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embeddings/oleObject13.bin" ContentType="application/vnd.openxmlformats-officedocument.oleObject"/>
  <Override PartName="/word/embeddings/oleObject14.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media/image532.wmf" ContentType="image/x-wmf"/>
  <Override PartName="/word/media/image531.wmf" ContentType="image/x-wmf"/>
  <Override PartName="/word/media/image350.wmf" ContentType="image/x-wmf"/>
  <Override PartName="/word/media/image24.wmf" ContentType="image/x-wmf"/>
  <Override PartName="/word/media/image351.wmf" ContentType="image/x-wmf"/>
  <Override PartName="/word/media/image25.wmf" ContentType="image/x-wmf"/>
  <Override PartName="/word/media/image185.wmf" ContentType="image/x-wmf"/>
  <Override PartName="/word/media/image488.wmf" ContentType="image/x-wmf"/>
  <Override PartName="/word/media/image117.wmf" ContentType="image/x-wmf"/>
  <Override PartName="/word/media/image340.wmf" ContentType="image/x-wmf"/>
  <Override PartName="/word/media/image14.wmf" ContentType="image/x-wmf"/>
  <Override PartName="/word/media/image106.wmf" ContentType="image/x-wmf"/>
  <Override PartName="/word/media/image2.wmf" ContentType="image/x-wmf"/>
  <Override PartName="/word/media/image154.wmf" ContentType="image/x-wmf"/>
  <Override PartName="/word/media/image352.wmf" ContentType="image/x-wmf"/>
  <Override PartName="/word/media/image26.wmf" ContentType="image/x-wmf"/>
  <Override PartName="/word/media/image118.wmf" ContentType="image/x-wmf"/>
  <Override PartName="/word/media/image10.wmf" ContentType="image/x-wmf"/>
  <Override PartName="/word/media/image188.wmf" ContentType="image/x-wmf"/>
  <Override PartName="/word/media/image80.wmf" ContentType="image/x-wmf"/>
  <Override PartName="/word/media/image104.wmf" ContentType="image/x-wmf"/>
  <Override PartName="/word/media/image12.wmf" ContentType="image/x-wmf"/>
  <Override PartName="/word/media/image341.wmf" ContentType="image/x-wmf"/>
  <Override PartName="/word/media/image15.wmf" ContentType="image/x-wmf"/>
  <Override PartName="/word/media/image155.wmf" ContentType="image/x-wmf"/>
  <Override PartName="/word/media/image105.wmf" ContentType="image/x-wmf"/>
  <Override PartName="/word/media/image13.wmf" ContentType="image/x-wmf"/>
  <Override PartName="/word/media/image342.wmf" ContentType="image/x-wmf"/>
  <Override PartName="/word/media/image16.wmf" ContentType="image/x-wmf"/>
  <Override PartName="/word/media/image156.wmf" ContentType="image/x-wmf"/>
  <Override PartName="/word/media/image360.wmf" ContentType="image/x-wmf"/>
  <Override PartName="/word/media/image34.wmf" ContentType="image/x-wmf"/>
  <Override PartName="/word/media/image480.wmf" ContentType="image/x-wmf"/>
  <Override PartName="/word/media/image343.wmf" ContentType="image/x-wmf"/>
  <Override PartName="/word/media/image17.wmf" ContentType="image/x-wmf"/>
  <Override PartName="/word/media/image200.wmf" ContentType="image/x-wmf"/>
  <Override PartName="/word/media/image503.wmf" ContentType="image/x-wmf"/>
  <Override PartName="/word/media/image157.wmf" ContentType="image/x-wmf"/>
  <Override PartName="/word/media/image107.wmf" ContentType="image/x-wmf"/>
  <Override PartName="/word/media/image175.wmf" ContentType="image/x-wmf"/>
  <Override PartName="/word/media/image373.wmf" ContentType="image/x-wmf"/>
  <Override PartName="/word/media/image504.wmf" ContentType="image/x-wmf"/>
  <Override PartName="/word/media/image201.wmf" ContentType="image/x-wmf"/>
  <Override PartName="/word/media/image18.wmf" ContentType="image/x-wmf"/>
  <Override PartName="/word/media/image481.wmf" ContentType="image/x-wmf"/>
  <Override PartName="/word/media/image344.wmf" ContentType="image/x-wmf"/>
  <Override PartName="/word/media/image86.wmf" ContentType="image/x-wmf"/>
  <Override PartName="/word/media/image454.wmf" ContentType="image/x-wmf"/>
  <Override PartName="/word/media/image151.wmf" ContentType="image/x-wmf"/>
  <Override PartName="/word/media/image317.wmf" ContentType="image/x-wmf"/>
  <Override PartName="/word/media/image279.wmf" ContentType="image/x-wmf"/>
  <Override PartName="/word/media/image36.wmf" ContentType="image/x-wmf"/>
  <Override PartName="/word/media/image362.wmf" ContentType="image/x-wmf"/>
  <Override PartName="/word/media/image108.wmf" ContentType="image/x-wmf"/>
  <Override PartName="/word/media/image176.wmf" ContentType="image/x-wmf"/>
  <Override PartName="/word/media/image363.wmf" ContentType="image/x-wmf"/>
  <Override PartName="/word/media/image37.wmf" ContentType="image/x-wmf"/>
  <Override PartName="/word/media/image220.wmf" ContentType="image/x-wmf"/>
  <Override PartName="/word/media/image523.wmf" ContentType="image/x-wmf"/>
  <Override PartName="/word/media/image109.wmf" ContentType="image/x-wmf"/>
  <Override PartName="/word/media/image85.wmf" ContentType="image/x-wmf"/>
  <Override PartName="/word/media/image453.wmf" ContentType="image/x-wmf"/>
  <Override PartName="/word/media/image150.wmf" ContentType="image/x-wmf"/>
  <Override PartName="/word/media/image278.wmf" ContentType="image/x-wmf"/>
  <Override PartName="/word/media/image316.wmf" ContentType="image/x-wmf"/>
  <Override PartName="/word/media/image177.wmf" ContentType="image/x-wmf"/>
  <Override PartName="/word/media/image535.wmf" ContentType="image/x-wmf"/>
  <Override PartName="/word/media/image364.wmf" ContentType="image/x-wmf"/>
  <Override PartName="/word/media/image38.wmf" ContentType="image/x-wmf"/>
  <Override PartName="/word/media/image221.wmf" ContentType="image/x-wmf"/>
  <Override PartName="/word/media/image524.wmf" ContentType="image/x-wmf"/>
  <Override PartName="/word/media/image319.wmf" ContentType="image/x-wmf"/>
  <Override PartName="/word/media/image153.wmf" ContentType="image/x-wmf"/>
  <Override PartName="/word/media/image1.wmf" ContentType="image/x-wmf"/>
  <Override PartName="/word/media/image365.wmf" ContentType="image/x-wmf"/>
  <Override PartName="/word/media/image39.wmf" ContentType="image/x-wmf"/>
  <Override PartName="/word/media/image222.wmf" ContentType="image/x-wmf"/>
  <Override PartName="/word/media/image525.wmf" ContentType="image/x-wmf"/>
  <Override PartName="/word/media/image127.wmf" ContentType="image/x-wmf"/>
  <Override PartName="/word/media/image195.wmf" ContentType="image/x-wmf"/>
  <Override PartName="/word/media/image498.wmf" ContentType="image/x-wmf"/>
  <Override PartName="/word/media/image370.wmf" ContentType="image/x-wmf"/>
  <Override PartName="/word/media/image44.wmf" ContentType="image/x-wmf"/>
  <Override PartName="/word/media/image245.wmf" ContentType="image/x-wmf"/>
  <Override PartName="/word/media/image246.wmf" ContentType="image/x-wmf"/>
  <Override PartName="/word/media/image247.wmf" ContentType="image/x-wmf"/>
  <Override PartName="/word/media/image47.wmf" ContentType="image/x-wmf"/>
  <Override PartName="/word/media/image230.wmf" ContentType="image/x-wmf"/>
  <Override PartName="/word/media/image533.wmf" ContentType="image/x-wmf"/>
  <Override PartName="/word/media/image120.wmf" ContentType="image/x-wmf"/>
  <Override PartName="/word/media/image248.wmf" ContentType="image/x-wmf"/>
  <Override PartName="/word/media/image534.wmf" ContentType="image/x-wmf"/>
  <Override PartName="/word/media/image56.wmf" ContentType="image/x-wmf"/>
  <Override PartName="/word/media/image424.wmf" ContentType="image/x-wmf"/>
  <Override PartName="/word/media/image121.wmf" ContentType="image/x-wmf"/>
  <Override PartName="/word/media/image249.wmf" ContentType="image/x-wmf"/>
  <Override PartName="/word/media/image20.wmf" ContentType="image/x-wmf"/>
  <Override PartName="/word/media/image128.wmf" ContentType="image/x-wmf"/>
  <Override PartName="/word/media/image196.wmf" ContentType="image/x-wmf"/>
  <Override PartName="/word/media/image499.wmf" ContentType="image/x-wmf"/>
  <Override PartName="/word/media/image197.wmf" ContentType="image/x-wmf"/>
  <Override PartName="/word/media/image46.wmf" ContentType="image/x-wmf"/>
  <Override PartName="/word/media/image372.wmf" ContentType="image/x-wmf"/>
  <Override PartName="/word/media/image395.wmf" ContentType="image/x-wmf"/>
  <Override PartName="/word/media/image258.wmf" ContentType="image/x-wmf"/>
  <Override PartName="/word/media/image130.wmf" ContentType="image/x-wmf"/>
  <Override PartName="/word/media/image396.wmf" ContentType="image/x-wmf"/>
  <Override PartName="/word/media/image259.wmf" ContentType="image/x-wmf"/>
  <Override PartName="/word/media/image131.wmf" ContentType="image/x-wmf"/>
  <Override PartName="/word/media/image231.wmf" ContentType="image/x-wmf"/>
  <Override PartName="/word/media/image48.wmf" ContentType="image/x-wmf"/>
  <Override PartName="/word/media/image374.wmf" ContentType="image/x-wmf"/>
  <Override PartName="/word/media/image397.wmf" ContentType="image/x-wmf"/>
  <Override PartName="/word/media/image132.wmf" ContentType="image/x-wmf"/>
  <Override PartName="/word/media/image232.wmf" ContentType="image/x-wmf"/>
  <Override PartName="/word/media/image49.wmf" ContentType="image/x-wmf"/>
  <Override PartName="/word/media/image375.wmf" ContentType="image/x-wmf"/>
  <Override PartName="/word/media/image398.wmf" ContentType="image/x-wmf"/>
  <Override PartName="/word/media/image133.wmf" ContentType="image/x-wmf"/>
  <Override PartName="/word/media/image160.wmf" ContentType="image/x-wmf"/>
  <Override PartName="/word/media/image288.wmf" ContentType="image/x-wmf"/>
  <Override PartName="/word/media/image167.wmf" ContentType="image/x-wmf"/>
  <Override PartName="/word/media/image158.wmf" ContentType="image/x-wmf"/>
  <Override PartName="/word/media/image50.wmf" ContentType="image/x-wmf"/>
  <Override PartName="/word/media/image111.wmf" ContentType="image/x-wmf"/>
  <Override PartName="/word/media/image239.wmf" ContentType="image/x-wmf"/>
  <Override PartName="/word/media/image217.wmf" ContentType="image/x-wmf"/>
  <Override PartName="/word/media/image420.wmf" ContentType="image/x-wmf"/>
  <Override PartName="/word/media/image52.wmf" ContentType="image/x-wmf"/>
  <Override PartName="/word/media/image526.wmf" ContentType="image/x-wmf"/>
  <Override PartName="/word/media/image223.wmf" ContentType="image/x-wmf"/>
  <Override PartName="/word/media/image218.wmf" ContentType="image/x-wmf"/>
  <Override PartName="/word/media/image421.wmf" ContentType="image/x-wmf"/>
  <Override PartName="/word/media/image53.wmf" ContentType="image/x-wmf"/>
  <Override PartName="/word/media/image527.wmf" ContentType="image/x-wmf"/>
  <Override PartName="/word/media/image224.wmf" ContentType="image/x-wmf"/>
  <Override PartName="/word/media/image219.wmf" ContentType="image/x-wmf"/>
  <Override PartName="/word/media/image422.wmf" ContentType="image/x-wmf"/>
  <Override PartName="/word/media/image54.wmf" ContentType="image/x-wmf"/>
  <Override PartName="/word/media/image528.wmf" ContentType="image/x-wmf"/>
  <Override PartName="/word/media/image225.wmf" ContentType="image/x-wmf"/>
  <Override PartName="/word/media/image423.wmf" ContentType="image/x-wmf"/>
  <Override PartName="/word/media/image55.wmf" ContentType="image/x-wmf"/>
  <Override PartName="/word/media/image529.wmf" ContentType="image/x-wmf"/>
  <Override PartName="/word/media/image226.wmf" ContentType="image/x-wmf"/>
  <Override PartName="/word/media/image81.wmf" ContentType="image/x-wmf"/>
  <Override PartName="/word/media/image189.wmf" ContentType="image/x-wmf"/>
  <Override PartName="/word/media/image227.wmf" ContentType="image/x-wmf"/>
  <Override PartName="/word/media/image536.wmf" ContentType="image/x-wmf"/>
  <Override PartName="/word/media/image233.wmf" ContentType="image/x-wmf"/>
  <Override PartName="/word/media/image228.wmf" ContentType="image/x-wmf"/>
  <Override PartName="/word/media/image100.wmf" ContentType="image/x-wmf"/>
  <Override PartName="/word/media/image537.wmf" ContentType="image/x-wmf"/>
  <Override PartName="/word/media/image234.wmf" ContentType="image/x-wmf"/>
  <Override PartName="/word/media/image229.wmf" ContentType="image/x-wmf"/>
  <Override PartName="/word/media/image101.wmf" ContentType="image/x-wmf"/>
  <Override PartName="/word/media/image538.wmf" ContentType="image/x-wmf"/>
  <Override PartName="/word/media/image235.wmf" ContentType="image/x-wmf"/>
  <Override PartName="/word/media/image539.wmf" ContentType="image/x-wmf"/>
  <Override PartName="/word/media/image236.wmf" ContentType="image/x-wmf"/>
  <Override PartName="/word/media/image237.wmf" ContentType="image/x-wmf"/>
  <Override PartName="/word/media/image255.wmf" ContentType="image/x-wmf"/>
  <Override PartName="/word/media/image392.wmf" ContentType="image/x-wmf"/>
  <Override PartName="/word/media/image419.wmf" ContentType="image/x-wmf"/>
  <Override PartName="/word/media/image390.wmf" ContentType="image/x-wmf"/>
  <Override PartName="/word/media/image206.wmf" ContentType="image/x-wmf"/>
  <Override PartName="/word/media/image509.wmf" ContentType="image/x-wmf"/>
  <Override PartName="/word/media/image542.wmf" ContentType="image/x-wmf"/>
  <Override PartName="/word/media/image405.wmf" ContentType="image/x-wmf"/>
  <Override PartName="/word/media/image209.wmf" ContentType="image/x-wmf"/>
  <Override PartName="/word/media/image256.wmf" ContentType="image/x-wmf"/>
  <Override PartName="/word/media/image393.wmf" ContentType="image/x-wmf"/>
  <Override PartName="/word/media/image257.wmf" ContentType="image/x-wmf"/>
  <Override PartName="/word/media/image394.wmf" ContentType="image/x-wmf"/>
  <Override PartName="/word/media/image152.wmf" ContentType="image/x-wmf"/>
  <Override PartName="/word/media/image318.wmf" ContentType="image/x-wmf"/>
  <Override PartName="/word/media/image399.wmf" ContentType="image/x-wmf"/>
  <Override PartName="/word/media/image134.wmf" ContentType="image/x-wmf"/>
  <Override PartName="/word/media/image144.wmf" ContentType="image/x-wmf"/>
  <Override PartName="/word/media/image216.wmf" ContentType="image/x-wmf"/>
  <Override PartName="/word/media/image519.wmf" ContentType="image/x-wmf"/>
  <Override PartName="/word/media/image409.wmf" ContentType="image/x-wmf"/>
  <Override PartName="/word/media/image380.wmf" ContentType="image/x-wmf"/>
  <Override PartName="/word/media/image543.wmf" ContentType="image/x-wmf"/>
  <Override PartName="/word/media/image406.wmf" ContentType="image/x-wmf"/>
  <Override PartName="/word/media/image143.wmf" ContentType="image/x-wmf"/>
  <Override PartName="/word/media/image309.wmf" ContentType="image/x-wmf"/>
  <Override PartName="/word/media/image142.wmf" ContentType="image/x-wmf"/>
  <Override PartName="/word/media/image308.wmf" ContentType="image/x-wmf"/>
  <Override PartName="/word/media/image148.wmf" ContentType="image/x-wmf"/>
  <Override PartName="/word/media/image40.wmf" ContentType="image/x-wmf"/>
  <Override PartName="/word/media/image514.wmf" ContentType="image/x-wmf"/>
  <Override PartName="/word/media/image136.wmf" ContentType="image/x-wmf"/>
  <Override PartName="/word/media/image141.wmf" ContentType="image/x-wmf"/>
  <Override PartName="/word/media/image269.wmf" ContentType="image/x-wmf"/>
  <Override PartName="/word/media/image307.wmf" ContentType="image/x-wmf"/>
  <Override PartName="/word/media/image253.wmf" ContentType="image/x-wmf"/>
  <Override PartName="/word/media/image438.wmf" ContentType="image/x-wmf"/>
  <Override PartName="/word/media/image135.wmf" ContentType="image/x-wmf"/>
  <Override PartName="/word/media/image140.wmf" ContentType="image/x-wmf"/>
  <Override PartName="/word/media/image268.wmf" ContentType="image/x-wmf"/>
  <Override PartName="/word/media/image306.wmf" ContentType="image/x-wmf"/>
  <Override PartName="/word/media/image361.wmf" ContentType="image/x-wmf"/>
  <Override PartName="/word/media/image35.wmf" ContentType="image/x-wmf"/>
  <Override PartName="/word/media/image205.wmf" ContentType="image/x-wmf"/>
  <Override PartName="/word/media/image508.wmf" ContentType="image/x-wmf"/>
  <Override PartName="/word/media/image208.wmf" ContentType="image/x-wmf"/>
  <Override PartName="/word/media/image207.wmf" ContentType="image/x-wmf"/>
  <Override PartName="/word/media/image238.wmf" ContentType="image/x-wmf"/>
  <Override PartName="/word/media/image110.wmf" ContentType="image/x-wmf"/>
  <Override PartName="/word/media/image371.wmf" ContentType="image/x-wmf"/>
  <Override PartName="/word/media/image45.wmf" ContentType="image/x-wmf"/>
  <Override PartName="/word/media/image408.wmf" ContentType="image/x-wmf"/>
  <Override PartName="/word/media/image215.wmf" ContentType="image/x-wmf"/>
  <Override PartName="/word/media/image518.wmf" ContentType="image/x-wmf"/>
  <Override PartName="/word/media/image407.wmf" ContentType="image/x-wmf"/>
  <Override PartName="/word/media/image214.wmf" ContentType="image/x-wmf"/>
  <Override PartName="/word/media/image517.wmf" ContentType="image/x-wmf"/>
  <Override PartName="/word/media/image43.wmf" ContentType="image/x-wmf"/>
  <Override PartName="/word/media/image213.wmf" ContentType="image/x-wmf"/>
  <Override PartName="/word/media/image516.wmf" ContentType="image/x-wmf"/>
  <Override PartName="/word/media/image42.wmf" ContentType="image/x-wmf"/>
  <Override PartName="/word/media/image391.wmf" ContentType="image/x-wmf"/>
  <Override PartName="/word/media/image439.wmf" ContentType="image/x-wmf"/>
  <Override PartName="/word/media/image254.wmf" ContentType="image/x-wmf"/>
  <Override PartName="/word/media/image149.wmf" ContentType="image/x-wmf"/>
  <Override PartName="/word/media/image41.wmf" ContentType="image/x-wmf"/>
  <Override PartName="/word/media/image515.wmf" ContentType="image/x-wmf"/>
  <Override PartName="/word/media/image513.wmf" ContentType="image/x-wmf"/>
  <Override PartName="/word/media/image204.wmf" ContentType="image/x-wmf"/>
  <Override PartName="/word/media/image507.wmf" ContentType="image/x-wmf"/>
  <Override PartName="/word/media/image33.wmf" ContentType="image/x-wmf"/>
  <Override PartName="/word/media/image203.wmf" ContentType="image/x-wmf"/>
  <Override PartName="/word/media/image506.wmf" ContentType="image/x-wmf"/>
  <Override PartName="/word/media/image32.wmf" ContentType="image/x-wmf"/>
  <Override PartName="/word/media/image139.wmf" ContentType="image/x-wmf"/>
  <Override PartName="/word/media/image31.wmf" ContentType="image/x-wmf"/>
  <Override PartName="/word/media/image326.wmf" ContentType="image/x-wmf"/>
  <Override PartName="/word/media/image9.wmf" ContentType="image/x-wmf"/>
  <Override PartName="/word/media/image505.wmf" ContentType="image/x-wmf"/>
  <Override PartName="/word/media/image138.wmf" ContentType="image/x-wmf"/>
  <Override PartName="/word/media/image30.wmf" ContentType="image/x-wmf"/>
  <Override PartName="/word/media/image51.wmf" ContentType="image/x-wmf"/>
  <Override PartName="/word/media/image159.wmf" ContentType="image/x-wmf"/>
  <Override PartName="/word/media/image147.wmf" ContentType="image/x-wmf"/>
  <Override PartName="/word/media/image166.wmf" ContentType="image/x-wmf"/>
  <Override PartName="/word/media/image165.wmf" ContentType="image/x-wmf"/>
  <Override PartName="/word/media/image164.wmf" ContentType="image/x-wmf"/>
  <Override PartName="/word/media/image163.wmf" ContentType="image/x-wmf"/>
  <Override PartName="/word/media/image329.wmf" ContentType="image/x-wmf"/>
  <Override PartName="/word/media/image162.wmf" ContentType="image/x-wmf"/>
  <Override PartName="/word/media/image328.wmf" ContentType="image/x-wmf"/>
  <Override PartName="/word/media/image161.wmf" ContentType="image/x-wmf"/>
  <Override PartName="/word/media/image289.wmf" ContentType="image/x-wmf"/>
  <Override PartName="/word/media/image327.wmf" ContentType="image/x-wmf"/>
  <Override PartName="/word/media/image146.wmf" ContentType="image/x-wmf"/>
  <Override PartName="/word/media/image145.wmf" ContentType="image/x-wmf"/>
  <Override PartName="/word/media/image116.wmf" ContentType="image/x-wmf"/>
  <Override PartName="/word/media/image137.wmf" ContentType="image/x-wmf"/>
  <Override PartName="/word/media/image129.wmf" ContentType="image/x-wmf"/>
  <Override PartName="/word/media/image21.wmf" ContentType="image/x-wmf"/>
  <Override PartName="/word/media/image186.wmf" ContentType="image/x-wmf"/>
  <Override PartName="/word/media/image489.wmf" ContentType="image/x-wmf"/>
  <Override PartName="/word/media/image198.wmf" ContentType="image/x-wmf"/>
  <Override PartName="/word/media/image90.wmf" ContentType="image/x-wmf"/>
  <Override PartName="/word/media/image114.wmf" ContentType="image/x-wmf"/>
  <Override PartName="/word/media/image22.wmf" ContentType="image/x-wmf"/>
  <Override PartName="/word/media/image187.wmf" ContentType="image/x-wmf"/>
  <Override PartName="/word/media/image11.wmf" ContentType="image/x-wmf"/>
  <Override PartName="/word/media/image119.wmf" ContentType="image/x-wmf"/>
  <Override PartName="/word/media/image463.wmf" ContentType="image/x-wmf"/>
  <Override PartName="/word/media/image95.wmf" ContentType="image/x-wmf"/>
  <Override PartName="/word/media/image199.wmf" ContentType="image/x-wmf"/>
  <Override PartName="/word/media/image91.wmf" ContentType="image/x-wmf"/>
  <Override PartName="/word/media/image115.wmf" ContentType="image/x-wmf"/>
  <Override PartName="/word/media/image23.wmf" ContentType="image/x-wmf"/>
  <Override PartName="/word/media/image168.wmf" ContentType="image/x-wmf"/>
  <Override PartName="/word/media/image60.wmf" ContentType="image/x-wmf"/>
  <Override PartName="/word/media/image169.wmf" ContentType="image/x-wmf"/>
  <Override PartName="/word/media/image61.wmf" ContentType="image/x-wmf"/>
  <Override PartName="/word/media/image430.wmf" ContentType="image/x-wmf"/>
  <Override PartName="/word/media/image62.wmf" ContentType="image/x-wmf"/>
  <Override PartName="/word/media/image431.wmf" ContentType="image/x-wmf"/>
  <Override PartName="/word/media/image63.wmf" ContentType="image/x-wmf"/>
  <Override PartName="/word/media/image432.wmf" ContentType="image/x-wmf"/>
  <Override PartName="/word/media/image64.wmf" ContentType="image/x-wmf"/>
  <Override PartName="/word/media/image433.wmf" ContentType="image/x-wmf"/>
  <Override PartName="/word/media/image65.wmf" ContentType="image/x-wmf"/>
  <Override PartName="/word/media/image434.wmf" ContentType="image/x-wmf"/>
  <Override PartName="/word/media/image66.wmf" ContentType="image/x-wmf"/>
  <Override PartName="/word/media/image435.wmf" ContentType="image/x-wmf"/>
  <Override PartName="/word/media/image250.wmf" ContentType="image/x-wmf"/>
  <Override PartName="/word/media/image67.wmf" ContentType="image/x-wmf"/>
  <Override PartName="/word/media/image436.wmf" ContentType="image/x-wmf"/>
  <Override PartName="/word/media/image251.wmf" ContentType="image/x-wmf"/>
  <Override PartName="/word/media/image68.wmf" ContentType="image/x-wmf"/>
  <Override PartName="/word/media/image437.wmf" ContentType="image/x-wmf"/>
  <Override PartName="/word/media/image252.wmf" ContentType="image/x-wmf"/>
  <Override PartName="/word/media/image69.wmf" ContentType="image/x-wmf"/>
  <Override PartName="/word/media/image178.wmf" ContentType="image/x-wmf"/>
  <Override PartName="/word/media/image70.wmf" ContentType="image/x-wmf"/>
  <Override PartName="/word/media/image179.wmf" ContentType="image/x-wmf"/>
  <Override PartName="/word/media/image71.wmf" ContentType="image/x-wmf"/>
  <Override PartName="/word/media/image443.wmf" ContentType="image/x-wmf"/>
  <Override PartName="/word/media/image75.wmf" ContentType="image/x-wmf"/>
  <Override PartName="/word/media/image444.wmf" ContentType="image/x-wmf"/>
  <Override PartName="/word/media/image76.wmf" ContentType="image/x-wmf"/>
  <Override PartName="/word/media/image202.wmf" ContentType="image/x-wmf"/>
  <Override PartName="/word/media/image19.wmf" ContentType="image/x-wmf"/>
  <Override PartName="/word/media/image345.wmf" ContentType="image/x-wmf"/>
  <Override PartName="/word/media/image482.wmf" ContentType="image/x-wmf"/>
  <Override PartName="/word/media/image210.wmf" ContentType="image/x-wmf"/>
  <Override PartName="/word/media/image27.wmf" ContentType="image/x-wmf"/>
  <Override PartName="/word/media/image353.wmf" ContentType="image/x-wmf"/>
  <Override PartName="/word/media/image490.wmf" ContentType="image/x-wmf"/>
  <Override PartName="/word/media/image211.wmf" ContentType="image/x-wmf"/>
  <Override PartName="/word/media/image28.wmf" ContentType="image/x-wmf"/>
  <Override PartName="/word/media/image354.wmf" ContentType="image/x-wmf"/>
  <Override PartName="/word/media/image491.wmf" ContentType="image/x-wmf"/>
  <Override PartName="/word/media/image464.wmf" ContentType="image/x-wmf"/>
  <Override PartName="/word/media/image96.wmf" ContentType="image/x-wmf"/>
  <Override PartName="/word/media/image212.wmf" ContentType="image/x-wmf"/>
  <Override PartName="/word/media/image29.wmf" ContentType="image/x-wmf"/>
  <Override PartName="/word/media/image355.wmf" ContentType="image/x-wmf"/>
  <Override PartName="/word/media/image492.wmf" ContentType="image/x-wmf"/>
  <Override PartName="/word/media/image170.wmf" ContentType="image/x-wmf"/>
  <Override PartName="/word/media/image298.wmf" ContentType="image/x-wmf"/>
  <Override PartName="/word/media/image336.wmf" ContentType="image/x-wmf"/>
  <Override PartName="/word/media/image473.wmf" ContentType="image/x-wmf"/>
  <Override PartName="/word/media/image102.wmf" ContentType="image/x-wmf"/>
  <Override PartName="/word/media/image171.wmf" ContentType="image/x-wmf"/>
  <Override PartName="/word/media/image299.wmf" ContentType="image/x-wmf"/>
  <Override PartName="/word/media/image337.wmf" ContentType="image/x-wmf"/>
  <Override PartName="/word/media/image474.wmf" ContentType="image/x-wmf"/>
  <Override PartName="/word/media/image103.wmf" ContentType="image/x-wmf"/>
  <Override PartName="/word/media/image172.wmf" ContentType="image/x-wmf"/>
  <Override PartName="/word/media/image338.wmf" ContentType="image/x-wmf"/>
  <Override PartName="/word/media/image173.wmf" ContentType="image/x-wmf"/>
  <Override PartName="/word/media/image339.wmf" ContentType="image/x-wmf"/>
  <Override PartName="/word/media/image174.wmf" ContentType="image/x-wmf"/>
  <Override PartName="/word/media/image180.wmf" ContentType="image/x-wmf"/>
  <Override PartName="/word/media/image346.wmf" ContentType="image/x-wmf"/>
  <Override PartName="/word/media/image483.wmf" ContentType="image/x-wmf"/>
  <Override PartName="/word/media/image112.wmf" ContentType="image/x-wmf"/>
  <Override PartName="/word/media/image181.wmf" ContentType="image/x-wmf"/>
  <Override PartName="/word/media/image347.wmf" ContentType="image/x-wmf"/>
  <Override PartName="/word/media/image484.wmf" ContentType="image/x-wmf"/>
  <Override PartName="/word/media/image113.wmf" ContentType="image/x-wmf"/>
  <Override PartName="/word/media/image182.wmf" ContentType="image/x-wmf"/>
  <Override PartName="/word/media/image348.wmf" ContentType="image/x-wmf"/>
  <Override PartName="/word/media/image485.wmf" ContentType="image/x-wmf"/>
  <Override PartName="/word/media/image183.wmf" ContentType="image/x-wmf"/>
  <Override PartName="/word/media/image349.wmf" ContentType="image/x-wmf"/>
  <Override PartName="/word/media/image486.wmf" ContentType="image/x-wmf"/>
  <Override PartName="/word/media/image184.wmf" ContentType="image/x-wmf"/>
  <Override PartName="/word/media/image487.wmf" ContentType="image/x-wmf"/>
  <Override PartName="/word/media/image190.wmf" ContentType="image/x-wmf"/>
  <Override PartName="/word/media/image356.wmf" ContentType="image/x-wmf"/>
  <Override PartName="/word/media/image493.wmf" ContentType="image/x-wmf"/>
  <Override PartName="/word/media/image122.wmf" ContentType="image/x-wmf"/>
  <Override PartName="/word/media/image416.wmf" ContentType="image/x-wmf"/>
  <Override PartName="/word/media/image387.wmf" ContentType="image/x-wmf"/>
  <Override PartName="/word/media/image240.wmf" ContentType="image/x-wmf"/>
  <Override PartName="/word/media/image425.wmf" ContentType="image/x-wmf"/>
  <Override PartName="/word/media/image57.wmf" ContentType="image/x-wmf"/>
  <Override PartName="/word/media/image191.wmf" ContentType="image/x-wmf"/>
  <Override PartName="/word/media/image357.wmf" ContentType="image/x-wmf"/>
  <Override PartName="/word/media/image494.wmf" ContentType="image/x-wmf"/>
  <Override PartName="/word/media/image123.wmf" ContentType="image/x-wmf"/>
  <Override PartName="/word/media/image417.wmf" ContentType="image/x-wmf"/>
  <Override PartName="/word/media/image388.wmf" ContentType="image/x-wmf"/>
  <Override PartName="/word/media/image241.wmf" ContentType="image/x-wmf"/>
  <Override PartName="/word/media/image426.wmf" ContentType="image/x-wmf"/>
  <Override PartName="/word/media/image58.wmf" ContentType="image/x-wmf"/>
  <Override PartName="/word/media/image192.wmf" ContentType="image/x-wmf"/>
  <Override PartName="/word/media/image358.wmf" ContentType="image/x-wmf"/>
  <Override PartName="/word/media/image495.wmf" ContentType="image/x-wmf"/>
  <Override PartName="/word/media/image124.wmf" ContentType="image/x-wmf"/>
  <Override PartName="/word/media/image418.wmf" ContentType="image/x-wmf"/>
  <Override PartName="/word/media/image389.wmf" ContentType="image/x-wmf"/>
  <Override PartName="/word/media/image242.wmf" ContentType="image/x-wmf"/>
  <Override PartName="/word/media/image427.wmf" ContentType="image/x-wmf"/>
  <Override PartName="/word/media/image59.wmf" ContentType="image/x-wmf"/>
  <Override PartName="/word/media/image193.wmf" ContentType="image/x-wmf"/>
  <Override PartName="/word/media/image359.wmf" ContentType="image/x-wmf"/>
  <Override PartName="/word/media/image496.wmf" ContentType="image/x-wmf"/>
  <Override PartName="/word/media/image125.wmf" ContentType="image/x-wmf"/>
  <Override PartName="/word/media/image243.wmf" ContentType="image/x-wmf"/>
  <Override PartName="/word/media/image428.wmf" ContentType="image/x-wmf"/>
  <Override PartName="/word/media/image194.wmf" ContentType="image/x-wmf"/>
  <Override PartName="/word/media/image497.wmf" ContentType="image/x-wmf"/>
  <Override PartName="/word/media/image126.wmf" ContentType="image/x-wmf"/>
  <Override PartName="/word/media/image429.wmf" ContentType="image/x-wmf"/>
  <Override PartName="/word/media/image244.wmf" ContentType="image/x-wmf"/>
  <Override PartName="/word/media/image445.wmf" ContentType="image/x-wmf"/>
  <Override PartName="/word/media/image77.wmf" ContentType="image/x-wmf"/>
  <Override PartName="/word/media/image260.wmf" ContentType="image/x-wmf"/>
  <Override PartName="/word/media/image446.wmf" ContentType="image/x-wmf"/>
  <Override PartName="/word/media/image78.wmf" ContentType="image/x-wmf"/>
  <Override PartName="/word/media/image261.wmf" ContentType="image/x-wmf"/>
  <Override PartName="/word/media/image447.wmf" ContentType="image/x-wmf"/>
  <Override PartName="/word/media/image79.wmf" ContentType="image/x-wmf"/>
  <Override PartName="/word/media/image262.wmf" ContentType="image/x-wmf"/>
  <Override PartName="/word/media/image300.wmf" ContentType="image/x-wmf"/>
  <Override PartName="/word/media/image448.wmf" ContentType="image/x-wmf"/>
  <Override PartName="/word/media/image263.wmf" ContentType="image/x-wmf"/>
  <Override PartName="/word/media/image301.wmf" ContentType="image/x-wmf"/>
  <Override PartName="/word/media/image449.wmf" ContentType="image/x-wmf"/>
  <Override PartName="/word/media/image264.wmf" ContentType="image/x-wmf"/>
  <Override PartName="/word/media/image302.wmf" ContentType="image/x-wmf"/>
  <Override PartName="/word/media/image265.wmf" ContentType="image/x-wmf"/>
  <Override PartName="/word/media/image303.wmf" ContentType="image/x-wmf"/>
  <Override PartName="/word/media/image440.wmf" ContentType="image/x-wmf"/>
  <Override PartName="/word/media/image72.wmf" ContentType="image/x-wmf"/>
  <Override PartName="/word/media/image266.wmf" ContentType="image/x-wmf"/>
  <Override PartName="/word/media/image304.wmf" ContentType="image/x-wmf"/>
  <Override PartName="/word/media/image441.wmf" ContentType="image/x-wmf"/>
  <Override PartName="/word/media/image73.wmf" ContentType="image/x-wmf"/>
  <Override PartName="/word/media/image267.wmf" ContentType="image/x-wmf"/>
  <Override PartName="/word/media/image305.wmf" ContentType="image/x-wmf"/>
  <Override PartName="/word/media/image442.wmf" ContentType="image/x-wmf"/>
  <Override PartName="/word/media/image74.wmf" ContentType="image/x-wmf"/>
  <Override PartName="/word/media/image455.wmf" ContentType="image/x-wmf"/>
  <Override PartName="/word/media/image87.wmf" ContentType="image/x-wmf"/>
  <Override PartName="/word/media/image270.wmf" ContentType="image/x-wmf"/>
  <Override PartName="/word/media/image456.wmf" ContentType="image/x-wmf"/>
  <Override PartName="/word/media/image88.wmf" ContentType="image/x-wmf"/>
  <Override PartName="/word/media/image271.wmf" ContentType="image/x-wmf"/>
  <Override PartName="/word/media/image457.wmf" ContentType="image/x-wmf"/>
  <Override PartName="/word/media/image89.wmf" ContentType="image/x-wmf"/>
  <Override PartName="/word/media/image272.wmf" ContentType="image/x-wmf"/>
  <Override PartName="/word/media/image310.wmf" ContentType="image/x-wmf"/>
  <Override PartName="/word/media/image458.wmf" ContentType="image/x-wmf"/>
  <Override PartName="/word/media/image273.wmf" ContentType="image/x-wmf"/>
  <Override PartName="/word/media/image311.wmf" ContentType="image/x-wmf"/>
  <Override PartName="/word/media/image459.wmf" ContentType="image/x-wmf"/>
  <Override PartName="/word/media/image274.wmf" ContentType="image/x-wmf"/>
  <Override PartName="/word/media/image312.wmf" ContentType="image/x-wmf"/>
  <Override PartName="/word/media/image275.wmf" ContentType="image/x-wmf"/>
  <Override PartName="/word/media/image313.wmf" ContentType="image/x-wmf"/>
  <Override PartName="/word/media/image82.wmf" ContentType="image/x-wmf"/>
  <Override PartName="/word/media/image450.wmf" ContentType="image/x-wmf"/>
  <Override PartName="/word/media/image276.wmf" ContentType="image/x-wmf"/>
  <Override PartName="/word/media/image314.wmf" ContentType="image/x-wmf"/>
  <Override PartName="/word/media/image83.wmf" ContentType="image/x-wmf"/>
  <Override PartName="/word/media/image451.wmf" ContentType="image/x-wmf"/>
  <Override PartName="/word/media/image277.wmf" ContentType="image/x-wmf"/>
  <Override PartName="/word/media/image315.wmf" ContentType="image/x-wmf"/>
  <Override PartName="/word/media/image84.wmf" ContentType="image/x-wmf"/>
  <Override PartName="/word/media/image452.wmf" ContentType="image/x-wmf"/>
  <Override PartName="/word/media/image465.wmf" ContentType="image/x-wmf"/>
  <Override PartName="/word/media/image97.wmf" ContentType="image/x-wmf"/>
  <Override PartName="/word/media/image280.wmf" ContentType="image/x-wmf"/>
  <Override PartName="/word/media/image466.wmf" ContentType="image/x-wmf"/>
  <Override PartName="/word/media/image98.wmf" ContentType="image/x-wmf"/>
  <Override PartName="/word/media/image281.wmf" ContentType="image/x-wmf"/>
  <Override PartName="/word/media/image467.wmf" ContentType="image/x-wmf"/>
  <Override PartName="/word/media/image99.wmf" ContentType="image/x-wmf"/>
  <Override PartName="/word/media/image282.wmf" ContentType="image/x-wmf"/>
  <Override PartName="/word/media/image320.wmf" ContentType="image/x-wmf"/>
  <Override PartName="/word/media/image3.wmf" ContentType="image/x-wmf"/>
  <Override PartName="/word/media/image468.wmf" ContentType="image/x-wmf"/>
  <Override PartName="/word/media/image283.wmf" ContentType="image/x-wmf"/>
  <Override PartName="/word/media/image321.wmf" ContentType="image/x-wmf"/>
  <Override PartName="/word/media/image4.wmf" ContentType="image/x-wmf"/>
  <Override PartName="/word/media/image284.wmf" ContentType="image/x-wmf"/>
  <Override PartName="/word/media/image322.wmf" ContentType="image/x-wmf"/>
  <Override PartName="/word/media/image5.wmf" ContentType="image/x-wmf"/>
  <Override PartName="/word/media/image285.wmf" ContentType="image/x-wmf"/>
  <Override PartName="/word/media/image92.wmf" ContentType="image/x-wmf"/>
  <Override PartName="/word/media/image460.wmf" ContentType="image/x-wmf"/>
  <Override PartName="/word/media/image323.wmf" ContentType="image/x-wmf"/>
  <Override PartName="/word/media/image6.wmf" ContentType="image/x-wmf"/>
  <Override PartName="/word/media/image286.wmf" ContentType="image/x-wmf"/>
  <Override PartName="/word/media/image93.wmf" ContentType="image/x-wmf"/>
  <Override PartName="/word/media/image461.wmf" ContentType="image/x-wmf"/>
  <Override PartName="/word/media/image324.wmf" ContentType="image/x-wmf"/>
  <Override PartName="/word/media/image7.wmf" ContentType="image/x-wmf"/>
  <Override PartName="/word/media/image287.wmf" ContentType="image/x-wmf"/>
  <Override PartName="/word/media/image94.wmf" ContentType="image/x-wmf"/>
  <Override PartName="/word/media/image462.wmf" ContentType="image/x-wmf"/>
  <Override PartName="/word/media/image325.wmf" ContentType="image/x-wmf"/>
  <Override PartName="/word/media/image8.wmf" ContentType="image/x-wmf"/>
  <Override PartName="/word/media/image475.wmf" ContentType="image/x-wmf"/>
  <Override PartName="/word/media/image290.wmf" ContentType="image/x-wmf"/>
  <Override PartName="/word/media/image476.wmf" ContentType="image/x-wmf"/>
  <Override PartName="/word/media/image291.wmf" ContentType="image/x-wmf"/>
  <Override PartName="/word/media/image477.wmf" ContentType="image/x-wmf"/>
  <Override PartName="/word/media/image292.wmf" ContentType="image/x-wmf"/>
  <Override PartName="/word/media/image330.wmf" ContentType="image/x-wmf"/>
  <Override PartName="/word/media/image478.wmf" ContentType="image/x-wmf"/>
  <Override PartName="/word/media/image293.wmf" ContentType="image/x-wmf"/>
  <Override PartName="/word/media/image331.wmf" ContentType="image/x-wmf"/>
  <Override PartName="/word/media/image479.wmf" ContentType="image/x-wmf"/>
  <Override PartName="/word/media/image294.wmf" ContentType="image/x-wmf"/>
  <Override PartName="/word/media/image332.wmf" ContentType="image/x-wmf"/>
  <Override PartName="/word/media/image295.wmf" ContentType="image/x-wmf"/>
  <Override PartName="/word/media/image333.wmf" ContentType="image/x-wmf"/>
  <Override PartName="/word/media/image470.wmf" ContentType="image/x-wmf"/>
  <Override PartName="/word/media/image296.wmf" ContentType="image/x-wmf"/>
  <Override PartName="/word/media/image334.wmf" ContentType="image/x-wmf"/>
  <Override PartName="/word/media/image471.wmf" ContentType="image/x-wmf"/>
  <Override PartName="/word/media/image297.wmf" ContentType="image/x-wmf"/>
  <Override PartName="/word/media/image335.wmf" ContentType="image/x-wmf"/>
  <Override PartName="/word/media/image472.wmf" ContentType="image/x-wmf"/>
  <Override PartName="/word/media/image366.wmf" ContentType="image/x-wmf"/>
  <Override PartName="/word/media/image367.wmf" ContentType="image/x-wmf"/>
  <Override PartName="/word/media/image368.wmf" ContentType="image/x-wmf"/>
  <Override PartName="/word/media/image369.wmf" ContentType="image/x-wmf"/>
  <Override PartName="/word/media/image376.wmf" ContentType="image/x-wmf"/>
  <Override PartName="/word/media/image377.wmf" ContentType="image/x-wmf"/>
  <Override PartName="/word/media/image378.wmf" ContentType="image/x-wmf"/>
  <Override PartName="/word/media/image379.wmf" ContentType="image/x-wmf"/>
  <Override PartName="/word/media/image400.wmf" ContentType="image/x-wmf"/>
  <Override PartName="/word/media/image401.wmf" ContentType="image/x-wmf"/>
  <Override PartName="/word/media/image402.wmf" ContentType="image/x-wmf"/>
  <Override PartName="/word/media/image403.wmf" ContentType="image/x-wmf"/>
  <Override PartName="/word/media/image540.wmf" ContentType="image/x-wmf"/>
  <Override PartName="/word/media/image404.wmf" ContentType="image/x-wmf"/>
  <Override PartName="/word/media/image541.wmf" ContentType="image/x-wmf"/>
  <Override PartName="/word/media/image381.wmf" ContentType="image/x-wmf"/>
  <Override PartName="/word/media/image410.wmf" ContentType="image/x-wmf"/>
  <Override PartName="/word/media/image382.wmf" ContentType="image/x-wmf"/>
  <Override PartName="/word/media/image411.wmf" ContentType="image/x-wmf"/>
  <Override PartName="/word/media/image383.wmf" ContentType="image/x-wmf"/>
  <Override PartName="/word/media/image412.wmf" ContentType="image/x-wmf"/>
  <Override PartName="/word/media/image384.wmf" ContentType="image/x-wmf"/>
  <Override PartName="/word/media/image413.wmf" ContentType="image/x-wmf"/>
  <Override PartName="/word/media/image385.wmf" ContentType="image/x-wmf"/>
  <Override PartName="/word/media/image414.wmf" ContentType="image/x-wmf"/>
  <Override PartName="/word/media/image386.wmf" ContentType="image/x-wmf"/>
  <Override PartName="/word/media/image415.wmf" ContentType="image/x-wmf"/>
  <Override PartName="/word/media/image469.jpeg" ContentType="image/jpeg"/>
  <Override PartName="/word/media/image500.wmf" ContentType="image/x-wmf"/>
  <Override PartName="/word/media/image501.wmf" ContentType="image/x-wmf"/>
  <Override PartName="/word/media/image502.wmf" ContentType="image/x-wmf"/>
  <Override PartName="/word/media/image510.wmf" ContentType="image/x-wmf"/>
  <Override PartName="/word/media/image511.wmf" ContentType="image/x-wmf"/>
  <Override PartName="/word/media/image512.wmf" ContentType="image/x-wmf"/>
  <Override PartName="/word/media/image520.wmf" ContentType="image/x-wmf"/>
  <Override PartName="/word/media/image521.wmf" ContentType="image/x-wmf"/>
  <Override PartName="/word/media/image522.wmf" ContentType="image/x-wmf"/>
  <Override PartName="/word/media/image530.wmf" ContentType="image/x-wmf"/>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TS 23.078 </w:t>
                            </w:r>
                            <w:r>
                              <w:rPr>
                                <w:lang w:val="en-GB" w:eastAsia="en-US"/>
                              </w:rPr>
                              <w:t xml:space="preserve">V16.0.0 </w:t>
                            </w:r>
                            <w:r>
                              <w:rPr>
                                <w:sz w:val="32"/>
                                <w:lang w:val="en-GB" w:eastAsia="en-US"/>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TS 23.078 </w:t>
                      </w:r>
                      <w:r>
                        <w:rPr>
                          <w:lang w:val="en-GB" w:eastAsia="en-US"/>
                        </w:rPr>
                        <w:t xml:space="preserve">V16.0.0 </w:t>
                      </w:r>
                      <w:r>
                        <w:rPr>
                          <w:sz w:val="32"/>
                          <w:lang w:val="en-GB" w:eastAsia="en-US"/>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241425"/>
                <wp:effectExtent l="0" t="0" r="0" b="0"/>
                <wp:wrapTopAndBottom/>
                <wp:docPr id="3" name="Frame3"/>
                <a:graphic xmlns:a="http://schemas.openxmlformats.org/drawingml/2006/main">
                  <a:graphicData uri="http://schemas.microsoft.com/office/word/2010/wordprocessingShape">
                    <wps:wsp>
                      <wps:cNvSpPr txBox="1"/>
                      <wps:spPr>
                        <a:xfrm>
                          <a:off x="0" y="0"/>
                          <a:ext cx="6479540" cy="1241425"/>
                        </a:xfrm>
                        <a:prstGeom prst="rect"/>
                        <a:solidFill>
                          <a:srgbClr val="FFFFFF">
                            <a:alpha val="0"/>
                          </a:srgbClr>
                        </a:solidFill>
                      </wps:spPr>
                      <wps:txbx>
                        <w:txbxContent>
                          <w:p>
                            <w:pPr>
                              <w:pStyle w:val="ZT"/>
                              <w:rPr/>
                            </w:pPr>
                            <w:r>
                              <w:rPr/>
                              <w:t>3rd Generation Partnership Project;</w:t>
                            </w:r>
                          </w:p>
                          <w:p>
                            <w:pPr>
                              <w:pStyle w:val="ZT"/>
                              <w:rPr/>
                            </w:pPr>
                            <w:r>
                              <w:rPr/>
                              <w:t>Technical Specification Group Core Network and Terminals;</w:t>
                            </w:r>
                          </w:p>
                          <w:p>
                            <w:pPr>
                              <w:pStyle w:val="ZT"/>
                              <w:rPr/>
                            </w:pPr>
                            <w:r>
                              <w:rPr>
                                <w:rFonts w:eastAsia="MS Gothic;ＭＳ ゴシック"/>
                                <w:lang w:eastAsia="ja-JP"/>
                              </w:rPr>
                              <w:t xml:space="preserve">Customised Applications for Mobile network Enhanced Logic </w:t>
                            </w:r>
                            <w:r>
                              <w:rPr/>
                              <w:t xml:space="preserve">(CAMEL) Phase </w:t>
                            </w:r>
                            <w:r>
                              <w:rPr>
                                <w:rFonts w:eastAsia="MS Gothic;ＭＳ ゴシック"/>
                                <w:lang w:eastAsia="ja-JP"/>
                              </w:rPr>
                              <w:t>4</w:t>
                            </w:r>
                            <w:r>
                              <w:rPr/>
                              <w:t>; Stage 2</w:t>
                            </w:r>
                          </w:p>
                          <w:p>
                            <w:pPr>
                              <w:pStyle w:val="ZT"/>
                              <w:rPr>
                                <w:rFonts w:eastAsia="MS Gothic;ＭＳ ゴシック"/>
                                <w:lang w:eastAsia="ja-JP"/>
                              </w:rPr>
                            </w:pPr>
                            <w:r>
                              <w:rPr/>
                              <w:t>(</w:t>
                            </w:r>
                            <w:r>
                              <w:rPr>
                                <w:rStyle w:val="ZGSM"/>
                              </w:rPr>
                              <w:t>Rel</w:t>
                            </w:r>
                            <w:r>
                              <w:rPr>
                                <w:rStyle w:val="ZGSM"/>
                                <w:rFonts w:eastAsia="MS Gothic;ＭＳ ゴシック"/>
                                <w:lang w:eastAsia="ja-JP"/>
                              </w:rPr>
                              <w:t>ease</w:t>
                            </w:r>
                            <w:r>
                              <w:rPr>
                                <w:rStyle w:val="ZGSM"/>
                                <w:rFonts w:eastAsia="MS Gothic;ＭＳ ゴシック"/>
                                <w:lang w:eastAsia="ja-JP"/>
                              </w:rPr>
                              <w:t xml:space="preserve"> 16</w:t>
                            </w:r>
                            <w:r>
                              <w:rPr/>
                              <w:t>)</w:t>
                            </w:r>
                          </w:p>
                        </w:txbxContent>
                      </wps:txbx>
                      <wps:bodyPr anchor="t" lIns="0" tIns="0" rIns="0" bIns="0">
                        <a:noAutofit/>
                      </wps:bodyPr>
                    </wps:wsp>
                  </a:graphicData>
                </a:graphic>
              </wp:anchor>
            </w:drawing>
          </mc:Choice>
          <mc:Fallback>
            <w:pict>
              <v:rect fillcolor="#FFFFFF" style="position:absolute;rotation:-0;width:510.2pt;height:97.75pt;mso-wrap-distance-left:0pt;mso-wrap-distance-right:0pt;mso-wrap-distance-top:0pt;mso-wrap-distance-bottom:0pt;margin-top:46.0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Core Network and Terminals;</w:t>
                      </w:r>
                    </w:p>
                    <w:p>
                      <w:pPr>
                        <w:pStyle w:val="ZT"/>
                        <w:rPr/>
                      </w:pPr>
                      <w:r>
                        <w:rPr>
                          <w:rFonts w:eastAsia="MS Gothic;ＭＳ ゴシック"/>
                          <w:lang w:eastAsia="ja-JP"/>
                        </w:rPr>
                        <w:t xml:space="preserve">Customised Applications for Mobile network Enhanced Logic </w:t>
                      </w:r>
                      <w:r>
                        <w:rPr/>
                        <w:t xml:space="preserve">(CAMEL) Phase </w:t>
                      </w:r>
                      <w:r>
                        <w:rPr>
                          <w:rFonts w:eastAsia="MS Gothic;ＭＳ ゴシック"/>
                          <w:lang w:eastAsia="ja-JP"/>
                        </w:rPr>
                        <w:t>4</w:t>
                      </w:r>
                      <w:r>
                        <w:rPr/>
                        <w:t>; Stage 2</w:t>
                      </w:r>
                    </w:p>
                    <w:p>
                      <w:pPr>
                        <w:pStyle w:val="ZT"/>
                        <w:rPr>
                          <w:rFonts w:eastAsia="MS Gothic;ＭＳ ゴシック"/>
                          <w:lang w:eastAsia="ja-JP"/>
                        </w:rPr>
                      </w:pPr>
                      <w:r>
                        <w:rPr/>
                        <w:t>(</w:t>
                      </w:r>
                      <w:r>
                        <w:rPr>
                          <w:rStyle w:val="ZGSM"/>
                        </w:rPr>
                        <w:t>Rel</w:t>
                      </w:r>
                      <w:r>
                        <w:rPr>
                          <w:rStyle w:val="ZGSM"/>
                          <w:rFonts w:eastAsia="MS Gothic;ＭＳ ゴシック"/>
                          <w:lang w:eastAsia="ja-JP"/>
                        </w:rPr>
                        <w:t>ease</w:t>
                      </w:r>
                      <w:r>
                        <w:rPr>
                          <w:rStyle w:val="ZGSM"/>
                          <w:rFonts w:eastAsia="MS Gothic;ＭＳ ゴシック"/>
                          <w:lang w:eastAsia="ja-JP"/>
                        </w:rPr>
                        <w:t xml:space="preserv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889000"/>
                <wp:effectExtent l="0" t="0" r="0" b="0"/>
                <wp:wrapTopAndBottom/>
                <wp:docPr id="4" name="Frame4"/>
                <a:graphic xmlns:a="http://schemas.openxmlformats.org/drawingml/2006/main">
                  <a:graphicData uri="http://schemas.microsoft.com/office/word/2010/wordprocessingShape">
                    <wps:wsp>
                      <wps:cNvSpPr txBox="1"/>
                      <wps:spPr>
                        <a:xfrm>
                          <a:off x="0" y="0"/>
                          <a:ext cx="6480810" cy="889000"/>
                        </a:xfrm>
                        <a:prstGeom prst="rect"/>
                        <a:solidFill>
                          <a:srgbClr val="FFFFFF">
                            <a:alpha val="0"/>
                          </a:srgbClr>
                        </a:solidFill>
                      </wps:spPr>
                      <wps:txbx>
                        <w:txbxContent>
                          <w:p>
                            <w:pPr>
                              <w:pStyle w:val="ZU"/>
                              <w:tabs>
                                <w:tab w:val="clear" w:pos="284"/>
                                <w:tab w:val="right" w:pos="10206" w:leader="none"/>
                              </w:tabs>
                              <w:jc w:val="left"/>
                              <w:rPr/>
                            </w:pPr>
                            <w:r>
                              <w:rPr>
                                <w:color w:val="0000FF"/>
                              </w:rPr>
                              <w:tab/>
                            </w:r>
                            <w:r>
                              <w:rPr>
                                <w:lang w:val="fr-FR" w:eastAsia="en-US"/>
                              </w:rPr>
                              <w:object w:dxaOrig="2551" w:dyaOrig="1300">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127.55pt;height:65pt" filled="f" o:ole="">
                                  <v:imagedata r:id="rId3" o:title=""/>
                                </v:shape>
                                <o:OLEObject Type="Embed" ProgID="" ShapeID="ole_rId2" DrawAspect="Content" ObjectID="_1555734944" r:id="rId2"/>
                              </w:object>
                            </w:r>
                          </w:p>
                        </w:txbxContent>
                      </wps:txbx>
                      <wps:bodyPr anchor="t" lIns="0" tIns="12700" rIns="0" bIns="0">
                        <a:noAutofit/>
                      </wps:bodyPr>
                    </wps:wsp>
                  </a:graphicData>
                </a:graphic>
              </wp:anchor>
            </w:drawing>
          </mc:Choice>
          <mc:Fallback>
            <w:pict>
              <v:rect fillcolor="#FFFFFF" style="position:absolute;rotation:-0;width:510.3pt;height:70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color w:val="0000FF"/>
                        </w:rPr>
                        <w:tab/>
                      </w:r>
                      <w:r>
                        <w:rPr>
                          <w:lang w:val="fr-FR" w:eastAsia="en-US"/>
                        </w:rPr>
                        <w:object w:dxaOrig="2551" w:dyaOrig="1300">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127.55pt;height:65pt" filled="f" o:ole="">
                            <v:imagedata r:id="rId5" o:title=""/>
                          </v:shape>
                          <o:OLEObject Type="Embed" ProgID="" ShapeID="ole_rId4" DrawAspect="Content" ObjectID="_1104049954" r:id="rId4"/>
                        </w:object>
                      </w:r>
                    </w:p>
                  </w:txbxContent>
                </v:textbox>
                <w10:wrap type="topAndBottom"/>
              </v:rect>
            </w:pict>
          </mc:Fallback>
        </mc:AlternateContent>
      </w:r>
      <w:r>
        <mc:AlternateContent>
          <mc:Choice Requires="wps">
            <w:drawing>
              <wp:anchor behindDoc="0" distT="0" distB="0" distL="0" distR="0" simplePos="0" locked="0" layoutInCell="0" allowOverlap="1" relativeHeight="7">
                <wp:simplePos x="0" y="0"/>
                <wp:positionH relativeFrom="margin">
                  <wp:align>left</wp:align>
                </wp:positionH>
                <wp:positionV relativeFrom="page">
                  <wp:posOffset>9601835</wp:posOffset>
                </wp:positionV>
                <wp:extent cx="6317615" cy="1038860"/>
                <wp:effectExtent l="0" t="0" r="0" b="0"/>
                <wp:wrapTopAndBottom/>
                <wp:docPr id="5"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w:t>
                            </w:r>
                            <w:r>
                              <w:rPr>
                                <w:rFonts w:eastAsia="MS Gothic;ＭＳ ゴシック"/>
                                <w:sz w:val="16"/>
                                <w:lang w:eastAsia="ja-JP"/>
                              </w:rPr>
                              <w:t>z</w:t>
                            </w:r>
                            <w:r>
                              <w:rPr>
                                <w:sz w:val="16"/>
                              </w:rPr>
                              <w:t>ational Partners and shall not be implemented.</w:t>
                              <w:tab/>
                              <w:t xml:space="preserve"> </w:t>
                              <w:br/>
                              <w:t>This Specification is provided for future development work within 3GPP</w:t>
                            </w:r>
                            <w:r>
                              <w:rPr>
                                <w:sz w:val="16"/>
                                <w:vertAlign w:val="superscript"/>
                              </w:rPr>
                              <w:t xml:space="preserve"> </w:t>
                            </w:r>
                            <w:r>
                              <w:rPr>
                                <w:sz w:val="16"/>
                              </w:rPr>
                              <w:t>only. The Organi</w:t>
                            </w:r>
                            <w:r>
                              <w:rPr>
                                <w:rFonts w:eastAsia="MS Gothic;ＭＳ ゴシック"/>
                                <w:sz w:val="16"/>
                                <w:lang w:eastAsia="ja-JP"/>
                              </w:rPr>
                              <w:t>z</w:t>
                            </w:r>
                            <w:r>
                              <w:rPr>
                                <w:sz w:val="16"/>
                              </w:rPr>
                              <w:t>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w:t>
                            </w:r>
                            <w:r>
                              <w:rPr>
                                <w:rFonts w:eastAsia="MS Gothic;ＭＳ ゴシック"/>
                                <w:sz w:val="16"/>
                                <w:lang w:eastAsia="ja-JP"/>
                              </w:rPr>
                              <w:t>z</w:t>
                            </w:r>
                            <w:r>
                              <w:rPr>
                                <w:sz w:val="16"/>
                              </w:rPr>
                              <w:t>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w:t>
                      </w:r>
                      <w:r>
                        <w:rPr>
                          <w:rFonts w:eastAsia="MS Gothic;ＭＳ ゴシック"/>
                          <w:sz w:val="16"/>
                          <w:lang w:eastAsia="ja-JP"/>
                        </w:rPr>
                        <w:t>z</w:t>
                      </w:r>
                      <w:r>
                        <w:rPr>
                          <w:sz w:val="16"/>
                        </w:rPr>
                        <w:t>ational Partners and shall not be implemented.</w:t>
                        <w:tab/>
                        <w:t xml:space="preserve"> </w:t>
                        <w:br/>
                        <w:t>This Specification is provided for future development work within 3GPP</w:t>
                      </w:r>
                      <w:r>
                        <w:rPr>
                          <w:sz w:val="16"/>
                          <w:vertAlign w:val="superscript"/>
                        </w:rPr>
                        <w:t xml:space="preserve"> </w:t>
                      </w:r>
                      <w:r>
                        <w:rPr>
                          <w:sz w:val="16"/>
                        </w:rPr>
                        <w:t>only. The Organi</w:t>
                      </w:r>
                      <w:r>
                        <w:rPr>
                          <w:rFonts w:eastAsia="MS Gothic;ＭＳ ゴシック"/>
                          <w:sz w:val="16"/>
                          <w:lang w:eastAsia="ja-JP"/>
                        </w:rPr>
                        <w:t>z</w:t>
                      </w:r>
                      <w:r>
                        <w:rPr>
                          <w:sz w:val="16"/>
                        </w:rPr>
                        <w:t>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w:t>
                      </w:r>
                      <w:r>
                        <w:rPr>
                          <w:rFonts w:eastAsia="MS Gothic;ＭＳ ゴシック"/>
                          <w:sz w:val="16"/>
                          <w:lang w:eastAsia="ja-JP"/>
                        </w:rPr>
                        <w:t>z</w:t>
                      </w:r>
                      <w:r>
                        <w:rPr>
                          <w:sz w:val="16"/>
                        </w:rPr>
                        <w:t>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column">
                  <wp:align>left</wp:align>
                </wp:positionH>
                <wp:positionV relativeFrom="page">
                  <wp:posOffset>5401310</wp:posOffset>
                </wp:positionV>
                <wp:extent cx="6480810" cy="209550"/>
                <wp:effectExtent l="0" t="0" r="0" b="0"/>
                <wp:wrapTopAndBottom/>
                <wp:docPr id="6"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9">
                <wp:simplePos x="0" y="0"/>
                <wp:positionH relativeFrom="margin">
                  <wp:align>left</wp:align>
                </wp:positionH>
                <wp:positionV relativeFrom="page">
                  <wp:posOffset>1800225</wp:posOffset>
                </wp:positionV>
                <wp:extent cx="6121400" cy="452755"/>
                <wp:effectExtent l="0" t="0" r="0" b="0"/>
                <wp:wrapTopAndBottom/>
                <wp:docPr id="7"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GSM, CAMEL, stage 2, network</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GSM, CAMEL, stage 2, network</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margin">
                  <wp:align>center</wp:align>
                </wp:positionV>
                <wp:extent cx="6121400" cy="1779905"/>
                <wp:effectExtent l="0" t="0" r="0" b="0"/>
                <wp:wrapTopAndBottom/>
                <wp:docPr id="8"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1">
                <wp:simplePos x="0" y="0"/>
                <wp:positionH relativeFrom="margin">
                  <wp:align>left</wp:align>
                </wp:positionH>
                <wp:positionV relativeFrom="page">
                  <wp:posOffset>8004175</wp:posOffset>
                </wp:positionV>
                <wp:extent cx="6121400" cy="1941195"/>
                <wp:effectExtent l="0" t="0" r="0" b="0"/>
                <wp:wrapTopAndBottom/>
                <wp:docPr id="9"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w:t>
                            </w:r>
                            <w:bookmarkStart w:id="4" w:name="copyrightaddon"/>
                            <w:bookmarkEnd w:id="4"/>
                            <w:r>
                              <w:rPr>
                                <w:sz w:val="18"/>
                                <w:lang w:val="en-US" w:eastAsia="en-US"/>
                              </w:rPr>
                              <w:t xml:space="preserve"> 2020, 3GPP Organizational Partners (ARIB, ATIS, CCSA, ETSI, TSDSI, TTA, TTC).</w:t>
                            </w:r>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w:t>
                      </w:r>
                      <w:bookmarkStart w:id="5" w:name="copyrightaddon"/>
                      <w:bookmarkEnd w:id="5"/>
                      <w:r>
                        <w:rPr>
                          <w:sz w:val="18"/>
                          <w:lang w:val="en-US" w:eastAsia="en-US"/>
                        </w:rPr>
                        <w:t xml:space="preserve"> 2020, 3GPP Organizational Partners (ARIB, ATIS, CCSA, ETSI, TSDSI, TTA, TTC).</w:t>
                      </w:r>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477854462">
            <w:r>
              <w:rPr>
                <w:rStyle w:val="IndexLink"/>
                <w:rFonts w:eastAsia="Times New Roman" w:cs="Times New Roman"/>
                <w:color w:val="auto"/>
                <w:sz w:val="22"/>
                <w:szCs w:val="20"/>
                <w:lang w:val="en-GB" w:eastAsia="en-US" w:bidi="ar-SA"/>
              </w:rPr>
              <w:t>19</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477854463">
            <w:r>
              <w:rPr>
                <w:rStyle w:val="IndexLink"/>
              </w:rPr>
              <w:t>20</w:t>
            </w:r>
          </w:hyperlink>
        </w:p>
        <w:p>
          <w:pPr>
            <w:pStyle w:val="Contents2"/>
            <w:rPr>
              <w:rFonts w:ascii="Calibri" w:hAnsi="Calibri" w:cs="Calibri"/>
              <w:sz w:val="22"/>
              <w:szCs w:val="22"/>
              <w:lang w:val="en-US" w:eastAsia="en-US"/>
            </w:rPr>
          </w:pPr>
          <w:r>
            <w:rPr/>
            <w:t>1.1</w:t>
          </w:r>
          <w:r>
            <w:rPr>
              <w:rFonts w:cs="Calibri" w:ascii="Calibri" w:hAnsi="Calibri"/>
              <w:sz w:val="22"/>
              <w:szCs w:val="22"/>
            </w:rPr>
            <w:tab/>
          </w:r>
          <w:r>
            <w:rPr>
              <w:rFonts w:eastAsia="‚l‚r –¾’©;Yu Gothic"/>
              <w:lang w:val="en-US" w:eastAsia="en-US"/>
            </w:rPr>
            <w:t>Support of partial implementation of CAMEL phase 4</w:t>
          </w:r>
          <w:r>
            <w:rPr/>
            <w:tab/>
          </w:r>
          <w:hyperlink w:anchor="__RefHeading___Toc477854464">
            <w:r>
              <w:rPr>
                <w:rStyle w:val="IndexLink"/>
              </w:rPr>
              <w:t>21</w:t>
            </w:r>
          </w:hyperlink>
        </w:p>
        <w:p>
          <w:pPr>
            <w:pStyle w:val="Contents3"/>
            <w:rPr>
              <w:rFonts w:ascii="Calibri" w:hAnsi="Calibri" w:cs="Calibri"/>
              <w:sz w:val="22"/>
              <w:szCs w:val="22"/>
              <w:lang w:val="en-US" w:eastAsia="en-US"/>
            </w:rPr>
          </w:pPr>
          <w:r>
            <w:rPr/>
            <w:t>1.1.1</w:t>
          </w:r>
          <w:r>
            <w:rPr>
              <w:rFonts w:cs="Calibri" w:ascii="Calibri" w:hAnsi="Calibri"/>
              <w:sz w:val="22"/>
              <w:szCs w:val="22"/>
            </w:rPr>
            <w:tab/>
          </w:r>
          <w:r>
            <w:rPr>
              <w:rFonts w:eastAsia="‚l‚r –¾’©;Yu Gothic"/>
              <w:lang w:val="en-US" w:eastAsia="en-US"/>
            </w:rPr>
            <w:t>CAMEL Phase 4 CSIs</w:t>
          </w:r>
          <w:r>
            <w:rPr/>
            <w:tab/>
          </w:r>
          <w:hyperlink w:anchor="__RefHeading___Toc477854465">
            <w:r>
              <w:rPr>
                <w:rStyle w:val="IndexLink"/>
              </w:rPr>
              <w:t>21</w:t>
            </w:r>
          </w:hyperlink>
        </w:p>
        <w:p>
          <w:pPr>
            <w:pStyle w:val="Contents3"/>
            <w:rPr>
              <w:rFonts w:ascii="Calibri" w:hAnsi="Calibri" w:cs="Calibri"/>
              <w:sz w:val="22"/>
              <w:szCs w:val="22"/>
              <w:lang w:val="en-US" w:eastAsia="en-US"/>
            </w:rPr>
          </w:pPr>
          <w:r>
            <w:rPr/>
            <w:t>1.1.2</w:t>
          </w:r>
          <w:r>
            <w:rPr>
              <w:rFonts w:cs="Calibri" w:ascii="Calibri" w:hAnsi="Calibri"/>
              <w:sz w:val="22"/>
              <w:szCs w:val="22"/>
              <w:lang w:val="en-US" w:eastAsia="en-US"/>
            </w:rPr>
            <w:tab/>
          </w:r>
          <w:r>
            <w:rPr/>
            <w:t>CAMEL Phase</w:t>
          </w:r>
          <w:r>
            <w:rPr>
              <w:rFonts w:eastAsia="MS Gothic;ＭＳ ゴシック"/>
              <w:lang w:val="en-US" w:eastAsia="en-US"/>
            </w:rPr>
            <w:t> </w:t>
          </w:r>
          <w:r>
            <w:rPr/>
            <w:t>4 Functionalities</w:t>
            <w:tab/>
          </w:r>
          <w:hyperlink w:anchor="__RefHeading___Toc477854466">
            <w:r>
              <w:rPr>
                <w:rStyle w:val="IndexLink"/>
              </w:rPr>
              <w:t>21</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477854467">
            <w:r>
              <w:rPr>
                <w:rStyle w:val="IndexLink"/>
              </w:rPr>
              <w:t>23</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477854468">
            <w:r>
              <w:rPr>
                <w:rStyle w:val="IndexLink"/>
              </w:rPr>
              <w:t>26</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477854469">
            <w:r>
              <w:rPr>
                <w:rStyle w:val="IndexLink"/>
              </w:rPr>
              <w:t>26</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477854470">
            <w:r>
              <w:rPr>
                <w:rStyle w:val="IndexLink"/>
              </w:rPr>
              <w:t>28</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Circuit switched Call Control</w:t>
            <w:tab/>
          </w:r>
          <w:hyperlink w:anchor="__RefHeading___Toc477854471">
            <w:r>
              <w:rPr>
                <w:rStyle w:val="IndexLink"/>
              </w:rPr>
              <w:t>30</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Architecture</w:t>
            <w:tab/>
          </w:r>
          <w:hyperlink w:anchor="__RefHeading___Toc477854472">
            <w:r>
              <w:rPr>
                <w:rStyle w:val="IndexLink"/>
              </w:rPr>
              <w:t>30</w:t>
            </w:r>
          </w:hyperlink>
        </w:p>
        <w:p>
          <w:pPr>
            <w:pStyle w:val="Contents3"/>
            <w:rPr>
              <w:rFonts w:ascii="Calibri" w:hAnsi="Calibri" w:cs="Calibri"/>
              <w:sz w:val="22"/>
              <w:szCs w:val="22"/>
              <w:lang w:val="en-US" w:eastAsia="en-US"/>
            </w:rPr>
          </w:pPr>
          <w:r>
            <w:rPr/>
            <w:t>4.1.1</w:t>
          </w:r>
          <w:r>
            <w:rPr>
              <w:rFonts w:cs="Calibri" w:ascii="Calibri" w:hAnsi="Calibri"/>
              <w:sz w:val="22"/>
              <w:szCs w:val="22"/>
              <w:lang w:val="en-US" w:eastAsia="en-US"/>
            </w:rPr>
            <w:tab/>
          </w:r>
          <w:r>
            <w:rPr/>
            <w:t>Functional Entities used for CAMEL</w:t>
            <w:tab/>
          </w:r>
          <w:hyperlink w:anchor="__RefHeading___Toc477854473">
            <w:r>
              <w:rPr>
                <w:rStyle w:val="IndexLink"/>
              </w:rPr>
              <w:t>30</w:t>
            </w:r>
          </w:hyperlink>
        </w:p>
        <w:p>
          <w:pPr>
            <w:pStyle w:val="Contents3"/>
            <w:rPr>
              <w:rFonts w:ascii="Calibri" w:hAnsi="Calibri" w:cs="Calibri"/>
              <w:sz w:val="22"/>
              <w:szCs w:val="22"/>
              <w:lang w:val="en-US" w:eastAsia="en-US"/>
            </w:rPr>
          </w:pPr>
          <w:r>
            <w:rPr/>
            <w:t>4.1.2</w:t>
          </w:r>
          <w:r>
            <w:rPr>
              <w:rFonts w:cs="Calibri" w:ascii="Calibri" w:hAnsi="Calibri"/>
              <w:sz w:val="22"/>
              <w:szCs w:val="22"/>
              <w:lang w:val="en-US" w:eastAsia="en-US"/>
            </w:rPr>
            <w:tab/>
          </w:r>
          <w:r>
            <w:rPr/>
            <w:t>Interfaces defined for CAMEL</w:t>
            <w:tab/>
          </w:r>
          <w:hyperlink w:anchor="__RefHeading___Toc477854474">
            <w:r>
              <w:rPr>
                <w:rStyle w:val="IndexLink"/>
              </w:rPr>
              <w:t>31</w:t>
            </w:r>
          </w:hyperlink>
        </w:p>
        <w:p>
          <w:pPr>
            <w:pStyle w:val="Contents4"/>
            <w:rPr>
              <w:rFonts w:ascii="Calibri" w:hAnsi="Calibri" w:cs="Calibri"/>
              <w:sz w:val="22"/>
              <w:szCs w:val="22"/>
              <w:lang w:val="en-US" w:eastAsia="en-US"/>
            </w:rPr>
          </w:pPr>
          <w:r>
            <w:rPr/>
            <w:t>4.1.2.1</w:t>
          </w:r>
          <w:r>
            <w:rPr>
              <w:rFonts w:cs="Calibri" w:ascii="Calibri" w:hAnsi="Calibri"/>
              <w:sz w:val="22"/>
              <w:szCs w:val="22"/>
              <w:lang w:val="en-US" w:eastAsia="en-US"/>
            </w:rPr>
            <w:tab/>
          </w:r>
          <w:r>
            <w:rPr/>
            <w:t>HLR - VLR interface</w:t>
            <w:tab/>
          </w:r>
          <w:hyperlink w:anchor="__RefHeading___Toc477854475">
            <w:r>
              <w:rPr>
                <w:rStyle w:val="IndexLink"/>
              </w:rPr>
              <w:t>31</w:t>
            </w:r>
          </w:hyperlink>
        </w:p>
        <w:p>
          <w:pPr>
            <w:pStyle w:val="Contents4"/>
            <w:rPr>
              <w:rFonts w:ascii="Calibri" w:hAnsi="Calibri" w:cs="Calibri"/>
              <w:sz w:val="22"/>
              <w:szCs w:val="22"/>
              <w:lang w:val="en-US" w:eastAsia="en-US"/>
            </w:rPr>
          </w:pPr>
          <w:r>
            <w:rPr/>
            <w:t>4.1.2.2</w:t>
          </w:r>
          <w:r>
            <w:rPr>
              <w:rFonts w:cs="Calibri" w:ascii="Calibri" w:hAnsi="Calibri"/>
              <w:sz w:val="22"/>
              <w:szCs w:val="22"/>
              <w:lang w:val="en-US" w:eastAsia="en-US"/>
            </w:rPr>
            <w:tab/>
          </w:r>
          <w:r>
            <w:rPr/>
            <w:t>GMSC - HLR interface</w:t>
            <w:tab/>
          </w:r>
          <w:hyperlink w:anchor="__RefHeading___Toc477854476">
            <w:r>
              <w:rPr>
                <w:rStyle w:val="IndexLink"/>
              </w:rPr>
              <w:t>31</w:t>
            </w:r>
          </w:hyperlink>
        </w:p>
        <w:p>
          <w:pPr>
            <w:pStyle w:val="Contents4"/>
            <w:rPr>
              <w:rFonts w:ascii="Calibri" w:hAnsi="Calibri" w:cs="Calibri"/>
              <w:sz w:val="22"/>
              <w:szCs w:val="22"/>
              <w:lang w:val="en-US" w:eastAsia="en-US"/>
            </w:rPr>
          </w:pPr>
          <w:r>
            <w:rPr/>
            <w:t>4.1.2.3</w:t>
          </w:r>
          <w:r>
            <w:rPr>
              <w:rFonts w:cs="Calibri" w:ascii="Calibri" w:hAnsi="Calibri"/>
              <w:sz w:val="22"/>
              <w:szCs w:val="22"/>
              <w:lang w:val="en-US" w:eastAsia="en-US"/>
            </w:rPr>
            <w:tab/>
          </w:r>
          <w:r>
            <w:rPr/>
            <w:t>GMSC - gsmSSF interface</w:t>
            <w:tab/>
          </w:r>
          <w:hyperlink w:anchor="__RefHeading___Toc477854477">
            <w:r>
              <w:rPr>
                <w:rStyle w:val="IndexLink"/>
              </w:rPr>
              <w:t>31</w:t>
            </w:r>
          </w:hyperlink>
        </w:p>
        <w:p>
          <w:pPr>
            <w:pStyle w:val="Contents4"/>
            <w:rPr>
              <w:rFonts w:ascii="Calibri" w:hAnsi="Calibri" w:cs="Calibri"/>
              <w:sz w:val="22"/>
              <w:szCs w:val="22"/>
              <w:lang w:val="en-US" w:eastAsia="en-US"/>
            </w:rPr>
          </w:pPr>
          <w:r>
            <w:rPr/>
            <w:t>4.1.2.4</w:t>
          </w:r>
          <w:r>
            <w:rPr>
              <w:rFonts w:cs="Calibri" w:ascii="Calibri" w:hAnsi="Calibri"/>
              <w:sz w:val="22"/>
              <w:szCs w:val="22"/>
              <w:lang w:val="en-US" w:eastAsia="en-US"/>
            </w:rPr>
            <w:tab/>
          </w:r>
          <w:r>
            <w:rPr/>
            <w:t>gsmSSF - gsmSCF interface</w:t>
            <w:tab/>
          </w:r>
          <w:hyperlink w:anchor="__RefHeading___Toc477854478">
            <w:r>
              <w:rPr>
                <w:rStyle w:val="IndexLink"/>
              </w:rPr>
              <w:t>31</w:t>
            </w:r>
          </w:hyperlink>
        </w:p>
        <w:p>
          <w:pPr>
            <w:pStyle w:val="Contents4"/>
            <w:rPr>
              <w:rFonts w:ascii="Calibri" w:hAnsi="Calibri" w:cs="Calibri"/>
              <w:sz w:val="22"/>
              <w:szCs w:val="22"/>
              <w:lang w:val="en-US" w:eastAsia="en-US"/>
            </w:rPr>
          </w:pPr>
          <w:r>
            <w:rPr/>
            <w:t>4.1.2.5</w:t>
          </w:r>
          <w:r>
            <w:rPr>
              <w:rFonts w:cs="Calibri" w:ascii="Calibri" w:hAnsi="Calibri"/>
              <w:sz w:val="22"/>
              <w:szCs w:val="22"/>
              <w:lang w:val="en-US" w:eastAsia="en-US"/>
            </w:rPr>
            <w:tab/>
          </w:r>
          <w:r>
            <w:rPr/>
            <w:t>MSC - gsmSSF interface</w:t>
            <w:tab/>
          </w:r>
          <w:hyperlink w:anchor="__RefHeading___Toc477854479">
            <w:r>
              <w:rPr>
                <w:rStyle w:val="IndexLink"/>
              </w:rPr>
              <w:t>31</w:t>
            </w:r>
          </w:hyperlink>
        </w:p>
        <w:p>
          <w:pPr>
            <w:pStyle w:val="Contents4"/>
            <w:rPr>
              <w:rFonts w:ascii="Calibri" w:hAnsi="Calibri" w:cs="Calibri"/>
              <w:sz w:val="22"/>
              <w:szCs w:val="22"/>
              <w:lang w:val="en-US" w:eastAsia="en-US"/>
            </w:rPr>
          </w:pPr>
          <w:r>
            <w:rPr/>
            <w:t>4.1.2.6</w:t>
          </w:r>
          <w:r>
            <w:rPr>
              <w:rFonts w:cs="Calibri" w:ascii="Calibri" w:hAnsi="Calibri"/>
              <w:sz w:val="22"/>
              <w:szCs w:val="22"/>
              <w:lang w:val="en-US" w:eastAsia="en-US"/>
            </w:rPr>
            <w:tab/>
          </w:r>
          <w:r>
            <w:rPr/>
            <w:t>gsmSCF - HLR interface</w:t>
            <w:tab/>
          </w:r>
          <w:hyperlink w:anchor="__RefHeading___Toc477854480">
            <w:r>
              <w:rPr>
                <w:rStyle w:val="IndexLink"/>
              </w:rPr>
              <w:t>31</w:t>
            </w:r>
          </w:hyperlink>
        </w:p>
        <w:p>
          <w:pPr>
            <w:pStyle w:val="Contents4"/>
            <w:rPr>
              <w:rFonts w:ascii="Calibri" w:hAnsi="Calibri" w:cs="Calibri"/>
              <w:sz w:val="22"/>
              <w:szCs w:val="22"/>
              <w:lang w:val="en-US" w:eastAsia="en-US"/>
            </w:rPr>
          </w:pPr>
          <w:r>
            <w:rPr/>
            <w:t>4.1.2.7</w:t>
          </w:r>
          <w:r>
            <w:rPr>
              <w:rFonts w:cs="Calibri" w:ascii="Calibri" w:hAnsi="Calibri"/>
              <w:sz w:val="22"/>
              <w:szCs w:val="22"/>
              <w:lang w:val="en-US" w:eastAsia="en-US"/>
            </w:rPr>
            <w:tab/>
          </w:r>
          <w:r>
            <w:rPr/>
            <w:t>gsmSCF - gsmSRF interface</w:t>
            <w:tab/>
          </w:r>
          <w:hyperlink w:anchor="__RefHeading___Toc477854481">
            <w:r>
              <w:rPr>
                <w:rStyle w:val="IndexLink"/>
              </w:rPr>
              <w:t>31</w:t>
            </w:r>
          </w:hyperlink>
        </w:p>
        <w:p>
          <w:pPr>
            <w:pStyle w:val="Contents4"/>
            <w:rPr>
              <w:rFonts w:ascii="Calibri" w:hAnsi="Calibri" w:cs="Calibri"/>
              <w:sz w:val="22"/>
              <w:szCs w:val="22"/>
              <w:lang w:val="en-US" w:eastAsia="en-US"/>
            </w:rPr>
          </w:pPr>
          <w:r>
            <w:rPr/>
            <w:t>4.1.2.8</w:t>
          </w:r>
          <w:r>
            <w:rPr>
              <w:rFonts w:cs="Calibri" w:ascii="Calibri" w:hAnsi="Calibri"/>
              <w:sz w:val="22"/>
              <w:szCs w:val="22"/>
              <w:lang w:val="en-US" w:eastAsia="en-US"/>
            </w:rPr>
            <w:tab/>
          </w:r>
          <w:r>
            <w:rPr/>
            <w:t>GMSC - MSC interface</w:t>
            <w:tab/>
          </w:r>
          <w:hyperlink w:anchor="__RefHeading___Toc477854482">
            <w:r>
              <w:rPr>
                <w:rStyle w:val="IndexLink"/>
              </w:rPr>
              <w:t>31</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Detection Points (DPs)</w:t>
            <w:tab/>
          </w:r>
          <w:hyperlink w:anchor="__RefHeading___Toc477854483">
            <w:r>
              <w:rPr>
                <w:rStyle w:val="IndexLink"/>
              </w:rPr>
              <w:t>32</w:t>
            </w:r>
          </w:hyperlink>
        </w:p>
        <w:p>
          <w:pPr>
            <w:pStyle w:val="Contents3"/>
            <w:rPr>
              <w:rFonts w:ascii="Calibri" w:hAnsi="Calibri" w:cs="Calibri"/>
              <w:sz w:val="22"/>
              <w:szCs w:val="22"/>
              <w:lang w:val="en-US" w:eastAsia="en-US"/>
            </w:rPr>
          </w:pPr>
          <w:r>
            <w:rPr/>
            <w:t>4.2.1</w:t>
          </w:r>
          <w:r>
            <w:rPr>
              <w:rFonts w:cs="Calibri" w:ascii="Calibri" w:hAnsi="Calibri"/>
              <w:sz w:val="22"/>
              <w:szCs w:val="22"/>
              <w:lang w:val="en-US" w:eastAsia="en-US"/>
            </w:rPr>
            <w:tab/>
          </w:r>
          <w:r>
            <w:rPr/>
            <w:t>Definition and description</w:t>
            <w:tab/>
          </w:r>
          <w:hyperlink w:anchor="__RefHeading___Toc477854484">
            <w:r>
              <w:rPr>
                <w:rStyle w:val="IndexLink"/>
              </w:rPr>
              <w:t>32</w:t>
            </w:r>
          </w:hyperlink>
        </w:p>
        <w:p>
          <w:pPr>
            <w:pStyle w:val="Contents4"/>
            <w:rPr>
              <w:rFonts w:ascii="Calibri" w:hAnsi="Calibri" w:cs="Calibri"/>
              <w:sz w:val="22"/>
              <w:szCs w:val="22"/>
              <w:lang w:val="en-US" w:eastAsia="en-US"/>
            </w:rPr>
          </w:pPr>
          <w:r>
            <w:rPr/>
            <w:t>4.2.1.1</w:t>
          </w:r>
          <w:r>
            <w:rPr>
              <w:rFonts w:cs="Calibri" w:ascii="Calibri" w:hAnsi="Calibri"/>
              <w:sz w:val="22"/>
              <w:szCs w:val="22"/>
              <w:lang w:val="en-US" w:eastAsia="en-US"/>
            </w:rPr>
            <w:tab/>
          </w:r>
          <w:r>
            <w:rPr/>
            <w:t>Arming/disarming mechanism</w:t>
            <w:tab/>
          </w:r>
          <w:hyperlink w:anchor="__RefHeading___Toc477854485">
            <w:r>
              <w:rPr>
                <w:rStyle w:val="IndexLink"/>
              </w:rPr>
              <w:t>32</w:t>
            </w:r>
          </w:hyperlink>
        </w:p>
        <w:p>
          <w:pPr>
            <w:pStyle w:val="Contents4"/>
            <w:rPr>
              <w:rFonts w:ascii="Calibri" w:hAnsi="Calibri" w:cs="Calibri"/>
              <w:sz w:val="22"/>
              <w:szCs w:val="22"/>
              <w:lang w:val="en-US" w:eastAsia="en-US"/>
            </w:rPr>
          </w:pPr>
          <w:r>
            <w:rPr/>
            <w:t>4.2.1.2</w:t>
          </w:r>
          <w:r>
            <w:rPr>
              <w:rFonts w:cs="Calibri" w:ascii="Calibri" w:hAnsi="Calibri"/>
              <w:sz w:val="22"/>
              <w:szCs w:val="22"/>
              <w:lang w:val="en-US" w:eastAsia="en-US"/>
            </w:rPr>
            <w:tab/>
          </w:r>
          <w:r>
            <w:rPr/>
            <w:t>Criteria</w:t>
            <w:tab/>
          </w:r>
          <w:hyperlink w:anchor="__RefHeading___Toc477854486">
            <w:r>
              <w:rPr>
                <w:rStyle w:val="IndexLink"/>
              </w:rPr>
              <w:t>33</w:t>
            </w:r>
          </w:hyperlink>
        </w:p>
        <w:p>
          <w:pPr>
            <w:pStyle w:val="Contents5"/>
            <w:rPr>
              <w:rFonts w:ascii="Calibri" w:hAnsi="Calibri" w:cs="Calibri"/>
              <w:sz w:val="22"/>
              <w:szCs w:val="22"/>
              <w:lang w:val="en-US" w:eastAsia="en-US"/>
            </w:rPr>
          </w:pPr>
          <w:r>
            <w:rPr/>
            <w:t>4.2.1.2.1</w:t>
          </w:r>
          <w:r>
            <w:rPr>
              <w:rFonts w:cs="Calibri" w:ascii="Calibri" w:hAnsi="Calibri"/>
              <w:sz w:val="22"/>
              <w:szCs w:val="22"/>
              <w:lang w:val="en-US" w:eastAsia="en-US"/>
            </w:rPr>
            <w:tab/>
          </w:r>
          <w:r>
            <w:rPr/>
            <w:t>Criteria at DP</w:t>
          </w:r>
          <w:r>
            <w:rPr>
              <w:rFonts w:eastAsia="MS Gothic;ＭＳ ゴシック"/>
              <w:lang w:val="en-US" w:eastAsia="en-US"/>
            </w:rPr>
            <w:t> </w:t>
          </w:r>
          <w:r>
            <w:rPr/>
            <w:t>Collected_Info</w:t>
            <w:tab/>
          </w:r>
          <w:hyperlink w:anchor="__RefHeading___Toc477854487">
            <w:r>
              <w:rPr>
                <w:rStyle w:val="IndexLink"/>
              </w:rPr>
              <w:t>33</w:t>
            </w:r>
          </w:hyperlink>
        </w:p>
        <w:p>
          <w:pPr>
            <w:pStyle w:val="Contents5"/>
            <w:rPr>
              <w:rFonts w:ascii="Calibri" w:hAnsi="Calibri" w:cs="Calibri"/>
              <w:sz w:val="22"/>
              <w:szCs w:val="22"/>
              <w:lang w:val="en-US" w:eastAsia="en-US"/>
            </w:rPr>
          </w:pPr>
          <w:r>
            <w:rPr/>
            <w:t>4.2.1.2.2</w:t>
          </w:r>
          <w:r>
            <w:rPr>
              <w:rFonts w:cs="Calibri" w:ascii="Calibri" w:hAnsi="Calibri"/>
              <w:sz w:val="22"/>
              <w:szCs w:val="22"/>
              <w:lang w:val="en-US" w:eastAsia="en-US"/>
            </w:rPr>
            <w:tab/>
          </w:r>
          <w:r>
            <w:rPr/>
            <w:t>Criteria at DP</w:t>
          </w:r>
          <w:r>
            <w:rPr>
              <w:rFonts w:eastAsia="MS Gothic;ＭＳ ゴシック"/>
              <w:lang w:val="en-US" w:eastAsia="en-US"/>
            </w:rPr>
            <w:t> </w:t>
          </w:r>
          <w:r>
            <w:rPr/>
            <w:t>Analysed_Information</w:t>
            <w:tab/>
          </w:r>
          <w:hyperlink w:anchor="__RefHeading___Toc477854488">
            <w:r>
              <w:rPr>
                <w:rStyle w:val="IndexLink"/>
              </w:rPr>
              <w:t>34</w:t>
            </w:r>
          </w:hyperlink>
        </w:p>
        <w:p>
          <w:pPr>
            <w:pStyle w:val="Contents6"/>
            <w:rPr>
              <w:rFonts w:ascii="Calibri" w:hAnsi="Calibri" w:cs="Calibri"/>
              <w:sz w:val="22"/>
              <w:szCs w:val="22"/>
              <w:lang w:val="en-US" w:eastAsia="en-US"/>
            </w:rPr>
          </w:pPr>
          <w:r>
            <w:rPr/>
            <w:t>4.2.1.2.2.1</w:t>
          </w:r>
          <w:r>
            <w:rPr>
              <w:rFonts w:cs="Calibri" w:ascii="Calibri" w:hAnsi="Calibri"/>
              <w:sz w:val="22"/>
              <w:szCs w:val="22"/>
              <w:lang w:val="en-US" w:eastAsia="en-US"/>
            </w:rPr>
            <w:tab/>
          </w:r>
          <w:r>
            <w:rPr/>
            <w:t>General</w:t>
            <w:tab/>
          </w:r>
          <w:hyperlink w:anchor="__RefHeading___Toc477854489">
            <w:r>
              <w:rPr>
                <w:rStyle w:val="IndexLink"/>
              </w:rPr>
              <w:t>34</w:t>
            </w:r>
          </w:hyperlink>
        </w:p>
        <w:p>
          <w:pPr>
            <w:pStyle w:val="Contents6"/>
            <w:rPr>
              <w:rFonts w:ascii="Calibri" w:hAnsi="Calibri" w:cs="Calibri"/>
              <w:sz w:val="22"/>
              <w:szCs w:val="22"/>
              <w:lang w:val="en-US" w:eastAsia="en-US"/>
            </w:rPr>
          </w:pPr>
          <w:r>
            <w:rPr/>
            <w:t>4.2.1.2.2.2</w:t>
          </w:r>
          <w:r>
            <w:rPr>
              <w:rFonts w:cs="Calibri" w:ascii="Calibri" w:hAnsi="Calibri"/>
              <w:sz w:val="22"/>
              <w:szCs w:val="22"/>
              <w:lang w:val="en-US" w:eastAsia="en-US"/>
            </w:rPr>
            <w:tab/>
          </w:r>
          <w:r>
            <w:rPr/>
            <w:t>Removal of information significant to the serving entity</w:t>
            <w:tab/>
          </w:r>
          <w:hyperlink w:anchor="__RefHeading___Toc477854490">
            <w:r>
              <w:rPr>
                <w:rStyle w:val="IndexLink"/>
              </w:rPr>
              <w:t>35</w:t>
            </w:r>
          </w:hyperlink>
        </w:p>
        <w:p>
          <w:pPr>
            <w:pStyle w:val="Contents6"/>
            <w:rPr>
              <w:rFonts w:ascii="Calibri" w:hAnsi="Calibri" w:cs="Calibri"/>
              <w:sz w:val="22"/>
              <w:szCs w:val="22"/>
              <w:lang w:val="en-US" w:eastAsia="en-US"/>
            </w:rPr>
          </w:pPr>
          <w:r>
            <w:rPr/>
            <w:t>4.2.1.2.2.3</w:t>
          </w:r>
          <w:r>
            <w:rPr>
              <w:rFonts w:cs="Calibri" w:ascii="Calibri" w:hAnsi="Calibri"/>
              <w:sz w:val="22"/>
              <w:szCs w:val="22"/>
              <w:lang w:val="en-US" w:eastAsia="en-US"/>
            </w:rPr>
            <w:tab/>
          </w:r>
          <w:r>
            <w:rPr/>
            <w:t>Number comparison</w:t>
            <w:tab/>
          </w:r>
          <w:hyperlink w:anchor="__RefHeading___Toc477854491">
            <w:r>
              <w:rPr>
                <w:rStyle w:val="IndexLink"/>
              </w:rPr>
              <w:t>35</w:t>
            </w:r>
          </w:hyperlink>
        </w:p>
        <w:p>
          <w:pPr>
            <w:pStyle w:val="Contents5"/>
            <w:rPr>
              <w:rFonts w:ascii="Calibri" w:hAnsi="Calibri" w:cs="Calibri"/>
              <w:sz w:val="22"/>
              <w:szCs w:val="22"/>
              <w:lang w:val="en-US" w:eastAsia="en-US"/>
            </w:rPr>
          </w:pPr>
          <w:r>
            <w:rPr/>
            <w:t>4.2.1.2.3</w:t>
          </w:r>
          <w:r>
            <w:rPr>
              <w:rFonts w:cs="Calibri" w:ascii="Calibri" w:hAnsi="Calibri"/>
              <w:sz w:val="22"/>
              <w:szCs w:val="22"/>
              <w:lang w:val="en-US" w:eastAsia="en-US"/>
            </w:rPr>
            <w:tab/>
          </w:r>
          <w:r>
            <w:rPr/>
            <w:t>Criteria at DP</w:t>
          </w:r>
          <w:r>
            <w:rPr>
              <w:rFonts w:eastAsia="Arial Unicode MS"/>
              <w:lang w:val="en-US" w:eastAsia="en-US"/>
            </w:rPr>
            <w:t> </w:t>
          </w:r>
          <w:r>
            <w:rPr/>
            <w:t>Route_Select_Failure</w:t>
            <w:tab/>
          </w:r>
          <w:hyperlink w:anchor="__RefHeading___Toc477854492">
            <w:r>
              <w:rPr>
                <w:rStyle w:val="IndexLink"/>
              </w:rPr>
              <w:t>36</w:t>
            </w:r>
          </w:hyperlink>
        </w:p>
        <w:p>
          <w:pPr>
            <w:pStyle w:val="Contents5"/>
            <w:rPr>
              <w:rFonts w:ascii="Calibri" w:hAnsi="Calibri" w:cs="Calibri"/>
              <w:sz w:val="22"/>
              <w:szCs w:val="22"/>
              <w:lang w:val="en-US" w:eastAsia="en-US"/>
            </w:rPr>
          </w:pPr>
          <w:r>
            <w:rPr/>
            <w:t>4.2.1.2.4</w:t>
          </w:r>
          <w:r>
            <w:rPr>
              <w:rFonts w:cs="Calibri" w:ascii="Calibri" w:hAnsi="Calibri"/>
              <w:sz w:val="22"/>
              <w:szCs w:val="22"/>
              <w:lang w:val="en-US" w:eastAsia="en-US"/>
            </w:rPr>
            <w:tab/>
          </w:r>
          <w:r>
            <w:rPr/>
            <w:t>Criteria at DP</w:t>
          </w:r>
          <w:r>
            <w:rPr>
              <w:rFonts w:eastAsia="Arial Unicode MS"/>
              <w:lang w:val="en-US" w:eastAsia="en-US"/>
            </w:rPr>
            <w:t> </w:t>
          </w:r>
          <w:r>
            <w:rPr/>
            <w:t>Terminating_Attempt_Authorised</w:t>
            <w:tab/>
          </w:r>
          <w:hyperlink w:anchor="__RefHeading___Toc477854493">
            <w:r>
              <w:rPr>
                <w:rStyle w:val="IndexLink"/>
              </w:rPr>
              <w:t>36</w:t>
            </w:r>
          </w:hyperlink>
        </w:p>
        <w:p>
          <w:pPr>
            <w:pStyle w:val="Contents5"/>
            <w:rPr>
              <w:rFonts w:ascii="Calibri" w:hAnsi="Calibri" w:cs="Calibri"/>
              <w:sz w:val="22"/>
              <w:szCs w:val="22"/>
              <w:lang w:val="en-US" w:eastAsia="en-US"/>
            </w:rPr>
          </w:pPr>
          <w:r>
            <w:rPr/>
            <w:t>4.2.1.2.5</w:t>
          </w:r>
          <w:r>
            <w:rPr>
              <w:rFonts w:cs="Calibri" w:ascii="Calibri" w:hAnsi="Calibri"/>
              <w:sz w:val="22"/>
              <w:szCs w:val="22"/>
              <w:lang w:val="en-US" w:eastAsia="en-US"/>
            </w:rPr>
            <w:tab/>
          </w:r>
          <w:r>
            <w:rPr/>
            <w:t>Criteria at DP</w:t>
          </w:r>
          <w:r>
            <w:rPr>
              <w:rFonts w:eastAsia="Arial Unicode MS"/>
              <w:lang w:val="en-US" w:eastAsia="en-US"/>
            </w:rPr>
            <w:t> </w:t>
          </w:r>
          <w:r>
            <w:rPr/>
            <w:t>T_Busy and T_No_Answer</w:t>
            <w:tab/>
          </w:r>
          <w:hyperlink w:anchor="__RefHeading___Toc477854494">
            <w:r>
              <w:rPr>
                <w:rStyle w:val="IndexLink"/>
              </w:rPr>
              <w:t>37</w:t>
            </w:r>
          </w:hyperlink>
        </w:p>
        <w:p>
          <w:pPr>
            <w:pStyle w:val="Contents4"/>
            <w:rPr>
              <w:rFonts w:ascii="Calibri" w:hAnsi="Calibri" w:cs="Calibri"/>
              <w:sz w:val="22"/>
              <w:szCs w:val="22"/>
              <w:lang w:val="en-US" w:eastAsia="en-US"/>
            </w:rPr>
          </w:pPr>
          <w:r>
            <w:rPr/>
            <w:t>4.2.1.3</w:t>
          </w:r>
          <w:r>
            <w:rPr>
              <w:rFonts w:cs="Calibri" w:ascii="Calibri" w:hAnsi="Calibri"/>
              <w:sz w:val="22"/>
              <w:szCs w:val="22"/>
              <w:lang w:val="en-US" w:eastAsia="en-US"/>
            </w:rPr>
            <w:tab/>
          </w:r>
          <w:r>
            <w:rPr/>
            <w:t>Relationship</w:t>
            <w:tab/>
          </w:r>
          <w:hyperlink w:anchor="__RefHeading___Toc477854495">
            <w:r>
              <w:rPr>
                <w:rStyle w:val="IndexLink"/>
              </w:rPr>
              <w:t>37</w:t>
            </w:r>
          </w:hyperlink>
        </w:p>
        <w:p>
          <w:pPr>
            <w:pStyle w:val="Contents3"/>
            <w:rPr>
              <w:rFonts w:ascii="Calibri" w:hAnsi="Calibri" w:cs="Calibri"/>
              <w:sz w:val="22"/>
              <w:szCs w:val="22"/>
              <w:lang w:val="en-US" w:eastAsia="en-US"/>
            </w:rPr>
          </w:pPr>
          <w:r>
            <w:rPr/>
            <w:t>4.2.2</w:t>
          </w:r>
          <w:r>
            <w:rPr>
              <w:rFonts w:cs="Calibri" w:ascii="Calibri" w:hAnsi="Calibri"/>
              <w:sz w:val="22"/>
              <w:szCs w:val="22"/>
              <w:lang w:val="en-US" w:eastAsia="en-US"/>
            </w:rPr>
            <w:tab/>
          </w:r>
          <w:r>
            <w:rPr/>
            <w:t>DP processing rules</w:t>
            <w:tab/>
          </w:r>
          <w:hyperlink w:anchor="__RefHeading___Toc477854496">
            <w:r>
              <w:rPr>
                <w:rStyle w:val="IndexLink"/>
              </w:rPr>
              <w:t>38</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Description of CAMEL Subscriber Data</w:t>
            <w:tab/>
          </w:r>
          <w:hyperlink w:anchor="__RefHeading___Toc477854497">
            <w:r>
              <w:rPr>
                <w:rStyle w:val="IndexLink"/>
              </w:rPr>
              <w:t>38</w:t>
            </w:r>
          </w:hyperlink>
        </w:p>
        <w:p>
          <w:pPr>
            <w:pStyle w:val="Contents3"/>
            <w:rPr>
              <w:rFonts w:ascii="Calibri" w:hAnsi="Calibri" w:cs="Calibri"/>
              <w:sz w:val="22"/>
              <w:szCs w:val="22"/>
              <w:lang w:val="en-US" w:eastAsia="en-US"/>
            </w:rPr>
          </w:pPr>
          <w:r>
            <w:rPr/>
            <w:t>4.3.1</w:t>
          </w:r>
          <w:r>
            <w:rPr>
              <w:rFonts w:cs="Calibri" w:ascii="Calibri" w:hAnsi="Calibri"/>
              <w:sz w:val="22"/>
              <w:szCs w:val="22"/>
              <w:lang w:val="en-US" w:eastAsia="en-US"/>
            </w:rPr>
            <w:tab/>
          </w:r>
          <w:r>
            <w:rPr/>
            <w:t>Originating CAMEL Subscription Information (O</w:t>
          </w:r>
          <w:r>
            <w:rPr>
              <w:rFonts w:eastAsia="MS Gothic;ＭＳ ゴシック"/>
              <w:lang w:val="en-US" w:eastAsia="en-US"/>
            </w:rPr>
            <w:noBreakHyphen/>
          </w:r>
          <w:r>
            <w:rPr/>
            <w:t>CSI)</w:t>
            <w:tab/>
          </w:r>
          <w:hyperlink w:anchor="__RefHeading___Toc477854498">
            <w:r>
              <w:rPr>
                <w:rStyle w:val="IndexLink"/>
              </w:rPr>
              <w:t>38</w:t>
            </w:r>
          </w:hyperlink>
        </w:p>
        <w:p>
          <w:pPr>
            <w:pStyle w:val="Contents4"/>
            <w:rPr>
              <w:rFonts w:ascii="Calibri" w:hAnsi="Calibri" w:cs="Calibri"/>
              <w:sz w:val="22"/>
              <w:szCs w:val="22"/>
              <w:lang w:val="en-US" w:eastAsia="en-US"/>
            </w:rPr>
          </w:pPr>
          <w:r>
            <w:rPr/>
            <w:t>4.3.1.1</w:t>
          </w:r>
          <w:r>
            <w:rPr>
              <w:rFonts w:cs="Calibri" w:ascii="Calibri" w:hAnsi="Calibri"/>
              <w:sz w:val="22"/>
              <w:szCs w:val="22"/>
              <w:lang w:val="en-US" w:eastAsia="en-US"/>
            </w:rPr>
            <w:tab/>
          </w:r>
          <w:r>
            <w:rPr/>
            <w:t>TDP List</w:t>
            <w:tab/>
          </w:r>
          <w:hyperlink w:anchor="__RefHeading___Toc477854499">
            <w:r>
              <w:rPr>
                <w:rStyle w:val="IndexLink"/>
              </w:rPr>
              <w:t>38</w:t>
            </w:r>
          </w:hyperlink>
        </w:p>
        <w:p>
          <w:pPr>
            <w:pStyle w:val="Contents4"/>
            <w:rPr>
              <w:rFonts w:ascii="Calibri" w:hAnsi="Calibri" w:cs="Calibri"/>
              <w:sz w:val="22"/>
              <w:szCs w:val="22"/>
              <w:lang w:val="en-US" w:eastAsia="en-US"/>
            </w:rPr>
          </w:pPr>
          <w:r>
            <w:rPr/>
            <w:t>4.3.1.2</w:t>
          </w:r>
          <w:r>
            <w:rPr>
              <w:rFonts w:cs="Calibri" w:ascii="Calibri" w:hAnsi="Calibri"/>
              <w:sz w:val="22"/>
              <w:szCs w:val="22"/>
              <w:lang w:val="en-US" w:eastAsia="en-US"/>
            </w:rPr>
            <w:tab/>
          </w:r>
          <w:r>
            <w:rPr/>
            <w:t>gsmSCF address</w:t>
            <w:tab/>
          </w:r>
          <w:hyperlink w:anchor="__RefHeading___Toc477854500">
            <w:r>
              <w:rPr>
                <w:rStyle w:val="IndexLink"/>
              </w:rPr>
              <w:t>38</w:t>
            </w:r>
          </w:hyperlink>
        </w:p>
        <w:p>
          <w:pPr>
            <w:pStyle w:val="Contents4"/>
            <w:rPr>
              <w:rFonts w:ascii="Calibri" w:hAnsi="Calibri" w:cs="Calibri"/>
              <w:sz w:val="22"/>
              <w:szCs w:val="22"/>
              <w:lang w:val="en-US" w:eastAsia="en-US"/>
            </w:rPr>
          </w:pPr>
          <w:r>
            <w:rPr/>
            <w:t>4.3.1.3</w:t>
          </w:r>
          <w:r>
            <w:rPr>
              <w:rFonts w:cs="Calibri" w:ascii="Calibri" w:hAnsi="Calibri"/>
              <w:sz w:val="22"/>
              <w:szCs w:val="22"/>
              <w:lang w:val="en-US" w:eastAsia="en-US"/>
            </w:rPr>
            <w:tab/>
          </w:r>
          <w:r>
            <w:rPr/>
            <w:t>Service Key</w:t>
            <w:tab/>
          </w:r>
          <w:hyperlink w:anchor="__RefHeading___Toc477854501">
            <w:r>
              <w:rPr>
                <w:rStyle w:val="IndexLink"/>
              </w:rPr>
              <w:t>38</w:t>
            </w:r>
          </w:hyperlink>
        </w:p>
        <w:p>
          <w:pPr>
            <w:pStyle w:val="Contents4"/>
            <w:rPr>
              <w:rFonts w:ascii="Calibri" w:hAnsi="Calibri" w:cs="Calibri"/>
              <w:sz w:val="22"/>
              <w:szCs w:val="22"/>
              <w:lang w:val="en-US" w:eastAsia="en-US"/>
            </w:rPr>
          </w:pPr>
          <w:r>
            <w:rPr/>
            <w:t>4.3.1.4</w:t>
          </w:r>
          <w:r>
            <w:rPr>
              <w:rFonts w:cs="Calibri" w:ascii="Calibri" w:hAnsi="Calibri"/>
              <w:sz w:val="22"/>
              <w:szCs w:val="22"/>
              <w:lang w:val="en-US" w:eastAsia="en-US"/>
            </w:rPr>
            <w:tab/>
          </w:r>
          <w:r>
            <w:rPr/>
            <w:t>Default Call Handling</w:t>
            <w:tab/>
          </w:r>
          <w:hyperlink w:anchor="__RefHeading___Toc477854502">
            <w:r>
              <w:rPr>
                <w:rStyle w:val="IndexLink"/>
              </w:rPr>
              <w:t>38</w:t>
            </w:r>
          </w:hyperlink>
        </w:p>
        <w:p>
          <w:pPr>
            <w:pStyle w:val="Contents4"/>
            <w:rPr>
              <w:rFonts w:ascii="Calibri" w:hAnsi="Calibri" w:cs="Calibri"/>
              <w:sz w:val="22"/>
              <w:szCs w:val="22"/>
              <w:lang w:val="en-US" w:eastAsia="en-US"/>
            </w:rPr>
          </w:pPr>
          <w:r>
            <w:rPr/>
            <w:t>4.3.1.5</w:t>
          </w:r>
          <w:r>
            <w:rPr>
              <w:rFonts w:cs="Calibri" w:ascii="Calibri" w:hAnsi="Calibri"/>
              <w:sz w:val="22"/>
              <w:szCs w:val="22"/>
              <w:lang w:val="en-US" w:eastAsia="en-US"/>
            </w:rPr>
            <w:tab/>
          </w:r>
          <w:r>
            <w:rPr/>
            <w:t>DP criteria</w:t>
            <w:tab/>
          </w:r>
          <w:hyperlink w:anchor="__RefHeading___Toc477854503">
            <w:r>
              <w:rPr>
                <w:rStyle w:val="IndexLink"/>
              </w:rPr>
              <w:t>38</w:t>
            </w:r>
          </w:hyperlink>
        </w:p>
        <w:p>
          <w:pPr>
            <w:pStyle w:val="Contents4"/>
            <w:rPr>
              <w:rFonts w:ascii="Calibri" w:hAnsi="Calibri" w:cs="Calibri"/>
              <w:sz w:val="22"/>
              <w:szCs w:val="22"/>
              <w:lang w:val="en-US" w:eastAsia="en-US"/>
            </w:rPr>
          </w:pPr>
          <w:r>
            <w:rPr/>
            <w:t>4.3.1.6</w:t>
          </w:r>
          <w:r>
            <w:rPr>
              <w:rFonts w:cs="Calibri" w:ascii="Calibri" w:hAnsi="Calibri"/>
              <w:sz w:val="22"/>
              <w:szCs w:val="22"/>
              <w:lang w:val="en-US" w:eastAsia="en-US"/>
            </w:rPr>
            <w:tab/>
          </w:r>
          <w:r>
            <w:rPr/>
            <w:t>CAMEL Capability Handling</w:t>
            <w:tab/>
          </w:r>
          <w:hyperlink w:anchor="__RefHeading___Toc477854504">
            <w:r>
              <w:rPr>
                <w:rStyle w:val="IndexLink"/>
              </w:rPr>
              <w:t>39</w:t>
            </w:r>
          </w:hyperlink>
        </w:p>
        <w:p>
          <w:pPr>
            <w:pStyle w:val="Contents4"/>
            <w:rPr>
              <w:rFonts w:ascii="Calibri" w:hAnsi="Calibri" w:cs="Calibri"/>
              <w:sz w:val="22"/>
              <w:szCs w:val="22"/>
              <w:lang w:val="en-US" w:eastAsia="en-US"/>
            </w:rPr>
          </w:pPr>
          <w:r>
            <w:rPr/>
            <w:t>4.3.1.7</w:t>
          </w:r>
          <w:r>
            <w:rPr>
              <w:rFonts w:cs="Calibri" w:ascii="Calibri" w:hAnsi="Calibri"/>
              <w:sz w:val="22"/>
              <w:szCs w:val="22"/>
              <w:lang w:val="en-US" w:eastAsia="en-US"/>
            </w:rPr>
            <w:tab/>
          </w:r>
          <w:r>
            <w:rPr/>
            <w:t>CSI state</w:t>
            <w:tab/>
          </w:r>
          <w:hyperlink w:anchor="__RefHeading___Toc477854505">
            <w:r>
              <w:rPr>
                <w:rStyle w:val="IndexLink"/>
              </w:rPr>
              <w:t>39</w:t>
            </w:r>
          </w:hyperlink>
        </w:p>
        <w:p>
          <w:pPr>
            <w:pStyle w:val="Contents4"/>
            <w:rPr>
              <w:rFonts w:ascii="Calibri" w:hAnsi="Calibri" w:cs="Calibri"/>
              <w:sz w:val="22"/>
              <w:szCs w:val="22"/>
              <w:lang w:val="en-US" w:eastAsia="en-US"/>
            </w:rPr>
          </w:pPr>
          <w:r>
            <w:rPr/>
            <w:t>4.3.1.8</w:t>
          </w:r>
          <w:r>
            <w:rPr>
              <w:rFonts w:cs="Calibri" w:ascii="Calibri" w:hAnsi="Calibri"/>
              <w:sz w:val="22"/>
              <w:szCs w:val="22"/>
              <w:lang w:val="en-US" w:eastAsia="en-US"/>
            </w:rPr>
            <w:tab/>
          </w:r>
          <w:r>
            <w:rPr/>
            <w:t>Notification flag</w:t>
            <w:tab/>
          </w:r>
          <w:hyperlink w:anchor="__RefHeading___Toc477854506">
            <w:r>
              <w:rPr>
                <w:rStyle w:val="IndexLink"/>
              </w:rPr>
              <w:t>39</w:t>
            </w:r>
          </w:hyperlink>
        </w:p>
        <w:p>
          <w:pPr>
            <w:pStyle w:val="Contents3"/>
            <w:rPr>
              <w:rFonts w:ascii="Calibri" w:hAnsi="Calibri" w:cs="Calibri"/>
              <w:sz w:val="22"/>
              <w:szCs w:val="22"/>
              <w:lang w:val="en-US" w:eastAsia="en-US"/>
            </w:rPr>
          </w:pPr>
          <w:r>
            <w:rPr/>
            <w:t>4.3.2</w:t>
          </w:r>
          <w:r>
            <w:rPr>
              <w:rFonts w:cs="Calibri" w:ascii="Calibri" w:hAnsi="Calibri"/>
              <w:sz w:val="22"/>
              <w:szCs w:val="22"/>
              <w:lang w:val="en-US" w:eastAsia="en-US"/>
            </w:rPr>
            <w:tab/>
          </w:r>
          <w:r>
            <w:rPr/>
            <w:t>Dialled Service CAMEL Subscription Information (D</w:t>
            <w:noBreakHyphen/>
            <w:t>CSI)</w:t>
            <w:tab/>
          </w:r>
          <w:hyperlink w:anchor="__RefHeading___Toc477854507">
            <w:r>
              <w:rPr>
                <w:rStyle w:val="IndexLink"/>
              </w:rPr>
              <w:t>39</w:t>
            </w:r>
          </w:hyperlink>
        </w:p>
        <w:p>
          <w:pPr>
            <w:pStyle w:val="Contents4"/>
            <w:rPr>
              <w:rFonts w:ascii="Calibri" w:hAnsi="Calibri" w:cs="Calibri"/>
              <w:sz w:val="22"/>
              <w:szCs w:val="22"/>
              <w:lang w:val="en-US" w:eastAsia="en-US"/>
            </w:rPr>
          </w:pPr>
          <w:r>
            <w:rPr/>
            <w:t>4.3.2.1</w:t>
          </w:r>
          <w:r>
            <w:rPr>
              <w:rFonts w:cs="Calibri" w:ascii="Calibri" w:hAnsi="Calibri"/>
              <w:sz w:val="22"/>
              <w:szCs w:val="22"/>
              <w:lang w:val="en-US" w:eastAsia="en-US"/>
            </w:rPr>
            <w:tab/>
          </w:r>
          <w:r>
            <w:rPr/>
            <w:t>DP criteria</w:t>
            <w:tab/>
          </w:r>
          <w:hyperlink w:anchor="__RefHeading___Toc477854508">
            <w:r>
              <w:rPr>
                <w:rStyle w:val="IndexLink"/>
              </w:rPr>
              <w:t>39</w:t>
            </w:r>
          </w:hyperlink>
        </w:p>
        <w:p>
          <w:pPr>
            <w:pStyle w:val="Contents4"/>
            <w:rPr>
              <w:rFonts w:ascii="Calibri" w:hAnsi="Calibri" w:cs="Calibri"/>
              <w:sz w:val="22"/>
              <w:szCs w:val="22"/>
              <w:lang w:val="en-US" w:eastAsia="en-US"/>
            </w:rPr>
          </w:pPr>
          <w:r>
            <w:rPr/>
            <w:t>4.3.2.2</w:t>
          </w:r>
          <w:r>
            <w:rPr>
              <w:rFonts w:cs="Calibri" w:ascii="Calibri" w:hAnsi="Calibri"/>
              <w:sz w:val="22"/>
              <w:szCs w:val="22"/>
              <w:lang w:val="en-US" w:eastAsia="en-US"/>
            </w:rPr>
            <w:tab/>
          </w:r>
          <w:r>
            <w:rPr/>
            <w:t>gsmSCF address</w:t>
            <w:tab/>
          </w:r>
          <w:hyperlink w:anchor="__RefHeading___Toc477854509">
            <w:r>
              <w:rPr>
                <w:rStyle w:val="IndexLink"/>
              </w:rPr>
              <w:t>39</w:t>
            </w:r>
          </w:hyperlink>
        </w:p>
        <w:p>
          <w:pPr>
            <w:pStyle w:val="Contents4"/>
            <w:rPr>
              <w:rFonts w:ascii="Calibri" w:hAnsi="Calibri" w:cs="Calibri"/>
              <w:sz w:val="22"/>
              <w:szCs w:val="22"/>
              <w:lang w:val="en-US" w:eastAsia="en-US"/>
            </w:rPr>
          </w:pPr>
          <w:r>
            <w:rPr/>
            <w:t>4.3.2.3</w:t>
          </w:r>
          <w:r>
            <w:rPr>
              <w:rFonts w:cs="Calibri" w:ascii="Calibri" w:hAnsi="Calibri"/>
              <w:sz w:val="22"/>
              <w:szCs w:val="22"/>
              <w:lang w:val="en-US" w:eastAsia="en-US"/>
            </w:rPr>
            <w:tab/>
          </w:r>
          <w:r>
            <w:rPr/>
            <w:t>Service Key</w:t>
            <w:tab/>
          </w:r>
          <w:hyperlink w:anchor="__RefHeading___Toc477854510">
            <w:r>
              <w:rPr>
                <w:rStyle w:val="IndexLink"/>
              </w:rPr>
              <w:t>39</w:t>
            </w:r>
          </w:hyperlink>
        </w:p>
        <w:p>
          <w:pPr>
            <w:pStyle w:val="Contents4"/>
            <w:rPr>
              <w:rFonts w:ascii="Calibri" w:hAnsi="Calibri" w:cs="Calibri"/>
              <w:sz w:val="22"/>
              <w:szCs w:val="22"/>
              <w:lang w:val="en-US" w:eastAsia="en-US"/>
            </w:rPr>
          </w:pPr>
          <w:r>
            <w:rPr/>
            <w:t>4.3.2.4</w:t>
          </w:r>
          <w:r>
            <w:rPr>
              <w:rFonts w:cs="Calibri" w:ascii="Calibri" w:hAnsi="Calibri"/>
              <w:sz w:val="22"/>
              <w:szCs w:val="22"/>
              <w:lang w:val="en-US" w:eastAsia="en-US"/>
            </w:rPr>
            <w:tab/>
          </w:r>
          <w:r>
            <w:rPr/>
            <w:t>Default Call Handling</w:t>
            <w:tab/>
          </w:r>
          <w:hyperlink w:anchor="__RefHeading___Toc477854511">
            <w:r>
              <w:rPr>
                <w:rStyle w:val="IndexLink"/>
              </w:rPr>
              <w:t>39</w:t>
            </w:r>
          </w:hyperlink>
        </w:p>
        <w:p>
          <w:pPr>
            <w:pStyle w:val="Contents4"/>
            <w:rPr>
              <w:rFonts w:ascii="Calibri" w:hAnsi="Calibri" w:cs="Calibri"/>
              <w:sz w:val="22"/>
              <w:szCs w:val="22"/>
              <w:lang w:val="en-US" w:eastAsia="en-US"/>
            </w:rPr>
          </w:pPr>
          <w:r>
            <w:rPr/>
            <w:t>4.3.2.5</w:t>
          </w:r>
          <w:r>
            <w:rPr>
              <w:rFonts w:cs="Calibri" w:ascii="Calibri" w:hAnsi="Calibri"/>
              <w:sz w:val="22"/>
              <w:szCs w:val="22"/>
              <w:lang w:val="en-US" w:eastAsia="en-US"/>
            </w:rPr>
            <w:tab/>
          </w:r>
          <w:r>
            <w:rPr/>
            <w:t>CAMEL Capability Handling</w:t>
            <w:tab/>
          </w:r>
          <w:hyperlink w:anchor="__RefHeading___Toc477854512">
            <w:r>
              <w:rPr>
                <w:rStyle w:val="IndexLink"/>
              </w:rPr>
              <w:t>39</w:t>
            </w:r>
          </w:hyperlink>
        </w:p>
        <w:p>
          <w:pPr>
            <w:pStyle w:val="Contents4"/>
            <w:rPr>
              <w:rFonts w:ascii="Calibri" w:hAnsi="Calibri" w:cs="Calibri"/>
              <w:sz w:val="22"/>
              <w:szCs w:val="22"/>
              <w:lang w:val="en-US" w:eastAsia="en-US"/>
            </w:rPr>
          </w:pPr>
          <w:r>
            <w:rPr/>
            <w:t>4.3.2.6</w:t>
          </w:r>
          <w:r>
            <w:rPr>
              <w:rFonts w:cs="Calibri" w:ascii="Calibri" w:hAnsi="Calibri"/>
              <w:sz w:val="22"/>
              <w:szCs w:val="22"/>
              <w:lang w:val="en-US" w:eastAsia="en-US"/>
            </w:rPr>
            <w:tab/>
          </w:r>
          <w:r>
            <w:rPr/>
            <w:t>CSI state</w:t>
            <w:tab/>
          </w:r>
          <w:hyperlink w:anchor="__RefHeading___Toc477854513">
            <w:r>
              <w:rPr>
                <w:rStyle w:val="IndexLink"/>
              </w:rPr>
              <w:t>39</w:t>
            </w:r>
          </w:hyperlink>
        </w:p>
        <w:p>
          <w:pPr>
            <w:pStyle w:val="Contents4"/>
            <w:rPr>
              <w:rFonts w:ascii="Calibri" w:hAnsi="Calibri" w:cs="Calibri"/>
              <w:sz w:val="22"/>
              <w:szCs w:val="22"/>
              <w:lang w:val="en-US" w:eastAsia="en-US"/>
            </w:rPr>
          </w:pPr>
          <w:r>
            <w:rPr/>
            <w:t>4.3.2.7</w:t>
          </w:r>
          <w:r>
            <w:rPr>
              <w:rFonts w:cs="Calibri" w:ascii="Calibri" w:hAnsi="Calibri"/>
              <w:sz w:val="22"/>
              <w:szCs w:val="22"/>
              <w:lang w:val="en-US" w:eastAsia="en-US"/>
            </w:rPr>
            <w:tab/>
          </w:r>
          <w:r>
            <w:rPr/>
            <w:t>Notification flag</w:t>
            <w:tab/>
          </w:r>
          <w:hyperlink w:anchor="__RefHeading___Toc477854514">
            <w:r>
              <w:rPr>
                <w:rStyle w:val="IndexLink"/>
              </w:rPr>
              <w:t>40</w:t>
            </w:r>
          </w:hyperlink>
        </w:p>
        <w:p>
          <w:pPr>
            <w:pStyle w:val="Contents3"/>
            <w:rPr>
              <w:rFonts w:ascii="Calibri" w:hAnsi="Calibri" w:cs="Calibri"/>
              <w:sz w:val="22"/>
              <w:szCs w:val="22"/>
              <w:lang w:val="en-US" w:eastAsia="en-US"/>
            </w:rPr>
          </w:pPr>
          <w:r>
            <w:rPr/>
            <w:t>4.3.3</w:t>
          </w:r>
          <w:r>
            <w:rPr>
              <w:rFonts w:cs="Calibri" w:ascii="Calibri" w:hAnsi="Calibri"/>
              <w:sz w:val="22"/>
              <w:szCs w:val="22"/>
              <w:lang w:val="en-US" w:eastAsia="en-US"/>
            </w:rPr>
            <w:tab/>
          </w:r>
          <w:r>
            <w:rPr/>
            <w:t>Network CAMEL Service Information (N</w:t>
            <w:noBreakHyphen/>
            <w:t>CSI)</w:t>
            <w:tab/>
          </w:r>
          <w:hyperlink w:anchor="__RefHeading___Toc477854515">
            <w:r>
              <w:rPr>
                <w:rStyle w:val="IndexLink"/>
              </w:rPr>
              <w:t>40</w:t>
            </w:r>
          </w:hyperlink>
        </w:p>
        <w:p>
          <w:pPr>
            <w:pStyle w:val="Contents3"/>
            <w:rPr>
              <w:rFonts w:ascii="Calibri" w:hAnsi="Calibri" w:cs="Calibri"/>
              <w:sz w:val="22"/>
              <w:szCs w:val="22"/>
              <w:lang w:val="en-US" w:eastAsia="en-US"/>
            </w:rPr>
          </w:pPr>
          <w:r>
            <w:rPr/>
            <w:t>4.3.4</w:t>
          </w:r>
          <w:r>
            <w:rPr>
              <w:rFonts w:cs="Calibri" w:ascii="Calibri" w:hAnsi="Calibri"/>
              <w:sz w:val="22"/>
              <w:szCs w:val="22"/>
            </w:rPr>
            <w:tab/>
          </w:r>
          <w:r>
            <w:rPr/>
            <w:t>Translation Information Flag CAMEL Subscription Information (TIF</w:t>
          </w:r>
          <w:r>
            <w:rPr>
              <w:rFonts w:eastAsia="MS Gothic;ＭＳ ゴシック"/>
              <w:lang w:val="en-US" w:eastAsia="en-US"/>
            </w:rPr>
            <w:noBreakHyphen/>
          </w:r>
          <w:r>
            <w:rPr/>
            <w:t>CSI)</w:t>
            <w:tab/>
          </w:r>
          <w:hyperlink w:anchor="__RefHeading___Toc477854516">
            <w:r>
              <w:rPr>
                <w:rStyle w:val="IndexLink"/>
              </w:rPr>
              <w:t>40</w:t>
            </w:r>
          </w:hyperlink>
        </w:p>
        <w:p>
          <w:pPr>
            <w:pStyle w:val="Contents4"/>
            <w:rPr>
              <w:rFonts w:ascii="Calibri" w:hAnsi="Calibri" w:cs="Calibri"/>
              <w:sz w:val="22"/>
              <w:szCs w:val="22"/>
              <w:lang w:val="en-US" w:eastAsia="en-US"/>
            </w:rPr>
          </w:pPr>
          <w:r>
            <w:rPr/>
            <w:t>4.</w:t>
          </w:r>
          <w:r>
            <w:rPr>
              <w:rFonts w:eastAsia="Arial Unicode MS"/>
              <w:lang w:val="en-US" w:eastAsia="en-US"/>
            </w:rPr>
            <w:t>3.4</w:t>
          </w:r>
          <w:r>
            <w:rPr/>
            <w:t>.1</w:t>
          </w:r>
          <w:r>
            <w:rPr>
              <w:rFonts w:cs="Calibri" w:ascii="Calibri" w:hAnsi="Calibri"/>
              <w:sz w:val="22"/>
              <w:szCs w:val="22"/>
              <w:lang w:val="en-US" w:eastAsia="en-US"/>
            </w:rPr>
            <w:tab/>
          </w:r>
          <w:r>
            <w:rPr/>
            <w:t>Translation Information Flag</w:t>
            <w:tab/>
          </w:r>
          <w:hyperlink w:anchor="__RefHeading___Toc477854517">
            <w:r>
              <w:rPr>
                <w:rStyle w:val="IndexLink"/>
              </w:rPr>
              <w:t>40</w:t>
            </w:r>
          </w:hyperlink>
        </w:p>
        <w:p>
          <w:pPr>
            <w:pStyle w:val="Contents4"/>
            <w:rPr>
              <w:rFonts w:ascii="Calibri" w:hAnsi="Calibri" w:cs="Calibri"/>
              <w:sz w:val="22"/>
              <w:szCs w:val="22"/>
              <w:lang w:val="en-US" w:eastAsia="en-US"/>
            </w:rPr>
          </w:pPr>
          <w:r>
            <w:rPr/>
            <w:t>4.3.</w:t>
          </w:r>
          <w:r>
            <w:rPr>
              <w:rFonts w:eastAsia="Arial Unicode MS"/>
              <w:lang w:val="en-US" w:eastAsia="en-US"/>
            </w:rPr>
            <w:t>4</w:t>
          </w:r>
          <w:r>
            <w:rPr/>
            <w:t>.2</w:t>
          </w:r>
          <w:r>
            <w:rPr>
              <w:rFonts w:cs="Calibri" w:ascii="Calibri" w:hAnsi="Calibri"/>
              <w:sz w:val="22"/>
              <w:szCs w:val="22"/>
              <w:lang w:val="en-US" w:eastAsia="en-US"/>
            </w:rPr>
            <w:tab/>
          </w:r>
          <w:r>
            <w:rPr/>
            <w:t>Notification flag</w:t>
            <w:tab/>
          </w:r>
          <w:hyperlink w:anchor="__RefHeading___Toc477854518">
            <w:r>
              <w:rPr>
                <w:rStyle w:val="IndexLink"/>
              </w:rPr>
              <w:t>40</w:t>
            </w:r>
          </w:hyperlink>
        </w:p>
        <w:p>
          <w:pPr>
            <w:pStyle w:val="Contents3"/>
            <w:rPr>
              <w:rFonts w:ascii="Calibri" w:hAnsi="Calibri" w:cs="Calibri"/>
              <w:sz w:val="22"/>
              <w:szCs w:val="22"/>
              <w:lang w:val="en-US" w:eastAsia="en-US"/>
            </w:rPr>
          </w:pPr>
          <w:r>
            <w:rPr/>
            <w:t>4.3.</w:t>
          </w:r>
          <w:r>
            <w:rPr>
              <w:rFonts w:eastAsia="Arial Unicode MS"/>
              <w:lang w:val="en-US" w:eastAsia="en-US"/>
            </w:rPr>
            <w:t>5</w:t>
          </w:r>
          <w:r>
            <w:rPr>
              <w:rFonts w:cs="Calibri" w:ascii="Calibri" w:hAnsi="Calibri"/>
              <w:sz w:val="22"/>
              <w:szCs w:val="22"/>
              <w:lang w:val="en-US" w:eastAsia="en-US"/>
            </w:rPr>
            <w:tab/>
          </w:r>
          <w:r>
            <w:rPr/>
            <w:t>Terminating CAMEL Subscription Information (in the GMSC) (T</w:t>
            <w:noBreakHyphen/>
            <w:t>CSI)</w:t>
            <w:tab/>
          </w:r>
          <w:hyperlink w:anchor="__RefHeading___Toc477854519">
            <w:r>
              <w:rPr>
                <w:rStyle w:val="IndexLink"/>
              </w:rPr>
              <w:t>40</w:t>
            </w:r>
          </w:hyperlink>
        </w:p>
        <w:p>
          <w:pPr>
            <w:pStyle w:val="Contents4"/>
            <w:rPr>
              <w:rFonts w:ascii="Calibri" w:hAnsi="Calibri" w:cs="Calibri"/>
              <w:sz w:val="22"/>
              <w:szCs w:val="22"/>
              <w:lang w:val="en-US" w:eastAsia="en-US"/>
            </w:rPr>
          </w:pPr>
          <w:r>
            <w:rPr/>
            <w:t>4.3.</w:t>
          </w:r>
          <w:r>
            <w:rPr>
              <w:rFonts w:eastAsia="Arial Unicode MS"/>
              <w:lang w:val="en-US" w:eastAsia="en-US"/>
            </w:rPr>
            <w:t>5</w:t>
          </w:r>
          <w:r>
            <w:rPr/>
            <w:t>.1</w:t>
          </w:r>
          <w:r>
            <w:rPr>
              <w:rFonts w:cs="Calibri" w:ascii="Calibri" w:hAnsi="Calibri"/>
              <w:sz w:val="22"/>
              <w:szCs w:val="22"/>
              <w:lang w:val="en-US" w:eastAsia="en-US"/>
            </w:rPr>
            <w:tab/>
          </w:r>
          <w:r>
            <w:rPr/>
            <w:t>TDP List</w:t>
            <w:tab/>
          </w:r>
          <w:hyperlink w:anchor="__RefHeading___Toc477854520">
            <w:r>
              <w:rPr>
                <w:rStyle w:val="IndexLink"/>
              </w:rPr>
              <w:t>40</w:t>
            </w:r>
          </w:hyperlink>
        </w:p>
        <w:p>
          <w:pPr>
            <w:pStyle w:val="Contents4"/>
            <w:rPr>
              <w:rFonts w:ascii="Calibri" w:hAnsi="Calibri" w:cs="Calibri"/>
              <w:sz w:val="22"/>
              <w:szCs w:val="22"/>
              <w:lang w:val="en-US" w:eastAsia="en-US"/>
            </w:rPr>
          </w:pPr>
          <w:r>
            <w:rPr/>
            <w:t>4.3.</w:t>
          </w:r>
          <w:r>
            <w:rPr>
              <w:rFonts w:eastAsia="Arial Unicode MS"/>
              <w:lang w:val="en-US" w:eastAsia="en-US"/>
            </w:rPr>
            <w:t>5</w:t>
          </w:r>
          <w:r>
            <w:rPr/>
            <w:t>.2</w:t>
          </w:r>
          <w:r>
            <w:rPr>
              <w:rFonts w:cs="Calibri" w:ascii="Calibri" w:hAnsi="Calibri"/>
              <w:sz w:val="22"/>
              <w:szCs w:val="22"/>
              <w:lang w:val="en-US" w:eastAsia="en-US"/>
            </w:rPr>
            <w:tab/>
          </w:r>
          <w:r>
            <w:rPr/>
            <w:t>gsmSCF address</w:t>
            <w:tab/>
          </w:r>
          <w:hyperlink w:anchor="__RefHeading___Toc477854521">
            <w:r>
              <w:rPr>
                <w:rStyle w:val="IndexLink"/>
              </w:rPr>
              <w:t>40</w:t>
            </w:r>
          </w:hyperlink>
        </w:p>
        <w:p>
          <w:pPr>
            <w:pStyle w:val="Contents4"/>
            <w:rPr>
              <w:rFonts w:ascii="Calibri" w:hAnsi="Calibri" w:cs="Calibri"/>
              <w:sz w:val="22"/>
              <w:szCs w:val="22"/>
              <w:lang w:val="en-US" w:eastAsia="en-US"/>
            </w:rPr>
          </w:pPr>
          <w:r>
            <w:rPr/>
            <w:t>4.3.</w:t>
          </w:r>
          <w:r>
            <w:rPr>
              <w:rFonts w:eastAsia="Arial Unicode MS"/>
              <w:lang w:val="en-US" w:eastAsia="en-US"/>
            </w:rPr>
            <w:t>5</w:t>
          </w:r>
          <w:r>
            <w:rPr/>
            <w:t>.3</w:t>
          </w:r>
          <w:r>
            <w:rPr>
              <w:rFonts w:cs="Calibri" w:ascii="Calibri" w:hAnsi="Calibri"/>
              <w:sz w:val="22"/>
              <w:szCs w:val="22"/>
              <w:lang w:val="en-US" w:eastAsia="en-US"/>
            </w:rPr>
            <w:tab/>
          </w:r>
          <w:r>
            <w:rPr/>
            <w:t>Service Key</w:t>
            <w:tab/>
          </w:r>
          <w:hyperlink w:anchor="__RefHeading___Toc477854522">
            <w:r>
              <w:rPr>
                <w:rStyle w:val="IndexLink"/>
              </w:rPr>
              <w:t>40</w:t>
            </w:r>
          </w:hyperlink>
        </w:p>
        <w:p>
          <w:pPr>
            <w:pStyle w:val="Contents4"/>
            <w:rPr>
              <w:rFonts w:ascii="Calibri" w:hAnsi="Calibri" w:cs="Calibri"/>
              <w:sz w:val="22"/>
              <w:szCs w:val="22"/>
              <w:lang w:val="en-US" w:eastAsia="en-US"/>
            </w:rPr>
          </w:pPr>
          <w:r>
            <w:rPr/>
            <w:t>4.3.</w:t>
          </w:r>
          <w:r>
            <w:rPr>
              <w:rFonts w:eastAsia="Arial Unicode MS"/>
              <w:lang w:val="en-US" w:eastAsia="en-US"/>
            </w:rPr>
            <w:t>5</w:t>
          </w:r>
          <w:r>
            <w:rPr/>
            <w:t>.4</w:t>
          </w:r>
          <w:r>
            <w:rPr>
              <w:rFonts w:cs="Calibri" w:ascii="Calibri" w:hAnsi="Calibri"/>
              <w:sz w:val="22"/>
              <w:szCs w:val="22"/>
              <w:lang w:val="en-US" w:eastAsia="en-US"/>
            </w:rPr>
            <w:tab/>
          </w:r>
          <w:r>
            <w:rPr/>
            <w:t>Default Call Handling</w:t>
            <w:tab/>
          </w:r>
          <w:hyperlink w:anchor="__RefHeading___Toc477854523">
            <w:r>
              <w:rPr>
                <w:rStyle w:val="IndexLink"/>
              </w:rPr>
              <w:t>40</w:t>
            </w:r>
          </w:hyperlink>
        </w:p>
        <w:p>
          <w:pPr>
            <w:pStyle w:val="Contents4"/>
            <w:rPr>
              <w:rFonts w:ascii="Calibri" w:hAnsi="Calibri" w:cs="Calibri"/>
              <w:sz w:val="22"/>
              <w:szCs w:val="22"/>
              <w:lang w:val="en-US" w:eastAsia="en-US"/>
            </w:rPr>
          </w:pPr>
          <w:r>
            <w:rPr/>
            <w:t>4.3.</w:t>
          </w:r>
          <w:r>
            <w:rPr>
              <w:rFonts w:eastAsia="Arial Unicode MS"/>
              <w:lang w:val="en-US" w:eastAsia="en-US"/>
            </w:rPr>
            <w:t>5</w:t>
          </w:r>
          <w:r>
            <w:rPr/>
            <w:t>.5</w:t>
          </w:r>
          <w:r>
            <w:rPr>
              <w:rFonts w:cs="Calibri" w:ascii="Calibri" w:hAnsi="Calibri"/>
              <w:sz w:val="22"/>
              <w:szCs w:val="22"/>
              <w:lang w:val="en-US" w:eastAsia="en-US"/>
            </w:rPr>
            <w:tab/>
          </w:r>
          <w:r>
            <w:rPr/>
            <w:t>DP criteria</w:t>
            <w:tab/>
          </w:r>
          <w:hyperlink w:anchor="__RefHeading___Toc477854524">
            <w:r>
              <w:rPr>
                <w:rStyle w:val="IndexLink"/>
              </w:rPr>
              <w:t>41</w:t>
            </w:r>
          </w:hyperlink>
        </w:p>
        <w:p>
          <w:pPr>
            <w:pStyle w:val="Contents4"/>
            <w:rPr>
              <w:rFonts w:ascii="Calibri" w:hAnsi="Calibri" w:cs="Calibri"/>
              <w:sz w:val="22"/>
              <w:szCs w:val="22"/>
              <w:lang w:val="en-US" w:eastAsia="en-US"/>
            </w:rPr>
          </w:pPr>
          <w:r>
            <w:rPr/>
            <w:t>4.3.</w:t>
          </w:r>
          <w:r>
            <w:rPr>
              <w:rFonts w:eastAsia="Arial Unicode MS"/>
              <w:lang w:val="en-US" w:eastAsia="en-US"/>
            </w:rPr>
            <w:t>5</w:t>
          </w:r>
          <w:r>
            <w:rPr/>
            <w:t>.6</w:t>
          </w:r>
          <w:r>
            <w:rPr>
              <w:rFonts w:cs="Calibri" w:ascii="Calibri" w:hAnsi="Calibri"/>
              <w:sz w:val="22"/>
              <w:szCs w:val="22"/>
              <w:lang w:val="en-US" w:eastAsia="en-US"/>
            </w:rPr>
            <w:tab/>
          </w:r>
          <w:r>
            <w:rPr/>
            <w:t>CAMEL Capability Handling</w:t>
            <w:tab/>
          </w:r>
          <w:hyperlink w:anchor="__RefHeading___Toc477854525">
            <w:r>
              <w:rPr>
                <w:rStyle w:val="IndexLink"/>
              </w:rPr>
              <w:t>41</w:t>
            </w:r>
          </w:hyperlink>
        </w:p>
        <w:p>
          <w:pPr>
            <w:pStyle w:val="Contents4"/>
            <w:rPr>
              <w:rFonts w:ascii="Calibri" w:hAnsi="Calibri" w:cs="Calibri"/>
              <w:sz w:val="22"/>
              <w:szCs w:val="22"/>
              <w:lang w:val="en-US" w:eastAsia="en-US"/>
            </w:rPr>
          </w:pPr>
          <w:r>
            <w:rPr/>
            <w:t>4.3.</w:t>
          </w:r>
          <w:r>
            <w:rPr>
              <w:rFonts w:eastAsia="Arial Unicode MS"/>
              <w:lang w:val="en-US" w:eastAsia="en-US"/>
            </w:rPr>
            <w:t>5</w:t>
          </w:r>
          <w:r>
            <w:rPr/>
            <w:t>.7</w:t>
          </w:r>
          <w:r>
            <w:rPr>
              <w:rFonts w:cs="Calibri" w:ascii="Calibri" w:hAnsi="Calibri"/>
              <w:sz w:val="22"/>
              <w:szCs w:val="22"/>
              <w:lang w:val="en-US" w:eastAsia="en-US"/>
            </w:rPr>
            <w:tab/>
          </w:r>
          <w:r>
            <w:rPr/>
            <w:t>CSI state</w:t>
            <w:tab/>
          </w:r>
          <w:hyperlink w:anchor="__RefHeading___Toc477854526">
            <w:r>
              <w:rPr>
                <w:rStyle w:val="IndexLink"/>
              </w:rPr>
              <w:t>41</w:t>
            </w:r>
          </w:hyperlink>
        </w:p>
        <w:p>
          <w:pPr>
            <w:pStyle w:val="Contents4"/>
            <w:rPr>
              <w:rFonts w:ascii="Calibri" w:hAnsi="Calibri" w:cs="Calibri"/>
              <w:sz w:val="22"/>
              <w:szCs w:val="22"/>
              <w:lang w:val="en-US" w:eastAsia="en-US"/>
            </w:rPr>
          </w:pPr>
          <w:r>
            <w:rPr/>
            <w:t>4.3.</w:t>
          </w:r>
          <w:r>
            <w:rPr>
              <w:rFonts w:eastAsia="Arial Unicode MS"/>
              <w:lang w:val="en-US" w:eastAsia="en-US"/>
            </w:rPr>
            <w:t>5</w:t>
          </w:r>
          <w:r>
            <w:rPr/>
            <w:t>.8</w:t>
          </w:r>
          <w:r>
            <w:rPr>
              <w:rFonts w:cs="Calibri" w:ascii="Calibri" w:hAnsi="Calibri"/>
              <w:sz w:val="22"/>
              <w:szCs w:val="22"/>
              <w:lang w:val="en-US" w:eastAsia="en-US"/>
            </w:rPr>
            <w:tab/>
          </w:r>
          <w:r>
            <w:rPr/>
            <w:t>Notification flag</w:t>
            <w:tab/>
          </w:r>
          <w:hyperlink w:anchor="__RefHeading___Toc477854527">
            <w:r>
              <w:rPr>
                <w:rStyle w:val="IndexLink"/>
              </w:rPr>
              <w:t>41</w:t>
            </w:r>
          </w:hyperlink>
        </w:p>
        <w:p>
          <w:pPr>
            <w:pStyle w:val="Contents3"/>
            <w:rPr>
              <w:rFonts w:ascii="Calibri" w:hAnsi="Calibri" w:cs="Calibri"/>
              <w:sz w:val="22"/>
              <w:szCs w:val="22"/>
              <w:lang w:val="en-US" w:eastAsia="en-US"/>
            </w:rPr>
          </w:pPr>
          <w:r>
            <w:rPr/>
            <w:t>4.3.</w:t>
          </w:r>
          <w:r>
            <w:rPr>
              <w:rFonts w:eastAsia="Arial Unicode MS"/>
              <w:lang w:val="en-US" w:eastAsia="en-US"/>
            </w:rPr>
            <w:t>6</w:t>
          </w:r>
          <w:r>
            <w:rPr>
              <w:rFonts w:cs="Calibri" w:ascii="Calibri" w:hAnsi="Calibri"/>
              <w:sz w:val="22"/>
              <w:szCs w:val="22"/>
              <w:lang w:val="en-US" w:eastAsia="en-US"/>
            </w:rPr>
            <w:tab/>
          </w:r>
          <w:r>
            <w:rPr/>
            <w:t>VMSC Terminating CAMEL Subscription Information (VT</w:t>
            <w:noBreakHyphen/>
            <w:t>CSI)</w:t>
            <w:tab/>
          </w:r>
          <w:hyperlink w:anchor="__RefHeading___Toc477854528">
            <w:r>
              <w:rPr>
                <w:rStyle w:val="IndexLink"/>
              </w:rPr>
              <w:t>41</w:t>
            </w:r>
          </w:hyperlink>
        </w:p>
        <w:p>
          <w:pPr>
            <w:pStyle w:val="Contents4"/>
            <w:rPr>
              <w:rFonts w:ascii="Calibri" w:hAnsi="Calibri" w:cs="Calibri"/>
              <w:sz w:val="22"/>
              <w:szCs w:val="22"/>
              <w:lang w:val="en-US" w:eastAsia="en-US"/>
            </w:rPr>
          </w:pPr>
          <w:r>
            <w:rPr/>
            <w:t>4.3.</w:t>
          </w:r>
          <w:r>
            <w:rPr>
              <w:rFonts w:eastAsia="Arial Unicode MS"/>
              <w:lang w:val="en-US" w:eastAsia="en-US"/>
            </w:rPr>
            <w:t>6</w:t>
          </w:r>
          <w:r>
            <w:rPr/>
            <w:t>.1</w:t>
          </w:r>
          <w:r>
            <w:rPr>
              <w:rFonts w:cs="Calibri" w:ascii="Calibri" w:hAnsi="Calibri"/>
              <w:sz w:val="22"/>
              <w:szCs w:val="22"/>
              <w:lang w:val="en-US" w:eastAsia="en-US"/>
            </w:rPr>
            <w:tab/>
          </w:r>
          <w:r>
            <w:rPr/>
            <w:t>TDP List</w:t>
            <w:tab/>
          </w:r>
          <w:hyperlink w:anchor="__RefHeading___Toc477854529">
            <w:r>
              <w:rPr>
                <w:rStyle w:val="IndexLink"/>
              </w:rPr>
              <w:t>41</w:t>
            </w:r>
          </w:hyperlink>
        </w:p>
        <w:p>
          <w:pPr>
            <w:pStyle w:val="Contents4"/>
            <w:rPr>
              <w:rFonts w:ascii="Calibri" w:hAnsi="Calibri" w:cs="Calibri"/>
              <w:sz w:val="22"/>
              <w:szCs w:val="22"/>
              <w:lang w:val="en-US" w:eastAsia="en-US"/>
            </w:rPr>
          </w:pPr>
          <w:r>
            <w:rPr/>
            <w:t>4.3.</w:t>
          </w:r>
          <w:r>
            <w:rPr>
              <w:rFonts w:eastAsia="Arial Unicode MS"/>
              <w:lang w:val="en-US" w:eastAsia="en-US"/>
            </w:rPr>
            <w:t>6</w:t>
          </w:r>
          <w:r>
            <w:rPr/>
            <w:t>.2</w:t>
          </w:r>
          <w:r>
            <w:rPr>
              <w:rFonts w:cs="Calibri" w:ascii="Calibri" w:hAnsi="Calibri"/>
              <w:sz w:val="22"/>
              <w:szCs w:val="22"/>
              <w:lang w:val="en-US" w:eastAsia="en-US"/>
            </w:rPr>
            <w:tab/>
          </w:r>
          <w:r>
            <w:rPr/>
            <w:t>gsmSCF address</w:t>
            <w:tab/>
          </w:r>
          <w:hyperlink w:anchor="__RefHeading___Toc477854530">
            <w:r>
              <w:rPr>
                <w:rStyle w:val="IndexLink"/>
              </w:rPr>
              <w:t>41</w:t>
            </w:r>
          </w:hyperlink>
        </w:p>
        <w:p>
          <w:pPr>
            <w:pStyle w:val="Contents4"/>
            <w:rPr>
              <w:rFonts w:ascii="Calibri" w:hAnsi="Calibri" w:cs="Calibri"/>
              <w:sz w:val="22"/>
              <w:szCs w:val="22"/>
              <w:lang w:val="en-US" w:eastAsia="en-US"/>
            </w:rPr>
          </w:pPr>
          <w:r>
            <w:rPr/>
            <w:t>4.3.</w:t>
          </w:r>
          <w:r>
            <w:rPr>
              <w:rFonts w:eastAsia="Arial Unicode MS"/>
              <w:lang w:val="en-US" w:eastAsia="en-US"/>
            </w:rPr>
            <w:t>6</w:t>
          </w:r>
          <w:r>
            <w:rPr/>
            <w:t>.3</w:t>
          </w:r>
          <w:r>
            <w:rPr>
              <w:rFonts w:cs="Calibri" w:ascii="Calibri" w:hAnsi="Calibri"/>
              <w:sz w:val="22"/>
              <w:szCs w:val="22"/>
              <w:lang w:val="en-US" w:eastAsia="en-US"/>
            </w:rPr>
            <w:tab/>
          </w:r>
          <w:r>
            <w:rPr/>
            <w:t>Service Key</w:t>
            <w:tab/>
          </w:r>
          <w:hyperlink w:anchor="__RefHeading___Toc477854531">
            <w:r>
              <w:rPr>
                <w:rStyle w:val="IndexLink"/>
              </w:rPr>
              <w:t>41</w:t>
            </w:r>
          </w:hyperlink>
        </w:p>
        <w:p>
          <w:pPr>
            <w:pStyle w:val="Contents4"/>
            <w:rPr>
              <w:rFonts w:ascii="Calibri" w:hAnsi="Calibri" w:cs="Calibri"/>
              <w:sz w:val="22"/>
              <w:szCs w:val="22"/>
              <w:lang w:val="en-US" w:eastAsia="en-US"/>
            </w:rPr>
          </w:pPr>
          <w:r>
            <w:rPr/>
            <w:t>4.3.</w:t>
          </w:r>
          <w:r>
            <w:rPr>
              <w:rFonts w:eastAsia="Arial Unicode MS"/>
              <w:lang w:val="en-US" w:eastAsia="en-US"/>
            </w:rPr>
            <w:t>6</w:t>
          </w:r>
          <w:r>
            <w:rPr/>
            <w:t>.4</w:t>
          </w:r>
          <w:r>
            <w:rPr>
              <w:rFonts w:cs="Calibri" w:ascii="Calibri" w:hAnsi="Calibri"/>
              <w:sz w:val="22"/>
              <w:szCs w:val="22"/>
              <w:lang w:val="en-US" w:eastAsia="en-US"/>
            </w:rPr>
            <w:tab/>
          </w:r>
          <w:r>
            <w:rPr/>
            <w:t>Default Call Handling</w:t>
            <w:tab/>
          </w:r>
          <w:hyperlink w:anchor="__RefHeading___Toc477854532">
            <w:r>
              <w:rPr>
                <w:rStyle w:val="IndexLink"/>
              </w:rPr>
              <w:t>41</w:t>
            </w:r>
          </w:hyperlink>
        </w:p>
        <w:p>
          <w:pPr>
            <w:pStyle w:val="Contents4"/>
            <w:rPr>
              <w:rFonts w:ascii="Calibri" w:hAnsi="Calibri" w:cs="Calibri"/>
              <w:sz w:val="22"/>
              <w:szCs w:val="22"/>
              <w:lang w:val="en-US" w:eastAsia="en-US"/>
            </w:rPr>
          </w:pPr>
          <w:r>
            <w:rPr/>
            <w:t>4.3.</w:t>
          </w:r>
          <w:r>
            <w:rPr>
              <w:rFonts w:eastAsia="Arial Unicode MS"/>
              <w:lang w:val="en-US" w:eastAsia="en-US"/>
            </w:rPr>
            <w:t>6</w:t>
          </w:r>
          <w:r>
            <w:rPr/>
            <w:t>.5</w:t>
          </w:r>
          <w:r>
            <w:rPr>
              <w:rFonts w:cs="Calibri" w:ascii="Calibri" w:hAnsi="Calibri"/>
              <w:sz w:val="22"/>
              <w:szCs w:val="22"/>
              <w:lang w:val="en-US" w:eastAsia="en-US"/>
            </w:rPr>
            <w:tab/>
          </w:r>
          <w:r>
            <w:rPr/>
            <w:t>DP criteria</w:t>
            <w:tab/>
          </w:r>
          <w:hyperlink w:anchor="__RefHeading___Toc477854533">
            <w:r>
              <w:rPr>
                <w:rStyle w:val="IndexLink"/>
              </w:rPr>
              <w:t>41</w:t>
            </w:r>
          </w:hyperlink>
        </w:p>
        <w:p>
          <w:pPr>
            <w:pStyle w:val="Contents4"/>
            <w:rPr>
              <w:rFonts w:ascii="Calibri" w:hAnsi="Calibri" w:cs="Calibri"/>
              <w:sz w:val="22"/>
              <w:szCs w:val="22"/>
              <w:lang w:val="en-US" w:eastAsia="en-US"/>
            </w:rPr>
          </w:pPr>
          <w:r>
            <w:rPr/>
            <w:t>4.3.</w:t>
          </w:r>
          <w:r>
            <w:rPr>
              <w:rFonts w:eastAsia="Arial Unicode MS"/>
              <w:lang w:val="en-US" w:eastAsia="en-US"/>
            </w:rPr>
            <w:t>6</w:t>
          </w:r>
          <w:r>
            <w:rPr/>
            <w:t>.6</w:t>
          </w:r>
          <w:r>
            <w:rPr>
              <w:rFonts w:cs="Calibri" w:ascii="Calibri" w:hAnsi="Calibri"/>
              <w:sz w:val="22"/>
              <w:szCs w:val="22"/>
              <w:lang w:val="en-US" w:eastAsia="en-US"/>
            </w:rPr>
            <w:tab/>
          </w:r>
          <w:r>
            <w:rPr/>
            <w:t>CAMEL Capability Handling</w:t>
            <w:tab/>
          </w:r>
          <w:hyperlink w:anchor="__RefHeading___Toc477854534">
            <w:r>
              <w:rPr>
                <w:rStyle w:val="IndexLink"/>
              </w:rPr>
              <w:t>41</w:t>
            </w:r>
          </w:hyperlink>
        </w:p>
        <w:p>
          <w:pPr>
            <w:pStyle w:val="Contents4"/>
            <w:rPr>
              <w:rFonts w:ascii="Calibri" w:hAnsi="Calibri" w:cs="Calibri"/>
              <w:sz w:val="22"/>
              <w:szCs w:val="22"/>
              <w:lang w:val="en-US" w:eastAsia="en-US"/>
            </w:rPr>
          </w:pPr>
          <w:r>
            <w:rPr/>
            <w:t>4.3.</w:t>
          </w:r>
          <w:r>
            <w:rPr>
              <w:rFonts w:eastAsia="Arial Unicode MS"/>
              <w:lang w:val="en-US" w:eastAsia="en-US"/>
            </w:rPr>
            <w:t>6</w:t>
          </w:r>
          <w:r>
            <w:rPr/>
            <w:t>.7</w:t>
          </w:r>
          <w:r>
            <w:rPr>
              <w:rFonts w:cs="Calibri" w:ascii="Calibri" w:hAnsi="Calibri"/>
              <w:sz w:val="22"/>
              <w:szCs w:val="22"/>
              <w:lang w:val="en-US" w:eastAsia="en-US"/>
            </w:rPr>
            <w:tab/>
          </w:r>
          <w:r>
            <w:rPr/>
            <w:t>CSI state</w:t>
            <w:tab/>
          </w:r>
          <w:hyperlink w:anchor="__RefHeading___Toc477854535">
            <w:r>
              <w:rPr>
                <w:rStyle w:val="IndexLink"/>
              </w:rPr>
              <w:t>42</w:t>
            </w:r>
          </w:hyperlink>
        </w:p>
        <w:p>
          <w:pPr>
            <w:pStyle w:val="Contents4"/>
            <w:rPr>
              <w:rFonts w:ascii="Calibri" w:hAnsi="Calibri" w:cs="Calibri"/>
              <w:sz w:val="22"/>
              <w:szCs w:val="22"/>
              <w:lang w:val="en-US" w:eastAsia="en-US"/>
            </w:rPr>
          </w:pPr>
          <w:r>
            <w:rPr/>
            <w:t>4.3.</w:t>
          </w:r>
          <w:r>
            <w:rPr>
              <w:rFonts w:eastAsia="Arial Unicode MS"/>
              <w:lang w:val="en-US" w:eastAsia="en-US"/>
            </w:rPr>
            <w:t>6</w:t>
          </w:r>
          <w:r>
            <w:rPr/>
            <w:t>.8</w:t>
          </w:r>
          <w:r>
            <w:rPr>
              <w:rFonts w:cs="Calibri" w:ascii="Calibri" w:hAnsi="Calibri"/>
              <w:sz w:val="22"/>
              <w:szCs w:val="22"/>
              <w:lang w:val="en-US" w:eastAsia="en-US"/>
            </w:rPr>
            <w:tab/>
          </w:r>
          <w:r>
            <w:rPr/>
            <w:t>Notification flag</w:t>
            <w:tab/>
          </w:r>
          <w:hyperlink w:anchor="__RefHeading___Toc477854536">
            <w:r>
              <w:rPr>
                <w:rStyle w:val="IndexLink"/>
              </w:rPr>
              <w:t>42</w:t>
            </w:r>
          </w:hyperlink>
        </w:p>
        <w:p>
          <w:pPr>
            <w:pStyle w:val="Contents3"/>
            <w:rPr>
              <w:rFonts w:ascii="Calibri" w:hAnsi="Calibri" w:cs="Calibri"/>
              <w:sz w:val="22"/>
              <w:szCs w:val="22"/>
              <w:lang w:val="en-US" w:eastAsia="en-US"/>
            </w:rPr>
          </w:pPr>
          <w:r>
            <w:rPr/>
            <w:t>4.3.</w:t>
          </w:r>
          <w:r>
            <w:rPr>
              <w:rFonts w:eastAsia="Arial Unicode MS"/>
              <w:lang w:val="en-US" w:eastAsia="en-US"/>
            </w:rPr>
            <w:t>7</w:t>
          </w:r>
          <w:r>
            <w:rPr>
              <w:rFonts w:cs="Calibri" w:ascii="Calibri" w:hAnsi="Calibri"/>
              <w:sz w:val="22"/>
              <w:szCs w:val="22"/>
              <w:lang w:val="en-US" w:eastAsia="en-US"/>
            </w:rPr>
            <w:tab/>
          </w:r>
          <w:r>
            <w:rPr/>
            <w:t>Other CAMEL data</w:t>
            <w:tab/>
          </w:r>
          <w:hyperlink w:anchor="__RefHeading___Toc477854537">
            <w:r>
              <w:rPr>
                <w:rStyle w:val="IndexLink"/>
              </w:rPr>
              <w:t>42</w:t>
            </w:r>
          </w:hyperlink>
        </w:p>
        <w:p>
          <w:pPr>
            <w:pStyle w:val="Contents4"/>
            <w:rPr>
              <w:rFonts w:ascii="Calibri" w:hAnsi="Calibri" w:cs="Calibri"/>
              <w:sz w:val="22"/>
              <w:szCs w:val="22"/>
              <w:lang w:val="en-US" w:eastAsia="en-US"/>
            </w:rPr>
          </w:pPr>
          <w:r>
            <w:rPr/>
            <w:t>4.3.</w:t>
          </w:r>
          <w:r>
            <w:rPr>
              <w:rFonts w:eastAsia="Arial Unicode MS"/>
              <w:lang w:val="en-US" w:eastAsia="en-US"/>
            </w:rPr>
            <w:t>7</w:t>
          </w:r>
          <w:r>
            <w:rPr/>
            <w:t>.1</w:t>
          </w:r>
          <w:r>
            <w:rPr>
              <w:rFonts w:cs="Calibri" w:ascii="Calibri" w:hAnsi="Calibri"/>
              <w:sz w:val="22"/>
              <w:szCs w:val="22"/>
              <w:lang w:val="en-US" w:eastAsia="en-US"/>
            </w:rPr>
            <w:tab/>
          </w:r>
          <w:r>
            <w:rPr/>
            <w:t>Location information/Subscriber state Interrogation</w:t>
            <w:tab/>
          </w:r>
          <w:hyperlink w:anchor="__RefHeading___Toc477854538">
            <w:r>
              <w:rPr>
                <w:rStyle w:val="IndexLink"/>
              </w:rPr>
              <w:t>42</w:t>
            </w:r>
          </w:hyperlink>
        </w:p>
        <w:p>
          <w:pPr>
            <w:pStyle w:val="Contents4"/>
            <w:rPr>
              <w:rFonts w:ascii="Calibri" w:hAnsi="Calibri" w:cs="Calibri"/>
              <w:sz w:val="22"/>
              <w:szCs w:val="22"/>
              <w:lang w:val="en-US" w:eastAsia="en-US"/>
            </w:rPr>
          </w:pPr>
          <w:r>
            <w:rPr/>
            <w:t>4.3.</w:t>
          </w:r>
          <w:r>
            <w:rPr>
              <w:rFonts w:eastAsia="Arial Unicode MS"/>
              <w:lang w:val="en-US" w:eastAsia="en-US"/>
            </w:rPr>
            <w:t>7</w:t>
          </w:r>
          <w:r>
            <w:rPr/>
            <w:t>.</w:t>
          </w:r>
          <w:r>
            <w:rPr>
              <w:rFonts w:eastAsia="Arial Unicode MS"/>
              <w:lang w:val="en-US" w:eastAsia="en-US"/>
            </w:rPr>
            <w:t>2</w:t>
          </w:r>
          <w:r>
            <w:rPr>
              <w:rFonts w:cs="Calibri" w:ascii="Calibri" w:hAnsi="Calibri"/>
              <w:sz w:val="22"/>
              <w:szCs w:val="22"/>
              <w:lang w:val="en-US" w:eastAsia="en-US"/>
            </w:rPr>
            <w:tab/>
          </w:r>
          <w:r>
            <w:rPr/>
            <w:t>gsmSCF address list for CSI</w:t>
            <w:tab/>
          </w:r>
          <w:hyperlink w:anchor="__RefHeading___Toc477854539">
            <w:r>
              <w:rPr>
                <w:rStyle w:val="IndexLink"/>
              </w:rPr>
              <w:t>42</w:t>
            </w:r>
          </w:hyperlink>
        </w:p>
        <w:p>
          <w:pPr>
            <w:pStyle w:val="Contents3"/>
            <w:rPr>
              <w:rFonts w:ascii="Calibri" w:hAnsi="Calibri" w:cs="Calibri"/>
              <w:sz w:val="22"/>
              <w:szCs w:val="22"/>
              <w:lang w:val="en-US" w:eastAsia="en-US"/>
            </w:rPr>
          </w:pPr>
          <w:r>
            <w:rPr/>
            <w:t>4.3.8</w:t>
          </w:r>
          <w:r>
            <w:rPr>
              <w:rFonts w:cs="Calibri" w:ascii="Calibri" w:hAnsi="Calibri"/>
              <w:sz w:val="22"/>
              <w:szCs w:val="22"/>
              <w:lang w:val="en-US" w:eastAsia="en-US"/>
            </w:rPr>
            <w:tab/>
          </w:r>
          <w:r>
            <w:rPr/>
            <w:t>Trunk Originated CAMEL Service Information (TO-CSI)</w:t>
            <w:tab/>
          </w:r>
          <w:hyperlink w:anchor="__RefHeading___Toc477854540">
            <w:r>
              <w:rPr>
                <w:rStyle w:val="IndexLink"/>
              </w:rPr>
              <w:t>42</w:t>
            </w:r>
          </w:hyperlink>
        </w:p>
        <w:p>
          <w:pPr>
            <w:pStyle w:val="Contents2"/>
            <w:rPr>
              <w:rFonts w:ascii="Calibri" w:hAnsi="Calibri" w:cs="Calibri"/>
              <w:sz w:val="22"/>
              <w:szCs w:val="22"/>
              <w:lang w:val="en-US" w:eastAsia="en-US"/>
            </w:rPr>
          </w:pPr>
          <w:r>
            <w:rPr/>
            <w:t>4.4</w:t>
          </w:r>
          <w:r>
            <w:rPr>
              <w:rFonts w:cs="Calibri" w:ascii="Calibri" w:hAnsi="Calibri"/>
              <w:sz w:val="22"/>
              <w:szCs w:val="22"/>
              <w:lang w:val="en-US" w:eastAsia="en-US"/>
            </w:rPr>
            <w:tab/>
          </w:r>
          <w:r>
            <w:rPr/>
            <w:t>Description of CAMEL BCSMs</w:t>
            <w:tab/>
          </w:r>
          <w:hyperlink w:anchor="__RefHeading___Toc477854541">
            <w:r>
              <w:rPr>
                <w:rStyle w:val="IndexLink"/>
              </w:rPr>
              <w:t>43</w:t>
            </w:r>
          </w:hyperlink>
        </w:p>
        <w:p>
          <w:pPr>
            <w:pStyle w:val="Contents3"/>
            <w:rPr>
              <w:rFonts w:ascii="Calibri" w:hAnsi="Calibri" w:cs="Calibri"/>
              <w:sz w:val="22"/>
              <w:szCs w:val="22"/>
              <w:lang w:val="en-US" w:eastAsia="en-US"/>
            </w:rPr>
          </w:pPr>
          <w:r>
            <w:rPr/>
            <w:t>4.4.1</w:t>
          </w:r>
          <w:r>
            <w:rPr>
              <w:rFonts w:cs="Calibri" w:ascii="Calibri" w:hAnsi="Calibri"/>
              <w:sz w:val="22"/>
              <w:szCs w:val="22"/>
              <w:lang w:val="en-US" w:eastAsia="en-US"/>
            </w:rPr>
            <w:tab/>
          </w:r>
          <w:r>
            <w:rPr/>
            <w:t>General Handling</w:t>
            <w:tab/>
          </w:r>
          <w:hyperlink w:anchor="__RefHeading___Toc477854542">
            <w:r>
              <w:rPr>
                <w:rStyle w:val="IndexLink"/>
              </w:rPr>
              <w:t>43</w:t>
            </w:r>
          </w:hyperlink>
        </w:p>
        <w:p>
          <w:pPr>
            <w:pStyle w:val="Contents3"/>
            <w:rPr>
              <w:rFonts w:ascii="Calibri" w:hAnsi="Calibri" w:cs="Calibri"/>
              <w:sz w:val="22"/>
              <w:szCs w:val="22"/>
              <w:lang w:val="en-US" w:eastAsia="en-US"/>
            </w:rPr>
          </w:pPr>
          <w:r>
            <w:rPr/>
            <w:t>4.4.2</w:t>
          </w:r>
          <w:r>
            <w:rPr>
              <w:rFonts w:cs="Calibri" w:ascii="Calibri" w:hAnsi="Calibri"/>
              <w:sz w:val="22"/>
              <w:szCs w:val="22"/>
              <w:lang w:val="en-US" w:eastAsia="en-US"/>
            </w:rPr>
            <w:tab/>
          </w:r>
          <w:r>
            <w:rPr/>
            <w:t>Originating Basic Call State Model (O</w:t>
          </w:r>
          <w:r>
            <w:rPr>
              <w:rFonts w:eastAsia="MS Gothic;ＭＳ ゴシック"/>
              <w:lang w:val="en-US" w:eastAsia="en-US"/>
            </w:rPr>
            <w:noBreakHyphen/>
          </w:r>
          <w:r>
            <w:rPr/>
            <w:t>BCSM)</w:t>
            <w:tab/>
          </w:r>
          <w:hyperlink w:anchor="__RefHeading___Toc477854543">
            <w:r>
              <w:rPr>
                <w:rStyle w:val="IndexLink"/>
              </w:rPr>
              <w:t>43</w:t>
            </w:r>
          </w:hyperlink>
        </w:p>
        <w:p>
          <w:pPr>
            <w:pStyle w:val="Contents4"/>
            <w:rPr>
              <w:rFonts w:ascii="Calibri" w:hAnsi="Calibri" w:cs="Calibri"/>
              <w:sz w:val="22"/>
              <w:szCs w:val="22"/>
              <w:lang w:val="en-US" w:eastAsia="en-US"/>
            </w:rPr>
          </w:pPr>
          <w:r>
            <w:rPr/>
            <w:t>4.4.2.1</w:t>
          </w:r>
          <w:r>
            <w:rPr>
              <w:rFonts w:cs="Calibri" w:ascii="Calibri" w:hAnsi="Calibri"/>
              <w:sz w:val="22"/>
              <w:szCs w:val="22"/>
              <w:lang w:val="en-US" w:eastAsia="en-US"/>
            </w:rPr>
            <w:tab/>
          </w:r>
          <w:r>
            <w:rPr/>
            <w:t>Description of O</w:t>
          </w:r>
          <w:r>
            <w:rPr>
              <w:rFonts w:eastAsia="MS Gothic;ＭＳ ゴシック"/>
              <w:lang w:val="en-US" w:eastAsia="en-US"/>
            </w:rPr>
            <w:noBreakHyphen/>
          </w:r>
          <w:r>
            <w:rPr/>
            <w:t>BCSM</w:t>
            <w:tab/>
          </w:r>
          <w:hyperlink w:anchor="__RefHeading___Toc477854544">
            <w:r>
              <w:rPr>
                <w:rStyle w:val="IndexLink"/>
              </w:rPr>
              <w:t>43</w:t>
            </w:r>
          </w:hyperlink>
        </w:p>
        <w:p>
          <w:pPr>
            <w:pStyle w:val="Contents5"/>
            <w:rPr>
              <w:rFonts w:ascii="Calibri" w:hAnsi="Calibri" w:cs="Calibri"/>
              <w:sz w:val="22"/>
              <w:szCs w:val="22"/>
              <w:lang w:val="en-US" w:eastAsia="en-US"/>
            </w:rPr>
          </w:pPr>
          <w:r>
            <w:rPr/>
            <w:t>4.4.2.1.1</w:t>
          </w:r>
          <w:r>
            <w:rPr>
              <w:rFonts w:cs="Calibri" w:ascii="Calibri" w:hAnsi="Calibri"/>
              <w:sz w:val="22"/>
              <w:szCs w:val="22"/>
              <w:lang w:val="en-US" w:eastAsia="en-US"/>
            </w:rPr>
            <w:tab/>
          </w:r>
          <w:r>
            <w:rPr/>
            <w:t>Description of the call model (PICs)</w:t>
            <w:tab/>
          </w:r>
          <w:hyperlink w:anchor="__RefHeading___Toc477854545">
            <w:r>
              <w:rPr>
                <w:rStyle w:val="IndexLink"/>
              </w:rPr>
              <w:t>45</w:t>
            </w:r>
          </w:hyperlink>
        </w:p>
        <w:p>
          <w:pPr>
            <w:pStyle w:val="Contents6"/>
            <w:rPr>
              <w:rFonts w:ascii="Calibri" w:hAnsi="Calibri" w:cs="Calibri"/>
              <w:sz w:val="22"/>
              <w:szCs w:val="22"/>
              <w:lang w:val="en-US" w:eastAsia="en-US"/>
            </w:rPr>
          </w:pPr>
          <w:r>
            <w:rPr/>
            <w:t>4.4.2.1.1.1</w:t>
          </w:r>
          <w:r>
            <w:rPr>
              <w:rFonts w:cs="Calibri" w:ascii="Calibri" w:hAnsi="Calibri"/>
              <w:sz w:val="22"/>
              <w:szCs w:val="22"/>
              <w:lang w:val="en-US" w:eastAsia="en-US"/>
            </w:rPr>
            <w:tab/>
          </w:r>
          <w:r>
            <w:rPr/>
            <w:t>O_Null &amp; Authorise_Origination_Attempt_Collect_Info</w:t>
            <w:tab/>
          </w:r>
          <w:hyperlink w:anchor="__RefHeading___Toc477854546">
            <w:r>
              <w:rPr>
                <w:rStyle w:val="IndexLink"/>
              </w:rPr>
              <w:t>45</w:t>
            </w:r>
          </w:hyperlink>
        </w:p>
        <w:p>
          <w:pPr>
            <w:pStyle w:val="Contents6"/>
            <w:rPr>
              <w:rFonts w:ascii="Calibri" w:hAnsi="Calibri" w:cs="Calibri"/>
              <w:sz w:val="22"/>
              <w:szCs w:val="22"/>
              <w:lang w:val="en-US" w:eastAsia="en-US"/>
            </w:rPr>
          </w:pPr>
          <w:r>
            <w:rPr/>
            <w:t>4.4.2.1.1.2</w:t>
          </w:r>
          <w:r>
            <w:rPr>
              <w:rFonts w:cs="Calibri" w:ascii="Calibri" w:hAnsi="Calibri"/>
              <w:sz w:val="22"/>
              <w:szCs w:val="22"/>
              <w:lang w:val="en-US" w:eastAsia="en-US"/>
            </w:rPr>
            <w:tab/>
          </w:r>
          <w:r>
            <w:rPr/>
            <w:t>Analyse_Information</w:t>
            <w:tab/>
          </w:r>
          <w:hyperlink w:anchor="__RefHeading___Toc477854547">
            <w:r>
              <w:rPr>
                <w:rStyle w:val="IndexLink"/>
              </w:rPr>
              <w:t>46</w:t>
            </w:r>
          </w:hyperlink>
        </w:p>
        <w:p>
          <w:pPr>
            <w:pStyle w:val="Contents6"/>
            <w:rPr>
              <w:rFonts w:ascii="Calibri" w:hAnsi="Calibri" w:cs="Calibri"/>
              <w:sz w:val="22"/>
              <w:szCs w:val="22"/>
              <w:lang w:val="en-US" w:eastAsia="en-US"/>
            </w:rPr>
          </w:pPr>
          <w:r>
            <w:rPr/>
            <w:t>4.4.2.1.1.3</w:t>
          </w:r>
          <w:r>
            <w:rPr>
              <w:rFonts w:cs="Calibri" w:ascii="Calibri" w:hAnsi="Calibri"/>
              <w:sz w:val="22"/>
              <w:szCs w:val="22"/>
              <w:lang w:val="en-US" w:eastAsia="en-US"/>
            </w:rPr>
            <w:tab/>
          </w:r>
          <w:r>
            <w:rPr/>
            <w:t>Routing</w:t>
            <w:tab/>
          </w:r>
          <w:hyperlink w:anchor="__RefHeading___Toc477854548">
            <w:r>
              <w:rPr>
                <w:rStyle w:val="IndexLink"/>
              </w:rPr>
              <w:t>47</w:t>
            </w:r>
          </w:hyperlink>
        </w:p>
        <w:p>
          <w:pPr>
            <w:pStyle w:val="Contents6"/>
            <w:rPr>
              <w:rFonts w:ascii="Calibri" w:hAnsi="Calibri" w:cs="Calibri"/>
              <w:sz w:val="22"/>
              <w:szCs w:val="22"/>
              <w:lang w:val="en-US" w:eastAsia="en-US"/>
            </w:rPr>
          </w:pPr>
          <w:r>
            <w:rPr/>
            <w:t>4.4.2.1.1.</w:t>
          </w:r>
          <w:r>
            <w:rPr>
              <w:rFonts w:eastAsia="MS Gothic;ＭＳ ゴシック"/>
              <w:lang w:val="en-US" w:eastAsia="en-US"/>
            </w:rPr>
            <w:t>4</w:t>
          </w:r>
          <w:r>
            <w:rPr>
              <w:rFonts w:cs="Calibri" w:ascii="Calibri" w:hAnsi="Calibri"/>
              <w:sz w:val="22"/>
              <w:szCs w:val="22"/>
              <w:lang w:val="en-US" w:eastAsia="en-US"/>
            </w:rPr>
            <w:tab/>
          </w:r>
          <w:r>
            <w:rPr/>
            <w:t>O_Alerting</w:t>
            <w:tab/>
          </w:r>
          <w:hyperlink w:anchor="__RefHeading___Toc477854549">
            <w:r>
              <w:rPr>
                <w:rStyle w:val="IndexLink"/>
              </w:rPr>
              <w:t>47</w:t>
            </w:r>
          </w:hyperlink>
        </w:p>
        <w:p>
          <w:pPr>
            <w:pStyle w:val="Contents6"/>
            <w:rPr>
              <w:rFonts w:ascii="Calibri" w:hAnsi="Calibri" w:cs="Calibri"/>
              <w:sz w:val="22"/>
              <w:szCs w:val="22"/>
              <w:lang w:val="en-US" w:eastAsia="en-US"/>
            </w:rPr>
          </w:pPr>
          <w:r>
            <w:rPr/>
            <w:t>4.4.2.1.1.</w:t>
          </w:r>
          <w:r>
            <w:rPr>
              <w:rFonts w:eastAsia="MS Gothic;ＭＳ ゴシック"/>
              <w:lang w:val="en-US" w:eastAsia="en-US"/>
            </w:rPr>
            <w:t>5</w:t>
          </w:r>
          <w:r>
            <w:rPr>
              <w:rFonts w:cs="Calibri" w:ascii="Calibri" w:hAnsi="Calibri"/>
              <w:sz w:val="22"/>
              <w:szCs w:val="22"/>
              <w:lang w:val="en-US" w:eastAsia="en-US"/>
            </w:rPr>
            <w:tab/>
          </w:r>
          <w:r>
            <w:rPr/>
            <w:t>O_Active</w:t>
            <w:tab/>
          </w:r>
          <w:hyperlink w:anchor="__RefHeading___Toc477854550">
            <w:r>
              <w:rPr>
                <w:rStyle w:val="IndexLink"/>
              </w:rPr>
              <w:t>48</w:t>
            </w:r>
          </w:hyperlink>
        </w:p>
        <w:p>
          <w:pPr>
            <w:pStyle w:val="Contents6"/>
            <w:rPr>
              <w:rFonts w:ascii="Calibri" w:hAnsi="Calibri" w:cs="Calibri"/>
              <w:sz w:val="22"/>
              <w:szCs w:val="22"/>
              <w:lang w:val="en-US" w:eastAsia="en-US"/>
            </w:rPr>
          </w:pPr>
          <w:r>
            <w:rPr/>
            <w:t>4.4.2.1.1.</w:t>
          </w:r>
          <w:r>
            <w:rPr>
              <w:rFonts w:eastAsia="MS Gothic;ＭＳ ゴシック"/>
              <w:lang w:val="en-US" w:eastAsia="en-US"/>
            </w:rPr>
            <w:t>6</w:t>
          </w:r>
          <w:r>
            <w:rPr>
              <w:rFonts w:cs="Calibri" w:ascii="Calibri" w:hAnsi="Calibri"/>
              <w:sz w:val="22"/>
              <w:szCs w:val="22"/>
              <w:lang w:val="en-US" w:eastAsia="en-US"/>
            </w:rPr>
            <w:tab/>
          </w:r>
          <w:r>
            <w:rPr/>
            <w:t>O_Exception</w:t>
            <w:tab/>
          </w:r>
          <w:hyperlink w:anchor="__RefHeading___Toc477854551">
            <w:r>
              <w:rPr>
                <w:rStyle w:val="IndexLink"/>
              </w:rPr>
              <w:t>48</w:t>
            </w:r>
          </w:hyperlink>
        </w:p>
        <w:p>
          <w:pPr>
            <w:pStyle w:val="Contents3"/>
            <w:rPr>
              <w:rFonts w:ascii="Calibri" w:hAnsi="Calibri" w:cs="Calibri"/>
              <w:sz w:val="22"/>
              <w:szCs w:val="22"/>
              <w:lang w:val="en-US" w:eastAsia="en-US"/>
            </w:rPr>
          </w:pPr>
          <w:r>
            <w:rPr/>
            <w:t>4.4.3</w:t>
          </w:r>
          <w:r>
            <w:rPr>
              <w:rFonts w:cs="Calibri" w:ascii="Calibri" w:hAnsi="Calibri"/>
              <w:sz w:val="22"/>
              <w:szCs w:val="22"/>
              <w:lang w:val="en-US" w:eastAsia="en-US"/>
            </w:rPr>
            <w:tab/>
          </w:r>
          <w:r>
            <w:rPr/>
            <w:t>Terminating Basic Call State Model (T</w:t>
          </w:r>
          <w:r>
            <w:rPr>
              <w:rFonts w:eastAsia="MS Gothic;ＭＳ ゴシック"/>
              <w:lang w:val="en-US" w:eastAsia="en-US"/>
            </w:rPr>
            <w:noBreakHyphen/>
          </w:r>
          <w:r>
            <w:rPr/>
            <w:t>BCSM)</w:t>
            <w:tab/>
          </w:r>
          <w:hyperlink w:anchor="__RefHeading___Toc477854552">
            <w:r>
              <w:rPr>
                <w:rStyle w:val="IndexLink"/>
              </w:rPr>
              <w:t>49</w:t>
            </w:r>
          </w:hyperlink>
        </w:p>
        <w:p>
          <w:pPr>
            <w:pStyle w:val="Contents4"/>
            <w:rPr>
              <w:rFonts w:ascii="Calibri" w:hAnsi="Calibri" w:cs="Calibri"/>
              <w:sz w:val="22"/>
              <w:szCs w:val="22"/>
              <w:lang w:val="en-US" w:eastAsia="en-US"/>
            </w:rPr>
          </w:pPr>
          <w:r>
            <w:rPr/>
            <w:t>4.4.3.1</w:t>
          </w:r>
          <w:r>
            <w:rPr>
              <w:rFonts w:cs="Calibri" w:ascii="Calibri" w:hAnsi="Calibri"/>
              <w:sz w:val="22"/>
              <w:szCs w:val="22"/>
              <w:lang w:val="en-US" w:eastAsia="en-US"/>
            </w:rPr>
            <w:tab/>
          </w:r>
          <w:r>
            <w:rPr/>
            <w:t>Description of T</w:t>
          </w:r>
          <w:r>
            <w:rPr>
              <w:rFonts w:eastAsia="MS Gothic;ＭＳ ゴシック"/>
              <w:lang w:val="en-US" w:eastAsia="en-US"/>
            </w:rPr>
            <w:noBreakHyphen/>
          </w:r>
          <w:r>
            <w:rPr/>
            <w:t>BCSM</w:t>
            <w:tab/>
          </w:r>
          <w:hyperlink w:anchor="__RefHeading___Toc477854553">
            <w:r>
              <w:rPr>
                <w:rStyle w:val="IndexLink"/>
              </w:rPr>
              <w:t>49</w:t>
            </w:r>
          </w:hyperlink>
        </w:p>
        <w:p>
          <w:pPr>
            <w:pStyle w:val="Contents5"/>
            <w:rPr>
              <w:rFonts w:ascii="Calibri" w:hAnsi="Calibri" w:cs="Calibri"/>
              <w:sz w:val="22"/>
              <w:szCs w:val="22"/>
              <w:lang w:val="en-US" w:eastAsia="en-US"/>
            </w:rPr>
          </w:pPr>
          <w:r>
            <w:rPr/>
            <w:t>4.4.3.1.1</w:t>
          </w:r>
          <w:r>
            <w:rPr>
              <w:rFonts w:cs="Calibri" w:ascii="Calibri" w:hAnsi="Calibri"/>
              <w:sz w:val="22"/>
              <w:szCs w:val="22"/>
              <w:lang w:val="en-US" w:eastAsia="en-US"/>
            </w:rPr>
            <w:tab/>
          </w:r>
          <w:r>
            <w:rPr/>
            <w:t>Description of the call model (PICs)</w:t>
            <w:tab/>
          </w:r>
          <w:hyperlink w:anchor="__RefHeading___Toc477854554">
            <w:r>
              <w:rPr>
                <w:rStyle w:val="IndexLink"/>
              </w:rPr>
              <w:t>50</w:t>
            </w:r>
          </w:hyperlink>
        </w:p>
        <w:p>
          <w:pPr>
            <w:pStyle w:val="Contents6"/>
            <w:rPr>
              <w:rFonts w:ascii="Calibri" w:hAnsi="Calibri" w:cs="Calibri"/>
              <w:sz w:val="22"/>
              <w:szCs w:val="22"/>
              <w:lang w:val="en-US" w:eastAsia="en-US"/>
            </w:rPr>
          </w:pPr>
          <w:r>
            <w:rPr/>
            <w:t>4.4.3.1.1.1</w:t>
          </w:r>
          <w:r>
            <w:rPr>
              <w:rFonts w:cs="Calibri" w:ascii="Calibri" w:hAnsi="Calibri"/>
              <w:sz w:val="22"/>
              <w:szCs w:val="22"/>
              <w:lang w:val="en-US" w:eastAsia="en-US"/>
            </w:rPr>
            <w:tab/>
          </w:r>
          <w:r>
            <w:rPr/>
            <w:t>T_Null</w:t>
            <w:tab/>
          </w:r>
          <w:hyperlink w:anchor="__RefHeading___Toc477854555">
            <w:r>
              <w:rPr>
                <w:rStyle w:val="IndexLink"/>
              </w:rPr>
              <w:t>50</w:t>
            </w:r>
          </w:hyperlink>
        </w:p>
        <w:p>
          <w:pPr>
            <w:pStyle w:val="Contents6"/>
            <w:rPr>
              <w:rFonts w:ascii="Calibri" w:hAnsi="Calibri" w:cs="Calibri"/>
              <w:sz w:val="22"/>
              <w:szCs w:val="22"/>
              <w:lang w:val="en-US" w:eastAsia="en-US"/>
            </w:rPr>
          </w:pPr>
          <w:r>
            <w:rPr/>
            <w:t>4.4.3.1.1.2</w:t>
          </w:r>
          <w:r>
            <w:rPr>
              <w:rFonts w:cs="Calibri" w:ascii="Calibri" w:hAnsi="Calibri"/>
              <w:sz w:val="22"/>
              <w:szCs w:val="22"/>
              <w:lang w:val="en-US" w:eastAsia="en-US"/>
            </w:rPr>
            <w:tab/>
          </w:r>
          <w:r>
            <w:rPr/>
            <w:t>Terminating Call Handling</w:t>
            <w:tab/>
          </w:r>
          <w:hyperlink w:anchor="__RefHeading___Toc477854556">
            <w:r>
              <w:rPr>
                <w:rStyle w:val="IndexLink"/>
              </w:rPr>
              <w:t>51</w:t>
            </w:r>
          </w:hyperlink>
        </w:p>
        <w:p>
          <w:pPr>
            <w:pStyle w:val="Contents6"/>
            <w:rPr>
              <w:rFonts w:ascii="Calibri" w:hAnsi="Calibri" w:cs="Calibri"/>
              <w:sz w:val="22"/>
              <w:szCs w:val="22"/>
              <w:lang w:val="en-US" w:eastAsia="en-US"/>
            </w:rPr>
          </w:pPr>
          <w:r>
            <w:rPr/>
            <w:t>4.4.3.1.1.</w:t>
          </w:r>
          <w:r>
            <w:rPr>
              <w:rFonts w:eastAsia="MS Gothic;ＭＳ ゴシック"/>
              <w:lang w:val="en-US" w:eastAsia="en-US"/>
            </w:rPr>
            <w:t>3</w:t>
          </w:r>
          <w:r>
            <w:rPr>
              <w:rFonts w:cs="Calibri" w:ascii="Calibri" w:hAnsi="Calibri"/>
              <w:sz w:val="22"/>
              <w:szCs w:val="22"/>
              <w:lang w:val="en-US" w:eastAsia="en-US"/>
            </w:rPr>
            <w:tab/>
          </w:r>
          <w:r>
            <w:rPr/>
            <w:t>T_Alerting</w:t>
            <w:tab/>
          </w:r>
          <w:hyperlink w:anchor="__RefHeading___Toc477854557">
            <w:r>
              <w:rPr>
                <w:rStyle w:val="IndexLink"/>
              </w:rPr>
              <w:t>52</w:t>
            </w:r>
          </w:hyperlink>
        </w:p>
        <w:p>
          <w:pPr>
            <w:pStyle w:val="Contents6"/>
            <w:rPr>
              <w:rFonts w:ascii="Calibri" w:hAnsi="Calibri" w:cs="Calibri"/>
              <w:sz w:val="22"/>
              <w:szCs w:val="22"/>
              <w:lang w:val="en-US" w:eastAsia="en-US"/>
            </w:rPr>
          </w:pPr>
          <w:r>
            <w:rPr/>
            <w:t>4.4.3.1.1.</w:t>
          </w:r>
          <w:r>
            <w:rPr>
              <w:rFonts w:eastAsia="MS Gothic;ＭＳ ゴシック"/>
              <w:lang w:val="en-US" w:eastAsia="en-US"/>
            </w:rPr>
            <w:t>4</w:t>
          </w:r>
          <w:r>
            <w:rPr>
              <w:rFonts w:cs="Calibri" w:ascii="Calibri" w:hAnsi="Calibri"/>
              <w:sz w:val="22"/>
              <w:szCs w:val="22"/>
              <w:lang w:val="en-US" w:eastAsia="en-US"/>
            </w:rPr>
            <w:tab/>
          </w:r>
          <w:r>
            <w:rPr/>
            <w:t>T_Active</w:t>
            <w:tab/>
          </w:r>
          <w:hyperlink w:anchor="__RefHeading___Toc477854558">
            <w:r>
              <w:rPr>
                <w:rStyle w:val="IndexLink"/>
              </w:rPr>
              <w:t>52</w:t>
            </w:r>
          </w:hyperlink>
        </w:p>
        <w:p>
          <w:pPr>
            <w:pStyle w:val="Contents6"/>
            <w:rPr>
              <w:rFonts w:ascii="Calibri" w:hAnsi="Calibri" w:cs="Calibri"/>
              <w:sz w:val="22"/>
              <w:szCs w:val="22"/>
              <w:lang w:val="en-US" w:eastAsia="en-US"/>
            </w:rPr>
          </w:pPr>
          <w:r>
            <w:rPr/>
            <w:t>4.4.3.1.1.</w:t>
          </w:r>
          <w:r>
            <w:rPr>
              <w:rFonts w:eastAsia="MS Gothic;ＭＳ ゴシック"/>
              <w:lang w:val="en-US" w:eastAsia="en-US"/>
            </w:rPr>
            <w:t>5</w:t>
          </w:r>
          <w:r>
            <w:rPr>
              <w:rFonts w:cs="Calibri" w:ascii="Calibri" w:hAnsi="Calibri"/>
              <w:sz w:val="22"/>
              <w:szCs w:val="22"/>
              <w:lang w:val="en-US" w:eastAsia="en-US"/>
            </w:rPr>
            <w:tab/>
          </w:r>
          <w:r>
            <w:rPr/>
            <w:t>T_Exception</w:t>
            <w:tab/>
          </w:r>
          <w:hyperlink w:anchor="__RefHeading___Toc477854559">
            <w:r>
              <w:rPr>
                <w:rStyle w:val="IndexLink"/>
              </w:rPr>
              <w:t>53</w:t>
            </w:r>
          </w:hyperlink>
        </w:p>
        <w:p>
          <w:pPr>
            <w:pStyle w:val="Contents3"/>
            <w:rPr>
              <w:rFonts w:ascii="Calibri" w:hAnsi="Calibri" w:cs="Calibri"/>
              <w:sz w:val="22"/>
              <w:szCs w:val="22"/>
              <w:lang w:val="en-US" w:eastAsia="en-US"/>
            </w:rPr>
          </w:pPr>
          <w:r>
            <w:rPr/>
            <w:t>4.4.4</w:t>
          </w:r>
          <w:r>
            <w:rPr>
              <w:rFonts w:cs="Calibri" w:ascii="Calibri" w:hAnsi="Calibri"/>
              <w:sz w:val="22"/>
              <w:szCs w:val="22"/>
              <w:lang w:val="en-US" w:eastAsia="en-US"/>
            </w:rPr>
            <w:tab/>
          </w:r>
          <w:r>
            <w:rPr/>
            <w:t>Rules for Implicit Disarming of Event Detection Points</w:t>
            <w:tab/>
          </w:r>
          <w:hyperlink w:anchor="__RefHeading___Toc477854560">
            <w:r>
              <w:rPr>
                <w:rStyle w:val="IndexLink"/>
              </w:rPr>
              <w:t>53</w:t>
            </w:r>
          </w:hyperlink>
        </w:p>
        <w:p>
          <w:pPr>
            <w:pStyle w:val="Contents3"/>
            <w:rPr>
              <w:rFonts w:ascii="Calibri" w:hAnsi="Calibri" w:cs="Calibri"/>
              <w:sz w:val="22"/>
              <w:szCs w:val="22"/>
              <w:lang w:val="en-US" w:eastAsia="en-US"/>
            </w:rPr>
          </w:pPr>
          <w:r>
            <w:rPr/>
            <w:t>4.4.5</w:t>
          </w:r>
          <w:r>
            <w:rPr>
              <w:rFonts w:cs="Calibri" w:ascii="Calibri" w:hAnsi="Calibri"/>
              <w:sz w:val="22"/>
              <w:szCs w:val="22"/>
              <w:lang w:val="en-US" w:eastAsia="en-US"/>
            </w:rPr>
            <w:tab/>
          </w:r>
          <w:r>
            <w:rPr/>
            <w:t>BCSM Modelling of Call Scenarios</w:t>
            <w:tab/>
          </w:r>
          <w:hyperlink w:anchor="__RefHeading___Toc477854561">
            <w:r>
              <w:rPr>
                <w:rStyle w:val="IndexLink"/>
              </w:rPr>
              <w:t>55</w:t>
            </w:r>
          </w:hyperlink>
        </w:p>
        <w:p>
          <w:pPr>
            <w:pStyle w:val="Contents4"/>
            <w:rPr>
              <w:rFonts w:ascii="Calibri" w:hAnsi="Calibri" w:cs="Calibri"/>
              <w:sz w:val="22"/>
              <w:szCs w:val="22"/>
              <w:lang w:val="en-US" w:eastAsia="en-US"/>
            </w:rPr>
          </w:pPr>
          <w:r>
            <w:rPr/>
            <w:t>4.4.5.1</w:t>
          </w:r>
          <w:r>
            <w:rPr>
              <w:rFonts w:cs="Calibri" w:ascii="Calibri" w:hAnsi="Calibri"/>
              <w:sz w:val="22"/>
              <w:szCs w:val="22"/>
              <w:lang w:val="en-US" w:eastAsia="en-US"/>
            </w:rPr>
            <w:tab/>
          </w:r>
          <w:r>
            <w:rPr/>
            <w:t>Mobile Originated Call</w:t>
            <w:tab/>
          </w:r>
          <w:hyperlink w:anchor="__RefHeading___Toc477854562">
            <w:r>
              <w:rPr>
                <w:rStyle w:val="IndexLink"/>
              </w:rPr>
              <w:t>55</w:t>
            </w:r>
          </w:hyperlink>
        </w:p>
        <w:p>
          <w:pPr>
            <w:pStyle w:val="Contents4"/>
            <w:rPr>
              <w:rFonts w:ascii="Calibri" w:hAnsi="Calibri" w:cs="Calibri"/>
              <w:sz w:val="22"/>
              <w:szCs w:val="22"/>
              <w:lang w:val="en-US" w:eastAsia="en-US"/>
            </w:rPr>
          </w:pPr>
          <w:r>
            <w:rPr/>
            <w:t>4.4.5.2</w:t>
          </w:r>
          <w:r>
            <w:rPr>
              <w:rFonts w:cs="Calibri" w:ascii="Calibri" w:hAnsi="Calibri"/>
              <w:sz w:val="22"/>
              <w:szCs w:val="22"/>
              <w:lang w:val="en-US" w:eastAsia="en-US"/>
            </w:rPr>
            <w:tab/>
          </w:r>
          <w:r>
            <w:rPr/>
            <w:t xml:space="preserve">Mobile Terminated Call at the GMSC </w:t>
          </w:r>
          <w:r>
            <w:rPr>
              <w:rFonts w:eastAsia="MS Gothic;ＭＳ ゴシック"/>
              <w:lang w:val="en-US" w:eastAsia="en-US"/>
            </w:rPr>
            <w:t>or</w:t>
          </w:r>
          <w:r>
            <w:rPr/>
            <w:t xml:space="preserve"> VMSC</w:t>
            <w:tab/>
          </w:r>
          <w:hyperlink w:anchor="__RefHeading___Toc477854563">
            <w:r>
              <w:rPr>
                <w:rStyle w:val="IndexLink"/>
              </w:rPr>
              <w:t>55</w:t>
            </w:r>
          </w:hyperlink>
        </w:p>
        <w:p>
          <w:pPr>
            <w:pStyle w:val="Contents4"/>
            <w:rPr>
              <w:rFonts w:ascii="Calibri" w:hAnsi="Calibri" w:cs="Calibri"/>
              <w:sz w:val="22"/>
              <w:szCs w:val="22"/>
              <w:lang w:val="en-US" w:eastAsia="en-US"/>
            </w:rPr>
          </w:pPr>
          <w:r>
            <w:rPr/>
            <w:t>4.4.5.3</w:t>
          </w:r>
          <w:r>
            <w:rPr>
              <w:rFonts w:cs="Calibri" w:ascii="Calibri" w:hAnsi="Calibri"/>
              <w:sz w:val="22"/>
              <w:szCs w:val="22"/>
              <w:lang w:val="en-US" w:eastAsia="en-US"/>
            </w:rPr>
            <w:tab/>
          </w:r>
          <w:r>
            <w:rPr/>
            <w:t xml:space="preserve">Call Forwarding at the GMSC </w:t>
          </w:r>
          <w:r>
            <w:rPr>
              <w:rFonts w:eastAsia="MS Gothic;ＭＳ ゴシック"/>
              <w:lang w:val="en-US" w:eastAsia="en-US"/>
            </w:rPr>
            <w:t>or</w:t>
          </w:r>
          <w:r>
            <w:rPr/>
            <w:t xml:space="preserve"> VMSC</w:t>
            <w:tab/>
          </w:r>
          <w:hyperlink w:anchor="__RefHeading___Toc477854564">
            <w:r>
              <w:rPr>
                <w:rStyle w:val="IndexLink"/>
              </w:rPr>
              <w:t>56</w:t>
            </w:r>
          </w:hyperlink>
        </w:p>
        <w:p>
          <w:pPr>
            <w:pStyle w:val="Contents4"/>
            <w:rPr>
              <w:rFonts w:ascii="Calibri" w:hAnsi="Calibri" w:cs="Calibri"/>
              <w:sz w:val="22"/>
              <w:szCs w:val="22"/>
              <w:lang w:val="en-US" w:eastAsia="en-US"/>
            </w:rPr>
          </w:pPr>
          <w:r>
            <w:rPr/>
            <w:t>4.4.5.4</w:t>
          </w:r>
          <w:r>
            <w:rPr>
              <w:rFonts w:cs="Calibri" w:ascii="Calibri" w:hAnsi="Calibri"/>
              <w:sz w:val="22"/>
              <w:szCs w:val="22"/>
              <w:lang w:val="en-US" w:eastAsia="en-US"/>
            </w:rPr>
            <w:tab/>
          </w:r>
          <w:r>
            <w:rPr/>
            <w:t>gsmSCF Initiated Call</w:t>
            <w:tab/>
          </w:r>
          <w:hyperlink w:anchor="__RefHeading___Toc477854565">
            <w:r>
              <w:rPr>
                <w:rStyle w:val="IndexLink"/>
              </w:rPr>
              <w:t>57</w:t>
            </w:r>
          </w:hyperlink>
        </w:p>
        <w:p>
          <w:pPr>
            <w:pStyle w:val="Contents4"/>
            <w:rPr>
              <w:rFonts w:ascii="Calibri" w:hAnsi="Calibri" w:cs="Calibri"/>
              <w:sz w:val="22"/>
              <w:szCs w:val="22"/>
              <w:lang w:val="en-US" w:eastAsia="en-US"/>
            </w:rPr>
          </w:pPr>
          <w:r>
            <w:rPr/>
            <w:t>4.4.5.5</w:t>
          </w:r>
          <w:r>
            <w:rPr>
              <w:rFonts w:cs="Calibri" w:ascii="Calibri" w:hAnsi="Calibri"/>
              <w:sz w:val="22"/>
              <w:szCs w:val="22"/>
              <w:lang w:val="en-US" w:eastAsia="en-US"/>
            </w:rPr>
            <w:tab/>
          </w:r>
          <w:r>
            <w:rPr/>
            <w:t>Trunk Originated Call</w:t>
            <w:tab/>
          </w:r>
          <w:hyperlink w:anchor="__RefHeading___Toc477854566">
            <w:r>
              <w:rPr>
                <w:rStyle w:val="IndexLink"/>
              </w:rPr>
              <w:t>57</w:t>
            </w:r>
          </w:hyperlink>
        </w:p>
        <w:p>
          <w:pPr>
            <w:pStyle w:val="Contents3"/>
            <w:rPr>
              <w:rFonts w:ascii="Calibri" w:hAnsi="Calibri" w:cs="Calibri"/>
              <w:sz w:val="22"/>
              <w:szCs w:val="22"/>
              <w:lang w:val="en-US" w:eastAsia="en-US"/>
            </w:rPr>
          </w:pPr>
          <w:r>
            <w:rPr/>
            <w:t>4.4.6</w:t>
          </w:r>
          <w:r>
            <w:rPr>
              <w:rFonts w:cs="Calibri" w:ascii="Calibri" w:hAnsi="Calibri"/>
              <w:sz w:val="22"/>
              <w:szCs w:val="22"/>
            </w:rPr>
            <w:tab/>
          </w:r>
          <w:r>
            <w:rPr>
              <w:rFonts w:eastAsia="MS Gothic;ＭＳ ゴシック"/>
              <w:lang w:val="en-US" w:eastAsia="en-US"/>
            </w:rPr>
            <w:t>Leg Handling</w:t>
          </w:r>
          <w:r>
            <w:rPr/>
            <w:tab/>
          </w:r>
          <w:hyperlink w:anchor="__RefHeading___Toc477854567">
            <w:r>
              <w:rPr>
                <w:rStyle w:val="IndexLink"/>
              </w:rPr>
              <w:t>58</w:t>
            </w:r>
          </w:hyperlink>
        </w:p>
        <w:p>
          <w:pPr>
            <w:pStyle w:val="Contents4"/>
            <w:rPr>
              <w:rFonts w:ascii="Calibri" w:hAnsi="Calibri" w:cs="Calibri"/>
              <w:sz w:val="22"/>
              <w:szCs w:val="22"/>
              <w:lang w:val="en-US" w:eastAsia="en-US"/>
            </w:rPr>
          </w:pPr>
          <w:r>
            <w:rPr/>
            <w:t>4.4.6.1</w:t>
          </w:r>
          <w:r>
            <w:rPr>
              <w:rFonts w:cs="Calibri" w:ascii="Calibri" w:hAnsi="Calibri"/>
              <w:sz w:val="22"/>
              <w:szCs w:val="22"/>
            </w:rPr>
            <w:tab/>
          </w:r>
          <w:r>
            <w:rPr>
              <w:rFonts w:eastAsia="MS Gothic;ＭＳ ゴシック"/>
              <w:lang w:val="en-US" w:eastAsia="en-US"/>
            </w:rPr>
            <w:t>Leg is created</w:t>
          </w:r>
          <w:r>
            <w:rPr/>
            <w:tab/>
          </w:r>
          <w:hyperlink w:anchor="__RefHeading___Toc477854568">
            <w:r>
              <w:rPr>
                <w:rStyle w:val="IndexLink"/>
              </w:rPr>
              <w:t>58</w:t>
            </w:r>
          </w:hyperlink>
        </w:p>
        <w:p>
          <w:pPr>
            <w:pStyle w:val="Contents4"/>
            <w:rPr>
              <w:rFonts w:ascii="Calibri" w:hAnsi="Calibri" w:cs="Calibri"/>
              <w:sz w:val="22"/>
              <w:szCs w:val="22"/>
              <w:lang w:val="en-US" w:eastAsia="en-US"/>
            </w:rPr>
          </w:pPr>
          <w:r>
            <w:rPr/>
            <w:t>4.4.6.2</w:t>
          </w:r>
          <w:r>
            <w:rPr>
              <w:rFonts w:cs="Calibri" w:ascii="Calibri" w:hAnsi="Calibri"/>
              <w:sz w:val="22"/>
              <w:szCs w:val="22"/>
            </w:rPr>
            <w:tab/>
          </w:r>
          <w:r>
            <w:rPr>
              <w:rFonts w:eastAsia="MS Gothic;ＭＳ ゴシック"/>
              <w:lang w:val="en-US" w:eastAsia="en-US"/>
            </w:rPr>
            <w:t>Leg continues to exist</w:t>
          </w:r>
          <w:r>
            <w:rPr/>
            <w:tab/>
          </w:r>
          <w:hyperlink w:anchor="__RefHeading___Toc477854569">
            <w:r>
              <w:rPr>
                <w:rStyle w:val="IndexLink"/>
              </w:rPr>
              <w:t>58</w:t>
            </w:r>
          </w:hyperlink>
        </w:p>
        <w:p>
          <w:pPr>
            <w:pStyle w:val="Contents4"/>
            <w:rPr>
              <w:rFonts w:ascii="Calibri" w:hAnsi="Calibri" w:cs="Calibri"/>
              <w:sz w:val="22"/>
              <w:szCs w:val="22"/>
              <w:lang w:val="en-US" w:eastAsia="en-US"/>
            </w:rPr>
          </w:pPr>
          <w:r>
            <w:rPr/>
            <w:t>4.4.6.3</w:t>
          </w:r>
          <w:r>
            <w:rPr>
              <w:rFonts w:cs="Calibri" w:ascii="Calibri" w:hAnsi="Calibri"/>
              <w:sz w:val="22"/>
              <w:szCs w:val="22"/>
            </w:rPr>
            <w:tab/>
          </w:r>
          <w:r>
            <w:rPr>
              <w:rFonts w:eastAsia="MS Gothic;ＭＳ ゴシック"/>
              <w:lang w:val="en-US" w:eastAsia="en-US"/>
            </w:rPr>
            <w:t>Leg is released</w:t>
          </w:r>
          <w:r>
            <w:rPr/>
            <w:tab/>
          </w:r>
          <w:hyperlink w:anchor="__RefHeading___Toc477854570">
            <w:r>
              <w:rPr>
                <w:rStyle w:val="IndexLink"/>
              </w:rPr>
              <w:t>59</w:t>
            </w:r>
          </w:hyperlink>
        </w:p>
        <w:p>
          <w:pPr>
            <w:pStyle w:val="Contents4"/>
            <w:rPr>
              <w:rFonts w:ascii="Calibri" w:hAnsi="Calibri" w:cs="Calibri"/>
              <w:sz w:val="22"/>
              <w:szCs w:val="22"/>
              <w:lang w:val="en-US" w:eastAsia="en-US"/>
            </w:rPr>
          </w:pPr>
          <w:r>
            <w:rPr/>
            <w:t>4.4.6.4</w:t>
          </w:r>
          <w:r>
            <w:rPr>
              <w:rFonts w:cs="Calibri" w:ascii="Calibri" w:hAnsi="Calibri"/>
              <w:sz w:val="22"/>
              <w:szCs w:val="22"/>
            </w:rPr>
            <w:tab/>
          </w:r>
          <w:r>
            <w:rPr>
              <w:rFonts w:eastAsia="MS Gothic;ＭＳ ゴシック"/>
              <w:lang w:val="en-US" w:eastAsia="en-US"/>
            </w:rPr>
            <w:t>Leg is moved</w:t>
          </w:r>
          <w:r>
            <w:rPr/>
            <w:tab/>
          </w:r>
          <w:hyperlink w:anchor="__RefHeading___Toc477854571">
            <w:r>
              <w:rPr>
                <w:rStyle w:val="IndexLink"/>
              </w:rPr>
              <w:t>59</w:t>
            </w:r>
          </w:hyperlink>
        </w:p>
        <w:p>
          <w:pPr>
            <w:pStyle w:val="Contents2"/>
            <w:rPr>
              <w:rFonts w:ascii="Calibri" w:hAnsi="Calibri" w:cs="Calibri"/>
              <w:sz w:val="22"/>
              <w:szCs w:val="22"/>
              <w:lang w:val="en-US" w:eastAsia="en-US"/>
            </w:rPr>
          </w:pPr>
          <w:r>
            <w:rPr/>
            <w:t>4.5</w:t>
          </w:r>
          <w:r>
            <w:rPr>
              <w:rFonts w:cs="Calibri" w:ascii="Calibri" w:hAnsi="Calibri"/>
              <w:sz w:val="22"/>
              <w:szCs w:val="22"/>
              <w:lang w:val="en-US" w:eastAsia="en-US"/>
            </w:rPr>
            <w:tab/>
          </w:r>
          <w:r>
            <w:rPr/>
            <w:t>Procedures for CAMEL</w:t>
            <w:tab/>
          </w:r>
          <w:hyperlink w:anchor="__RefHeading___Toc477854572">
            <w:r>
              <w:rPr>
                <w:rStyle w:val="IndexLink"/>
              </w:rPr>
              <w:t>59</w:t>
            </w:r>
          </w:hyperlink>
        </w:p>
        <w:p>
          <w:pPr>
            <w:pStyle w:val="Contents3"/>
            <w:rPr>
              <w:rFonts w:ascii="Calibri" w:hAnsi="Calibri" w:cs="Calibri"/>
              <w:sz w:val="22"/>
              <w:szCs w:val="22"/>
              <w:lang w:val="en-US" w:eastAsia="en-US"/>
            </w:rPr>
          </w:pPr>
          <w:r>
            <w:rPr/>
            <w:t>4.5.1</w:t>
          </w:r>
          <w:r>
            <w:rPr>
              <w:rFonts w:cs="Calibri" w:ascii="Calibri" w:hAnsi="Calibri"/>
              <w:sz w:val="22"/>
              <w:szCs w:val="22"/>
              <w:lang w:val="en-US" w:eastAsia="en-US"/>
            </w:rPr>
            <w:tab/>
          </w:r>
          <w:r>
            <w:rPr/>
            <w:t>Overall SDL architecture</w:t>
            <w:tab/>
          </w:r>
          <w:hyperlink w:anchor="__RefHeading___Toc477854573">
            <w:r>
              <w:rPr>
                <w:rStyle w:val="IndexLink"/>
              </w:rPr>
              <w:t>59</w:t>
            </w:r>
          </w:hyperlink>
        </w:p>
        <w:p>
          <w:pPr>
            <w:pStyle w:val="Contents3"/>
            <w:rPr>
              <w:rFonts w:ascii="Calibri" w:hAnsi="Calibri" w:cs="Calibri"/>
              <w:sz w:val="22"/>
              <w:szCs w:val="22"/>
              <w:lang w:val="en-US" w:eastAsia="en-US"/>
            </w:rPr>
          </w:pPr>
          <w:r>
            <w:rPr/>
            <w:t>4.5.2</w:t>
          </w:r>
          <w:r>
            <w:rPr>
              <w:rFonts w:cs="Calibri" w:ascii="Calibri" w:hAnsi="Calibri"/>
              <w:sz w:val="22"/>
              <w:szCs w:val="22"/>
              <w:lang w:val="en-US" w:eastAsia="en-US"/>
            </w:rPr>
            <w:tab/>
          </w:r>
          <w:r>
            <w:rPr/>
            <w:t>Handling of mobile originated calls</w:t>
            <w:tab/>
          </w:r>
          <w:hyperlink w:anchor="__RefHeading___Toc477854574">
            <w:r>
              <w:rPr>
                <w:rStyle w:val="IndexLink"/>
              </w:rPr>
              <w:t>65</w:t>
            </w:r>
          </w:hyperlink>
        </w:p>
        <w:p>
          <w:pPr>
            <w:pStyle w:val="Contents4"/>
            <w:rPr>
              <w:rFonts w:ascii="Calibri" w:hAnsi="Calibri" w:cs="Calibri"/>
              <w:sz w:val="22"/>
              <w:szCs w:val="22"/>
              <w:lang w:val="en-US" w:eastAsia="en-US"/>
            </w:rPr>
          </w:pPr>
          <w:r>
            <w:rPr/>
            <w:t>4.5.2.1</w:t>
          </w:r>
          <w:r>
            <w:rPr>
              <w:rFonts w:cs="Calibri" w:ascii="Calibri" w:hAnsi="Calibri"/>
              <w:sz w:val="22"/>
              <w:szCs w:val="22"/>
              <w:lang w:val="en-US" w:eastAsia="en-US"/>
            </w:rPr>
            <w:tab/>
          </w:r>
          <w:r>
            <w:rPr/>
            <w:t>Handling of mobile originated calls in the originating MSC</w:t>
            <w:tab/>
          </w:r>
          <w:hyperlink w:anchor="__RefHeading___Toc477854575">
            <w:r>
              <w:rPr>
                <w:rStyle w:val="IndexLink"/>
              </w:rPr>
              <w:t>65</w:t>
            </w:r>
          </w:hyperlink>
        </w:p>
        <w:p>
          <w:pPr>
            <w:pStyle w:val="Contents5"/>
            <w:rPr>
              <w:rFonts w:ascii="Calibri" w:hAnsi="Calibri" w:cs="Calibri"/>
              <w:sz w:val="22"/>
              <w:szCs w:val="22"/>
              <w:lang w:val="en-US" w:eastAsia="en-US"/>
            </w:rPr>
          </w:pPr>
          <w:r>
            <w:rPr/>
            <w:t>4.5.2.1.1</w:t>
          </w:r>
          <w:r>
            <w:rPr>
              <w:rFonts w:cs="Calibri" w:ascii="Calibri" w:hAnsi="Calibri"/>
              <w:sz w:val="22"/>
              <w:szCs w:val="22"/>
              <w:lang w:val="en-US" w:eastAsia="en-US"/>
            </w:rPr>
            <w:tab/>
          </w:r>
          <w:r>
            <w:rPr/>
            <w:t>Actions of the MSC on receipt of Int_Error</w:t>
            <w:tab/>
          </w:r>
          <w:hyperlink w:anchor="__RefHeading___Toc477854576">
            <w:r>
              <w:rPr>
                <w:rStyle w:val="IndexLink"/>
              </w:rPr>
              <w:t>66</w:t>
            </w:r>
          </w:hyperlink>
        </w:p>
        <w:p>
          <w:pPr>
            <w:pStyle w:val="Contents5"/>
            <w:rPr>
              <w:rFonts w:ascii="Calibri" w:hAnsi="Calibri" w:cs="Calibri"/>
              <w:sz w:val="22"/>
              <w:szCs w:val="22"/>
              <w:lang w:val="en-US" w:eastAsia="en-US"/>
            </w:rPr>
          </w:pPr>
          <w:r>
            <w:rPr/>
            <w:t>4.5.2.1.2</w:t>
          </w:r>
          <w:r>
            <w:rPr>
              <w:rFonts w:cs="Calibri" w:ascii="Calibri" w:hAnsi="Calibri"/>
              <w:sz w:val="22"/>
              <w:szCs w:val="22"/>
              <w:lang w:val="en-US" w:eastAsia="en-US"/>
            </w:rPr>
            <w:tab/>
          </w:r>
          <w:r>
            <w:rPr/>
            <w:t>Actions of the MSC on receipt of Int_Continue</w:t>
            <w:tab/>
          </w:r>
          <w:hyperlink w:anchor="__RefHeading___Toc477854577">
            <w:r>
              <w:rPr>
                <w:rStyle w:val="IndexLink"/>
              </w:rPr>
              <w:t>66</w:t>
            </w:r>
          </w:hyperlink>
        </w:p>
        <w:p>
          <w:pPr>
            <w:pStyle w:val="Contents5"/>
            <w:rPr>
              <w:rFonts w:ascii="Calibri" w:hAnsi="Calibri" w:cs="Calibri"/>
              <w:sz w:val="22"/>
              <w:szCs w:val="22"/>
              <w:lang w:val="en-US" w:eastAsia="en-US"/>
            </w:rPr>
          </w:pPr>
          <w:r>
            <w:rPr/>
            <w:t>4.5.2.1.3</w:t>
          </w:r>
          <w:r>
            <w:rPr>
              <w:rFonts w:cs="Calibri" w:ascii="Calibri" w:hAnsi="Calibri"/>
              <w:sz w:val="22"/>
              <w:szCs w:val="22"/>
              <w:lang w:val="en-US" w:eastAsia="en-US"/>
            </w:rPr>
            <w:tab/>
          </w:r>
          <w:r>
            <w:rPr/>
            <w:t>Actions of the MSC on receipt of Int_Continue_With_Argument</w:t>
            <w:tab/>
          </w:r>
          <w:hyperlink w:anchor="__RefHeading___Toc477854578">
            <w:r>
              <w:rPr>
                <w:rStyle w:val="IndexLink"/>
              </w:rPr>
              <w:t>66</w:t>
            </w:r>
          </w:hyperlink>
        </w:p>
        <w:p>
          <w:pPr>
            <w:pStyle w:val="Contents5"/>
            <w:rPr>
              <w:rFonts w:ascii="Calibri" w:hAnsi="Calibri" w:cs="Calibri"/>
              <w:sz w:val="22"/>
              <w:szCs w:val="22"/>
              <w:lang w:val="en-US" w:eastAsia="en-US"/>
            </w:rPr>
          </w:pPr>
          <w:r>
            <w:rPr/>
            <w:t>4.5.2.1.4</w:t>
          </w:r>
          <w:r>
            <w:rPr>
              <w:rFonts w:cs="Calibri" w:ascii="Calibri" w:hAnsi="Calibri"/>
              <w:sz w:val="22"/>
              <w:szCs w:val="22"/>
              <w:lang w:val="en-US" w:eastAsia="en-US"/>
            </w:rPr>
            <w:tab/>
          </w:r>
          <w:r>
            <w:rPr/>
            <w:t>Actions of the MSC on receipt of Int_Connect</w:t>
            <w:tab/>
          </w:r>
          <w:hyperlink w:anchor="__RefHeading___Toc477854579">
            <w:r>
              <w:rPr>
                <w:rStyle w:val="IndexLink"/>
              </w:rPr>
              <w:t>66</w:t>
            </w:r>
          </w:hyperlink>
        </w:p>
        <w:p>
          <w:pPr>
            <w:pStyle w:val="Contents5"/>
            <w:rPr>
              <w:rFonts w:ascii="Calibri" w:hAnsi="Calibri" w:cs="Calibri"/>
              <w:sz w:val="22"/>
              <w:szCs w:val="22"/>
              <w:lang w:val="en-US" w:eastAsia="en-US"/>
            </w:rPr>
          </w:pPr>
          <w:r>
            <w:rPr/>
            <w:t>4.5.2.1.5</w:t>
          </w:r>
          <w:r>
            <w:rPr>
              <w:rFonts w:cs="Calibri" w:ascii="Calibri" w:hAnsi="Calibri"/>
              <w:sz w:val="22"/>
              <w:szCs w:val="22"/>
              <w:lang w:val="en-US" w:eastAsia="en-US"/>
            </w:rPr>
            <w:tab/>
          </w:r>
          <w:r>
            <w:rPr/>
            <w:t>Actions of the MSC on receipt of Int_Release_Call</w:t>
            <w:tab/>
          </w:r>
          <w:hyperlink w:anchor="__RefHeading___Toc477854580">
            <w:r>
              <w:rPr>
                <w:rStyle w:val="IndexLink"/>
              </w:rPr>
              <w:t>67</w:t>
            </w:r>
          </w:hyperlink>
        </w:p>
        <w:p>
          <w:pPr>
            <w:pStyle w:val="Contents5"/>
            <w:rPr>
              <w:rFonts w:ascii="Calibri" w:hAnsi="Calibri" w:cs="Calibri"/>
              <w:sz w:val="22"/>
              <w:szCs w:val="22"/>
              <w:lang w:val="en-US" w:eastAsia="en-US"/>
            </w:rPr>
          </w:pPr>
          <w:r>
            <w:rPr/>
            <w:t>4.5.2.1.</w:t>
          </w:r>
          <w:r>
            <w:rPr>
              <w:rFonts w:eastAsia="MS Gothic;ＭＳ ゴシック"/>
              <w:lang w:val="en-US" w:eastAsia="en-US"/>
            </w:rPr>
            <w:t>6</w:t>
          </w:r>
          <w:r>
            <w:rPr>
              <w:rFonts w:cs="Calibri" w:ascii="Calibri" w:hAnsi="Calibri"/>
              <w:sz w:val="22"/>
              <w:szCs w:val="22"/>
              <w:lang w:val="en-US" w:eastAsia="en-US"/>
            </w:rPr>
            <w:tab/>
          </w:r>
          <w:r>
            <w:rPr/>
            <w:t>Actions of the MSC on receipt of Int_Disconnect_Leg (Leg 2)</w:t>
            <w:tab/>
          </w:r>
          <w:hyperlink w:anchor="__RefHeading___Toc477854581">
            <w:r>
              <w:rPr>
                <w:rStyle w:val="IndexLink"/>
              </w:rPr>
              <w:t>67</w:t>
            </w:r>
          </w:hyperlink>
        </w:p>
        <w:p>
          <w:pPr>
            <w:pStyle w:val="Contents5"/>
            <w:rPr>
              <w:rFonts w:ascii="Calibri" w:hAnsi="Calibri" w:cs="Calibri"/>
              <w:sz w:val="22"/>
              <w:szCs w:val="22"/>
              <w:lang w:val="en-US" w:eastAsia="en-US"/>
            </w:rPr>
          </w:pPr>
          <w:r>
            <w:rPr/>
            <w:t>4.5.2.1.</w:t>
          </w:r>
          <w:r>
            <w:rPr>
              <w:rFonts w:eastAsia="MS Gothic;ＭＳ ゴシック"/>
              <w:lang w:val="en-US" w:eastAsia="en-US"/>
            </w:rPr>
            <w:t>7</w:t>
          </w:r>
          <w:r>
            <w:rPr>
              <w:rFonts w:cs="Calibri" w:ascii="Calibri" w:hAnsi="Calibri"/>
              <w:sz w:val="22"/>
              <w:szCs w:val="22"/>
              <w:lang w:val="en-US" w:eastAsia="en-US"/>
            </w:rPr>
            <w:tab/>
          </w:r>
          <w:r>
            <w:rPr/>
            <w:t>Actions of the MSC on receipt of Int_Apply_Warning_Tone</w:t>
            <w:tab/>
          </w:r>
          <w:hyperlink w:anchor="__RefHeading___Toc477854582">
            <w:r>
              <w:rPr>
                <w:rStyle w:val="IndexLink"/>
              </w:rPr>
              <w:t>67</w:t>
            </w:r>
          </w:hyperlink>
        </w:p>
        <w:p>
          <w:pPr>
            <w:pStyle w:val="Contents5"/>
            <w:rPr>
              <w:rFonts w:ascii="Calibri" w:hAnsi="Calibri" w:cs="Calibri"/>
              <w:sz w:val="22"/>
              <w:szCs w:val="22"/>
              <w:lang w:val="en-US" w:eastAsia="en-US"/>
            </w:rPr>
          </w:pPr>
          <w:r>
            <w:rPr/>
            <w:t>4.5.2.1.</w:t>
          </w:r>
          <w:r>
            <w:rPr>
              <w:rFonts w:eastAsia="MS Gothic;ＭＳ ゴシック"/>
              <w:lang w:val="en-US" w:eastAsia="en-US"/>
            </w:rPr>
            <w:t>8</w:t>
          </w:r>
          <w:r>
            <w:rPr>
              <w:rFonts w:cs="Calibri" w:ascii="Calibri" w:hAnsi="Calibri"/>
              <w:sz w:val="22"/>
              <w:szCs w:val="22"/>
              <w:lang w:val="en-US" w:eastAsia="en-US"/>
            </w:rPr>
            <w:tab/>
          </w:r>
          <w:r>
            <w:rPr/>
            <w:t>Action of the MSC in procedure CAMEL_OCH_MSC_ANSWER</w:t>
            <w:tab/>
          </w:r>
          <w:hyperlink w:anchor="__RefHeading___Toc477854583">
            <w:r>
              <w:rPr>
                <w:rStyle w:val="IndexLink"/>
              </w:rPr>
              <w:t>67</w:t>
            </w:r>
          </w:hyperlink>
        </w:p>
        <w:p>
          <w:pPr>
            <w:pStyle w:val="Contents5"/>
            <w:rPr>
              <w:rFonts w:ascii="Calibri" w:hAnsi="Calibri" w:cs="Calibri"/>
              <w:sz w:val="22"/>
              <w:szCs w:val="22"/>
              <w:lang w:val="en-US" w:eastAsia="en-US"/>
            </w:rPr>
          </w:pPr>
          <w:r>
            <w:rPr/>
            <w:t>4.5.2.1.</w:t>
          </w:r>
          <w:r>
            <w:rPr>
              <w:rFonts w:eastAsia="MS Gothic;ＭＳ ゴシック"/>
              <w:lang w:val="en-US" w:eastAsia="en-US"/>
            </w:rPr>
            <w:t>9</w:t>
          </w:r>
          <w:r>
            <w:rPr>
              <w:rFonts w:cs="Calibri" w:ascii="Calibri" w:hAnsi="Calibri"/>
              <w:sz w:val="22"/>
              <w:szCs w:val="22"/>
              <w:lang w:val="en-US" w:eastAsia="en-US"/>
            </w:rPr>
            <w:tab/>
          </w:r>
          <w:r>
            <w:rPr/>
            <w:t>Action of the MSC in procedure CAMEL_OCH_ETC</w:t>
            <w:tab/>
          </w:r>
          <w:hyperlink w:anchor="__RefHeading___Toc477854584">
            <w:r>
              <w:rPr>
                <w:rStyle w:val="IndexLink"/>
              </w:rPr>
              <w:t>68</w:t>
            </w:r>
          </w:hyperlink>
        </w:p>
        <w:p>
          <w:pPr>
            <w:pStyle w:val="Contents5"/>
            <w:rPr>
              <w:rFonts w:ascii="Calibri" w:hAnsi="Calibri" w:cs="Calibri"/>
              <w:sz w:val="22"/>
              <w:szCs w:val="22"/>
              <w:lang w:val="en-US" w:eastAsia="en-US"/>
            </w:rPr>
          </w:pPr>
          <w:r>
            <w:rPr/>
            <w:t>4.5.2.1.</w:t>
          </w:r>
          <w:r>
            <w:rPr>
              <w:rFonts w:eastAsia="MS Gothic;ＭＳ ゴシック"/>
              <w:lang w:val="en-US" w:eastAsia="en-US"/>
            </w:rPr>
            <w:t>10</w:t>
          </w:r>
          <w:r>
            <w:rPr>
              <w:rFonts w:cs="Calibri" w:ascii="Calibri" w:hAnsi="Calibri"/>
              <w:sz w:val="22"/>
              <w:szCs w:val="22"/>
              <w:lang w:val="en-US" w:eastAsia="en-US"/>
            </w:rPr>
            <w:tab/>
          </w:r>
          <w:r>
            <w:rPr/>
            <w:t>Procedure CAMEL_OCH_LEG1_MSC</w:t>
            <w:tab/>
          </w:r>
          <w:hyperlink w:anchor="__RefHeading___Toc477854585">
            <w:r>
              <w:rPr>
                <w:rStyle w:val="IndexLink"/>
              </w:rPr>
              <w:t>68</w:t>
            </w:r>
          </w:hyperlink>
        </w:p>
        <w:p>
          <w:pPr>
            <w:pStyle w:val="Contents5"/>
            <w:rPr>
              <w:rFonts w:ascii="Calibri" w:hAnsi="Calibri" w:cs="Calibri"/>
              <w:sz w:val="22"/>
              <w:szCs w:val="22"/>
              <w:lang w:val="en-US" w:eastAsia="en-US"/>
            </w:rPr>
          </w:pPr>
          <w:r>
            <w:rPr/>
            <w:t>4.5.2.1.11</w:t>
          </w:r>
          <w:r>
            <w:rPr>
              <w:rFonts w:cs="Calibri" w:ascii="Calibri" w:hAnsi="Calibri"/>
              <w:sz w:val="22"/>
              <w:szCs w:val="22"/>
            </w:rPr>
            <w:tab/>
          </w:r>
          <w:r>
            <w:rPr>
              <w:rFonts w:eastAsia="MS Gothic;ＭＳ ゴシック"/>
              <w:lang w:val="en-US" w:eastAsia="en-US"/>
            </w:rPr>
            <w:t>Process CAMEL_O_CHANGE_OF_POSITION_MSC</w:t>
          </w:r>
          <w:r>
            <w:rPr/>
            <w:tab/>
          </w:r>
          <w:hyperlink w:anchor="__RefHeading___Toc477854586">
            <w:r>
              <w:rPr>
                <w:rStyle w:val="IndexLink"/>
              </w:rPr>
              <w:t>68</w:t>
            </w:r>
          </w:hyperlink>
        </w:p>
        <w:p>
          <w:pPr>
            <w:pStyle w:val="Contents5"/>
            <w:rPr>
              <w:rFonts w:ascii="Calibri" w:hAnsi="Calibri" w:cs="Calibri"/>
              <w:sz w:val="22"/>
              <w:szCs w:val="22"/>
              <w:lang w:val="en-US" w:eastAsia="en-US"/>
            </w:rPr>
          </w:pPr>
          <w:r>
            <w:rPr/>
            <w:t>4.5.2.1.12</w:t>
          </w:r>
          <w:r>
            <w:rPr>
              <w:rFonts w:cs="Calibri" w:ascii="Calibri" w:hAnsi="Calibri"/>
              <w:sz w:val="22"/>
              <w:szCs w:val="22"/>
            </w:rPr>
            <w:tab/>
          </w:r>
          <w:r>
            <w:rPr>
              <w:rFonts w:eastAsia="MS Gothic;ＭＳ ゴシック"/>
              <w:lang w:val="en-US" w:eastAsia="en-US"/>
            </w:rPr>
            <w:t>Procedure CAMEL_Start_TNRy</w:t>
          </w:r>
          <w:r>
            <w:rPr/>
            <w:tab/>
          </w:r>
          <w:hyperlink w:anchor="__RefHeading___Toc477854587">
            <w:r>
              <w:rPr>
                <w:rStyle w:val="IndexLink"/>
              </w:rPr>
              <w:t>68</w:t>
            </w:r>
          </w:hyperlink>
        </w:p>
        <w:p>
          <w:pPr>
            <w:pStyle w:val="Contents4"/>
            <w:rPr>
              <w:rFonts w:ascii="Calibri" w:hAnsi="Calibri" w:cs="Calibri"/>
              <w:sz w:val="22"/>
              <w:szCs w:val="22"/>
              <w:lang w:val="en-US" w:eastAsia="en-US"/>
            </w:rPr>
          </w:pPr>
          <w:r>
            <w:rPr/>
            <w:t>4.5.2.2</w:t>
          </w:r>
          <w:r>
            <w:rPr>
              <w:rFonts w:cs="Calibri" w:ascii="Calibri" w:hAnsi="Calibri"/>
              <w:sz w:val="22"/>
              <w:szCs w:val="22"/>
              <w:lang w:val="en-US" w:eastAsia="en-US"/>
            </w:rPr>
            <w:tab/>
          </w:r>
          <w:r>
            <w:rPr/>
            <w:t>Handling of mobile originating calls in the originating VLR</w:t>
            <w:tab/>
          </w:r>
          <w:hyperlink w:anchor="__RefHeading___Toc477854588">
            <w:r>
              <w:rPr>
                <w:rStyle w:val="IndexLink"/>
              </w:rPr>
              <w:t>148</w:t>
            </w:r>
          </w:hyperlink>
        </w:p>
        <w:p>
          <w:pPr>
            <w:pStyle w:val="Contents3"/>
            <w:rPr>
              <w:rFonts w:ascii="Calibri" w:hAnsi="Calibri" w:cs="Calibri"/>
              <w:sz w:val="22"/>
              <w:szCs w:val="22"/>
              <w:lang w:val="en-US" w:eastAsia="en-US"/>
            </w:rPr>
          </w:pPr>
          <w:r>
            <w:rPr/>
            <w:t>4.5.3</w:t>
          </w:r>
          <w:r>
            <w:rPr>
              <w:rFonts w:cs="Calibri" w:ascii="Calibri" w:hAnsi="Calibri"/>
              <w:sz w:val="22"/>
              <w:szCs w:val="22"/>
              <w:lang w:val="en-US" w:eastAsia="en-US"/>
            </w:rPr>
            <w:tab/>
          </w:r>
          <w:r>
            <w:rPr/>
            <w:t>Retrieval of routeing information</w:t>
            <w:tab/>
          </w:r>
          <w:hyperlink w:anchor="__RefHeading___Toc477854589">
            <w:r>
              <w:rPr>
                <w:rStyle w:val="IndexLink"/>
              </w:rPr>
              <w:t>151</w:t>
            </w:r>
          </w:hyperlink>
        </w:p>
        <w:p>
          <w:pPr>
            <w:pStyle w:val="Contents4"/>
            <w:rPr>
              <w:rFonts w:ascii="Calibri" w:hAnsi="Calibri" w:cs="Calibri"/>
              <w:sz w:val="22"/>
              <w:szCs w:val="22"/>
              <w:lang w:val="en-US" w:eastAsia="en-US"/>
            </w:rPr>
          </w:pPr>
          <w:r>
            <w:rPr/>
            <w:t>4.5.3.1</w:t>
          </w:r>
          <w:r>
            <w:rPr>
              <w:rFonts w:cs="Calibri" w:ascii="Calibri" w:hAnsi="Calibri"/>
              <w:sz w:val="22"/>
              <w:szCs w:val="22"/>
              <w:lang w:val="en-US" w:eastAsia="en-US"/>
            </w:rPr>
            <w:tab/>
          </w:r>
          <w:r>
            <w:rPr/>
            <w:t>Retrieval of routeing information in the GMSC</w:t>
            <w:tab/>
          </w:r>
          <w:hyperlink w:anchor="__RefHeading___Toc477854590">
            <w:r>
              <w:rPr>
                <w:rStyle w:val="IndexLink"/>
              </w:rPr>
              <w:t>151</w:t>
            </w:r>
          </w:hyperlink>
        </w:p>
        <w:p>
          <w:pPr>
            <w:pStyle w:val="Contents5"/>
            <w:rPr>
              <w:rFonts w:ascii="Calibri" w:hAnsi="Calibri" w:cs="Calibri"/>
              <w:sz w:val="22"/>
              <w:szCs w:val="22"/>
              <w:lang w:val="en-US" w:eastAsia="en-US"/>
            </w:rPr>
          </w:pPr>
          <w:r>
            <w:rPr/>
            <w:t>4.5.3.1.1</w:t>
          </w:r>
          <w:r>
            <w:rPr>
              <w:rFonts w:cs="Calibri" w:ascii="Calibri" w:hAnsi="Calibri"/>
              <w:sz w:val="22"/>
              <w:szCs w:val="22"/>
              <w:lang w:val="en-US" w:eastAsia="en-US"/>
            </w:rPr>
            <w:tab/>
          </w:r>
          <w:r>
            <w:rPr/>
            <w:t>Action of the GMSC on receipt of Int_Release_Call</w:t>
            <w:tab/>
          </w:r>
          <w:hyperlink w:anchor="__RefHeading___Toc477854591">
            <w:r>
              <w:rPr>
                <w:rStyle w:val="IndexLink"/>
              </w:rPr>
              <w:t>151</w:t>
            </w:r>
          </w:hyperlink>
        </w:p>
        <w:p>
          <w:pPr>
            <w:pStyle w:val="Contents5"/>
            <w:rPr>
              <w:rFonts w:ascii="Calibri" w:hAnsi="Calibri" w:cs="Calibri"/>
              <w:sz w:val="22"/>
              <w:szCs w:val="22"/>
              <w:lang w:val="en-US" w:eastAsia="en-US"/>
            </w:rPr>
          </w:pPr>
          <w:r>
            <w:rPr/>
            <w:t>4.5.3.1.2</w:t>
          </w:r>
          <w:r>
            <w:rPr>
              <w:rFonts w:cs="Calibri" w:ascii="Calibri" w:hAnsi="Calibri"/>
              <w:sz w:val="22"/>
              <w:szCs w:val="22"/>
              <w:lang w:val="en-US" w:eastAsia="en-US"/>
            </w:rPr>
            <w:tab/>
          </w:r>
          <w:r>
            <w:rPr/>
            <w:t>Action of the GMSC on receipt of Int_Error</w:t>
            <w:tab/>
          </w:r>
          <w:hyperlink w:anchor="__RefHeading___Toc477854592">
            <w:r>
              <w:rPr>
                <w:rStyle w:val="IndexLink"/>
              </w:rPr>
              <w:t>151</w:t>
            </w:r>
          </w:hyperlink>
        </w:p>
        <w:p>
          <w:pPr>
            <w:pStyle w:val="Contents5"/>
            <w:rPr>
              <w:rFonts w:ascii="Calibri" w:hAnsi="Calibri" w:cs="Calibri"/>
              <w:sz w:val="22"/>
              <w:szCs w:val="22"/>
              <w:lang w:val="en-US" w:eastAsia="en-US"/>
            </w:rPr>
          </w:pPr>
          <w:r>
            <w:rPr/>
            <w:t>4.5.3.1.3</w:t>
          </w:r>
          <w:r>
            <w:rPr>
              <w:rFonts w:cs="Calibri" w:ascii="Calibri" w:hAnsi="Calibri"/>
              <w:sz w:val="22"/>
              <w:szCs w:val="22"/>
              <w:lang w:val="en-US" w:eastAsia="en-US"/>
            </w:rPr>
            <w:tab/>
          </w:r>
          <w:r>
            <w:rPr/>
            <w:t>Action of the GMSC on receipt of Int_Continue</w:t>
            <w:tab/>
          </w:r>
          <w:hyperlink w:anchor="__RefHeading___Toc477854593">
            <w:r>
              <w:rPr>
                <w:rStyle w:val="IndexLink"/>
              </w:rPr>
              <w:t>152</w:t>
            </w:r>
          </w:hyperlink>
        </w:p>
        <w:p>
          <w:pPr>
            <w:pStyle w:val="Contents5"/>
            <w:rPr>
              <w:rFonts w:ascii="Calibri" w:hAnsi="Calibri" w:cs="Calibri"/>
              <w:sz w:val="22"/>
              <w:szCs w:val="22"/>
              <w:lang w:val="en-US" w:eastAsia="en-US"/>
            </w:rPr>
          </w:pPr>
          <w:r>
            <w:rPr/>
            <w:t>4.5.3.1.4</w:t>
          </w:r>
          <w:r>
            <w:rPr>
              <w:rFonts w:cs="Calibri" w:ascii="Calibri" w:hAnsi="Calibri"/>
              <w:sz w:val="22"/>
              <w:szCs w:val="22"/>
              <w:lang w:val="en-US" w:eastAsia="en-US"/>
            </w:rPr>
            <w:tab/>
          </w:r>
          <w:r>
            <w:rPr/>
            <w:t>Action of the GMSC on receipt of Int_Continue_With_Argument</w:t>
            <w:tab/>
          </w:r>
          <w:hyperlink w:anchor="__RefHeading___Toc477854594">
            <w:r>
              <w:rPr>
                <w:rStyle w:val="IndexLink"/>
              </w:rPr>
              <w:t>152</w:t>
            </w:r>
          </w:hyperlink>
        </w:p>
        <w:p>
          <w:pPr>
            <w:pStyle w:val="Contents5"/>
            <w:rPr>
              <w:rFonts w:ascii="Calibri" w:hAnsi="Calibri" w:cs="Calibri"/>
              <w:sz w:val="22"/>
              <w:szCs w:val="22"/>
              <w:lang w:val="en-US" w:eastAsia="en-US"/>
            </w:rPr>
          </w:pPr>
          <w:r>
            <w:rPr/>
            <w:t>4.5.3.1.5</w:t>
          </w:r>
          <w:r>
            <w:rPr>
              <w:rFonts w:cs="Calibri" w:ascii="Calibri" w:hAnsi="Calibri"/>
              <w:sz w:val="22"/>
              <w:szCs w:val="22"/>
              <w:lang w:val="en-US" w:eastAsia="en-US"/>
            </w:rPr>
            <w:tab/>
          </w:r>
          <w:r>
            <w:rPr/>
            <w:t>Action of the GMSC on receipt of Int_Connect</w:t>
            <w:tab/>
          </w:r>
          <w:hyperlink w:anchor="__RefHeading___Toc477854595">
            <w:r>
              <w:rPr>
                <w:rStyle w:val="IndexLink"/>
              </w:rPr>
              <w:t>152</w:t>
            </w:r>
          </w:hyperlink>
        </w:p>
        <w:p>
          <w:pPr>
            <w:pStyle w:val="Contents5"/>
            <w:rPr>
              <w:rFonts w:ascii="Calibri" w:hAnsi="Calibri" w:cs="Calibri"/>
              <w:sz w:val="22"/>
              <w:szCs w:val="22"/>
              <w:lang w:val="en-US" w:eastAsia="en-US"/>
            </w:rPr>
          </w:pPr>
          <w:r>
            <w:rPr/>
            <w:t>4.5.3.1.6</w:t>
          </w:r>
          <w:r>
            <w:rPr>
              <w:rFonts w:cs="Calibri" w:ascii="Calibri" w:hAnsi="Calibri"/>
              <w:sz w:val="22"/>
              <w:szCs w:val="22"/>
              <w:lang w:val="en-US" w:eastAsia="en-US"/>
            </w:rPr>
            <w:tab/>
          </w:r>
          <w:r>
            <w:rPr/>
            <w:t>Action of the GMSC on receipt of Send_Routeing_Info Negative Response (</w:t>
          </w:r>
          <w:r>
            <w:rPr>
              <w:rFonts w:eastAsia="Arial Unicode MS"/>
              <w:lang w:val="en-US" w:eastAsia="en-US"/>
            </w:rPr>
            <w:t>in</w:t>
          </w:r>
          <w:r>
            <w:rPr/>
            <w:t xml:space="preserve"> state Wait_For_Routeing_Info_2)</w:t>
            <w:tab/>
          </w:r>
          <w:hyperlink w:anchor="__RefHeading___Toc477854596">
            <w:r>
              <w:rPr>
                <w:rStyle w:val="IndexLink"/>
              </w:rPr>
              <w:t>153</w:t>
            </w:r>
          </w:hyperlink>
        </w:p>
        <w:p>
          <w:pPr>
            <w:pStyle w:val="Contents5"/>
            <w:rPr>
              <w:rFonts w:ascii="Calibri" w:hAnsi="Calibri" w:cs="Calibri"/>
              <w:sz w:val="22"/>
              <w:szCs w:val="22"/>
              <w:lang w:val="en-US" w:eastAsia="en-US"/>
            </w:rPr>
          </w:pPr>
          <w:r>
            <w:rPr/>
            <w:t>4.5.3.1.7</w:t>
          </w:r>
          <w:r>
            <w:rPr>
              <w:rFonts w:cs="Calibri" w:ascii="Calibri" w:hAnsi="Calibri"/>
              <w:sz w:val="22"/>
              <w:szCs w:val="22"/>
              <w:lang w:val="en-US" w:eastAsia="en-US"/>
            </w:rPr>
            <w:tab/>
          </w:r>
          <w:r>
            <w:rPr/>
            <w:t>Action of the GMSC on receipt of Send_Routeing_Info ack with MSRN (</w:t>
          </w:r>
          <w:r>
            <w:rPr>
              <w:rFonts w:eastAsia="Arial Unicode MS"/>
              <w:lang w:val="en-US" w:eastAsia="en-US"/>
            </w:rPr>
            <w:t>in</w:t>
          </w:r>
          <w:r>
            <w:rPr/>
            <w:t xml:space="preserve"> state Wait_For_Routeing_Info_2)</w:t>
            <w:tab/>
          </w:r>
          <w:hyperlink w:anchor="__RefHeading___Toc477854597">
            <w:r>
              <w:rPr>
                <w:rStyle w:val="IndexLink"/>
              </w:rPr>
              <w:t>153</w:t>
            </w:r>
          </w:hyperlink>
        </w:p>
        <w:p>
          <w:pPr>
            <w:pStyle w:val="Contents5"/>
            <w:rPr>
              <w:rFonts w:ascii="Calibri" w:hAnsi="Calibri" w:cs="Calibri"/>
              <w:sz w:val="22"/>
              <w:szCs w:val="22"/>
              <w:lang w:val="en-US" w:eastAsia="en-US"/>
            </w:rPr>
          </w:pPr>
          <w:r>
            <w:rPr/>
            <w:t>4.5.3.1.8</w:t>
          </w:r>
          <w:r>
            <w:rPr>
              <w:rFonts w:cs="Calibri" w:ascii="Calibri" w:hAnsi="Calibri"/>
              <w:sz w:val="22"/>
              <w:szCs w:val="22"/>
              <w:lang w:val="en-US" w:eastAsia="en-US"/>
            </w:rPr>
            <w:tab/>
          </w:r>
          <w:r>
            <w:rPr/>
            <w:t>Action of the GMSC on receipt of Send_Routeing_Info ack with FTN (</w:t>
          </w:r>
          <w:r>
            <w:rPr>
              <w:rFonts w:eastAsia="Arial Unicode MS"/>
              <w:lang w:val="en-US" w:eastAsia="en-US"/>
            </w:rPr>
            <w:t>in</w:t>
          </w:r>
          <w:r>
            <w:rPr/>
            <w:t xml:space="preserve"> state Wait_For_Routeing_Info_2)</w:t>
            <w:tab/>
          </w:r>
          <w:hyperlink w:anchor="__RefHeading___Toc477854598">
            <w:r>
              <w:rPr>
                <w:rStyle w:val="IndexLink"/>
              </w:rPr>
              <w:t>153</w:t>
            </w:r>
          </w:hyperlink>
        </w:p>
        <w:p>
          <w:pPr>
            <w:pStyle w:val="Contents5"/>
            <w:rPr>
              <w:rFonts w:ascii="Calibri" w:hAnsi="Calibri" w:cs="Calibri"/>
              <w:sz w:val="22"/>
              <w:szCs w:val="22"/>
              <w:lang w:val="en-US" w:eastAsia="en-US"/>
            </w:rPr>
          </w:pPr>
          <w:r>
            <w:rPr/>
            <w:t>4.5.3.1.9</w:t>
          </w:r>
          <w:r>
            <w:rPr>
              <w:rFonts w:cs="Calibri" w:ascii="Calibri" w:hAnsi="Calibri"/>
              <w:sz w:val="22"/>
              <w:szCs w:val="22"/>
              <w:lang w:val="en-US" w:eastAsia="en-US"/>
            </w:rPr>
            <w:tab/>
          </w:r>
          <w:r>
            <w:rPr/>
            <w:t>Action of the GMSC on receipt of Send_Routeing_Info ack with O</w:t>
          </w:r>
          <w:r>
            <w:rPr>
              <w:rFonts w:eastAsia="MS Gothic;ＭＳ ゴシック"/>
              <w:lang w:val="en-US" w:eastAsia="en-US"/>
            </w:rPr>
            <w:noBreakHyphen/>
          </w:r>
          <w:r>
            <w:rPr/>
            <w:t xml:space="preserve">CSI </w:t>
          </w:r>
          <w:r>
            <w:rPr>
              <w:lang w:val="en-US" w:eastAsia="en-US"/>
            </w:rPr>
            <w:t>and/or D</w:t>
          </w:r>
          <w:r>
            <w:rPr>
              <w:rFonts w:eastAsia="MS Gothic;ＭＳ ゴシック"/>
              <w:lang w:val="en-US" w:eastAsia="en-US"/>
            </w:rPr>
            <w:noBreakHyphen/>
          </w:r>
          <w:r>
            <w:rPr>
              <w:lang w:val="en-US" w:eastAsia="en-US"/>
            </w:rPr>
            <w:t>CSI</w:t>
          </w:r>
          <w:r>
            <w:rPr/>
            <w:t xml:space="preserve"> and FTN (at state Wait_For_Routeing_Info_2)</w:t>
            <w:tab/>
          </w:r>
          <w:hyperlink w:anchor="__RefHeading___Toc477854599">
            <w:r>
              <w:rPr>
                <w:rStyle w:val="IndexLink"/>
              </w:rPr>
              <w:t>153</w:t>
            </w:r>
          </w:hyperlink>
        </w:p>
        <w:p>
          <w:pPr>
            <w:pStyle w:val="Contents5"/>
            <w:rPr>
              <w:rFonts w:ascii="Calibri" w:hAnsi="Calibri" w:cs="Calibri"/>
              <w:sz w:val="22"/>
              <w:szCs w:val="22"/>
              <w:lang w:val="en-US" w:eastAsia="en-US"/>
            </w:rPr>
          </w:pPr>
          <w:r>
            <w:rPr/>
            <w:t>4.5.3.1.10</w:t>
          </w:r>
          <w:r>
            <w:rPr>
              <w:rFonts w:cs="Calibri" w:ascii="Calibri" w:hAnsi="Calibri"/>
              <w:sz w:val="22"/>
              <w:szCs w:val="22"/>
              <w:lang w:val="en-US" w:eastAsia="en-US"/>
            </w:rPr>
            <w:tab/>
          </w:r>
          <w:r>
            <w:rPr/>
            <w:t>Action of the GMSC in procedure CAMEL_MT_ETC</w:t>
            <w:tab/>
          </w:r>
          <w:hyperlink w:anchor="__RefHeading___Toc477854600">
            <w:r>
              <w:rPr>
                <w:rStyle w:val="IndexLink"/>
              </w:rPr>
              <w:t>153</w:t>
            </w:r>
          </w:hyperlink>
        </w:p>
        <w:p>
          <w:pPr>
            <w:pStyle w:val="Contents5"/>
            <w:rPr>
              <w:rFonts w:ascii="Calibri" w:hAnsi="Calibri" w:cs="Calibri"/>
              <w:sz w:val="22"/>
              <w:szCs w:val="22"/>
              <w:lang w:val="en-US" w:eastAsia="en-US"/>
            </w:rPr>
          </w:pPr>
          <w:r>
            <w:rPr/>
            <w:t>4.5.3.1.11</w:t>
          </w:r>
          <w:r>
            <w:rPr>
              <w:rFonts w:cs="Calibri" w:ascii="Calibri" w:hAnsi="Calibri"/>
              <w:sz w:val="22"/>
              <w:szCs w:val="22"/>
              <w:lang w:val="en-US" w:eastAsia="en-US"/>
            </w:rPr>
            <w:tab/>
          </w:r>
          <w:r>
            <w:rPr/>
            <w:t>Action of the GMSC in procedure CAMEL_MT_GMSC_Notify_CF</w:t>
            <w:tab/>
          </w:r>
          <w:hyperlink w:anchor="__RefHeading___Toc477854601">
            <w:r>
              <w:rPr>
                <w:rStyle w:val="IndexLink"/>
              </w:rPr>
              <w:t>153</w:t>
            </w:r>
          </w:hyperlink>
        </w:p>
        <w:p>
          <w:pPr>
            <w:pStyle w:val="Contents5"/>
            <w:rPr>
              <w:rFonts w:ascii="Calibri" w:hAnsi="Calibri" w:cs="Calibri"/>
              <w:sz w:val="22"/>
              <w:szCs w:val="22"/>
              <w:lang w:val="en-US" w:eastAsia="en-US"/>
            </w:rPr>
          </w:pPr>
          <w:r>
            <w:rPr/>
            <w:t>4.5.3.1.1</w:t>
          </w:r>
          <w:r>
            <w:rPr>
              <w:rFonts w:eastAsia="MS Gothic;ＭＳ ゴシック"/>
              <w:lang w:val="en-US" w:eastAsia="en-US"/>
            </w:rPr>
            <w:t>2</w:t>
          </w:r>
          <w:r>
            <w:rPr>
              <w:rFonts w:cs="Calibri" w:ascii="Calibri" w:hAnsi="Calibri"/>
              <w:sz w:val="22"/>
              <w:szCs w:val="22"/>
              <w:lang w:val="en-US" w:eastAsia="en-US"/>
            </w:rPr>
            <w:tab/>
          </w:r>
          <w:r>
            <w:rPr/>
            <w:t>Action of the MSC on receipt of Int_Disconnect_Leg (Leg 2)</w:t>
            <w:tab/>
          </w:r>
          <w:hyperlink w:anchor="__RefHeading___Toc477854602">
            <w:r>
              <w:rPr>
                <w:rStyle w:val="IndexLink"/>
              </w:rPr>
              <w:t>153</w:t>
            </w:r>
          </w:hyperlink>
        </w:p>
        <w:p>
          <w:pPr>
            <w:pStyle w:val="Contents4"/>
            <w:rPr>
              <w:rFonts w:ascii="Calibri" w:hAnsi="Calibri" w:cs="Calibri"/>
              <w:sz w:val="22"/>
              <w:szCs w:val="22"/>
              <w:lang w:val="en-US" w:eastAsia="en-US"/>
            </w:rPr>
          </w:pPr>
          <w:r>
            <w:rPr/>
            <w:t>4.5.3.2</w:t>
          </w:r>
          <w:r>
            <w:rPr>
              <w:rFonts w:cs="Calibri" w:ascii="Calibri" w:hAnsi="Calibri"/>
              <w:sz w:val="22"/>
              <w:szCs w:val="22"/>
              <w:lang w:val="en-US" w:eastAsia="en-US"/>
            </w:rPr>
            <w:tab/>
          </w:r>
          <w:r>
            <w:rPr/>
            <w:t>Retrieval of routeing information in the HLR</w:t>
            <w:tab/>
          </w:r>
          <w:hyperlink w:anchor="__RefHeading___Toc477854603">
            <w:r>
              <w:rPr>
                <w:rStyle w:val="IndexLink"/>
              </w:rPr>
              <w:t>207</w:t>
            </w:r>
          </w:hyperlink>
        </w:p>
        <w:p>
          <w:pPr>
            <w:pStyle w:val="Contents4"/>
            <w:rPr>
              <w:rFonts w:ascii="Calibri" w:hAnsi="Calibri" w:cs="Calibri"/>
              <w:sz w:val="22"/>
              <w:szCs w:val="22"/>
              <w:lang w:val="en-US" w:eastAsia="en-US"/>
            </w:rPr>
          </w:pPr>
          <w:r>
            <w:rPr/>
            <w:t>4.5.3.3</w:t>
          </w:r>
          <w:r>
            <w:rPr>
              <w:rFonts w:cs="Calibri" w:ascii="Calibri" w:hAnsi="Calibri"/>
              <w:sz w:val="22"/>
              <w:szCs w:val="22"/>
              <w:lang w:val="en-US" w:eastAsia="en-US"/>
            </w:rPr>
            <w:tab/>
          </w:r>
          <w:r>
            <w:rPr/>
            <w:t>Handling of provide roaming number request in the VLR</w:t>
            <w:tab/>
          </w:r>
          <w:hyperlink w:anchor="__RefHeading___Toc477854604">
            <w:r>
              <w:rPr>
                <w:rStyle w:val="IndexLink"/>
              </w:rPr>
              <w:t>215</w:t>
            </w:r>
          </w:hyperlink>
        </w:p>
        <w:p>
          <w:pPr>
            <w:pStyle w:val="Contents3"/>
            <w:rPr>
              <w:rFonts w:ascii="Calibri" w:hAnsi="Calibri" w:cs="Calibri"/>
              <w:sz w:val="22"/>
              <w:szCs w:val="22"/>
              <w:lang w:val="en-US" w:eastAsia="en-US"/>
            </w:rPr>
          </w:pPr>
          <w:r>
            <w:rPr/>
            <w:t>4.5.4</w:t>
          </w:r>
          <w:r>
            <w:rPr>
              <w:rFonts w:cs="Calibri" w:ascii="Calibri" w:hAnsi="Calibri"/>
              <w:sz w:val="22"/>
              <w:szCs w:val="22"/>
              <w:lang w:val="en-US" w:eastAsia="en-US"/>
            </w:rPr>
            <w:tab/>
          </w:r>
          <w:r>
            <w:rPr/>
            <w:t>Handling of mobile terminating calls</w:t>
            <w:tab/>
          </w:r>
          <w:hyperlink w:anchor="__RefHeading___Toc477854605">
            <w:r>
              <w:rPr>
                <w:rStyle w:val="IndexLink"/>
              </w:rPr>
              <w:t>217</w:t>
            </w:r>
          </w:hyperlink>
        </w:p>
        <w:p>
          <w:pPr>
            <w:pStyle w:val="Contents4"/>
            <w:rPr>
              <w:rFonts w:ascii="Calibri" w:hAnsi="Calibri" w:cs="Calibri"/>
              <w:sz w:val="22"/>
              <w:szCs w:val="22"/>
              <w:lang w:val="en-US" w:eastAsia="en-US"/>
            </w:rPr>
          </w:pPr>
          <w:r>
            <w:rPr/>
            <w:t>4.5.4.1</w:t>
          </w:r>
          <w:r>
            <w:rPr>
              <w:rFonts w:cs="Calibri" w:ascii="Calibri" w:hAnsi="Calibri"/>
              <w:sz w:val="22"/>
              <w:szCs w:val="22"/>
              <w:lang w:val="en-US" w:eastAsia="en-US"/>
            </w:rPr>
            <w:tab/>
          </w:r>
          <w:r>
            <w:rPr/>
            <w:t>Handling of mobile terminating calls in the terminating VMSC</w:t>
            <w:tab/>
          </w:r>
          <w:hyperlink w:anchor="__RefHeading___Toc477854606">
            <w:r>
              <w:rPr>
                <w:rStyle w:val="IndexLink"/>
              </w:rPr>
              <w:t>217</w:t>
            </w:r>
          </w:hyperlink>
        </w:p>
        <w:p>
          <w:pPr>
            <w:pStyle w:val="Contents5"/>
            <w:rPr>
              <w:rFonts w:ascii="Calibri" w:hAnsi="Calibri" w:cs="Calibri"/>
              <w:sz w:val="22"/>
              <w:szCs w:val="22"/>
              <w:lang w:val="en-US" w:eastAsia="en-US"/>
            </w:rPr>
          </w:pPr>
          <w:r>
            <w:rPr/>
            <w:t>4.5.4.1.1</w:t>
          </w:r>
          <w:r>
            <w:rPr>
              <w:rFonts w:cs="Calibri" w:ascii="Calibri" w:hAnsi="Calibri"/>
              <w:sz w:val="22"/>
              <w:szCs w:val="22"/>
              <w:lang w:val="en-US" w:eastAsia="en-US"/>
            </w:rPr>
            <w:tab/>
          </w:r>
          <w:r>
            <w:rPr/>
            <w:t>Action of the VMSC in procedure CAMEL_MT_VMSC_Notify_CF</w:t>
            <w:tab/>
          </w:r>
          <w:hyperlink w:anchor="__RefHeading___Toc477854607">
            <w:r>
              <w:rPr>
                <w:rStyle w:val="IndexLink"/>
              </w:rPr>
              <w:t>217</w:t>
            </w:r>
          </w:hyperlink>
        </w:p>
        <w:p>
          <w:pPr>
            <w:pStyle w:val="Contents5"/>
            <w:rPr>
              <w:rFonts w:ascii="Calibri" w:hAnsi="Calibri" w:cs="Calibri"/>
              <w:sz w:val="22"/>
              <w:szCs w:val="22"/>
              <w:lang w:val="en-US" w:eastAsia="en-US"/>
            </w:rPr>
          </w:pPr>
          <w:r>
            <w:rPr/>
            <w:t>4.5.4.1.2</w:t>
          </w:r>
          <w:r>
            <w:rPr>
              <w:rFonts w:cs="Calibri" w:ascii="Calibri" w:hAnsi="Calibri"/>
              <w:sz w:val="22"/>
              <w:szCs w:val="22"/>
              <w:lang w:val="en-US" w:eastAsia="en-US"/>
            </w:rPr>
            <w:tab/>
          </w:r>
          <w:r>
            <w:rPr/>
            <w:t>Action of MSC on receipt of Int_Disconnect_Leg (Leg 2)</w:t>
            <w:tab/>
          </w:r>
          <w:hyperlink w:anchor="__RefHeading___Toc477854608">
            <w:r>
              <w:rPr>
                <w:rStyle w:val="IndexLink"/>
              </w:rPr>
              <w:t>217</w:t>
            </w:r>
          </w:hyperlink>
        </w:p>
        <w:p>
          <w:pPr>
            <w:pStyle w:val="Contents5"/>
            <w:rPr>
              <w:rFonts w:ascii="Calibri" w:hAnsi="Calibri" w:cs="Calibri"/>
              <w:sz w:val="22"/>
              <w:szCs w:val="22"/>
              <w:lang w:val="en-US" w:eastAsia="en-US"/>
            </w:rPr>
          </w:pPr>
          <w:r>
            <w:rPr/>
            <w:t>4.5.4.1.</w:t>
          </w:r>
          <w:r>
            <w:rPr>
              <w:rFonts w:eastAsia="MS Gothic;ＭＳ ゴシック"/>
              <w:lang w:val="en-US" w:eastAsia="en-US"/>
            </w:rPr>
            <w:t>3</w:t>
          </w:r>
          <w:r>
            <w:rPr>
              <w:rFonts w:cs="Calibri" w:ascii="Calibri" w:hAnsi="Calibri"/>
              <w:sz w:val="22"/>
              <w:szCs w:val="22"/>
              <w:lang w:val="en-US" w:eastAsia="en-US"/>
            </w:rPr>
            <w:tab/>
          </w:r>
          <w:r>
            <w:rPr/>
            <w:t>Procedure CAMEL_ICH_LEG2_MSC</w:t>
            <w:tab/>
          </w:r>
          <w:hyperlink w:anchor="__RefHeading___Toc477854609">
            <w:r>
              <w:rPr>
                <w:rStyle w:val="IndexLink"/>
              </w:rPr>
              <w:t>218</w:t>
            </w:r>
          </w:hyperlink>
        </w:p>
        <w:p>
          <w:pPr>
            <w:pStyle w:val="Contents5"/>
            <w:rPr>
              <w:rFonts w:ascii="Calibri" w:hAnsi="Calibri" w:cs="Calibri"/>
              <w:sz w:val="22"/>
              <w:szCs w:val="22"/>
              <w:lang w:val="en-US" w:eastAsia="en-US"/>
            </w:rPr>
          </w:pPr>
          <w:r>
            <w:rPr/>
            <w:t>4.5.4.1.</w:t>
          </w:r>
          <w:r>
            <w:rPr>
              <w:rFonts w:eastAsia="MS Gothic;ＭＳ ゴシック"/>
              <w:lang w:val="en-US" w:eastAsia="en-US"/>
            </w:rPr>
            <w:t>4</w:t>
          </w:r>
          <w:r>
            <w:rPr>
              <w:rFonts w:cs="Calibri" w:ascii="Calibri" w:hAnsi="Calibri"/>
              <w:sz w:val="22"/>
              <w:szCs w:val="22"/>
              <w:lang w:val="en-US" w:eastAsia="en-US"/>
            </w:rPr>
            <w:tab/>
          </w:r>
          <w:r>
            <w:rPr>
              <w:rFonts w:eastAsia="MS Gothic;ＭＳ ゴシック"/>
              <w:lang w:val="en-US" w:eastAsia="en-US"/>
            </w:rPr>
            <w:t>Process CAMEL_T_CHANGE_OF_POSITION_MSC</w:t>
          </w:r>
          <w:r>
            <w:rPr/>
            <w:tab/>
          </w:r>
          <w:hyperlink w:anchor="__RefHeading___Toc477854610">
            <w:r>
              <w:rPr>
                <w:rStyle w:val="IndexLink"/>
              </w:rPr>
              <w:t>218</w:t>
            </w:r>
          </w:hyperlink>
        </w:p>
        <w:p>
          <w:pPr>
            <w:pStyle w:val="Contents4"/>
            <w:rPr>
              <w:rFonts w:ascii="Calibri" w:hAnsi="Calibri" w:cs="Calibri"/>
              <w:sz w:val="22"/>
              <w:szCs w:val="22"/>
              <w:lang w:val="en-US" w:eastAsia="en-US"/>
            </w:rPr>
          </w:pPr>
          <w:r>
            <w:rPr/>
            <w:t>4.5.4.2</w:t>
          </w:r>
          <w:r>
            <w:rPr>
              <w:rFonts w:cs="Calibri" w:ascii="Calibri" w:hAnsi="Calibri"/>
              <w:sz w:val="22"/>
              <w:szCs w:val="22"/>
              <w:lang w:val="en-US" w:eastAsia="en-US"/>
            </w:rPr>
            <w:tab/>
          </w:r>
          <w:r>
            <w:rPr/>
            <w:t>Handling of mobile terminating calls in the VLR</w:t>
            <w:tab/>
          </w:r>
          <w:hyperlink w:anchor="__RefHeading___Toc477854611">
            <w:r>
              <w:rPr>
                <w:rStyle w:val="IndexLink"/>
              </w:rPr>
              <w:t>255</w:t>
            </w:r>
          </w:hyperlink>
        </w:p>
        <w:p>
          <w:pPr>
            <w:pStyle w:val="Contents3"/>
            <w:rPr>
              <w:rFonts w:ascii="Calibri" w:hAnsi="Calibri" w:cs="Calibri"/>
              <w:sz w:val="22"/>
              <w:szCs w:val="22"/>
              <w:lang w:val="en-US" w:eastAsia="en-US"/>
            </w:rPr>
          </w:pPr>
          <w:r>
            <w:rPr/>
            <w:t>4.5.5</w:t>
          </w:r>
          <w:r>
            <w:rPr>
              <w:rFonts w:cs="Calibri" w:ascii="Calibri" w:hAnsi="Calibri"/>
              <w:sz w:val="22"/>
              <w:szCs w:val="22"/>
              <w:lang w:val="en-US" w:eastAsia="en-US"/>
            </w:rPr>
            <w:tab/>
          </w:r>
          <w:r>
            <w:rPr/>
            <w:t>Handling of forwarded calls</w:t>
            <w:tab/>
          </w:r>
          <w:hyperlink w:anchor="__RefHeading___Toc477854612">
            <w:r>
              <w:rPr>
                <w:rStyle w:val="IndexLink"/>
              </w:rPr>
              <w:t>257</w:t>
            </w:r>
          </w:hyperlink>
        </w:p>
        <w:p>
          <w:pPr>
            <w:pStyle w:val="Contents4"/>
            <w:rPr>
              <w:rFonts w:ascii="Calibri" w:hAnsi="Calibri" w:cs="Calibri"/>
              <w:sz w:val="22"/>
              <w:szCs w:val="22"/>
              <w:lang w:val="en-US" w:eastAsia="en-US"/>
            </w:rPr>
          </w:pPr>
          <w:r>
            <w:rPr/>
            <w:t>4.5.5.1</w:t>
          </w:r>
          <w:r>
            <w:rPr>
              <w:rFonts w:cs="Calibri" w:ascii="Calibri" w:hAnsi="Calibri"/>
              <w:sz w:val="22"/>
              <w:szCs w:val="22"/>
              <w:lang w:val="en-US" w:eastAsia="en-US"/>
            </w:rPr>
            <w:tab/>
          </w:r>
          <w:r>
            <w:rPr/>
            <w:t>Procedure CAMEL_CF_MSC_INIT: handling of Int_Continue_With_Argument</w:t>
            <w:tab/>
          </w:r>
          <w:hyperlink w:anchor="__RefHeading___Toc477854613">
            <w:r>
              <w:rPr>
                <w:rStyle w:val="IndexLink"/>
              </w:rPr>
              <w:t>257</w:t>
            </w:r>
          </w:hyperlink>
        </w:p>
        <w:p>
          <w:pPr>
            <w:pStyle w:val="Contents4"/>
            <w:rPr>
              <w:rFonts w:ascii="Calibri" w:hAnsi="Calibri" w:cs="Calibri"/>
              <w:sz w:val="22"/>
              <w:szCs w:val="22"/>
              <w:lang w:val="en-US" w:eastAsia="en-US"/>
            </w:rPr>
          </w:pPr>
          <w:r>
            <w:rPr/>
            <w:t>4.5.5.2</w:t>
          </w:r>
          <w:r>
            <w:rPr>
              <w:rFonts w:cs="Calibri" w:ascii="Calibri" w:hAnsi="Calibri"/>
              <w:sz w:val="22"/>
              <w:szCs w:val="22"/>
              <w:lang w:val="en-US" w:eastAsia="en-US"/>
            </w:rPr>
            <w:tab/>
          </w:r>
          <w:r>
            <w:rPr/>
            <w:t>Procedure CAMEL_CF_MSC_INIT: handling of Int_Connect</w:t>
            <w:tab/>
          </w:r>
          <w:hyperlink w:anchor="__RefHeading___Toc477854614">
            <w:r>
              <w:rPr>
                <w:rStyle w:val="IndexLink"/>
              </w:rPr>
              <w:t>257</w:t>
            </w:r>
          </w:hyperlink>
        </w:p>
        <w:p>
          <w:pPr>
            <w:pStyle w:val="Contents4"/>
            <w:rPr>
              <w:rFonts w:ascii="Calibri" w:hAnsi="Calibri" w:cs="Calibri"/>
              <w:sz w:val="22"/>
              <w:szCs w:val="22"/>
              <w:lang w:val="en-US" w:eastAsia="en-US"/>
            </w:rPr>
          </w:pPr>
          <w:r>
            <w:rPr/>
            <w:t>4.5.5.3</w:t>
          </w:r>
          <w:r>
            <w:rPr>
              <w:rFonts w:cs="Calibri" w:ascii="Calibri" w:hAnsi="Calibri"/>
              <w:sz w:val="22"/>
              <w:szCs w:val="22"/>
              <w:lang w:val="en-US" w:eastAsia="en-US"/>
            </w:rPr>
            <w:tab/>
          </w:r>
          <w:r>
            <w:rPr/>
            <w:t>Procedure CAMEL_CF_MSC_INIT: handling of Int_Disconnect_Leg (Leg 2)</w:t>
            <w:tab/>
          </w:r>
          <w:hyperlink w:anchor="__RefHeading___Toc477854615">
            <w:r>
              <w:rPr>
                <w:rStyle w:val="IndexLink"/>
              </w:rPr>
              <w:t>257</w:t>
            </w:r>
          </w:hyperlink>
        </w:p>
        <w:p>
          <w:pPr>
            <w:pStyle w:val="Contents4"/>
            <w:rPr>
              <w:rFonts w:ascii="Calibri" w:hAnsi="Calibri" w:cs="Calibri"/>
              <w:sz w:val="22"/>
              <w:szCs w:val="22"/>
              <w:lang w:val="en-US" w:eastAsia="en-US"/>
            </w:rPr>
          </w:pPr>
          <w:r>
            <w:rPr/>
            <w:t>4.5.5.</w:t>
          </w:r>
          <w:r>
            <w:rPr>
              <w:rFonts w:eastAsia="MS Gothic;ＭＳ ゴシック"/>
              <w:lang w:val="en-US" w:eastAsia="en-US"/>
            </w:rPr>
            <w:t>4</w:t>
          </w:r>
          <w:r>
            <w:rPr>
              <w:rFonts w:cs="Calibri" w:ascii="Calibri" w:hAnsi="Calibri"/>
              <w:sz w:val="22"/>
              <w:szCs w:val="22"/>
              <w:lang w:val="en-US" w:eastAsia="en-US"/>
            </w:rPr>
            <w:tab/>
          </w:r>
          <w:r>
            <w:rPr/>
            <w:t>Action of the MSC in procedure CAMEL_CF_MSC_ANSWER</w:t>
            <w:tab/>
          </w:r>
          <w:hyperlink w:anchor="__RefHeading___Toc477854616">
            <w:r>
              <w:rPr>
                <w:rStyle w:val="IndexLink"/>
              </w:rPr>
              <w:t>257</w:t>
            </w:r>
          </w:hyperlink>
        </w:p>
        <w:p>
          <w:pPr>
            <w:pStyle w:val="Contents4"/>
            <w:rPr>
              <w:rFonts w:ascii="Calibri" w:hAnsi="Calibri" w:cs="Calibri"/>
              <w:sz w:val="22"/>
              <w:szCs w:val="22"/>
              <w:lang w:val="en-US" w:eastAsia="en-US"/>
            </w:rPr>
          </w:pPr>
          <w:r>
            <w:rPr/>
            <w:t>4.5.5.</w:t>
          </w:r>
          <w:r>
            <w:rPr>
              <w:rFonts w:eastAsia="MS Gothic;ＭＳ ゴシック"/>
              <w:lang w:val="en-US" w:eastAsia="en-US"/>
            </w:rPr>
            <w:t>5</w:t>
          </w:r>
          <w:r>
            <w:rPr>
              <w:rFonts w:cs="Calibri" w:ascii="Calibri" w:hAnsi="Calibri"/>
              <w:sz w:val="22"/>
              <w:szCs w:val="22"/>
              <w:lang w:val="en-US" w:eastAsia="en-US"/>
            </w:rPr>
            <w:tab/>
          </w:r>
          <w:r>
            <w:rPr/>
            <w:t>Action of the MSC in procedure CAMEL_CF_ETC</w:t>
            <w:tab/>
          </w:r>
          <w:hyperlink w:anchor="__RefHeading___Toc477854617">
            <w:r>
              <w:rPr>
                <w:rStyle w:val="IndexLink"/>
              </w:rPr>
              <w:t>258</w:t>
            </w:r>
          </w:hyperlink>
        </w:p>
        <w:p>
          <w:pPr>
            <w:pStyle w:val="Contents3"/>
            <w:rPr>
              <w:rFonts w:ascii="Calibri" w:hAnsi="Calibri" w:cs="Calibri"/>
              <w:sz w:val="22"/>
              <w:szCs w:val="22"/>
              <w:lang w:val="en-US" w:eastAsia="en-US"/>
            </w:rPr>
          </w:pPr>
          <w:r>
            <w:rPr/>
            <w:t>4.5.6</w:t>
          </w:r>
          <w:r>
            <w:rPr>
              <w:rFonts w:cs="Calibri" w:ascii="Calibri" w:hAnsi="Calibri"/>
              <w:sz w:val="22"/>
              <w:szCs w:val="22"/>
              <w:lang w:val="en-US" w:eastAsia="en-US"/>
            </w:rPr>
            <w:tab/>
          </w:r>
          <w:r>
            <w:rPr/>
            <w:t xml:space="preserve">Handling of </w:t>
          </w:r>
          <w:r>
            <w:rPr>
              <w:rFonts w:eastAsia="MS Gothic;ＭＳ ゴシック"/>
              <w:lang w:val="en-US" w:eastAsia="en-US"/>
            </w:rPr>
            <w:t>gsmSCF initiated</w:t>
          </w:r>
          <w:r>
            <w:rPr/>
            <w:t xml:space="preserve"> calls</w:t>
            <w:tab/>
          </w:r>
          <w:hyperlink w:anchor="__RefHeading___Toc477854618">
            <w:r>
              <w:rPr>
                <w:rStyle w:val="IndexLink"/>
              </w:rPr>
              <w:t>304</w:t>
            </w:r>
          </w:hyperlink>
        </w:p>
        <w:p>
          <w:pPr>
            <w:pStyle w:val="Contents4"/>
            <w:rPr>
              <w:rFonts w:ascii="Calibri" w:hAnsi="Calibri" w:cs="Calibri"/>
              <w:sz w:val="22"/>
              <w:szCs w:val="22"/>
              <w:lang w:val="en-US" w:eastAsia="en-US"/>
            </w:rPr>
          </w:pPr>
          <w:r>
            <w:rPr/>
            <w:t>4.5.6</w:t>
          </w:r>
          <w:r>
            <w:rPr>
              <w:rFonts w:eastAsia="MS Gothic;ＭＳ ゴシック"/>
              <w:lang w:val="en-US" w:eastAsia="en-US"/>
            </w:rPr>
            <w:t>.1</w:t>
          </w:r>
          <w:r>
            <w:rPr>
              <w:rFonts w:cs="Calibri" w:ascii="Calibri" w:hAnsi="Calibri"/>
              <w:sz w:val="22"/>
              <w:szCs w:val="22"/>
              <w:lang w:val="en-US" w:eastAsia="en-US"/>
            </w:rPr>
            <w:tab/>
          </w:r>
          <w:r>
            <w:rPr/>
            <w:t xml:space="preserve">Handling of </w:t>
          </w:r>
          <w:r>
            <w:rPr>
              <w:rFonts w:eastAsia="MS Gothic;ＭＳ ゴシック"/>
              <w:lang w:val="en-US" w:eastAsia="en-US"/>
            </w:rPr>
            <w:t>gsmSCF initiated</w:t>
          </w:r>
          <w:r>
            <w:rPr/>
            <w:t xml:space="preserve"> calls in the </w:t>
          </w:r>
          <w:r>
            <w:rPr>
              <w:rFonts w:eastAsia="MS Gothic;ＭＳ ゴシック"/>
              <w:lang w:val="en-US" w:eastAsia="en-US"/>
            </w:rPr>
            <w:t>MSC</w:t>
          </w:r>
          <w:r>
            <w:rPr/>
            <w:tab/>
          </w:r>
          <w:hyperlink w:anchor="__RefHeading___Toc477854619">
            <w:r>
              <w:rPr>
                <w:rStyle w:val="IndexLink"/>
              </w:rPr>
              <w:t>304</w:t>
            </w:r>
          </w:hyperlink>
        </w:p>
        <w:p>
          <w:pPr>
            <w:pStyle w:val="Contents5"/>
            <w:rPr>
              <w:rFonts w:ascii="Calibri" w:hAnsi="Calibri" w:cs="Calibri"/>
              <w:sz w:val="22"/>
              <w:szCs w:val="22"/>
              <w:lang w:val="en-US" w:eastAsia="en-US"/>
            </w:rPr>
          </w:pPr>
          <w:r>
            <w:rPr/>
            <w:t>4.5.6.</w:t>
          </w:r>
          <w:r>
            <w:rPr>
              <w:rFonts w:eastAsia="MS Gothic;ＭＳ ゴシック"/>
              <w:lang w:val="en-US" w:eastAsia="en-US"/>
            </w:rPr>
            <w:t>1</w:t>
          </w:r>
          <w:r>
            <w:rPr/>
            <w:t>.1</w:t>
          </w:r>
          <w:r>
            <w:rPr>
              <w:rFonts w:cs="Calibri" w:ascii="Calibri" w:hAnsi="Calibri"/>
              <w:sz w:val="22"/>
              <w:szCs w:val="22"/>
              <w:lang w:val="en-US" w:eastAsia="en-US"/>
            </w:rPr>
            <w:tab/>
          </w:r>
          <w:r>
            <w:rPr/>
            <w:t>Actions of the MSC on receipt of Int_Error</w:t>
            <w:tab/>
          </w:r>
          <w:hyperlink w:anchor="__RefHeading___Toc477854620">
            <w:r>
              <w:rPr>
                <w:rStyle w:val="IndexLink"/>
              </w:rPr>
              <w:t>304</w:t>
            </w:r>
          </w:hyperlink>
        </w:p>
        <w:p>
          <w:pPr>
            <w:pStyle w:val="Contents5"/>
            <w:rPr>
              <w:rFonts w:ascii="Calibri" w:hAnsi="Calibri" w:cs="Calibri"/>
              <w:sz w:val="22"/>
              <w:szCs w:val="22"/>
              <w:lang w:val="en-US" w:eastAsia="en-US"/>
            </w:rPr>
          </w:pPr>
          <w:r>
            <w:rPr/>
            <w:t>4.5.6.</w:t>
          </w:r>
          <w:r>
            <w:rPr>
              <w:rFonts w:eastAsia="MS Gothic;ＭＳ ゴシック"/>
              <w:lang w:val="en-US" w:eastAsia="en-US"/>
            </w:rPr>
            <w:t>1</w:t>
          </w:r>
          <w:r>
            <w:rPr/>
            <w:t>.2</w:t>
          </w:r>
          <w:r>
            <w:rPr>
              <w:rFonts w:cs="Calibri" w:ascii="Calibri" w:hAnsi="Calibri"/>
              <w:sz w:val="22"/>
              <w:szCs w:val="22"/>
              <w:lang w:val="en-US" w:eastAsia="en-US"/>
            </w:rPr>
            <w:tab/>
          </w:r>
          <w:r>
            <w:rPr/>
            <w:t>Actions of the MSC on receipt of Int_Continue</w:t>
            <w:tab/>
          </w:r>
          <w:hyperlink w:anchor="__RefHeading___Toc477854621">
            <w:r>
              <w:rPr>
                <w:rStyle w:val="IndexLink"/>
              </w:rPr>
              <w:t>304</w:t>
            </w:r>
          </w:hyperlink>
        </w:p>
        <w:p>
          <w:pPr>
            <w:pStyle w:val="Contents5"/>
            <w:rPr>
              <w:rFonts w:ascii="Calibri" w:hAnsi="Calibri" w:cs="Calibri"/>
              <w:sz w:val="22"/>
              <w:szCs w:val="22"/>
              <w:lang w:val="en-US" w:eastAsia="en-US"/>
            </w:rPr>
          </w:pPr>
          <w:r>
            <w:rPr/>
            <w:t>4.5.6.</w:t>
          </w:r>
          <w:r>
            <w:rPr>
              <w:rFonts w:eastAsia="MS Gothic;ＭＳ ゴシック"/>
              <w:lang w:val="en-US" w:eastAsia="en-US"/>
            </w:rPr>
            <w:t>1</w:t>
          </w:r>
          <w:r>
            <w:rPr/>
            <w:t>.3</w:t>
          </w:r>
          <w:r>
            <w:rPr>
              <w:rFonts w:cs="Calibri" w:ascii="Calibri" w:hAnsi="Calibri"/>
              <w:sz w:val="22"/>
              <w:szCs w:val="22"/>
              <w:lang w:val="en-US" w:eastAsia="en-US"/>
            </w:rPr>
            <w:tab/>
          </w:r>
          <w:r>
            <w:rPr/>
            <w:t>Actions of the MSC on receipt of Int_Continue_With_Argument</w:t>
            <w:tab/>
          </w:r>
          <w:hyperlink w:anchor="__RefHeading___Toc477854622">
            <w:r>
              <w:rPr>
                <w:rStyle w:val="IndexLink"/>
              </w:rPr>
              <w:t>304</w:t>
            </w:r>
          </w:hyperlink>
        </w:p>
        <w:p>
          <w:pPr>
            <w:pStyle w:val="Contents5"/>
            <w:rPr>
              <w:rFonts w:ascii="Calibri" w:hAnsi="Calibri" w:cs="Calibri"/>
              <w:sz w:val="22"/>
              <w:szCs w:val="22"/>
              <w:lang w:val="en-US" w:eastAsia="en-US"/>
            </w:rPr>
          </w:pPr>
          <w:r>
            <w:rPr/>
            <w:t>4.5.6.1.</w:t>
          </w:r>
          <w:r>
            <w:rPr>
              <w:rFonts w:eastAsia="MS Gothic;ＭＳ ゴシック"/>
              <w:lang w:val="en-US" w:eastAsia="en-US"/>
            </w:rPr>
            <w:t>4</w:t>
          </w:r>
          <w:r>
            <w:rPr>
              <w:rFonts w:cs="Calibri" w:ascii="Calibri" w:hAnsi="Calibri"/>
              <w:sz w:val="22"/>
              <w:szCs w:val="22"/>
              <w:lang w:val="en-US" w:eastAsia="en-US"/>
            </w:rPr>
            <w:tab/>
          </w:r>
          <w:r>
            <w:rPr/>
            <w:t>Actions of the MSC on receipt of Int_Disconnect_Leg</w:t>
            <w:tab/>
          </w:r>
          <w:hyperlink w:anchor="__RefHeading___Toc477854623">
            <w:r>
              <w:rPr>
                <w:rStyle w:val="IndexLink"/>
              </w:rPr>
              <w:t>304</w:t>
            </w:r>
          </w:hyperlink>
        </w:p>
        <w:p>
          <w:pPr>
            <w:pStyle w:val="Contents5"/>
            <w:rPr>
              <w:rFonts w:ascii="Calibri" w:hAnsi="Calibri" w:cs="Calibri"/>
              <w:sz w:val="22"/>
              <w:szCs w:val="22"/>
              <w:lang w:val="en-US" w:eastAsia="en-US"/>
            </w:rPr>
          </w:pPr>
          <w:r>
            <w:rPr/>
            <w:t>4.5.6.</w:t>
          </w:r>
          <w:r>
            <w:rPr>
              <w:rFonts w:eastAsia="MS Gothic;ＭＳ ゴシック"/>
              <w:lang w:val="en-US" w:eastAsia="en-US"/>
            </w:rPr>
            <w:t>1</w:t>
          </w:r>
          <w:r>
            <w:rPr/>
            <w:t>.</w:t>
          </w:r>
          <w:r>
            <w:rPr>
              <w:rFonts w:eastAsia="MS Gothic;ＭＳ ゴシック"/>
              <w:lang w:val="en-US" w:eastAsia="en-US"/>
            </w:rPr>
            <w:t>5</w:t>
          </w:r>
          <w:r>
            <w:rPr>
              <w:rFonts w:cs="Calibri" w:ascii="Calibri" w:hAnsi="Calibri"/>
              <w:sz w:val="22"/>
              <w:szCs w:val="22"/>
              <w:lang w:val="en-US" w:eastAsia="en-US"/>
            </w:rPr>
            <w:tab/>
          </w:r>
          <w:r>
            <w:rPr/>
            <w:t>Actions of the MSC on receipt of Int_Release_Call</w:t>
            <w:tab/>
          </w:r>
          <w:hyperlink w:anchor="__RefHeading___Toc477854624">
            <w:r>
              <w:rPr>
                <w:rStyle w:val="IndexLink"/>
              </w:rPr>
              <w:t>304</w:t>
            </w:r>
          </w:hyperlink>
        </w:p>
        <w:p>
          <w:pPr>
            <w:pStyle w:val="Contents4"/>
            <w:rPr>
              <w:rFonts w:ascii="Calibri" w:hAnsi="Calibri" w:cs="Calibri"/>
              <w:sz w:val="22"/>
              <w:szCs w:val="22"/>
              <w:lang w:val="en-US" w:eastAsia="en-US"/>
            </w:rPr>
          </w:pPr>
          <w:r>
            <w:rPr/>
            <w:t>4.5.6</w:t>
          </w:r>
          <w:r>
            <w:rPr>
              <w:rFonts w:eastAsia="MS Gothic;ＭＳ ゴシック"/>
              <w:lang w:val="en-US" w:eastAsia="en-US"/>
            </w:rPr>
            <w:t>.2</w:t>
          </w:r>
          <w:r>
            <w:rPr>
              <w:rFonts w:cs="Calibri" w:ascii="Calibri" w:hAnsi="Calibri"/>
              <w:sz w:val="22"/>
              <w:szCs w:val="22"/>
              <w:lang w:val="en-US" w:eastAsia="en-US"/>
            </w:rPr>
            <w:tab/>
          </w:r>
          <w:r>
            <w:rPr/>
            <w:t xml:space="preserve">Handling of </w:t>
          </w:r>
          <w:r>
            <w:rPr>
              <w:rFonts w:eastAsia="MS Gothic;ＭＳ ゴシック"/>
              <w:lang w:val="en-US" w:eastAsia="en-US"/>
            </w:rPr>
            <w:t>gsmSCF initiated</w:t>
          </w:r>
          <w:r>
            <w:rPr/>
            <w:t xml:space="preserve"> calls in the </w:t>
          </w:r>
          <w:r>
            <w:rPr>
              <w:rFonts w:eastAsia="MS Gothic;ＭＳ ゴシック"/>
              <w:lang w:val="en-US" w:eastAsia="en-US"/>
            </w:rPr>
            <w:t>VLR</w:t>
          </w:r>
          <w:r>
            <w:rPr/>
            <w:tab/>
          </w:r>
          <w:hyperlink w:anchor="__RefHeading___Toc477854625">
            <w:r>
              <w:rPr>
                <w:rStyle w:val="IndexLink"/>
              </w:rPr>
              <w:t>323</w:t>
            </w:r>
          </w:hyperlink>
        </w:p>
        <w:p>
          <w:pPr>
            <w:pStyle w:val="Contents3"/>
            <w:rPr>
              <w:rFonts w:ascii="Calibri" w:hAnsi="Calibri" w:cs="Calibri"/>
              <w:sz w:val="22"/>
              <w:szCs w:val="22"/>
              <w:lang w:val="en-US" w:eastAsia="en-US"/>
            </w:rPr>
          </w:pPr>
          <w:r>
            <w:rPr/>
            <w:t>4.5.</w:t>
          </w:r>
          <w:r>
            <w:rPr>
              <w:rFonts w:eastAsia="MS Gothic;ＭＳ ゴシック"/>
              <w:lang w:val="en-US" w:eastAsia="en-US"/>
            </w:rPr>
            <w:t>7</w:t>
          </w:r>
          <w:r>
            <w:rPr>
              <w:rFonts w:cs="Calibri" w:ascii="Calibri" w:hAnsi="Calibri"/>
              <w:sz w:val="22"/>
              <w:szCs w:val="22"/>
              <w:lang w:val="en-US" w:eastAsia="en-US"/>
            </w:rPr>
            <w:tab/>
          </w:r>
          <w:r>
            <w:rPr/>
            <w:t>Handling of mobile calls in the gsmSSF</w:t>
            <w:tab/>
          </w:r>
          <w:hyperlink w:anchor="__RefHeading___Toc477854626">
            <w:r>
              <w:rPr>
                <w:rStyle w:val="IndexLink"/>
              </w:rPr>
              <w:t>326</w:t>
            </w:r>
          </w:hyperlink>
        </w:p>
        <w:p>
          <w:pPr>
            <w:pStyle w:val="Contents4"/>
            <w:rPr>
              <w:rFonts w:ascii="Calibri" w:hAnsi="Calibri" w:cs="Calibri"/>
              <w:sz w:val="22"/>
              <w:szCs w:val="22"/>
              <w:lang w:val="en-US" w:eastAsia="en-US"/>
            </w:rPr>
          </w:pPr>
          <w:r>
            <w:rPr/>
            <w:t>4.5.</w:t>
          </w:r>
          <w:r>
            <w:rPr>
              <w:rFonts w:eastAsia="MS Gothic;ＭＳ ゴシック"/>
              <w:lang w:val="en-US" w:eastAsia="en-US"/>
            </w:rPr>
            <w:t>7</w:t>
          </w:r>
          <w:r>
            <w:rPr/>
            <w:t>.1</w:t>
          </w:r>
          <w:r>
            <w:rPr>
              <w:rFonts w:cs="Calibri" w:ascii="Calibri" w:hAnsi="Calibri"/>
              <w:sz w:val="22"/>
              <w:szCs w:val="22"/>
              <w:lang w:val="en-US" w:eastAsia="en-US"/>
            </w:rPr>
            <w:tab/>
          </w:r>
          <w:r>
            <w:rPr>
              <w:rFonts w:eastAsia="MS Gothic;ＭＳ ゴシック"/>
              <w:lang w:val="en-US" w:eastAsia="en-US"/>
            </w:rPr>
            <w:t>C</w:t>
          </w:r>
          <w:r>
            <w:rPr/>
            <w:t>all duration control</w:t>
            <w:tab/>
          </w:r>
          <w:hyperlink w:anchor="__RefHeading___Toc477854627">
            <w:r>
              <w:rPr>
                <w:rStyle w:val="IndexLink"/>
              </w:rPr>
              <w:t>326</w:t>
            </w:r>
          </w:hyperlink>
        </w:p>
        <w:p>
          <w:pPr>
            <w:pStyle w:val="Contents5"/>
            <w:rPr>
              <w:rFonts w:ascii="Calibri" w:hAnsi="Calibri" w:cs="Calibri"/>
              <w:sz w:val="22"/>
              <w:szCs w:val="22"/>
              <w:lang w:val="en-US" w:eastAsia="en-US"/>
            </w:rPr>
          </w:pPr>
          <w:r>
            <w:rPr/>
            <w:t>4.5.</w:t>
          </w:r>
          <w:r>
            <w:rPr>
              <w:rFonts w:eastAsia="MS Gothic;ＭＳ ゴシック"/>
              <w:lang w:val="en-US" w:eastAsia="en-US"/>
            </w:rPr>
            <w:t>7</w:t>
          </w:r>
          <w:r>
            <w:rPr/>
            <w:t>.1</w:t>
          </w:r>
          <w:r>
            <w:rPr>
              <w:rFonts w:eastAsia="MS Gothic;ＭＳ ゴシック"/>
              <w:lang w:val="en-US" w:eastAsia="en-US"/>
            </w:rPr>
            <w:t>.1</w:t>
          </w:r>
          <w:r>
            <w:rPr>
              <w:rFonts w:cs="Calibri" w:ascii="Calibri" w:hAnsi="Calibri"/>
              <w:sz w:val="22"/>
              <w:szCs w:val="22"/>
              <w:lang w:val="en-US" w:eastAsia="en-US"/>
            </w:rPr>
            <w:tab/>
          </w:r>
          <w:r>
            <w:rPr/>
            <w:t>Information flow for call duration control</w:t>
            <w:tab/>
          </w:r>
          <w:hyperlink w:anchor="__RefHeading___Toc477854628">
            <w:r>
              <w:rPr>
                <w:rStyle w:val="IndexLink"/>
              </w:rPr>
              <w:t>326</w:t>
            </w:r>
          </w:hyperlink>
        </w:p>
        <w:p>
          <w:pPr>
            <w:pStyle w:val="Contents5"/>
            <w:rPr>
              <w:rFonts w:ascii="Calibri" w:hAnsi="Calibri" w:cs="Calibri"/>
              <w:sz w:val="22"/>
              <w:szCs w:val="22"/>
              <w:lang w:val="en-US" w:eastAsia="en-US"/>
            </w:rPr>
          </w:pPr>
          <w:r>
            <w:rPr/>
            <w:t>4.5.</w:t>
          </w:r>
          <w:r>
            <w:rPr>
              <w:rFonts w:eastAsia="MS Gothic;ＭＳ ゴシック"/>
              <w:lang w:val="en-US" w:eastAsia="en-US"/>
            </w:rPr>
            <w:t>7</w:t>
          </w:r>
          <w:r>
            <w:rPr/>
            <w:t>.1.</w:t>
          </w:r>
          <w:r>
            <w:rPr>
              <w:rFonts w:eastAsia="MS Gothic;ＭＳ ゴシック"/>
              <w:lang w:val="en-US" w:eastAsia="en-US"/>
            </w:rPr>
            <w:t>2</w:t>
          </w:r>
          <w:r>
            <w:rPr>
              <w:rFonts w:cs="Calibri" w:ascii="Calibri" w:hAnsi="Calibri"/>
              <w:sz w:val="22"/>
              <w:szCs w:val="22"/>
              <w:lang w:val="en-US" w:eastAsia="en-US"/>
            </w:rPr>
            <w:tab/>
          </w:r>
          <w:r>
            <w:rPr/>
            <w:t>Audible indicators for call duration control</w:t>
            <w:tab/>
          </w:r>
          <w:hyperlink w:anchor="__RefHeading___Toc477854629">
            <w:r>
              <w:rPr>
                <w:rStyle w:val="IndexLink"/>
              </w:rPr>
              <w:t>329</w:t>
            </w:r>
          </w:hyperlink>
        </w:p>
        <w:p>
          <w:pPr>
            <w:pStyle w:val="Contents4"/>
            <w:rPr>
              <w:rFonts w:ascii="Calibri" w:hAnsi="Calibri" w:cs="Calibri"/>
              <w:sz w:val="22"/>
              <w:szCs w:val="22"/>
              <w:lang w:val="en-US" w:eastAsia="en-US"/>
            </w:rPr>
          </w:pPr>
          <w:r>
            <w:rPr/>
            <w:t>4.5.</w:t>
          </w:r>
          <w:r>
            <w:rPr>
              <w:rFonts w:eastAsia="MS Gothic;ＭＳ ゴシック"/>
              <w:lang w:val="en-US" w:eastAsia="en-US"/>
            </w:rPr>
            <w:t>7</w:t>
          </w:r>
          <w:r>
            <w:rPr/>
            <w:t>.</w:t>
          </w:r>
          <w:r>
            <w:rPr>
              <w:rFonts w:eastAsia="MS Gothic;ＭＳ ゴシック"/>
              <w:lang w:val="en-US" w:eastAsia="en-US"/>
            </w:rPr>
            <w:t>2</w:t>
          </w:r>
          <w:r>
            <w:rPr>
              <w:rFonts w:cs="Calibri" w:ascii="Calibri" w:hAnsi="Calibri"/>
              <w:sz w:val="22"/>
              <w:szCs w:val="22"/>
              <w:lang w:val="en-US" w:eastAsia="en-US"/>
            </w:rPr>
            <w:tab/>
          </w:r>
          <w:r>
            <w:rPr>
              <w:rFonts w:eastAsia="MS Gothic;ＭＳ ゴシック"/>
              <w:lang w:val="en-US" w:eastAsia="en-US"/>
            </w:rPr>
            <w:t>The gsmSCF control of e</w:t>
            <w:noBreakHyphen/>
            <w:t>values</w:t>
          </w:r>
          <w:r>
            <w:rPr/>
            <w:tab/>
          </w:r>
          <w:hyperlink w:anchor="__RefHeading___Toc477854630">
            <w:r>
              <w:rPr>
                <w:rStyle w:val="IndexLink"/>
              </w:rPr>
              <w:t>329</w:t>
            </w:r>
          </w:hyperlink>
        </w:p>
        <w:p>
          <w:pPr>
            <w:pStyle w:val="Contents5"/>
            <w:rPr>
              <w:rFonts w:ascii="Calibri" w:hAnsi="Calibri" w:cs="Calibri"/>
              <w:sz w:val="22"/>
              <w:szCs w:val="22"/>
              <w:lang w:val="en-US" w:eastAsia="en-US"/>
            </w:rPr>
          </w:pPr>
          <w:r>
            <w:rPr/>
            <w:t>4.5.7.2.1</w:t>
          </w:r>
          <w:r>
            <w:rPr>
              <w:rFonts w:cs="Calibri" w:ascii="Calibri" w:hAnsi="Calibri"/>
              <w:sz w:val="22"/>
              <w:szCs w:val="22"/>
            </w:rPr>
            <w:tab/>
          </w:r>
          <w:r>
            <w:rPr>
              <w:rFonts w:eastAsia="MS Gothic;ＭＳ ゴシック"/>
              <w:lang w:val="en-US" w:eastAsia="en-US"/>
            </w:rPr>
            <w:t>Procedure Handle_SCI</w:t>
          </w:r>
          <w:r>
            <w:rPr/>
            <w:tab/>
          </w:r>
          <w:hyperlink w:anchor="__RefHeading___Toc477854631">
            <w:r>
              <w:rPr>
                <w:rStyle w:val="IndexLink"/>
              </w:rPr>
              <w:t>329</w:t>
            </w:r>
          </w:hyperlink>
        </w:p>
        <w:p>
          <w:pPr>
            <w:pStyle w:val="Contents5"/>
            <w:rPr>
              <w:rFonts w:ascii="Calibri" w:hAnsi="Calibri" w:cs="Calibri"/>
              <w:sz w:val="22"/>
              <w:szCs w:val="22"/>
              <w:lang w:val="en-US" w:eastAsia="en-US"/>
            </w:rPr>
          </w:pPr>
          <w:r>
            <w:rPr/>
            <w:t>4.5.7.2.2</w:t>
          </w:r>
          <w:r>
            <w:rPr>
              <w:rFonts w:cs="Calibri" w:ascii="Calibri" w:hAnsi="Calibri"/>
              <w:sz w:val="22"/>
              <w:szCs w:val="22"/>
            </w:rPr>
            <w:tab/>
          </w:r>
          <w:r>
            <w:rPr>
              <w:rFonts w:eastAsia="MS Gothic;ＭＳ ゴシック"/>
              <w:lang w:val="en-US" w:eastAsia="en-US"/>
            </w:rPr>
            <w:t>Process Tsw_For_SCI</w:t>
          </w:r>
          <w:r>
            <w:rPr/>
            <w:tab/>
          </w:r>
          <w:hyperlink w:anchor="__RefHeading___Toc477854632">
            <w:r>
              <w:rPr>
                <w:rStyle w:val="IndexLink"/>
              </w:rPr>
              <w:t>330</w:t>
            </w:r>
          </w:hyperlink>
        </w:p>
        <w:p>
          <w:pPr>
            <w:pStyle w:val="Contents4"/>
            <w:rPr>
              <w:rFonts w:ascii="Calibri" w:hAnsi="Calibri" w:cs="Calibri"/>
              <w:sz w:val="22"/>
              <w:szCs w:val="22"/>
              <w:lang w:val="en-US" w:eastAsia="en-US"/>
            </w:rPr>
          </w:pPr>
          <w:r>
            <w:rPr/>
            <w:t>4.5.</w:t>
          </w:r>
          <w:r>
            <w:rPr>
              <w:rFonts w:eastAsia="MS Gothic;ＭＳ ゴシック"/>
              <w:lang w:val="en-US" w:eastAsia="en-US"/>
            </w:rPr>
            <w:t>7</w:t>
          </w:r>
          <w:r>
            <w:rPr/>
            <w:t>.</w:t>
          </w:r>
          <w:r>
            <w:rPr>
              <w:rFonts w:eastAsia="MS Gothic;ＭＳ ゴシック"/>
              <w:lang w:val="en-US" w:eastAsia="en-US"/>
            </w:rPr>
            <w:t>3</w:t>
          </w:r>
          <w:r>
            <w:rPr>
              <w:rFonts w:cs="Calibri" w:ascii="Calibri" w:hAnsi="Calibri"/>
              <w:sz w:val="22"/>
              <w:szCs w:val="22"/>
              <w:lang w:val="en-US" w:eastAsia="en-US"/>
            </w:rPr>
            <w:tab/>
          </w:r>
          <w:r>
            <w:rPr/>
            <w:t xml:space="preserve">Behaviour of the gsmSSF in the process </w:t>
          </w:r>
          <w:r>
            <w:rPr>
              <w:rFonts w:eastAsia="MS Gothic;ＭＳ ゴシック"/>
              <w:lang w:val="en-US" w:eastAsia="en-US"/>
            </w:rPr>
            <w:t>CS_</w:t>
          </w:r>
          <w:r>
            <w:rPr/>
            <w:t>gsmSSF</w:t>
            <w:tab/>
          </w:r>
          <w:hyperlink w:anchor="__RefHeading___Toc477854633">
            <w:r>
              <w:rPr>
                <w:rStyle w:val="IndexLink"/>
              </w:rPr>
              <w:t>333</w:t>
            </w:r>
          </w:hyperlink>
        </w:p>
        <w:p>
          <w:pPr>
            <w:pStyle w:val="Contents5"/>
            <w:rPr>
              <w:rFonts w:ascii="Calibri" w:hAnsi="Calibri" w:cs="Calibri"/>
              <w:sz w:val="22"/>
              <w:szCs w:val="22"/>
              <w:lang w:val="en-US" w:eastAsia="en-US"/>
            </w:rPr>
          </w:pPr>
          <w:r>
            <w:rPr/>
            <w:t>4.5.</w:t>
          </w:r>
          <w:r>
            <w:rPr>
              <w:rFonts w:eastAsia="MS Gothic;ＭＳ ゴシック"/>
              <w:lang w:val="en-US" w:eastAsia="en-US"/>
            </w:rPr>
            <w:t>7</w:t>
          </w:r>
          <w:r>
            <w:rPr/>
            <w:t>.</w:t>
          </w:r>
          <w:r>
            <w:rPr>
              <w:rFonts w:eastAsia="MS Gothic;ＭＳ ゴシック"/>
              <w:lang w:val="en-US" w:eastAsia="en-US"/>
            </w:rPr>
            <w:t>3</w:t>
          </w:r>
          <w:r>
            <w:rPr/>
            <w:t>.1</w:t>
          </w:r>
          <w:r>
            <w:rPr>
              <w:rFonts w:cs="Calibri" w:ascii="Calibri" w:hAnsi="Calibri"/>
              <w:sz w:val="22"/>
              <w:szCs w:val="22"/>
              <w:lang w:val="en-US" w:eastAsia="en-US"/>
            </w:rPr>
            <w:tab/>
          </w:r>
          <w:r>
            <w:rPr/>
            <w:t>Actions of the gsmSSF on receipt of CAP_Request_Report_BCSM_Event (</w:t>
          </w:r>
          <w:r>
            <w:rPr>
              <w:rFonts w:eastAsia="Arial Unicode MS"/>
              <w:lang w:val="en-US" w:eastAsia="en-US"/>
            </w:rPr>
            <w:t>in</w:t>
          </w:r>
          <w:r>
            <w:rPr/>
            <w:t xml:space="preserve"> the state Waiting_For_Instructions)</w:t>
            <w:tab/>
          </w:r>
          <w:hyperlink w:anchor="__RefHeading___Toc477854634">
            <w:r>
              <w:rPr>
                <w:rStyle w:val="IndexLink"/>
              </w:rPr>
              <w:t>333</w:t>
            </w:r>
          </w:hyperlink>
        </w:p>
        <w:p>
          <w:pPr>
            <w:pStyle w:val="Contents5"/>
            <w:rPr>
              <w:rFonts w:ascii="Calibri" w:hAnsi="Calibri" w:cs="Calibri"/>
              <w:sz w:val="22"/>
              <w:szCs w:val="22"/>
              <w:lang w:val="en-US" w:eastAsia="en-US"/>
            </w:rPr>
          </w:pPr>
          <w:r>
            <w:rPr/>
            <w:t>4.5.</w:t>
          </w:r>
          <w:r>
            <w:rPr>
              <w:rFonts w:eastAsia="MS Gothic;ＭＳ ゴシック"/>
              <w:lang w:val="en-US" w:eastAsia="en-US"/>
            </w:rPr>
            <w:t>7</w:t>
          </w:r>
          <w:r>
            <w:rPr/>
            <w:t>.</w:t>
          </w:r>
          <w:r>
            <w:rPr>
              <w:rFonts w:eastAsia="MS Gothic;ＭＳ ゴシック"/>
              <w:lang w:val="en-US" w:eastAsia="en-US"/>
            </w:rPr>
            <w:t>3</w:t>
          </w:r>
          <w:r>
            <w:rPr/>
            <w:t>.2</w:t>
          </w:r>
          <w:r>
            <w:rPr>
              <w:rFonts w:cs="Calibri" w:ascii="Calibri" w:hAnsi="Calibri"/>
              <w:sz w:val="22"/>
              <w:szCs w:val="22"/>
              <w:lang w:val="en-US" w:eastAsia="en-US"/>
            </w:rPr>
            <w:tab/>
          </w:r>
          <w:r>
            <w:rPr/>
            <w:t>Actions of the gsmSSF on receipt of CAP_Continue (</w:t>
          </w:r>
          <w:r>
            <w:rPr>
              <w:rFonts w:eastAsia="Arial Unicode MS"/>
              <w:lang w:val="en-US" w:eastAsia="en-US"/>
            </w:rPr>
            <w:t>in</w:t>
          </w:r>
          <w:r>
            <w:rPr/>
            <w:t xml:space="preserve"> the state Waiting_For_Instructions)</w:t>
            <w:tab/>
          </w:r>
          <w:hyperlink w:anchor="__RefHeading___Toc477854635">
            <w:r>
              <w:rPr>
                <w:rStyle w:val="IndexLink"/>
              </w:rPr>
              <w:t>333</w:t>
            </w:r>
          </w:hyperlink>
        </w:p>
        <w:p>
          <w:pPr>
            <w:pStyle w:val="Contents5"/>
            <w:rPr>
              <w:rFonts w:ascii="Calibri" w:hAnsi="Calibri" w:cs="Calibri"/>
              <w:sz w:val="22"/>
              <w:szCs w:val="22"/>
              <w:lang w:val="en-US" w:eastAsia="en-US"/>
            </w:rPr>
          </w:pPr>
          <w:r>
            <w:rPr/>
            <w:t>4.5.</w:t>
          </w:r>
          <w:r>
            <w:rPr>
              <w:rFonts w:eastAsia="MS Gothic;ＭＳ ゴシック"/>
              <w:lang w:val="en-US" w:eastAsia="en-US"/>
            </w:rPr>
            <w:t>7</w:t>
          </w:r>
          <w:r>
            <w:rPr/>
            <w:t>.</w:t>
          </w:r>
          <w:r>
            <w:rPr>
              <w:rFonts w:eastAsia="MS Gothic;ＭＳ ゴシック"/>
              <w:lang w:val="en-US" w:eastAsia="en-US"/>
            </w:rPr>
            <w:t>3</w:t>
          </w:r>
          <w:r>
            <w:rPr/>
            <w:t>.3</w:t>
          </w:r>
          <w:r>
            <w:rPr>
              <w:rFonts w:cs="Calibri" w:ascii="Calibri" w:hAnsi="Calibri"/>
              <w:sz w:val="22"/>
              <w:szCs w:val="22"/>
              <w:lang w:val="en-US" w:eastAsia="en-US"/>
            </w:rPr>
            <w:tab/>
          </w:r>
          <w:r>
            <w:rPr/>
            <w:t>Actions of the gsmSSF on receipt of CAP_Release_Call (</w:t>
          </w:r>
          <w:r>
            <w:rPr>
              <w:rFonts w:eastAsia="Arial Unicode MS"/>
              <w:lang w:val="en-US" w:eastAsia="en-US"/>
            </w:rPr>
            <w:t>in</w:t>
          </w:r>
          <w:r>
            <w:rPr/>
            <w:t xml:space="preserve"> the state Monitoring)</w:t>
            <w:tab/>
          </w:r>
          <w:hyperlink w:anchor="__RefHeading___Toc477854636">
            <w:r>
              <w:rPr>
                <w:rStyle w:val="IndexLink"/>
              </w:rPr>
              <w:t>333</w:t>
            </w:r>
          </w:hyperlink>
        </w:p>
        <w:p>
          <w:pPr>
            <w:pStyle w:val="Contents5"/>
            <w:rPr>
              <w:rFonts w:ascii="Calibri" w:hAnsi="Calibri" w:cs="Calibri"/>
              <w:sz w:val="22"/>
              <w:szCs w:val="22"/>
              <w:lang w:val="en-US" w:eastAsia="en-US"/>
            </w:rPr>
          </w:pPr>
          <w:r>
            <w:rPr/>
            <w:t>4.5.</w:t>
          </w:r>
          <w:r>
            <w:rPr>
              <w:rFonts w:eastAsia="MS Gothic;ＭＳ ゴシック"/>
              <w:lang w:val="en-US" w:eastAsia="en-US"/>
            </w:rPr>
            <w:t>7</w:t>
          </w:r>
          <w:r>
            <w:rPr/>
            <w:t>.</w:t>
          </w:r>
          <w:r>
            <w:rPr>
              <w:rFonts w:eastAsia="MS Gothic;ＭＳ ゴシック"/>
              <w:lang w:val="en-US" w:eastAsia="en-US"/>
            </w:rPr>
            <w:t>3</w:t>
          </w:r>
          <w:r>
            <w:rPr/>
            <w:t>.4</w:t>
          </w:r>
          <w:r>
            <w:rPr>
              <w:rFonts w:cs="Calibri" w:ascii="Calibri" w:hAnsi="Calibri"/>
              <w:sz w:val="22"/>
              <w:szCs w:val="22"/>
              <w:lang w:val="en-US" w:eastAsia="en-US"/>
            </w:rPr>
            <w:tab/>
          </w:r>
          <w:r>
            <w:rPr/>
            <w:t>Actions of the gsmSSF on receipt of Int_DP_T_Busy or Int_DP_T_No_Answer including the parameter C</w:t>
          </w:r>
          <w:r>
            <w:rPr>
              <w:rFonts w:eastAsia="Arial Unicode MS"/>
              <w:lang w:val="en-US" w:eastAsia="en-US"/>
            </w:rPr>
            <w:t xml:space="preserve">all </w:t>
          </w:r>
          <w:r>
            <w:rPr/>
            <w:t>F</w:t>
          </w:r>
          <w:r>
            <w:rPr>
              <w:rFonts w:eastAsia="Arial Unicode MS"/>
              <w:lang w:val="en-US" w:eastAsia="en-US"/>
            </w:rPr>
            <w:t>orwarded</w:t>
          </w:r>
          <w:r>
            <w:rPr/>
            <w:t xml:space="preserve"> (</w:t>
          </w:r>
          <w:r>
            <w:rPr>
              <w:rFonts w:eastAsia="Arial Unicode MS"/>
              <w:lang w:val="en-US" w:eastAsia="en-US"/>
            </w:rPr>
            <w:t>in</w:t>
          </w:r>
          <w:r>
            <w:rPr/>
            <w:t xml:space="preserve"> the state Monitoring)</w:t>
            <w:tab/>
          </w:r>
          <w:hyperlink w:anchor="__RefHeading___Toc477854637">
            <w:r>
              <w:rPr>
                <w:rStyle w:val="IndexLink"/>
              </w:rPr>
              <w:t>333</w:t>
            </w:r>
          </w:hyperlink>
        </w:p>
        <w:p>
          <w:pPr>
            <w:pStyle w:val="Contents4"/>
            <w:rPr>
              <w:rFonts w:ascii="Calibri" w:hAnsi="Calibri" w:cs="Calibri"/>
              <w:sz w:val="22"/>
              <w:szCs w:val="22"/>
              <w:lang w:val="en-US" w:eastAsia="en-US"/>
            </w:rPr>
          </w:pPr>
          <w:r>
            <w:rPr/>
            <w:t>4.5.</w:t>
          </w:r>
          <w:r>
            <w:rPr>
              <w:rFonts w:eastAsia="MS Gothic;ＭＳ ゴシック"/>
              <w:lang w:val="en-US" w:eastAsia="en-US"/>
            </w:rPr>
            <w:t>7</w:t>
          </w:r>
          <w:r>
            <w:rPr/>
            <w:t>.</w:t>
          </w:r>
          <w:r>
            <w:rPr>
              <w:rFonts w:eastAsia="MS Gothic;ＭＳ ゴシック"/>
              <w:lang w:val="en-US" w:eastAsia="en-US"/>
            </w:rPr>
            <w:t>4</w:t>
          </w:r>
          <w:r>
            <w:rPr>
              <w:rFonts w:cs="Calibri" w:ascii="Calibri" w:hAnsi="Calibri"/>
              <w:sz w:val="22"/>
              <w:szCs w:val="22"/>
              <w:lang w:val="en-US" w:eastAsia="en-US"/>
            </w:rPr>
            <w:tab/>
          </w:r>
          <w:r>
            <w:rPr>
              <w:rFonts w:eastAsia="MS Gothic;ＭＳ ゴシック"/>
              <w:lang w:val="en-US" w:eastAsia="en-US"/>
            </w:rPr>
            <w:t>Outstanding Request Counter and Rules for CAMEL</w:t>
          </w:r>
          <w:r>
            <w:rPr/>
            <w:tab/>
          </w:r>
          <w:hyperlink w:anchor="__RefHeading___Toc477854638">
            <w:r>
              <w:rPr>
                <w:rStyle w:val="IndexLink"/>
              </w:rPr>
              <w:t>333</w:t>
            </w:r>
          </w:hyperlink>
        </w:p>
        <w:p>
          <w:pPr>
            <w:pStyle w:val="Contents4"/>
            <w:rPr>
              <w:rFonts w:ascii="Calibri" w:hAnsi="Calibri" w:cs="Calibri"/>
              <w:sz w:val="22"/>
              <w:szCs w:val="22"/>
              <w:lang w:val="en-US" w:eastAsia="en-US"/>
            </w:rPr>
          </w:pPr>
          <w:r>
            <w:rPr/>
            <w:t>4.5.</w:t>
          </w:r>
          <w:r>
            <w:rPr>
              <w:rFonts w:eastAsia="MS Gothic;ＭＳ ゴシック"/>
              <w:lang w:val="en-US" w:eastAsia="en-US"/>
            </w:rPr>
            <w:t>7</w:t>
          </w:r>
          <w:r>
            <w:rPr/>
            <w:t>.</w:t>
          </w:r>
          <w:r>
            <w:rPr>
              <w:rFonts w:eastAsia="MS Gothic;ＭＳ ゴシック"/>
              <w:lang w:val="en-US" w:eastAsia="en-US"/>
            </w:rPr>
            <w:t>5</w:t>
          </w:r>
          <w:r>
            <w:rPr>
              <w:rFonts w:cs="Calibri" w:ascii="Calibri" w:hAnsi="Calibri"/>
              <w:sz w:val="22"/>
              <w:szCs w:val="22"/>
              <w:lang w:val="en-US" w:eastAsia="en-US"/>
            </w:rPr>
            <w:tab/>
          </w:r>
          <w:r>
            <w:rPr/>
            <w:t xml:space="preserve">Process </w:t>
          </w:r>
          <w:r>
            <w:rPr>
              <w:rFonts w:eastAsia="MS Gothic;ＭＳ ゴシック"/>
              <w:lang w:val="en-US" w:eastAsia="en-US"/>
            </w:rPr>
            <w:t>CS_</w:t>
          </w:r>
          <w:r>
            <w:rPr/>
            <w:t>gsmSSF and procedures</w:t>
            <w:tab/>
          </w:r>
          <w:hyperlink w:anchor="__RefHeading___Toc477854639">
            <w:r>
              <w:rPr>
                <w:rStyle w:val="IndexLink"/>
              </w:rPr>
              <w:t>334</w:t>
            </w:r>
          </w:hyperlink>
        </w:p>
        <w:p>
          <w:pPr>
            <w:pStyle w:val="Contents4"/>
            <w:rPr>
              <w:rFonts w:ascii="Calibri" w:hAnsi="Calibri" w:cs="Calibri"/>
              <w:sz w:val="22"/>
              <w:szCs w:val="22"/>
              <w:lang w:val="en-US" w:eastAsia="en-US"/>
            </w:rPr>
          </w:pPr>
          <w:r>
            <w:rPr/>
            <w:t>4.5.</w:t>
          </w:r>
          <w:r>
            <w:rPr>
              <w:rFonts w:eastAsia="MS Gothic;ＭＳ ゴシック"/>
              <w:lang w:val="en-US" w:eastAsia="en-US"/>
            </w:rPr>
            <w:t>7</w:t>
          </w:r>
          <w:r>
            <w:rPr/>
            <w:t>.</w:t>
          </w:r>
          <w:r>
            <w:rPr>
              <w:rFonts w:eastAsia="MS Gothic;ＭＳ ゴシック"/>
              <w:lang w:val="en-US" w:eastAsia="en-US"/>
            </w:rPr>
            <w:t>6</w:t>
          </w:r>
          <w:r>
            <w:rPr>
              <w:rFonts w:cs="Calibri" w:ascii="Calibri" w:hAnsi="Calibri"/>
              <w:sz w:val="22"/>
              <w:szCs w:val="22"/>
              <w:lang w:val="en-US" w:eastAsia="en-US"/>
            </w:rPr>
            <w:tab/>
          </w:r>
          <w:r>
            <w:rPr/>
            <w:t>Process gsmSSF_SSME_FSM</w:t>
          </w:r>
          <w:r>
            <w:rPr>
              <w:rFonts w:eastAsia="MS Gothic;ＭＳ ゴシック"/>
              <w:lang w:val="en-US" w:eastAsia="en-US"/>
            </w:rPr>
            <w:t xml:space="preserve"> and procedures</w:t>
          </w:r>
          <w:r>
            <w:rPr/>
            <w:tab/>
          </w:r>
          <w:hyperlink w:anchor="__RefHeading___Toc477854640">
            <w:r>
              <w:rPr>
                <w:rStyle w:val="IndexLink"/>
              </w:rPr>
              <w:t>412</w:t>
            </w:r>
          </w:hyperlink>
        </w:p>
        <w:p>
          <w:pPr>
            <w:pStyle w:val="Contents4"/>
            <w:rPr>
              <w:rFonts w:ascii="Calibri" w:hAnsi="Calibri" w:cs="Calibri"/>
              <w:sz w:val="22"/>
              <w:szCs w:val="22"/>
              <w:lang w:val="en-US" w:eastAsia="en-US"/>
            </w:rPr>
          </w:pPr>
          <w:r>
            <w:rPr/>
            <w:t>4.5.7.7</w:t>
          </w:r>
          <w:r>
            <w:rPr>
              <w:rFonts w:cs="Calibri" w:ascii="Calibri" w:hAnsi="Calibri"/>
              <w:sz w:val="22"/>
              <w:szCs w:val="22"/>
            </w:rPr>
            <w:tab/>
          </w:r>
          <w:r>
            <w:rPr>
              <w:rFonts w:eastAsia="MS Gothic;ＭＳ ゴシック"/>
              <w:lang w:val="en-US" w:eastAsia="en-US"/>
            </w:rPr>
            <w:t>Process CSA_gsmSSF and procedures</w:t>
          </w:r>
          <w:r>
            <w:rPr/>
            <w:tab/>
          </w:r>
          <w:hyperlink w:anchor="__RefHeading___Toc477854641">
            <w:r>
              <w:rPr>
                <w:rStyle w:val="IndexLink"/>
              </w:rPr>
              <w:t>416</w:t>
            </w:r>
          </w:hyperlink>
        </w:p>
        <w:p>
          <w:pPr>
            <w:pStyle w:val="Contents3"/>
            <w:rPr>
              <w:rFonts w:ascii="Calibri" w:hAnsi="Calibri" w:cs="Calibri"/>
              <w:sz w:val="22"/>
              <w:szCs w:val="22"/>
              <w:lang w:val="en-US" w:eastAsia="en-US"/>
            </w:rPr>
          </w:pPr>
          <w:r>
            <w:rPr/>
            <w:t>4.5.</w:t>
          </w:r>
          <w:r>
            <w:rPr>
              <w:rFonts w:eastAsia="MS Gothic;ＭＳ ゴシック"/>
              <w:lang w:val="en-US" w:eastAsia="en-US"/>
            </w:rPr>
            <w:t>8</w:t>
          </w:r>
          <w:r>
            <w:rPr>
              <w:rFonts w:cs="Calibri" w:ascii="Calibri" w:hAnsi="Calibri"/>
              <w:sz w:val="22"/>
              <w:szCs w:val="22"/>
              <w:lang w:val="en-US" w:eastAsia="en-US"/>
            </w:rPr>
            <w:tab/>
          </w:r>
          <w:r>
            <w:rPr/>
            <w:t>Assisting case</w:t>
            <w:tab/>
          </w:r>
          <w:hyperlink w:anchor="__RefHeading___Toc477854642">
            <w:r>
              <w:rPr>
                <w:rStyle w:val="IndexLink"/>
              </w:rPr>
              <w:t>440</w:t>
            </w:r>
          </w:hyperlink>
        </w:p>
        <w:p>
          <w:pPr>
            <w:pStyle w:val="Contents3"/>
            <w:rPr>
              <w:rFonts w:ascii="Calibri" w:hAnsi="Calibri" w:cs="Calibri"/>
              <w:sz w:val="22"/>
              <w:szCs w:val="22"/>
              <w:lang w:val="en-US" w:eastAsia="en-US"/>
            </w:rPr>
          </w:pPr>
          <w:r>
            <w:rPr/>
            <w:t>4.5.</w:t>
          </w:r>
          <w:r>
            <w:rPr>
              <w:rFonts w:eastAsia="MS Gothic;ＭＳ ゴシック"/>
              <w:lang w:val="en-US" w:eastAsia="en-US"/>
            </w:rPr>
            <w:t>9</w:t>
          </w:r>
          <w:r>
            <w:rPr>
              <w:rFonts w:cs="Calibri" w:ascii="Calibri" w:hAnsi="Calibri"/>
              <w:sz w:val="22"/>
              <w:szCs w:val="22"/>
              <w:lang w:val="en-US" w:eastAsia="en-US"/>
            </w:rPr>
            <w:tab/>
          </w:r>
          <w:r>
            <w:rPr/>
            <w:t>Procedure CAMEL_Provide_Subscriber_Info</w:t>
            <w:tab/>
          </w:r>
          <w:hyperlink w:anchor="__RefHeading___Toc477854643">
            <w:r>
              <w:rPr>
                <w:rStyle w:val="IndexLink"/>
              </w:rPr>
              <w:t>450</w:t>
            </w:r>
          </w:hyperlink>
        </w:p>
        <w:p>
          <w:pPr>
            <w:pStyle w:val="Contents3"/>
            <w:rPr>
              <w:rFonts w:ascii="Calibri" w:hAnsi="Calibri" w:cs="Calibri"/>
              <w:sz w:val="22"/>
              <w:szCs w:val="22"/>
              <w:lang w:val="en-US" w:eastAsia="en-US"/>
            </w:rPr>
          </w:pPr>
          <w:r>
            <w:rPr/>
            <w:t>4.5.</w:t>
          </w:r>
          <w:r>
            <w:rPr>
              <w:rFonts w:eastAsia="MS Gothic;ＭＳ ゴシック"/>
              <w:lang w:val="en-US" w:eastAsia="en-US"/>
            </w:rPr>
            <w:t>10</w:t>
          </w:r>
          <w:r>
            <w:rPr>
              <w:rFonts w:cs="Calibri" w:ascii="Calibri" w:hAnsi="Calibri"/>
              <w:sz w:val="22"/>
              <w:szCs w:val="22"/>
              <w:lang w:val="en-US" w:eastAsia="en-US"/>
            </w:rPr>
            <w:tab/>
          </w:r>
          <w:r>
            <w:rPr/>
            <w:t>CAMEL specific handling of location updating and data restoration</w:t>
            <w:tab/>
          </w:r>
          <w:hyperlink w:anchor="__RefHeading___Toc477854644">
            <w:r>
              <w:rPr>
                <w:rStyle w:val="IndexLink"/>
              </w:rPr>
              <w:t>453</w:t>
            </w:r>
          </w:hyperlink>
        </w:p>
        <w:p>
          <w:pPr>
            <w:pStyle w:val="Contents3"/>
            <w:rPr>
              <w:rFonts w:ascii="Calibri" w:hAnsi="Calibri" w:cs="Calibri"/>
              <w:sz w:val="22"/>
              <w:szCs w:val="22"/>
              <w:lang w:val="en-US" w:eastAsia="en-US"/>
            </w:rPr>
          </w:pPr>
          <w:r>
            <w:rPr/>
            <w:t>4.5.</w:t>
          </w:r>
          <w:r>
            <w:rPr>
              <w:rFonts w:eastAsia="MS Gothic;ＭＳ ゴシック"/>
              <w:lang w:val="en-US" w:eastAsia="en-US"/>
            </w:rPr>
            <w:t>11</w:t>
          </w:r>
          <w:r>
            <w:rPr>
              <w:rFonts w:cs="Calibri" w:ascii="Calibri" w:hAnsi="Calibri"/>
              <w:sz w:val="22"/>
              <w:szCs w:val="22"/>
              <w:lang w:val="en-US" w:eastAsia="en-US"/>
            </w:rPr>
            <w:tab/>
          </w:r>
          <w:r>
            <w:rPr/>
            <w:t>Cross phase compatibility</w:t>
            <w:tab/>
          </w:r>
          <w:hyperlink w:anchor="__RefHeading___Toc477854645">
            <w:r>
              <w:rPr>
                <w:rStyle w:val="IndexLink"/>
              </w:rPr>
              <w:t>453</w:t>
            </w:r>
          </w:hyperlink>
        </w:p>
        <w:p>
          <w:pPr>
            <w:pStyle w:val="Contents3"/>
            <w:rPr>
              <w:rFonts w:ascii="Calibri" w:hAnsi="Calibri" w:cs="Calibri"/>
              <w:sz w:val="22"/>
              <w:szCs w:val="22"/>
              <w:lang w:val="en-US" w:eastAsia="en-US"/>
            </w:rPr>
          </w:pPr>
          <w:r>
            <w:rPr/>
            <w:t>4.5.</w:t>
          </w:r>
          <w:r>
            <w:rPr>
              <w:rFonts w:eastAsia="MS Gothic;ＭＳ ゴシック"/>
              <w:lang w:val="en-US" w:eastAsia="en-US"/>
            </w:rPr>
            <w:t>12</w:t>
          </w:r>
          <w:r>
            <w:rPr>
              <w:rFonts w:cs="Calibri" w:ascii="Calibri" w:hAnsi="Calibri"/>
              <w:sz w:val="22"/>
              <w:szCs w:val="22"/>
              <w:lang w:val="en-US" w:eastAsia="en-US"/>
            </w:rPr>
            <w:tab/>
          </w:r>
          <w:r>
            <w:rPr/>
            <w:t>Handling of North American Carrier Information</w:t>
            <w:tab/>
          </w:r>
          <w:hyperlink w:anchor="__RefHeading___Toc477854646">
            <w:r>
              <w:rPr>
                <w:rStyle w:val="IndexLink"/>
              </w:rPr>
              <w:t>453</w:t>
            </w:r>
          </w:hyperlink>
        </w:p>
        <w:p>
          <w:pPr>
            <w:pStyle w:val="Contents3"/>
            <w:rPr>
              <w:rFonts w:ascii="Calibri" w:hAnsi="Calibri" w:cs="Calibri"/>
              <w:sz w:val="22"/>
              <w:szCs w:val="22"/>
              <w:lang w:val="en-US" w:eastAsia="en-US"/>
            </w:rPr>
          </w:pPr>
          <w:r>
            <w:rPr/>
            <w:t>4.5.13</w:t>
          </w:r>
          <w:r>
            <w:rPr>
              <w:rFonts w:cs="Calibri" w:ascii="Calibri" w:hAnsi="Calibri"/>
              <w:sz w:val="22"/>
              <w:szCs w:val="22"/>
              <w:lang w:val="en-US" w:eastAsia="en-US"/>
            </w:rPr>
            <w:tab/>
          </w:r>
          <w:r>
            <w:rPr/>
            <w:t>Handling of trunk originated calls</w:t>
            <w:tab/>
          </w:r>
          <w:hyperlink w:anchor="__RefHeading___Toc477854647">
            <w:r>
              <w:rPr>
                <w:rStyle w:val="IndexLink"/>
              </w:rPr>
              <w:t>453</w:t>
            </w:r>
          </w:hyperlink>
        </w:p>
        <w:p>
          <w:pPr>
            <w:pStyle w:val="Contents4"/>
            <w:rPr>
              <w:rFonts w:ascii="Calibri" w:hAnsi="Calibri" w:cs="Calibri"/>
              <w:sz w:val="22"/>
              <w:szCs w:val="22"/>
              <w:lang w:val="en-US" w:eastAsia="en-US"/>
            </w:rPr>
          </w:pPr>
          <w:r>
            <w:rPr/>
            <w:t>4.5.13.1</w:t>
          </w:r>
          <w:r>
            <w:rPr>
              <w:rFonts w:cs="Calibri" w:ascii="Calibri" w:hAnsi="Calibri"/>
              <w:sz w:val="22"/>
              <w:szCs w:val="22"/>
              <w:lang w:val="en-US" w:eastAsia="en-US"/>
            </w:rPr>
            <w:tab/>
          </w:r>
          <w:r>
            <w:rPr/>
            <w:t>Procedure CAMEL_TOC_Dialled_Services</w:t>
            <w:tab/>
          </w:r>
          <w:hyperlink w:anchor="__RefHeading___Toc477854648">
            <w:r>
              <w:rPr>
                <w:rStyle w:val="IndexLink"/>
              </w:rPr>
              <w:t>454</w:t>
            </w:r>
          </w:hyperlink>
        </w:p>
        <w:p>
          <w:pPr>
            <w:pStyle w:val="Contents4"/>
            <w:rPr>
              <w:rFonts w:ascii="Calibri" w:hAnsi="Calibri" w:cs="Calibri"/>
              <w:sz w:val="22"/>
              <w:szCs w:val="22"/>
              <w:lang w:val="en-US" w:eastAsia="en-US"/>
            </w:rPr>
          </w:pPr>
          <w:r>
            <w:rPr/>
            <w:t>4.5.13.2</w:t>
          </w:r>
          <w:r>
            <w:rPr>
              <w:rFonts w:cs="Calibri" w:ascii="Calibri" w:hAnsi="Calibri"/>
              <w:sz w:val="22"/>
              <w:szCs w:val="22"/>
              <w:lang w:val="en-US" w:eastAsia="en-US"/>
            </w:rPr>
            <w:tab/>
          </w:r>
          <w:r>
            <w:rPr/>
            <w:t>Procedure CAMEL_TOC_MSC_INIT</w:t>
            <w:tab/>
          </w:r>
          <w:hyperlink w:anchor="__RefHeading___Toc477854649">
            <w:r>
              <w:rPr>
                <w:rStyle w:val="IndexLink"/>
              </w:rPr>
              <w:t>454</w:t>
            </w:r>
          </w:hyperlink>
        </w:p>
        <w:p>
          <w:pPr>
            <w:pStyle w:val="Contents4"/>
            <w:rPr>
              <w:rFonts w:ascii="Calibri" w:hAnsi="Calibri" w:cs="Calibri"/>
              <w:sz w:val="22"/>
              <w:szCs w:val="22"/>
              <w:lang w:val="en-US" w:eastAsia="en-US"/>
            </w:rPr>
          </w:pPr>
          <w:r>
            <w:rPr/>
            <w:t>4.5.13.3</w:t>
          </w:r>
          <w:r>
            <w:rPr>
              <w:rFonts w:cs="Calibri" w:ascii="Calibri" w:hAnsi="Calibri"/>
              <w:sz w:val="22"/>
              <w:szCs w:val="22"/>
              <w:lang w:val="en-US" w:eastAsia="en-US"/>
            </w:rPr>
            <w:tab/>
          </w:r>
          <w:r>
            <w:rPr/>
            <w:t>Procedure CAMEL_NDS_TOC_INIT</w:t>
            <w:tab/>
          </w:r>
          <w:hyperlink w:anchor="__RefHeading___Toc477854650">
            <w:r>
              <w:rPr>
                <w:rStyle w:val="IndexLink"/>
              </w:rPr>
              <w:t>454</w:t>
            </w:r>
          </w:hyperlink>
        </w:p>
        <w:p>
          <w:pPr>
            <w:pStyle w:val="Contents4"/>
            <w:rPr>
              <w:rFonts w:ascii="Calibri" w:hAnsi="Calibri" w:cs="Calibri"/>
              <w:sz w:val="22"/>
              <w:szCs w:val="22"/>
              <w:lang w:val="en-US" w:eastAsia="en-US"/>
            </w:rPr>
          </w:pPr>
          <w:r>
            <w:rPr/>
            <w:t>4.5.13.4</w:t>
          </w:r>
          <w:r>
            <w:rPr>
              <w:rFonts w:cs="Calibri" w:ascii="Calibri" w:hAnsi="Calibri"/>
              <w:sz w:val="22"/>
              <w:szCs w:val="22"/>
              <w:lang w:val="en-US" w:eastAsia="en-US"/>
            </w:rPr>
            <w:tab/>
          </w:r>
          <w:r>
            <w:rPr>
              <w:lang w:val="nl-NL" w:eastAsia="en-US"/>
            </w:rPr>
            <w:t>Procedure CAMEL_TOC_LEG1_MSC</w:t>
          </w:r>
          <w:r>
            <w:rPr/>
            <w:tab/>
          </w:r>
          <w:hyperlink w:anchor="__RefHeading___Toc477854651">
            <w:r>
              <w:rPr>
                <w:rStyle w:val="IndexLink"/>
              </w:rPr>
              <w:t>454</w:t>
            </w:r>
          </w:hyperlink>
        </w:p>
        <w:p>
          <w:pPr>
            <w:pStyle w:val="Contents2"/>
            <w:rPr>
              <w:rFonts w:ascii="Calibri" w:hAnsi="Calibri" w:cs="Calibri"/>
              <w:sz w:val="22"/>
              <w:szCs w:val="22"/>
              <w:lang w:val="en-US" w:eastAsia="en-US"/>
            </w:rPr>
          </w:pPr>
          <w:r>
            <w:rPr/>
            <w:t>4.6</w:t>
          </w:r>
          <w:r>
            <w:rPr>
              <w:rFonts w:cs="Calibri" w:ascii="Calibri" w:hAnsi="Calibri"/>
              <w:sz w:val="22"/>
              <w:szCs w:val="22"/>
              <w:lang w:val="en-US" w:eastAsia="en-US"/>
            </w:rPr>
            <w:tab/>
          </w:r>
          <w:r>
            <w:rPr/>
            <w:t>Description of information flows</w:t>
            <w:tab/>
          </w:r>
          <w:hyperlink w:anchor="__RefHeading___Toc477854652">
            <w:r>
              <w:rPr>
                <w:rStyle w:val="IndexLink"/>
              </w:rPr>
              <w:t>474</w:t>
            </w:r>
          </w:hyperlink>
        </w:p>
        <w:p>
          <w:pPr>
            <w:pStyle w:val="Contents3"/>
            <w:rPr>
              <w:rFonts w:ascii="Calibri" w:hAnsi="Calibri" w:cs="Calibri"/>
              <w:sz w:val="22"/>
              <w:szCs w:val="22"/>
              <w:lang w:val="en-US" w:eastAsia="en-US"/>
            </w:rPr>
          </w:pPr>
          <w:r>
            <w:rPr/>
            <w:t>4.6.1</w:t>
          </w:r>
          <w:r>
            <w:rPr>
              <w:rFonts w:cs="Calibri" w:ascii="Calibri" w:hAnsi="Calibri"/>
              <w:sz w:val="22"/>
              <w:szCs w:val="22"/>
              <w:lang w:val="en-US" w:eastAsia="en-US"/>
            </w:rPr>
            <w:tab/>
          </w:r>
          <w:r>
            <w:rPr/>
            <w:t>gsmSSF to gsmSCF information flows</w:t>
            <w:tab/>
          </w:r>
          <w:hyperlink w:anchor="__RefHeading___Toc477854653">
            <w:r>
              <w:rPr>
                <w:rStyle w:val="IndexLink"/>
              </w:rPr>
              <w:t>475</w:t>
            </w:r>
          </w:hyperlink>
        </w:p>
        <w:p>
          <w:pPr>
            <w:pStyle w:val="Contents4"/>
            <w:rPr>
              <w:rFonts w:ascii="Calibri" w:hAnsi="Calibri" w:cs="Calibri"/>
              <w:sz w:val="22"/>
              <w:szCs w:val="22"/>
              <w:lang w:val="en-US" w:eastAsia="en-US"/>
            </w:rPr>
          </w:pPr>
          <w:r>
            <w:rPr/>
            <w:t>4.6.1.1</w:t>
          </w:r>
          <w:r>
            <w:rPr>
              <w:rFonts w:cs="Calibri" w:ascii="Calibri" w:hAnsi="Calibri"/>
              <w:sz w:val="22"/>
              <w:szCs w:val="22"/>
              <w:lang w:val="en-US" w:eastAsia="en-US"/>
            </w:rPr>
            <w:tab/>
          </w:r>
          <w:r>
            <w:rPr/>
            <w:t>Activity Test ack</w:t>
            <w:tab/>
          </w:r>
          <w:hyperlink w:anchor="__RefHeading___Toc477854654">
            <w:r>
              <w:rPr>
                <w:rStyle w:val="IndexLink"/>
              </w:rPr>
              <w:t>475</w:t>
            </w:r>
          </w:hyperlink>
        </w:p>
        <w:p>
          <w:pPr>
            <w:pStyle w:val="Contents5"/>
            <w:rPr>
              <w:rFonts w:ascii="Calibri" w:hAnsi="Calibri" w:cs="Calibri"/>
              <w:sz w:val="22"/>
              <w:szCs w:val="22"/>
              <w:lang w:val="en-US" w:eastAsia="en-US"/>
            </w:rPr>
          </w:pPr>
          <w:r>
            <w:rPr/>
            <w:t>4.6.1.1.1</w:t>
          </w:r>
          <w:r>
            <w:rPr>
              <w:rFonts w:cs="Calibri" w:ascii="Calibri" w:hAnsi="Calibri"/>
              <w:sz w:val="22"/>
              <w:szCs w:val="22"/>
              <w:lang w:val="en-US" w:eastAsia="en-US"/>
            </w:rPr>
            <w:tab/>
          </w:r>
          <w:r>
            <w:rPr/>
            <w:t>Description</w:t>
            <w:tab/>
          </w:r>
          <w:hyperlink w:anchor="__RefHeading___Toc477854655">
            <w:r>
              <w:rPr>
                <w:rStyle w:val="IndexLink"/>
              </w:rPr>
              <w:t>475</w:t>
            </w:r>
          </w:hyperlink>
        </w:p>
        <w:p>
          <w:pPr>
            <w:pStyle w:val="Contents5"/>
            <w:rPr>
              <w:rFonts w:ascii="Calibri" w:hAnsi="Calibri" w:cs="Calibri"/>
              <w:sz w:val="22"/>
              <w:szCs w:val="22"/>
              <w:lang w:val="en-US" w:eastAsia="en-US"/>
            </w:rPr>
          </w:pPr>
          <w:r>
            <w:rPr/>
            <w:t>4.6.1.1.2</w:t>
          </w:r>
          <w:r>
            <w:rPr>
              <w:rFonts w:cs="Calibri" w:ascii="Calibri" w:hAnsi="Calibri"/>
              <w:sz w:val="22"/>
              <w:szCs w:val="22"/>
              <w:lang w:val="en-US" w:eastAsia="en-US"/>
            </w:rPr>
            <w:tab/>
          </w:r>
          <w:r>
            <w:rPr/>
            <w:t>Information Elements</w:t>
            <w:tab/>
          </w:r>
          <w:hyperlink w:anchor="__RefHeading___Toc477854656">
            <w:r>
              <w:rPr>
                <w:rStyle w:val="IndexLink"/>
              </w:rPr>
              <w:t>475</w:t>
            </w:r>
          </w:hyperlink>
        </w:p>
        <w:p>
          <w:pPr>
            <w:pStyle w:val="Contents4"/>
            <w:rPr>
              <w:rFonts w:ascii="Calibri" w:hAnsi="Calibri" w:cs="Calibri"/>
              <w:sz w:val="22"/>
              <w:szCs w:val="22"/>
              <w:lang w:val="en-US" w:eastAsia="en-US"/>
            </w:rPr>
          </w:pPr>
          <w:r>
            <w:rPr/>
            <w:t>4.6.1.2</w:t>
          </w:r>
          <w:r>
            <w:rPr>
              <w:rFonts w:cs="Calibri" w:ascii="Calibri" w:hAnsi="Calibri"/>
              <w:sz w:val="22"/>
              <w:szCs w:val="22"/>
              <w:lang w:val="en-US" w:eastAsia="en-US"/>
            </w:rPr>
            <w:tab/>
          </w:r>
          <w:r>
            <w:rPr/>
            <w:t>Apply Charging Report</w:t>
            <w:tab/>
          </w:r>
          <w:hyperlink w:anchor="__RefHeading___Toc477854657">
            <w:r>
              <w:rPr>
                <w:rStyle w:val="IndexLink"/>
              </w:rPr>
              <w:t>475</w:t>
            </w:r>
          </w:hyperlink>
        </w:p>
        <w:p>
          <w:pPr>
            <w:pStyle w:val="Contents5"/>
            <w:rPr>
              <w:rFonts w:ascii="Calibri" w:hAnsi="Calibri" w:cs="Calibri"/>
              <w:sz w:val="22"/>
              <w:szCs w:val="22"/>
              <w:lang w:val="en-US" w:eastAsia="en-US"/>
            </w:rPr>
          </w:pPr>
          <w:r>
            <w:rPr/>
            <w:t>4.6.1.2.1</w:t>
          </w:r>
          <w:r>
            <w:rPr>
              <w:rFonts w:cs="Calibri" w:ascii="Calibri" w:hAnsi="Calibri"/>
              <w:sz w:val="22"/>
              <w:szCs w:val="22"/>
              <w:lang w:val="en-US" w:eastAsia="en-US"/>
            </w:rPr>
            <w:tab/>
          </w:r>
          <w:r>
            <w:rPr/>
            <w:t>Description</w:t>
            <w:tab/>
          </w:r>
          <w:hyperlink w:anchor="__RefHeading___Toc477854658">
            <w:r>
              <w:rPr>
                <w:rStyle w:val="IndexLink"/>
              </w:rPr>
              <w:t>475</w:t>
            </w:r>
          </w:hyperlink>
        </w:p>
        <w:p>
          <w:pPr>
            <w:pStyle w:val="Contents5"/>
            <w:rPr>
              <w:rFonts w:ascii="Calibri" w:hAnsi="Calibri" w:cs="Calibri"/>
              <w:sz w:val="22"/>
              <w:szCs w:val="22"/>
              <w:lang w:val="en-US" w:eastAsia="en-US"/>
            </w:rPr>
          </w:pPr>
          <w:r>
            <w:rPr/>
            <w:t>4.6.1.2.2</w:t>
          </w:r>
          <w:r>
            <w:rPr>
              <w:rFonts w:cs="Calibri" w:ascii="Calibri" w:hAnsi="Calibri"/>
              <w:sz w:val="22"/>
              <w:szCs w:val="22"/>
              <w:lang w:val="en-US" w:eastAsia="en-US"/>
            </w:rPr>
            <w:tab/>
          </w:r>
          <w:r>
            <w:rPr/>
            <w:t>Information Elements</w:t>
            <w:tab/>
          </w:r>
          <w:hyperlink w:anchor="__RefHeading___Toc477854659">
            <w:r>
              <w:rPr>
                <w:rStyle w:val="IndexLink"/>
              </w:rPr>
              <w:t>475</w:t>
            </w:r>
          </w:hyperlink>
        </w:p>
        <w:p>
          <w:pPr>
            <w:pStyle w:val="Contents4"/>
            <w:rPr>
              <w:rFonts w:ascii="Calibri" w:hAnsi="Calibri" w:cs="Calibri"/>
              <w:sz w:val="22"/>
              <w:szCs w:val="22"/>
              <w:lang w:val="en-US" w:eastAsia="en-US"/>
            </w:rPr>
          </w:pPr>
          <w:r>
            <w:rPr/>
            <w:t>4.6.1.3</w:t>
          </w:r>
          <w:r>
            <w:rPr>
              <w:rFonts w:cs="Calibri" w:ascii="Calibri" w:hAnsi="Calibri"/>
              <w:sz w:val="22"/>
              <w:szCs w:val="22"/>
              <w:lang w:val="en-US" w:eastAsia="en-US"/>
            </w:rPr>
            <w:tab/>
          </w:r>
          <w:r>
            <w:rPr/>
            <w:t>Call Information Report</w:t>
            <w:tab/>
          </w:r>
          <w:hyperlink w:anchor="__RefHeading___Toc477854660">
            <w:r>
              <w:rPr>
                <w:rStyle w:val="IndexLink"/>
              </w:rPr>
              <w:t>476</w:t>
            </w:r>
          </w:hyperlink>
        </w:p>
        <w:p>
          <w:pPr>
            <w:pStyle w:val="Contents5"/>
            <w:rPr>
              <w:rFonts w:ascii="Calibri" w:hAnsi="Calibri" w:cs="Calibri"/>
              <w:sz w:val="22"/>
              <w:szCs w:val="22"/>
              <w:lang w:val="en-US" w:eastAsia="en-US"/>
            </w:rPr>
          </w:pPr>
          <w:r>
            <w:rPr/>
            <w:t>4.6.1.3.1</w:t>
          </w:r>
          <w:r>
            <w:rPr>
              <w:rFonts w:cs="Calibri" w:ascii="Calibri" w:hAnsi="Calibri"/>
              <w:sz w:val="22"/>
              <w:szCs w:val="22"/>
              <w:lang w:val="en-US" w:eastAsia="en-US"/>
            </w:rPr>
            <w:tab/>
          </w:r>
          <w:r>
            <w:rPr/>
            <w:t>Description</w:t>
            <w:tab/>
          </w:r>
          <w:hyperlink w:anchor="__RefHeading___Toc477854661">
            <w:r>
              <w:rPr>
                <w:rStyle w:val="IndexLink"/>
              </w:rPr>
              <w:t>476</w:t>
            </w:r>
          </w:hyperlink>
        </w:p>
        <w:p>
          <w:pPr>
            <w:pStyle w:val="Contents5"/>
            <w:rPr>
              <w:rFonts w:ascii="Calibri" w:hAnsi="Calibri" w:cs="Calibri"/>
              <w:sz w:val="22"/>
              <w:szCs w:val="22"/>
              <w:lang w:val="en-US" w:eastAsia="en-US"/>
            </w:rPr>
          </w:pPr>
          <w:r>
            <w:rPr/>
            <w:t>4.6.1.3.2</w:t>
          </w:r>
          <w:r>
            <w:rPr>
              <w:rFonts w:cs="Calibri" w:ascii="Calibri" w:hAnsi="Calibri"/>
              <w:sz w:val="22"/>
              <w:szCs w:val="22"/>
              <w:lang w:val="en-US" w:eastAsia="en-US"/>
            </w:rPr>
            <w:tab/>
          </w:r>
          <w:r>
            <w:rPr/>
            <w:t>Information Elements</w:t>
            <w:tab/>
          </w:r>
          <w:hyperlink w:anchor="__RefHeading___Toc477854662">
            <w:r>
              <w:rPr>
                <w:rStyle w:val="IndexLink"/>
              </w:rPr>
              <w:t>476</w:t>
            </w:r>
          </w:hyperlink>
        </w:p>
        <w:p>
          <w:pPr>
            <w:pStyle w:val="Contents4"/>
            <w:rPr>
              <w:rFonts w:ascii="Calibri" w:hAnsi="Calibri" w:cs="Calibri"/>
              <w:sz w:val="22"/>
              <w:szCs w:val="22"/>
              <w:lang w:val="en-US" w:eastAsia="en-US"/>
            </w:rPr>
          </w:pPr>
          <w:r>
            <w:rPr/>
            <w:t>4.6.1.</w:t>
          </w:r>
          <w:r>
            <w:rPr>
              <w:rFonts w:eastAsia="MS Gothic;ＭＳ ゴシック"/>
              <w:lang w:val="en-US" w:eastAsia="en-US"/>
            </w:rPr>
            <w:t>4</w:t>
          </w:r>
          <w:r>
            <w:rPr>
              <w:rFonts w:cs="Calibri" w:ascii="Calibri" w:hAnsi="Calibri"/>
              <w:sz w:val="22"/>
              <w:szCs w:val="22"/>
              <w:lang w:val="en-US" w:eastAsia="en-US"/>
            </w:rPr>
            <w:tab/>
          </w:r>
          <w:r>
            <w:rPr/>
            <w:t>Disconnect Leg ack</w:t>
            <w:tab/>
          </w:r>
          <w:hyperlink w:anchor="__RefHeading___Toc477854663">
            <w:r>
              <w:rPr>
                <w:rStyle w:val="IndexLink"/>
              </w:rPr>
              <w:t>477</w:t>
            </w:r>
          </w:hyperlink>
        </w:p>
        <w:p>
          <w:pPr>
            <w:pStyle w:val="Contents5"/>
            <w:rPr>
              <w:rFonts w:ascii="Calibri" w:hAnsi="Calibri" w:cs="Calibri"/>
              <w:sz w:val="22"/>
              <w:szCs w:val="22"/>
              <w:lang w:val="en-US" w:eastAsia="en-US"/>
            </w:rPr>
          </w:pPr>
          <w:r>
            <w:rPr/>
            <w:t>4.6.1.</w:t>
          </w:r>
          <w:r>
            <w:rPr>
              <w:rFonts w:eastAsia="MS Gothic;ＭＳ ゴシック"/>
              <w:lang w:val="en-US" w:eastAsia="en-US"/>
            </w:rPr>
            <w:t>4</w:t>
          </w:r>
          <w:r>
            <w:rPr/>
            <w:t>.1</w:t>
          </w:r>
          <w:r>
            <w:rPr>
              <w:rFonts w:cs="Calibri" w:ascii="Calibri" w:hAnsi="Calibri"/>
              <w:sz w:val="22"/>
              <w:szCs w:val="22"/>
              <w:lang w:val="en-US" w:eastAsia="en-US"/>
            </w:rPr>
            <w:tab/>
          </w:r>
          <w:r>
            <w:rPr/>
            <w:t>Description</w:t>
            <w:tab/>
          </w:r>
          <w:hyperlink w:anchor="__RefHeading___Toc477854664">
            <w:r>
              <w:rPr>
                <w:rStyle w:val="IndexLink"/>
              </w:rPr>
              <w:t>477</w:t>
            </w:r>
          </w:hyperlink>
        </w:p>
        <w:p>
          <w:pPr>
            <w:pStyle w:val="Contents5"/>
            <w:rPr>
              <w:rFonts w:ascii="Calibri" w:hAnsi="Calibri" w:cs="Calibri"/>
              <w:sz w:val="22"/>
              <w:szCs w:val="22"/>
              <w:lang w:val="en-US" w:eastAsia="en-US"/>
            </w:rPr>
          </w:pPr>
          <w:r>
            <w:rPr/>
            <w:t>4.6.1.</w:t>
          </w:r>
          <w:r>
            <w:rPr>
              <w:rFonts w:eastAsia="MS Gothic;ＭＳ ゴシック"/>
              <w:lang w:val="en-US" w:eastAsia="en-US"/>
            </w:rPr>
            <w:t>4</w:t>
          </w:r>
          <w:r>
            <w:rPr/>
            <w:t>.2</w:t>
          </w:r>
          <w:r>
            <w:rPr>
              <w:rFonts w:cs="Calibri" w:ascii="Calibri" w:hAnsi="Calibri"/>
              <w:sz w:val="22"/>
              <w:szCs w:val="22"/>
              <w:lang w:val="en-US" w:eastAsia="en-US"/>
            </w:rPr>
            <w:tab/>
          </w:r>
          <w:r>
            <w:rPr/>
            <w:t>Information Elements</w:t>
            <w:tab/>
          </w:r>
          <w:hyperlink w:anchor="__RefHeading___Toc477854665">
            <w:r>
              <w:rPr>
                <w:rStyle w:val="IndexLink"/>
              </w:rPr>
              <w:t>477</w:t>
            </w:r>
          </w:hyperlink>
        </w:p>
        <w:p>
          <w:pPr>
            <w:pStyle w:val="Contents4"/>
            <w:rPr>
              <w:rFonts w:ascii="Calibri" w:hAnsi="Calibri" w:cs="Calibri"/>
              <w:sz w:val="22"/>
              <w:szCs w:val="22"/>
              <w:lang w:val="en-US" w:eastAsia="en-US"/>
            </w:rPr>
          </w:pPr>
          <w:r>
            <w:rPr/>
            <w:t>4.6.1.</w:t>
          </w:r>
          <w:r>
            <w:rPr>
              <w:rFonts w:eastAsia="MS Gothic;ＭＳ ゴシック"/>
              <w:lang w:val="en-US" w:eastAsia="en-US"/>
            </w:rPr>
            <w:t>5</w:t>
          </w:r>
          <w:r>
            <w:rPr>
              <w:rFonts w:cs="Calibri" w:ascii="Calibri" w:hAnsi="Calibri"/>
              <w:sz w:val="22"/>
              <w:szCs w:val="22"/>
              <w:lang w:val="en-US" w:eastAsia="en-US"/>
            </w:rPr>
            <w:tab/>
          </w:r>
          <w:r>
            <w:rPr/>
            <w:t>Entity Released</w:t>
            <w:tab/>
          </w:r>
          <w:hyperlink w:anchor="__RefHeading___Toc477854666">
            <w:r>
              <w:rPr>
                <w:rStyle w:val="IndexLink"/>
              </w:rPr>
              <w:t>477</w:t>
            </w:r>
          </w:hyperlink>
        </w:p>
        <w:p>
          <w:pPr>
            <w:pStyle w:val="Contents5"/>
            <w:rPr>
              <w:rFonts w:ascii="Calibri" w:hAnsi="Calibri" w:cs="Calibri"/>
              <w:sz w:val="22"/>
              <w:szCs w:val="22"/>
              <w:lang w:val="en-US" w:eastAsia="en-US"/>
            </w:rPr>
          </w:pPr>
          <w:r>
            <w:rPr/>
            <w:t>4.6.1.</w:t>
          </w:r>
          <w:r>
            <w:rPr>
              <w:rFonts w:eastAsia="MS Gothic;ＭＳ ゴシック"/>
              <w:lang w:val="en-US" w:eastAsia="en-US"/>
            </w:rPr>
            <w:t>5</w:t>
          </w:r>
          <w:r>
            <w:rPr/>
            <w:t>.1</w:t>
          </w:r>
          <w:r>
            <w:rPr>
              <w:rFonts w:cs="Calibri" w:ascii="Calibri" w:hAnsi="Calibri"/>
              <w:sz w:val="22"/>
              <w:szCs w:val="22"/>
              <w:lang w:val="en-US" w:eastAsia="en-US"/>
            </w:rPr>
            <w:tab/>
          </w:r>
          <w:r>
            <w:rPr/>
            <w:t>Description</w:t>
            <w:tab/>
          </w:r>
          <w:hyperlink w:anchor="__RefHeading___Toc477854667">
            <w:r>
              <w:rPr>
                <w:rStyle w:val="IndexLink"/>
              </w:rPr>
              <w:t>477</w:t>
            </w:r>
          </w:hyperlink>
        </w:p>
        <w:p>
          <w:pPr>
            <w:pStyle w:val="Contents5"/>
            <w:rPr>
              <w:rFonts w:ascii="Calibri" w:hAnsi="Calibri" w:cs="Calibri"/>
              <w:sz w:val="22"/>
              <w:szCs w:val="22"/>
              <w:lang w:val="en-US" w:eastAsia="en-US"/>
            </w:rPr>
          </w:pPr>
          <w:r>
            <w:rPr/>
            <w:t>4.6.1.</w:t>
          </w:r>
          <w:r>
            <w:rPr>
              <w:rFonts w:eastAsia="MS Gothic;ＭＳ ゴシック"/>
              <w:lang w:val="en-US" w:eastAsia="en-US"/>
            </w:rPr>
            <w:t>5</w:t>
          </w:r>
          <w:r>
            <w:rPr/>
            <w:t>.2</w:t>
          </w:r>
          <w:r>
            <w:rPr>
              <w:rFonts w:cs="Calibri" w:ascii="Calibri" w:hAnsi="Calibri"/>
              <w:sz w:val="22"/>
              <w:szCs w:val="22"/>
              <w:lang w:val="en-US" w:eastAsia="en-US"/>
            </w:rPr>
            <w:tab/>
          </w:r>
          <w:r>
            <w:rPr/>
            <w:t>Information Elements</w:t>
            <w:tab/>
          </w:r>
          <w:hyperlink w:anchor="__RefHeading___Toc477854668">
            <w:r>
              <w:rPr>
                <w:rStyle w:val="IndexLink"/>
              </w:rPr>
              <w:t>477</w:t>
            </w:r>
          </w:hyperlink>
        </w:p>
        <w:p>
          <w:pPr>
            <w:pStyle w:val="Contents4"/>
            <w:rPr>
              <w:rFonts w:ascii="Calibri" w:hAnsi="Calibri" w:cs="Calibri"/>
              <w:sz w:val="22"/>
              <w:szCs w:val="22"/>
              <w:lang w:val="en-US" w:eastAsia="en-US"/>
            </w:rPr>
          </w:pPr>
          <w:r>
            <w:rPr/>
            <w:t>4.6.1.</w:t>
          </w:r>
          <w:r>
            <w:rPr>
              <w:rFonts w:eastAsia="MS Gothic;ＭＳ ゴシック"/>
              <w:lang w:val="en-US" w:eastAsia="en-US"/>
            </w:rPr>
            <w:t>6</w:t>
          </w:r>
          <w:r>
            <w:rPr>
              <w:rFonts w:cs="Calibri" w:ascii="Calibri" w:hAnsi="Calibri"/>
              <w:sz w:val="22"/>
              <w:szCs w:val="22"/>
              <w:lang w:val="en-US" w:eastAsia="en-US"/>
            </w:rPr>
            <w:tab/>
          </w:r>
          <w:r>
            <w:rPr/>
            <w:t>Event Report BCSM</w:t>
            <w:tab/>
          </w:r>
          <w:hyperlink w:anchor="__RefHeading___Toc477854669">
            <w:r>
              <w:rPr>
                <w:rStyle w:val="IndexLink"/>
              </w:rPr>
              <w:t>477</w:t>
            </w:r>
          </w:hyperlink>
        </w:p>
        <w:p>
          <w:pPr>
            <w:pStyle w:val="Contents5"/>
            <w:rPr>
              <w:rFonts w:ascii="Calibri" w:hAnsi="Calibri" w:cs="Calibri"/>
              <w:sz w:val="22"/>
              <w:szCs w:val="22"/>
              <w:lang w:val="en-US" w:eastAsia="en-US"/>
            </w:rPr>
          </w:pPr>
          <w:r>
            <w:rPr/>
            <w:t>4.6.1.</w:t>
          </w:r>
          <w:r>
            <w:rPr>
              <w:rFonts w:eastAsia="MS Gothic;ＭＳ ゴシック"/>
              <w:lang w:val="en-US" w:eastAsia="en-US"/>
            </w:rPr>
            <w:t>6</w:t>
          </w:r>
          <w:r>
            <w:rPr/>
            <w:t>.1</w:t>
          </w:r>
          <w:r>
            <w:rPr>
              <w:rFonts w:cs="Calibri" w:ascii="Calibri" w:hAnsi="Calibri"/>
              <w:sz w:val="22"/>
              <w:szCs w:val="22"/>
              <w:lang w:val="en-US" w:eastAsia="en-US"/>
            </w:rPr>
            <w:tab/>
          </w:r>
          <w:r>
            <w:rPr/>
            <w:t>Description</w:t>
            <w:tab/>
          </w:r>
          <w:hyperlink w:anchor="__RefHeading___Toc477854670">
            <w:r>
              <w:rPr>
                <w:rStyle w:val="IndexLink"/>
              </w:rPr>
              <w:t>477</w:t>
            </w:r>
          </w:hyperlink>
        </w:p>
        <w:p>
          <w:pPr>
            <w:pStyle w:val="Contents5"/>
            <w:rPr>
              <w:rFonts w:ascii="Calibri" w:hAnsi="Calibri" w:cs="Calibri"/>
              <w:sz w:val="22"/>
              <w:szCs w:val="22"/>
              <w:lang w:val="en-US" w:eastAsia="en-US"/>
            </w:rPr>
          </w:pPr>
          <w:r>
            <w:rPr/>
            <w:t>4.6.1.</w:t>
          </w:r>
          <w:r>
            <w:rPr>
              <w:rFonts w:eastAsia="MS Gothic;ＭＳ ゴシック"/>
              <w:lang w:val="en-US" w:eastAsia="en-US"/>
            </w:rPr>
            <w:t>6</w:t>
          </w:r>
          <w:r>
            <w:rPr/>
            <w:t>.2</w:t>
          </w:r>
          <w:r>
            <w:rPr>
              <w:rFonts w:cs="Calibri" w:ascii="Calibri" w:hAnsi="Calibri"/>
              <w:sz w:val="22"/>
              <w:szCs w:val="22"/>
              <w:lang w:val="en-US" w:eastAsia="en-US"/>
            </w:rPr>
            <w:tab/>
          </w:r>
          <w:r>
            <w:rPr/>
            <w:t>Information Elements</w:t>
            <w:tab/>
          </w:r>
          <w:hyperlink w:anchor="__RefHeading___Toc477854671">
            <w:r>
              <w:rPr>
                <w:rStyle w:val="IndexLink"/>
              </w:rPr>
              <w:t>477</w:t>
            </w:r>
          </w:hyperlink>
        </w:p>
        <w:p>
          <w:pPr>
            <w:pStyle w:val="Contents4"/>
            <w:rPr>
              <w:rFonts w:ascii="Calibri" w:hAnsi="Calibri" w:cs="Calibri"/>
              <w:sz w:val="22"/>
              <w:szCs w:val="22"/>
              <w:lang w:val="en-US" w:eastAsia="en-US"/>
            </w:rPr>
          </w:pPr>
          <w:r>
            <w:rPr/>
            <w:t>4.6.1.</w:t>
          </w:r>
          <w:r>
            <w:rPr>
              <w:rFonts w:eastAsia="MS Gothic;ＭＳ ゴシック"/>
              <w:lang w:val="en-US" w:eastAsia="en-US"/>
            </w:rPr>
            <w:t>7</w:t>
          </w:r>
          <w:r>
            <w:rPr>
              <w:rFonts w:cs="Calibri" w:ascii="Calibri" w:hAnsi="Calibri"/>
              <w:sz w:val="22"/>
              <w:szCs w:val="22"/>
              <w:lang w:val="en-US" w:eastAsia="en-US"/>
            </w:rPr>
            <w:tab/>
          </w:r>
          <w:r>
            <w:rPr/>
            <w:t>Initiate Call Attempt ack</w:t>
            <w:tab/>
          </w:r>
          <w:hyperlink w:anchor="__RefHeading___Toc477854672">
            <w:r>
              <w:rPr>
                <w:rStyle w:val="IndexLink"/>
              </w:rPr>
              <w:t>481</w:t>
            </w:r>
          </w:hyperlink>
        </w:p>
        <w:p>
          <w:pPr>
            <w:pStyle w:val="Contents5"/>
            <w:rPr>
              <w:rFonts w:ascii="Calibri" w:hAnsi="Calibri" w:cs="Calibri"/>
              <w:sz w:val="22"/>
              <w:szCs w:val="22"/>
              <w:lang w:val="en-US" w:eastAsia="en-US"/>
            </w:rPr>
          </w:pPr>
          <w:r>
            <w:rPr/>
            <w:t>4.6.1.</w:t>
          </w:r>
          <w:r>
            <w:rPr>
              <w:rFonts w:eastAsia="MS Gothic;ＭＳ ゴシック"/>
              <w:lang w:val="en-US" w:eastAsia="en-US"/>
            </w:rPr>
            <w:t>7</w:t>
          </w:r>
          <w:r>
            <w:rPr/>
            <w:t>.1</w:t>
          </w:r>
          <w:r>
            <w:rPr>
              <w:rFonts w:cs="Calibri" w:ascii="Calibri" w:hAnsi="Calibri"/>
              <w:sz w:val="22"/>
              <w:szCs w:val="22"/>
              <w:lang w:val="en-US" w:eastAsia="en-US"/>
            </w:rPr>
            <w:tab/>
          </w:r>
          <w:r>
            <w:rPr/>
            <w:t>Description</w:t>
            <w:tab/>
          </w:r>
          <w:hyperlink w:anchor="__RefHeading___Toc477854673">
            <w:r>
              <w:rPr>
                <w:rStyle w:val="IndexLink"/>
              </w:rPr>
              <w:t>481</w:t>
            </w:r>
          </w:hyperlink>
        </w:p>
        <w:p>
          <w:pPr>
            <w:pStyle w:val="Contents5"/>
            <w:rPr>
              <w:rFonts w:ascii="Calibri" w:hAnsi="Calibri" w:cs="Calibri"/>
              <w:sz w:val="22"/>
              <w:szCs w:val="22"/>
              <w:lang w:val="en-US" w:eastAsia="en-US"/>
            </w:rPr>
          </w:pPr>
          <w:r>
            <w:rPr/>
            <w:t>4.6.1.</w:t>
          </w:r>
          <w:r>
            <w:rPr>
              <w:rFonts w:eastAsia="MS Gothic;ＭＳ ゴシック"/>
              <w:lang w:val="en-US" w:eastAsia="en-US"/>
            </w:rPr>
            <w:t>7</w:t>
          </w:r>
          <w:r>
            <w:rPr/>
            <w:t>.2</w:t>
          </w:r>
          <w:r>
            <w:rPr>
              <w:rFonts w:cs="Calibri" w:ascii="Calibri" w:hAnsi="Calibri"/>
              <w:sz w:val="22"/>
              <w:szCs w:val="22"/>
              <w:lang w:val="en-US" w:eastAsia="en-US"/>
            </w:rPr>
            <w:tab/>
          </w:r>
          <w:r>
            <w:rPr/>
            <w:t>Information Elements</w:t>
            <w:tab/>
          </w:r>
          <w:hyperlink w:anchor="__RefHeading___Toc477854674">
            <w:r>
              <w:rPr>
                <w:rStyle w:val="IndexLink"/>
              </w:rPr>
              <w:t>481</w:t>
            </w:r>
          </w:hyperlink>
        </w:p>
        <w:p>
          <w:pPr>
            <w:pStyle w:val="Contents4"/>
            <w:rPr>
              <w:rFonts w:ascii="Calibri" w:hAnsi="Calibri" w:cs="Calibri"/>
              <w:sz w:val="22"/>
              <w:szCs w:val="22"/>
              <w:lang w:val="en-US" w:eastAsia="en-US"/>
            </w:rPr>
          </w:pPr>
          <w:r>
            <w:rPr/>
            <w:t>4.6.1.</w:t>
          </w:r>
          <w:r>
            <w:rPr>
              <w:rFonts w:eastAsia="MS Gothic;ＭＳ ゴシック"/>
              <w:lang w:val="en-US" w:eastAsia="en-US"/>
            </w:rPr>
            <w:t>8</w:t>
          </w:r>
          <w:r>
            <w:rPr>
              <w:rFonts w:cs="Calibri" w:ascii="Calibri" w:hAnsi="Calibri"/>
              <w:sz w:val="22"/>
              <w:szCs w:val="22"/>
              <w:lang w:val="en-US" w:eastAsia="en-US"/>
            </w:rPr>
            <w:tab/>
          </w:r>
          <w:r>
            <w:rPr/>
            <w:t>Initial DP</w:t>
            <w:tab/>
          </w:r>
          <w:hyperlink w:anchor="__RefHeading___Toc477854675">
            <w:r>
              <w:rPr>
                <w:rStyle w:val="IndexLink"/>
              </w:rPr>
              <w:t>482</w:t>
            </w:r>
          </w:hyperlink>
        </w:p>
        <w:p>
          <w:pPr>
            <w:pStyle w:val="Contents5"/>
            <w:rPr>
              <w:rFonts w:ascii="Calibri" w:hAnsi="Calibri" w:cs="Calibri"/>
              <w:sz w:val="22"/>
              <w:szCs w:val="22"/>
              <w:lang w:val="en-US" w:eastAsia="en-US"/>
            </w:rPr>
          </w:pPr>
          <w:r>
            <w:rPr/>
            <w:t>4.6.1.</w:t>
          </w:r>
          <w:r>
            <w:rPr>
              <w:rFonts w:eastAsia="MS Gothic;ＭＳ ゴシック"/>
              <w:lang w:val="en-US" w:eastAsia="en-US"/>
            </w:rPr>
            <w:t>8</w:t>
          </w:r>
          <w:r>
            <w:rPr/>
            <w:t>.1</w:t>
          </w:r>
          <w:r>
            <w:rPr>
              <w:rFonts w:cs="Calibri" w:ascii="Calibri" w:hAnsi="Calibri"/>
              <w:sz w:val="22"/>
              <w:szCs w:val="22"/>
              <w:lang w:val="en-US" w:eastAsia="en-US"/>
            </w:rPr>
            <w:tab/>
          </w:r>
          <w:r>
            <w:rPr/>
            <w:t>Description</w:t>
            <w:tab/>
          </w:r>
          <w:hyperlink w:anchor="__RefHeading___Toc477854676">
            <w:r>
              <w:rPr>
                <w:rStyle w:val="IndexLink"/>
              </w:rPr>
              <w:t>482</w:t>
            </w:r>
          </w:hyperlink>
        </w:p>
        <w:p>
          <w:pPr>
            <w:pStyle w:val="Contents5"/>
            <w:rPr>
              <w:rFonts w:ascii="Calibri" w:hAnsi="Calibri" w:cs="Calibri"/>
              <w:sz w:val="22"/>
              <w:szCs w:val="22"/>
              <w:lang w:val="en-US" w:eastAsia="en-US"/>
            </w:rPr>
          </w:pPr>
          <w:r>
            <w:rPr/>
            <w:t>4.6.1.</w:t>
          </w:r>
          <w:r>
            <w:rPr>
              <w:rFonts w:eastAsia="MS Gothic;ＭＳ ゴシック"/>
              <w:lang w:val="en-US" w:eastAsia="en-US"/>
            </w:rPr>
            <w:t>8</w:t>
          </w:r>
          <w:r>
            <w:rPr/>
            <w:t>.2</w:t>
          </w:r>
          <w:r>
            <w:rPr>
              <w:rFonts w:cs="Calibri" w:ascii="Calibri" w:hAnsi="Calibri"/>
              <w:sz w:val="22"/>
              <w:szCs w:val="22"/>
              <w:lang w:val="en-US" w:eastAsia="en-US"/>
            </w:rPr>
            <w:tab/>
          </w:r>
          <w:r>
            <w:rPr/>
            <w:t>Information Elements</w:t>
            <w:tab/>
          </w:r>
          <w:hyperlink w:anchor="__RefHeading___Toc477854677">
            <w:r>
              <w:rPr>
                <w:rStyle w:val="IndexLink"/>
              </w:rPr>
              <w:t>482</w:t>
            </w:r>
          </w:hyperlink>
        </w:p>
        <w:p>
          <w:pPr>
            <w:pStyle w:val="Contents4"/>
            <w:rPr>
              <w:rFonts w:ascii="Calibri" w:hAnsi="Calibri" w:cs="Calibri"/>
              <w:sz w:val="22"/>
              <w:szCs w:val="22"/>
              <w:lang w:val="en-US" w:eastAsia="en-US"/>
            </w:rPr>
          </w:pPr>
          <w:r>
            <w:rPr/>
            <w:t>4.6.1.</w:t>
          </w:r>
          <w:r>
            <w:rPr>
              <w:rFonts w:eastAsia="MS Gothic;ＭＳ ゴシック"/>
              <w:lang w:val="en-US" w:eastAsia="en-US"/>
            </w:rPr>
            <w:t>9</w:t>
          </w:r>
          <w:r>
            <w:rPr>
              <w:rFonts w:cs="Calibri" w:ascii="Calibri" w:hAnsi="Calibri"/>
              <w:sz w:val="22"/>
              <w:szCs w:val="22"/>
              <w:lang w:val="en-US" w:eastAsia="en-US"/>
            </w:rPr>
            <w:tab/>
          </w:r>
          <w:r>
            <w:rPr/>
            <w:t>Move Leg ack</w:t>
            <w:tab/>
          </w:r>
          <w:hyperlink w:anchor="__RefHeading___Toc477854678">
            <w:r>
              <w:rPr>
                <w:rStyle w:val="IndexLink"/>
              </w:rPr>
              <w:t>488</w:t>
            </w:r>
          </w:hyperlink>
        </w:p>
        <w:p>
          <w:pPr>
            <w:pStyle w:val="Contents5"/>
            <w:rPr>
              <w:rFonts w:ascii="Calibri" w:hAnsi="Calibri" w:cs="Calibri"/>
              <w:sz w:val="22"/>
              <w:szCs w:val="22"/>
              <w:lang w:val="en-US" w:eastAsia="en-US"/>
            </w:rPr>
          </w:pPr>
          <w:r>
            <w:rPr/>
            <w:t>4.6.1.</w:t>
          </w:r>
          <w:r>
            <w:rPr>
              <w:rFonts w:eastAsia="MS Gothic;ＭＳ ゴシック"/>
              <w:lang w:val="en-US" w:eastAsia="en-US"/>
            </w:rPr>
            <w:t>9</w:t>
          </w:r>
          <w:r>
            <w:rPr/>
            <w:t>.1</w:t>
          </w:r>
          <w:r>
            <w:rPr>
              <w:rFonts w:cs="Calibri" w:ascii="Calibri" w:hAnsi="Calibri"/>
              <w:sz w:val="22"/>
              <w:szCs w:val="22"/>
              <w:lang w:val="en-US" w:eastAsia="en-US"/>
            </w:rPr>
            <w:tab/>
          </w:r>
          <w:r>
            <w:rPr/>
            <w:t>Description</w:t>
            <w:tab/>
          </w:r>
          <w:hyperlink w:anchor="__RefHeading___Toc477854679">
            <w:r>
              <w:rPr>
                <w:rStyle w:val="IndexLink"/>
              </w:rPr>
              <w:t>488</w:t>
            </w:r>
          </w:hyperlink>
        </w:p>
        <w:p>
          <w:pPr>
            <w:pStyle w:val="Contents5"/>
            <w:rPr>
              <w:rFonts w:ascii="Calibri" w:hAnsi="Calibri" w:cs="Calibri"/>
              <w:sz w:val="22"/>
              <w:szCs w:val="22"/>
              <w:lang w:val="en-US" w:eastAsia="en-US"/>
            </w:rPr>
          </w:pPr>
          <w:r>
            <w:rPr/>
            <w:t>4.6.1.</w:t>
          </w:r>
          <w:r>
            <w:rPr>
              <w:rFonts w:eastAsia="MS Gothic;ＭＳ ゴシック"/>
              <w:lang w:val="en-US" w:eastAsia="en-US"/>
            </w:rPr>
            <w:t>9</w:t>
          </w:r>
          <w:r>
            <w:rPr/>
            <w:t>.2</w:t>
          </w:r>
          <w:r>
            <w:rPr>
              <w:rFonts w:cs="Calibri" w:ascii="Calibri" w:hAnsi="Calibri"/>
              <w:sz w:val="22"/>
              <w:szCs w:val="22"/>
              <w:lang w:val="en-US" w:eastAsia="en-US"/>
            </w:rPr>
            <w:tab/>
          </w:r>
          <w:r>
            <w:rPr/>
            <w:t>Information Elements</w:t>
            <w:tab/>
          </w:r>
          <w:hyperlink w:anchor="__RefHeading___Toc477854680">
            <w:r>
              <w:rPr>
                <w:rStyle w:val="IndexLink"/>
              </w:rPr>
              <w:t>488</w:t>
            </w:r>
          </w:hyperlink>
        </w:p>
        <w:p>
          <w:pPr>
            <w:pStyle w:val="Contents4"/>
            <w:rPr>
              <w:rFonts w:ascii="Calibri" w:hAnsi="Calibri" w:cs="Calibri"/>
              <w:sz w:val="22"/>
              <w:szCs w:val="22"/>
              <w:lang w:val="en-US" w:eastAsia="en-US"/>
            </w:rPr>
          </w:pPr>
          <w:r>
            <w:rPr/>
            <w:t>4.6.1.</w:t>
          </w:r>
          <w:r>
            <w:rPr>
              <w:rFonts w:eastAsia="MS Gothic;ＭＳ ゴシック"/>
              <w:lang w:val="en-US" w:eastAsia="en-US"/>
            </w:rPr>
            <w:t>10</w:t>
          </w:r>
          <w:r>
            <w:rPr>
              <w:rFonts w:cs="Calibri" w:ascii="Calibri" w:hAnsi="Calibri"/>
              <w:sz w:val="22"/>
              <w:szCs w:val="22"/>
              <w:lang w:val="en-US" w:eastAsia="en-US"/>
            </w:rPr>
            <w:tab/>
          </w:r>
          <w:r>
            <w:rPr/>
            <w:t>Split Leg ack</w:t>
            <w:tab/>
          </w:r>
          <w:hyperlink w:anchor="__RefHeading___Toc477854681">
            <w:r>
              <w:rPr>
                <w:rStyle w:val="IndexLink"/>
              </w:rPr>
              <w:t>488</w:t>
            </w:r>
          </w:hyperlink>
        </w:p>
        <w:p>
          <w:pPr>
            <w:pStyle w:val="Contents5"/>
            <w:rPr>
              <w:rFonts w:ascii="Calibri" w:hAnsi="Calibri" w:cs="Calibri"/>
              <w:sz w:val="22"/>
              <w:szCs w:val="22"/>
              <w:lang w:val="en-US" w:eastAsia="en-US"/>
            </w:rPr>
          </w:pPr>
          <w:r>
            <w:rPr/>
            <w:t>4.6.1.</w:t>
          </w:r>
          <w:r>
            <w:rPr>
              <w:rFonts w:eastAsia="MS Gothic;ＭＳ ゴシック"/>
              <w:lang w:val="en-US" w:eastAsia="en-US"/>
            </w:rPr>
            <w:t>10</w:t>
          </w:r>
          <w:r>
            <w:rPr/>
            <w:t>.1</w:t>
          </w:r>
          <w:r>
            <w:rPr>
              <w:rFonts w:cs="Calibri" w:ascii="Calibri" w:hAnsi="Calibri"/>
              <w:sz w:val="22"/>
              <w:szCs w:val="22"/>
              <w:lang w:val="en-US" w:eastAsia="en-US"/>
            </w:rPr>
            <w:tab/>
          </w:r>
          <w:r>
            <w:rPr/>
            <w:t>Description</w:t>
            <w:tab/>
          </w:r>
          <w:hyperlink w:anchor="__RefHeading___Toc477854682">
            <w:r>
              <w:rPr>
                <w:rStyle w:val="IndexLink"/>
              </w:rPr>
              <w:t>488</w:t>
            </w:r>
          </w:hyperlink>
        </w:p>
        <w:p>
          <w:pPr>
            <w:pStyle w:val="Contents5"/>
            <w:rPr>
              <w:rFonts w:ascii="Calibri" w:hAnsi="Calibri" w:cs="Calibri"/>
              <w:sz w:val="22"/>
              <w:szCs w:val="22"/>
              <w:lang w:val="en-US" w:eastAsia="en-US"/>
            </w:rPr>
          </w:pPr>
          <w:r>
            <w:rPr/>
            <w:t>4.6.1.</w:t>
          </w:r>
          <w:r>
            <w:rPr>
              <w:rFonts w:eastAsia="MS Gothic;ＭＳ ゴシック"/>
              <w:lang w:val="en-US" w:eastAsia="en-US"/>
            </w:rPr>
            <w:t>10</w:t>
          </w:r>
          <w:r>
            <w:rPr/>
            <w:t>.2</w:t>
          </w:r>
          <w:r>
            <w:rPr>
              <w:rFonts w:cs="Calibri" w:ascii="Calibri" w:hAnsi="Calibri"/>
              <w:sz w:val="22"/>
              <w:szCs w:val="22"/>
              <w:lang w:val="en-US" w:eastAsia="en-US"/>
            </w:rPr>
            <w:tab/>
          </w:r>
          <w:r>
            <w:rPr/>
            <w:t>Information Elements</w:t>
            <w:tab/>
          </w:r>
          <w:hyperlink w:anchor="__RefHeading___Toc477854683">
            <w:r>
              <w:rPr>
                <w:rStyle w:val="IndexLink"/>
              </w:rPr>
              <w:t>488</w:t>
            </w:r>
          </w:hyperlink>
        </w:p>
        <w:p>
          <w:pPr>
            <w:pStyle w:val="Contents3"/>
            <w:rPr>
              <w:rFonts w:ascii="Calibri" w:hAnsi="Calibri" w:cs="Calibri"/>
              <w:sz w:val="22"/>
              <w:szCs w:val="22"/>
              <w:lang w:val="en-US" w:eastAsia="en-US"/>
            </w:rPr>
          </w:pPr>
          <w:r>
            <w:rPr/>
            <w:t>4.6.2</w:t>
          </w:r>
          <w:r>
            <w:rPr>
              <w:rFonts w:cs="Calibri" w:ascii="Calibri" w:hAnsi="Calibri"/>
              <w:sz w:val="22"/>
              <w:szCs w:val="22"/>
              <w:lang w:val="en-US" w:eastAsia="en-US"/>
            </w:rPr>
            <w:tab/>
          </w:r>
          <w:r>
            <w:rPr/>
            <w:t>gsmSCF to gsmSSF information flows</w:t>
            <w:tab/>
          </w:r>
          <w:hyperlink w:anchor="__RefHeading___Toc477854684">
            <w:r>
              <w:rPr>
                <w:rStyle w:val="IndexLink"/>
              </w:rPr>
              <w:t>488</w:t>
            </w:r>
          </w:hyperlink>
        </w:p>
        <w:p>
          <w:pPr>
            <w:pStyle w:val="Contents4"/>
            <w:rPr>
              <w:rFonts w:ascii="Calibri" w:hAnsi="Calibri" w:cs="Calibri"/>
              <w:sz w:val="22"/>
              <w:szCs w:val="22"/>
              <w:lang w:val="en-US" w:eastAsia="en-US"/>
            </w:rPr>
          </w:pPr>
          <w:r>
            <w:rPr/>
            <w:t>4.6.2.1</w:t>
          </w:r>
          <w:r>
            <w:rPr>
              <w:rFonts w:cs="Calibri" w:ascii="Calibri" w:hAnsi="Calibri"/>
              <w:sz w:val="22"/>
              <w:szCs w:val="22"/>
              <w:lang w:val="en-US" w:eastAsia="en-US"/>
            </w:rPr>
            <w:tab/>
          </w:r>
          <w:r>
            <w:rPr/>
            <w:t>Activity Test</w:t>
            <w:tab/>
          </w:r>
          <w:hyperlink w:anchor="__RefHeading___Toc477854685">
            <w:r>
              <w:rPr>
                <w:rStyle w:val="IndexLink"/>
              </w:rPr>
              <w:t>488</w:t>
            </w:r>
          </w:hyperlink>
        </w:p>
        <w:p>
          <w:pPr>
            <w:pStyle w:val="Contents5"/>
            <w:rPr>
              <w:rFonts w:ascii="Calibri" w:hAnsi="Calibri" w:cs="Calibri"/>
              <w:sz w:val="22"/>
              <w:szCs w:val="22"/>
              <w:lang w:val="en-US" w:eastAsia="en-US"/>
            </w:rPr>
          </w:pPr>
          <w:r>
            <w:rPr/>
            <w:t>4.6.2.1.1</w:t>
          </w:r>
          <w:r>
            <w:rPr>
              <w:rFonts w:cs="Calibri" w:ascii="Calibri" w:hAnsi="Calibri"/>
              <w:sz w:val="22"/>
              <w:szCs w:val="22"/>
              <w:lang w:val="en-US" w:eastAsia="en-US"/>
            </w:rPr>
            <w:tab/>
          </w:r>
          <w:r>
            <w:rPr/>
            <w:t>Description</w:t>
            <w:tab/>
          </w:r>
          <w:hyperlink w:anchor="__RefHeading___Toc477854686">
            <w:r>
              <w:rPr>
                <w:rStyle w:val="IndexLink"/>
              </w:rPr>
              <w:t>488</w:t>
            </w:r>
          </w:hyperlink>
        </w:p>
        <w:p>
          <w:pPr>
            <w:pStyle w:val="Contents5"/>
            <w:rPr>
              <w:rFonts w:ascii="Calibri" w:hAnsi="Calibri" w:cs="Calibri"/>
              <w:sz w:val="22"/>
              <w:szCs w:val="22"/>
              <w:lang w:val="en-US" w:eastAsia="en-US"/>
            </w:rPr>
          </w:pPr>
          <w:r>
            <w:rPr/>
            <w:t>4.6.2.1.2</w:t>
          </w:r>
          <w:r>
            <w:rPr>
              <w:rFonts w:cs="Calibri" w:ascii="Calibri" w:hAnsi="Calibri"/>
              <w:sz w:val="22"/>
              <w:szCs w:val="22"/>
              <w:lang w:val="en-US" w:eastAsia="en-US"/>
            </w:rPr>
            <w:tab/>
          </w:r>
          <w:r>
            <w:rPr/>
            <w:t>Information Elements</w:t>
            <w:tab/>
          </w:r>
          <w:hyperlink w:anchor="__RefHeading___Toc477854687">
            <w:r>
              <w:rPr>
                <w:rStyle w:val="IndexLink"/>
              </w:rPr>
              <w:t>488</w:t>
            </w:r>
          </w:hyperlink>
        </w:p>
        <w:p>
          <w:pPr>
            <w:pStyle w:val="Contents4"/>
            <w:rPr>
              <w:rFonts w:ascii="Calibri" w:hAnsi="Calibri" w:cs="Calibri"/>
              <w:sz w:val="22"/>
              <w:szCs w:val="22"/>
              <w:lang w:val="en-US" w:eastAsia="en-US"/>
            </w:rPr>
          </w:pPr>
          <w:r>
            <w:rPr/>
            <w:t>4.6.2.2</w:t>
          </w:r>
          <w:r>
            <w:rPr>
              <w:rFonts w:cs="Calibri" w:ascii="Calibri" w:hAnsi="Calibri"/>
              <w:sz w:val="22"/>
              <w:szCs w:val="22"/>
              <w:lang w:val="en-US" w:eastAsia="en-US"/>
            </w:rPr>
            <w:tab/>
          </w:r>
          <w:r>
            <w:rPr/>
            <w:t>Apply Charging</w:t>
            <w:tab/>
          </w:r>
          <w:hyperlink w:anchor="__RefHeading___Toc477854688">
            <w:r>
              <w:rPr>
                <w:rStyle w:val="IndexLink"/>
              </w:rPr>
              <w:t>488</w:t>
            </w:r>
          </w:hyperlink>
        </w:p>
        <w:p>
          <w:pPr>
            <w:pStyle w:val="Contents5"/>
            <w:rPr>
              <w:rFonts w:ascii="Calibri" w:hAnsi="Calibri" w:cs="Calibri"/>
              <w:sz w:val="22"/>
              <w:szCs w:val="22"/>
              <w:lang w:val="en-US" w:eastAsia="en-US"/>
            </w:rPr>
          </w:pPr>
          <w:r>
            <w:rPr/>
            <w:t>4.6.2.2.1</w:t>
          </w:r>
          <w:r>
            <w:rPr>
              <w:rFonts w:cs="Calibri" w:ascii="Calibri" w:hAnsi="Calibri"/>
              <w:sz w:val="22"/>
              <w:szCs w:val="22"/>
              <w:lang w:val="en-US" w:eastAsia="en-US"/>
            </w:rPr>
            <w:tab/>
          </w:r>
          <w:r>
            <w:rPr/>
            <w:t>Description</w:t>
            <w:tab/>
          </w:r>
          <w:hyperlink w:anchor="__RefHeading___Toc477854689">
            <w:r>
              <w:rPr>
                <w:rStyle w:val="IndexLink"/>
              </w:rPr>
              <w:t>488</w:t>
            </w:r>
          </w:hyperlink>
        </w:p>
        <w:p>
          <w:pPr>
            <w:pStyle w:val="Contents5"/>
            <w:rPr>
              <w:rFonts w:ascii="Calibri" w:hAnsi="Calibri" w:cs="Calibri"/>
              <w:sz w:val="22"/>
              <w:szCs w:val="22"/>
              <w:lang w:val="en-US" w:eastAsia="en-US"/>
            </w:rPr>
          </w:pPr>
          <w:r>
            <w:rPr/>
            <w:t>4.6.2.2.2</w:t>
          </w:r>
          <w:r>
            <w:rPr>
              <w:rFonts w:cs="Calibri" w:ascii="Calibri" w:hAnsi="Calibri"/>
              <w:sz w:val="22"/>
              <w:szCs w:val="22"/>
              <w:lang w:val="en-US" w:eastAsia="en-US"/>
            </w:rPr>
            <w:tab/>
          </w:r>
          <w:r>
            <w:rPr/>
            <w:t>Information Elements</w:t>
            <w:tab/>
          </w:r>
          <w:hyperlink w:anchor="__RefHeading___Toc477854690">
            <w:r>
              <w:rPr>
                <w:rStyle w:val="IndexLink"/>
              </w:rPr>
              <w:t>489</w:t>
            </w:r>
          </w:hyperlink>
        </w:p>
        <w:p>
          <w:pPr>
            <w:pStyle w:val="Contents4"/>
            <w:rPr>
              <w:rFonts w:ascii="Calibri" w:hAnsi="Calibri" w:cs="Calibri"/>
              <w:sz w:val="22"/>
              <w:szCs w:val="22"/>
              <w:lang w:val="en-US" w:eastAsia="en-US"/>
            </w:rPr>
          </w:pPr>
          <w:r>
            <w:rPr/>
            <w:t>4.6.2.3</w:t>
          </w:r>
          <w:r>
            <w:rPr>
              <w:rFonts w:cs="Calibri" w:ascii="Calibri" w:hAnsi="Calibri"/>
              <w:sz w:val="22"/>
              <w:szCs w:val="22"/>
              <w:lang w:val="en-US" w:eastAsia="en-US"/>
            </w:rPr>
            <w:tab/>
          </w:r>
          <w:r>
            <w:rPr/>
            <w:t>Call Gap</w:t>
            <w:tab/>
          </w:r>
          <w:hyperlink w:anchor="__RefHeading___Toc477854691">
            <w:r>
              <w:rPr>
                <w:rStyle w:val="IndexLink"/>
              </w:rPr>
              <w:t>490</w:t>
            </w:r>
          </w:hyperlink>
        </w:p>
        <w:p>
          <w:pPr>
            <w:pStyle w:val="Contents5"/>
            <w:rPr>
              <w:rFonts w:ascii="Calibri" w:hAnsi="Calibri" w:cs="Calibri"/>
              <w:sz w:val="22"/>
              <w:szCs w:val="22"/>
              <w:lang w:val="en-US" w:eastAsia="en-US"/>
            </w:rPr>
          </w:pPr>
          <w:r>
            <w:rPr/>
            <w:t>4.6.2.3.1</w:t>
          </w:r>
          <w:r>
            <w:rPr>
              <w:rFonts w:cs="Calibri" w:ascii="Calibri" w:hAnsi="Calibri"/>
              <w:sz w:val="22"/>
              <w:szCs w:val="22"/>
              <w:lang w:val="en-US" w:eastAsia="en-US"/>
            </w:rPr>
            <w:tab/>
          </w:r>
          <w:r>
            <w:rPr/>
            <w:t>Description</w:t>
            <w:tab/>
          </w:r>
          <w:hyperlink w:anchor="__RefHeading___Toc477854692">
            <w:r>
              <w:rPr>
                <w:rStyle w:val="IndexLink"/>
              </w:rPr>
              <w:t>490</w:t>
            </w:r>
          </w:hyperlink>
        </w:p>
        <w:p>
          <w:pPr>
            <w:pStyle w:val="Contents5"/>
            <w:rPr>
              <w:rFonts w:ascii="Calibri" w:hAnsi="Calibri" w:cs="Calibri"/>
              <w:sz w:val="22"/>
              <w:szCs w:val="22"/>
              <w:lang w:val="en-US" w:eastAsia="en-US"/>
            </w:rPr>
          </w:pPr>
          <w:r>
            <w:rPr/>
            <w:t>4.6.2.3.2</w:t>
          </w:r>
          <w:r>
            <w:rPr>
              <w:rFonts w:cs="Calibri" w:ascii="Calibri" w:hAnsi="Calibri"/>
              <w:sz w:val="22"/>
              <w:szCs w:val="22"/>
              <w:lang w:val="en-US" w:eastAsia="en-US"/>
            </w:rPr>
            <w:tab/>
          </w:r>
          <w:r>
            <w:rPr/>
            <w:t>Information Elements</w:t>
            <w:tab/>
          </w:r>
          <w:hyperlink w:anchor="__RefHeading___Toc477854693">
            <w:r>
              <w:rPr>
                <w:rStyle w:val="IndexLink"/>
              </w:rPr>
              <w:t>490</w:t>
            </w:r>
          </w:hyperlink>
        </w:p>
        <w:p>
          <w:pPr>
            <w:pStyle w:val="Contents4"/>
            <w:rPr>
              <w:rFonts w:ascii="Calibri" w:hAnsi="Calibri" w:cs="Calibri"/>
              <w:sz w:val="22"/>
              <w:szCs w:val="22"/>
              <w:lang w:val="en-US" w:eastAsia="en-US"/>
            </w:rPr>
          </w:pPr>
          <w:r>
            <w:rPr/>
            <w:t>4.6.2.4</w:t>
          </w:r>
          <w:r>
            <w:rPr>
              <w:rFonts w:cs="Calibri" w:ascii="Calibri" w:hAnsi="Calibri"/>
              <w:sz w:val="22"/>
              <w:szCs w:val="22"/>
              <w:lang w:val="en-US" w:eastAsia="en-US"/>
            </w:rPr>
            <w:tab/>
          </w:r>
          <w:r>
            <w:rPr/>
            <w:t>Call Information Request</w:t>
            <w:tab/>
          </w:r>
          <w:hyperlink w:anchor="__RefHeading___Toc477854694">
            <w:r>
              <w:rPr>
                <w:rStyle w:val="IndexLink"/>
              </w:rPr>
              <w:t>492</w:t>
            </w:r>
          </w:hyperlink>
        </w:p>
        <w:p>
          <w:pPr>
            <w:pStyle w:val="Contents5"/>
            <w:rPr>
              <w:rFonts w:ascii="Calibri" w:hAnsi="Calibri" w:cs="Calibri"/>
              <w:sz w:val="22"/>
              <w:szCs w:val="22"/>
              <w:lang w:val="en-US" w:eastAsia="en-US"/>
            </w:rPr>
          </w:pPr>
          <w:r>
            <w:rPr/>
            <w:t>4.6.2.4.1</w:t>
          </w:r>
          <w:r>
            <w:rPr>
              <w:rFonts w:cs="Calibri" w:ascii="Calibri" w:hAnsi="Calibri"/>
              <w:sz w:val="22"/>
              <w:szCs w:val="22"/>
              <w:lang w:val="en-US" w:eastAsia="en-US"/>
            </w:rPr>
            <w:tab/>
          </w:r>
          <w:r>
            <w:rPr/>
            <w:t>Description</w:t>
            <w:tab/>
          </w:r>
          <w:hyperlink w:anchor="__RefHeading___Toc477854695">
            <w:r>
              <w:rPr>
                <w:rStyle w:val="IndexLink"/>
              </w:rPr>
              <w:t>492</w:t>
            </w:r>
          </w:hyperlink>
        </w:p>
        <w:p>
          <w:pPr>
            <w:pStyle w:val="Contents5"/>
            <w:rPr>
              <w:rFonts w:ascii="Calibri" w:hAnsi="Calibri" w:cs="Calibri"/>
              <w:sz w:val="22"/>
              <w:szCs w:val="22"/>
              <w:lang w:val="en-US" w:eastAsia="en-US"/>
            </w:rPr>
          </w:pPr>
          <w:r>
            <w:rPr/>
            <w:t>4.6.2.4.2</w:t>
          </w:r>
          <w:r>
            <w:rPr>
              <w:rFonts w:cs="Calibri" w:ascii="Calibri" w:hAnsi="Calibri"/>
              <w:sz w:val="22"/>
              <w:szCs w:val="22"/>
              <w:lang w:val="en-US" w:eastAsia="en-US"/>
            </w:rPr>
            <w:tab/>
          </w:r>
          <w:r>
            <w:rPr/>
            <w:t>Information Elements</w:t>
            <w:tab/>
          </w:r>
          <w:hyperlink w:anchor="__RefHeading___Toc477854696">
            <w:r>
              <w:rPr>
                <w:rStyle w:val="IndexLink"/>
              </w:rPr>
              <w:t>492</w:t>
            </w:r>
          </w:hyperlink>
        </w:p>
        <w:p>
          <w:pPr>
            <w:pStyle w:val="Contents4"/>
            <w:rPr>
              <w:rFonts w:ascii="Calibri" w:hAnsi="Calibri" w:cs="Calibri"/>
              <w:sz w:val="22"/>
              <w:szCs w:val="22"/>
              <w:lang w:val="en-US" w:eastAsia="en-US"/>
            </w:rPr>
          </w:pPr>
          <w:r>
            <w:rPr/>
            <w:t>4.6.2.5</w:t>
          </w:r>
          <w:r>
            <w:rPr>
              <w:rFonts w:cs="Calibri" w:ascii="Calibri" w:hAnsi="Calibri"/>
              <w:sz w:val="22"/>
              <w:szCs w:val="22"/>
              <w:lang w:val="en-US" w:eastAsia="en-US"/>
            </w:rPr>
            <w:tab/>
          </w:r>
          <w:r>
            <w:rPr/>
            <w:t>Cancel</w:t>
            <w:tab/>
          </w:r>
          <w:hyperlink w:anchor="__RefHeading___Toc477854697">
            <w:r>
              <w:rPr>
                <w:rStyle w:val="IndexLink"/>
              </w:rPr>
              <w:t>492</w:t>
            </w:r>
          </w:hyperlink>
        </w:p>
        <w:p>
          <w:pPr>
            <w:pStyle w:val="Contents5"/>
            <w:rPr>
              <w:rFonts w:ascii="Calibri" w:hAnsi="Calibri" w:cs="Calibri"/>
              <w:sz w:val="22"/>
              <w:szCs w:val="22"/>
              <w:lang w:val="en-US" w:eastAsia="en-US"/>
            </w:rPr>
          </w:pPr>
          <w:r>
            <w:rPr/>
            <w:t>4.6.2.5.1</w:t>
          </w:r>
          <w:r>
            <w:rPr>
              <w:rFonts w:cs="Calibri" w:ascii="Calibri" w:hAnsi="Calibri"/>
              <w:sz w:val="22"/>
              <w:szCs w:val="22"/>
              <w:lang w:val="en-US" w:eastAsia="en-US"/>
            </w:rPr>
            <w:tab/>
          </w:r>
          <w:r>
            <w:rPr/>
            <w:t>Description</w:t>
            <w:tab/>
          </w:r>
          <w:hyperlink w:anchor="__RefHeading___Toc477854698">
            <w:r>
              <w:rPr>
                <w:rStyle w:val="IndexLink"/>
              </w:rPr>
              <w:t>492</w:t>
            </w:r>
          </w:hyperlink>
        </w:p>
        <w:p>
          <w:pPr>
            <w:pStyle w:val="Contents5"/>
            <w:rPr>
              <w:rFonts w:ascii="Calibri" w:hAnsi="Calibri" w:cs="Calibri"/>
              <w:sz w:val="22"/>
              <w:szCs w:val="22"/>
              <w:lang w:val="en-US" w:eastAsia="en-US"/>
            </w:rPr>
          </w:pPr>
          <w:r>
            <w:rPr/>
            <w:t>4.6.2.5.2</w:t>
          </w:r>
          <w:r>
            <w:rPr>
              <w:rFonts w:cs="Calibri" w:ascii="Calibri" w:hAnsi="Calibri"/>
              <w:sz w:val="22"/>
              <w:szCs w:val="22"/>
              <w:lang w:val="en-US" w:eastAsia="en-US"/>
            </w:rPr>
            <w:tab/>
          </w:r>
          <w:r>
            <w:rPr/>
            <w:t>Information Elements</w:t>
            <w:tab/>
          </w:r>
          <w:hyperlink w:anchor="__RefHeading___Toc477854699">
            <w:r>
              <w:rPr>
                <w:rStyle w:val="IndexLink"/>
              </w:rPr>
              <w:t>492</w:t>
            </w:r>
          </w:hyperlink>
        </w:p>
        <w:p>
          <w:pPr>
            <w:pStyle w:val="Contents4"/>
            <w:rPr>
              <w:rFonts w:ascii="Calibri" w:hAnsi="Calibri" w:cs="Calibri"/>
              <w:sz w:val="22"/>
              <w:szCs w:val="22"/>
              <w:lang w:val="en-US" w:eastAsia="en-US"/>
            </w:rPr>
          </w:pPr>
          <w:r>
            <w:rPr/>
            <w:t>4.6.2.5A</w:t>
          </w:r>
          <w:r>
            <w:rPr>
              <w:rFonts w:cs="Calibri" w:ascii="Calibri" w:hAnsi="Calibri"/>
              <w:sz w:val="22"/>
              <w:szCs w:val="22"/>
              <w:lang w:val="en-US" w:eastAsia="en-US"/>
            </w:rPr>
            <w:tab/>
          </w:r>
          <w:r>
            <w:rPr/>
            <w:t>Collect Information</w:t>
            <w:tab/>
          </w:r>
          <w:hyperlink w:anchor="__RefHeading___Toc477854700">
            <w:r>
              <w:rPr>
                <w:rStyle w:val="IndexLink"/>
              </w:rPr>
              <w:t>493</w:t>
            </w:r>
          </w:hyperlink>
        </w:p>
        <w:p>
          <w:pPr>
            <w:pStyle w:val="Contents5"/>
            <w:rPr>
              <w:rFonts w:ascii="Calibri" w:hAnsi="Calibri" w:cs="Calibri"/>
              <w:sz w:val="22"/>
              <w:szCs w:val="22"/>
              <w:lang w:val="en-US" w:eastAsia="en-US"/>
            </w:rPr>
          </w:pPr>
          <w:r>
            <w:rPr/>
            <w:t>4.6.2.5A.1</w:t>
          </w:r>
          <w:r>
            <w:rPr>
              <w:rFonts w:cs="Calibri" w:ascii="Calibri" w:hAnsi="Calibri"/>
              <w:sz w:val="22"/>
              <w:szCs w:val="22"/>
              <w:lang w:val="en-US" w:eastAsia="en-US"/>
            </w:rPr>
            <w:tab/>
          </w:r>
          <w:r>
            <w:rPr/>
            <w:t>Description</w:t>
            <w:tab/>
          </w:r>
          <w:hyperlink w:anchor="__RefHeading___Toc477854701">
            <w:r>
              <w:rPr>
                <w:rStyle w:val="IndexLink"/>
              </w:rPr>
              <w:t>493</w:t>
            </w:r>
          </w:hyperlink>
        </w:p>
        <w:p>
          <w:pPr>
            <w:pStyle w:val="Contents5"/>
            <w:rPr>
              <w:rFonts w:ascii="Calibri" w:hAnsi="Calibri" w:cs="Calibri"/>
              <w:sz w:val="22"/>
              <w:szCs w:val="22"/>
              <w:lang w:val="en-US" w:eastAsia="en-US"/>
            </w:rPr>
          </w:pPr>
          <w:r>
            <w:rPr/>
            <w:t>4.6.2.5A.2</w:t>
          </w:r>
          <w:r>
            <w:rPr>
              <w:rFonts w:cs="Calibri" w:ascii="Calibri" w:hAnsi="Calibri"/>
              <w:sz w:val="22"/>
              <w:szCs w:val="22"/>
              <w:lang w:val="en-US" w:eastAsia="en-US"/>
            </w:rPr>
            <w:tab/>
          </w:r>
          <w:r>
            <w:rPr/>
            <w:t>Information Elements</w:t>
            <w:tab/>
          </w:r>
          <w:hyperlink w:anchor="__RefHeading___Toc477854702">
            <w:r>
              <w:rPr>
                <w:rStyle w:val="IndexLink"/>
              </w:rPr>
              <w:t>493</w:t>
            </w:r>
          </w:hyperlink>
        </w:p>
        <w:p>
          <w:pPr>
            <w:pStyle w:val="Contents4"/>
            <w:rPr>
              <w:rFonts w:ascii="Calibri" w:hAnsi="Calibri" w:cs="Calibri"/>
              <w:sz w:val="22"/>
              <w:szCs w:val="22"/>
              <w:lang w:val="en-US" w:eastAsia="en-US"/>
            </w:rPr>
          </w:pPr>
          <w:r>
            <w:rPr/>
            <w:t>4.6.2.6</w:t>
          </w:r>
          <w:r>
            <w:rPr>
              <w:rFonts w:cs="Calibri" w:ascii="Calibri" w:hAnsi="Calibri"/>
              <w:sz w:val="22"/>
              <w:szCs w:val="22"/>
              <w:lang w:val="en-US" w:eastAsia="en-US"/>
            </w:rPr>
            <w:tab/>
          </w:r>
          <w:r>
            <w:rPr/>
            <w:t>Connect</w:t>
            <w:tab/>
          </w:r>
          <w:hyperlink w:anchor="__RefHeading___Toc477854703">
            <w:r>
              <w:rPr>
                <w:rStyle w:val="IndexLink"/>
              </w:rPr>
              <w:t>493</w:t>
            </w:r>
          </w:hyperlink>
        </w:p>
        <w:p>
          <w:pPr>
            <w:pStyle w:val="Contents5"/>
            <w:rPr>
              <w:rFonts w:ascii="Calibri" w:hAnsi="Calibri" w:cs="Calibri"/>
              <w:sz w:val="22"/>
              <w:szCs w:val="22"/>
              <w:lang w:val="en-US" w:eastAsia="en-US"/>
            </w:rPr>
          </w:pPr>
          <w:r>
            <w:rPr/>
            <w:t>4.6.2.6.1</w:t>
          </w:r>
          <w:r>
            <w:rPr>
              <w:rFonts w:cs="Calibri" w:ascii="Calibri" w:hAnsi="Calibri"/>
              <w:sz w:val="22"/>
              <w:szCs w:val="22"/>
              <w:lang w:val="en-US" w:eastAsia="en-US"/>
            </w:rPr>
            <w:tab/>
          </w:r>
          <w:r>
            <w:rPr/>
            <w:t>Description</w:t>
            <w:tab/>
          </w:r>
          <w:hyperlink w:anchor="__RefHeading___Toc477854704">
            <w:r>
              <w:rPr>
                <w:rStyle w:val="IndexLink"/>
              </w:rPr>
              <w:t>493</w:t>
            </w:r>
          </w:hyperlink>
        </w:p>
        <w:p>
          <w:pPr>
            <w:pStyle w:val="Contents5"/>
            <w:rPr>
              <w:rFonts w:ascii="Calibri" w:hAnsi="Calibri" w:cs="Calibri"/>
              <w:sz w:val="22"/>
              <w:szCs w:val="22"/>
              <w:lang w:val="en-US" w:eastAsia="en-US"/>
            </w:rPr>
          </w:pPr>
          <w:r>
            <w:rPr/>
            <w:t>4.6.2.6.2</w:t>
          </w:r>
          <w:r>
            <w:rPr>
              <w:rFonts w:cs="Calibri" w:ascii="Calibri" w:hAnsi="Calibri"/>
              <w:sz w:val="22"/>
              <w:szCs w:val="22"/>
              <w:lang w:val="en-US" w:eastAsia="en-US"/>
            </w:rPr>
            <w:tab/>
          </w:r>
          <w:r>
            <w:rPr/>
            <w:t>Information Elements</w:t>
            <w:tab/>
          </w:r>
          <w:hyperlink w:anchor="__RefHeading___Toc477854705">
            <w:r>
              <w:rPr>
                <w:rStyle w:val="IndexLink"/>
              </w:rPr>
              <w:t>493</w:t>
            </w:r>
          </w:hyperlink>
        </w:p>
        <w:p>
          <w:pPr>
            <w:pStyle w:val="Contents4"/>
            <w:rPr>
              <w:rFonts w:ascii="Calibri" w:hAnsi="Calibri" w:cs="Calibri"/>
              <w:sz w:val="22"/>
              <w:szCs w:val="22"/>
              <w:lang w:val="en-US" w:eastAsia="en-US"/>
            </w:rPr>
          </w:pPr>
          <w:r>
            <w:rPr/>
            <w:t>4.6.2.7</w:t>
          </w:r>
          <w:r>
            <w:rPr>
              <w:rFonts w:cs="Calibri" w:ascii="Calibri" w:hAnsi="Calibri"/>
              <w:sz w:val="22"/>
              <w:szCs w:val="22"/>
              <w:lang w:val="en-US" w:eastAsia="en-US"/>
            </w:rPr>
            <w:tab/>
          </w:r>
          <w:r>
            <w:rPr/>
            <w:t>Connect To Resource</w:t>
            <w:tab/>
          </w:r>
          <w:hyperlink w:anchor="__RefHeading___Toc477854706">
            <w:r>
              <w:rPr>
                <w:rStyle w:val="IndexLink"/>
              </w:rPr>
              <w:t>495</w:t>
            </w:r>
          </w:hyperlink>
        </w:p>
        <w:p>
          <w:pPr>
            <w:pStyle w:val="Contents5"/>
            <w:rPr>
              <w:rFonts w:ascii="Calibri" w:hAnsi="Calibri" w:cs="Calibri"/>
              <w:sz w:val="22"/>
              <w:szCs w:val="22"/>
              <w:lang w:val="en-US" w:eastAsia="en-US"/>
            </w:rPr>
          </w:pPr>
          <w:r>
            <w:rPr/>
            <w:t>4.6.2.7.1</w:t>
          </w:r>
          <w:r>
            <w:rPr>
              <w:rFonts w:cs="Calibri" w:ascii="Calibri" w:hAnsi="Calibri"/>
              <w:sz w:val="22"/>
              <w:szCs w:val="22"/>
              <w:lang w:val="en-US" w:eastAsia="en-US"/>
            </w:rPr>
            <w:tab/>
          </w:r>
          <w:r>
            <w:rPr/>
            <w:t>Description</w:t>
            <w:tab/>
          </w:r>
          <w:hyperlink w:anchor="__RefHeading___Toc477854707">
            <w:r>
              <w:rPr>
                <w:rStyle w:val="IndexLink"/>
              </w:rPr>
              <w:t>495</w:t>
            </w:r>
          </w:hyperlink>
        </w:p>
        <w:p>
          <w:pPr>
            <w:pStyle w:val="Contents5"/>
            <w:rPr>
              <w:rFonts w:ascii="Calibri" w:hAnsi="Calibri" w:cs="Calibri"/>
              <w:sz w:val="22"/>
              <w:szCs w:val="22"/>
              <w:lang w:val="en-US" w:eastAsia="en-US"/>
            </w:rPr>
          </w:pPr>
          <w:r>
            <w:rPr/>
            <w:t>4.6.2.7.2</w:t>
          </w:r>
          <w:r>
            <w:rPr>
              <w:rFonts w:cs="Calibri" w:ascii="Calibri" w:hAnsi="Calibri"/>
              <w:sz w:val="22"/>
              <w:szCs w:val="22"/>
              <w:lang w:val="en-US" w:eastAsia="en-US"/>
            </w:rPr>
            <w:tab/>
          </w:r>
          <w:r>
            <w:rPr/>
            <w:t>Information Elements</w:t>
            <w:tab/>
          </w:r>
          <w:hyperlink w:anchor="__RefHeading___Toc477854708">
            <w:r>
              <w:rPr>
                <w:rStyle w:val="IndexLink"/>
              </w:rPr>
              <w:t>495</w:t>
            </w:r>
          </w:hyperlink>
        </w:p>
        <w:p>
          <w:pPr>
            <w:pStyle w:val="Contents4"/>
            <w:rPr>
              <w:rFonts w:ascii="Calibri" w:hAnsi="Calibri" w:cs="Calibri"/>
              <w:sz w:val="22"/>
              <w:szCs w:val="22"/>
              <w:lang w:val="en-US" w:eastAsia="en-US"/>
            </w:rPr>
          </w:pPr>
          <w:r>
            <w:rPr/>
            <w:t>4.6.2.8</w:t>
          </w:r>
          <w:r>
            <w:rPr>
              <w:rFonts w:cs="Calibri" w:ascii="Calibri" w:hAnsi="Calibri"/>
              <w:sz w:val="22"/>
              <w:szCs w:val="22"/>
              <w:lang w:val="en-US" w:eastAsia="en-US"/>
            </w:rPr>
            <w:tab/>
          </w:r>
          <w:r>
            <w:rPr/>
            <w:t>Continue</w:t>
            <w:tab/>
          </w:r>
          <w:hyperlink w:anchor="__RefHeading___Toc477854709">
            <w:r>
              <w:rPr>
                <w:rStyle w:val="IndexLink"/>
              </w:rPr>
              <w:t>496</w:t>
            </w:r>
          </w:hyperlink>
        </w:p>
        <w:p>
          <w:pPr>
            <w:pStyle w:val="Contents5"/>
            <w:rPr>
              <w:rFonts w:ascii="Calibri" w:hAnsi="Calibri" w:cs="Calibri"/>
              <w:sz w:val="22"/>
              <w:szCs w:val="22"/>
              <w:lang w:val="en-US" w:eastAsia="en-US"/>
            </w:rPr>
          </w:pPr>
          <w:r>
            <w:rPr/>
            <w:t>4.6.2.8.1</w:t>
          </w:r>
          <w:r>
            <w:rPr>
              <w:rFonts w:cs="Calibri" w:ascii="Calibri" w:hAnsi="Calibri"/>
              <w:sz w:val="22"/>
              <w:szCs w:val="22"/>
              <w:lang w:val="en-US" w:eastAsia="en-US"/>
            </w:rPr>
            <w:tab/>
          </w:r>
          <w:r>
            <w:rPr/>
            <w:t>Description</w:t>
            <w:tab/>
          </w:r>
          <w:hyperlink w:anchor="__RefHeading___Toc477854710">
            <w:r>
              <w:rPr>
                <w:rStyle w:val="IndexLink"/>
              </w:rPr>
              <w:t>496</w:t>
            </w:r>
          </w:hyperlink>
        </w:p>
        <w:p>
          <w:pPr>
            <w:pStyle w:val="Contents5"/>
            <w:rPr>
              <w:rFonts w:ascii="Calibri" w:hAnsi="Calibri" w:cs="Calibri"/>
              <w:sz w:val="22"/>
              <w:szCs w:val="22"/>
              <w:lang w:val="en-US" w:eastAsia="en-US"/>
            </w:rPr>
          </w:pPr>
          <w:r>
            <w:rPr/>
            <w:t>4.6.2.8.2</w:t>
          </w:r>
          <w:r>
            <w:rPr>
              <w:rFonts w:cs="Calibri" w:ascii="Calibri" w:hAnsi="Calibri"/>
              <w:sz w:val="22"/>
              <w:szCs w:val="22"/>
              <w:lang w:val="en-US" w:eastAsia="en-US"/>
            </w:rPr>
            <w:tab/>
          </w:r>
          <w:r>
            <w:rPr/>
            <w:t>Information Elements</w:t>
            <w:tab/>
          </w:r>
          <w:hyperlink w:anchor="__RefHeading___Toc477854711">
            <w:r>
              <w:rPr>
                <w:rStyle w:val="IndexLink"/>
              </w:rPr>
              <w:t>496</w:t>
            </w:r>
          </w:hyperlink>
        </w:p>
        <w:p>
          <w:pPr>
            <w:pStyle w:val="Contents4"/>
            <w:rPr>
              <w:rFonts w:ascii="Calibri" w:hAnsi="Calibri" w:cs="Calibri"/>
              <w:sz w:val="22"/>
              <w:szCs w:val="22"/>
              <w:lang w:val="en-US" w:eastAsia="en-US"/>
            </w:rPr>
          </w:pPr>
          <w:r>
            <w:rPr/>
            <w:t>4.6.2.9</w:t>
          </w:r>
          <w:r>
            <w:rPr>
              <w:rFonts w:cs="Calibri" w:ascii="Calibri" w:hAnsi="Calibri"/>
              <w:sz w:val="22"/>
              <w:szCs w:val="22"/>
              <w:lang w:val="en-US" w:eastAsia="en-US"/>
            </w:rPr>
            <w:tab/>
          </w:r>
          <w:r>
            <w:rPr/>
            <w:t>Continue With Argument</w:t>
            <w:tab/>
          </w:r>
          <w:hyperlink w:anchor="__RefHeading___Toc477854712">
            <w:r>
              <w:rPr>
                <w:rStyle w:val="IndexLink"/>
              </w:rPr>
              <w:t>496</w:t>
            </w:r>
          </w:hyperlink>
        </w:p>
        <w:p>
          <w:pPr>
            <w:pStyle w:val="Contents5"/>
            <w:rPr>
              <w:rFonts w:ascii="Calibri" w:hAnsi="Calibri" w:cs="Calibri"/>
              <w:sz w:val="22"/>
              <w:szCs w:val="22"/>
              <w:lang w:val="en-US" w:eastAsia="en-US"/>
            </w:rPr>
          </w:pPr>
          <w:r>
            <w:rPr/>
            <w:t>4.6.2.9.1</w:t>
          </w:r>
          <w:r>
            <w:rPr>
              <w:rFonts w:cs="Calibri" w:ascii="Calibri" w:hAnsi="Calibri"/>
              <w:sz w:val="22"/>
              <w:szCs w:val="22"/>
              <w:lang w:val="en-US" w:eastAsia="en-US"/>
            </w:rPr>
            <w:tab/>
          </w:r>
          <w:r>
            <w:rPr/>
            <w:t>Description</w:t>
            <w:tab/>
          </w:r>
          <w:hyperlink w:anchor="__RefHeading___Toc477854713">
            <w:r>
              <w:rPr>
                <w:rStyle w:val="IndexLink"/>
              </w:rPr>
              <w:t>496</w:t>
            </w:r>
          </w:hyperlink>
        </w:p>
        <w:p>
          <w:pPr>
            <w:pStyle w:val="Contents5"/>
            <w:rPr>
              <w:rFonts w:ascii="Calibri" w:hAnsi="Calibri" w:cs="Calibri"/>
              <w:sz w:val="22"/>
              <w:szCs w:val="22"/>
              <w:lang w:val="en-US" w:eastAsia="en-US"/>
            </w:rPr>
          </w:pPr>
          <w:r>
            <w:rPr/>
            <w:t>4.6.2.9.2</w:t>
          </w:r>
          <w:r>
            <w:rPr>
              <w:rFonts w:cs="Calibri" w:ascii="Calibri" w:hAnsi="Calibri"/>
              <w:sz w:val="22"/>
              <w:szCs w:val="22"/>
              <w:lang w:val="en-US" w:eastAsia="en-US"/>
            </w:rPr>
            <w:tab/>
          </w:r>
          <w:r>
            <w:rPr/>
            <w:t>Information Elements</w:t>
            <w:tab/>
          </w:r>
          <w:hyperlink w:anchor="__RefHeading___Toc477854714">
            <w:r>
              <w:rPr>
                <w:rStyle w:val="IndexLink"/>
              </w:rPr>
              <w:t>497</w:t>
            </w:r>
          </w:hyperlink>
        </w:p>
        <w:p>
          <w:pPr>
            <w:pStyle w:val="Contents4"/>
            <w:rPr>
              <w:rFonts w:ascii="Calibri" w:hAnsi="Calibri" w:cs="Calibri"/>
              <w:sz w:val="22"/>
              <w:szCs w:val="22"/>
              <w:lang w:val="en-US" w:eastAsia="en-US"/>
            </w:rPr>
          </w:pPr>
          <w:r>
            <w:rPr/>
            <w:t>4.6.2.10</w:t>
          </w:r>
          <w:r>
            <w:rPr>
              <w:rFonts w:cs="Calibri" w:ascii="Calibri" w:hAnsi="Calibri"/>
              <w:sz w:val="22"/>
              <w:szCs w:val="22"/>
              <w:lang w:val="en-US" w:eastAsia="en-US"/>
            </w:rPr>
            <w:tab/>
          </w:r>
          <w:r>
            <w:rPr/>
            <w:t>Disconnect Forward Connection</w:t>
            <w:tab/>
          </w:r>
          <w:hyperlink w:anchor="__RefHeading___Toc477854715">
            <w:r>
              <w:rPr>
                <w:rStyle w:val="IndexLink"/>
              </w:rPr>
              <w:t>498</w:t>
            </w:r>
          </w:hyperlink>
        </w:p>
        <w:p>
          <w:pPr>
            <w:pStyle w:val="Contents5"/>
            <w:rPr>
              <w:rFonts w:ascii="Calibri" w:hAnsi="Calibri" w:cs="Calibri"/>
              <w:sz w:val="22"/>
              <w:szCs w:val="22"/>
              <w:lang w:val="en-US" w:eastAsia="en-US"/>
            </w:rPr>
          </w:pPr>
          <w:r>
            <w:rPr/>
            <w:t>4.6.2.10.1</w:t>
          </w:r>
          <w:r>
            <w:rPr>
              <w:rFonts w:cs="Calibri" w:ascii="Calibri" w:hAnsi="Calibri"/>
              <w:sz w:val="22"/>
              <w:szCs w:val="22"/>
              <w:lang w:val="en-US" w:eastAsia="en-US"/>
            </w:rPr>
            <w:tab/>
          </w:r>
          <w:r>
            <w:rPr/>
            <w:t>Description</w:t>
            <w:tab/>
          </w:r>
          <w:hyperlink w:anchor="__RefHeading___Toc477854716">
            <w:r>
              <w:rPr>
                <w:rStyle w:val="IndexLink"/>
              </w:rPr>
              <w:t>498</w:t>
            </w:r>
          </w:hyperlink>
        </w:p>
        <w:p>
          <w:pPr>
            <w:pStyle w:val="Contents5"/>
            <w:rPr>
              <w:rFonts w:ascii="Calibri" w:hAnsi="Calibri" w:cs="Calibri"/>
              <w:sz w:val="22"/>
              <w:szCs w:val="22"/>
              <w:lang w:val="en-US" w:eastAsia="en-US"/>
            </w:rPr>
          </w:pPr>
          <w:r>
            <w:rPr/>
            <w:t>4.6.2.10.2</w:t>
          </w:r>
          <w:r>
            <w:rPr>
              <w:rFonts w:cs="Calibri" w:ascii="Calibri" w:hAnsi="Calibri"/>
              <w:sz w:val="22"/>
              <w:szCs w:val="22"/>
              <w:lang w:val="en-US" w:eastAsia="en-US"/>
            </w:rPr>
            <w:tab/>
          </w:r>
          <w:r>
            <w:rPr/>
            <w:t>Information Elements</w:t>
            <w:tab/>
          </w:r>
          <w:hyperlink w:anchor="__RefHeading___Toc477854717">
            <w:r>
              <w:rPr>
                <w:rStyle w:val="IndexLink"/>
              </w:rPr>
              <w:t>498</w:t>
            </w:r>
          </w:hyperlink>
        </w:p>
        <w:p>
          <w:pPr>
            <w:pStyle w:val="Contents4"/>
            <w:rPr>
              <w:rFonts w:ascii="Calibri" w:hAnsi="Calibri" w:cs="Calibri"/>
              <w:sz w:val="22"/>
              <w:szCs w:val="22"/>
              <w:lang w:val="en-US" w:eastAsia="en-US"/>
            </w:rPr>
          </w:pPr>
          <w:r>
            <w:rPr/>
            <w:t>4.6.2.11</w:t>
          </w:r>
          <w:r>
            <w:rPr>
              <w:rFonts w:cs="Calibri" w:ascii="Calibri" w:hAnsi="Calibri"/>
              <w:sz w:val="22"/>
              <w:szCs w:val="22"/>
            </w:rPr>
            <w:tab/>
          </w:r>
          <w:r>
            <w:rPr/>
            <w:t>Disconnect Forward Connection</w:t>
          </w:r>
          <w:r>
            <w:rPr>
              <w:rFonts w:eastAsia="MS Gothic;ＭＳ ゴシック"/>
              <w:lang w:val="en-US" w:eastAsia="en-US"/>
            </w:rPr>
            <w:t xml:space="preserve"> With Argument</w:t>
          </w:r>
          <w:r>
            <w:rPr/>
            <w:tab/>
          </w:r>
          <w:hyperlink w:anchor="__RefHeading___Toc477854718">
            <w:r>
              <w:rPr>
                <w:rStyle w:val="IndexLink"/>
              </w:rPr>
              <w:t>499</w:t>
            </w:r>
          </w:hyperlink>
        </w:p>
        <w:p>
          <w:pPr>
            <w:pStyle w:val="Contents5"/>
            <w:rPr>
              <w:rFonts w:ascii="Calibri" w:hAnsi="Calibri" w:cs="Calibri"/>
              <w:sz w:val="22"/>
              <w:szCs w:val="22"/>
              <w:lang w:val="en-US" w:eastAsia="en-US"/>
            </w:rPr>
          </w:pPr>
          <w:r>
            <w:rPr/>
            <w:t>4.6.2.1</w:t>
          </w:r>
          <w:r>
            <w:rPr>
              <w:rFonts w:eastAsia="MS Gothic;ＭＳ ゴシック"/>
              <w:lang w:val="en-US" w:eastAsia="en-US"/>
            </w:rPr>
            <w:t>1</w:t>
          </w:r>
          <w:r>
            <w:rPr/>
            <w:t>.1</w:t>
          </w:r>
          <w:r>
            <w:rPr>
              <w:rFonts w:cs="Calibri" w:ascii="Calibri" w:hAnsi="Calibri"/>
              <w:sz w:val="22"/>
              <w:szCs w:val="22"/>
              <w:lang w:val="en-US" w:eastAsia="en-US"/>
            </w:rPr>
            <w:tab/>
          </w:r>
          <w:r>
            <w:rPr/>
            <w:t>Description</w:t>
            <w:tab/>
          </w:r>
          <w:hyperlink w:anchor="__RefHeading___Toc477854719">
            <w:r>
              <w:rPr>
                <w:rStyle w:val="IndexLink"/>
              </w:rPr>
              <w:t>499</w:t>
            </w:r>
          </w:hyperlink>
        </w:p>
        <w:p>
          <w:pPr>
            <w:pStyle w:val="Contents5"/>
            <w:rPr>
              <w:rFonts w:ascii="Calibri" w:hAnsi="Calibri" w:cs="Calibri"/>
              <w:sz w:val="22"/>
              <w:szCs w:val="22"/>
              <w:lang w:val="en-US" w:eastAsia="en-US"/>
            </w:rPr>
          </w:pPr>
          <w:r>
            <w:rPr/>
            <w:t>4.6.2.11.2</w:t>
          </w:r>
          <w:r>
            <w:rPr>
              <w:rFonts w:cs="Calibri" w:ascii="Calibri" w:hAnsi="Calibri"/>
              <w:sz w:val="22"/>
              <w:szCs w:val="22"/>
              <w:lang w:val="en-US" w:eastAsia="en-US"/>
            </w:rPr>
            <w:tab/>
          </w:r>
          <w:r>
            <w:rPr/>
            <w:t>Information Elements</w:t>
            <w:tab/>
          </w:r>
          <w:hyperlink w:anchor="__RefHeading___Toc477854720">
            <w:r>
              <w:rPr>
                <w:rStyle w:val="IndexLink"/>
              </w:rPr>
              <w:t>499</w:t>
            </w:r>
          </w:hyperlink>
        </w:p>
        <w:p>
          <w:pPr>
            <w:pStyle w:val="Contents4"/>
            <w:rPr>
              <w:rFonts w:ascii="Calibri" w:hAnsi="Calibri" w:cs="Calibri"/>
              <w:sz w:val="22"/>
              <w:szCs w:val="22"/>
              <w:lang w:val="en-US" w:eastAsia="en-US"/>
            </w:rPr>
          </w:pPr>
          <w:r>
            <w:rPr/>
            <w:t>4.6.2.12</w:t>
          </w:r>
          <w:r>
            <w:rPr>
              <w:rFonts w:cs="Calibri" w:ascii="Calibri" w:hAnsi="Calibri"/>
              <w:sz w:val="22"/>
              <w:szCs w:val="22"/>
              <w:lang w:val="en-US" w:eastAsia="en-US"/>
            </w:rPr>
            <w:tab/>
          </w:r>
          <w:r>
            <w:rPr/>
            <w:t>Disconnect Leg</w:t>
            <w:tab/>
          </w:r>
          <w:hyperlink w:anchor="__RefHeading___Toc477854721">
            <w:r>
              <w:rPr>
                <w:rStyle w:val="IndexLink"/>
              </w:rPr>
              <w:t>499</w:t>
            </w:r>
          </w:hyperlink>
        </w:p>
        <w:p>
          <w:pPr>
            <w:pStyle w:val="Contents5"/>
            <w:rPr>
              <w:rFonts w:ascii="Calibri" w:hAnsi="Calibri" w:cs="Calibri"/>
              <w:sz w:val="22"/>
              <w:szCs w:val="22"/>
              <w:lang w:val="en-US" w:eastAsia="en-US"/>
            </w:rPr>
          </w:pPr>
          <w:r>
            <w:rPr/>
            <w:t>4.6.2.12.1</w:t>
          </w:r>
          <w:r>
            <w:rPr>
              <w:rFonts w:cs="Calibri" w:ascii="Calibri" w:hAnsi="Calibri"/>
              <w:sz w:val="22"/>
              <w:szCs w:val="22"/>
              <w:lang w:val="en-US" w:eastAsia="en-US"/>
            </w:rPr>
            <w:tab/>
          </w:r>
          <w:r>
            <w:rPr/>
            <w:t>Description</w:t>
            <w:tab/>
          </w:r>
          <w:hyperlink w:anchor="__RefHeading___Toc477854722">
            <w:r>
              <w:rPr>
                <w:rStyle w:val="IndexLink"/>
              </w:rPr>
              <w:t>499</w:t>
            </w:r>
          </w:hyperlink>
        </w:p>
        <w:p>
          <w:pPr>
            <w:pStyle w:val="Contents5"/>
            <w:rPr>
              <w:rFonts w:ascii="Calibri" w:hAnsi="Calibri" w:cs="Calibri"/>
              <w:sz w:val="22"/>
              <w:szCs w:val="22"/>
              <w:lang w:val="en-US" w:eastAsia="en-US"/>
            </w:rPr>
          </w:pPr>
          <w:r>
            <w:rPr/>
            <w:t>4.6.2.12.2</w:t>
          </w:r>
          <w:r>
            <w:rPr>
              <w:rFonts w:cs="Calibri" w:ascii="Calibri" w:hAnsi="Calibri"/>
              <w:sz w:val="22"/>
              <w:szCs w:val="22"/>
              <w:lang w:val="en-US" w:eastAsia="en-US"/>
            </w:rPr>
            <w:tab/>
          </w:r>
          <w:r>
            <w:rPr/>
            <w:t>Information Elements</w:t>
            <w:tab/>
          </w:r>
          <w:hyperlink w:anchor="__RefHeading___Toc477854723">
            <w:r>
              <w:rPr>
                <w:rStyle w:val="IndexLink"/>
              </w:rPr>
              <w:t>499</w:t>
            </w:r>
          </w:hyperlink>
        </w:p>
        <w:p>
          <w:pPr>
            <w:pStyle w:val="Contents4"/>
            <w:rPr>
              <w:rFonts w:ascii="Calibri" w:hAnsi="Calibri" w:cs="Calibri"/>
              <w:sz w:val="22"/>
              <w:szCs w:val="22"/>
              <w:lang w:val="en-US" w:eastAsia="en-US"/>
            </w:rPr>
          </w:pPr>
          <w:r>
            <w:rPr/>
            <w:t>4.6.2.1</w:t>
          </w:r>
          <w:r>
            <w:rPr>
              <w:rFonts w:eastAsia="MS Gothic;ＭＳ ゴシック"/>
              <w:lang w:val="en-US" w:eastAsia="en-US"/>
            </w:rPr>
            <w:t>3</w:t>
          </w:r>
          <w:r>
            <w:rPr>
              <w:rFonts w:cs="Calibri" w:ascii="Calibri" w:hAnsi="Calibri"/>
              <w:sz w:val="22"/>
              <w:szCs w:val="22"/>
              <w:lang w:val="en-US" w:eastAsia="en-US"/>
            </w:rPr>
            <w:tab/>
          </w:r>
          <w:r>
            <w:rPr/>
            <w:t>Establish Temporary Connection</w:t>
            <w:tab/>
          </w:r>
          <w:hyperlink w:anchor="__RefHeading___Toc477854724">
            <w:r>
              <w:rPr>
                <w:rStyle w:val="IndexLink"/>
              </w:rPr>
              <w:t>499</w:t>
            </w:r>
          </w:hyperlink>
        </w:p>
        <w:p>
          <w:pPr>
            <w:pStyle w:val="Contents5"/>
            <w:rPr>
              <w:rFonts w:ascii="Calibri" w:hAnsi="Calibri" w:cs="Calibri"/>
              <w:sz w:val="22"/>
              <w:szCs w:val="22"/>
              <w:lang w:val="en-US" w:eastAsia="en-US"/>
            </w:rPr>
          </w:pPr>
          <w:r>
            <w:rPr/>
            <w:t>4.6.2.1</w:t>
          </w:r>
          <w:r>
            <w:rPr>
              <w:rFonts w:eastAsia="MS Gothic;ＭＳ ゴシック"/>
              <w:lang w:val="en-US" w:eastAsia="en-US"/>
            </w:rPr>
            <w:t>3</w:t>
          </w:r>
          <w:r>
            <w:rPr/>
            <w:t>.1</w:t>
          </w:r>
          <w:r>
            <w:rPr>
              <w:rFonts w:cs="Calibri" w:ascii="Calibri" w:hAnsi="Calibri"/>
              <w:sz w:val="22"/>
              <w:szCs w:val="22"/>
              <w:lang w:val="en-US" w:eastAsia="en-US"/>
            </w:rPr>
            <w:tab/>
          </w:r>
          <w:r>
            <w:rPr/>
            <w:t>Description</w:t>
            <w:tab/>
          </w:r>
          <w:hyperlink w:anchor="__RefHeading___Toc477854725">
            <w:r>
              <w:rPr>
                <w:rStyle w:val="IndexLink"/>
              </w:rPr>
              <w:t>499</w:t>
            </w:r>
          </w:hyperlink>
        </w:p>
        <w:p>
          <w:pPr>
            <w:pStyle w:val="Contents5"/>
            <w:rPr>
              <w:rFonts w:ascii="Calibri" w:hAnsi="Calibri" w:cs="Calibri"/>
              <w:sz w:val="22"/>
              <w:szCs w:val="22"/>
              <w:lang w:val="en-US" w:eastAsia="en-US"/>
            </w:rPr>
          </w:pPr>
          <w:r>
            <w:rPr/>
            <w:t>4.6.2.1</w:t>
          </w:r>
          <w:r>
            <w:rPr>
              <w:rFonts w:eastAsia="MS Gothic;ＭＳ ゴシック"/>
              <w:lang w:val="en-US" w:eastAsia="en-US"/>
            </w:rPr>
            <w:t>3</w:t>
          </w:r>
          <w:r>
            <w:rPr/>
            <w:t>.2</w:t>
          </w:r>
          <w:r>
            <w:rPr>
              <w:rFonts w:cs="Calibri" w:ascii="Calibri" w:hAnsi="Calibri"/>
              <w:sz w:val="22"/>
              <w:szCs w:val="22"/>
              <w:lang w:val="en-US" w:eastAsia="en-US"/>
            </w:rPr>
            <w:tab/>
          </w:r>
          <w:r>
            <w:rPr/>
            <w:t>Information Elements</w:t>
            <w:tab/>
          </w:r>
          <w:hyperlink w:anchor="__RefHeading___Toc477854726">
            <w:r>
              <w:rPr>
                <w:rStyle w:val="IndexLink"/>
              </w:rPr>
              <w:t>499</w:t>
            </w:r>
          </w:hyperlink>
        </w:p>
        <w:p>
          <w:pPr>
            <w:pStyle w:val="Contents4"/>
            <w:rPr>
              <w:rFonts w:ascii="Calibri" w:hAnsi="Calibri" w:cs="Calibri"/>
              <w:sz w:val="22"/>
              <w:szCs w:val="22"/>
              <w:lang w:val="en-US" w:eastAsia="en-US"/>
            </w:rPr>
          </w:pPr>
          <w:r>
            <w:rPr/>
            <w:t>4.6.2.1</w:t>
          </w:r>
          <w:r>
            <w:rPr>
              <w:rFonts w:eastAsia="MS Gothic;ＭＳ ゴシック"/>
              <w:lang w:val="en-US" w:eastAsia="en-US"/>
            </w:rPr>
            <w:t>4</w:t>
          </w:r>
          <w:r>
            <w:rPr>
              <w:rFonts w:cs="Calibri" w:ascii="Calibri" w:hAnsi="Calibri"/>
              <w:sz w:val="22"/>
              <w:szCs w:val="22"/>
              <w:lang w:val="en-US" w:eastAsia="en-US"/>
            </w:rPr>
            <w:tab/>
          </w:r>
          <w:r>
            <w:rPr/>
            <w:t>Furnish Charging Information</w:t>
            <w:tab/>
          </w:r>
          <w:hyperlink w:anchor="__RefHeading___Toc477854727">
            <w:r>
              <w:rPr>
                <w:rStyle w:val="IndexLink"/>
              </w:rPr>
              <w:t>500</w:t>
            </w:r>
          </w:hyperlink>
        </w:p>
        <w:p>
          <w:pPr>
            <w:pStyle w:val="Contents5"/>
            <w:rPr>
              <w:rFonts w:ascii="Calibri" w:hAnsi="Calibri" w:cs="Calibri"/>
              <w:sz w:val="22"/>
              <w:szCs w:val="22"/>
              <w:lang w:val="en-US" w:eastAsia="en-US"/>
            </w:rPr>
          </w:pPr>
          <w:r>
            <w:rPr/>
            <w:t>4.6.2.1</w:t>
          </w:r>
          <w:r>
            <w:rPr>
              <w:rFonts w:eastAsia="MS Gothic;ＭＳ ゴシック"/>
              <w:lang w:val="en-US" w:eastAsia="en-US"/>
            </w:rPr>
            <w:t>4</w:t>
          </w:r>
          <w:r>
            <w:rPr/>
            <w:t>.1</w:t>
          </w:r>
          <w:r>
            <w:rPr>
              <w:rFonts w:cs="Calibri" w:ascii="Calibri" w:hAnsi="Calibri"/>
              <w:sz w:val="22"/>
              <w:szCs w:val="22"/>
              <w:lang w:val="en-US" w:eastAsia="en-US"/>
            </w:rPr>
            <w:tab/>
          </w:r>
          <w:r>
            <w:rPr/>
            <w:t>Description</w:t>
            <w:tab/>
          </w:r>
          <w:hyperlink w:anchor="__RefHeading___Toc477854728">
            <w:r>
              <w:rPr>
                <w:rStyle w:val="IndexLink"/>
              </w:rPr>
              <w:t>500</w:t>
            </w:r>
          </w:hyperlink>
        </w:p>
        <w:p>
          <w:pPr>
            <w:pStyle w:val="Contents5"/>
            <w:rPr>
              <w:rFonts w:ascii="Calibri" w:hAnsi="Calibri" w:cs="Calibri"/>
              <w:sz w:val="22"/>
              <w:szCs w:val="22"/>
              <w:lang w:val="en-US" w:eastAsia="en-US"/>
            </w:rPr>
          </w:pPr>
          <w:r>
            <w:rPr/>
            <w:t>4.6.2.1</w:t>
          </w:r>
          <w:r>
            <w:rPr>
              <w:rFonts w:eastAsia="MS Gothic;ＭＳ ゴシック"/>
              <w:lang w:val="en-US" w:eastAsia="en-US"/>
            </w:rPr>
            <w:t>4</w:t>
          </w:r>
          <w:r>
            <w:rPr/>
            <w:t>.2</w:t>
          </w:r>
          <w:r>
            <w:rPr>
              <w:rFonts w:cs="Calibri" w:ascii="Calibri" w:hAnsi="Calibri"/>
              <w:sz w:val="22"/>
              <w:szCs w:val="22"/>
              <w:lang w:val="en-US" w:eastAsia="en-US"/>
            </w:rPr>
            <w:tab/>
          </w:r>
          <w:r>
            <w:rPr/>
            <w:t>Information Elements</w:t>
            <w:tab/>
          </w:r>
          <w:hyperlink w:anchor="__RefHeading___Toc477854729">
            <w:r>
              <w:rPr>
                <w:rStyle w:val="IndexLink"/>
              </w:rPr>
              <w:t>500</w:t>
            </w:r>
          </w:hyperlink>
        </w:p>
        <w:p>
          <w:pPr>
            <w:pStyle w:val="Contents4"/>
            <w:rPr>
              <w:rFonts w:ascii="Calibri" w:hAnsi="Calibri" w:cs="Calibri"/>
              <w:sz w:val="22"/>
              <w:szCs w:val="22"/>
              <w:lang w:val="en-US" w:eastAsia="en-US"/>
            </w:rPr>
          </w:pPr>
          <w:r>
            <w:rPr/>
            <w:t>4.6.2.</w:t>
          </w:r>
          <w:r>
            <w:rPr>
              <w:rFonts w:eastAsia="MS Gothic;ＭＳ ゴシック"/>
              <w:lang w:val="en-US" w:eastAsia="en-US"/>
            </w:rPr>
            <w:t>15</w:t>
          </w:r>
          <w:r>
            <w:rPr>
              <w:rFonts w:cs="Calibri" w:ascii="Calibri" w:hAnsi="Calibri"/>
              <w:sz w:val="22"/>
              <w:szCs w:val="22"/>
              <w:lang w:val="en-US" w:eastAsia="en-US"/>
            </w:rPr>
            <w:tab/>
          </w:r>
          <w:r>
            <w:rPr/>
            <w:t>Initiate Call Attempt</w:t>
            <w:tab/>
          </w:r>
          <w:hyperlink w:anchor="__RefHeading___Toc477854730">
            <w:r>
              <w:rPr>
                <w:rStyle w:val="IndexLink"/>
              </w:rPr>
              <w:t>501</w:t>
            </w:r>
          </w:hyperlink>
        </w:p>
        <w:p>
          <w:pPr>
            <w:pStyle w:val="Contents5"/>
            <w:rPr>
              <w:rFonts w:ascii="Calibri" w:hAnsi="Calibri" w:cs="Calibri"/>
              <w:sz w:val="22"/>
              <w:szCs w:val="22"/>
              <w:lang w:val="en-US" w:eastAsia="en-US"/>
            </w:rPr>
          </w:pPr>
          <w:r>
            <w:rPr/>
            <w:t>4.6.2.</w:t>
          </w:r>
          <w:r>
            <w:rPr>
              <w:rFonts w:eastAsia="MS Gothic;ＭＳ ゴシック"/>
              <w:lang w:val="en-US" w:eastAsia="en-US"/>
            </w:rPr>
            <w:t>15</w:t>
          </w:r>
          <w:r>
            <w:rPr/>
            <w:t>.1</w:t>
          </w:r>
          <w:r>
            <w:rPr>
              <w:rFonts w:cs="Calibri" w:ascii="Calibri" w:hAnsi="Calibri"/>
              <w:sz w:val="22"/>
              <w:szCs w:val="22"/>
              <w:lang w:val="en-US" w:eastAsia="en-US"/>
            </w:rPr>
            <w:tab/>
          </w:r>
          <w:r>
            <w:rPr/>
            <w:t>Description</w:t>
            <w:tab/>
          </w:r>
          <w:hyperlink w:anchor="__RefHeading___Toc477854731">
            <w:r>
              <w:rPr>
                <w:rStyle w:val="IndexLink"/>
              </w:rPr>
              <w:t>501</w:t>
            </w:r>
          </w:hyperlink>
        </w:p>
        <w:p>
          <w:pPr>
            <w:pStyle w:val="Contents5"/>
            <w:rPr>
              <w:rFonts w:ascii="Calibri" w:hAnsi="Calibri" w:cs="Calibri"/>
              <w:sz w:val="22"/>
              <w:szCs w:val="22"/>
              <w:lang w:val="en-US" w:eastAsia="en-US"/>
            </w:rPr>
          </w:pPr>
          <w:r>
            <w:rPr/>
            <w:t>4.6.2.</w:t>
          </w:r>
          <w:r>
            <w:rPr>
              <w:rFonts w:eastAsia="MS Gothic;ＭＳ ゴシック"/>
              <w:lang w:val="en-US" w:eastAsia="en-US"/>
            </w:rPr>
            <w:t>15</w:t>
          </w:r>
          <w:r>
            <w:rPr/>
            <w:t>.2</w:t>
          </w:r>
          <w:r>
            <w:rPr>
              <w:rFonts w:cs="Calibri" w:ascii="Calibri" w:hAnsi="Calibri"/>
              <w:sz w:val="22"/>
              <w:szCs w:val="22"/>
              <w:lang w:val="en-US" w:eastAsia="en-US"/>
            </w:rPr>
            <w:tab/>
          </w:r>
          <w:r>
            <w:rPr/>
            <w:t>Information Elements</w:t>
            <w:tab/>
          </w:r>
          <w:hyperlink w:anchor="__RefHeading___Toc477854732">
            <w:r>
              <w:rPr>
                <w:rStyle w:val="IndexLink"/>
              </w:rPr>
              <w:t>501</w:t>
            </w:r>
          </w:hyperlink>
        </w:p>
        <w:p>
          <w:pPr>
            <w:pStyle w:val="Contents4"/>
            <w:rPr>
              <w:rFonts w:ascii="Calibri" w:hAnsi="Calibri" w:cs="Calibri"/>
              <w:sz w:val="22"/>
              <w:szCs w:val="22"/>
              <w:lang w:val="en-US" w:eastAsia="en-US"/>
            </w:rPr>
          </w:pPr>
          <w:r>
            <w:rPr/>
            <w:t>4.6.2.1</w:t>
          </w:r>
          <w:r>
            <w:rPr>
              <w:rFonts w:eastAsia="MS Gothic;ＭＳ ゴシック"/>
              <w:lang w:val="en-US" w:eastAsia="en-US"/>
            </w:rPr>
            <w:t>6</w:t>
          </w:r>
          <w:r>
            <w:rPr>
              <w:rFonts w:cs="Calibri" w:ascii="Calibri" w:hAnsi="Calibri"/>
              <w:sz w:val="22"/>
              <w:szCs w:val="22"/>
              <w:lang w:val="en-US" w:eastAsia="en-US"/>
            </w:rPr>
            <w:tab/>
          </w:r>
          <w:r>
            <w:rPr/>
            <w:t>Move Leg</w:t>
            <w:tab/>
          </w:r>
          <w:hyperlink w:anchor="__RefHeading___Toc477854733">
            <w:r>
              <w:rPr>
                <w:rStyle w:val="IndexLink"/>
              </w:rPr>
              <w:t>501</w:t>
            </w:r>
          </w:hyperlink>
        </w:p>
        <w:p>
          <w:pPr>
            <w:pStyle w:val="Contents5"/>
            <w:rPr>
              <w:rFonts w:ascii="Calibri" w:hAnsi="Calibri" w:cs="Calibri"/>
              <w:sz w:val="22"/>
              <w:szCs w:val="22"/>
              <w:lang w:val="en-US" w:eastAsia="en-US"/>
            </w:rPr>
          </w:pPr>
          <w:r>
            <w:rPr/>
            <w:t>4.6.2.1</w:t>
          </w:r>
          <w:r>
            <w:rPr>
              <w:rFonts w:eastAsia="MS Gothic;ＭＳ ゴシック"/>
              <w:lang w:val="en-US" w:eastAsia="en-US"/>
            </w:rPr>
            <w:t>6</w:t>
          </w:r>
          <w:r>
            <w:rPr/>
            <w:t>.1</w:t>
          </w:r>
          <w:r>
            <w:rPr>
              <w:rFonts w:cs="Calibri" w:ascii="Calibri" w:hAnsi="Calibri"/>
              <w:sz w:val="22"/>
              <w:szCs w:val="22"/>
              <w:lang w:val="en-US" w:eastAsia="en-US"/>
            </w:rPr>
            <w:tab/>
          </w:r>
          <w:r>
            <w:rPr/>
            <w:t>Description</w:t>
            <w:tab/>
          </w:r>
          <w:hyperlink w:anchor="__RefHeading___Toc477854734">
            <w:r>
              <w:rPr>
                <w:rStyle w:val="IndexLink"/>
              </w:rPr>
              <w:t>501</w:t>
            </w:r>
          </w:hyperlink>
        </w:p>
        <w:p>
          <w:pPr>
            <w:pStyle w:val="Contents5"/>
            <w:rPr>
              <w:rFonts w:ascii="Calibri" w:hAnsi="Calibri" w:cs="Calibri"/>
              <w:sz w:val="22"/>
              <w:szCs w:val="22"/>
              <w:lang w:val="en-US" w:eastAsia="en-US"/>
            </w:rPr>
          </w:pPr>
          <w:r>
            <w:rPr/>
            <w:t>4.6.2.1</w:t>
          </w:r>
          <w:r>
            <w:rPr>
              <w:rFonts w:eastAsia="MS Gothic;ＭＳ ゴシック"/>
              <w:lang w:val="en-US" w:eastAsia="en-US"/>
            </w:rPr>
            <w:t>6</w:t>
          </w:r>
          <w:r>
            <w:rPr/>
            <w:t>.2</w:t>
          </w:r>
          <w:r>
            <w:rPr>
              <w:rFonts w:cs="Calibri" w:ascii="Calibri" w:hAnsi="Calibri"/>
              <w:sz w:val="22"/>
              <w:szCs w:val="22"/>
              <w:lang w:val="en-US" w:eastAsia="en-US"/>
            </w:rPr>
            <w:tab/>
          </w:r>
          <w:r>
            <w:rPr/>
            <w:t>Information Elements</w:t>
            <w:tab/>
          </w:r>
          <w:hyperlink w:anchor="__RefHeading___Toc477854735">
            <w:r>
              <w:rPr>
                <w:rStyle w:val="IndexLink"/>
              </w:rPr>
              <w:t>501</w:t>
            </w:r>
          </w:hyperlink>
        </w:p>
        <w:p>
          <w:pPr>
            <w:pStyle w:val="Contents4"/>
            <w:rPr>
              <w:rFonts w:ascii="Calibri" w:hAnsi="Calibri" w:cs="Calibri"/>
              <w:sz w:val="22"/>
              <w:szCs w:val="22"/>
              <w:lang w:val="en-US" w:eastAsia="en-US"/>
            </w:rPr>
          </w:pPr>
          <w:r>
            <w:rPr/>
            <w:t>4.6.2.17</w:t>
          </w:r>
          <w:r>
            <w:rPr>
              <w:rFonts w:cs="Calibri" w:ascii="Calibri" w:hAnsi="Calibri"/>
              <w:sz w:val="22"/>
              <w:szCs w:val="22"/>
              <w:lang w:val="en-US" w:eastAsia="en-US"/>
            </w:rPr>
            <w:tab/>
          </w:r>
          <w:r>
            <w:rPr/>
            <w:t>Play Tone</w:t>
            <w:tab/>
          </w:r>
          <w:hyperlink w:anchor="__RefHeading___Toc477854736">
            <w:r>
              <w:rPr>
                <w:rStyle w:val="IndexLink"/>
              </w:rPr>
              <w:t>502</w:t>
            </w:r>
          </w:hyperlink>
        </w:p>
        <w:p>
          <w:pPr>
            <w:pStyle w:val="Contents5"/>
            <w:rPr>
              <w:rFonts w:ascii="Calibri" w:hAnsi="Calibri" w:cs="Calibri"/>
              <w:sz w:val="22"/>
              <w:szCs w:val="22"/>
              <w:lang w:val="en-US" w:eastAsia="en-US"/>
            </w:rPr>
          </w:pPr>
          <w:r>
            <w:rPr/>
            <w:t>4.6.2.17.1</w:t>
          </w:r>
          <w:r>
            <w:rPr>
              <w:rFonts w:cs="Calibri" w:ascii="Calibri" w:hAnsi="Calibri"/>
              <w:sz w:val="22"/>
              <w:szCs w:val="22"/>
              <w:lang w:val="en-US" w:eastAsia="en-US"/>
            </w:rPr>
            <w:tab/>
          </w:r>
          <w:r>
            <w:rPr/>
            <w:t>Description</w:t>
            <w:tab/>
          </w:r>
          <w:hyperlink w:anchor="__RefHeading___Toc477854737">
            <w:r>
              <w:rPr>
                <w:rStyle w:val="IndexLink"/>
              </w:rPr>
              <w:t>502</w:t>
            </w:r>
          </w:hyperlink>
        </w:p>
        <w:p>
          <w:pPr>
            <w:pStyle w:val="Contents5"/>
            <w:rPr>
              <w:rFonts w:ascii="Calibri" w:hAnsi="Calibri" w:cs="Calibri"/>
              <w:sz w:val="22"/>
              <w:szCs w:val="22"/>
              <w:lang w:val="en-US" w:eastAsia="en-US"/>
            </w:rPr>
          </w:pPr>
          <w:r>
            <w:rPr/>
            <w:t>4.6.4.17.2</w:t>
          </w:r>
          <w:r>
            <w:rPr>
              <w:rFonts w:cs="Calibri" w:ascii="Calibri" w:hAnsi="Calibri"/>
              <w:sz w:val="22"/>
              <w:szCs w:val="22"/>
              <w:lang w:val="en-US" w:eastAsia="en-US"/>
            </w:rPr>
            <w:tab/>
          </w:r>
          <w:r>
            <w:rPr/>
            <w:t>Information Elements</w:t>
            <w:tab/>
          </w:r>
          <w:hyperlink w:anchor="__RefHeading___Toc477854738">
            <w:r>
              <w:rPr>
                <w:rStyle w:val="IndexLink"/>
              </w:rPr>
              <w:t>502</w:t>
            </w:r>
          </w:hyperlink>
        </w:p>
        <w:p>
          <w:pPr>
            <w:pStyle w:val="Contents4"/>
            <w:rPr>
              <w:rFonts w:ascii="Calibri" w:hAnsi="Calibri" w:cs="Calibri"/>
              <w:sz w:val="22"/>
              <w:szCs w:val="22"/>
              <w:lang w:val="en-US" w:eastAsia="en-US"/>
            </w:rPr>
          </w:pPr>
          <w:r>
            <w:rPr/>
            <w:t>4.6.2.1</w:t>
          </w:r>
          <w:r>
            <w:rPr>
              <w:rFonts w:eastAsia="MS Gothic;ＭＳ ゴシック"/>
              <w:lang w:val="en-US" w:eastAsia="en-US"/>
            </w:rPr>
            <w:t>8</w:t>
          </w:r>
          <w:r>
            <w:rPr>
              <w:rFonts w:cs="Calibri" w:ascii="Calibri" w:hAnsi="Calibri"/>
              <w:sz w:val="22"/>
              <w:szCs w:val="22"/>
              <w:lang w:val="en-US" w:eastAsia="en-US"/>
            </w:rPr>
            <w:tab/>
          </w:r>
          <w:r>
            <w:rPr/>
            <w:t>Release Call</w:t>
            <w:tab/>
          </w:r>
          <w:hyperlink w:anchor="__RefHeading___Toc477854739">
            <w:r>
              <w:rPr>
                <w:rStyle w:val="IndexLink"/>
              </w:rPr>
              <w:t>502</w:t>
            </w:r>
          </w:hyperlink>
        </w:p>
        <w:p>
          <w:pPr>
            <w:pStyle w:val="Contents5"/>
            <w:rPr>
              <w:rFonts w:ascii="Calibri" w:hAnsi="Calibri" w:cs="Calibri"/>
              <w:sz w:val="22"/>
              <w:szCs w:val="22"/>
              <w:lang w:val="en-US" w:eastAsia="en-US"/>
            </w:rPr>
          </w:pPr>
          <w:r>
            <w:rPr/>
            <w:t>4.6.2.1</w:t>
          </w:r>
          <w:r>
            <w:rPr>
              <w:rFonts w:eastAsia="MS Gothic;ＭＳ ゴシック"/>
              <w:lang w:val="en-US" w:eastAsia="en-US"/>
            </w:rPr>
            <w:t>8</w:t>
          </w:r>
          <w:r>
            <w:rPr/>
            <w:t>.1</w:t>
          </w:r>
          <w:r>
            <w:rPr>
              <w:rFonts w:cs="Calibri" w:ascii="Calibri" w:hAnsi="Calibri"/>
              <w:sz w:val="22"/>
              <w:szCs w:val="22"/>
              <w:lang w:val="en-US" w:eastAsia="en-US"/>
            </w:rPr>
            <w:tab/>
          </w:r>
          <w:r>
            <w:rPr/>
            <w:t>Description</w:t>
            <w:tab/>
          </w:r>
          <w:hyperlink w:anchor="__RefHeading___Toc477854740">
            <w:r>
              <w:rPr>
                <w:rStyle w:val="IndexLink"/>
              </w:rPr>
              <w:t>502</w:t>
            </w:r>
          </w:hyperlink>
        </w:p>
        <w:p>
          <w:pPr>
            <w:pStyle w:val="Contents5"/>
            <w:rPr>
              <w:rFonts w:ascii="Calibri" w:hAnsi="Calibri" w:cs="Calibri"/>
              <w:sz w:val="22"/>
              <w:szCs w:val="22"/>
              <w:lang w:val="en-US" w:eastAsia="en-US"/>
            </w:rPr>
          </w:pPr>
          <w:r>
            <w:rPr/>
            <w:t>4.6.2.1</w:t>
          </w:r>
          <w:r>
            <w:rPr>
              <w:rFonts w:eastAsia="MS Gothic;ＭＳ ゴシック"/>
              <w:lang w:val="en-US" w:eastAsia="en-US"/>
            </w:rPr>
            <w:t>8</w:t>
          </w:r>
          <w:r>
            <w:rPr/>
            <w:t>.2</w:t>
          </w:r>
          <w:r>
            <w:rPr>
              <w:rFonts w:cs="Calibri" w:ascii="Calibri" w:hAnsi="Calibri"/>
              <w:sz w:val="22"/>
              <w:szCs w:val="22"/>
              <w:lang w:val="en-US" w:eastAsia="en-US"/>
            </w:rPr>
            <w:tab/>
          </w:r>
          <w:r>
            <w:rPr/>
            <w:t>Information Elements</w:t>
            <w:tab/>
          </w:r>
          <w:hyperlink w:anchor="__RefHeading___Toc477854741">
            <w:r>
              <w:rPr>
                <w:rStyle w:val="IndexLink"/>
              </w:rPr>
              <w:t>502</w:t>
            </w:r>
          </w:hyperlink>
        </w:p>
        <w:p>
          <w:pPr>
            <w:pStyle w:val="Contents4"/>
            <w:rPr>
              <w:rFonts w:ascii="Calibri" w:hAnsi="Calibri" w:cs="Calibri"/>
              <w:sz w:val="22"/>
              <w:szCs w:val="22"/>
              <w:lang w:val="en-US" w:eastAsia="en-US"/>
            </w:rPr>
          </w:pPr>
          <w:r>
            <w:rPr/>
            <w:t>4.6.2.</w:t>
          </w:r>
          <w:r>
            <w:rPr>
              <w:rFonts w:eastAsia="MS Gothic;ＭＳ ゴシック"/>
              <w:lang w:val="en-US" w:eastAsia="en-US"/>
            </w:rPr>
            <w:t>19</w:t>
          </w:r>
          <w:r>
            <w:rPr>
              <w:rFonts w:cs="Calibri" w:ascii="Calibri" w:hAnsi="Calibri"/>
              <w:sz w:val="22"/>
              <w:szCs w:val="22"/>
              <w:lang w:val="en-US" w:eastAsia="en-US"/>
            </w:rPr>
            <w:tab/>
          </w:r>
          <w:r>
            <w:rPr/>
            <w:t>Request Report BCSM Event</w:t>
            <w:tab/>
          </w:r>
          <w:hyperlink w:anchor="__RefHeading___Toc477854742">
            <w:r>
              <w:rPr>
                <w:rStyle w:val="IndexLink"/>
              </w:rPr>
              <w:t>503</w:t>
            </w:r>
          </w:hyperlink>
        </w:p>
        <w:p>
          <w:pPr>
            <w:pStyle w:val="Contents5"/>
            <w:rPr>
              <w:rFonts w:ascii="Calibri" w:hAnsi="Calibri" w:cs="Calibri"/>
              <w:sz w:val="22"/>
              <w:szCs w:val="22"/>
              <w:lang w:val="en-US" w:eastAsia="en-US"/>
            </w:rPr>
          </w:pPr>
          <w:r>
            <w:rPr/>
            <w:t>4.6.2.</w:t>
          </w:r>
          <w:r>
            <w:rPr>
              <w:rFonts w:eastAsia="MS Gothic;ＭＳ ゴシック"/>
              <w:lang w:val="en-US" w:eastAsia="en-US"/>
            </w:rPr>
            <w:t>19</w:t>
          </w:r>
          <w:r>
            <w:rPr/>
            <w:t>.1</w:t>
          </w:r>
          <w:r>
            <w:rPr>
              <w:rFonts w:cs="Calibri" w:ascii="Calibri" w:hAnsi="Calibri"/>
              <w:sz w:val="22"/>
              <w:szCs w:val="22"/>
              <w:lang w:val="en-US" w:eastAsia="en-US"/>
            </w:rPr>
            <w:tab/>
          </w:r>
          <w:r>
            <w:rPr/>
            <w:t>Description</w:t>
            <w:tab/>
          </w:r>
          <w:hyperlink w:anchor="__RefHeading___Toc477854743">
            <w:r>
              <w:rPr>
                <w:rStyle w:val="IndexLink"/>
              </w:rPr>
              <w:t>503</w:t>
            </w:r>
          </w:hyperlink>
        </w:p>
        <w:p>
          <w:pPr>
            <w:pStyle w:val="Contents5"/>
            <w:rPr>
              <w:rFonts w:ascii="Calibri" w:hAnsi="Calibri" w:cs="Calibri"/>
              <w:sz w:val="22"/>
              <w:szCs w:val="22"/>
              <w:lang w:val="en-US" w:eastAsia="en-US"/>
            </w:rPr>
          </w:pPr>
          <w:r>
            <w:rPr/>
            <w:t>4.6.2.</w:t>
          </w:r>
          <w:r>
            <w:rPr>
              <w:rFonts w:eastAsia="MS Gothic;ＭＳ ゴシック"/>
              <w:lang w:val="en-US" w:eastAsia="en-US"/>
            </w:rPr>
            <w:t>19</w:t>
          </w:r>
          <w:r>
            <w:rPr/>
            <w:t>.2</w:t>
          </w:r>
          <w:r>
            <w:rPr>
              <w:rFonts w:cs="Calibri" w:ascii="Calibri" w:hAnsi="Calibri"/>
              <w:sz w:val="22"/>
              <w:szCs w:val="22"/>
              <w:lang w:val="en-US" w:eastAsia="en-US"/>
            </w:rPr>
            <w:tab/>
          </w:r>
          <w:r>
            <w:rPr/>
            <w:t>Information Elements</w:t>
            <w:tab/>
          </w:r>
          <w:hyperlink w:anchor="__RefHeading___Toc477854744">
            <w:r>
              <w:rPr>
                <w:rStyle w:val="IndexLink"/>
              </w:rPr>
              <w:t>503</w:t>
            </w:r>
          </w:hyperlink>
        </w:p>
        <w:p>
          <w:pPr>
            <w:pStyle w:val="Contents4"/>
            <w:rPr>
              <w:rFonts w:ascii="Calibri" w:hAnsi="Calibri" w:cs="Calibri"/>
              <w:sz w:val="22"/>
              <w:szCs w:val="22"/>
              <w:lang w:val="en-US" w:eastAsia="en-US"/>
            </w:rPr>
          </w:pPr>
          <w:r>
            <w:rPr/>
            <w:t>4.6.2.</w:t>
          </w:r>
          <w:r>
            <w:rPr>
              <w:rFonts w:eastAsia="MS Gothic;ＭＳ ゴシック"/>
              <w:lang w:val="en-US" w:eastAsia="en-US"/>
            </w:rPr>
            <w:t>20</w:t>
          </w:r>
          <w:r>
            <w:rPr>
              <w:rFonts w:cs="Calibri" w:ascii="Calibri" w:hAnsi="Calibri"/>
              <w:sz w:val="22"/>
              <w:szCs w:val="22"/>
              <w:lang w:val="en-US" w:eastAsia="en-US"/>
            </w:rPr>
            <w:tab/>
          </w:r>
          <w:r>
            <w:rPr/>
            <w:t>Reset Timer</w:t>
            <w:tab/>
          </w:r>
          <w:hyperlink w:anchor="__RefHeading___Toc477854745">
            <w:r>
              <w:rPr>
                <w:rStyle w:val="IndexLink"/>
              </w:rPr>
              <w:t>505</w:t>
            </w:r>
          </w:hyperlink>
        </w:p>
        <w:p>
          <w:pPr>
            <w:pStyle w:val="Contents5"/>
            <w:rPr>
              <w:rFonts w:ascii="Calibri" w:hAnsi="Calibri" w:cs="Calibri"/>
              <w:sz w:val="22"/>
              <w:szCs w:val="22"/>
              <w:lang w:val="en-US" w:eastAsia="en-US"/>
            </w:rPr>
          </w:pPr>
          <w:r>
            <w:rPr/>
            <w:t>4.6.2.</w:t>
          </w:r>
          <w:r>
            <w:rPr>
              <w:rFonts w:eastAsia="MS Gothic;ＭＳ ゴシック"/>
              <w:lang w:val="en-US" w:eastAsia="en-US"/>
            </w:rPr>
            <w:t>20</w:t>
          </w:r>
          <w:r>
            <w:rPr/>
            <w:t>.1</w:t>
          </w:r>
          <w:r>
            <w:rPr>
              <w:rFonts w:cs="Calibri" w:ascii="Calibri" w:hAnsi="Calibri"/>
              <w:sz w:val="22"/>
              <w:szCs w:val="22"/>
              <w:lang w:val="en-US" w:eastAsia="en-US"/>
            </w:rPr>
            <w:tab/>
          </w:r>
          <w:r>
            <w:rPr/>
            <w:t>Description</w:t>
            <w:tab/>
          </w:r>
          <w:hyperlink w:anchor="__RefHeading___Toc477854746">
            <w:r>
              <w:rPr>
                <w:rStyle w:val="IndexLink"/>
              </w:rPr>
              <w:t>505</w:t>
            </w:r>
          </w:hyperlink>
        </w:p>
        <w:p>
          <w:pPr>
            <w:pStyle w:val="Contents5"/>
            <w:rPr>
              <w:rFonts w:ascii="Calibri" w:hAnsi="Calibri" w:cs="Calibri"/>
              <w:sz w:val="22"/>
              <w:szCs w:val="22"/>
              <w:lang w:val="en-US" w:eastAsia="en-US"/>
            </w:rPr>
          </w:pPr>
          <w:r>
            <w:rPr/>
            <w:t>4.6.2.</w:t>
          </w:r>
          <w:r>
            <w:rPr>
              <w:rFonts w:eastAsia="MS Gothic;ＭＳ ゴシック"/>
              <w:lang w:val="en-US" w:eastAsia="en-US"/>
            </w:rPr>
            <w:t>20</w:t>
          </w:r>
          <w:r>
            <w:rPr/>
            <w:t>.2</w:t>
          </w:r>
          <w:r>
            <w:rPr>
              <w:rFonts w:cs="Calibri" w:ascii="Calibri" w:hAnsi="Calibri"/>
              <w:sz w:val="22"/>
              <w:szCs w:val="22"/>
              <w:lang w:val="en-US" w:eastAsia="en-US"/>
            </w:rPr>
            <w:tab/>
          </w:r>
          <w:r>
            <w:rPr/>
            <w:t>Information Elements</w:t>
            <w:tab/>
          </w:r>
          <w:hyperlink w:anchor="__RefHeading___Toc477854747">
            <w:r>
              <w:rPr>
                <w:rStyle w:val="IndexLink"/>
              </w:rPr>
              <w:t>505</w:t>
            </w:r>
          </w:hyperlink>
        </w:p>
        <w:p>
          <w:pPr>
            <w:pStyle w:val="Contents4"/>
            <w:rPr>
              <w:rFonts w:ascii="Calibri" w:hAnsi="Calibri" w:cs="Calibri"/>
              <w:sz w:val="22"/>
              <w:szCs w:val="22"/>
              <w:lang w:val="en-US" w:eastAsia="en-US"/>
            </w:rPr>
          </w:pPr>
          <w:r>
            <w:rPr/>
            <w:t>4.6.2.</w:t>
          </w:r>
          <w:r>
            <w:rPr>
              <w:rFonts w:eastAsia="MS Gothic;ＭＳ ゴシック"/>
              <w:lang w:val="en-US" w:eastAsia="en-US"/>
            </w:rPr>
            <w:t>21</w:t>
          </w:r>
          <w:r>
            <w:rPr>
              <w:rFonts w:cs="Calibri" w:ascii="Calibri" w:hAnsi="Calibri"/>
              <w:sz w:val="22"/>
              <w:szCs w:val="22"/>
              <w:lang w:val="en-US" w:eastAsia="en-US"/>
            </w:rPr>
            <w:tab/>
          </w:r>
          <w:r>
            <w:rPr/>
            <w:t>Send Charging Information</w:t>
            <w:tab/>
          </w:r>
          <w:hyperlink w:anchor="__RefHeading___Toc477854748">
            <w:r>
              <w:rPr>
                <w:rStyle w:val="IndexLink"/>
              </w:rPr>
              <w:t>505</w:t>
            </w:r>
          </w:hyperlink>
        </w:p>
        <w:p>
          <w:pPr>
            <w:pStyle w:val="Contents5"/>
            <w:rPr>
              <w:rFonts w:ascii="Calibri" w:hAnsi="Calibri" w:cs="Calibri"/>
              <w:sz w:val="22"/>
              <w:szCs w:val="22"/>
              <w:lang w:val="en-US" w:eastAsia="en-US"/>
            </w:rPr>
          </w:pPr>
          <w:r>
            <w:rPr/>
            <w:t>4.6.2.</w:t>
          </w:r>
          <w:r>
            <w:rPr>
              <w:rFonts w:eastAsia="MS Gothic;ＭＳ ゴシック"/>
              <w:lang w:val="en-US" w:eastAsia="en-US"/>
            </w:rPr>
            <w:t>21</w:t>
          </w:r>
          <w:r>
            <w:rPr/>
            <w:t>.1</w:t>
          </w:r>
          <w:r>
            <w:rPr>
              <w:rFonts w:cs="Calibri" w:ascii="Calibri" w:hAnsi="Calibri"/>
              <w:sz w:val="22"/>
              <w:szCs w:val="22"/>
              <w:lang w:val="en-US" w:eastAsia="en-US"/>
            </w:rPr>
            <w:tab/>
          </w:r>
          <w:r>
            <w:rPr/>
            <w:t>Description</w:t>
            <w:tab/>
          </w:r>
          <w:hyperlink w:anchor="__RefHeading___Toc477854749">
            <w:r>
              <w:rPr>
                <w:rStyle w:val="IndexLink"/>
              </w:rPr>
              <w:t>505</w:t>
            </w:r>
          </w:hyperlink>
        </w:p>
        <w:p>
          <w:pPr>
            <w:pStyle w:val="Contents5"/>
            <w:rPr>
              <w:rFonts w:ascii="Calibri" w:hAnsi="Calibri" w:cs="Calibri"/>
              <w:sz w:val="22"/>
              <w:szCs w:val="22"/>
              <w:lang w:val="en-US" w:eastAsia="en-US"/>
            </w:rPr>
          </w:pPr>
          <w:r>
            <w:rPr/>
            <w:t>4.6.2.</w:t>
          </w:r>
          <w:r>
            <w:rPr>
              <w:rFonts w:eastAsia="MS Gothic;ＭＳ ゴシック"/>
              <w:lang w:val="en-US" w:eastAsia="en-US"/>
            </w:rPr>
            <w:t>21</w:t>
          </w:r>
          <w:r>
            <w:rPr/>
            <w:t>.2</w:t>
          </w:r>
          <w:r>
            <w:rPr>
              <w:rFonts w:cs="Calibri" w:ascii="Calibri" w:hAnsi="Calibri"/>
              <w:sz w:val="22"/>
              <w:szCs w:val="22"/>
              <w:lang w:val="en-US" w:eastAsia="en-US"/>
            </w:rPr>
            <w:tab/>
          </w:r>
          <w:r>
            <w:rPr/>
            <w:t>Information Elements</w:t>
            <w:tab/>
          </w:r>
          <w:hyperlink w:anchor="__RefHeading___Toc477854750">
            <w:r>
              <w:rPr>
                <w:rStyle w:val="IndexLink"/>
              </w:rPr>
              <w:t>506</w:t>
            </w:r>
          </w:hyperlink>
        </w:p>
        <w:p>
          <w:pPr>
            <w:pStyle w:val="Contents4"/>
            <w:rPr>
              <w:rFonts w:ascii="Calibri" w:hAnsi="Calibri" w:cs="Calibri"/>
              <w:sz w:val="22"/>
              <w:szCs w:val="22"/>
              <w:lang w:val="en-US" w:eastAsia="en-US"/>
            </w:rPr>
          </w:pPr>
          <w:r>
            <w:rPr/>
            <w:t>4.6.2.2</w:t>
          </w:r>
          <w:r>
            <w:rPr>
              <w:rFonts w:eastAsia="MS Gothic;ＭＳ ゴシック"/>
              <w:lang w:val="en-US" w:eastAsia="en-US"/>
            </w:rPr>
            <w:t>2</w:t>
          </w:r>
          <w:r>
            <w:rPr>
              <w:rFonts w:cs="Calibri" w:ascii="Calibri" w:hAnsi="Calibri"/>
              <w:sz w:val="22"/>
              <w:szCs w:val="22"/>
              <w:lang w:val="en-US" w:eastAsia="en-US"/>
            </w:rPr>
            <w:tab/>
          </w:r>
          <w:r>
            <w:rPr/>
            <w:t>Split Leg</w:t>
            <w:tab/>
          </w:r>
          <w:hyperlink w:anchor="__RefHeading___Toc477854751">
            <w:r>
              <w:rPr>
                <w:rStyle w:val="IndexLink"/>
              </w:rPr>
              <w:t>506</w:t>
            </w:r>
          </w:hyperlink>
        </w:p>
        <w:p>
          <w:pPr>
            <w:pStyle w:val="Contents5"/>
            <w:rPr>
              <w:rFonts w:ascii="Calibri" w:hAnsi="Calibri" w:cs="Calibri"/>
              <w:sz w:val="22"/>
              <w:szCs w:val="22"/>
              <w:lang w:val="en-US" w:eastAsia="en-US"/>
            </w:rPr>
          </w:pPr>
          <w:r>
            <w:rPr/>
            <w:t>4.6.2.2</w:t>
          </w:r>
          <w:r>
            <w:rPr>
              <w:rFonts w:eastAsia="MS Gothic;ＭＳ ゴシック"/>
              <w:lang w:val="en-US" w:eastAsia="en-US"/>
            </w:rPr>
            <w:t>2</w:t>
          </w:r>
          <w:r>
            <w:rPr/>
            <w:t>.1</w:t>
          </w:r>
          <w:r>
            <w:rPr>
              <w:rFonts w:cs="Calibri" w:ascii="Calibri" w:hAnsi="Calibri"/>
              <w:sz w:val="22"/>
              <w:szCs w:val="22"/>
              <w:lang w:val="en-US" w:eastAsia="en-US"/>
            </w:rPr>
            <w:tab/>
          </w:r>
          <w:r>
            <w:rPr/>
            <w:t>Description</w:t>
            <w:tab/>
          </w:r>
          <w:hyperlink w:anchor="__RefHeading___Toc477854752">
            <w:r>
              <w:rPr>
                <w:rStyle w:val="IndexLink"/>
              </w:rPr>
              <w:t>506</w:t>
            </w:r>
          </w:hyperlink>
        </w:p>
        <w:p>
          <w:pPr>
            <w:pStyle w:val="Contents5"/>
            <w:rPr>
              <w:rFonts w:ascii="Calibri" w:hAnsi="Calibri" w:cs="Calibri"/>
              <w:sz w:val="22"/>
              <w:szCs w:val="22"/>
              <w:lang w:val="en-US" w:eastAsia="en-US"/>
            </w:rPr>
          </w:pPr>
          <w:r>
            <w:rPr/>
            <w:t>4.6.2.2</w:t>
          </w:r>
          <w:r>
            <w:rPr>
              <w:rFonts w:eastAsia="MS Gothic;ＭＳ ゴシック"/>
              <w:lang w:val="en-US" w:eastAsia="en-US"/>
            </w:rPr>
            <w:t>2</w:t>
          </w:r>
          <w:r>
            <w:rPr/>
            <w:t>.2</w:t>
          </w:r>
          <w:r>
            <w:rPr>
              <w:rFonts w:cs="Calibri" w:ascii="Calibri" w:hAnsi="Calibri"/>
              <w:sz w:val="22"/>
              <w:szCs w:val="22"/>
              <w:lang w:val="en-US" w:eastAsia="en-US"/>
            </w:rPr>
            <w:tab/>
          </w:r>
          <w:r>
            <w:rPr/>
            <w:t>Information Elements</w:t>
            <w:tab/>
          </w:r>
          <w:hyperlink w:anchor="__RefHeading___Toc477854753">
            <w:r>
              <w:rPr>
                <w:rStyle w:val="IndexLink"/>
              </w:rPr>
              <w:t>507</w:t>
            </w:r>
          </w:hyperlink>
        </w:p>
        <w:p>
          <w:pPr>
            <w:pStyle w:val="Contents3"/>
            <w:rPr>
              <w:rFonts w:ascii="Calibri" w:hAnsi="Calibri" w:cs="Calibri"/>
              <w:sz w:val="22"/>
              <w:szCs w:val="22"/>
              <w:lang w:val="en-US" w:eastAsia="en-US"/>
            </w:rPr>
          </w:pPr>
          <w:r>
            <w:rPr/>
            <w:t>4.6.3</w:t>
          </w:r>
          <w:r>
            <w:rPr>
              <w:rFonts w:cs="Calibri" w:ascii="Calibri" w:hAnsi="Calibri"/>
              <w:sz w:val="22"/>
              <w:szCs w:val="22"/>
              <w:lang w:val="en-US" w:eastAsia="en-US"/>
            </w:rPr>
            <w:tab/>
          </w:r>
          <w:r>
            <w:rPr/>
            <w:t>Optional (Service logic dependent) gsmSCF to gsmSRF information flows</w:t>
            <w:tab/>
          </w:r>
          <w:hyperlink w:anchor="__RefHeading___Toc477854754">
            <w:r>
              <w:rPr>
                <w:rStyle w:val="IndexLink"/>
              </w:rPr>
              <w:t>507</w:t>
            </w:r>
          </w:hyperlink>
        </w:p>
        <w:p>
          <w:pPr>
            <w:pStyle w:val="Contents4"/>
            <w:rPr>
              <w:rFonts w:ascii="Calibri" w:hAnsi="Calibri" w:cs="Calibri"/>
              <w:sz w:val="22"/>
              <w:szCs w:val="22"/>
              <w:lang w:val="en-US" w:eastAsia="en-US"/>
            </w:rPr>
          </w:pPr>
          <w:r>
            <w:rPr/>
            <w:t>4.6.3.1</w:t>
          </w:r>
          <w:r>
            <w:rPr>
              <w:rFonts w:cs="Calibri" w:ascii="Calibri" w:hAnsi="Calibri"/>
              <w:sz w:val="22"/>
              <w:szCs w:val="22"/>
              <w:lang w:val="en-US" w:eastAsia="en-US"/>
            </w:rPr>
            <w:tab/>
          </w:r>
          <w:r>
            <w:rPr/>
            <w:t>Activity Test</w:t>
            <w:tab/>
          </w:r>
          <w:hyperlink w:anchor="__RefHeading___Toc477854755">
            <w:r>
              <w:rPr>
                <w:rStyle w:val="IndexLink"/>
              </w:rPr>
              <w:t>507</w:t>
            </w:r>
          </w:hyperlink>
        </w:p>
        <w:p>
          <w:pPr>
            <w:pStyle w:val="Contents5"/>
            <w:rPr>
              <w:rFonts w:ascii="Calibri" w:hAnsi="Calibri" w:cs="Calibri"/>
              <w:sz w:val="22"/>
              <w:szCs w:val="22"/>
              <w:lang w:val="en-US" w:eastAsia="en-US"/>
            </w:rPr>
          </w:pPr>
          <w:r>
            <w:rPr/>
            <w:t>4.6.3.1.1</w:t>
          </w:r>
          <w:r>
            <w:rPr>
              <w:rFonts w:cs="Calibri" w:ascii="Calibri" w:hAnsi="Calibri"/>
              <w:sz w:val="22"/>
              <w:szCs w:val="22"/>
              <w:lang w:val="en-US" w:eastAsia="en-US"/>
            </w:rPr>
            <w:tab/>
          </w:r>
          <w:r>
            <w:rPr/>
            <w:t>Description</w:t>
            <w:tab/>
          </w:r>
          <w:hyperlink w:anchor="__RefHeading___Toc477854756">
            <w:r>
              <w:rPr>
                <w:rStyle w:val="IndexLink"/>
              </w:rPr>
              <w:t>507</w:t>
            </w:r>
          </w:hyperlink>
        </w:p>
        <w:p>
          <w:pPr>
            <w:pStyle w:val="Contents5"/>
            <w:rPr>
              <w:rFonts w:ascii="Calibri" w:hAnsi="Calibri" w:cs="Calibri"/>
              <w:sz w:val="22"/>
              <w:szCs w:val="22"/>
              <w:lang w:val="en-US" w:eastAsia="en-US"/>
            </w:rPr>
          </w:pPr>
          <w:r>
            <w:rPr/>
            <w:t>4.6.3.1.2</w:t>
          </w:r>
          <w:r>
            <w:rPr>
              <w:rFonts w:cs="Calibri" w:ascii="Calibri" w:hAnsi="Calibri"/>
              <w:sz w:val="22"/>
              <w:szCs w:val="22"/>
              <w:lang w:val="en-US" w:eastAsia="en-US"/>
            </w:rPr>
            <w:tab/>
          </w:r>
          <w:r>
            <w:rPr/>
            <w:t>Information Elements</w:t>
            <w:tab/>
          </w:r>
          <w:hyperlink w:anchor="__RefHeading___Toc477854757">
            <w:r>
              <w:rPr>
                <w:rStyle w:val="IndexLink"/>
              </w:rPr>
              <w:t>507</w:t>
            </w:r>
          </w:hyperlink>
        </w:p>
        <w:p>
          <w:pPr>
            <w:pStyle w:val="Contents4"/>
            <w:rPr>
              <w:rFonts w:ascii="Calibri" w:hAnsi="Calibri" w:cs="Calibri"/>
              <w:sz w:val="22"/>
              <w:szCs w:val="22"/>
              <w:lang w:val="en-US" w:eastAsia="en-US"/>
            </w:rPr>
          </w:pPr>
          <w:r>
            <w:rPr/>
            <w:t>4.6.3.2</w:t>
          </w:r>
          <w:r>
            <w:rPr>
              <w:rFonts w:cs="Calibri" w:ascii="Calibri" w:hAnsi="Calibri"/>
              <w:sz w:val="22"/>
              <w:szCs w:val="22"/>
              <w:lang w:val="en-US" w:eastAsia="en-US"/>
            </w:rPr>
            <w:tab/>
          </w:r>
          <w:r>
            <w:rPr/>
            <w:t>Cancel</w:t>
            <w:tab/>
          </w:r>
          <w:hyperlink w:anchor="__RefHeading___Toc477854758">
            <w:r>
              <w:rPr>
                <w:rStyle w:val="IndexLink"/>
              </w:rPr>
              <w:t>507</w:t>
            </w:r>
          </w:hyperlink>
        </w:p>
        <w:p>
          <w:pPr>
            <w:pStyle w:val="Contents5"/>
            <w:rPr>
              <w:rFonts w:ascii="Calibri" w:hAnsi="Calibri" w:cs="Calibri"/>
              <w:sz w:val="22"/>
              <w:szCs w:val="22"/>
              <w:lang w:val="en-US" w:eastAsia="en-US"/>
            </w:rPr>
          </w:pPr>
          <w:r>
            <w:rPr/>
            <w:t>4.6.3.2.1</w:t>
          </w:r>
          <w:r>
            <w:rPr>
              <w:rFonts w:cs="Calibri" w:ascii="Calibri" w:hAnsi="Calibri"/>
              <w:sz w:val="22"/>
              <w:szCs w:val="22"/>
              <w:lang w:val="en-US" w:eastAsia="en-US"/>
            </w:rPr>
            <w:tab/>
          </w:r>
          <w:r>
            <w:rPr/>
            <w:t>Description</w:t>
            <w:tab/>
          </w:r>
          <w:hyperlink w:anchor="__RefHeading___Toc477854759">
            <w:r>
              <w:rPr>
                <w:rStyle w:val="IndexLink"/>
              </w:rPr>
              <w:t>507</w:t>
            </w:r>
          </w:hyperlink>
        </w:p>
        <w:p>
          <w:pPr>
            <w:pStyle w:val="Contents5"/>
            <w:rPr>
              <w:rFonts w:ascii="Calibri" w:hAnsi="Calibri" w:cs="Calibri"/>
              <w:sz w:val="22"/>
              <w:szCs w:val="22"/>
              <w:lang w:val="en-US" w:eastAsia="en-US"/>
            </w:rPr>
          </w:pPr>
          <w:r>
            <w:rPr/>
            <w:t>4.6.3.2.2</w:t>
          </w:r>
          <w:r>
            <w:rPr>
              <w:rFonts w:cs="Calibri" w:ascii="Calibri" w:hAnsi="Calibri"/>
              <w:sz w:val="22"/>
              <w:szCs w:val="22"/>
              <w:lang w:val="en-US" w:eastAsia="en-US"/>
            </w:rPr>
            <w:tab/>
          </w:r>
          <w:r>
            <w:rPr/>
            <w:t>Information Elements</w:t>
            <w:tab/>
          </w:r>
          <w:hyperlink w:anchor="__RefHeading___Toc477854760">
            <w:r>
              <w:rPr>
                <w:rStyle w:val="IndexLink"/>
              </w:rPr>
              <w:t>507</w:t>
            </w:r>
          </w:hyperlink>
        </w:p>
        <w:p>
          <w:pPr>
            <w:pStyle w:val="Contents4"/>
            <w:rPr>
              <w:rFonts w:ascii="Calibri" w:hAnsi="Calibri" w:cs="Calibri"/>
              <w:sz w:val="22"/>
              <w:szCs w:val="22"/>
              <w:lang w:val="en-US" w:eastAsia="en-US"/>
            </w:rPr>
          </w:pPr>
          <w:r>
            <w:rPr/>
            <w:t>4.6.3.3</w:t>
          </w:r>
          <w:r>
            <w:rPr>
              <w:rFonts w:cs="Calibri" w:ascii="Calibri" w:hAnsi="Calibri"/>
              <w:sz w:val="22"/>
              <w:szCs w:val="22"/>
              <w:lang w:val="en-US" w:eastAsia="en-US"/>
            </w:rPr>
            <w:tab/>
          </w:r>
          <w:r>
            <w:rPr/>
            <w:t>Play Announcement</w:t>
            <w:tab/>
          </w:r>
          <w:hyperlink w:anchor="__RefHeading___Toc477854761">
            <w:r>
              <w:rPr>
                <w:rStyle w:val="IndexLink"/>
              </w:rPr>
              <w:t>507</w:t>
            </w:r>
          </w:hyperlink>
        </w:p>
        <w:p>
          <w:pPr>
            <w:pStyle w:val="Contents5"/>
            <w:rPr>
              <w:rFonts w:ascii="Calibri" w:hAnsi="Calibri" w:cs="Calibri"/>
              <w:sz w:val="22"/>
              <w:szCs w:val="22"/>
              <w:lang w:val="en-US" w:eastAsia="en-US"/>
            </w:rPr>
          </w:pPr>
          <w:r>
            <w:rPr/>
            <w:t>4.6.3.3.1</w:t>
          </w:r>
          <w:r>
            <w:rPr>
              <w:rFonts w:cs="Calibri" w:ascii="Calibri" w:hAnsi="Calibri"/>
              <w:sz w:val="22"/>
              <w:szCs w:val="22"/>
              <w:lang w:val="en-US" w:eastAsia="en-US"/>
            </w:rPr>
            <w:tab/>
          </w:r>
          <w:r>
            <w:rPr/>
            <w:t>Description</w:t>
            <w:tab/>
          </w:r>
          <w:hyperlink w:anchor="__RefHeading___Toc477854762">
            <w:r>
              <w:rPr>
                <w:rStyle w:val="IndexLink"/>
              </w:rPr>
              <w:t>507</w:t>
            </w:r>
          </w:hyperlink>
        </w:p>
        <w:p>
          <w:pPr>
            <w:pStyle w:val="Contents5"/>
            <w:rPr>
              <w:rFonts w:ascii="Calibri" w:hAnsi="Calibri" w:cs="Calibri"/>
              <w:sz w:val="22"/>
              <w:szCs w:val="22"/>
              <w:lang w:val="en-US" w:eastAsia="en-US"/>
            </w:rPr>
          </w:pPr>
          <w:r>
            <w:rPr/>
            <w:t>4.6.3.3.2</w:t>
          </w:r>
          <w:r>
            <w:rPr>
              <w:rFonts w:cs="Calibri" w:ascii="Calibri" w:hAnsi="Calibri"/>
              <w:sz w:val="22"/>
              <w:szCs w:val="22"/>
              <w:lang w:val="en-US" w:eastAsia="en-US"/>
            </w:rPr>
            <w:tab/>
          </w:r>
          <w:r>
            <w:rPr/>
            <w:t>Information Elements</w:t>
            <w:tab/>
          </w:r>
          <w:hyperlink w:anchor="__RefHeading___Toc477854763">
            <w:r>
              <w:rPr>
                <w:rStyle w:val="IndexLink"/>
              </w:rPr>
              <w:t>508</w:t>
            </w:r>
          </w:hyperlink>
        </w:p>
        <w:p>
          <w:pPr>
            <w:pStyle w:val="Contents4"/>
            <w:rPr>
              <w:rFonts w:ascii="Calibri" w:hAnsi="Calibri" w:cs="Calibri"/>
              <w:sz w:val="22"/>
              <w:szCs w:val="22"/>
              <w:lang w:val="en-US" w:eastAsia="en-US"/>
            </w:rPr>
          </w:pPr>
          <w:r>
            <w:rPr/>
            <w:t>4.6.3.4</w:t>
          </w:r>
          <w:r>
            <w:rPr>
              <w:rFonts w:cs="Calibri" w:ascii="Calibri" w:hAnsi="Calibri"/>
              <w:sz w:val="22"/>
              <w:szCs w:val="22"/>
              <w:lang w:val="en-US" w:eastAsia="en-US"/>
            </w:rPr>
            <w:tab/>
          </w:r>
          <w:r>
            <w:rPr/>
            <w:t>Prompt And Collect User Information</w:t>
            <w:tab/>
          </w:r>
          <w:hyperlink w:anchor="__RefHeading___Toc477854764">
            <w:r>
              <w:rPr>
                <w:rStyle w:val="IndexLink"/>
              </w:rPr>
              <w:t>508</w:t>
            </w:r>
          </w:hyperlink>
        </w:p>
        <w:p>
          <w:pPr>
            <w:pStyle w:val="Contents5"/>
            <w:rPr>
              <w:rFonts w:ascii="Calibri" w:hAnsi="Calibri" w:cs="Calibri"/>
              <w:sz w:val="22"/>
              <w:szCs w:val="22"/>
              <w:lang w:val="en-US" w:eastAsia="en-US"/>
            </w:rPr>
          </w:pPr>
          <w:r>
            <w:rPr/>
            <w:t>4.6.3.4.1</w:t>
          </w:r>
          <w:r>
            <w:rPr>
              <w:rFonts w:cs="Calibri" w:ascii="Calibri" w:hAnsi="Calibri"/>
              <w:sz w:val="22"/>
              <w:szCs w:val="22"/>
              <w:lang w:val="en-US" w:eastAsia="en-US"/>
            </w:rPr>
            <w:tab/>
          </w:r>
          <w:r>
            <w:rPr/>
            <w:t>Description</w:t>
            <w:tab/>
          </w:r>
          <w:hyperlink w:anchor="__RefHeading___Toc477854765">
            <w:r>
              <w:rPr>
                <w:rStyle w:val="IndexLink"/>
              </w:rPr>
              <w:t>508</w:t>
            </w:r>
          </w:hyperlink>
        </w:p>
        <w:p>
          <w:pPr>
            <w:pStyle w:val="Contents5"/>
            <w:rPr>
              <w:rFonts w:ascii="Calibri" w:hAnsi="Calibri" w:cs="Calibri"/>
              <w:sz w:val="22"/>
              <w:szCs w:val="22"/>
              <w:lang w:val="en-US" w:eastAsia="en-US"/>
            </w:rPr>
          </w:pPr>
          <w:r>
            <w:rPr/>
            <w:t>4.6.3.4.2</w:t>
          </w:r>
          <w:r>
            <w:rPr>
              <w:rFonts w:cs="Calibri" w:ascii="Calibri" w:hAnsi="Calibri"/>
              <w:sz w:val="22"/>
              <w:szCs w:val="22"/>
              <w:lang w:val="en-US" w:eastAsia="en-US"/>
            </w:rPr>
            <w:tab/>
          </w:r>
          <w:r>
            <w:rPr/>
            <w:t>Information Elements</w:t>
            <w:tab/>
          </w:r>
          <w:hyperlink w:anchor="__RefHeading___Toc477854766">
            <w:r>
              <w:rPr>
                <w:rStyle w:val="IndexLink"/>
              </w:rPr>
              <w:t>508</w:t>
            </w:r>
          </w:hyperlink>
        </w:p>
        <w:p>
          <w:pPr>
            <w:pStyle w:val="Contents3"/>
            <w:rPr>
              <w:rFonts w:ascii="Calibri" w:hAnsi="Calibri" w:cs="Calibri"/>
              <w:sz w:val="22"/>
              <w:szCs w:val="22"/>
              <w:lang w:val="en-US" w:eastAsia="en-US"/>
            </w:rPr>
          </w:pPr>
          <w:r>
            <w:rPr/>
            <w:t>4.6.4</w:t>
          </w:r>
          <w:r>
            <w:rPr>
              <w:rFonts w:cs="Calibri" w:ascii="Calibri" w:hAnsi="Calibri"/>
              <w:sz w:val="22"/>
              <w:szCs w:val="22"/>
              <w:lang w:val="en-US" w:eastAsia="en-US"/>
            </w:rPr>
            <w:tab/>
          </w:r>
          <w:r>
            <w:rPr/>
            <w:t>gsmSRF to gsmSCF information flows</w:t>
            <w:tab/>
          </w:r>
          <w:hyperlink w:anchor="__RefHeading___Toc477854767">
            <w:r>
              <w:rPr>
                <w:rStyle w:val="IndexLink"/>
              </w:rPr>
              <w:t>509</w:t>
            </w:r>
          </w:hyperlink>
        </w:p>
        <w:p>
          <w:pPr>
            <w:pStyle w:val="Contents4"/>
            <w:rPr>
              <w:rFonts w:ascii="Calibri" w:hAnsi="Calibri" w:cs="Calibri"/>
              <w:sz w:val="22"/>
              <w:szCs w:val="22"/>
              <w:lang w:val="en-US" w:eastAsia="en-US"/>
            </w:rPr>
          </w:pPr>
          <w:r>
            <w:rPr/>
            <w:t>4.6.4.1</w:t>
          </w:r>
          <w:r>
            <w:rPr>
              <w:rFonts w:cs="Calibri" w:ascii="Calibri" w:hAnsi="Calibri"/>
              <w:sz w:val="22"/>
              <w:szCs w:val="22"/>
              <w:lang w:val="en-US" w:eastAsia="en-US"/>
            </w:rPr>
            <w:tab/>
          </w:r>
          <w:r>
            <w:rPr/>
            <w:t>Activity Test ack</w:t>
            <w:tab/>
          </w:r>
          <w:hyperlink w:anchor="__RefHeading___Toc477854768">
            <w:r>
              <w:rPr>
                <w:rStyle w:val="IndexLink"/>
              </w:rPr>
              <w:t>509</w:t>
            </w:r>
          </w:hyperlink>
        </w:p>
        <w:p>
          <w:pPr>
            <w:pStyle w:val="Contents5"/>
            <w:rPr>
              <w:rFonts w:ascii="Calibri" w:hAnsi="Calibri" w:cs="Calibri"/>
              <w:sz w:val="22"/>
              <w:szCs w:val="22"/>
              <w:lang w:val="en-US" w:eastAsia="en-US"/>
            </w:rPr>
          </w:pPr>
          <w:r>
            <w:rPr/>
            <w:t>4.6.4.1.1</w:t>
          </w:r>
          <w:r>
            <w:rPr>
              <w:rFonts w:cs="Calibri" w:ascii="Calibri" w:hAnsi="Calibri"/>
              <w:sz w:val="22"/>
              <w:szCs w:val="22"/>
              <w:lang w:val="en-US" w:eastAsia="en-US"/>
            </w:rPr>
            <w:tab/>
          </w:r>
          <w:r>
            <w:rPr/>
            <w:t>Description</w:t>
            <w:tab/>
          </w:r>
          <w:hyperlink w:anchor="__RefHeading___Toc477854769">
            <w:r>
              <w:rPr>
                <w:rStyle w:val="IndexLink"/>
              </w:rPr>
              <w:t>509</w:t>
            </w:r>
          </w:hyperlink>
        </w:p>
        <w:p>
          <w:pPr>
            <w:pStyle w:val="Contents5"/>
            <w:rPr>
              <w:rFonts w:ascii="Calibri" w:hAnsi="Calibri" w:cs="Calibri"/>
              <w:sz w:val="22"/>
              <w:szCs w:val="22"/>
              <w:lang w:val="en-US" w:eastAsia="en-US"/>
            </w:rPr>
          </w:pPr>
          <w:r>
            <w:rPr/>
            <w:t>4.6.4.1.2</w:t>
          </w:r>
          <w:r>
            <w:rPr>
              <w:rFonts w:cs="Calibri" w:ascii="Calibri" w:hAnsi="Calibri"/>
              <w:sz w:val="22"/>
              <w:szCs w:val="22"/>
              <w:lang w:val="en-US" w:eastAsia="en-US"/>
            </w:rPr>
            <w:tab/>
          </w:r>
          <w:r>
            <w:rPr/>
            <w:t>Information Elements</w:t>
            <w:tab/>
          </w:r>
          <w:hyperlink w:anchor="__RefHeading___Toc477854770">
            <w:r>
              <w:rPr>
                <w:rStyle w:val="IndexLink"/>
              </w:rPr>
              <w:t>509</w:t>
            </w:r>
          </w:hyperlink>
        </w:p>
        <w:p>
          <w:pPr>
            <w:pStyle w:val="Contents4"/>
            <w:rPr>
              <w:rFonts w:ascii="Calibri" w:hAnsi="Calibri" w:cs="Calibri"/>
              <w:sz w:val="22"/>
              <w:szCs w:val="22"/>
              <w:lang w:val="en-US" w:eastAsia="en-US"/>
            </w:rPr>
          </w:pPr>
          <w:r>
            <w:rPr/>
            <w:t>4.6.4.2</w:t>
          </w:r>
          <w:r>
            <w:rPr>
              <w:rFonts w:cs="Calibri" w:ascii="Calibri" w:hAnsi="Calibri"/>
              <w:sz w:val="22"/>
              <w:szCs w:val="22"/>
              <w:lang w:val="en-US" w:eastAsia="en-US"/>
            </w:rPr>
            <w:tab/>
          </w:r>
          <w:r>
            <w:rPr/>
            <w:t>Assist Request Instructions</w:t>
            <w:tab/>
          </w:r>
          <w:hyperlink w:anchor="__RefHeading___Toc477854771">
            <w:r>
              <w:rPr>
                <w:rStyle w:val="IndexLink"/>
              </w:rPr>
              <w:t>510</w:t>
            </w:r>
          </w:hyperlink>
        </w:p>
        <w:p>
          <w:pPr>
            <w:pStyle w:val="Contents5"/>
            <w:rPr>
              <w:rFonts w:ascii="Calibri" w:hAnsi="Calibri" w:cs="Calibri"/>
              <w:sz w:val="22"/>
              <w:szCs w:val="22"/>
              <w:lang w:val="en-US" w:eastAsia="en-US"/>
            </w:rPr>
          </w:pPr>
          <w:r>
            <w:rPr/>
            <w:t>4.6.4.2.1</w:t>
          </w:r>
          <w:r>
            <w:rPr>
              <w:rFonts w:cs="Calibri" w:ascii="Calibri" w:hAnsi="Calibri"/>
              <w:sz w:val="22"/>
              <w:szCs w:val="22"/>
              <w:lang w:val="en-US" w:eastAsia="en-US"/>
            </w:rPr>
            <w:tab/>
          </w:r>
          <w:r>
            <w:rPr/>
            <w:t>Description</w:t>
            <w:tab/>
          </w:r>
          <w:hyperlink w:anchor="__RefHeading___Toc477854772">
            <w:r>
              <w:rPr>
                <w:rStyle w:val="IndexLink"/>
              </w:rPr>
              <w:t>510</w:t>
            </w:r>
          </w:hyperlink>
        </w:p>
        <w:p>
          <w:pPr>
            <w:pStyle w:val="Contents5"/>
            <w:rPr>
              <w:rFonts w:ascii="Calibri" w:hAnsi="Calibri" w:cs="Calibri"/>
              <w:sz w:val="22"/>
              <w:szCs w:val="22"/>
              <w:lang w:val="en-US" w:eastAsia="en-US"/>
            </w:rPr>
          </w:pPr>
          <w:r>
            <w:rPr/>
            <w:t>4.6.4.2.2</w:t>
          </w:r>
          <w:r>
            <w:rPr>
              <w:rFonts w:cs="Calibri" w:ascii="Calibri" w:hAnsi="Calibri"/>
              <w:sz w:val="22"/>
              <w:szCs w:val="22"/>
              <w:lang w:val="en-US" w:eastAsia="en-US"/>
            </w:rPr>
            <w:tab/>
          </w:r>
          <w:r>
            <w:rPr/>
            <w:t>Information Elements</w:t>
            <w:tab/>
          </w:r>
          <w:hyperlink w:anchor="__RefHeading___Toc477854773">
            <w:r>
              <w:rPr>
                <w:rStyle w:val="IndexLink"/>
              </w:rPr>
              <w:t>510</w:t>
            </w:r>
          </w:hyperlink>
        </w:p>
        <w:p>
          <w:pPr>
            <w:pStyle w:val="Contents4"/>
            <w:rPr>
              <w:rFonts w:ascii="Calibri" w:hAnsi="Calibri" w:cs="Calibri"/>
              <w:sz w:val="22"/>
              <w:szCs w:val="22"/>
              <w:lang w:val="en-US" w:eastAsia="en-US"/>
            </w:rPr>
          </w:pPr>
          <w:r>
            <w:rPr/>
            <w:t>4.6.4.3</w:t>
          </w:r>
          <w:r>
            <w:rPr>
              <w:rFonts w:cs="Calibri" w:ascii="Calibri" w:hAnsi="Calibri"/>
              <w:sz w:val="22"/>
              <w:szCs w:val="22"/>
              <w:lang w:val="en-US" w:eastAsia="en-US"/>
            </w:rPr>
            <w:tab/>
          </w:r>
          <w:r>
            <w:rPr/>
            <w:t>Prompt And Collect User Information ack</w:t>
            <w:tab/>
          </w:r>
          <w:hyperlink w:anchor="__RefHeading___Toc477854774">
            <w:r>
              <w:rPr>
                <w:rStyle w:val="IndexLink"/>
              </w:rPr>
              <w:t>510</w:t>
            </w:r>
          </w:hyperlink>
        </w:p>
        <w:p>
          <w:pPr>
            <w:pStyle w:val="Contents5"/>
            <w:rPr>
              <w:rFonts w:ascii="Calibri" w:hAnsi="Calibri" w:cs="Calibri"/>
              <w:sz w:val="22"/>
              <w:szCs w:val="22"/>
              <w:lang w:val="en-US" w:eastAsia="en-US"/>
            </w:rPr>
          </w:pPr>
          <w:r>
            <w:rPr/>
            <w:t>4.6.4.3.1</w:t>
          </w:r>
          <w:r>
            <w:rPr>
              <w:rFonts w:cs="Calibri" w:ascii="Calibri" w:hAnsi="Calibri"/>
              <w:sz w:val="22"/>
              <w:szCs w:val="22"/>
              <w:lang w:val="en-US" w:eastAsia="en-US"/>
            </w:rPr>
            <w:tab/>
          </w:r>
          <w:r>
            <w:rPr/>
            <w:t>Description</w:t>
            <w:tab/>
          </w:r>
          <w:hyperlink w:anchor="__RefHeading___Toc477854775">
            <w:r>
              <w:rPr>
                <w:rStyle w:val="IndexLink"/>
              </w:rPr>
              <w:t>510</w:t>
            </w:r>
          </w:hyperlink>
        </w:p>
        <w:p>
          <w:pPr>
            <w:pStyle w:val="Contents5"/>
            <w:rPr>
              <w:rFonts w:ascii="Calibri" w:hAnsi="Calibri" w:cs="Calibri"/>
              <w:sz w:val="22"/>
              <w:szCs w:val="22"/>
              <w:lang w:val="en-US" w:eastAsia="en-US"/>
            </w:rPr>
          </w:pPr>
          <w:r>
            <w:rPr/>
            <w:t>4.6.4.3.2</w:t>
          </w:r>
          <w:r>
            <w:rPr>
              <w:rFonts w:cs="Calibri" w:ascii="Calibri" w:hAnsi="Calibri"/>
              <w:sz w:val="22"/>
              <w:szCs w:val="22"/>
              <w:lang w:val="en-US" w:eastAsia="en-US"/>
            </w:rPr>
            <w:tab/>
          </w:r>
          <w:r>
            <w:rPr/>
            <w:t>Information Elements</w:t>
            <w:tab/>
          </w:r>
          <w:hyperlink w:anchor="__RefHeading___Toc477854776">
            <w:r>
              <w:rPr>
                <w:rStyle w:val="IndexLink"/>
              </w:rPr>
              <w:t>510</w:t>
            </w:r>
          </w:hyperlink>
        </w:p>
        <w:p>
          <w:pPr>
            <w:pStyle w:val="Contents4"/>
            <w:rPr>
              <w:rFonts w:ascii="Calibri" w:hAnsi="Calibri" w:cs="Calibri"/>
              <w:sz w:val="22"/>
              <w:szCs w:val="22"/>
              <w:lang w:val="en-US" w:eastAsia="en-US"/>
            </w:rPr>
          </w:pPr>
          <w:r>
            <w:rPr/>
            <w:t>4.6.4.4</w:t>
          </w:r>
          <w:r>
            <w:rPr>
              <w:rFonts w:cs="Calibri" w:ascii="Calibri" w:hAnsi="Calibri"/>
              <w:sz w:val="22"/>
              <w:szCs w:val="22"/>
              <w:lang w:val="en-US" w:eastAsia="en-US"/>
            </w:rPr>
            <w:tab/>
          </w:r>
          <w:r>
            <w:rPr/>
            <w:t>Specialized Resource Report</w:t>
            <w:tab/>
          </w:r>
          <w:hyperlink w:anchor="__RefHeading___Toc477854777">
            <w:r>
              <w:rPr>
                <w:rStyle w:val="IndexLink"/>
              </w:rPr>
              <w:t>510</w:t>
            </w:r>
          </w:hyperlink>
        </w:p>
        <w:p>
          <w:pPr>
            <w:pStyle w:val="Contents5"/>
            <w:rPr>
              <w:rFonts w:ascii="Calibri" w:hAnsi="Calibri" w:cs="Calibri"/>
              <w:sz w:val="22"/>
              <w:szCs w:val="22"/>
              <w:lang w:val="en-US" w:eastAsia="en-US"/>
            </w:rPr>
          </w:pPr>
          <w:r>
            <w:rPr/>
            <w:t>4.6.4.4.1</w:t>
          </w:r>
          <w:r>
            <w:rPr>
              <w:rFonts w:cs="Calibri" w:ascii="Calibri" w:hAnsi="Calibri"/>
              <w:sz w:val="22"/>
              <w:szCs w:val="22"/>
              <w:lang w:val="en-US" w:eastAsia="en-US"/>
            </w:rPr>
            <w:tab/>
          </w:r>
          <w:r>
            <w:rPr/>
            <w:t>Description</w:t>
            <w:tab/>
          </w:r>
          <w:hyperlink w:anchor="__RefHeading___Toc477854778">
            <w:r>
              <w:rPr>
                <w:rStyle w:val="IndexLink"/>
              </w:rPr>
              <w:t>510</w:t>
            </w:r>
          </w:hyperlink>
        </w:p>
        <w:p>
          <w:pPr>
            <w:pStyle w:val="Contents5"/>
            <w:rPr>
              <w:rFonts w:ascii="Calibri" w:hAnsi="Calibri" w:cs="Calibri"/>
              <w:sz w:val="22"/>
              <w:szCs w:val="22"/>
              <w:lang w:val="en-US" w:eastAsia="en-US"/>
            </w:rPr>
          </w:pPr>
          <w:r>
            <w:rPr/>
            <w:t>4.6.4.4.2</w:t>
          </w:r>
          <w:r>
            <w:rPr>
              <w:rFonts w:cs="Calibri" w:ascii="Calibri" w:hAnsi="Calibri"/>
              <w:sz w:val="22"/>
              <w:szCs w:val="22"/>
              <w:lang w:val="en-US" w:eastAsia="en-US"/>
            </w:rPr>
            <w:tab/>
          </w:r>
          <w:r>
            <w:rPr/>
            <w:t>Information Elements</w:t>
            <w:tab/>
          </w:r>
          <w:hyperlink w:anchor="__RefHeading___Toc477854779">
            <w:r>
              <w:rPr>
                <w:rStyle w:val="IndexLink"/>
              </w:rPr>
              <w:t>510</w:t>
            </w:r>
          </w:hyperlink>
        </w:p>
        <w:p>
          <w:pPr>
            <w:pStyle w:val="Contents3"/>
            <w:rPr>
              <w:rFonts w:ascii="Calibri" w:hAnsi="Calibri" w:cs="Calibri"/>
              <w:sz w:val="22"/>
              <w:szCs w:val="22"/>
              <w:lang w:val="en-US" w:eastAsia="en-US"/>
            </w:rPr>
          </w:pPr>
          <w:r>
            <w:rPr/>
            <w:t>4.6.5</w:t>
          </w:r>
          <w:r>
            <w:rPr>
              <w:rFonts w:cs="Calibri" w:ascii="Calibri" w:hAnsi="Calibri"/>
              <w:sz w:val="22"/>
              <w:szCs w:val="22"/>
              <w:lang w:val="en-US" w:eastAsia="en-US"/>
            </w:rPr>
            <w:tab/>
          </w:r>
          <w:r>
            <w:rPr/>
            <w:t>gsmSCF to Assisting SSF information flows</w:t>
            <w:tab/>
          </w:r>
          <w:hyperlink w:anchor="__RefHeading___Toc477854780">
            <w:r>
              <w:rPr>
                <w:rStyle w:val="IndexLink"/>
              </w:rPr>
              <w:t>510</w:t>
            </w:r>
          </w:hyperlink>
        </w:p>
        <w:p>
          <w:pPr>
            <w:pStyle w:val="Contents4"/>
            <w:rPr>
              <w:rFonts w:ascii="Calibri" w:hAnsi="Calibri" w:cs="Calibri"/>
              <w:sz w:val="22"/>
              <w:szCs w:val="22"/>
              <w:lang w:val="en-US" w:eastAsia="en-US"/>
            </w:rPr>
          </w:pPr>
          <w:r>
            <w:rPr/>
            <w:t>4.6.5.1</w:t>
          </w:r>
          <w:r>
            <w:rPr>
              <w:rFonts w:cs="Calibri" w:ascii="Calibri" w:hAnsi="Calibri"/>
              <w:sz w:val="22"/>
              <w:szCs w:val="22"/>
              <w:lang w:val="en-US" w:eastAsia="en-US"/>
            </w:rPr>
            <w:tab/>
          </w:r>
          <w:r>
            <w:rPr/>
            <w:t>Activity Test</w:t>
            <w:tab/>
          </w:r>
          <w:hyperlink w:anchor="__RefHeading___Toc477854781">
            <w:r>
              <w:rPr>
                <w:rStyle w:val="IndexLink"/>
              </w:rPr>
              <w:t>510</w:t>
            </w:r>
          </w:hyperlink>
        </w:p>
        <w:p>
          <w:pPr>
            <w:pStyle w:val="Contents5"/>
            <w:rPr>
              <w:rFonts w:ascii="Calibri" w:hAnsi="Calibri" w:cs="Calibri"/>
              <w:sz w:val="22"/>
              <w:szCs w:val="22"/>
              <w:lang w:val="en-US" w:eastAsia="en-US"/>
            </w:rPr>
          </w:pPr>
          <w:r>
            <w:rPr/>
            <w:t>4.6.5.1.1</w:t>
          </w:r>
          <w:r>
            <w:rPr>
              <w:rFonts w:cs="Calibri" w:ascii="Calibri" w:hAnsi="Calibri"/>
              <w:sz w:val="22"/>
              <w:szCs w:val="22"/>
              <w:lang w:val="en-US" w:eastAsia="en-US"/>
            </w:rPr>
            <w:tab/>
          </w:r>
          <w:r>
            <w:rPr/>
            <w:t>Description</w:t>
            <w:tab/>
          </w:r>
          <w:hyperlink w:anchor="__RefHeading___Toc477854782">
            <w:r>
              <w:rPr>
                <w:rStyle w:val="IndexLink"/>
              </w:rPr>
              <w:t>510</w:t>
            </w:r>
          </w:hyperlink>
        </w:p>
        <w:p>
          <w:pPr>
            <w:pStyle w:val="Contents5"/>
            <w:rPr>
              <w:rFonts w:ascii="Calibri" w:hAnsi="Calibri" w:cs="Calibri"/>
              <w:sz w:val="22"/>
              <w:szCs w:val="22"/>
              <w:lang w:val="en-US" w:eastAsia="en-US"/>
            </w:rPr>
          </w:pPr>
          <w:r>
            <w:rPr/>
            <w:t>4.6.5.1.2</w:t>
          </w:r>
          <w:r>
            <w:rPr>
              <w:rFonts w:cs="Calibri" w:ascii="Calibri" w:hAnsi="Calibri"/>
              <w:sz w:val="22"/>
              <w:szCs w:val="22"/>
              <w:lang w:val="en-US" w:eastAsia="en-US"/>
            </w:rPr>
            <w:tab/>
          </w:r>
          <w:r>
            <w:rPr/>
            <w:t>Information Elements</w:t>
            <w:tab/>
          </w:r>
          <w:hyperlink w:anchor="__RefHeading___Toc477854783">
            <w:r>
              <w:rPr>
                <w:rStyle w:val="IndexLink"/>
              </w:rPr>
              <w:t>510</w:t>
            </w:r>
          </w:hyperlink>
        </w:p>
        <w:p>
          <w:pPr>
            <w:pStyle w:val="Contents4"/>
            <w:rPr>
              <w:rFonts w:ascii="Calibri" w:hAnsi="Calibri" w:cs="Calibri"/>
              <w:sz w:val="22"/>
              <w:szCs w:val="22"/>
              <w:lang w:val="en-US" w:eastAsia="en-US"/>
            </w:rPr>
          </w:pPr>
          <w:r>
            <w:rPr/>
            <w:t>4.6.5.2</w:t>
          </w:r>
          <w:r>
            <w:rPr>
              <w:rFonts w:cs="Calibri" w:ascii="Calibri" w:hAnsi="Calibri"/>
              <w:sz w:val="22"/>
              <w:szCs w:val="22"/>
              <w:lang w:val="en-US" w:eastAsia="en-US"/>
            </w:rPr>
            <w:tab/>
          </w:r>
          <w:r>
            <w:rPr/>
            <w:t>Cancel</w:t>
            <w:tab/>
          </w:r>
          <w:hyperlink w:anchor="__RefHeading___Toc477854784">
            <w:r>
              <w:rPr>
                <w:rStyle w:val="IndexLink"/>
              </w:rPr>
              <w:t>511</w:t>
            </w:r>
          </w:hyperlink>
        </w:p>
        <w:p>
          <w:pPr>
            <w:pStyle w:val="Contents5"/>
            <w:rPr>
              <w:rFonts w:ascii="Calibri" w:hAnsi="Calibri" w:cs="Calibri"/>
              <w:sz w:val="22"/>
              <w:szCs w:val="22"/>
              <w:lang w:val="en-US" w:eastAsia="en-US"/>
            </w:rPr>
          </w:pPr>
          <w:r>
            <w:rPr/>
            <w:t>4.6.5.2.1</w:t>
          </w:r>
          <w:r>
            <w:rPr>
              <w:rFonts w:cs="Calibri" w:ascii="Calibri" w:hAnsi="Calibri"/>
              <w:sz w:val="22"/>
              <w:szCs w:val="22"/>
              <w:lang w:val="en-US" w:eastAsia="en-US"/>
            </w:rPr>
            <w:tab/>
          </w:r>
          <w:r>
            <w:rPr/>
            <w:t>Description</w:t>
            <w:tab/>
          </w:r>
          <w:hyperlink w:anchor="__RefHeading___Toc477854785">
            <w:r>
              <w:rPr>
                <w:rStyle w:val="IndexLink"/>
              </w:rPr>
              <w:t>511</w:t>
            </w:r>
          </w:hyperlink>
        </w:p>
        <w:p>
          <w:pPr>
            <w:pStyle w:val="Contents5"/>
            <w:rPr>
              <w:rFonts w:ascii="Calibri" w:hAnsi="Calibri" w:cs="Calibri"/>
              <w:sz w:val="22"/>
              <w:szCs w:val="22"/>
              <w:lang w:val="en-US" w:eastAsia="en-US"/>
            </w:rPr>
          </w:pPr>
          <w:r>
            <w:rPr/>
            <w:t>4.6.</w:t>
          </w:r>
          <w:r>
            <w:rPr>
              <w:rFonts w:eastAsia="MS Gothic;ＭＳ ゴシック"/>
              <w:lang w:val="en-US" w:eastAsia="en-US"/>
            </w:rPr>
            <w:t>5.2</w:t>
          </w:r>
          <w:r>
            <w:rPr/>
            <w:t>.2</w:t>
          </w:r>
          <w:r>
            <w:rPr>
              <w:rFonts w:cs="Calibri" w:ascii="Calibri" w:hAnsi="Calibri"/>
              <w:sz w:val="22"/>
              <w:szCs w:val="22"/>
              <w:lang w:val="en-US" w:eastAsia="en-US"/>
            </w:rPr>
            <w:tab/>
          </w:r>
          <w:r>
            <w:rPr/>
            <w:t>Information Elements</w:t>
            <w:tab/>
          </w:r>
          <w:hyperlink w:anchor="__RefHeading___Toc477854786">
            <w:r>
              <w:rPr>
                <w:rStyle w:val="IndexLink"/>
              </w:rPr>
              <w:t>511</w:t>
            </w:r>
          </w:hyperlink>
        </w:p>
        <w:p>
          <w:pPr>
            <w:pStyle w:val="Contents4"/>
            <w:rPr>
              <w:rFonts w:ascii="Calibri" w:hAnsi="Calibri" w:cs="Calibri"/>
              <w:sz w:val="22"/>
              <w:szCs w:val="22"/>
              <w:lang w:val="en-US" w:eastAsia="en-US"/>
            </w:rPr>
          </w:pPr>
          <w:r>
            <w:rPr/>
            <w:t>4.6.5.3</w:t>
          </w:r>
          <w:r>
            <w:rPr>
              <w:rFonts w:cs="Calibri" w:ascii="Calibri" w:hAnsi="Calibri"/>
              <w:sz w:val="22"/>
              <w:szCs w:val="22"/>
              <w:lang w:val="en-US" w:eastAsia="en-US"/>
            </w:rPr>
            <w:tab/>
          </w:r>
          <w:r>
            <w:rPr/>
            <w:t>Connect To Resource</w:t>
            <w:tab/>
          </w:r>
          <w:hyperlink w:anchor="__RefHeading___Toc477854787">
            <w:r>
              <w:rPr>
                <w:rStyle w:val="IndexLink"/>
              </w:rPr>
              <w:t>511</w:t>
            </w:r>
          </w:hyperlink>
        </w:p>
        <w:p>
          <w:pPr>
            <w:pStyle w:val="Contents5"/>
            <w:rPr>
              <w:rFonts w:ascii="Calibri" w:hAnsi="Calibri" w:cs="Calibri"/>
              <w:sz w:val="22"/>
              <w:szCs w:val="22"/>
              <w:lang w:val="en-US" w:eastAsia="en-US"/>
            </w:rPr>
          </w:pPr>
          <w:r>
            <w:rPr/>
            <w:t>4.6.5.3.1</w:t>
          </w:r>
          <w:r>
            <w:rPr>
              <w:rFonts w:cs="Calibri" w:ascii="Calibri" w:hAnsi="Calibri"/>
              <w:sz w:val="22"/>
              <w:szCs w:val="22"/>
              <w:lang w:val="en-US" w:eastAsia="en-US"/>
            </w:rPr>
            <w:tab/>
          </w:r>
          <w:r>
            <w:rPr/>
            <w:t>Description</w:t>
            <w:tab/>
          </w:r>
          <w:hyperlink w:anchor="__RefHeading___Toc477854788">
            <w:r>
              <w:rPr>
                <w:rStyle w:val="IndexLink"/>
              </w:rPr>
              <w:t>511</w:t>
            </w:r>
          </w:hyperlink>
        </w:p>
        <w:p>
          <w:pPr>
            <w:pStyle w:val="Contents4"/>
            <w:rPr>
              <w:rFonts w:ascii="Calibri" w:hAnsi="Calibri" w:cs="Calibri"/>
              <w:sz w:val="22"/>
              <w:szCs w:val="22"/>
              <w:lang w:val="en-US" w:eastAsia="en-US"/>
            </w:rPr>
          </w:pPr>
          <w:r>
            <w:rPr/>
            <w:t>4.6.5.</w:t>
          </w:r>
          <w:r>
            <w:rPr>
              <w:rFonts w:eastAsia="MS Gothic;ＭＳ ゴシック"/>
              <w:lang w:val="en-US" w:eastAsia="en-US"/>
            </w:rPr>
            <w:t>4</w:t>
          </w:r>
          <w:r>
            <w:rPr>
              <w:rFonts w:cs="Calibri" w:ascii="Calibri" w:hAnsi="Calibri"/>
              <w:sz w:val="22"/>
              <w:szCs w:val="22"/>
              <w:lang w:val="en-US" w:eastAsia="en-US"/>
            </w:rPr>
            <w:tab/>
          </w:r>
          <w:r>
            <w:rPr/>
            <w:t>Disconnect Forward Connection</w:t>
            <w:tab/>
          </w:r>
          <w:hyperlink w:anchor="__RefHeading___Toc477854789">
            <w:r>
              <w:rPr>
                <w:rStyle w:val="IndexLink"/>
              </w:rPr>
              <w:t>511</w:t>
            </w:r>
          </w:hyperlink>
        </w:p>
        <w:p>
          <w:pPr>
            <w:pStyle w:val="Contents5"/>
            <w:rPr>
              <w:rFonts w:ascii="Calibri" w:hAnsi="Calibri" w:cs="Calibri"/>
              <w:sz w:val="22"/>
              <w:szCs w:val="22"/>
              <w:lang w:val="en-US" w:eastAsia="en-US"/>
            </w:rPr>
          </w:pPr>
          <w:r>
            <w:rPr/>
            <w:t>4.6.5.</w:t>
          </w:r>
          <w:r>
            <w:rPr>
              <w:rFonts w:eastAsia="MS Gothic;ＭＳ ゴシック"/>
              <w:lang w:val="en-US" w:eastAsia="en-US"/>
            </w:rPr>
            <w:t>4</w:t>
          </w:r>
          <w:r>
            <w:rPr/>
            <w:t>.1</w:t>
          </w:r>
          <w:r>
            <w:rPr>
              <w:rFonts w:cs="Calibri" w:ascii="Calibri" w:hAnsi="Calibri"/>
              <w:sz w:val="22"/>
              <w:szCs w:val="22"/>
              <w:lang w:val="en-US" w:eastAsia="en-US"/>
            </w:rPr>
            <w:tab/>
          </w:r>
          <w:r>
            <w:rPr/>
            <w:t>Description</w:t>
            <w:tab/>
          </w:r>
          <w:hyperlink w:anchor="__RefHeading___Toc477854790">
            <w:r>
              <w:rPr>
                <w:rStyle w:val="IndexLink"/>
              </w:rPr>
              <w:t>511</w:t>
            </w:r>
          </w:hyperlink>
        </w:p>
        <w:p>
          <w:pPr>
            <w:pStyle w:val="Contents5"/>
            <w:rPr>
              <w:rFonts w:ascii="Calibri" w:hAnsi="Calibri" w:cs="Calibri"/>
              <w:sz w:val="22"/>
              <w:szCs w:val="22"/>
              <w:lang w:val="en-US" w:eastAsia="en-US"/>
            </w:rPr>
          </w:pPr>
          <w:r>
            <w:rPr/>
            <w:t>4.6.5.4.2</w:t>
          </w:r>
          <w:r>
            <w:rPr>
              <w:rFonts w:cs="Calibri" w:ascii="Calibri" w:hAnsi="Calibri"/>
              <w:sz w:val="22"/>
              <w:szCs w:val="22"/>
              <w:lang w:val="en-US" w:eastAsia="en-US"/>
            </w:rPr>
            <w:tab/>
          </w:r>
          <w:r>
            <w:rPr/>
            <w:t>Information Elements</w:t>
            <w:tab/>
          </w:r>
          <w:hyperlink w:anchor="__RefHeading___Toc477854791">
            <w:r>
              <w:rPr>
                <w:rStyle w:val="IndexLink"/>
              </w:rPr>
              <w:t>511</w:t>
            </w:r>
          </w:hyperlink>
        </w:p>
        <w:p>
          <w:pPr>
            <w:pStyle w:val="Contents4"/>
            <w:rPr>
              <w:rFonts w:ascii="Calibri" w:hAnsi="Calibri" w:cs="Calibri"/>
              <w:sz w:val="22"/>
              <w:szCs w:val="22"/>
              <w:lang w:val="en-US" w:eastAsia="en-US"/>
            </w:rPr>
          </w:pPr>
          <w:r>
            <w:rPr/>
            <w:t>4.6.5.</w:t>
          </w:r>
          <w:r>
            <w:rPr>
              <w:rFonts w:eastAsia="MS Gothic;ＭＳ ゴシック"/>
              <w:lang w:val="en-US" w:eastAsia="en-US"/>
            </w:rPr>
            <w:t>5</w:t>
          </w:r>
          <w:r>
            <w:rPr>
              <w:rFonts w:cs="Calibri" w:ascii="Calibri" w:hAnsi="Calibri"/>
              <w:sz w:val="22"/>
              <w:szCs w:val="22"/>
              <w:lang w:val="en-US" w:eastAsia="en-US"/>
            </w:rPr>
            <w:tab/>
          </w:r>
          <w:r>
            <w:rPr/>
            <w:t>Play Announcement</w:t>
            <w:tab/>
          </w:r>
          <w:hyperlink w:anchor="__RefHeading___Toc477854792">
            <w:r>
              <w:rPr>
                <w:rStyle w:val="IndexLink"/>
              </w:rPr>
              <w:t>511</w:t>
            </w:r>
          </w:hyperlink>
        </w:p>
        <w:p>
          <w:pPr>
            <w:pStyle w:val="Contents5"/>
            <w:rPr>
              <w:rFonts w:ascii="Calibri" w:hAnsi="Calibri" w:cs="Calibri"/>
              <w:sz w:val="22"/>
              <w:szCs w:val="22"/>
              <w:lang w:val="en-US" w:eastAsia="en-US"/>
            </w:rPr>
          </w:pPr>
          <w:r>
            <w:rPr/>
            <w:t>4.6.5.</w:t>
          </w:r>
          <w:r>
            <w:rPr>
              <w:rFonts w:eastAsia="MS Gothic;ＭＳ ゴシック"/>
              <w:lang w:val="en-US" w:eastAsia="en-US"/>
            </w:rPr>
            <w:t>5</w:t>
          </w:r>
          <w:r>
            <w:rPr/>
            <w:t>.1</w:t>
          </w:r>
          <w:r>
            <w:rPr>
              <w:rFonts w:cs="Calibri" w:ascii="Calibri" w:hAnsi="Calibri"/>
              <w:sz w:val="22"/>
              <w:szCs w:val="22"/>
              <w:lang w:val="en-US" w:eastAsia="en-US"/>
            </w:rPr>
            <w:tab/>
          </w:r>
          <w:r>
            <w:rPr/>
            <w:t>Description</w:t>
            <w:tab/>
          </w:r>
          <w:hyperlink w:anchor="__RefHeading___Toc477854793">
            <w:r>
              <w:rPr>
                <w:rStyle w:val="IndexLink"/>
              </w:rPr>
              <w:t>511</w:t>
            </w:r>
          </w:hyperlink>
        </w:p>
        <w:p>
          <w:pPr>
            <w:pStyle w:val="Contents4"/>
            <w:rPr>
              <w:rFonts w:ascii="Calibri" w:hAnsi="Calibri" w:cs="Calibri"/>
              <w:sz w:val="22"/>
              <w:szCs w:val="22"/>
              <w:lang w:val="en-US" w:eastAsia="en-US"/>
            </w:rPr>
          </w:pPr>
          <w:r>
            <w:rPr/>
            <w:t>4.6.5.</w:t>
          </w:r>
          <w:r>
            <w:rPr>
              <w:rFonts w:eastAsia="MS Gothic;ＭＳ ゴシック"/>
              <w:lang w:val="en-US" w:eastAsia="en-US"/>
            </w:rPr>
            <w:t>6</w:t>
          </w:r>
          <w:r>
            <w:rPr>
              <w:rFonts w:cs="Calibri" w:ascii="Calibri" w:hAnsi="Calibri"/>
              <w:sz w:val="22"/>
              <w:szCs w:val="22"/>
              <w:lang w:val="en-US" w:eastAsia="en-US"/>
            </w:rPr>
            <w:tab/>
          </w:r>
          <w:r>
            <w:rPr/>
            <w:t>Prompt And Collect User Information</w:t>
            <w:tab/>
          </w:r>
          <w:hyperlink w:anchor="__RefHeading___Toc477854794">
            <w:r>
              <w:rPr>
                <w:rStyle w:val="IndexLink"/>
              </w:rPr>
              <w:t>511</w:t>
            </w:r>
          </w:hyperlink>
        </w:p>
        <w:p>
          <w:pPr>
            <w:pStyle w:val="Contents5"/>
            <w:rPr>
              <w:rFonts w:ascii="Calibri" w:hAnsi="Calibri" w:cs="Calibri"/>
              <w:sz w:val="22"/>
              <w:szCs w:val="22"/>
              <w:lang w:val="en-US" w:eastAsia="en-US"/>
            </w:rPr>
          </w:pPr>
          <w:r>
            <w:rPr/>
            <w:t>4.6.5.</w:t>
          </w:r>
          <w:r>
            <w:rPr>
              <w:rFonts w:eastAsia="MS Gothic;ＭＳ ゴシック"/>
              <w:lang w:val="en-US" w:eastAsia="en-US"/>
            </w:rPr>
            <w:t>6</w:t>
          </w:r>
          <w:r>
            <w:rPr/>
            <w:t>.1</w:t>
          </w:r>
          <w:r>
            <w:rPr>
              <w:rFonts w:cs="Calibri" w:ascii="Calibri" w:hAnsi="Calibri"/>
              <w:sz w:val="22"/>
              <w:szCs w:val="22"/>
              <w:lang w:val="en-US" w:eastAsia="en-US"/>
            </w:rPr>
            <w:tab/>
          </w:r>
          <w:r>
            <w:rPr/>
            <w:t>Description</w:t>
            <w:tab/>
          </w:r>
          <w:hyperlink w:anchor="__RefHeading___Toc477854795">
            <w:r>
              <w:rPr>
                <w:rStyle w:val="IndexLink"/>
              </w:rPr>
              <w:t>511</w:t>
            </w:r>
          </w:hyperlink>
        </w:p>
        <w:p>
          <w:pPr>
            <w:pStyle w:val="Contents4"/>
            <w:rPr>
              <w:rFonts w:ascii="Calibri" w:hAnsi="Calibri" w:cs="Calibri"/>
              <w:sz w:val="22"/>
              <w:szCs w:val="22"/>
              <w:lang w:val="en-US" w:eastAsia="en-US"/>
            </w:rPr>
          </w:pPr>
          <w:r>
            <w:rPr/>
            <w:t>4.6.5.</w:t>
          </w:r>
          <w:r>
            <w:rPr>
              <w:rFonts w:eastAsia="MS Gothic;ＭＳ ゴシック"/>
              <w:lang w:val="en-US" w:eastAsia="en-US"/>
            </w:rPr>
            <w:t>7</w:t>
          </w:r>
          <w:r>
            <w:rPr>
              <w:rFonts w:cs="Calibri" w:ascii="Calibri" w:hAnsi="Calibri"/>
              <w:sz w:val="22"/>
              <w:szCs w:val="22"/>
              <w:lang w:val="en-US" w:eastAsia="en-US"/>
            </w:rPr>
            <w:tab/>
          </w:r>
          <w:r>
            <w:rPr/>
            <w:t>Reset Timer</w:t>
            <w:tab/>
          </w:r>
          <w:hyperlink w:anchor="__RefHeading___Toc477854796">
            <w:r>
              <w:rPr>
                <w:rStyle w:val="IndexLink"/>
              </w:rPr>
              <w:t>511</w:t>
            </w:r>
          </w:hyperlink>
        </w:p>
        <w:p>
          <w:pPr>
            <w:pStyle w:val="Contents5"/>
            <w:rPr>
              <w:rFonts w:ascii="Calibri" w:hAnsi="Calibri" w:cs="Calibri"/>
              <w:sz w:val="22"/>
              <w:szCs w:val="22"/>
              <w:lang w:val="en-US" w:eastAsia="en-US"/>
            </w:rPr>
          </w:pPr>
          <w:r>
            <w:rPr/>
            <w:t>4.6.5.</w:t>
          </w:r>
          <w:r>
            <w:rPr>
              <w:rFonts w:eastAsia="MS Gothic;ＭＳ ゴシック"/>
              <w:lang w:val="en-US" w:eastAsia="en-US"/>
            </w:rPr>
            <w:t>7</w:t>
          </w:r>
          <w:r>
            <w:rPr/>
            <w:t>.1</w:t>
          </w:r>
          <w:r>
            <w:rPr>
              <w:rFonts w:cs="Calibri" w:ascii="Calibri" w:hAnsi="Calibri"/>
              <w:sz w:val="22"/>
              <w:szCs w:val="22"/>
              <w:lang w:val="en-US" w:eastAsia="en-US"/>
            </w:rPr>
            <w:tab/>
          </w:r>
          <w:r>
            <w:rPr/>
            <w:t>Description</w:t>
            <w:tab/>
          </w:r>
          <w:hyperlink w:anchor="__RefHeading___Toc477854797">
            <w:r>
              <w:rPr>
                <w:rStyle w:val="IndexLink"/>
              </w:rPr>
              <w:t>511</w:t>
            </w:r>
          </w:hyperlink>
        </w:p>
        <w:p>
          <w:pPr>
            <w:pStyle w:val="Contents3"/>
            <w:rPr>
              <w:rFonts w:ascii="Calibri" w:hAnsi="Calibri" w:cs="Calibri"/>
              <w:sz w:val="22"/>
              <w:szCs w:val="22"/>
              <w:lang w:val="en-US" w:eastAsia="en-US"/>
            </w:rPr>
          </w:pPr>
          <w:r>
            <w:rPr/>
            <w:t>4.6.6</w:t>
          </w:r>
          <w:r>
            <w:rPr>
              <w:rFonts w:cs="Calibri" w:ascii="Calibri" w:hAnsi="Calibri"/>
              <w:sz w:val="22"/>
              <w:szCs w:val="22"/>
              <w:lang w:val="en-US" w:eastAsia="en-US"/>
            </w:rPr>
            <w:tab/>
          </w:r>
          <w:r>
            <w:rPr/>
            <w:t>Assisting SSF to gsmSCF information flows</w:t>
            <w:tab/>
          </w:r>
          <w:hyperlink w:anchor="__RefHeading___Toc477854798">
            <w:r>
              <w:rPr>
                <w:rStyle w:val="IndexLink"/>
              </w:rPr>
              <w:t>512</w:t>
            </w:r>
          </w:hyperlink>
        </w:p>
        <w:p>
          <w:pPr>
            <w:pStyle w:val="Contents4"/>
            <w:rPr>
              <w:rFonts w:ascii="Calibri" w:hAnsi="Calibri" w:cs="Calibri"/>
              <w:sz w:val="22"/>
              <w:szCs w:val="22"/>
              <w:lang w:val="en-US" w:eastAsia="en-US"/>
            </w:rPr>
          </w:pPr>
          <w:r>
            <w:rPr/>
            <w:t>4.6.6.1</w:t>
          </w:r>
          <w:r>
            <w:rPr>
              <w:rFonts w:cs="Calibri" w:ascii="Calibri" w:hAnsi="Calibri"/>
              <w:sz w:val="22"/>
              <w:szCs w:val="22"/>
              <w:lang w:val="en-US" w:eastAsia="en-US"/>
            </w:rPr>
            <w:tab/>
          </w:r>
          <w:r>
            <w:rPr/>
            <w:t>Activity Test ack</w:t>
            <w:tab/>
          </w:r>
          <w:hyperlink w:anchor="__RefHeading___Toc477854799">
            <w:r>
              <w:rPr>
                <w:rStyle w:val="IndexLink"/>
              </w:rPr>
              <w:t>512</w:t>
            </w:r>
          </w:hyperlink>
        </w:p>
        <w:p>
          <w:pPr>
            <w:pStyle w:val="Contents5"/>
            <w:rPr>
              <w:rFonts w:ascii="Calibri" w:hAnsi="Calibri" w:cs="Calibri"/>
              <w:sz w:val="22"/>
              <w:szCs w:val="22"/>
              <w:lang w:val="en-US" w:eastAsia="en-US"/>
            </w:rPr>
          </w:pPr>
          <w:r>
            <w:rPr/>
            <w:t>4.6.6.1.1</w:t>
          </w:r>
          <w:r>
            <w:rPr>
              <w:rFonts w:cs="Calibri" w:ascii="Calibri" w:hAnsi="Calibri"/>
              <w:sz w:val="22"/>
              <w:szCs w:val="22"/>
              <w:lang w:val="en-US" w:eastAsia="en-US"/>
            </w:rPr>
            <w:tab/>
          </w:r>
          <w:r>
            <w:rPr/>
            <w:t>Description</w:t>
            <w:tab/>
          </w:r>
          <w:hyperlink w:anchor="__RefHeading___Toc477854800">
            <w:r>
              <w:rPr>
                <w:rStyle w:val="IndexLink"/>
              </w:rPr>
              <w:t>512</w:t>
            </w:r>
          </w:hyperlink>
        </w:p>
        <w:p>
          <w:pPr>
            <w:pStyle w:val="Contents5"/>
            <w:rPr>
              <w:rFonts w:ascii="Calibri" w:hAnsi="Calibri" w:cs="Calibri"/>
              <w:sz w:val="22"/>
              <w:szCs w:val="22"/>
              <w:lang w:val="en-US" w:eastAsia="en-US"/>
            </w:rPr>
          </w:pPr>
          <w:r>
            <w:rPr/>
            <w:t>4.6.6.1.2</w:t>
          </w:r>
          <w:r>
            <w:rPr>
              <w:rFonts w:cs="Calibri" w:ascii="Calibri" w:hAnsi="Calibri"/>
              <w:sz w:val="22"/>
              <w:szCs w:val="22"/>
              <w:lang w:val="en-US" w:eastAsia="en-US"/>
            </w:rPr>
            <w:tab/>
          </w:r>
          <w:r>
            <w:rPr/>
            <w:t>Information Elements</w:t>
            <w:tab/>
          </w:r>
          <w:hyperlink w:anchor="__RefHeading___Toc477854801">
            <w:r>
              <w:rPr>
                <w:rStyle w:val="IndexLink"/>
              </w:rPr>
              <w:t>512</w:t>
            </w:r>
          </w:hyperlink>
        </w:p>
        <w:p>
          <w:pPr>
            <w:pStyle w:val="Contents4"/>
            <w:rPr>
              <w:rFonts w:ascii="Calibri" w:hAnsi="Calibri" w:cs="Calibri"/>
              <w:sz w:val="22"/>
              <w:szCs w:val="22"/>
              <w:lang w:val="en-US" w:eastAsia="en-US"/>
            </w:rPr>
          </w:pPr>
          <w:r>
            <w:rPr/>
            <w:t>4.6.6.2</w:t>
          </w:r>
          <w:r>
            <w:rPr>
              <w:rFonts w:cs="Calibri" w:ascii="Calibri" w:hAnsi="Calibri"/>
              <w:sz w:val="22"/>
              <w:szCs w:val="22"/>
              <w:lang w:val="en-US" w:eastAsia="en-US"/>
            </w:rPr>
            <w:tab/>
          </w:r>
          <w:r>
            <w:rPr/>
            <w:t>Assist Request Instructions</w:t>
            <w:tab/>
          </w:r>
          <w:hyperlink w:anchor="__RefHeading___Toc477854802">
            <w:r>
              <w:rPr>
                <w:rStyle w:val="IndexLink"/>
              </w:rPr>
              <w:t>512</w:t>
            </w:r>
          </w:hyperlink>
        </w:p>
        <w:p>
          <w:pPr>
            <w:pStyle w:val="Contents5"/>
            <w:rPr>
              <w:rFonts w:ascii="Calibri" w:hAnsi="Calibri" w:cs="Calibri"/>
              <w:sz w:val="22"/>
              <w:szCs w:val="22"/>
              <w:lang w:val="en-US" w:eastAsia="en-US"/>
            </w:rPr>
          </w:pPr>
          <w:r>
            <w:rPr/>
            <w:t>4.6.6.2.1</w:t>
          </w:r>
          <w:r>
            <w:rPr>
              <w:rFonts w:cs="Calibri" w:ascii="Calibri" w:hAnsi="Calibri"/>
              <w:sz w:val="22"/>
              <w:szCs w:val="22"/>
              <w:lang w:val="en-US" w:eastAsia="en-US"/>
            </w:rPr>
            <w:tab/>
          </w:r>
          <w:r>
            <w:rPr/>
            <w:t>Description</w:t>
            <w:tab/>
          </w:r>
          <w:hyperlink w:anchor="__RefHeading___Toc477854803">
            <w:r>
              <w:rPr>
                <w:rStyle w:val="IndexLink"/>
              </w:rPr>
              <w:t>512</w:t>
            </w:r>
          </w:hyperlink>
        </w:p>
        <w:p>
          <w:pPr>
            <w:pStyle w:val="Contents4"/>
            <w:rPr>
              <w:rFonts w:ascii="Calibri" w:hAnsi="Calibri" w:cs="Calibri"/>
              <w:sz w:val="22"/>
              <w:szCs w:val="22"/>
              <w:lang w:val="en-US" w:eastAsia="en-US"/>
            </w:rPr>
          </w:pPr>
          <w:r>
            <w:rPr/>
            <w:t>4.6.6.3</w:t>
          </w:r>
          <w:r>
            <w:rPr>
              <w:rFonts w:cs="Calibri" w:ascii="Calibri" w:hAnsi="Calibri"/>
              <w:sz w:val="22"/>
              <w:szCs w:val="22"/>
              <w:lang w:val="en-US" w:eastAsia="en-US"/>
            </w:rPr>
            <w:tab/>
          </w:r>
          <w:r>
            <w:rPr/>
            <w:t>Prompt And Collect User Information ack (received information)</w:t>
            <w:tab/>
          </w:r>
          <w:hyperlink w:anchor="__RefHeading___Toc477854804">
            <w:r>
              <w:rPr>
                <w:rStyle w:val="IndexLink"/>
              </w:rPr>
              <w:t>512</w:t>
            </w:r>
          </w:hyperlink>
        </w:p>
        <w:p>
          <w:pPr>
            <w:pStyle w:val="Contents5"/>
            <w:rPr>
              <w:rFonts w:ascii="Calibri" w:hAnsi="Calibri" w:cs="Calibri"/>
              <w:sz w:val="22"/>
              <w:szCs w:val="22"/>
              <w:lang w:val="en-US" w:eastAsia="en-US"/>
            </w:rPr>
          </w:pPr>
          <w:r>
            <w:rPr/>
            <w:t>4.6.6.3.1</w:t>
          </w:r>
          <w:r>
            <w:rPr>
              <w:rFonts w:cs="Calibri" w:ascii="Calibri" w:hAnsi="Calibri"/>
              <w:sz w:val="22"/>
              <w:szCs w:val="22"/>
              <w:lang w:val="en-US" w:eastAsia="en-US"/>
            </w:rPr>
            <w:tab/>
          </w:r>
          <w:r>
            <w:rPr/>
            <w:t>Description</w:t>
            <w:tab/>
          </w:r>
          <w:hyperlink w:anchor="__RefHeading___Toc477854805">
            <w:r>
              <w:rPr>
                <w:rStyle w:val="IndexLink"/>
              </w:rPr>
              <w:t>512</w:t>
            </w:r>
          </w:hyperlink>
        </w:p>
        <w:p>
          <w:pPr>
            <w:pStyle w:val="Contents4"/>
            <w:rPr>
              <w:rFonts w:ascii="Calibri" w:hAnsi="Calibri" w:cs="Calibri"/>
              <w:sz w:val="22"/>
              <w:szCs w:val="22"/>
              <w:lang w:val="en-US" w:eastAsia="en-US"/>
            </w:rPr>
          </w:pPr>
          <w:r>
            <w:rPr/>
            <w:t>4.6.6.4</w:t>
          </w:r>
          <w:r>
            <w:rPr>
              <w:rFonts w:cs="Calibri" w:ascii="Calibri" w:hAnsi="Calibri"/>
              <w:sz w:val="22"/>
              <w:szCs w:val="22"/>
              <w:lang w:val="en-US" w:eastAsia="en-US"/>
            </w:rPr>
            <w:tab/>
          </w:r>
          <w:r>
            <w:rPr/>
            <w:t>Specialized Resource Report</w:t>
            <w:tab/>
          </w:r>
          <w:hyperlink w:anchor="__RefHeading___Toc477854806">
            <w:r>
              <w:rPr>
                <w:rStyle w:val="IndexLink"/>
              </w:rPr>
              <w:t>512</w:t>
            </w:r>
          </w:hyperlink>
        </w:p>
        <w:p>
          <w:pPr>
            <w:pStyle w:val="Contents5"/>
            <w:rPr>
              <w:rFonts w:ascii="Calibri" w:hAnsi="Calibri" w:cs="Calibri"/>
              <w:sz w:val="22"/>
              <w:szCs w:val="22"/>
              <w:lang w:val="en-US" w:eastAsia="en-US"/>
            </w:rPr>
          </w:pPr>
          <w:r>
            <w:rPr/>
            <w:t>4.6.6.4.1</w:t>
          </w:r>
          <w:r>
            <w:rPr>
              <w:rFonts w:cs="Calibri" w:ascii="Calibri" w:hAnsi="Calibri"/>
              <w:sz w:val="22"/>
              <w:szCs w:val="22"/>
              <w:lang w:val="en-US" w:eastAsia="en-US"/>
            </w:rPr>
            <w:tab/>
          </w:r>
          <w:r>
            <w:rPr/>
            <w:t>Description</w:t>
            <w:tab/>
          </w:r>
          <w:hyperlink w:anchor="__RefHeading___Toc477854807">
            <w:r>
              <w:rPr>
                <w:rStyle w:val="IndexLink"/>
              </w:rPr>
              <w:t>512</w:t>
            </w:r>
          </w:hyperlink>
        </w:p>
        <w:p>
          <w:pPr>
            <w:pStyle w:val="Contents3"/>
            <w:rPr>
              <w:rFonts w:ascii="Calibri" w:hAnsi="Calibri" w:cs="Calibri"/>
              <w:sz w:val="22"/>
              <w:szCs w:val="22"/>
              <w:lang w:val="en-US" w:eastAsia="en-US"/>
            </w:rPr>
          </w:pPr>
          <w:r>
            <w:rPr/>
            <w:t>4.6.7</w:t>
          </w:r>
          <w:r>
            <w:rPr>
              <w:rFonts w:cs="Calibri" w:ascii="Calibri" w:hAnsi="Calibri"/>
              <w:sz w:val="22"/>
              <w:szCs w:val="22"/>
              <w:lang w:val="en-US" w:eastAsia="en-US"/>
            </w:rPr>
            <w:tab/>
          </w:r>
          <w:r>
            <w:rPr/>
            <w:t>HLR to VLR information flows</w:t>
            <w:tab/>
          </w:r>
          <w:hyperlink w:anchor="__RefHeading___Toc477854808">
            <w:r>
              <w:rPr>
                <w:rStyle w:val="IndexLink"/>
              </w:rPr>
              <w:t>512</w:t>
            </w:r>
          </w:hyperlink>
        </w:p>
        <w:p>
          <w:pPr>
            <w:pStyle w:val="Contents4"/>
            <w:rPr>
              <w:rFonts w:ascii="Calibri" w:hAnsi="Calibri" w:cs="Calibri"/>
              <w:sz w:val="22"/>
              <w:szCs w:val="22"/>
              <w:lang w:val="en-US" w:eastAsia="en-US"/>
            </w:rPr>
          </w:pPr>
          <w:r>
            <w:rPr/>
            <w:t>4.6.7.1</w:t>
          </w:r>
          <w:r>
            <w:rPr>
              <w:rFonts w:cs="Calibri" w:ascii="Calibri" w:hAnsi="Calibri"/>
              <w:sz w:val="22"/>
              <w:szCs w:val="22"/>
              <w:lang w:val="en-US" w:eastAsia="en-US"/>
            </w:rPr>
            <w:tab/>
          </w:r>
          <w:r>
            <w:rPr/>
            <w:t>Delete Subscriber Data</w:t>
            <w:tab/>
          </w:r>
          <w:hyperlink w:anchor="__RefHeading___Toc477854809">
            <w:r>
              <w:rPr>
                <w:rStyle w:val="IndexLink"/>
              </w:rPr>
              <w:t>512</w:t>
            </w:r>
          </w:hyperlink>
        </w:p>
        <w:p>
          <w:pPr>
            <w:pStyle w:val="Contents5"/>
            <w:rPr>
              <w:rFonts w:ascii="Calibri" w:hAnsi="Calibri" w:cs="Calibri"/>
              <w:sz w:val="22"/>
              <w:szCs w:val="22"/>
              <w:lang w:val="en-US" w:eastAsia="en-US"/>
            </w:rPr>
          </w:pPr>
          <w:r>
            <w:rPr/>
            <w:t>4.6.7.1.1</w:t>
          </w:r>
          <w:r>
            <w:rPr>
              <w:rFonts w:cs="Calibri" w:ascii="Calibri" w:hAnsi="Calibri"/>
              <w:sz w:val="22"/>
              <w:szCs w:val="22"/>
              <w:lang w:val="en-US" w:eastAsia="en-US"/>
            </w:rPr>
            <w:tab/>
          </w:r>
          <w:r>
            <w:rPr/>
            <w:t>Description</w:t>
            <w:tab/>
          </w:r>
          <w:hyperlink w:anchor="__RefHeading___Toc477854810">
            <w:r>
              <w:rPr>
                <w:rStyle w:val="IndexLink"/>
              </w:rPr>
              <w:t>512</w:t>
            </w:r>
          </w:hyperlink>
        </w:p>
        <w:p>
          <w:pPr>
            <w:pStyle w:val="Contents5"/>
            <w:rPr>
              <w:rFonts w:ascii="Calibri" w:hAnsi="Calibri" w:cs="Calibri"/>
              <w:sz w:val="22"/>
              <w:szCs w:val="22"/>
              <w:lang w:val="en-US" w:eastAsia="en-US"/>
            </w:rPr>
          </w:pPr>
          <w:r>
            <w:rPr/>
            <w:t>4.6.7.1.2</w:t>
          </w:r>
          <w:r>
            <w:rPr>
              <w:rFonts w:cs="Calibri" w:ascii="Calibri" w:hAnsi="Calibri"/>
              <w:sz w:val="22"/>
              <w:szCs w:val="22"/>
              <w:lang w:val="en-US" w:eastAsia="en-US"/>
            </w:rPr>
            <w:tab/>
          </w:r>
          <w:r>
            <w:rPr/>
            <w:t>Information Elements</w:t>
            <w:tab/>
          </w:r>
          <w:hyperlink w:anchor="__RefHeading___Toc477854811">
            <w:r>
              <w:rPr>
                <w:rStyle w:val="IndexLink"/>
              </w:rPr>
              <w:t>512</w:t>
            </w:r>
          </w:hyperlink>
        </w:p>
        <w:p>
          <w:pPr>
            <w:pStyle w:val="Contents4"/>
            <w:rPr>
              <w:rFonts w:ascii="Calibri" w:hAnsi="Calibri" w:cs="Calibri"/>
              <w:sz w:val="22"/>
              <w:szCs w:val="22"/>
              <w:lang w:val="en-US" w:eastAsia="en-US"/>
            </w:rPr>
          </w:pPr>
          <w:r>
            <w:rPr/>
            <w:t>4.6.7.2</w:t>
          </w:r>
          <w:r>
            <w:rPr>
              <w:rFonts w:cs="Calibri" w:ascii="Calibri" w:hAnsi="Calibri"/>
              <w:sz w:val="22"/>
              <w:szCs w:val="22"/>
              <w:lang w:val="en-US" w:eastAsia="en-US"/>
            </w:rPr>
            <w:tab/>
          </w:r>
          <w:r>
            <w:rPr/>
            <w:t>Insert Subscriber Data</w:t>
            <w:tab/>
          </w:r>
          <w:hyperlink w:anchor="__RefHeading___Toc477854812">
            <w:r>
              <w:rPr>
                <w:rStyle w:val="IndexLink"/>
              </w:rPr>
              <w:t>513</w:t>
            </w:r>
          </w:hyperlink>
        </w:p>
        <w:p>
          <w:pPr>
            <w:pStyle w:val="Contents5"/>
            <w:rPr>
              <w:rFonts w:ascii="Calibri" w:hAnsi="Calibri" w:cs="Calibri"/>
              <w:sz w:val="22"/>
              <w:szCs w:val="22"/>
              <w:lang w:val="en-US" w:eastAsia="en-US"/>
            </w:rPr>
          </w:pPr>
          <w:r>
            <w:rPr/>
            <w:t>4.6.7.2.1</w:t>
          </w:r>
          <w:r>
            <w:rPr>
              <w:rFonts w:cs="Calibri" w:ascii="Calibri" w:hAnsi="Calibri"/>
              <w:sz w:val="22"/>
              <w:szCs w:val="22"/>
              <w:lang w:val="en-US" w:eastAsia="en-US"/>
            </w:rPr>
            <w:tab/>
          </w:r>
          <w:r>
            <w:rPr/>
            <w:t>Description</w:t>
            <w:tab/>
          </w:r>
          <w:hyperlink w:anchor="__RefHeading___Toc477854813">
            <w:r>
              <w:rPr>
                <w:rStyle w:val="IndexLink"/>
              </w:rPr>
              <w:t>513</w:t>
            </w:r>
          </w:hyperlink>
        </w:p>
        <w:p>
          <w:pPr>
            <w:pStyle w:val="Contents5"/>
            <w:rPr>
              <w:rFonts w:ascii="Calibri" w:hAnsi="Calibri" w:cs="Calibri"/>
              <w:sz w:val="22"/>
              <w:szCs w:val="22"/>
              <w:lang w:val="en-US" w:eastAsia="en-US"/>
            </w:rPr>
          </w:pPr>
          <w:r>
            <w:rPr/>
            <w:t>4.6.7.2.2</w:t>
          </w:r>
          <w:r>
            <w:rPr>
              <w:rFonts w:cs="Calibri" w:ascii="Calibri" w:hAnsi="Calibri"/>
              <w:sz w:val="22"/>
              <w:szCs w:val="22"/>
              <w:lang w:val="en-US" w:eastAsia="en-US"/>
            </w:rPr>
            <w:tab/>
          </w:r>
          <w:r>
            <w:rPr/>
            <w:t>Information Elements</w:t>
            <w:tab/>
          </w:r>
          <w:hyperlink w:anchor="__RefHeading___Toc477854814">
            <w:r>
              <w:rPr>
                <w:rStyle w:val="IndexLink"/>
              </w:rPr>
              <w:t>513</w:t>
            </w:r>
          </w:hyperlink>
        </w:p>
        <w:p>
          <w:pPr>
            <w:pStyle w:val="Contents4"/>
            <w:rPr>
              <w:rFonts w:ascii="Calibri" w:hAnsi="Calibri" w:cs="Calibri"/>
              <w:sz w:val="22"/>
              <w:szCs w:val="22"/>
              <w:lang w:val="en-US" w:eastAsia="en-US"/>
            </w:rPr>
          </w:pPr>
          <w:r>
            <w:rPr/>
            <w:t>4.6.7.3</w:t>
          </w:r>
          <w:r>
            <w:rPr>
              <w:rFonts w:cs="Calibri" w:ascii="Calibri" w:hAnsi="Calibri"/>
              <w:sz w:val="22"/>
              <w:szCs w:val="22"/>
              <w:lang w:val="en-US" w:eastAsia="en-US"/>
            </w:rPr>
            <w:tab/>
          </w:r>
          <w:r>
            <w:rPr/>
            <w:t>Provide Subscriber Info</w:t>
            <w:tab/>
          </w:r>
          <w:hyperlink w:anchor="__RefHeading___Toc477854815">
            <w:r>
              <w:rPr>
                <w:rStyle w:val="IndexLink"/>
              </w:rPr>
              <w:t>513</w:t>
            </w:r>
          </w:hyperlink>
        </w:p>
        <w:p>
          <w:pPr>
            <w:pStyle w:val="Contents5"/>
            <w:rPr>
              <w:rFonts w:ascii="Calibri" w:hAnsi="Calibri" w:cs="Calibri"/>
              <w:sz w:val="22"/>
              <w:szCs w:val="22"/>
              <w:lang w:val="en-US" w:eastAsia="en-US"/>
            </w:rPr>
          </w:pPr>
          <w:r>
            <w:rPr/>
            <w:t>4.6.7.3.1</w:t>
          </w:r>
          <w:r>
            <w:rPr>
              <w:rFonts w:cs="Calibri" w:ascii="Calibri" w:hAnsi="Calibri"/>
              <w:sz w:val="22"/>
              <w:szCs w:val="22"/>
              <w:lang w:val="en-US" w:eastAsia="en-US"/>
            </w:rPr>
            <w:tab/>
          </w:r>
          <w:r>
            <w:rPr/>
            <w:t>Description</w:t>
            <w:tab/>
          </w:r>
          <w:hyperlink w:anchor="__RefHeading___Toc477854816">
            <w:r>
              <w:rPr>
                <w:rStyle w:val="IndexLink"/>
              </w:rPr>
              <w:t>513</w:t>
            </w:r>
          </w:hyperlink>
        </w:p>
        <w:p>
          <w:pPr>
            <w:pStyle w:val="Contents4"/>
            <w:rPr>
              <w:rFonts w:ascii="Calibri" w:hAnsi="Calibri" w:cs="Calibri"/>
              <w:sz w:val="22"/>
              <w:szCs w:val="22"/>
              <w:lang w:val="en-US" w:eastAsia="en-US"/>
            </w:rPr>
          </w:pPr>
          <w:r>
            <w:rPr/>
            <w:t>4.6.7.4</w:t>
          </w:r>
          <w:r>
            <w:rPr>
              <w:rFonts w:cs="Calibri" w:ascii="Calibri" w:hAnsi="Calibri"/>
              <w:sz w:val="22"/>
              <w:szCs w:val="22"/>
              <w:lang w:val="en-US" w:eastAsia="en-US"/>
            </w:rPr>
            <w:tab/>
          </w:r>
          <w:r>
            <w:rPr/>
            <w:t>Provide Roaming Number</w:t>
            <w:tab/>
          </w:r>
          <w:hyperlink w:anchor="__RefHeading___Toc477854817">
            <w:r>
              <w:rPr>
                <w:rStyle w:val="IndexLink"/>
              </w:rPr>
              <w:t>514</w:t>
            </w:r>
          </w:hyperlink>
        </w:p>
        <w:p>
          <w:pPr>
            <w:pStyle w:val="Contents5"/>
            <w:rPr>
              <w:rFonts w:ascii="Calibri" w:hAnsi="Calibri" w:cs="Calibri"/>
              <w:sz w:val="22"/>
              <w:szCs w:val="22"/>
              <w:lang w:val="en-US" w:eastAsia="en-US"/>
            </w:rPr>
          </w:pPr>
          <w:r>
            <w:rPr/>
            <w:t>4.6.7.4.1</w:t>
          </w:r>
          <w:r>
            <w:rPr>
              <w:rFonts w:cs="Calibri" w:ascii="Calibri" w:hAnsi="Calibri"/>
              <w:sz w:val="22"/>
              <w:szCs w:val="22"/>
              <w:lang w:val="en-US" w:eastAsia="en-US"/>
            </w:rPr>
            <w:tab/>
          </w:r>
          <w:r>
            <w:rPr/>
            <w:t>Description</w:t>
            <w:tab/>
          </w:r>
          <w:hyperlink w:anchor="__RefHeading___Toc477854818">
            <w:r>
              <w:rPr>
                <w:rStyle w:val="IndexLink"/>
              </w:rPr>
              <w:t>514</w:t>
            </w:r>
          </w:hyperlink>
        </w:p>
        <w:p>
          <w:pPr>
            <w:pStyle w:val="Contents5"/>
            <w:rPr>
              <w:rFonts w:ascii="Calibri" w:hAnsi="Calibri" w:cs="Calibri"/>
              <w:sz w:val="22"/>
              <w:szCs w:val="22"/>
              <w:lang w:val="en-US" w:eastAsia="en-US"/>
            </w:rPr>
          </w:pPr>
          <w:r>
            <w:rPr/>
            <w:t>4.6.7.4.2</w:t>
          </w:r>
          <w:r>
            <w:rPr>
              <w:rFonts w:cs="Calibri" w:ascii="Calibri" w:hAnsi="Calibri"/>
              <w:sz w:val="22"/>
              <w:szCs w:val="22"/>
              <w:lang w:val="en-US" w:eastAsia="en-US"/>
            </w:rPr>
            <w:tab/>
          </w:r>
          <w:r>
            <w:rPr/>
            <w:t>Information Elements</w:t>
            <w:tab/>
          </w:r>
          <w:hyperlink w:anchor="__RefHeading___Toc477854819">
            <w:r>
              <w:rPr>
                <w:rStyle w:val="IndexLink"/>
              </w:rPr>
              <w:t>514</w:t>
            </w:r>
          </w:hyperlink>
        </w:p>
        <w:p>
          <w:pPr>
            <w:pStyle w:val="Contents3"/>
            <w:rPr>
              <w:rFonts w:ascii="Calibri" w:hAnsi="Calibri" w:cs="Calibri"/>
              <w:sz w:val="22"/>
              <w:szCs w:val="22"/>
              <w:lang w:val="en-US" w:eastAsia="en-US"/>
            </w:rPr>
          </w:pPr>
          <w:r>
            <w:rPr/>
            <w:t>4.6.8</w:t>
          </w:r>
          <w:r>
            <w:rPr>
              <w:rFonts w:cs="Calibri" w:ascii="Calibri" w:hAnsi="Calibri"/>
              <w:sz w:val="22"/>
              <w:szCs w:val="22"/>
              <w:lang w:val="en-US" w:eastAsia="en-US"/>
            </w:rPr>
            <w:tab/>
          </w:r>
          <w:r>
            <w:rPr/>
            <w:t>VLR to HLR information flows</w:t>
            <w:tab/>
          </w:r>
          <w:hyperlink w:anchor="__RefHeading___Toc477854820">
            <w:r>
              <w:rPr>
                <w:rStyle w:val="IndexLink"/>
              </w:rPr>
              <w:t>514</w:t>
            </w:r>
          </w:hyperlink>
        </w:p>
        <w:p>
          <w:pPr>
            <w:pStyle w:val="Contents4"/>
            <w:rPr>
              <w:rFonts w:ascii="Calibri" w:hAnsi="Calibri" w:cs="Calibri"/>
              <w:sz w:val="22"/>
              <w:szCs w:val="22"/>
              <w:lang w:val="en-US" w:eastAsia="en-US"/>
            </w:rPr>
          </w:pPr>
          <w:r>
            <w:rPr/>
            <w:t>4.6.8.1</w:t>
          </w:r>
          <w:r>
            <w:rPr>
              <w:rFonts w:cs="Calibri" w:ascii="Calibri" w:hAnsi="Calibri"/>
              <w:sz w:val="22"/>
              <w:szCs w:val="22"/>
              <w:lang w:val="en-US" w:eastAsia="en-US"/>
            </w:rPr>
            <w:tab/>
          </w:r>
          <w:r>
            <w:rPr/>
            <w:t>Insert Subscriber Data ack</w:t>
            <w:tab/>
          </w:r>
          <w:hyperlink w:anchor="__RefHeading___Toc477854821">
            <w:r>
              <w:rPr>
                <w:rStyle w:val="IndexLink"/>
              </w:rPr>
              <w:t>514</w:t>
            </w:r>
          </w:hyperlink>
        </w:p>
        <w:p>
          <w:pPr>
            <w:pStyle w:val="Contents5"/>
            <w:rPr>
              <w:rFonts w:ascii="Calibri" w:hAnsi="Calibri" w:cs="Calibri"/>
              <w:sz w:val="22"/>
              <w:szCs w:val="22"/>
              <w:lang w:val="en-US" w:eastAsia="en-US"/>
            </w:rPr>
          </w:pPr>
          <w:r>
            <w:rPr/>
            <w:t>4.6.8.1.1</w:t>
          </w:r>
          <w:r>
            <w:rPr>
              <w:rFonts w:cs="Calibri" w:ascii="Calibri" w:hAnsi="Calibri"/>
              <w:sz w:val="22"/>
              <w:szCs w:val="22"/>
              <w:lang w:val="en-US" w:eastAsia="en-US"/>
            </w:rPr>
            <w:tab/>
          </w:r>
          <w:r>
            <w:rPr/>
            <w:t>Description</w:t>
            <w:tab/>
          </w:r>
          <w:hyperlink w:anchor="__RefHeading___Toc477854822">
            <w:r>
              <w:rPr>
                <w:rStyle w:val="IndexLink"/>
              </w:rPr>
              <w:t>514</w:t>
            </w:r>
          </w:hyperlink>
        </w:p>
        <w:p>
          <w:pPr>
            <w:pStyle w:val="Contents5"/>
            <w:rPr>
              <w:rFonts w:ascii="Calibri" w:hAnsi="Calibri" w:cs="Calibri"/>
              <w:sz w:val="22"/>
              <w:szCs w:val="22"/>
              <w:lang w:val="en-US" w:eastAsia="en-US"/>
            </w:rPr>
          </w:pPr>
          <w:r>
            <w:rPr/>
            <w:t>4.6.8.1.2</w:t>
          </w:r>
          <w:r>
            <w:rPr>
              <w:rFonts w:cs="Calibri" w:ascii="Calibri" w:hAnsi="Calibri"/>
              <w:sz w:val="22"/>
              <w:szCs w:val="22"/>
              <w:lang w:val="en-US" w:eastAsia="en-US"/>
            </w:rPr>
            <w:tab/>
          </w:r>
          <w:r>
            <w:rPr/>
            <w:t>Information Elements</w:t>
            <w:tab/>
          </w:r>
          <w:hyperlink w:anchor="__RefHeading___Toc477854823">
            <w:r>
              <w:rPr>
                <w:rStyle w:val="IndexLink"/>
              </w:rPr>
              <w:t>515</w:t>
            </w:r>
          </w:hyperlink>
        </w:p>
        <w:p>
          <w:pPr>
            <w:pStyle w:val="Contents4"/>
            <w:rPr>
              <w:rFonts w:ascii="Calibri" w:hAnsi="Calibri" w:cs="Calibri"/>
              <w:sz w:val="22"/>
              <w:szCs w:val="22"/>
              <w:lang w:val="en-US" w:eastAsia="en-US"/>
            </w:rPr>
          </w:pPr>
          <w:r>
            <w:rPr/>
            <w:t>4.6.8.2</w:t>
          </w:r>
          <w:r>
            <w:rPr>
              <w:rFonts w:cs="Calibri" w:ascii="Calibri" w:hAnsi="Calibri"/>
              <w:sz w:val="22"/>
              <w:szCs w:val="22"/>
              <w:lang w:val="en-US" w:eastAsia="en-US"/>
            </w:rPr>
            <w:tab/>
          </w:r>
          <w:r>
            <w:rPr/>
            <w:t>Provide Subscriber Info ack</w:t>
            <w:tab/>
          </w:r>
          <w:hyperlink w:anchor="__RefHeading___Toc477854824">
            <w:r>
              <w:rPr>
                <w:rStyle w:val="IndexLink"/>
              </w:rPr>
              <w:t>515</w:t>
            </w:r>
          </w:hyperlink>
        </w:p>
        <w:p>
          <w:pPr>
            <w:pStyle w:val="Contents5"/>
            <w:rPr>
              <w:rFonts w:ascii="Calibri" w:hAnsi="Calibri" w:cs="Calibri"/>
              <w:sz w:val="22"/>
              <w:szCs w:val="22"/>
              <w:lang w:val="en-US" w:eastAsia="en-US"/>
            </w:rPr>
          </w:pPr>
          <w:r>
            <w:rPr/>
            <w:t>4.6.8.2.1</w:t>
          </w:r>
          <w:r>
            <w:rPr>
              <w:rFonts w:cs="Calibri" w:ascii="Calibri" w:hAnsi="Calibri"/>
              <w:sz w:val="22"/>
              <w:szCs w:val="22"/>
              <w:lang w:val="en-US" w:eastAsia="en-US"/>
            </w:rPr>
            <w:tab/>
          </w:r>
          <w:r>
            <w:rPr/>
            <w:t>Description</w:t>
            <w:tab/>
          </w:r>
          <w:hyperlink w:anchor="__RefHeading___Toc477854825">
            <w:r>
              <w:rPr>
                <w:rStyle w:val="IndexLink"/>
              </w:rPr>
              <w:t>515</w:t>
            </w:r>
          </w:hyperlink>
        </w:p>
        <w:p>
          <w:pPr>
            <w:pStyle w:val="Contents4"/>
            <w:rPr>
              <w:rFonts w:ascii="Calibri" w:hAnsi="Calibri" w:cs="Calibri"/>
              <w:sz w:val="22"/>
              <w:szCs w:val="22"/>
              <w:lang w:val="en-US" w:eastAsia="en-US"/>
            </w:rPr>
          </w:pPr>
          <w:r>
            <w:rPr/>
            <w:t>4.6.8.3</w:t>
          </w:r>
          <w:r>
            <w:rPr>
              <w:rFonts w:cs="Calibri" w:ascii="Calibri" w:hAnsi="Calibri"/>
              <w:sz w:val="22"/>
              <w:szCs w:val="22"/>
              <w:lang w:val="en-US" w:eastAsia="en-US"/>
            </w:rPr>
            <w:tab/>
          </w:r>
          <w:r>
            <w:rPr/>
            <w:t>Update Location</w:t>
            <w:tab/>
          </w:r>
          <w:hyperlink w:anchor="__RefHeading___Toc477854826">
            <w:r>
              <w:rPr>
                <w:rStyle w:val="IndexLink"/>
              </w:rPr>
              <w:t>515</w:t>
            </w:r>
          </w:hyperlink>
        </w:p>
        <w:p>
          <w:pPr>
            <w:pStyle w:val="Contents5"/>
            <w:rPr>
              <w:rFonts w:ascii="Calibri" w:hAnsi="Calibri" w:cs="Calibri"/>
              <w:sz w:val="22"/>
              <w:szCs w:val="22"/>
              <w:lang w:val="en-US" w:eastAsia="en-US"/>
            </w:rPr>
          </w:pPr>
          <w:r>
            <w:rPr/>
            <w:t>4.6.8.3.1</w:t>
          </w:r>
          <w:r>
            <w:rPr>
              <w:rFonts w:cs="Calibri" w:ascii="Calibri" w:hAnsi="Calibri"/>
              <w:sz w:val="22"/>
              <w:szCs w:val="22"/>
              <w:lang w:val="en-US" w:eastAsia="en-US"/>
            </w:rPr>
            <w:tab/>
          </w:r>
          <w:r>
            <w:rPr/>
            <w:t>Description</w:t>
            <w:tab/>
          </w:r>
          <w:hyperlink w:anchor="__RefHeading___Toc477854827">
            <w:r>
              <w:rPr>
                <w:rStyle w:val="IndexLink"/>
              </w:rPr>
              <w:t>515</w:t>
            </w:r>
          </w:hyperlink>
        </w:p>
        <w:p>
          <w:pPr>
            <w:pStyle w:val="Contents5"/>
            <w:rPr>
              <w:rFonts w:ascii="Calibri" w:hAnsi="Calibri" w:cs="Calibri"/>
              <w:sz w:val="22"/>
              <w:szCs w:val="22"/>
              <w:lang w:val="en-US" w:eastAsia="en-US"/>
            </w:rPr>
          </w:pPr>
          <w:r>
            <w:rPr/>
            <w:t>4.6.8.3.2</w:t>
          </w:r>
          <w:r>
            <w:rPr>
              <w:rFonts w:cs="Calibri" w:ascii="Calibri" w:hAnsi="Calibri"/>
              <w:sz w:val="22"/>
              <w:szCs w:val="22"/>
              <w:lang w:val="en-US" w:eastAsia="en-US"/>
            </w:rPr>
            <w:tab/>
          </w:r>
          <w:r>
            <w:rPr/>
            <w:t>Information Elements</w:t>
            <w:tab/>
          </w:r>
          <w:hyperlink w:anchor="__RefHeading___Toc477854828">
            <w:r>
              <w:rPr>
                <w:rStyle w:val="IndexLink"/>
              </w:rPr>
              <w:t>515</w:t>
            </w:r>
          </w:hyperlink>
        </w:p>
        <w:p>
          <w:pPr>
            <w:pStyle w:val="Contents4"/>
            <w:rPr>
              <w:rFonts w:ascii="Calibri" w:hAnsi="Calibri" w:cs="Calibri"/>
              <w:sz w:val="22"/>
              <w:szCs w:val="22"/>
              <w:lang w:val="en-US" w:eastAsia="en-US"/>
            </w:rPr>
          </w:pPr>
          <w:r>
            <w:rPr/>
            <w:t>4.6.8.4</w:t>
          </w:r>
          <w:r>
            <w:rPr>
              <w:rFonts w:cs="Calibri" w:ascii="Calibri" w:hAnsi="Calibri"/>
              <w:sz w:val="22"/>
              <w:szCs w:val="22"/>
              <w:lang w:val="en-US" w:eastAsia="en-US"/>
            </w:rPr>
            <w:tab/>
          </w:r>
          <w:r>
            <w:rPr/>
            <w:t>Restore Data</w:t>
            <w:tab/>
          </w:r>
          <w:hyperlink w:anchor="__RefHeading___Toc477854829">
            <w:r>
              <w:rPr>
                <w:rStyle w:val="IndexLink"/>
              </w:rPr>
              <w:t>515</w:t>
            </w:r>
          </w:hyperlink>
        </w:p>
        <w:p>
          <w:pPr>
            <w:pStyle w:val="Contents5"/>
            <w:rPr>
              <w:rFonts w:ascii="Calibri" w:hAnsi="Calibri" w:cs="Calibri"/>
              <w:sz w:val="22"/>
              <w:szCs w:val="22"/>
              <w:lang w:val="en-US" w:eastAsia="en-US"/>
            </w:rPr>
          </w:pPr>
          <w:r>
            <w:rPr/>
            <w:t>4.6.8.4.1</w:t>
          </w:r>
          <w:r>
            <w:rPr>
              <w:rFonts w:cs="Calibri" w:ascii="Calibri" w:hAnsi="Calibri"/>
              <w:sz w:val="22"/>
              <w:szCs w:val="22"/>
              <w:lang w:val="en-US" w:eastAsia="en-US"/>
            </w:rPr>
            <w:tab/>
          </w:r>
          <w:r>
            <w:rPr/>
            <w:t>Description</w:t>
            <w:tab/>
          </w:r>
          <w:hyperlink w:anchor="__RefHeading___Toc477854830">
            <w:r>
              <w:rPr>
                <w:rStyle w:val="IndexLink"/>
              </w:rPr>
              <w:t>515</w:t>
            </w:r>
          </w:hyperlink>
        </w:p>
        <w:p>
          <w:pPr>
            <w:pStyle w:val="Contents5"/>
            <w:rPr>
              <w:rFonts w:ascii="Calibri" w:hAnsi="Calibri" w:cs="Calibri"/>
              <w:sz w:val="22"/>
              <w:szCs w:val="22"/>
              <w:lang w:val="en-US" w:eastAsia="en-US"/>
            </w:rPr>
          </w:pPr>
          <w:r>
            <w:rPr/>
            <w:t>4.6.8.4.2</w:t>
          </w:r>
          <w:r>
            <w:rPr>
              <w:rFonts w:cs="Calibri" w:ascii="Calibri" w:hAnsi="Calibri"/>
              <w:sz w:val="22"/>
              <w:szCs w:val="22"/>
              <w:lang w:val="en-US" w:eastAsia="en-US"/>
            </w:rPr>
            <w:tab/>
          </w:r>
          <w:r>
            <w:rPr/>
            <w:t>Information Elements</w:t>
            <w:tab/>
          </w:r>
          <w:hyperlink w:anchor="__RefHeading___Toc477854831">
            <w:r>
              <w:rPr>
                <w:rStyle w:val="IndexLink"/>
              </w:rPr>
              <w:t>516</w:t>
            </w:r>
          </w:hyperlink>
        </w:p>
        <w:p>
          <w:pPr>
            <w:pStyle w:val="Contents3"/>
            <w:rPr>
              <w:rFonts w:ascii="Calibri" w:hAnsi="Calibri" w:cs="Calibri"/>
              <w:sz w:val="22"/>
              <w:szCs w:val="22"/>
              <w:lang w:val="en-US" w:eastAsia="en-US"/>
            </w:rPr>
          </w:pPr>
          <w:r>
            <w:rPr/>
            <w:t>4.6.9</w:t>
          </w:r>
          <w:r>
            <w:rPr>
              <w:rFonts w:cs="Calibri" w:ascii="Calibri" w:hAnsi="Calibri"/>
              <w:sz w:val="22"/>
              <w:szCs w:val="22"/>
              <w:lang w:val="en-US" w:eastAsia="en-US"/>
            </w:rPr>
            <w:tab/>
          </w:r>
          <w:r>
            <w:rPr/>
            <w:t>HLR to GMSC information flows</w:t>
            <w:tab/>
          </w:r>
          <w:hyperlink w:anchor="__RefHeading___Toc477854832">
            <w:r>
              <w:rPr>
                <w:rStyle w:val="IndexLink"/>
              </w:rPr>
              <w:t>516</w:t>
            </w:r>
          </w:hyperlink>
        </w:p>
        <w:p>
          <w:pPr>
            <w:pStyle w:val="Contents4"/>
            <w:rPr>
              <w:rFonts w:ascii="Calibri" w:hAnsi="Calibri" w:cs="Calibri"/>
              <w:sz w:val="22"/>
              <w:szCs w:val="22"/>
              <w:lang w:val="en-US" w:eastAsia="en-US"/>
            </w:rPr>
          </w:pPr>
          <w:r>
            <w:rPr/>
            <w:t>4.6.9.1</w:t>
          </w:r>
          <w:r>
            <w:rPr>
              <w:rFonts w:cs="Calibri" w:ascii="Calibri" w:hAnsi="Calibri"/>
              <w:sz w:val="22"/>
              <w:szCs w:val="22"/>
              <w:lang w:val="en-US" w:eastAsia="en-US"/>
            </w:rPr>
            <w:tab/>
          </w:r>
          <w:r>
            <w:rPr/>
            <w:t>Send Routeing Info ack</w:t>
            <w:tab/>
          </w:r>
          <w:hyperlink w:anchor="__RefHeading___Toc477854833">
            <w:r>
              <w:rPr>
                <w:rStyle w:val="IndexLink"/>
              </w:rPr>
              <w:t>516</w:t>
            </w:r>
          </w:hyperlink>
        </w:p>
        <w:p>
          <w:pPr>
            <w:pStyle w:val="Contents5"/>
            <w:rPr>
              <w:rFonts w:ascii="Calibri" w:hAnsi="Calibri" w:cs="Calibri"/>
              <w:sz w:val="22"/>
              <w:szCs w:val="22"/>
              <w:lang w:val="en-US" w:eastAsia="en-US"/>
            </w:rPr>
          </w:pPr>
          <w:r>
            <w:rPr/>
            <w:t>4.6.9.1.1</w:t>
          </w:r>
          <w:r>
            <w:rPr>
              <w:rFonts w:cs="Calibri" w:ascii="Calibri" w:hAnsi="Calibri"/>
              <w:sz w:val="22"/>
              <w:szCs w:val="22"/>
              <w:lang w:val="en-US" w:eastAsia="en-US"/>
            </w:rPr>
            <w:tab/>
          </w:r>
          <w:r>
            <w:rPr/>
            <w:t>Description</w:t>
            <w:tab/>
          </w:r>
          <w:hyperlink w:anchor="__RefHeading___Toc477854834">
            <w:r>
              <w:rPr>
                <w:rStyle w:val="IndexLink"/>
              </w:rPr>
              <w:t>516</w:t>
            </w:r>
          </w:hyperlink>
        </w:p>
        <w:p>
          <w:pPr>
            <w:pStyle w:val="Contents5"/>
            <w:rPr>
              <w:rFonts w:ascii="Calibri" w:hAnsi="Calibri" w:cs="Calibri"/>
              <w:sz w:val="22"/>
              <w:szCs w:val="22"/>
              <w:lang w:val="en-US" w:eastAsia="en-US"/>
            </w:rPr>
          </w:pPr>
          <w:r>
            <w:rPr/>
            <w:t>4.6.9.1.2</w:t>
          </w:r>
          <w:r>
            <w:rPr>
              <w:rFonts w:cs="Calibri" w:ascii="Calibri" w:hAnsi="Calibri"/>
              <w:sz w:val="22"/>
              <w:szCs w:val="22"/>
              <w:lang w:val="en-US" w:eastAsia="en-US"/>
            </w:rPr>
            <w:tab/>
          </w:r>
          <w:r>
            <w:rPr/>
            <w:t>Information Elements</w:t>
            <w:tab/>
          </w:r>
          <w:hyperlink w:anchor="__RefHeading___Toc477854835">
            <w:r>
              <w:rPr>
                <w:rStyle w:val="IndexLink"/>
              </w:rPr>
              <w:t>516</w:t>
            </w:r>
          </w:hyperlink>
        </w:p>
        <w:p>
          <w:pPr>
            <w:pStyle w:val="Contents3"/>
            <w:rPr>
              <w:rFonts w:ascii="Calibri" w:hAnsi="Calibri" w:cs="Calibri"/>
              <w:sz w:val="22"/>
              <w:szCs w:val="22"/>
              <w:lang w:val="en-US" w:eastAsia="en-US"/>
            </w:rPr>
          </w:pPr>
          <w:r>
            <w:rPr/>
            <w:t>4.6.10</w:t>
          </w:r>
          <w:r>
            <w:rPr>
              <w:rFonts w:cs="Calibri" w:ascii="Calibri" w:hAnsi="Calibri"/>
              <w:sz w:val="22"/>
              <w:szCs w:val="22"/>
              <w:lang w:val="en-US" w:eastAsia="en-US"/>
            </w:rPr>
            <w:tab/>
          </w:r>
          <w:r>
            <w:rPr/>
            <w:t>GMSC to HLR information flows</w:t>
            <w:tab/>
          </w:r>
          <w:hyperlink w:anchor="__RefHeading___Toc477854836">
            <w:r>
              <w:rPr>
                <w:rStyle w:val="IndexLink"/>
              </w:rPr>
              <w:t>517</w:t>
            </w:r>
          </w:hyperlink>
        </w:p>
        <w:p>
          <w:pPr>
            <w:pStyle w:val="Contents4"/>
            <w:rPr>
              <w:rFonts w:ascii="Calibri" w:hAnsi="Calibri" w:cs="Calibri"/>
              <w:sz w:val="22"/>
              <w:szCs w:val="22"/>
              <w:lang w:val="en-US" w:eastAsia="en-US"/>
            </w:rPr>
          </w:pPr>
          <w:r>
            <w:rPr/>
            <w:t>4.6.10.1</w:t>
          </w:r>
          <w:r>
            <w:rPr>
              <w:rFonts w:cs="Calibri" w:ascii="Calibri" w:hAnsi="Calibri"/>
              <w:sz w:val="22"/>
              <w:szCs w:val="22"/>
              <w:lang w:val="en-US" w:eastAsia="en-US"/>
            </w:rPr>
            <w:tab/>
          </w:r>
          <w:r>
            <w:rPr/>
            <w:t>Send Routeing Info</w:t>
            <w:tab/>
          </w:r>
          <w:hyperlink w:anchor="__RefHeading___Toc477854837">
            <w:r>
              <w:rPr>
                <w:rStyle w:val="IndexLink"/>
              </w:rPr>
              <w:t>517</w:t>
            </w:r>
          </w:hyperlink>
        </w:p>
        <w:p>
          <w:pPr>
            <w:pStyle w:val="Contents5"/>
            <w:rPr>
              <w:rFonts w:ascii="Calibri" w:hAnsi="Calibri" w:cs="Calibri"/>
              <w:sz w:val="22"/>
              <w:szCs w:val="22"/>
              <w:lang w:val="en-US" w:eastAsia="en-US"/>
            </w:rPr>
          </w:pPr>
          <w:r>
            <w:rPr/>
            <w:t>4.6.10.1.1</w:t>
          </w:r>
          <w:r>
            <w:rPr>
              <w:rFonts w:cs="Calibri" w:ascii="Calibri" w:hAnsi="Calibri"/>
              <w:sz w:val="22"/>
              <w:szCs w:val="22"/>
              <w:lang w:val="en-US" w:eastAsia="en-US"/>
            </w:rPr>
            <w:tab/>
          </w:r>
          <w:r>
            <w:rPr/>
            <w:t>Description</w:t>
            <w:tab/>
          </w:r>
          <w:hyperlink w:anchor="__RefHeading___Toc477854838">
            <w:r>
              <w:rPr>
                <w:rStyle w:val="IndexLink"/>
              </w:rPr>
              <w:t>517</w:t>
            </w:r>
          </w:hyperlink>
        </w:p>
        <w:p>
          <w:pPr>
            <w:pStyle w:val="Contents5"/>
            <w:rPr>
              <w:rFonts w:ascii="Calibri" w:hAnsi="Calibri" w:cs="Calibri"/>
              <w:sz w:val="22"/>
              <w:szCs w:val="22"/>
              <w:lang w:val="en-US" w:eastAsia="en-US"/>
            </w:rPr>
          </w:pPr>
          <w:r>
            <w:rPr/>
            <w:t>4.6.10.1.2</w:t>
          </w:r>
          <w:r>
            <w:rPr>
              <w:rFonts w:cs="Calibri" w:ascii="Calibri" w:hAnsi="Calibri"/>
              <w:sz w:val="22"/>
              <w:szCs w:val="22"/>
              <w:lang w:val="en-US" w:eastAsia="en-US"/>
            </w:rPr>
            <w:tab/>
          </w:r>
          <w:r>
            <w:rPr/>
            <w:t>Information Elements</w:t>
            <w:tab/>
          </w:r>
          <w:hyperlink w:anchor="__RefHeading___Toc477854839">
            <w:r>
              <w:rPr>
                <w:rStyle w:val="IndexLink"/>
              </w:rPr>
              <w:t>518</w:t>
            </w:r>
          </w:hyperlink>
        </w:p>
        <w:p>
          <w:pPr>
            <w:pStyle w:val="Contents3"/>
            <w:rPr>
              <w:rFonts w:ascii="Calibri" w:hAnsi="Calibri" w:cs="Calibri"/>
              <w:sz w:val="22"/>
              <w:szCs w:val="22"/>
              <w:lang w:val="en-US" w:eastAsia="en-US"/>
            </w:rPr>
          </w:pPr>
          <w:r>
            <w:rPr/>
            <w:t>4.6.11</w:t>
          </w:r>
          <w:r>
            <w:rPr>
              <w:rFonts w:cs="Calibri" w:ascii="Calibri" w:hAnsi="Calibri"/>
              <w:sz w:val="22"/>
              <w:szCs w:val="22"/>
              <w:lang w:val="en-US" w:eastAsia="en-US"/>
            </w:rPr>
            <w:tab/>
          </w:r>
          <w:r>
            <w:rPr/>
            <w:t>VMSC to GMSC information flows</w:t>
            <w:tab/>
          </w:r>
          <w:hyperlink w:anchor="__RefHeading___Toc477854840">
            <w:r>
              <w:rPr>
                <w:rStyle w:val="IndexLink"/>
              </w:rPr>
              <w:t>518</w:t>
            </w:r>
          </w:hyperlink>
        </w:p>
        <w:p>
          <w:pPr>
            <w:pStyle w:val="Contents4"/>
            <w:rPr>
              <w:rFonts w:ascii="Calibri" w:hAnsi="Calibri" w:cs="Calibri"/>
              <w:sz w:val="22"/>
              <w:szCs w:val="22"/>
              <w:lang w:val="en-US" w:eastAsia="en-US"/>
            </w:rPr>
          </w:pPr>
          <w:r>
            <w:rPr/>
            <w:t>4.6.11.1</w:t>
          </w:r>
          <w:r>
            <w:rPr>
              <w:rFonts w:cs="Calibri" w:ascii="Calibri" w:hAnsi="Calibri"/>
              <w:sz w:val="22"/>
              <w:szCs w:val="22"/>
              <w:lang w:val="en-US" w:eastAsia="en-US"/>
            </w:rPr>
            <w:tab/>
          </w:r>
          <w:r>
            <w:rPr/>
            <w:t>Resume Call Handling</w:t>
            <w:tab/>
          </w:r>
          <w:hyperlink w:anchor="__RefHeading___Toc477854841">
            <w:r>
              <w:rPr>
                <w:rStyle w:val="IndexLink"/>
              </w:rPr>
              <w:t>518</w:t>
            </w:r>
          </w:hyperlink>
        </w:p>
        <w:p>
          <w:pPr>
            <w:pStyle w:val="Contents5"/>
            <w:rPr>
              <w:rFonts w:ascii="Calibri" w:hAnsi="Calibri" w:cs="Calibri"/>
              <w:sz w:val="22"/>
              <w:szCs w:val="22"/>
              <w:lang w:val="en-US" w:eastAsia="en-US"/>
            </w:rPr>
          </w:pPr>
          <w:r>
            <w:rPr/>
            <w:t>4.6.11.1.1</w:t>
          </w:r>
          <w:r>
            <w:rPr>
              <w:rFonts w:cs="Calibri" w:ascii="Calibri" w:hAnsi="Calibri"/>
              <w:sz w:val="22"/>
              <w:szCs w:val="22"/>
              <w:lang w:val="en-US" w:eastAsia="en-US"/>
            </w:rPr>
            <w:tab/>
          </w:r>
          <w:r>
            <w:rPr/>
            <w:t>Description</w:t>
            <w:tab/>
          </w:r>
          <w:hyperlink w:anchor="__RefHeading___Toc477854842">
            <w:r>
              <w:rPr>
                <w:rStyle w:val="IndexLink"/>
              </w:rPr>
              <w:t>518</w:t>
            </w:r>
          </w:hyperlink>
        </w:p>
        <w:p>
          <w:pPr>
            <w:pStyle w:val="Contents5"/>
            <w:rPr>
              <w:rFonts w:ascii="Calibri" w:hAnsi="Calibri" w:cs="Calibri"/>
              <w:sz w:val="22"/>
              <w:szCs w:val="22"/>
              <w:lang w:val="en-US" w:eastAsia="en-US"/>
            </w:rPr>
          </w:pPr>
          <w:r>
            <w:rPr/>
            <w:t>4.6.11.1.2</w:t>
          </w:r>
          <w:r>
            <w:rPr>
              <w:rFonts w:cs="Calibri" w:ascii="Calibri" w:hAnsi="Calibri"/>
              <w:sz w:val="22"/>
              <w:szCs w:val="22"/>
              <w:lang w:val="en-US" w:eastAsia="en-US"/>
            </w:rPr>
            <w:tab/>
          </w:r>
          <w:r>
            <w:rPr/>
            <w:t>Information Elements</w:t>
            <w:tab/>
          </w:r>
          <w:hyperlink w:anchor="__RefHeading___Toc477854843">
            <w:r>
              <w:rPr>
                <w:rStyle w:val="IndexLink"/>
              </w:rPr>
              <w:t>518</w:t>
            </w:r>
          </w:hyperlink>
        </w:p>
        <w:p>
          <w:pPr>
            <w:pStyle w:val="Contents3"/>
            <w:rPr>
              <w:rFonts w:ascii="Calibri" w:hAnsi="Calibri" w:cs="Calibri"/>
              <w:sz w:val="22"/>
              <w:szCs w:val="22"/>
              <w:lang w:val="en-US" w:eastAsia="en-US"/>
            </w:rPr>
          </w:pPr>
          <w:r>
            <w:rPr/>
            <w:t>4.6.12</w:t>
          </w:r>
          <w:r>
            <w:rPr>
              <w:rFonts w:cs="Calibri" w:ascii="Calibri" w:hAnsi="Calibri"/>
              <w:sz w:val="22"/>
              <w:szCs w:val="22"/>
              <w:lang w:val="en-US" w:eastAsia="en-US"/>
            </w:rPr>
            <w:tab/>
          </w:r>
          <w:r>
            <w:rPr/>
            <w:t>MSC to VLR information flows</w:t>
            <w:tab/>
          </w:r>
          <w:hyperlink w:anchor="__RefHeading___Toc477854844">
            <w:r>
              <w:rPr>
                <w:rStyle w:val="IndexLink"/>
              </w:rPr>
              <w:t>519</w:t>
            </w:r>
          </w:hyperlink>
        </w:p>
        <w:p>
          <w:pPr>
            <w:pStyle w:val="Contents4"/>
            <w:rPr>
              <w:rFonts w:ascii="Calibri" w:hAnsi="Calibri" w:cs="Calibri"/>
              <w:sz w:val="22"/>
              <w:szCs w:val="22"/>
              <w:lang w:val="en-US" w:eastAsia="en-US"/>
            </w:rPr>
          </w:pPr>
          <w:r>
            <w:rPr/>
            <w:t>4.6.12.</w:t>
          </w:r>
          <w:r>
            <w:rPr>
              <w:rFonts w:eastAsia="MS Gothic;ＭＳ ゴシック"/>
              <w:lang w:val="en-US" w:eastAsia="en-US"/>
            </w:rPr>
            <w:t>1</w:t>
          </w:r>
          <w:r>
            <w:rPr>
              <w:rFonts w:cs="Calibri" w:ascii="Calibri" w:hAnsi="Calibri"/>
              <w:sz w:val="22"/>
              <w:szCs w:val="22"/>
              <w:lang w:val="en-US" w:eastAsia="en-US"/>
            </w:rPr>
            <w:tab/>
          </w:r>
          <w:r>
            <w:rPr/>
            <w:t>Send Info For ICA</w:t>
            <w:tab/>
          </w:r>
          <w:hyperlink w:anchor="__RefHeading___Toc477854845">
            <w:r>
              <w:rPr>
                <w:rStyle w:val="IndexLink"/>
              </w:rPr>
              <w:t>519</w:t>
            </w:r>
          </w:hyperlink>
        </w:p>
        <w:p>
          <w:pPr>
            <w:pStyle w:val="Contents5"/>
            <w:rPr>
              <w:rFonts w:ascii="Calibri" w:hAnsi="Calibri" w:cs="Calibri"/>
              <w:sz w:val="22"/>
              <w:szCs w:val="22"/>
              <w:lang w:val="en-US" w:eastAsia="en-US"/>
            </w:rPr>
          </w:pPr>
          <w:r>
            <w:rPr/>
            <w:t>4.6.12.</w:t>
          </w:r>
          <w:r>
            <w:rPr>
              <w:rFonts w:eastAsia="MS Gothic;ＭＳ ゴシック"/>
              <w:lang w:val="en-US" w:eastAsia="en-US"/>
            </w:rPr>
            <w:t>1</w:t>
          </w:r>
          <w:r>
            <w:rPr/>
            <w:t>.1</w:t>
          </w:r>
          <w:r>
            <w:rPr>
              <w:rFonts w:cs="Calibri" w:ascii="Calibri" w:hAnsi="Calibri"/>
              <w:sz w:val="22"/>
              <w:szCs w:val="22"/>
              <w:lang w:val="en-US" w:eastAsia="en-US"/>
            </w:rPr>
            <w:tab/>
          </w:r>
          <w:r>
            <w:rPr/>
            <w:t>Description</w:t>
            <w:tab/>
          </w:r>
          <w:hyperlink w:anchor="__RefHeading___Toc477854846">
            <w:r>
              <w:rPr>
                <w:rStyle w:val="IndexLink"/>
              </w:rPr>
              <w:t>519</w:t>
            </w:r>
          </w:hyperlink>
        </w:p>
        <w:p>
          <w:pPr>
            <w:pStyle w:val="Contents5"/>
            <w:rPr>
              <w:rFonts w:ascii="Calibri" w:hAnsi="Calibri" w:cs="Calibri"/>
              <w:sz w:val="22"/>
              <w:szCs w:val="22"/>
              <w:lang w:val="en-US" w:eastAsia="en-US"/>
            </w:rPr>
          </w:pPr>
          <w:r>
            <w:rPr/>
            <w:t>4.6.12.</w:t>
          </w:r>
          <w:r>
            <w:rPr>
              <w:rFonts w:eastAsia="MS Gothic;ＭＳ ゴシック"/>
              <w:lang w:val="en-US" w:eastAsia="en-US"/>
            </w:rPr>
            <w:t>1</w:t>
          </w:r>
          <w:r>
            <w:rPr/>
            <w:t>.2</w:t>
          </w:r>
          <w:r>
            <w:rPr>
              <w:rFonts w:cs="Calibri" w:ascii="Calibri" w:hAnsi="Calibri"/>
              <w:sz w:val="22"/>
              <w:szCs w:val="22"/>
              <w:lang w:val="en-US" w:eastAsia="en-US"/>
            </w:rPr>
            <w:tab/>
          </w:r>
          <w:r>
            <w:rPr/>
            <w:t>Information Elements</w:t>
            <w:tab/>
          </w:r>
          <w:hyperlink w:anchor="__RefHeading___Toc477854847">
            <w:r>
              <w:rPr>
                <w:rStyle w:val="IndexLink"/>
              </w:rPr>
              <w:t>519</w:t>
            </w:r>
          </w:hyperlink>
        </w:p>
        <w:p>
          <w:pPr>
            <w:pStyle w:val="Contents4"/>
            <w:rPr>
              <w:rFonts w:ascii="Calibri" w:hAnsi="Calibri" w:cs="Calibri"/>
              <w:sz w:val="22"/>
              <w:szCs w:val="22"/>
              <w:lang w:val="en-US" w:eastAsia="en-US"/>
            </w:rPr>
          </w:pPr>
          <w:r>
            <w:rPr/>
            <w:t>4.6.12.</w:t>
          </w:r>
          <w:r>
            <w:rPr>
              <w:rFonts w:eastAsia="MS Gothic;ＭＳ ゴシック"/>
              <w:lang w:val="en-US" w:eastAsia="en-US"/>
            </w:rPr>
            <w:t>2</w:t>
          </w:r>
          <w:r>
            <w:rPr>
              <w:rFonts w:cs="Calibri" w:ascii="Calibri" w:hAnsi="Calibri"/>
              <w:sz w:val="22"/>
              <w:szCs w:val="22"/>
              <w:lang w:val="en-US" w:eastAsia="en-US"/>
            </w:rPr>
            <w:tab/>
          </w:r>
          <w:r>
            <w:rPr/>
            <w:t>Send Info For Incoming Call</w:t>
            <w:tab/>
          </w:r>
          <w:hyperlink w:anchor="__RefHeading___Toc477854848">
            <w:r>
              <w:rPr>
                <w:rStyle w:val="IndexLink"/>
              </w:rPr>
              <w:t>519</w:t>
            </w:r>
          </w:hyperlink>
        </w:p>
        <w:p>
          <w:pPr>
            <w:pStyle w:val="Contents5"/>
            <w:rPr>
              <w:rFonts w:ascii="Calibri" w:hAnsi="Calibri" w:cs="Calibri"/>
              <w:sz w:val="22"/>
              <w:szCs w:val="22"/>
              <w:lang w:val="en-US" w:eastAsia="en-US"/>
            </w:rPr>
          </w:pPr>
          <w:r>
            <w:rPr/>
            <w:t>4.6.12.</w:t>
          </w:r>
          <w:r>
            <w:rPr>
              <w:rFonts w:eastAsia="MS Gothic;ＭＳ ゴシック"/>
              <w:lang w:val="en-US" w:eastAsia="en-US"/>
            </w:rPr>
            <w:t>2</w:t>
          </w:r>
          <w:r>
            <w:rPr/>
            <w:t>.1</w:t>
          </w:r>
          <w:r>
            <w:rPr>
              <w:rFonts w:cs="Calibri" w:ascii="Calibri" w:hAnsi="Calibri"/>
              <w:sz w:val="22"/>
              <w:szCs w:val="22"/>
              <w:lang w:val="en-US" w:eastAsia="en-US"/>
            </w:rPr>
            <w:tab/>
          </w:r>
          <w:r>
            <w:rPr/>
            <w:t>Description</w:t>
            <w:tab/>
          </w:r>
          <w:hyperlink w:anchor="__RefHeading___Toc477854849">
            <w:r>
              <w:rPr>
                <w:rStyle w:val="IndexLink"/>
              </w:rPr>
              <w:t>519</w:t>
            </w:r>
          </w:hyperlink>
        </w:p>
        <w:p>
          <w:pPr>
            <w:pStyle w:val="Contents5"/>
            <w:rPr>
              <w:rFonts w:ascii="Calibri" w:hAnsi="Calibri" w:cs="Calibri"/>
              <w:sz w:val="22"/>
              <w:szCs w:val="22"/>
              <w:lang w:val="en-US" w:eastAsia="en-US"/>
            </w:rPr>
          </w:pPr>
          <w:r>
            <w:rPr/>
            <w:t>4.6.12.</w:t>
          </w:r>
          <w:r>
            <w:rPr>
              <w:rFonts w:eastAsia="MS Gothic;ＭＳ ゴシック"/>
              <w:lang w:val="en-US" w:eastAsia="en-US"/>
            </w:rPr>
            <w:t>2</w:t>
          </w:r>
          <w:r>
            <w:rPr/>
            <w:t>.2</w:t>
          </w:r>
          <w:r>
            <w:rPr>
              <w:rFonts w:cs="Calibri" w:ascii="Calibri" w:hAnsi="Calibri"/>
              <w:sz w:val="22"/>
              <w:szCs w:val="22"/>
              <w:lang w:val="en-US" w:eastAsia="en-US"/>
            </w:rPr>
            <w:tab/>
          </w:r>
          <w:r>
            <w:rPr/>
            <w:t>Information Elements</w:t>
            <w:tab/>
          </w:r>
          <w:hyperlink w:anchor="__RefHeading___Toc477854850">
            <w:r>
              <w:rPr>
                <w:rStyle w:val="IndexLink"/>
              </w:rPr>
              <w:t>519</w:t>
            </w:r>
          </w:hyperlink>
        </w:p>
        <w:p>
          <w:pPr>
            <w:pStyle w:val="Contents4"/>
            <w:rPr>
              <w:rFonts w:ascii="Calibri" w:hAnsi="Calibri" w:cs="Calibri"/>
              <w:sz w:val="22"/>
              <w:szCs w:val="22"/>
              <w:lang w:val="en-US" w:eastAsia="en-US"/>
            </w:rPr>
          </w:pPr>
          <w:r>
            <w:rPr/>
            <w:t>4.6.12.</w:t>
          </w:r>
          <w:r>
            <w:rPr>
              <w:rFonts w:eastAsia="MS Gothic;ＭＳ ゴシック"/>
              <w:lang w:val="en-US" w:eastAsia="en-US"/>
            </w:rPr>
            <w:t>3</w:t>
          </w:r>
          <w:r>
            <w:rPr>
              <w:rFonts w:cs="Calibri" w:ascii="Calibri" w:hAnsi="Calibri"/>
              <w:sz w:val="22"/>
              <w:szCs w:val="22"/>
              <w:lang w:val="en-US" w:eastAsia="en-US"/>
            </w:rPr>
            <w:tab/>
          </w:r>
          <w:r>
            <w:rPr/>
            <w:t>Send Info For MT Reconnected Call</w:t>
            <w:tab/>
          </w:r>
          <w:hyperlink w:anchor="__RefHeading___Toc477854851">
            <w:r>
              <w:rPr>
                <w:rStyle w:val="IndexLink"/>
              </w:rPr>
              <w:t>519</w:t>
            </w:r>
          </w:hyperlink>
        </w:p>
        <w:p>
          <w:pPr>
            <w:pStyle w:val="Contents5"/>
            <w:rPr>
              <w:rFonts w:ascii="Calibri" w:hAnsi="Calibri" w:cs="Calibri"/>
              <w:sz w:val="22"/>
              <w:szCs w:val="22"/>
              <w:lang w:val="en-US" w:eastAsia="en-US"/>
            </w:rPr>
          </w:pPr>
          <w:r>
            <w:rPr/>
            <w:t>4.6.12.</w:t>
          </w:r>
          <w:r>
            <w:rPr>
              <w:rFonts w:eastAsia="MS Gothic;ＭＳ ゴシック"/>
              <w:lang w:val="en-US" w:eastAsia="en-US"/>
            </w:rPr>
            <w:t>3</w:t>
          </w:r>
          <w:r>
            <w:rPr/>
            <w:t>.1</w:t>
          </w:r>
          <w:r>
            <w:rPr>
              <w:rFonts w:cs="Calibri" w:ascii="Calibri" w:hAnsi="Calibri"/>
              <w:sz w:val="22"/>
              <w:szCs w:val="22"/>
              <w:lang w:val="en-US" w:eastAsia="en-US"/>
            </w:rPr>
            <w:tab/>
          </w:r>
          <w:r>
            <w:rPr/>
            <w:t>Description</w:t>
            <w:tab/>
          </w:r>
          <w:hyperlink w:anchor="__RefHeading___Toc477854852">
            <w:r>
              <w:rPr>
                <w:rStyle w:val="IndexLink"/>
              </w:rPr>
              <w:t>519</w:t>
            </w:r>
          </w:hyperlink>
        </w:p>
        <w:p>
          <w:pPr>
            <w:pStyle w:val="Contents5"/>
            <w:rPr>
              <w:rFonts w:ascii="Calibri" w:hAnsi="Calibri" w:cs="Calibri"/>
              <w:sz w:val="22"/>
              <w:szCs w:val="22"/>
              <w:lang w:val="en-US" w:eastAsia="en-US"/>
            </w:rPr>
          </w:pPr>
          <w:r>
            <w:rPr/>
            <w:t>4.6.12.</w:t>
          </w:r>
          <w:r>
            <w:rPr>
              <w:rFonts w:eastAsia="MS Gothic;ＭＳ ゴシック"/>
              <w:lang w:val="en-US" w:eastAsia="en-US"/>
            </w:rPr>
            <w:t>3</w:t>
          </w:r>
          <w:r>
            <w:rPr/>
            <w:t>.2</w:t>
          </w:r>
          <w:r>
            <w:rPr>
              <w:rFonts w:cs="Calibri" w:ascii="Calibri" w:hAnsi="Calibri"/>
              <w:sz w:val="22"/>
              <w:szCs w:val="22"/>
              <w:lang w:val="en-US" w:eastAsia="en-US"/>
            </w:rPr>
            <w:tab/>
          </w:r>
          <w:r>
            <w:rPr/>
            <w:t>Information Elements</w:t>
            <w:tab/>
          </w:r>
          <w:hyperlink w:anchor="__RefHeading___Toc477854853">
            <w:r>
              <w:rPr>
                <w:rStyle w:val="IndexLink"/>
              </w:rPr>
              <w:t>519</w:t>
            </w:r>
          </w:hyperlink>
        </w:p>
        <w:p>
          <w:pPr>
            <w:pStyle w:val="Contents4"/>
            <w:rPr>
              <w:rFonts w:ascii="Calibri" w:hAnsi="Calibri" w:cs="Calibri"/>
              <w:sz w:val="22"/>
              <w:szCs w:val="22"/>
              <w:lang w:val="en-US" w:eastAsia="en-US"/>
            </w:rPr>
          </w:pPr>
          <w:r>
            <w:rPr/>
            <w:t>4.6.12.</w:t>
          </w:r>
          <w:r>
            <w:rPr>
              <w:rFonts w:eastAsia="MS Gothic;ＭＳ ゴシック"/>
              <w:lang w:val="en-US" w:eastAsia="en-US"/>
            </w:rPr>
            <w:t>4</w:t>
          </w:r>
          <w:r>
            <w:rPr>
              <w:rFonts w:cs="Calibri" w:ascii="Calibri" w:hAnsi="Calibri"/>
              <w:sz w:val="22"/>
              <w:szCs w:val="22"/>
              <w:lang w:val="en-US" w:eastAsia="en-US"/>
            </w:rPr>
            <w:tab/>
          </w:r>
          <w:r>
            <w:rPr/>
            <w:t>Send Info For Outgoing Call</w:t>
            <w:tab/>
          </w:r>
          <w:hyperlink w:anchor="__RefHeading___Toc477854854">
            <w:r>
              <w:rPr>
                <w:rStyle w:val="IndexLink"/>
              </w:rPr>
              <w:t>520</w:t>
            </w:r>
          </w:hyperlink>
        </w:p>
        <w:p>
          <w:pPr>
            <w:pStyle w:val="Contents5"/>
            <w:rPr>
              <w:rFonts w:ascii="Calibri" w:hAnsi="Calibri" w:cs="Calibri"/>
              <w:sz w:val="22"/>
              <w:szCs w:val="22"/>
              <w:lang w:val="en-US" w:eastAsia="en-US"/>
            </w:rPr>
          </w:pPr>
          <w:r>
            <w:rPr/>
            <w:t>4.6.12.</w:t>
          </w:r>
          <w:r>
            <w:rPr>
              <w:rFonts w:eastAsia="MS Gothic;ＭＳ ゴシック"/>
              <w:lang w:val="en-US" w:eastAsia="en-US"/>
            </w:rPr>
            <w:t>4</w:t>
          </w:r>
          <w:r>
            <w:rPr/>
            <w:t>.1</w:t>
          </w:r>
          <w:r>
            <w:rPr>
              <w:rFonts w:cs="Calibri" w:ascii="Calibri" w:hAnsi="Calibri"/>
              <w:sz w:val="22"/>
              <w:szCs w:val="22"/>
              <w:lang w:val="en-US" w:eastAsia="en-US"/>
            </w:rPr>
            <w:tab/>
          </w:r>
          <w:r>
            <w:rPr/>
            <w:t>Description</w:t>
            <w:tab/>
          </w:r>
          <w:hyperlink w:anchor="__RefHeading___Toc477854855">
            <w:r>
              <w:rPr>
                <w:rStyle w:val="IndexLink"/>
              </w:rPr>
              <w:t>520</w:t>
            </w:r>
          </w:hyperlink>
        </w:p>
        <w:p>
          <w:pPr>
            <w:pStyle w:val="Contents5"/>
            <w:rPr>
              <w:rFonts w:ascii="Calibri" w:hAnsi="Calibri" w:cs="Calibri"/>
              <w:sz w:val="22"/>
              <w:szCs w:val="22"/>
              <w:lang w:val="en-US" w:eastAsia="en-US"/>
            </w:rPr>
          </w:pPr>
          <w:r>
            <w:rPr/>
            <w:t>4.6.12.</w:t>
          </w:r>
          <w:r>
            <w:rPr>
              <w:rFonts w:eastAsia="MS Gothic;ＭＳ ゴシック"/>
              <w:lang w:val="en-US" w:eastAsia="en-US"/>
            </w:rPr>
            <w:t>4</w:t>
          </w:r>
          <w:r>
            <w:rPr/>
            <w:t>.2</w:t>
          </w:r>
          <w:r>
            <w:rPr>
              <w:rFonts w:cs="Calibri" w:ascii="Calibri" w:hAnsi="Calibri"/>
              <w:sz w:val="22"/>
              <w:szCs w:val="22"/>
              <w:lang w:val="en-US" w:eastAsia="en-US"/>
            </w:rPr>
            <w:tab/>
          </w:r>
          <w:r>
            <w:rPr/>
            <w:t>Information Elements</w:t>
            <w:tab/>
          </w:r>
          <w:hyperlink w:anchor="__RefHeading___Toc477854856">
            <w:r>
              <w:rPr>
                <w:rStyle w:val="IndexLink"/>
              </w:rPr>
              <w:t>520</w:t>
            </w:r>
          </w:hyperlink>
        </w:p>
        <w:p>
          <w:pPr>
            <w:pStyle w:val="Contents4"/>
            <w:rPr>
              <w:rFonts w:ascii="Calibri" w:hAnsi="Calibri" w:cs="Calibri"/>
              <w:sz w:val="22"/>
              <w:szCs w:val="22"/>
              <w:lang w:val="en-US" w:eastAsia="en-US"/>
            </w:rPr>
          </w:pPr>
          <w:r>
            <w:rPr/>
            <w:t>4.6.12.</w:t>
          </w:r>
          <w:r>
            <w:rPr>
              <w:rFonts w:eastAsia="MS Gothic;ＭＳ ゴシック"/>
              <w:lang w:val="en-US" w:eastAsia="en-US"/>
            </w:rPr>
            <w:t>5</w:t>
          </w:r>
          <w:r>
            <w:rPr>
              <w:rFonts w:cs="Calibri" w:ascii="Calibri" w:hAnsi="Calibri"/>
              <w:sz w:val="22"/>
              <w:szCs w:val="22"/>
              <w:lang w:val="en-US" w:eastAsia="en-US"/>
            </w:rPr>
            <w:tab/>
          </w:r>
          <w:r>
            <w:rPr/>
            <w:t>Send Info For Reconnected Call</w:t>
            <w:tab/>
          </w:r>
          <w:hyperlink w:anchor="__RefHeading___Toc477854857">
            <w:r>
              <w:rPr>
                <w:rStyle w:val="IndexLink"/>
              </w:rPr>
              <w:t>520</w:t>
            </w:r>
          </w:hyperlink>
        </w:p>
        <w:p>
          <w:pPr>
            <w:pStyle w:val="Contents5"/>
            <w:rPr>
              <w:rFonts w:ascii="Calibri" w:hAnsi="Calibri" w:cs="Calibri"/>
              <w:sz w:val="22"/>
              <w:szCs w:val="22"/>
              <w:lang w:val="en-US" w:eastAsia="en-US"/>
            </w:rPr>
          </w:pPr>
          <w:r>
            <w:rPr/>
            <w:t>4.6.12.</w:t>
          </w:r>
          <w:r>
            <w:rPr>
              <w:rFonts w:eastAsia="MS Gothic;ＭＳ ゴシック"/>
              <w:lang w:val="en-US" w:eastAsia="en-US"/>
            </w:rPr>
            <w:t>5</w:t>
          </w:r>
          <w:r>
            <w:rPr/>
            <w:t>.1</w:t>
          </w:r>
          <w:r>
            <w:rPr>
              <w:rFonts w:cs="Calibri" w:ascii="Calibri" w:hAnsi="Calibri"/>
              <w:sz w:val="22"/>
              <w:szCs w:val="22"/>
              <w:lang w:val="en-US" w:eastAsia="en-US"/>
            </w:rPr>
            <w:tab/>
          </w:r>
          <w:r>
            <w:rPr/>
            <w:t>Description</w:t>
            <w:tab/>
          </w:r>
          <w:hyperlink w:anchor="__RefHeading___Toc477854858">
            <w:r>
              <w:rPr>
                <w:rStyle w:val="IndexLink"/>
              </w:rPr>
              <w:t>520</w:t>
            </w:r>
          </w:hyperlink>
        </w:p>
        <w:p>
          <w:pPr>
            <w:pStyle w:val="Contents5"/>
            <w:rPr>
              <w:rFonts w:ascii="Calibri" w:hAnsi="Calibri" w:cs="Calibri"/>
              <w:sz w:val="22"/>
              <w:szCs w:val="22"/>
              <w:lang w:val="en-US" w:eastAsia="en-US"/>
            </w:rPr>
          </w:pPr>
          <w:r>
            <w:rPr/>
            <w:t>4.6.12.</w:t>
          </w:r>
          <w:r>
            <w:rPr>
              <w:rFonts w:eastAsia="MS Gothic;ＭＳ ゴシック"/>
              <w:lang w:val="en-US" w:eastAsia="en-US"/>
            </w:rPr>
            <w:t>5</w:t>
          </w:r>
          <w:r>
            <w:rPr/>
            <w:t>.2</w:t>
          </w:r>
          <w:r>
            <w:rPr>
              <w:rFonts w:cs="Calibri" w:ascii="Calibri" w:hAnsi="Calibri"/>
              <w:sz w:val="22"/>
              <w:szCs w:val="22"/>
              <w:lang w:val="en-US" w:eastAsia="en-US"/>
            </w:rPr>
            <w:tab/>
          </w:r>
          <w:r>
            <w:rPr/>
            <w:t>Information Elements</w:t>
            <w:tab/>
          </w:r>
          <w:hyperlink w:anchor="__RefHeading___Toc477854859">
            <w:r>
              <w:rPr>
                <w:rStyle w:val="IndexLink"/>
              </w:rPr>
              <w:t>520</w:t>
            </w:r>
          </w:hyperlink>
        </w:p>
        <w:p>
          <w:pPr>
            <w:pStyle w:val="Contents3"/>
            <w:rPr>
              <w:rFonts w:ascii="Calibri" w:hAnsi="Calibri" w:cs="Calibri"/>
              <w:sz w:val="22"/>
              <w:szCs w:val="22"/>
              <w:lang w:val="en-US" w:eastAsia="en-US"/>
            </w:rPr>
          </w:pPr>
          <w:r>
            <w:rPr/>
            <w:t>4.6.13</w:t>
          </w:r>
          <w:r>
            <w:rPr>
              <w:rFonts w:cs="Calibri" w:ascii="Calibri" w:hAnsi="Calibri"/>
              <w:sz w:val="22"/>
              <w:szCs w:val="22"/>
              <w:lang w:val="en-US" w:eastAsia="en-US"/>
            </w:rPr>
            <w:tab/>
          </w:r>
          <w:r>
            <w:rPr/>
            <w:t>VLR to MSC information flows</w:t>
            <w:tab/>
          </w:r>
          <w:hyperlink w:anchor="__RefHeading___Toc477854860">
            <w:r>
              <w:rPr>
                <w:rStyle w:val="IndexLink"/>
              </w:rPr>
              <w:t>520</w:t>
            </w:r>
          </w:hyperlink>
        </w:p>
        <w:p>
          <w:pPr>
            <w:pStyle w:val="Contents4"/>
            <w:rPr>
              <w:rFonts w:ascii="Calibri" w:hAnsi="Calibri" w:cs="Calibri"/>
              <w:sz w:val="22"/>
              <w:szCs w:val="22"/>
              <w:lang w:val="en-US" w:eastAsia="en-US"/>
            </w:rPr>
          </w:pPr>
          <w:r>
            <w:rPr/>
            <w:t>4.6.13.1</w:t>
          </w:r>
          <w:r>
            <w:rPr>
              <w:rFonts w:cs="Calibri" w:ascii="Calibri" w:hAnsi="Calibri"/>
              <w:sz w:val="22"/>
              <w:szCs w:val="22"/>
              <w:lang w:val="en-US" w:eastAsia="en-US"/>
            </w:rPr>
            <w:tab/>
          </w:r>
          <w:r>
            <w:rPr/>
            <w:t>Complete Call</w:t>
            <w:tab/>
          </w:r>
          <w:hyperlink w:anchor="__RefHeading___Toc477854861">
            <w:r>
              <w:rPr>
                <w:rStyle w:val="IndexLink"/>
              </w:rPr>
              <w:t>520</w:t>
            </w:r>
          </w:hyperlink>
        </w:p>
        <w:p>
          <w:pPr>
            <w:pStyle w:val="Contents5"/>
            <w:rPr>
              <w:rFonts w:ascii="Calibri" w:hAnsi="Calibri" w:cs="Calibri"/>
              <w:sz w:val="22"/>
              <w:szCs w:val="22"/>
              <w:lang w:val="en-US" w:eastAsia="en-US"/>
            </w:rPr>
          </w:pPr>
          <w:r>
            <w:rPr/>
            <w:t>4.6.13.1.1</w:t>
          </w:r>
          <w:r>
            <w:rPr>
              <w:rFonts w:cs="Calibri" w:ascii="Calibri" w:hAnsi="Calibri"/>
              <w:sz w:val="22"/>
              <w:szCs w:val="22"/>
              <w:lang w:val="en-US" w:eastAsia="en-US"/>
            </w:rPr>
            <w:tab/>
          </w:r>
          <w:r>
            <w:rPr/>
            <w:t>Description</w:t>
            <w:tab/>
          </w:r>
          <w:hyperlink w:anchor="__RefHeading___Toc477854862">
            <w:r>
              <w:rPr>
                <w:rStyle w:val="IndexLink"/>
              </w:rPr>
              <w:t>520</w:t>
            </w:r>
          </w:hyperlink>
        </w:p>
        <w:p>
          <w:pPr>
            <w:pStyle w:val="Contents5"/>
            <w:rPr>
              <w:rFonts w:ascii="Calibri" w:hAnsi="Calibri" w:cs="Calibri"/>
              <w:sz w:val="22"/>
              <w:szCs w:val="22"/>
              <w:lang w:val="en-US" w:eastAsia="en-US"/>
            </w:rPr>
          </w:pPr>
          <w:r>
            <w:rPr/>
            <w:t>4.6.13.1.2</w:t>
          </w:r>
          <w:r>
            <w:rPr>
              <w:rFonts w:cs="Calibri" w:ascii="Calibri" w:hAnsi="Calibri"/>
              <w:sz w:val="22"/>
              <w:szCs w:val="22"/>
              <w:lang w:val="en-US" w:eastAsia="en-US"/>
            </w:rPr>
            <w:tab/>
          </w:r>
          <w:r>
            <w:rPr/>
            <w:t>Information Elements</w:t>
            <w:tab/>
          </w:r>
          <w:hyperlink w:anchor="__RefHeading___Toc477854863">
            <w:r>
              <w:rPr>
                <w:rStyle w:val="IndexLink"/>
              </w:rPr>
              <w:t>521</w:t>
            </w:r>
          </w:hyperlink>
        </w:p>
        <w:p>
          <w:pPr>
            <w:pStyle w:val="Contents4"/>
            <w:rPr>
              <w:rFonts w:ascii="Calibri" w:hAnsi="Calibri" w:cs="Calibri"/>
              <w:sz w:val="22"/>
              <w:szCs w:val="22"/>
              <w:lang w:val="en-US" w:eastAsia="en-US"/>
            </w:rPr>
          </w:pPr>
          <w:r>
            <w:rPr/>
            <w:t>4.6.13.2</w:t>
          </w:r>
          <w:r>
            <w:rPr>
              <w:rFonts w:cs="Calibri" w:ascii="Calibri" w:hAnsi="Calibri"/>
              <w:sz w:val="22"/>
              <w:szCs w:val="22"/>
            </w:rPr>
            <w:tab/>
          </w:r>
          <w:r>
            <w:rPr>
              <w:rFonts w:eastAsia="MS Gothic;ＭＳ ゴシック"/>
              <w:lang w:val="en-US" w:eastAsia="en-US"/>
            </w:rPr>
            <w:t>Continue CAMEL Handling</w:t>
          </w:r>
          <w:r>
            <w:rPr/>
            <w:tab/>
          </w:r>
          <w:hyperlink w:anchor="__RefHeading___Toc477854864">
            <w:r>
              <w:rPr>
                <w:rStyle w:val="IndexLink"/>
              </w:rPr>
              <w:t>521</w:t>
            </w:r>
          </w:hyperlink>
        </w:p>
        <w:p>
          <w:pPr>
            <w:pStyle w:val="Contents5"/>
            <w:rPr>
              <w:rFonts w:ascii="Calibri" w:hAnsi="Calibri" w:cs="Calibri"/>
              <w:sz w:val="22"/>
              <w:szCs w:val="22"/>
              <w:lang w:val="en-US" w:eastAsia="en-US"/>
            </w:rPr>
          </w:pPr>
          <w:r>
            <w:rPr/>
            <w:t>4.6.13.</w:t>
          </w:r>
          <w:r>
            <w:rPr>
              <w:rFonts w:eastAsia="MS Gothic;ＭＳ ゴシック"/>
              <w:lang w:val="en-US" w:eastAsia="en-US"/>
            </w:rPr>
            <w:t>2</w:t>
          </w:r>
          <w:r>
            <w:rPr/>
            <w:t>.1</w:t>
          </w:r>
          <w:r>
            <w:rPr>
              <w:rFonts w:cs="Calibri" w:ascii="Calibri" w:hAnsi="Calibri"/>
              <w:sz w:val="22"/>
              <w:szCs w:val="22"/>
              <w:lang w:val="en-US" w:eastAsia="en-US"/>
            </w:rPr>
            <w:tab/>
          </w:r>
          <w:r>
            <w:rPr/>
            <w:t>Description</w:t>
            <w:tab/>
          </w:r>
          <w:hyperlink w:anchor="__RefHeading___Toc477854865">
            <w:r>
              <w:rPr>
                <w:rStyle w:val="IndexLink"/>
              </w:rPr>
              <w:t>521</w:t>
            </w:r>
          </w:hyperlink>
        </w:p>
        <w:p>
          <w:pPr>
            <w:pStyle w:val="Contents5"/>
            <w:rPr>
              <w:rFonts w:ascii="Calibri" w:hAnsi="Calibri" w:cs="Calibri"/>
              <w:sz w:val="22"/>
              <w:szCs w:val="22"/>
              <w:lang w:val="en-US" w:eastAsia="en-US"/>
            </w:rPr>
          </w:pPr>
          <w:r>
            <w:rPr/>
            <w:t>4.6.13.</w:t>
          </w:r>
          <w:r>
            <w:rPr>
              <w:rFonts w:eastAsia="MS Gothic;ＭＳ ゴシック"/>
              <w:lang w:val="en-US" w:eastAsia="en-US"/>
            </w:rPr>
            <w:t>2</w:t>
          </w:r>
          <w:r>
            <w:rPr/>
            <w:t>.2</w:t>
          </w:r>
          <w:r>
            <w:rPr>
              <w:rFonts w:cs="Calibri" w:ascii="Calibri" w:hAnsi="Calibri"/>
              <w:sz w:val="22"/>
              <w:szCs w:val="22"/>
              <w:lang w:val="en-US" w:eastAsia="en-US"/>
            </w:rPr>
            <w:tab/>
          </w:r>
          <w:r>
            <w:rPr/>
            <w:t>Information Elements</w:t>
            <w:tab/>
          </w:r>
          <w:hyperlink w:anchor="__RefHeading___Toc477854866">
            <w:r>
              <w:rPr>
                <w:rStyle w:val="IndexLink"/>
              </w:rPr>
              <w:t>521</w:t>
            </w:r>
          </w:hyperlink>
        </w:p>
        <w:p>
          <w:pPr>
            <w:pStyle w:val="Contents4"/>
            <w:rPr>
              <w:rFonts w:ascii="Calibri" w:hAnsi="Calibri" w:cs="Calibri"/>
              <w:sz w:val="22"/>
              <w:szCs w:val="22"/>
              <w:lang w:val="en-US" w:eastAsia="en-US"/>
            </w:rPr>
          </w:pPr>
          <w:r>
            <w:rPr/>
            <w:t>4.6.13.3</w:t>
          </w:r>
          <w:r>
            <w:rPr>
              <w:rFonts w:cs="Calibri" w:ascii="Calibri" w:hAnsi="Calibri"/>
              <w:sz w:val="22"/>
              <w:szCs w:val="22"/>
              <w:lang w:val="en-US" w:eastAsia="en-US"/>
            </w:rPr>
            <w:tab/>
          </w:r>
          <w:r>
            <w:rPr/>
            <w:t>Process Call Waiting</w:t>
            <w:tab/>
          </w:r>
          <w:hyperlink w:anchor="__RefHeading___Toc477854867">
            <w:r>
              <w:rPr>
                <w:rStyle w:val="IndexLink"/>
              </w:rPr>
              <w:t>522</w:t>
            </w:r>
          </w:hyperlink>
        </w:p>
        <w:p>
          <w:pPr>
            <w:pStyle w:val="Contents5"/>
            <w:rPr>
              <w:rFonts w:ascii="Calibri" w:hAnsi="Calibri" w:cs="Calibri"/>
              <w:sz w:val="22"/>
              <w:szCs w:val="22"/>
              <w:lang w:val="en-US" w:eastAsia="en-US"/>
            </w:rPr>
          </w:pPr>
          <w:r>
            <w:rPr/>
            <w:t>4.6.13.3.1</w:t>
          </w:r>
          <w:r>
            <w:rPr>
              <w:rFonts w:cs="Calibri" w:ascii="Calibri" w:hAnsi="Calibri"/>
              <w:sz w:val="22"/>
              <w:szCs w:val="22"/>
              <w:lang w:val="en-US" w:eastAsia="en-US"/>
            </w:rPr>
            <w:tab/>
          </w:r>
          <w:r>
            <w:rPr/>
            <w:t>Description</w:t>
            <w:tab/>
          </w:r>
          <w:hyperlink w:anchor="__RefHeading___Toc477854868">
            <w:r>
              <w:rPr>
                <w:rStyle w:val="IndexLink"/>
              </w:rPr>
              <w:t>522</w:t>
            </w:r>
          </w:hyperlink>
        </w:p>
        <w:p>
          <w:pPr>
            <w:pStyle w:val="Contents5"/>
            <w:rPr>
              <w:rFonts w:ascii="Calibri" w:hAnsi="Calibri" w:cs="Calibri"/>
              <w:sz w:val="22"/>
              <w:szCs w:val="22"/>
              <w:lang w:val="en-US" w:eastAsia="en-US"/>
            </w:rPr>
          </w:pPr>
          <w:r>
            <w:rPr/>
            <w:t>4.6.13.3.2</w:t>
          </w:r>
          <w:r>
            <w:rPr>
              <w:rFonts w:cs="Calibri" w:ascii="Calibri" w:hAnsi="Calibri"/>
              <w:sz w:val="22"/>
              <w:szCs w:val="22"/>
              <w:lang w:val="en-US" w:eastAsia="en-US"/>
            </w:rPr>
            <w:tab/>
          </w:r>
          <w:r>
            <w:rPr/>
            <w:t>Information Elements</w:t>
            <w:tab/>
          </w:r>
          <w:hyperlink w:anchor="__RefHeading___Toc477854869">
            <w:r>
              <w:rPr>
                <w:rStyle w:val="IndexLink"/>
              </w:rPr>
              <w:t>522</w:t>
            </w:r>
          </w:hyperlink>
        </w:p>
        <w:p>
          <w:pPr>
            <w:pStyle w:val="Contents4"/>
            <w:rPr>
              <w:rFonts w:ascii="Calibri" w:hAnsi="Calibri" w:cs="Calibri"/>
              <w:sz w:val="22"/>
              <w:szCs w:val="22"/>
              <w:lang w:val="en-US" w:eastAsia="en-US"/>
            </w:rPr>
          </w:pPr>
          <w:r>
            <w:rPr/>
            <w:t>4.6.13.</w:t>
          </w:r>
          <w:r>
            <w:rPr>
              <w:rFonts w:eastAsia="MS Gothic;ＭＳ ゴシック"/>
              <w:lang w:val="en-US" w:eastAsia="en-US"/>
            </w:rPr>
            <w:t>4</w:t>
          </w:r>
          <w:r>
            <w:rPr>
              <w:rFonts w:cs="Calibri" w:ascii="Calibri" w:hAnsi="Calibri"/>
              <w:sz w:val="22"/>
              <w:szCs w:val="22"/>
              <w:lang w:val="en-US" w:eastAsia="en-US"/>
            </w:rPr>
            <w:tab/>
          </w:r>
          <w:r>
            <w:rPr/>
            <w:t>Send Info For ICA negative response</w:t>
            <w:tab/>
          </w:r>
          <w:hyperlink w:anchor="__RefHeading___Toc477854870">
            <w:r>
              <w:rPr>
                <w:rStyle w:val="IndexLink"/>
              </w:rPr>
              <w:t>522</w:t>
            </w:r>
          </w:hyperlink>
        </w:p>
        <w:p>
          <w:pPr>
            <w:pStyle w:val="Contents5"/>
            <w:rPr>
              <w:rFonts w:ascii="Calibri" w:hAnsi="Calibri" w:cs="Calibri"/>
              <w:sz w:val="22"/>
              <w:szCs w:val="22"/>
              <w:lang w:val="en-US" w:eastAsia="en-US"/>
            </w:rPr>
          </w:pPr>
          <w:r>
            <w:rPr/>
            <w:t>4.6.13.</w:t>
          </w:r>
          <w:r>
            <w:rPr>
              <w:rFonts w:eastAsia="MS Gothic;ＭＳ ゴシック"/>
              <w:lang w:val="en-US" w:eastAsia="en-US"/>
            </w:rPr>
            <w:t>4</w:t>
          </w:r>
          <w:r>
            <w:rPr/>
            <w:t>.1</w:t>
          </w:r>
          <w:r>
            <w:rPr>
              <w:rFonts w:cs="Calibri" w:ascii="Calibri" w:hAnsi="Calibri"/>
              <w:sz w:val="22"/>
              <w:szCs w:val="22"/>
              <w:lang w:val="en-US" w:eastAsia="en-US"/>
            </w:rPr>
            <w:tab/>
          </w:r>
          <w:r>
            <w:rPr/>
            <w:t>Description</w:t>
            <w:tab/>
          </w:r>
          <w:hyperlink w:anchor="__RefHeading___Toc477854871">
            <w:r>
              <w:rPr>
                <w:rStyle w:val="IndexLink"/>
              </w:rPr>
              <w:t>522</w:t>
            </w:r>
          </w:hyperlink>
        </w:p>
        <w:p>
          <w:pPr>
            <w:pStyle w:val="Contents5"/>
            <w:rPr>
              <w:rFonts w:ascii="Calibri" w:hAnsi="Calibri" w:cs="Calibri"/>
              <w:sz w:val="22"/>
              <w:szCs w:val="22"/>
              <w:lang w:val="en-US" w:eastAsia="en-US"/>
            </w:rPr>
          </w:pPr>
          <w:r>
            <w:rPr/>
            <w:t>4.6.13.</w:t>
          </w:r>
          <w:r>
            <w:rPr>
              <w:rFonts w:eastAsia="MS Gothic;ＭＳ ゴシック"/>
              <w:lang w:val="en-US" w:eastAsia="en-US"/>
            </w:rPr>
            <w:t>4</w:t>
          </w:r>
          <w:r>
            <w:rPr/>
            <w:t>.2</w:t>
          </w:r>
          <w:r>
            <w:rPr>
              <w:rFonts w:cs="Calibri" w:ascii="Calibri" w:hAnsi="Calibri"/>
              <w:sz w:val="22"/>
              <w:szCs w:val="22"/>
              <w:lang w:val="en-US" w:eastAsia="en-US"/>
            </w:rPr>
            <w:tab/>
          </w:r>
          <w:r>
            <w:rPr/>
            <w:t>Information Elements</w:t>
            <w:tab/>
          </w:r>
          <w:hyperlink w:anchor="__RefHeading___Toc477854872">
            <w:r>
              <w:rPr>
                <w:rStyle w:val="IndexLink"/>
              </w:rPr>
              <w:t>522</w:t>
            </w:r>
          </w:hyperlink>
        </w:p>
        <w:p>
          <w:pPr>
            <w:pStyle w:val="Contents4"/>
            <w:rPr>
              <w:rFonts w:ascii="Calibri" w:hAnsi="Calibri" w:cs="Calibri"/>
              <w:sz w:val="22"/>
              <w:szCs w:val="22"/>
              <w:lang w:val="en-US" w:eastAsia="en-US"/>
            </w:rPr>
          </w:pPr>
          <w:r>
            <w:rPr/>
            <w:t>4.6.13.</w:t>
          </w:r>
          <w:r>
            <w:rPr>
              <w:rFonts w:eastAsia="MS Gothic;ＭＳ ゴシック"/>
              <w:lang w:val="en-US" w:eastAsia="en-US"/>
            </w:rPr>
            <w:t>5</w:t>
          </w:r>
          <w:r>
            <w:rPr>
              <w:rFonts w:cs="Calibri" w:ascii="Calibri" w:hAnsi="Calibri"/>
              <w:sz w:val="22"/>
              <w:szCs w:val="22"/>
              <w:lang w:val="en-US" w:eastAsia="en-US"/>
            </w:rPr>
            <w:tab/>
          </w:r>
          <w:r>
            <w:rPr/>
            <w:t>Send Info For Incoming Call ack</w:t>
            <w:tab/>
          </w:r>
          <w:hyperlink w:anchor="__RefHeading___Toc477854873">
            <w:r>
              <w:rPr>
                <w:rStyle w:val="IndexLink"/>
              </w:rPr>
              <w:t>522</w:t>
            </w:r>
          </w:hyperlink>
        </w:p>
        <w:p>
          <w:pPr>
            <w:pStyle w:val="Contents5"/>
            <w:rPr>
              <w:rFonts w:ascii="Calibri" w:hAnsi="Calibri" w:cs="Calibri"/>
              <w:sz w:val="22"/>
              <w:szCs w:val="22"/>
              <w:lang w:val="en-US" w:eastAsia="en-US"/>
            </w:rPr>
          </w:pPr>
          <w:r>
            <w:rPr/>
            <w:t>4.6.13.</w:t>
          </w:r>
          <w:r>
            <w:rPr>
              <w:rFonts w:eastAsia="MS Gothic;ＭＳ ゴシック"/>
              <w:lang w:val="en-US" w:eastAsia="en-US"/>
            </w:rPr>
            <w:t>5</w:t>
          </w:r>
          <w:r>
            <w:rPr/>
            <w:t>.1</w:t>
          </w:r>
          <w:r>
            <w:rPr>
              <w:rFonts w:cs="Calibri" w:ascii="Calibri" w:hAnsi="Calibri"/>
              <w:sz w:val="22"/>
              <w:szCs w:val="22"/>
              <w:lang w:val="en-US" w:eastAsia="en-US"/>
            </w:rPr>
            <w:tab/>
          </w:r>
          <w:r>
            <w:rPr/>
            <w:t>Description</w:t>
            <w:tab/>
          </w:r>
          <w:hyperlink w:anchor="__RefHeading___Toc477854874">
            <w:r>
              <w:rPr>
                <w:rStyle w:val="IndexLink"/>
              </w:rPr>
              <w:t>522</w:t>
            </w:r>
          </w:hyperlink>
        </w:p>
        <w:p>
          <w:pPr>
            <w:pStyle w:val="Contents5"/>
            <w:rPr>
              <w:rFonts w:ascii="Calibri" w:hAnsi="Calibri" w:cs="Calibri"/>
              <w:sz w:val="22"/>
              <w:szCs w:val="22"/>
              <w:lang w:val="en-US" w:eastAsia="en-US"/>
            </w:rPr>
          </w:pPr>
          <w:r>
            <w:rPr/>
            <w:t>4.6.13.</w:t>
          </w:r>
          <w:r>
            <w:rPr>
              <w:rFonts w:eastAsia="MS Gothic;ＭＳ ゴシック"/>
              <w:lang w:val="en-US" w:eastAsia="en-US"/>
            </w:rPr>
            <w:t>5</w:t>
          </w:r>
          <w:r>
            <w:rPr/>
            <w:t>.1</w:t>
          </w:r>
          <w:r>
            <w:rPr>
              <w:rFonts w:cs="Calibri" w:ascii="Calibri" w:hAnsi="Calibri"/>
              <w:sz w:val="22"/>
              <w:szCs w:val="22"/>
              <w:lang w:val="en-US" w:eastAsia="en-US"/>
            </w:rPr>
            <w:tab/>
          </w:r>
          <w:r>
            <w:rPr/>
            <w:t>Information Elements</w:t>
            <w:tab/>
          </w:r>
          <w:hyperlink w:anchor="__RefHeading___Toc477854875">
            <w:r>
              <w:rPr>
                <w:rStyle w:val="IndexLink"/>
              </w:rPr>
              <w:t>522</w:t>
            </w:r>
          </w:hyperlink>
        </w:p>
        <w:p>
          <w:pPr>
            <w:pStyle w:val="Contents4"/>
            <w:rPr>
              <w:rFonts w:ascii="Calibri" w:hAnsi="Calibri" w:cs="Calibri"/>
              <w:sz w:val="22"/>
              <w:szCs w:val="22"/>
              <w:lang w:val="en-US" w:eastAsia="en-US"/>
            </w:rPr>
          </w:pPr>
          <w:r>
            <w:rPr/>
            <w:t>4.6.13.</w:t>
          </w:r>
          <w:r>
            <w:rPr>
              <w:rFonts w:eastAsia="MS Gothic;ＭＳ ゴシック"/>
              <w:lang w:val="en-US" w:eastAsia="en-US"/>
            </w:rPr>
            <w:t>6</w:t>
          </w:r>
          <w:r>
            <w:rPr>
              <w:rFonts w:cs="Calibri" w:ascii="Calibri" w:hAnsi="Calibri"/>
              <w:sz w:val="22"/>
              <w:szCs w:val="22"/>
              <w:lang w:val="en-US" w:eastAsia="en-US"/>
            </w:rPr>
            <w:tab/>
          </w:r>
          <w:r>
            <w:rPr/>
            <w:t>Send Info For Incoming Call negative response</w:t>
            <w:tab/>
          </w:r>
          <w:hyperlink w:anchor="__RefHeading___Toc477854876">
            <w:r>
              <w:rPr>
                <w:rStyle w:val="IndexLink"/>
              </w:rPr>
              <w:t>523</w:t>
            </w:r>
          </w:hyperlink>
        </w:p>
        <w:p>
          <w:pPr>
            <w:pStyle w:val="Contents5"/>
            <w:rPr>
              <w:rFonts w:ascii="Calibri" w:hAnsi="Calibri" w:cs="Calibri"/>
              <w:sz w:val="22"/>
              <w:szCs w:val="22"/>
              <w:lang w:val="en-US" w:eastAsia="en-US"/>
            </w:rPr>
          </w:pPr>
          <w:r>
            <w:rPr/>
            <w:t>4.6.13.</w:t>
          </w:r>
          <w:r>
            <w:rPr>
              <w:rFonts w:eastAsia="MS Gothic;ＭＳ ゴシック"/>
              <w:lang w:val="en-US" w:eastAsia="en-US"/>
            </w:rPr>
            <w:t>6</w:t>
          </w:r>
          <w:r>
            <w:rPr/>
            <w:t>.1</w:t>
          </w:r>
          <w:r>
            <w:rPr>
              <w:rFonts w:cs="Calibri" w:ascii="Calibri" w:hAnsi="Calibri"/>
              <w:sz w:val="22"/>
              <w:szCs w:val="22"/>
              <w:lang w:val="en-US" w:eastAsia="en-US"/>
            </w:rPr>
            <w:tab/>
          </w:r>
          <w:r>
            <w:rPr/>
            <w:t>Description</w:t>
            <w:tab/>
          </w:r>
          <w:hyperlink w:anchor="__RefHeading___Toc477854877">
            <w:r>
              <w:rPr>
                <w:rStyle w:val="IndexLink"/>
              </w:rPr>
              <w:t>523</w:t>
            </w:r>
          </w:hyperlink>
        </w:p>
        <w:p>
          <w:pPr>
            <w:pStyle w:val="Contents5"/>
            <w:rPr>
              <w:rFonts w:ascii="Calibri" w:hAnsi="Calibri" w:cs="Calibri"/>
              <w:sz w:val="22"/>
              <w:szCs w:val="22"/>
              <w:lang w:val="en-US" w:eastAsia="en-US"/>
            </w:rPr>
          </w:pPr>
          <w:r>
            <w:rPr/>
            <w:t>4.6.13.</w:t>
          </w:r>
          <w:r>
            <w:rPr>
              <w:rFonts w:eastAsia="MS Gothic;ＭＳ ゴシック"/>
              <w:lang w:val="en-US" w:eastAsia="en-US"/>
            </w:rPr>
            <w:t>6</w:t>
          </w:r>
          <w:r>
            <w:rPr/>
            <w:t>.2</w:t>
          </w:r>
          <w:r>
            <w:rPr>
              <w:rFonts w:cs="Calibri" w:ascii="Calibri" w:hAnsi="Calibri"/>
              <w:sz w:val="22"/>
              <w:szCs w:val="22"/>
              <w:lang w:val="en-US" w:eastAsia="en-US"/>
            </w:rPr>
            <w:tab/>
          </w:r>
          <w:r>
            <w:rPr/>
            <w:t>Information Elements</w:t>
            <w:tab/>
          </w:r>
          <w:hyperlink w:anchor="__RefHeading___Toc477854878">
            <w:r>
              <w:rPr>
                <w:rStyle w:val="IndexLink"/>
              </w:rPr>
              <w:t>523</w:t>
            </w:r>
          </w:hyperlink>
        </w:p>
        <w:p>
          <w:pPr>
            <w:pStyle w:val="Contents4"/>
            <w:rPr>
              <w:rFonts w:ascii="Calibri" w:hAnsi="Calibri" w:cs="Calibri"/>
              <w:sz w:val="22"/>
              <w:szCs w:val="22"/>
              <w:lang w:val="en-US" w:eastAsia="en-US"/>
            </w:rPr>
          </w:pPr>
          <w:r>
            <w:rPr/>
            <w:t>4.6.13.</w:t>
          </w:r>
          <w:r>
            <w:rPr>
              <w:rFonts w:eastAsia="MS Gothic;ＭＳ ゴシック"/>
              <w:lang w:val="en-US" w:eastAsia="en-US"/>
            </w:rPr>
            <w:t>7</w:t>
          </w:r>
          <w:r>
            <w:rPr>
              <w:rFonts w:cs="Calibri" w:ascii="Calibri" w:hAnsi="Calibri"/>
              <w:sz w:val="22"/>
              <w:szCs w:val="22"/>
              <w:lang w:val="en-US" w:eastAsia="en-US"/>
            </w:rPr>
            <w:tab/>
          </w:r>
          <w:r>
            <w:rPr/>
            <w:t>Send Info For MT Reconnected Call ack</w:t>
            <w:tab/>
          </w:r>
          <w:hyperlink w:anchor="__RefHeading___Toc477854879">
            <w:r>
              <w:rPr>
                <w:rStyle w:val="IndexLink"/>
              </w:rPr>
              <w:t>523</w:t>
            </w:r>
          </w:hyperlink>
        </w:p>
        <w:p>
          <w:pPr>
            <w:pStyle w:val="Contents5"/>
            <w:rPr>
              <w:rFonts w:ascii="Calibri" w:hAnsi="Calibri" w:cs="Calibri"/>
              <w:sz w:val="22"/>
              <w:szCs w:val="22"/>
              <w:lang w:val="en-US" w:eastAsia="en-US"/>
            </w:rPr>
          </w:pPr>
          <w:r>
            <w:rPr/>
            <w:t>4.6.13.</w:t>
          </w:r>
          <w:r>
            <w:rPr>
              <w:rFonts w:eastAsia="MS Gothic;ＭＳ ゴシック"/>
              <w:lang w:val="en-US" w:eastAsia="en-US"/>
            </w:rPr>
            <w:t>7</w:t>
          </w:r>
          <w:r>
            <w:rPr/>
            <w:t>.1</w:t>
          </w:r>
          <w:r>
            <w:rPr>
              <w:rFonts w:cs="Calibri" w:ascii="Calibri" w:hAnsi="Calibri"/>
              <w:sz w:val="22"/>
              <w:szCs w:val="22"/>
              <w:lang w:val="en-US" w:eastAsia="en-US"/>
            </w:rPr>
            <w:tab/>
          </w:r>
          <w:r>
            <w:rPr/>
            <w:t>Description</w:t>
            <w:tab/>
          </w:r>
          <w:hyperlink w:anchor="__RefHeading___Toc477854880">
            <w:r>
              <w:rPr>
                <w:rStyle w:val="IndexLink"/>
              </w:rPr>
              <w:t>523</w:t>
            </w:r>
          </w:hyperlink>
        </w:p>
        <w:p>
          <w:pPr>
            <w:pStyle w:val="Contents5"/>
            <w:rPr>
              <w:rFonts w:ascii="Calibri" w:hAnsi="Calibri" w:cs="Calibri"/>
              <w:sz w:val="22"/>
              <w:szCs w:val="22"/>
              <w:lang w:val="en-US" w:eastAsia="en-US"/>
            </w:rPr>
          </w:pPr>
          <w:r>
            <w:rPr/>
            <w:t>4.6.13.</w:t>
          </w:r>
          <w:r>
            <w:rPr>
              <w:rFonts w:eastAsia="MS Gothic;ＭＳ ゴシック"/>
              <w:lang w:val="en-US" w:eastAsia="en-US"/>
            </w:rPr>
            <w:t>7</w:t>
          </w:r>
          <w:r>
            <w:rPr/>
            <w:t>.2</w:t>
          </w:r>
          <w:r>
            <w:rPr>
              <w:rFonts w:cs="Calibri" w:ascii="Calibri" w:hAnsi="Calibri"/>
              <w:sz w:val="22"/>
              <w:szCs w:val="22"/>
              <w:lang w:val="en-US" w:eastAsia="en-US"/>
            </w:rPr>
            <w:tab/>
          </w:r>
          <w:r>
            <w:rPr/>
            <w:t>Information Elements</w:t>
            <w:tab/>
          </w:r>
          <w:hyperlink w:anchor="__RefHeading___Toc477854881">
            <w:r>
              <w:rPr>
                <w:rStyle w:val="IndexLink"/>
              </w:rPr>
              <w:t>523</w:t>
            </w:r>
          </w:hyperlink>
        </w:p>
        <w:p>
          <w:pPr>
            <w:pStyle w:val="Contents4"/>
            <w:rPr>
              <w:rFonts w:ascii="Calibri" w:hAnsi="Calibri" w:cs="Calibri"/>
              <w:sz w:val="22"/>
              <w:szCs w:val="22"/>
              <w:lang w:val="en-US" w:eastAsia="en-US"/>
            </w:rPr>
          </w:pPr>
          <w:r>
            <w:rPr/>
            <w:t>4.6.13.</w:t>
          </w:r>
          <w:r>
            <w:rPr>
              <w:rFonts w:eastAsia="MS Gothic;ＭＳ ゴシック"/>
              <w:lang w:val="en-US" w:eastAsia="en-US"/>
            </w:rPr>
            <w:t>8</w:t>
          </w:r>
          <w:r>
            <w:rPr>
              <w:rFonts w:cs="Calibri" w:ascii="Calibri" w:hAnsi="Calibri"/>
              <w:sz w:val="22"/>
              <w:szCs w:val="22"/>
              <w:lang w:val="en-US" w:eastAsia="en-US"/>
            </w:rPr>
            <w:tab/>
          </w:r>
          <w:r>
            <w:rPr/>
            <w:t>Send Info For MT Reconnected Call negative response</w:t>
            <w:tab/>
          </w:r>
          <w:hyperlink w:anchor="__RefHeading___Toc477854882">
            <w:r>
              <w:rPr>
                <w:rStyle w:val="IndexLink"/>
              </w:rPr>
              <w:t>523</w:t>
            </w:r>
          </w:hyperlink>
        </w:p>
        <w:p>
          <w:pPr>
            <w:pStyle w:val="Contents5"/>
            <w:rPr>
              <w:rFonts w:ascii="Calibri" w:hAnsi="Calibri" w:cs="Calibri"/>
              <w:sz w:val="22"/>
              <w:szCs w:val="22"/>
              <w:lang w:val="en-US" w:eastAsia="en-US"/>
            </w:rPr>
          </w:pPr>
          <w:r>
            <w:rPr/>
            <w:t>4.6.13.</w:t>
          </w:r>
          <w:r>
            <w:rPr>
              <w:rFonts w:eastAsia="MS Gothic;ＭＳ ゴシック"/>
              <w:lang w:val="en-US" w:eastAsia="en-US"/>
            </w:rPr>
            <w:t>8</w:t>
          </w:r>
          <w:r>
            <w:rPr/>
            <w:t>.1</w:t>
          </w:r>
          <w:r>
            <w:rPr>
              <w:rFonts w:cs="Calibri" w:ascii="Calibri" w:hAnsi="Calibri"/>
              <w:sz w:val="22"/>
              <w:szCs w:val="22"/>
              <w:lang w:val="en-US" w:eastAsia="en-US"/>
            </w:rPr>
            <w:tab/>
          </w:r>
          <w:r>
            <w:rPr/>
            <w:t>Description</w:t>
            <w:tab/>
          </w:r>
          <w:hyperlink w:anchor="__RefHeading___Toc477854883">
            <w:r>
              <w:rPr>
                <w:rStyle w:val="IndexLink"/>
              </w:rPr>
              <w:t>523</w:t>
            </w:r>
          </w:hyperlink>
        </w:p>
        <w:p>
          <w:pPr>
            <w:pStyle w:val="Contents5"/>
            <w:rPr>
              <w:rFonts w:ascii="Calibri" w:hAnsi="Calibri" w:cs="Calibri"/>
              <w:sz w:val="22"/>
              <w:szCs w:val="22"/>
              <w:lang w:val="en-US" w:eastAsia="en-US"/>
            </w:rPr>
          </w:pPr>
          <w:r>
            <w:rPr/>
            <w:t>4.6.13.</w:t>
          </w:r>
          <w:r>
            <w:rPr>
              <w:rFonts w:eastAsia="MS Gothic;ＭＳ ゴシック"/>
              <w:lang w:val="en-US" w:eastAsia="en-US"/>
            </w:rPr>
            <w:t>8</w:t>
          </w:r>
          <w:r>
            <w:rPr/>
            <w:t>.2</w:t>
          </w:r>
          <w:r>
            <w:rPr>
              <w:rFonts w:cs="Calibri" w:ascii="Calibri" w:hAnsi="Calibri"/>
              <w:sz w:val="22"/>
              <w:szCs w:val="22"/>
              <w:lang w:val="en-US" w:eastAsia="en-US"/>
            </w:rPr>
            <w:tab/>
          </w:r>
          <w:r>
            <w:rPr/>
            <w:t>Information Elements</w:t>
            <w:tab/>
          </w:r>
          <w:hyperlink w:anchor="__RefHeading___Toc477854884">
            <w:r>
              <w:rPr>
                <w:rStyle w:val="IndexLink"/>
              </w:rPr>
              <w:t>523</w:t>
            </w:r>
          </w:hyperlink>
        </w:p>
        <w:p>
          <w:pPr>
            <w:pStyle w:val="Contents4"/>
            <w:rPr>
              <w:rFonts w:ascii="Calibri" w:hAnsi="Calibri" w:cs="Calibri"/>
              <w:sz w:val="22"/>
              <w:szCs w:val="22"/>
              <w:lang w:val="en-US" w:eastAsia="en-US"/>
            </w:rPr>
          </w:pPr>
          <w:r>
            <w:rPr/>
            <w:t>4.6.13.</w:t>
          </w:r>
          <w:r>
            <w:rPr>
              <w:rFonts w:eastAsia="MS Gothic;ＭＳ ゴシック"/>
              <w:lang w:val="en-US" w:eastAsia="en-US"/>
            </w:rPr>
            <w:t>9</w:t>
          </w:r>
          <w:r>
            <w:rPr>
              <w:rFonts w:cs="Calibri" w:ascii="Calibri" w:hAnsi="Calibri"/>
              <w:sz w:val="22"/>
              <w:szCs w:val="22"/>
              <w:lang w:val="en-US" w:eastAsia="en-US"/>
            </w:rPr>
            <w:tab/>
          </w:r>
          <w:r>
            <w:rPr/>
            <w:t>Send Info For Reconnected Call ack</w:t>
            <w:tab/>
          </w:r>
          <w:hyperlink w:anchor="__RefHeading___Toc477854885">
            <w:r>
              <w:rPr>
                <w:rStyle w:val="IndexLink"/>
              </w:rPr>
              <w:t>524</w:t>
            </w:r>
          </w:hyperlink>
        </w:p>
        <w:p>
          <w:pPr>
            <w:pStyle w:val="Contents5"/>
            <w:rPr>
              <w:rFonts w:ascii="Calibri" w:hAnsi="Calibri" w:cs="Calibri"/>
              <w:sz w:val="22"/>
              <w:szCs w:val="22"/>
              <w:lang w:val="en-US" w:eastAsia="en-US"/>
            </w:rPr>
          </w:pPr>
          <w:r>
            <w:rPr/>
            <w:t>4.6.13.</w:t>
          </w:r>
          <w:r>
            <w:rPr>
              <w:rFonts w:eastAsia="MS Gothic;ＭＳ ゴシック"/>
              <w:lang w:val="en-US" w:eastAsia="en-US"/>
            </w:rPr>
            <w:t>9</w:t>
          </w:r>
          <w:r>
            <w:rPr/>
            <w:t>.1</w:t>
          </w:r>
          <w:r>
            <w:rPr>
              <w:rFonts w:cs="Calibri" w:ascii="Calibri" w:hAnsi="Calibri"/>
              <w:sz w:val="22"/>
              <w:szCs w:val="22"/>
              <w:lang w:val="en-US" w:eastAsia="en-US"/>
            </w:rPr>
            <w:tab/>
          </w:r>
          <w:r>
            <w:rPr/>
            <w:t>Description</w:t>
            <w:tab/>
          </w:r>
          <w:hyperlink w:anchor="__RefHeading___Toc477854886">
            <w:r>
              <w:rPr>
                <w:rStyle w:val="IndexLink"/>
              </w:rPr>
              <w:t>524</w:t>
            </w:r>
          </w:hyperlink>
        </w:p>
        <w:p>
          <w:pPr>
            <w:pStyle w:val="Contents5"/>
            <w:rPr>
              <w:rFonts w:ascii="Calibri" w:hAnsi="Calibri" w:cs="Calibri"/>
              <w:sz w:val="22"/>
              <w:szCs w:val="22"/>
              <w:lang w:val="en-US" w:eastAsia="en-US"/>
            </w:rPr>
          </w:pPr>
          <w:r>
            <w:rPr/>
            <w:t>4.6.13.</w:t>
          </w:r>
          <w:r>
            <w:rPr>
              <w:rFonts w:eastAsia="MS Gothic;ＭＳ ゴシック"/>
              <w:lang w:val="en-US" w:eastAsia="en-US"/>
            </w:rPr>
            <w:t>9</w:t>
          </w:r>
          <w:r>
            <w:rPr/>
            <w:t>.2</w:t>
          </w:r>
          <w:r>
            <w:rPr>
              <w:rFonts w:cs="Calibri" w:ascii="Calibri" w:hAnsi="Calibri"/>
              <w:sz w:val="22"/>
              <w:szCs w:val="22"/>
              <w:lang w:val="en-US" w:eastAsia="en-US"/>
            </w:rPr>
            <w:tab/>
          </w:r>
          <w:r>
            <w:rPr/>
            <w:t>Information Elements</w:t>
            <w:tab/>
          </w:r>
          <w:hyperlink w:anchor="__RefHeading___Toc477854887">
            <w:r>
              <w:rPr>
                <w:rStyle w:val="IndexLink"/>
              </w:rPr>
              <w:t>524</w:t>
            </w:r>
          </w:hyperlink>
        </w:p>
        <w:p>
          <w:pPr>
            <w:pStyle w:val="Contents4"/>
            <w:rPr>
              <w:rFonts w:ascii="Calibri" w:hAnsi="Calibri" w:cs="Calibri"/>
              <w:sz w:val="22"/>
              <w:szCs w:val="22"/>
              <w:lang w:val="en-US" w:eastAsia="en-US"/>
            </w:rPr>
          </w:pPr>
          <w:r>
            <w:rPr/>
            <w:t>4.6.13.</w:t>
          </w:r>
          <w:r>
            <w:rPr>
              <w:rFonts w:eastAsia="MS Gothic;ＭＳ ゴシック"/>
              <w:lang w:val="en-US" w:eastAsia="en-US"/>
            </w:rPr>
            <w:t>10</w:t>
          </w:r>
          <w:r>
            <w:rPr>
              <w:rFonts w:cs="Calibri" w:ascii="Calibri" w:hAnsi="Calibri"/>
              <w:sz w:val="22"/>
              <w:szCs w:val="22"/>
              <w:lang w:val="en-US" w:eastAsia="en-US"/>
            </w:rPr>
            <w:tab/>
          </w:r>
          <w:r>
            <w:rPr/>
            <w:t>Send Info For Reconnected Call negative response</w:t>
            <w:tab/>
          </w:r>
          <w:hyperlink w:anchor="__RefHeading___Toc477854888">
            <w:r>
              <w:rPr>
                <w:rStyle w:val="IndexLink"/>
              </w:rPr>
              <w:t>524</w:t>
            </w:r>
          </w:hyperlink>
        </w:p>
        <w:p>
          <w:pPr>
            <w:pStyle w:val="Contents5"/>
            <w:rPr>
              <w:rFonts w:ascii="Calibri" w:hAnsi="Calibri" w:cs="Calibri"/>
              <w:sz w:val="22"/>
              <w:szCs w:val="22"/>
              <w:lang w:val="en-US" w:eastAsia="en-US"/>
            </w:rPr>
          </w:pPr>
          <w:r>
            <w:rPr/>
            <w:t>4.6.13.10.1</w:t>
          </w:r>
          <w:r>
            <w:rPr>
              <w:rFonts w:cs="Calibri" w:ascii="Calibri" w:hAnsi="Calibri"/>
              <w:sz w:val="22"/>
              <w:szCs w:val="22"/>
              <w:lang w:val="en-US" w:eastAsia="en-US"/>
            </w:rPr>
            <w:tab/>
          </w:r>
          <w:r>
            <w:rPr/>
            <w:t>Description</w:t>
            <w:tab/>
          </w:r>
          <w:hyperlink w:anchor="__RefHeading___Toc477854889">
            <w:r>
              <w:rPr>
                <w:rStyle w:val="IndexLink"/>
              </w:rPr>
              <w:t>524</w:t>
            </w:r>
          </w:hyperlink>
        </w:p>
        <w:p>
          <w:pPr>
            <w:pStyle w:val="Contents5"/>
            <w:rPr>
              <w:rFonts w:ascii="Calibri" w:hAnsi="Calibri" w:cs="Calibri"/>
              <w:sz w:val="22"/>
              <w:szCs w:val="22"/>
              <w:lang w:val="en-US" w:eastAsia="en-US"/>
            </w:rPr>
          </w:pPr>
          <w:r>
            <w:rPr/>
            <w:t>4.6.13.10.2</w:t>
          </w:r>
          <w:r>
            <w:rPr>
              <w:rFonts w:cs="Calibri" w:ascii="Calibri" w:hAnsi="Calibri"/>
              <w:sz w:val="22"/>
              <w:szCs w:val="22"/>
              <w:lang w:val="en-US" w:eastAsia="en-US"/>
            </w:rPr>
            <w:tab/>
          </w:r>
          <w:r>
            <w:rPr/>
            <w:t>Information Elements</w:t>
            <w:tab/>
          </w:r>
          <w:hyperlink w:anchor="__RefHeading___Toc477854890">
            <w:r>
              <w:rPr>
                <w:rStyle w:val="IndexLink"/>
              </w:rPr>
              <w:t>524</w:t>
            </w:r>
          </w:hyperlink>
        </w:p>
        <w:p>
          <w:pPr>
            <w:pStyle w:val="Contents3"/>
            <w:rPr>
              <w:rFonts w:ascii="Calibri" w:hAnsi="Calibri" w:cs="Calibri"/>
              <w:sz w:val="22"/>
              <w:szCs w:val="22"/>
              <w:lang w:val="en-US" w:eastAsia="en-US"/>
            </w:rPr>
          </w:pPr>
          <w:r>
            <w:rPr/>
            <w:t>4.6.</w:t>
          </w:r>
          <w:r>
            <w:rPr>
              <w:rFonts w:eastAsia="MS Gothic;ＭＳ ゴシック"/>
              <w:lang w:val="en-US" w:eastAsia="en-US"/>
            </w:rPr>
            <w:t>14</w:t>
          </w:r>
          <w:r>
            <w:rPr>
              <w:rFonts w:cs="Calibri" w:ascii="Calibri" w:hAnsi="Calibri"/>
              <w:sz w:val="22"/>
              <w:szCs w:val="22"/>
              <w:lang w:val="en-US" w:eastAsia="en-US"/>
            </w:rPr>
            <w:tab/>
          </w:r>
          <w:r>
            <w:rPr>
              <w:rFonts w:eastAsia="MS Gothic;ＭＳ ゴシック"/>
              <w:lang w:val="en-US" w:eastAsia="en-US"/>
            </w:rPr>
            <w:t>Internal MSC</w:t>
          </w:r>
          <w:r>
            <w:rPr/>
            <w:t xml:space="preserve"> information flows</w:t>
            <w:tab/>
          </w:r>
          <w:hyperlink w:anchor="__RefHeading___Toc477854891">
            <w:r>
              <w:rPr>
                <w:rStyle w:val="IndexLink"/>
              </w:rPr>
              <w:t>524</w:t>
            </w:r>
          </w:hyperlink>
        </w:p>
        <w:p>
          <w:pPr>
            <w:pStyle w:val="Contents4"/>
            <w:rPr>
              <w:rFonts w:ascii="Calibri" w:hAnsi="Calibri" w:cs="Calibri"/>
              <w:sz w:val="22"/>
              <w:szCs w:val="22"/>
              <w:lang w:val="en-US" w:eastAsia="en-US"/>
            </w:rPr>
          </w:pPr>
          <w:r>
            <w:rPr/>
            <w:t>4.6.</w:t>
          </w:r>
          <w:r>
            <w:rPr>
              <w:rFonts w:eastAsia="MS Gothic;ＭＳ ゴシック"/>
              <w:lang w:val="en-US" w:eastAsia="en-US"/>
            </w:rPr>
            <w:t>14</w:t>
          </w:r>
          <w:r>
            <w:rPr/>
            <w:t>.1</w:t>
          </w:r>
          <w:r>
            <w:rPr>
              <w:rFonts w:cs="Calibri" w:ascii="Calibri" w:hAnsi="Calibri"/>
              <w:sz w:val="22"/>
              <w:szCs w:val="22"/>
              <w:lang w:val="en-US" w:eastAsia="en-US"/>
            </w:rPr>
            <w:tab/>
          </w:r>
          <w:r>
            <w:rPr>
              <w:rFonts w:eastAsia="MS Gothic;ＭＳ ゴシック"/>
              <w:lang w:val="en-US" w:eastAsia="en-US"/>
            </w:rPr>
            <w:t>Perform Call Forwarding ack</w:t>
          </w:r>
          <w:r>
            <w:rPr/>
            <w:tab/>
          </w:r>
          <w:hyperlink w:anchor="__RefHeading___Toc477854892">
            <w:r>
              <w:rPr>
                <w:rStyle w:val="IndexLink"/>
              </w:rPr>
              <w:t>524</w:t>
            </w:r>
          </w:hyperlink>
        </w:p>
        <w:p>
          <w:pPr>
            <w:pStyle w:val="Contents5"/>
            <w:rPr>
              <w:rFonts w:ascii="Calibri" w:hAnsi="Calibri" w:cs="Calibri"/>
              <w:sz w:val="22"/>
              <w:szCs w:val="22"/>
              <w:lang w:val="en-US" w:eastAsia="en-US"/>
            </w:rPr>
          </w:pPr>
          <w:r>
            <w:rPr/>
            <w:t>4.6.</w:t>
          </w:r>
          <w:r>
            <w:rPr>
              <w:rFonts w:eastAsia="MS Gothic;ＭＳ ゴシック"/>
              <w:lang w:val="en-US" w:eastAsia="en-US"/>
            </w:rPr>
            <w:t>14</w:t>
          </w:r>
          <w:r>
            <w:rPr/>
            <w:t>.1.1</w:t>
          </w:r>
          <w:r>
            <w:rPr>
              <w:rFonts w:cs="Calibri" w:ascii="Calibri" w:hAnsi="Calibri"/>
              <w:sz w:val="22"/>
              <w:szCs w:val="22"/>
              <w:lang w:val="en-US" w:eastAsia="en-US"/>
            </w:rPr>
            <w:tab/>
          </w:r>
          <w:r>
            <w:rPr/>
            <w:t>Description</w:t>
            <w:tab/>
          </w:r>
          <w:hyperlink w:anchor="__RefHeading___Toc477854893">
            <w:r>
              <w:rPr>
                <w:rStyle w:val="IndexLink"/>
              </w:rPr>
              <w:t>524</w:t>
            </w:r>
          </w:hyperlink>
        </w:p>
        <w:p>
          <w:pPr>
            <w:pStyle w:val="Contents5"/>
            <w:rPr>
              <w:rFonts w:ascii="Calibri" w:hAnsi="Calibri" w:cs="Calibri"/>
              <w:sz w:val="22"/>
              <w:szCs w:val="22"/>
              <w:lang w:val="en-US" w:eastAsia="en-US"/>
            </w:rPr>
          </w:pPr>
          <w:r>
            <w:rPr/>
            <w:t>4.6.</w:t>
          </w:r>
          <w:r>
            <w:rPr>
              <w:rFonts w:eastAsia="MS Gothic;ＭＳ ゴシック"/>
              <w:lang w:val="en-US" w:eastAsia="en-US"/>
            </w:rPr>
            <w:t>14</w:t>
          </w:r>
          <w:r>
            <w:rPr/>
            <w:t>.1.2</w:t>
          </w:r>
          <w:r>
            <w:rPr>
              <w:rFonts w:cs="Calibri" w:ascii="Calibri" w:hAnsi="Calibri"/>
              <w:sz w:val="22"/>
              <w:szCs w:val="22"/>
              <w:lang w:val="en-US" w:eastAsia="en-US"/>
            </w:rPr>
            <w:tab/>
          </w:r>
          <w:r>
            <w:rPr/>
            <w:t>Information Elements</w:t>
            <w:tab/>
          </w:r>
          <w:hyperlink w:anchor="__RefHeading___Toc477854894">
            <w:r>
              <w:rPr>
                <w:rStyle w:val="IndexLink"/>
              </w:rPr>
              <w:t>524</w:t>
            </w:r>
          </w:hyperlink>
        </w:p>
        <w:p>
          <w:pPr>
            <w:pStyle w:val="Contents3"/>
            <w:rPr>
              <w:rFonts w:ascii="Calibri" w:hAnsi="Calibri" w:cs="Calibri"/>
              <w:sz w:val="22"/>
              <w:szCs w:val="22"/>
              <w:lang w:val="en-US" w:eastAsia="en-US"/>
            </w:rPr>
          </w:pPr>
          <w:r>
            <w:rPr/>
            <w:t>4.6.</w:t>
          </w:r>
          <w:r>
            <w:rPr>
              <w:rFonts w:eastAsia="MS Gothic;ＭＳ ゴシック"/>
              <w:lang w:val="en-US" w:eastAsia="en-US"/>
            </w:rPr>
            <w:t>15</w:t>
          </w:r>
          <w:r>
            <w:rPr>
              <w:rFonts w:cs="Calibri" w:ascii="Calibri" w:hAnsi="Calibri"/>
              <w:sz w:val="22"/>
              <w:szCs w:val="22"/>
              <w:lang w:val="en-US" w:eastAsia="en-US"/>
            </w:rPr>
            <w:tab/>
          </w:r>
          <w:r>
            <w:rPr/>
            <w:t>gsmSCF to HLR information flows</w:t>
            <w:tab/>
          </w:r>
          <w:hyperlink w:anchor="__RefHeading___Toc477854895">
            <w:r>
              <w:rPr>
                <w:rStyle w:val="IndexLink"/>
              </w:rPr>
              <w:t>524</w:t>
            </w:r>
          </w:hyperlink>
        </w:p>
        <w:p>
          <w:pPr>
            <w:pStyle w:val="Contents4"/>
            <w:rPr>
              <w:rFonts w:ascii="Calibri" w:hAnsi="Calibri" w:cs="Calibri"/>
              <w:sz w:val="22"/>
              <w:szCs w:val="22"/>
              <w:lang w:val="en-US" w:eastAsia="en-US"/>
            </w:rPr>
          </w:pPr>
          <w:r>
            <w:rPr/>
            <w:t>4.6.</w:t>
          </w:r>
          <w:r>
            <w:rPr>
              <w:rFonts w:eastAsia="MS Gothic;ＭＳ ゴシック"/>
              <w:lang w:val="en-US" w:eastAsia="en-US"/>
            </w:rPr>
            <w:t>15</w:t>
          </w:r>
          <w:r>
            <w:rPr/>
            <w:t>.1</w:t>
          </w:r>
          <w:r>
            <w:rPr>
              <w:rFonts w:cs="Calibri" w:ascii="Calibri" w:hAnsi="Calibri"/>
              <w:sz w:val="22"/>
              <w:szCs w:val="22"/>
              <w:lang w:val="en-US" w:eastAsia="en-US"/>
            </w:rPr>
            <w:tab/>
          </w:r>
          <w:r>
            <w:rPr/>
            <w:t>Send Routeing Info</w:t>
            <w:tab/>
          </w:r>
          <w:hyperlink w:anchor="__RefHeading___Toc477854896">
            <w:r>
              <w:rPr>
                <w:rStyle w:val="IndexLink"/>
              </w:rPr>
              <w:t>524</w:t>
            </w:r>
          </w:hyperlink>
        </w:p>
        <w:p>
          <w:pPr>
            <w:pStyle w:val="Contents5"/>
            <w:rPr>
              <w:rFonts w:ascii="Calibri" w:hAnsi="Calibri" w:cs="Calibri"/>
              <w:sz w:val="22"/>
              <w:szCs w:val="22"/>
              <w:lang w:val="en-US" w:eastAsia="en-US"/>
            </w:rPr>
          </w:pPr>
          <w:r>
            <w:rPr/>
            <w:t>4.6.</w:t>
          </w:r>
          <w:r>
            <w:rPr>
              <w:rFonts w:eastAsia="MS Gothic;ＭＳ ゴシック"/>
              <w:lang w:val="en-US" w:eastAsia="en-US"/>
            </w:rPr>
            <w:t>15</w:t>
          </w:r>
          <w:r>
            <w:rPr/>
            <w:t>.1.1</w:t>
          </w:r>
          <w:r>
            <w:rPr>
              <w:rFonts w:cs="Calibri" w:ascii="Calibri" w:hAnsi="Calibri"/>
              <w:sz w:val="22"/>
              <w:szCs w:val="22"/>
              <w:lang w:val="en-US" w:eastAsia="en-US"/>
            </w:rPr>
            <w:tab/>
          </w:r>
          <w:r>
            <w:rPr/>
            <w:t>Description</w:t>
            <w:tab/>
          </w:r>
          <w:hyperlink w:anchor="__RefHeading___Toc477854897">
            <w:r>
              <w:rPr>
                <w:rStyle w:val="IndexLink"/>
              </w:rPr>
              <w:t>524</w:t>
            </w:r>
          </w:hyperlink>
        </w:p>
        <w:p>
          <w:pPr>
            <w:pStyle w:val="Contents5"/>
            <w:rPr>
              <w:rFonts w:ascii="Calibri" w:hAnsi="Calibri" w:cs="Calibri"/>
              <w:sz w:val="22"/>
              <w:szCs w:val="22"/>
              <w:lang w:val="en-US" w:eastAsia="en-US"/>
            </w:rPr>
          </w:pPr>
          <w:r>
            <w:rPr/>
            <w:t>4.6.</w:t>
          </w:r>
          <w:r>
            <w:rPr>
              <w:rFonts w:eastAsia="MS Gothic;ＭＳ ゴシック"/>
              <w:lang w:val="en-US" w:eastAsia="en-US"/>
            </w:rPr>
            <w:t>15</w:t>
          </w:r>
          <w:r>
            <w:rPr/>
            <w:t>.1.2</w:t>
          </w:r>
          <w:r>
            <w:rPr>
              <w:rFonts w:cs="Calibri" w:ascii="Calibri" w:hAnsi="Calibri"/>
              <w:sz w:val="22"/>
              <w:szCs w:val="22"/>
              <w:lang w:val="en-US" w:eastAsia="en-US"/>
            </w:rPr>
            <w:tab/>
          </w:r>
          <w:r>
            <w:rPr/>
            <w:t>Information Elements</w:t>
            <w:tab/>
          </w:r>
          <w:hyperlink w:anchor="__RefHeading___Toc477854898">
            <w:r>
              <w:rPr>
                <w:rStyle w:val="IndexLink"/>
              </w:rPr>
              <w:t>525</w:t>
            </w:r>
          </w:hyperlink>
        </w:p>
        <w:p>
          <w:pPr>
            <w:pStyle w:val="Contents3"/>
            <w:rPr>
              <w:rFonts w:ascii="Calibri" w:hAnsi="Calibri" w:cs="Calibri"/>
              <w:sz w:val="22"/>
              <w:szCs w:val="22"/>
              <w:lang w:val="en-US" w:eastAsia="en-US"/>
            </w:rPr>
          </w:pPr>
          <w:r>
            <w:rPr/>
            <w:t>4.6.</w:t>
          </w:r>
          <w:r>
            <w:rPr>
              <w:rFonts w:eastAsia="MS Gothic;ＭＳ ゴシック"/>
              <w:lang w:val="en-US" w:eastAsia="en-US"/>
            </w:rPr>
            <w:t>16</w:t>
          </w:r>
          <w:r>
            <w:rPr>
              <w:rFonts w:cs="Calibri" w:ascii="Calibri" w:hAnsi="Calibri"/>
              <w:sz w:val="22"/>
              <w:szCs w:val="22"/>
              <w:lang w:val="en-US" w:eastAsia="en-US"/>
            </w:rPr>
            <w:tab/>
          </w:r>
          <w:r>
            <w:rPr/>
            <w:t>HLR to gsmSCF information flows</w:t>
            <w:tab/>
          </w:r>
          <w:hyperlink w:anchor="__RefHeading___Toc477854899">
            <w:r>
              <w:rPr>
                <w:rStyle w:val="IndexLink"/>
              </w:rPr>
              <w:t>525</w:t>
            </w:r>
          </w:hyperlink>
        </w:p>
        <w:p>
          <w:pPr>
            <w:pStyle w:val="Contents4"/>
            <w:rPr>
              <w:rFonts w:ascii="Calibri" w:hAnsi="Calibri" w:cs="Calibri"/>
              <w:sz w:val="22"/>
              <w:szCs w:val="22"/>
              <w:lang w:val="en-US" w:eastAsia="en-US"/>
            </w:rPr>
          </w:pPr>
          <w:r>
            <w:rPr/>
            <w:t>4.6.</w:t>
          </w:r>
          <w:r>
            <w:rPr>
              <w:rFonts w:eastAsia="MS Gothic;ＭＳ ゴシック"/>
              <w:lang w:val="en-US" w:eastAsia="en-US"/>
            </w:rPr>
            <w:t>16</w:t>
          </w:r>
          <w:r>
            <w:rPr/>
            <w:t>.1</w:t>
          </w:r>
          <w:r>
            <w:rPr>
              <w:rFonts w:cs="Calibri" w:ascii="Calibri" w:hAnsi="Calibri"/>
              <w:sz w:val="22"/>
              <w:szCs w:val="22"/>
              <w:lang w:val="en-US" w:eastAsia="en-US"/>
            </w:rPr>
            <w:tab/>
          </w:r>
          <w:r>
            <w:rPr/>
            <w:t>Send Routeing Info ack</w:t>
            <w:tab/>
          </w:r>
          <w:hyperlink w:anchor="__RefHeading___Toc477854900">
            <w:r>
              <w:rPr>
                <w:rStyle w:val="IndexLink"/>
              </w:rPr>
              <w:t>525</w:t>
            </w:r>
          </w:hyperlink>
        </w:p>
        <w:p>
          <w:pPr>
            <w:pStyle w:val="Contents5"/>
            <w:rPr>
              <w:rFonts w:ascii="Calibri" w:hAnsi="Calibri" w:cs="Calibri"/>
              <w:sz w:val="22"/>
              <w:szCs w:val="22"/>
              <w:lang w:val="en-US" w:eastAsia="en-US"/>
            </w:rPr>
          </w:pPr>
          <w:r>
            <w:rPr/>
            <w:t>4.6.</w:t>
          </w:r>
          <w:r>
            <w:rPr>
              <w:rFonts w:eastAsia="MS Gothic;ＭＳ ゴシック"/>
              <w:lang w:val="en-US" w:eastAsia="en-US"/>
            </w:rPr>
            <w:t>16</w:t>
          </w:r>
          <w:r>
            <w:rPr/>
            <w:t>.1.1</w:t>
          </w:r>
          <w:r>
            <w:rPr>
              <w:rFonts w:cs="Calibri" w:ascii="Calibri" w:hAnsi="Calibri"/>
              <w:sz w:val="22"/>
              <w:szCs w:val="22"/>
              <w:lang w:val="en-US" w:eastAsia="en-US"/>
            </w:rPr>
            <w:tab/>
          </w:r>
          <w:r>
            <w:rPr/>
            <w:t>Description</w:t>
            <w:tab/>
          </w:r>
          <w:hyperlink w:anchor="__RefHeading___Toc477854901">
            <w:r>
              <w:rPr>
                <w:rStyle w:val="IndexLink"/>
              </w:rPr>
              <w:t>525</w:t>
            </w:r>
          </w:hyperlink>
        </w:p>
        <w:p>
          <w:pPr>
            <w:pStyle w:val="Contents4"/>
            <w:rPr>
              <w:rFonts w:ascii="Calibri" w:hAnsi="Calibri" w:cs="Calibri"/>
              <w:sz w:val="22"/>
              <w:szCs w:val="22"/>
              <w:lang w:val="en-US" w:eastAsia="en-US"/>
            </w:rPr>
          </w:pPr>
          <w:r>
            <w:rPr/>
            <w:t>4.6.</w:t>
          </w:r>
          <w:r>
            <w:rPr>
              <w:rFonts w:eastAsia="MS Gothic;ＭＳ ゴシック"/>
              <w:lang w:val="en-US" w:eastAsia="en-US"/>
            </w:rPr>
            <w:t>16</w:t>
          </w:r>
          <w:r>
            <w:rPr/>
            <w:t>.2</w:t>
          </w:r>
          <w:r>
            <w:rPr>
              <w:rFonts w:cs="Calibri" w:ascii="Calibri" w:hAnsi="Calibri"/>
              <w:sz w:val="22"/>
              <w:szCs w:val="22"/>
              <w:lang w:val="en-US" w:eastAsia="en-US"/>
            </w:rPr>
            <w:tab/>
          </w:r>
          <w:r>
            <w:rPr/>
            <w:t>Send Routeing Info negative response</w:t>
            <w:tab/>
          </w:r>
          <w:hyperlink w:anchor="__RefHeading___Toc477854902">
            <w:r>
              <w:rPr>
                <w:rStyle w:val="IndexLink"/>
              </w:rPr>
              <w:t>525</w:t>
            </w:r>
          </w:hyperlink>
        </w:p>
        <w:p>
          <w:pPr>
            <w:pStyle w:val="Contents5"/>
            <w:rPr>
              <w:rFonts w:ascii="Calibri" w:hAnsi="Calibri" w:cs="Calibri"/>
              <w:sz w:val="22"/>
              <w:szCs w:val="22"/>
              <w:lang w:val="en-US" w:eastAsia="en-US"/>
            </w:rPr>
          </w:pPr>
          <w:r>
            <w:rPr/>
            <w:t>4.6.</w:t>
          </w:r>
          <w:r>
            <w:rPr>
              <w:rFonts w:eastAsia="MS Gothic;ＭＳ ゴシック"/>
              <w:lang w:val="en-US" w:eastAsia="en-US"/>
            </w:rPr>
            <w:t>16</w:t>
          </w:r>
          <w:r>
            <w:rPr/>
            <w:t>.2.1</w:t>
          </w:r>
          <w:r>
            <w:rPr>
              <w:rFonts w:cs="Calibri" w:ascii="Calibri" w:hAnsi="Calibri"/>
              <w:sz w:val="22"/>
              <w:szCs w:val="22"/>
              <w:lang w:val="en-US" w:eastAsia="en-US"/>
            </w:rPr>
            <w:tab/>
          </w:r>
          <w:r>
            <w:rPr/>
            <w:t>Description</w:t>
            <w:tab/>
          </w:r>
          <w:hyperlink w:anchor="__RefHeading___Toc477854903">
            <w:r>
              <w:rPr>
                <w:rStyle w:val="IndexLink"/>
              </w:rPr>
              <w:t>525</w:t>
            </w:r>
          </w:hyperlink>
        </w:p>
        <w:p>
          <w:pPr>
            <w:pStyle w:val="Contents2"/>
            <w:rPr>
              <w:rFonts w:ascii="Calibri" w:hAnsi="Calibri" w:cs="Calibri"/>
              <w:sz w:val="22"/>
              <w:szCs w:val="22"/>
              <w:lang w:val="en-US" w:eastAsia="en-US"/>
            </w:rPr>
          </w:pPr>
          <w:r>
            <w:rPr/>
            <w:t>4.7</w:t>
          </w:r>
          <w:r>
            <w:rPr>
              <w:rFonts w:cs="Calibri" w:ascii="Calibri" w:hAnsi="Calibri"/>
              <w:sz w:val="22"/>
              <w:szCs w:val="22"/>
              <w:lang w:val="en-US" w:eastAsia="en-US"/>
            </w:rPr>
            <w:tab/>
          </w:r>
          <w:r>
            <w:rPr/>
            <w:t>Interaction with supplementary services</w:t>
            <w:tab/>
          </w:r>
          <w:hyperlink w:anchor="__RefHeading___Toc477854904">
            <w:r>
              <w:rPr>
                <w:rStyle w:val="IndexLink"/>
              </w:rPr>
              <w:t>526</w:t>
            </w:r>
          </w:hyperlink>
        </w:p>
        <w:p>
          <w:pPr>
            <w:pStyle w:val="Contents3"/>
            <w:rPr>
              <w:rFonts w:ascii="Calibri" w:hAnsi="Calibri" w:cs="Calibri"/>
              <w:sz w:val="22"/>
              <w:szCs w:val="22"/>
              <w:lang w:val="en-US" w:eastAsia="en-US"/>
            </w:rPr>
          </w:pPr>
          <w:r>
            <w:rPr/>
            <w:t>4.7.1</w:t>
          </w:r>
          <w:r>
            <w:rPr>
              <w:rFonts w:cs="Calibri" w:ascii="Calibri" w:hAnsi="Calibri"/>
              <w:sz w:val="22"/>
              <w:szCs w:val="22"/>
              <w:lang w:val="en-US" w:eastAsia="en-US"/>
            </w:rPr>
            <w:tab/>
          </w:r>
          <w:r>
            <w:rPr/>
            <w:t>Line identification</w:t>
            <w:tab/>
          </w:r>
          <w:hyperlink w:anchor="__RefHeading___Toc477854905">
            <w:r>
              <w:rPr>
                <w:rStyle w:val="IndexLink"/>
              </w:rPr>
              <w:t>526</w:t>
            </w:r>
          </w:hyperlink>
        </w:p>
        <w:p>
          <w:pPr>
            <w:pStyle w:val="Contents3"/>
            <w:rPr>
              <w:rFonts w:ascii="Calibri" w:hAnsi="Calibri" w:cs="Calibri"/>
              <w:sz w:val="22"/>
              <w:szCs w:val="22"/>
              <w:lang w:val="en-US" w:eastAsia="en-US"/>
            </w:rPr>
          </w:pPr>
          <w:r>
            <w:rPr/>
            <w:t>4.7.2</w:t>
          </w:r>
          <w:r>
            <w:rPr>
              <w:rFonts w:cs="Calibri" w:ascii="Calibri" w:hAnsi="Calibri"/>
              <w:sz w:val="22"/>
              <w:szCs w:val="22"/>
              <w:lang w:val="en-US" w:eastAsia="en-US"/>
            </w:rPr>
            <w:tab/>
          </w:r>
          <w:r>
            <w:rPr/>
            <w:t>Call forwarding services</w:t>
            <w:tab/>
          </w:r>
          <w:hyperlink w:anchor="__RefHeading___Toc477854906">
            <w:r>
              <w:rPr>
                <w:rStyle w:val="IndexLink"/>
              </w:rPr>
              <w:t>526</w:t>
            </w:r>
          </w:hyperlink>
        </w:p>
        <w:p>
          <w:pPr>
            <w:pStyle w:val="Contents4"/>
            <w:rPr>
              <w:rFonts w:ascii="Calibri" w:hAnsi="Calibri" w:cs="Calibri"/>
              <w:sz w:val="22"/>
              <w:szCs w:val="22"/>
              <w:lang w:val="en-US" w:eastAsia="en-US"/>
            </w:rPr>
          </w:pPr>
          <w:r>
            <w:rPr/>
            <w:t>4.7.2.1</w:t>
          </w:r>
          <w:r>
            <w:rPr>
              <w:rFonts w:cs="Calibri" w:ascii="Calibri" w:hAnsi="Calibri"/>
              <w:sz w:val="22"/>
              <w:szCs w:val="22"/>
              <w:lang w:val="en-US" w:eastAsia="en-US"/>
            </w:rPr>
            <w:tab/>
          </w:r>
          <w:r>
            <w:rPr/>
            <w:t>Registration of Call Forwarding</w:t>
            <w:tab/>
          </w:r>
          <w:hyperlink w:anchor="__RefHeading___Toc477854907">
            <w:r>
              <w:rPr>
                <w:rStyle w:val="IndexLink"/>
              </w:rPr>
              <w:t>526</w:t>
            </w:r>
          </w:hyperlink>
        </w:p>
        <w:p>
          <w:pPr>
            <w:pStyle w:val="Contents4"/>
            <w:rPr>
              <w:rFonts w:ascii="Calibri" w:hAnsi="Calibri" w:cs="Calibri"/>
              <w:sz w:val="22"/>
              <w:szCs w:val="22"/>
              <w:lang w:val="en-US" w:eastAsia="en-US"/>
            </w:rPr>
          </w:pPr>
          <w:r>
            <w:rPr/>
            <w:t>4.7.2.2</w:t>
          </w:r>
          <w:r>
            <w:rPr>
              <w:rFonts w:cs="Calibri" w:ascii="Calibri" w:hAnsi="Calibri"/>
              <w:sz w:val="22"/>
              <w:szCs w:val="22"/>
              <w:lang w:val="en-US" w:eastAsia="en-US"/>
            </w:rPr>
            <w:tab/>
          </w:r>
          <w:r>
            <w:rPr/>
            <w:t>Invocation of Call Forwarding</w:t>
            <w:tab/>
          </w:r>
          <w:hyperlink w:anchor="__RefHeading___Toc477854908">
            <w:r>
              <w:rPr>
                <w:rStyle w:val="IndexLink"/>
              </w:rPr>
              <w:t>527</w:t>
            </w:r>
          </w:hyperlink>
        </w:p>
        <w:p>
          <w:pPr>
            <w:pStyle w:val="Contents4"/>
            <w:rPr>
              <w:rFonts w:ascii="Calibri" w:hAnsi="Calibri" w:cs="Calibri"/>
              <w:sz w:val="22"/>
              <w:szCs w:val="22"/>
              <w:lang w:val="en-US" w:eastAsia="en-US"/>
            </w:rPr>
          </w:pPr>
          <w:r>
            <w:rPr/>
            <w:t>4.7.2.3</w:t>
          </w:r>
          <w:r>
            <w:rPr>
              <w:rFonts w:cs="Calibri" w:ascii="Calibri" w:hAnsi="Calibri"/>
              <w:sz w:val="22"/>
              <w:szCs w:val="22"/>
              <w:lang w:val="en-US" w:eastAsia="en-US"/>
            </w:rPr>
            <w:tab/>
          </w:r>
          <w:r>
            <w:rPr/>
            <w:t>Invocation of Call Deflection</w:t>
            <w:tab/>
          </w:r>
          <w:hyperlink w:anchor="__RefHeading___Toc477854909">
            <w:r>
              <w:rPr>
                <w:rStyle w:val="IndexLink"/>
              </w:rPr>
              <w:t>528</w:t>
            </w:r>
          </w:hyperlink>
        </w:p>
        <w:p>
          <w:pPr>
            <w:pStyle w:val="Contents3"/>
            <w:rPr>
              <w:rFonts w:ascii="Calibri" w:hAnsi="Calibri" w:cs="Calibri"/>
              <w:sz w:val="22"/>
              <w:szCs w:val="22"/>
              <w:lang w:val="en-US" w:eastAsia="en-US"/>
            </w:rPr>
          </w:pPr>
          <w:r>
            <w:rPr/>
            <w:t>4.7.3</w:t>
          </w:r>
          <w:r>
            <w:rPr>
              <w:rFonts w:cs="Calibri" w:ascii="Calibri" w:hAnsi="Calibri"/>
              <w:sz w:val="22"/>
              <w:szCs w:val="22"/>
              <w:lang w:val="en-US" w:eastAsia="en-US"/>
            </w:rPr>
            <w:tab/>
          </w:r>
          <w:r>
            <w:rPr/>
            <w:t>Call Barring services</w:t>
            <w:tab/>
          </w:r>
          <w:hyperlink w:anchor="__RefHeading___Toc477854910">
            <w:r>
              <w:rPr>
                <w:rStyle w:val="IndexLink"/>
              </w:rPr>
              <w:t>528</w:t>
            </w:r>
          </w:hyperlink>
        </w:p>
        <w:p>
          <w:pPr>
            <w:pStyle w:val="Contents3"/>
            <w:rPr>
              <w:rFonts w:ascii="Calibri" w:hAnsi="Calibri" w:cs="Calibri"/>
              <w:sz w:val="22"/>
              <w:szCs w:val="22"/>
              <w:lang w:val="en-US" w:eastAsia="en-US"/>
            </w:rPr>
          </w:pPr>
          <w:r>
            <w:rPr/>
            <w:t>4.7.4</w:t>
          </w:r>
          <w:r>
            <w:rPr>
              <w:rFonts w:cs="Calibri" w:ascii="Calibri" w:hAnsi="Calibri"/>
              <w:sz w:val="22"/>
              <w:szCs w:val="22"/>
              <w:lang w:val="en-US" w:eastAsia="en-US"/>
            </w:rPr>
            <w:tab/>
          </w:r>
          <w:r>
            <w:rPr/>
            <w:t>Closed User Group</w:t>
            <w:tab/>
          </w:r>
          <w:hyperlink w:anchor="__RefHeading___Toc477854911">
            <w:r>
              <w:rPr>
                <w:rStyle w:val="IndexLink"/>
              </w:rPr>
              <w:t>528</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color w:val="000000"/>
            </w:rPr>
            <w:t>USSD to/from gsmSCF</w:t>
          </w:r>
          <w:r>
            <w:rPr/>
            <w:tab/>
          </w:r>
          <w:hyperlink w:anchor="__RefHeading___Toc477854912">
            <w:r>
              <w:rPr>
                <w:rStyle w:val="IndexLink"/>
              </w:rPr>
              <w:t>529</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color w:val="000000"/>
            </w:rPr>
            <w:t>Architecture</w:t>
          </w:r>
          <w:r>
            <w:rPr/>
            <w:tab/>
          </w:r>
          <w:hyperlink w:anchor="__RefHeading___Toc477854913">
            <w:r>
              <w:rPr>
                <w:rStyle w:val="IndexLink"/>
              </w:rPr>
              <w:t>529</w:t>
            </w:r>
          </w:hyperlink>
        </w:p>
        <w:p>
          <w:pPr>
            <w:pStyle w:val="Contents3"/>
            <w:rPr>
              <w:rFonts w:ascii="Calibri" w:hAnsi="Calibri" w:cs="Calibri"/>
              <w:sz w:val="22"/>
              <w:szCs w:val="22"/>
              <w:lang w:val="en-US" w:eastAsia="en-US"/>
            </w:rPr>
          </w:pPr>
          <w:r>
            <w:rPr/>
            <w:t>5.1.1</w:t>
          </w:r>
          <w:r>
            <w:rPr>
              <w:rFonts w:cs="Calibri" w:ascii="Calibri" w:hAnsi="Calibri"/>
              <w:sz w:val="22"/>
              <w:szCs w:val="22"/>
              <w:lang w:val="en-US" w:eastAsia="en-US"/>
            </w:rPr>
            <w:tab/>
          </w:r>
          <w:r>
            <w:rPr>
              <w:color w:val="000000"/>
            </w:rPr>
            <w:t>Functional Entities used for CAMEL</w:t>
          </w:r>
          <w:r>
            <w:rPr/>
            <w:tab/>
          </w:r>
          <w:hyperlink w:anchor="__RefHeading___Toc477854914">
            <w:r>
              <w:rPr>
                <w:rStyle w:val="IndexLink"/>
              </w:rPr>
              <w:t>529</w:t>
            </w:r>
          </w:hyperlink>
        </w:p>
        <w:p>
          <w:pPr>
            <w:pStyle w:val="Contents3"/>
            <w:rPr>
              <w:rFonts w:ascii="Calibri" w:hAnsi="Calibri" w:cs="Calibri"/>
              <w:sz w:val="22"/>
              <w:szCs w:val="22"/>
              <w:lang w:val="en-US" w:eastAsia="en-US"/>
            </w:rPr>
          </w:pPr>
          <w:r>
            <w:rPr/>
            <w:t>5.1.2</w:t>
          </w:r>
          <w:r>
            <w:rPr>
              <w:rFonts w:cs="Calibri" w:ascii="Calibri" w:hAnsi="Calibri"/>
              <w:sz w:val="22"/>
              <w:szCs w:val="22"/>
              <w:lang w:val="en-US" w:eastAsia="en-US"/>
            </w:rPr>
            <w:tab/>
          </w:r>
          <w:r>
            <w:rPr>
              <w:color w:val="000000"/>
            </w:rPr>
            <w:t>Interfaces defined for CAMEL</w:t>
          </w:r>
          <w:r>
            <w:rPr/>
            <w:tab/>
          </w:r>
          <w:hyperlink w:anchor="__RefHeading___Toc477854915">
            <w:r>
              <w:rPr>
                <w:rStyle w:val="IndexLink"/>
              </w:rPr>
              <w:t>530</w:t>
            </w:r>
          </w:hyperlink>
        </w:p>
        <w:p>
          <w:pPr>
            <w:pStyle w:val="Contents4"/>
            <w:rPr>
              <w:rFonts w:ascii="Calibri" w:hAnsi="Calibri" w:cs="Calibri"/>
              <w:sz w:val="22"/>
              <w:szCs w:val="22"/>
              <w:lang w:val="en-US" w:eastAsia="en-US"/>
            </w:rPr>
          </w:pPr>
          <w:r>
            <w:rPr/>
            <w:t>5.1.2.</w:t>
          </w:r>
          <w:r>
            <w:rPr>
              <w:rFonts w:eastAsia="MS Mincho;ＭＳ 明朝"/>
              <w:lang w:val="en-US" w:eastAsia="en-US"/>
            </w:rPr>
            <w:t>1</w:t>
          </w:r>
          <w:r>
            <w:rPr>
              <w:rFonts w:cs="Calibri" w:ascii="Calibri" w:hAnsi="Calibri"/>
              <w:sz w:val="22"/>
              <w:szCs w:val="22"/>
              <w:lang w:val="en-US" w:eastAsia="en-US"/>
            </w:rPr>
            <w:tab/>
          </w:r>
          <w:r>
            <w:rPr>
              <w:color w:val="000000"/>
            </w:rPr>
            <w:t>gsmSCF - HLR interface</w:t>
          </w:r>
          <w:r>
            <w:rPr/>
            <w:tab/>
          </w:r>
          <w:hyperlink w:anchor="__RefHeading___Toc477854916">
            <w:r>
              <w:rPr>
                <w:rStyle w:val="IndexLink"/>
              </w:rPr>
              <w:t>530</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color w:val="000000"/>
            </w:rPr>
            <w:t>Description of CAMEL Subscriber Data</w:t>
          </w:r>
          <w:r>
            <w:rPr/>
            <w:tab/>
          </w:r>
          <w:hyperlink w:anchor="__RefHeading___Toc477854917">
            <w:r>
              <w:rPr>
                <w:rStyle w:val="IndexLink"/>
              </w:rPr>
              <w:t>530</w:t>
            </w:r>
          </w:hyperlink>
        </w:p>
        <w:p>
          <w:pPr>
            <w:pStyle w:val="Contents3"/>
            <w:rPr>
              <w:rFonts w:ascii="Calibri" w:hAnsi="Calibri" w:cs="Calibri"/>
              <w:sz w:val="22"/>
              <w:szCs w:val="22"/>
              <w:lang w:val="en-US" w:eastAsia="en-US"/>
            </w:rPr>
          </w:pPr>
          <w:r>
            <w:rPr/>
            <w:t>5.2.1</w:t>
          </w:r>
          <w:r>
            <w:rPr>
              <w:rFonts w:cs="Calibri" w:ascii="Calibri" w:hAnsi="Calibri"/>
              <w:sz w:val="22"/>
              <w:szCs w:val="22"/>
              <w:lang w:val="en-US" w:eastAsia="en-US"/>
            </w:rPr>
            <w:tab/>
          </w:r>
          <w:r>
            <w:rPr>
              <w:color w:val="000000"/>
            </w:rPr>
            <w:t>USSD CAMEL Subscription Information (U</w:t>
            <w:noBreakHyphen/>
            <w:t>CSI)</w:t>
          </w:r>
          <w:r>
            <w:rPr/>
            <w:tab/>
          </w:r>
          <w:hyperlink w:anchor="__RefHeading___Toc477854918">
            <w:r>
              <w:rPr>
                <w:rStyle w:val="IndexLink"/>
              </w:rPr>
              <w:t>530</w:t>
            </w:r>
          </w:hyperlink>
        </w:p>
        <w:p>
          <w:pPr>
            <w:pStyle w:val="Contents4"/>
            <w:rPr>
              <w:rFonts w:ascii="Calibri" w:hAnsi="Calibri" w:cs="Calibri"/>
              <w:sz w:val="22"/>
              <w:szCs w:val="22"/>
              <w:lang w:val="en-US" w:eastAsia="en-US"/>
            </w:rPr>
          </w:pPr>
          <w:r>
            <w:rPr/>
            <w:t>5.2.1.1</w:t>
          </w:r>
          <w:r>
            <w:rPr>
              <w:rFonts w:cs="Calibri" w:ascii="Calibri" w:hAnsi="Calibri"/>
              <w:sz w:val="22"/>
              <w:szCs w:val="22"/>
              <w:lang w:val="en-US" w:eastAsia="en-US"/>
            </w:rPr>
            <w:tab/>
          </w:r>
          <w:r>
            <w:rPr>
              <w:color w:val="000000"/>
            </w:rPr>
            <w:t>Service Code</w:t>
          </w:r>
          <w:r>
            <w:rPr/>
            <w:tab/>
          </w:r>
          <w:hyperlink w:anchor="__RefHeading___Toc477854919">
            <w:r>
              <w:rPr>
                <w:rStyle w:val="IndexLink"/>
              </w:rPr>
              <w:t>530</w:t>
            </w:r>
          </w:hyperlink>
        </w:p>
        <w:p>
          <w:pPr>
            <w:pStyle w:val="Contents4"/>
            <w:rPr>
              <w:rFonts w:ascii="Calibri" w:hAnsi="Calibri" w:cs="Calibri"/>
              <w:sz w:val="22"/>
              <w:szCs w:val="22"/>
              <w:lang w:val="en-US" w:eastAsia="en-US"/>
            </w:rPr>
          </w:pPr>
          <w:r>
            <w:rPr/>
            <w:t>5.2.1.2</w:t>
          </w:r>
          <w:r>
            <w:rPr>
              <w:rFonts w:cs="Calibri" w:ascii="Calibri" w:hAnsi="Calibri"/>
              <w:sz w:val="22"/>
              <w:szCs w:val="22"/>
              <w:lang w:val="en-US" w:eastAsia="en-US"/>
            </w:rPr>
            <w:tab/>
          </w:r>
          <w:r>
            <w:rPr>
              <w:color w:val="000000"/>
            </w:rPr>
            <w:t>gsmSCF address</w:t>
          </w:r>
          <w:r>
            <w:rPr/>
            <w:tab/>
          </w:r>
          <w:hyperlink w:anchor="__RefHeading___Toc477854920">
            <w:r>
              <w:rPr>
                <w:rStyle w:val="IndexLink"/>
              </w:rPr>
              <w:t>530</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color w:val="000000"/>
            </w:rPr>
            <w:t>Content of the USSD General CAMEL Service Information (UG</w:t>
          </w:r>
          <w:r>
            <w:rPr>
              <w:rFonts w:eastAsia="MS Gothic;ＭＳ ゴシック"/>
              <w:lang w:val="en-US" w:eastAsia="en-US"/>
            </w:rPr>
            <w:noBreakHyphen/>
          </w:r>
          <w:r>
            <w:rPr>
              <w:color w:val="000000"/>
            </w:rPr>
            <w:t>CSI)</w:t>
          </w:r>
          <w:r>
            <w:rPr/>
            <w:tab/>
          </w:r>
          <w:hyperlink w:anchor="__RefHeading___Toc477854921">
            <w:r>
              <w:rPr>
                <w:rStyle w:val="IndexLink"/>
              </w:rPr>
              <w:t>530</w:t>
            </w:r>
          </w:hyperlink>
        </w:p>
        <w:p>
          <w:pPr>
            <w:pStyle w:val="Contents3"/>
            <w:rPr>
              <w:rFonts w:ascii="Calibri" w:hAnsi="Calibri" w:cs="Calibri"/>
              <w:sz w:val="22"/>
              <w:szCs w:val="22"/>
              <w:lang w:val="en-US" w:eastAsia="en-US"/>
            </w:rPr>
          </w:pPr>
          <w:r>
            <w:rPr/>
            <w:t>5.3.1</w:t>
          </w:r>
          <w:r>
            <w:rPr>
              <w:rFonts w:cs="Calibri" w:ascii="Calibri" w:hAnsi="Calibri"/>
              <w:sz w:val="22"/>
              <w:szCs w:val="22"/>
              <w:lang w:val="en-US" w:eastAsia="en-US"/>
            </w:rPr>
            <w:tab/>
          </w:r>
          <w:r>
            <w:rPr>
              <w:color w:val="000000"/>
            </w:rPr>
            <w:t>Service Code</w:t>
          </w:r>
          <w:r>
            <w:rPr/>
            <w:tab/>
          </w:r>
          <w:hyperlink w:anchor="__RefHeading___Toc477854922">
            <w:r>
              <w:rPr>
                <w:rStyle w:val="IndexLink"/>
              </w:rPr>
              <w:t>530</w:t>
            </w:r>
          </w:hyperlink>
        </w:p>
        <w:p>
          <w:pPr>
            <w:pStyle w:val="Contents3"/>
            <w:rPr>
              <w:rFonts w:ascii="Calibri" w:hAnsi="Calibri" w:cs="Calibri"/>
              <w:sz w:val="22"/>
              <w:szCs w:val="22"/>
              <w:lang w:val="en-US" w:eastAsia="en-US"/>
            </w:rPr>
          </w:pPr>
          <w:r>
            <w:rPr/>
            <w:t>5.3.2</w:t>
          </w:r>
          <w:r>
            <w:rPr>
              <w:rFonts w:cs="Calibri" w:ascii="Calibri" w:hAnsi="Calibri"/>
              <w:sz w:val="22"/>
              <w:szCs w:val="22"/>
              <w:lang w:val="en-US" w:eastAsia="en-US"/>
            </w:rPr>
            <w:tab/>
          </w:r>
          <w:r>
            <w:rPr>
              <w:color w:val="000000"/>
            </w:rPr>
            <w:t>gsmSCF address</w:t>
          </w:r>
          <w:r>
            <w:rPr/>
            <w:tab/>
          </w:r>
          <w:hyperlink w:anchor="__RefHeading___Toc477854923">
            <w:r>
              <w:rPr>
                <w:rStyle w:val="IndexLink"/>
              </w:rPr>
              <w:t>530</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color w:val="000000"/>
            </w:rPr>
            <w:t>Procedures</w:t>
          </w:r>
          <w:r>
            <w:rPr/>
            <w:tab/>
          </w:r>
          <w:hyperlink w:anchor="__RefHeading___Toc477854924">
            <w:r>
              <w:rPr>
                <w:rStyle w:val="IndexLink"/>
              </w:rPr>
              <w:t>530</w:t>
            </w:r>
          </w:hyperlink>
        </w:p>
        <w:p>
          <w:pPr>
            <w:pStyle w:val="Contents3"/>
            <w:rPr>
              <w:rFonts w:ascii="Calibri" w:hAnsi="Calibri" w:cs="Calibri"/>
              <w:sz w:val="22"/>
              <w:szCs w:val="22"/>
              <w:lang w:val="en-US" w:eastAsia="en-US"/>
            </w:rPr>
          </w:pPr>
          <w:r>
            <w:rPr/>
            <w:t>5.4.1</w:t>
          </w:r>
          <w:r>
            <w:rPr>
              <w:rFonts w:cs="Calibri" w:ascii="Calibri" w:hAnsi="Calibri"/>
              <w:sz w:val="22"/>
              <w:szCs w:val="22"/>
              <w:lang w:val="en-US" w:eastAsia="en-US"/>
            </w:rPr>
            <w:tab/>
          </w:r>
          <w:r>
            <w:rPr>
              <w:color w:val="000000"/>
            </w:rPr>
            <w:t>MS Initiated USSD</w:t>
          </w:r>
          <w:r>
            <w:rPr/>
            <w:tab/>
          </w:r>
          <w:hyperlink w:anchor="__RefHeading___Toc477854925">
            <w:r>
              <w:rPr>
                <w:rStyle w:val="IndexLink"/>
              </w:rPr>
              <w:t>530</w:t>
            </w:r>
          </w:hyperlink>
        </w:p>
        <w:p>
          <w:pPr>
            <w:pStyle w:val="Contents3"/>
            <w:rPr>
              <w:rFonts w:ascii="Calibri" w:hAnsi="Calibri" w:cs="Calibri"/>
              <w:sz w:val="22"/>
              <w:szCs w:val="22"/>
              <w:lang w:val="en-US" w:eastAsia="en-US"/>
            </w:rPr>
          </w:pPr>
          <w:r>
            <w:rPr/>
            <w:t>5.4.2</w:t>
          </w:r>
          <w:r>
            <w:rPr>
              <w:rFonts w:cs="Calibri" w:ascii="Calibri" w:hAnsi="Calibri"/>
              <w:sz w:val="22"/>
              <w:szCs w:val="22"/>
              <w:lang w:val="en-US" w:eastAsia="en-US"/>
            </w:rPr>
            <w:tab/>
          </w:r>
          <w:r>
            <w:rPr>
              <w:color w:val="000000"/>
            </w:rPr>
            <w:t>gsmSCF Initiated USSD</w:t>
          </w:r>
          <w:r>
            <w:rPr/>
            <w:tab/>
          </w:r>
          <w:hyperlink w:anchor="__RefHeading___Toc477854926">
            <w:r>
              <w:rPr>
                <w:rStyle w:val="IndexLink"/>
              </w:rPr>
              <w:t>531</w:t>
            </w:r>
          </w:hyperlink>
        </w:p>
        <w:p>
          <w:pPr>
            <w:pStyle w:val="Contents2"/>
            <w:rPr>
              <w:rFonts w:ascii="Calibri" w:hAnsi="Calibri" w:cs="Calibri"/>
              <w:sz w:val="22"/>
              <w:szCs w:val="22"/>
              <w:lang w:val="en-US" w:eastAsia="en-US"/>
            </w:rPr>
          </w:pPr>
          <w:r>
            <w:rPr/>
            <w:t>5.5</w:t>
          </w:r>
          <w:r>
            <w:rPr>
              <w:rFonts w:cs="Calibri" w:ascii="Calibri" w:hAnsi="Calibri"/>
              <w:sz w:val="22"/>
              <w:szCs w:val="22"/>
              <w:lang w:val="en-US" w:eastAsia="en-US"/>
            </w:rPr>
            <w:tab/>
          </w:r>
          <w:r>
            <w:rPr>
              <w:color w:val="000000"/>
            </w:rPr>
            <w:t>Description of information flows</w:t>
          </w:r>
          <w:r>
            <w:rPr/>
            <w:tab/>
          </w:r>
          <w:hyperlink w:anchor="__RefHeading___Toc477854927">
            <w:r>
              <w:rPr>
                <w:rStyle w:val="IndexLink"/>
              </w:rPr>
              <w:t>531</w:t>
            </w:r>
          </w:hyperlink>
        </w:p>
        <w:p>
          <w:pPr>
            <w:pStyle w:val="Contents3"/>
            <w:rPr>
              <w:rFonts w:ascii="Calibri" w:hAnsi="Calibri" w:cs="Calibri"/>
              <w:sz w:val="22"/>
              <w:szCs w:val="22"/>
              <w:lang w:val="en-US" w:eastAsia="en-US"/>
            </w:rPr>
          </w:pPr>
          <w:r>
            <w:rPr/>
            <w:t>5.5.1</w:t>
          </w:r>
          <w:r>
            <w:rPr>
              <w:rFonts w:cs="Calibri" w:ascii="Calibri" w:hAnsi="Calibri"/>
              <w:sz w:val="22"/>
              <w:szCs w:val="22"/>
              <w:lang w:val="en-US" w:eastAsia="en-US"/>
            </w:rPr>
            <w:tab/>
          </w:r>
          <w:r>
            <w:rPr>
              <w:color w:val="000000"/>
            </w:rPr>
            <w:t>gsmSCF to HLR information flows</w:t>
          </w:r>
          <w:r>
            <w:rPr/>
            <w:tab/>
          </w:r>
          <w:hyperlink w:anchor="__RefHeading___Toc477854928">
            <w:r>
              <w:rPr>
                <w:rStyle w:val="IndexLink"/>
              </w:rPr>
              <w:t>531</w:t>
            </w:r>
          </w:hyperlink>
        </w:p>
        <w:p>
          <w:pPr>
            <w:pStyle w:val="Contents4"/>
            <w:rPr>
              <w:rFonts w:ascii="Calibri" w:hAnsi="Calibri" w:cs="Calibri"/>
              <w:sz w:val="22"/>
              <w:szCs w:val="22"/>
              <w:lang w:val="en-US" w:eastAsia="en-US"/>
            </w:rPr>
          </w:pPr>
          <w:r>
            <w:rPr/>
            <w:t>5.5.1.1</w:t>
          </w:r>
          <w:r>
            <w:rPr>
              <w:rFonts w:cs="Calibri" w:ascii="Calibri" w:hAnsi="Calibri"/>
              <w:sz w:val="22"/>
              <w:szCs w:val="22"/>
              <w:lang w:val="en-US" w:eastAsia="en-US"/>
            </w:rPr>
            <w:tab/>
          </w:r>
          <w:r>
            <w:rPr>
              <w:color w:val="000000"/>
            </w:rPr>
            <w:t>Unstructured SS Request</w:t>
          </w:r>
          <w:r>
            <w:rPr/>
            <w:tab/>
          </w:r>
          <w:hyperlink w:anchor="__RefHeading___Toc477854929">
            <w:r>
              <w:rPr>
                <w:rStyle w:val="IndexLink"/>
              </w:rPr>
              <w:t>531</w:t>
            </w:r>
          </w:hyperlink>
        </w:p>
        <w:p>
          <w:pPr>
            <w:pStyle w:val="Contents5"/>
            <w:rPr>
              <w:rFonts w:ascii="Calibri" w:hAnsi="Calibri" w:cs="Calibri"/>
              <w:sz w:val="22"/>
              <w:szCs w:val="22"/>
              <w:lang w:val="en-US" w:eastAsia="en-US"/>
            </w:rPr>
          </w:pPr>
          <w:r>
            <w:rPr/>
            <w:t>5.5.1.1.1</w:t>
          </w:r>
          <w:r>
            <w:rPr>
              <w:rFonts w:cs="Calibri" w:ascii="Calibri" w:hAnsi="Calibri"/>
              <w:sz w:val="22"/>
              <w:szCs w:val="22"/>
              <w:lang w:val="en-US" w:eastAsia="en-US"/>
            </w:rPr>
            <w:tab/>
          </w:r>
          <w:r>
            <w:rPr>
              <w:color w:val="000000"/>
            </w:rPr>
            <w:t>Description</w:t>
          </w:r>
          <w:r>
            <w:rPr/>
            <w:tab/>
          </w:r>
          <w:hyperlink w:anchor="__RefHeading___Toc477854930">
            <w:r>
              <w:rPr>
                <w:rStyle w:val="IndexLink"/>
              </w:rPr>
              <w:t>531</w:t>
            </w:r>
          </w:hyperlink>
        </w:p>
        <w:p>
          <w:pPr>
            <w:pStyle w:val="Contents5"/>
            <w:rPr>
              <w:rFonts w:ascii="Calibri" w:hAnsi="Calibri" w:cs="Calibri"/>
              <w:sz w:val="22"/>
              <w:szCs w:val="22"/>
              <w:lang w:val="en-US" w:eastAsia="en-US"/>
            </w:rPr>
          </w:pPr>
          <w:r>
            <w:rPr/>
            <w:t>5.5.1.1.2</w:t>
          </w:r>
          <w:r>
            <w:rPr>
              <w:rFonts w:cs="Calibri" w:ascii="Calibri" w:hAnsi="Calibri"/>
              <w:sz w:val="22"/>
              <w:szCs w:val="22"/>
              <w:lang w:val="en-US" w:eastAsia="en-US"/>
            </w:rPr>
            <w:tab/>
          </w:r>
          <w:r>
            <w:rPr>
              <w:color w:val="000000"/>
            </w:rPr>
            <w:t>Information Elements</w:t>
          </w:r>
          <w:r>
            <w:rPr/>
            <w:tab/>
          </w:r>
          <w:hyperlink w:anchor="__RefHeading___Toc477854931">
            <w:r>
              <w:rPr>
                <w:rStyle w:val="IndexLink"/>
              </w:rPr>
              <w:t>531</w:t>
            </w:r>
          </w:hyperlink>
        </w:p>
        <w:p>
          <w:pPr>
            <w:pStyle w:val="Contents4"/>
            <w:rPr>
              <w:rFonts w:ascii="Calibri" w:hAnsi="Calibri" w:cs="Calibri"/>
              <w:sz w:val="22"/>
              <w:szCs w:val="22"/>
              <w:lang w:val="en-US" w:eastAsia="en-US"/>
            </w:rPr>
          </w:pPr>
          <w:r>
            <w:rPr/>
            <w:t>5.5.1.2</w:t>
          </w:r>
          <w:r>
            <w:rPr>
              <w:rFonts w:cs="Calibri" w:ascii="Calibri" w:hAnsi="Calibri"/>
              <w:sz w:val="22"/>
              <w:szCs w:val="22"/>
              <w:lang w:val="en-US" w:eastAsia="en-US"/>
            </w:rPr>
            <w:tab/>
          </w:r>
          <w:r>
            <w:rPr>
              <w:color w:val="000000"/>
            </w:rPr>
            <w:t>Unstructured SS Notify</w:t>
          </w:r>
          <w:r>
            <w:rPr/>
            <w:tab/>
          </w:r>
          <w:hyperlink w:anchor="__RefHeading___Toc477854932">
            <w:r>
              <w:rPr>
                <w:rStyle w:val="IndexLink"/>
              </w:rPr>
              <w:t>532</w:t>
            </w:r>
          </w:hyperlink>
        </w:p>
        <w:p>
          <w:pPr>
            <w:pStyle w:val="Contents5"/>
            <w:rPr>
              <w:rFonts w:ascii="Calibri" w:hAnsi="Calibri" w:cs="Calibri"/>
              <w:sz w:val="22"/>
              <w:szCs w:val="22"/>
              <w:lang w:val="en-US" w:eastAsia="en-US"/>
            </w:rPr>
          </w:pPr>
          <w:r>
            <w:rPr/>
            <w:t>5.5.1.2.1</w:t>
          </w:r>
          <w:r>
            <w:rPr>
              <w:rFonts w:cs="Calibri" w:ascii="Calibri" w:hAnsi="Calibri"/>
              <w:sz w:val="22"/>
              <w:szCs w:val="22"/>
              <w:lang w:val="en-US" w:eastAsia="en-US"/>
            </w:rPr>
            <w:tab/>
          </w:r>
          <w:r>
            <w:rPr>
              <w:color w:val="000000"/>
            </w:rPr>
            <w:t>Description</w:t>
          </w:r>
          <w:r>
            <w:rPr/>
            <w:tab/>
          </w:r>
          <w:hyperlink w:anchor="__RefHeading___Toc477854933">
            <w:r>
              <w:rPr>
                <w:rStyle w:val="IndexLink"/>
              </w:rPr>
              <w:t>532</w:t>
            </w:r>
          </w:hyperlink>
        </w:p>
        <w:p>
          <w:pPr>
            <w:pStyle w:val="Contents5"/>
            <w:rPr>
              <w:rFonts w:ascii="Calibri" w:hAnsi="Calibri" w:cs="Calibri"/>
              <w:sz w:val="22"/>
              <w:szCs w:val="22"/>
              <w:lang w:val="en-US" w:eastAsia="en-US"/>
            </w:rPr>
          </w:pPr>
          <w:r>
            <w:rPr/>
            <w:t>5.5.1.2.2</w:t>
          </w:r>
          <w:r>
            <w:rPr>
              <w:rFonts w:cs="Calibri" w:ascii="Calibri" w:hAnsi="Calibri"/>
              <w:sz w:val="22"/>
              <w:szCs w:val="22"/>
              <w:lang w:val="en-US" w:eastAsia="en-US"/>
            </w:rPr>
            <w:tab/>
          </w:r>
          <w:r>
            <w:rPr>
              <w:color w:val="000000"/>
            </w:rPr>
            <w:t>Information Elements</w:t>
          </w:r>
          <w:r>
            <w:rPr/>
            <w:tab/>
          </w:r>
          <w:hyperlink w:anchor="__RefHeading___Toc477854934">
            <w:r>
              <w:rPr>
                <w:rStyle w:val="IndexLink"/>
              </w:rPr>
              <w:t>532</w:t>
            </w:r>
          </w:hyperlink>
        </w:p>
        <w:p>
          <w:pPr>
            <w:pStyle w:val="Contents4"/>
            <w:rPr>
              <w:rFonts w:ascii="Calibri" w:hAnsi="Calibri" w:cs="Calibri"/>
              <w:sz w:val="22"/>
              <w:szCs w:val="22"/>
              <w:lang w:val="en-US" w:eastAsia="en-US"/>
            </w:rPr>
          </w:pPr>
          <w:r>
            <w:rPr/>
            <w:t>5.5.1.3</w:t>
          </w:r>
          <w:r>
            <w:rPr>
              <w:rFonts w:cs="Calibri" w:ascii="Calibri" w:hAnsi="Calibri"/>
              <w:sz w:val="22"/>
              <w:szCs w:val="22"/>
              <w:lang w:val="en-US" w:eastAsia="en-US"/>
            </w:rPr>
            <w:tab/>
          </w:r>
          <w:r>
            <w:rPr>
              <w:color w:val="000000"/>
            </w:rPr>
            <w:t>Process Unstructured SS Data ack</w:t>
          </w:r>
          <w:r>
            <w:rPr/>
            <w:tab/>
          </w:r>
          <w:hyperlink w:anchor="__RefHeading___Toc477854935">
            <w:r>
              <w:rPr>
                <w:rStyle w:val="IndexLink"/>
              </w:rPr>
              <w:t>532</w:t>
            </w:r>
          </w:hyperlink>
        </w:p>
        <w:p>
          <w:pPr>
            <w:pStyle w:val="Contents5"/>
            <w:rPr>
              <w:rFonts w:ascii="Calibri" w:hAnsi="Calibri" w:cs="Calibri"/>
              <w:sz w:val="22"/>
              <w:szCs w:val="22"/>
              <w:lang w:val="en-US" w:eastAsia="en-US"/>
            </w:rPr>
          </w:pPr>
          <w:r>
            <w:rPr/>
            <w:t>5.5.1.3.1</w:t>
          </w:r>
          <w:r>
            <w:rPr>
              <w:rFonts w:cs="Calibri" w:ascii="Calibri" w:hAnsi="Calibri"/>
              <w:sz w:val="22"/>
              <w:szCs w:val="22"/>
              <w:lang w:val="en-US" w:eastAsia="en-US"/>
            </w:rPr>
            <w:tab/>
          </w:r>
          <w:r>
            <w:rPr>
              <w:color w:val="000000"/>
            </w:rPr>
            <w:t>Description</w:t>
          </w:r>
          <w:r>
            <w:rPr/>
            <w:tab/>
          </w:r>
          <w:hyperlink w:anchor="__RefHeading___Toc477854936">
            <w:r>
              <w:rPr>
                <w:rStyle w:val="IndexLink"/>
              </w:rPr>
              <w:t>532</w:t>
            </w:r>
          </w:hyperlink>
        </w:p>
        <w:p>
          <w:pPr>
            <w:pStyle w:val="Contents5"/>
            <w:rPr>
              <w:rFonts w:ascii="Calibri" w:hAnsi="Calibri" w:cs="Calibri"/>
              <w:sz w:val="22"/>
              <w:szCs w:val="22"/>
              <w:lang w:val="en-US" w:eastAsia="en-US"/>
            </w:rPr>
          </w:pPr>
          <w:r>
            <w:rPr/>
            <w:t>5.5.1.3.2</w:t>
          </w:r>
          <w:r>
            <w:rPr>
              <w:rFonts w:cs="Calibri" w:ascii="Calibri" w:hAnsi="Calibri"/>
              <w:sz w:val="22"/>
              <w:szCs w:val="22"/>
              <w:lang w:val="en-US" w:eastAsia="en-US"/>
            </w:rPr>
            <w:tab/>
          </w:r>
          <w:r>
            <w:rPr>
              <w:color w:val="000000"/>
            </w:rPr>
            <w:t>Information Elements</w:t>
          </w:r>
          <w:r>
            <w:rPr/>
            <w:tab/>
          </w:r>
          <w:hyperlink w:anchor="__RefHeading___Toc477854937">
            <w:r>
              <w:rPr>
                <w:rStyle w:val="IndexLink"/>
              </w:rPr>
              <w:t>532</w:t>
            </w:r>
          </w:hyperlink>
        </w:p>
        <w:p>
          <w:pPr>
            <w:pStyle w:val="Contents4"/>
            <w:rPr>
              <w:rFonts w:ascii="Calibri" w:hAnsi="Calibri" w:cs="Calibri"/>
              <w:sz w:val="22"/>
              <w:szCs w:val="22"/>
              <w:lang w:val="en-US" w:eastAsia="en-US"/>
            </w:rPr>
          </w:pPr>
          <w:r>
            <w:rPr/>
            <w:t>5.5.1.4</w:t>
          </w:r>
          <w:r>
            <w:rPr>
              <w:rFonts w:cs="Calibri" w:ascii="Calibri" w:hAnsi="Calibri"/>
              <w:sz w:val="22"/>
              <w:szCs w:val="22"/>
              <w:lang w:val="en-US" w:eastAsia="en-US"/>
            </w:rPr>
            <w:tab/>
          </w:r>
          <w:r>
            <w:rPr>
              <w:color w:val="000000"/>
            </w:rPr>
            <w:t>Process Unstructured SS Request ack</w:t>
          </w:r>
          <w:r>
            <w:rPr/>
            <w:tab/>
          </w:r>
          <w:hyperlink w:anchor="__RefHeading___Toc477854938">
            <w:r>
              <w:rPr>
                <w:rStyle w:val="IndexLink"/>
              </w:rPr>
              <w:t>532</w:t>
            </w:r>
          </w:hyperlink>
        </w:p>
        <w:p>
          <w:pPr>
            <w:pStyle w:val="Contents5"/>
            <w:rPr>
              <w:rFonts w:ascii="Calibri" w:hAnsi="Calibri" w:cs="Calibri"/>
              <w:sz w:val="22"/>
              <w:szCs w:val="22"/>
              <w:lang w:val="en-US" w:eastAsia="en-US"/>
            </w:rPr>
          </w:pPr>
          <w:r>
            <w:rPr/>
            <w:t>5.5.1.4.1</w:t>
          </w:r>
          <w:r>
            <w:rPr>
              <w:rFonts w:cs="Calibri" w:ascii="Calibri" w:hAnsi="Calibri"/>
              <w:sz w:val="22"/>
              <w:szCs w:val="22"/>
              <w:lang w:val="en-US" w:eastAsia="en-US"/>
            </w:rPr>
            <w:tab/>
          </w:r>
          <w:r>
            <w:rPr>
              <w:color w:val="000000"/>
            </w:rPr>
            <w:t>Description</w:t>
          </w:r>
          <w:r>
            <w:rPr/>
            <w:tab/>
          </w:r>
          <w:hyperlink w:anchor="__RefHeading___Toc477854939">
            <w:r>
              <w:rPr>
                <w:rStyle w:val="IndexLink"/>
              </w:rPr>
              <w:t>532</w:t>
            </w:r>
          </w:hyperlink>
        </w:p>
        <w:p>
          <w:pPr>
            <w:pStyle w:val="Contents5"/>
            <w:rPr>
              <w:rFonts w:ascii="Calibri" w:hAnsi="Calibri" w:cs="Calibri"/>
              <w:sz w:val="22"/>
              <w:szCs w:val="22"/>
              <w:lang w:val="en-US" w:eastAsia="en-US"/>
            </w:rPr>
          </w:pPr>
          <w:r>
            <w:rPr/>
            <w:t>5.5.1.4.2</w:t>
          </w:r>
          <w:r>
            <w:rPr>
              <w:rFonts w:cs="Calibri" w:ascii="Calibri" w:hAnsi="Calibri"/>
              <w:sz w:val="22"/>
              <w:szCs w:val="22"/>
              <w:lang w:val="en-US" w:eastAsia="en-US"/>
            </w:rPr>
            <w:tab/>
          </w:r>
          <w:r>
            <w:rPr>
              <w:color w:val="000000"/>
            </w:rPr>
            <w:t>Information Elements</w:t>
          </w:r>
          <w:r>
            <w:rPr/>
            <w:tab/>
          </w:r>
          <w:hyperlink w:anchor="__RefHeading___Toc477854940">
            <w:r>
              <w:rPr>
                <w:rStyle w:val="IndexLink"/>
              </w:rPr>
              <w:t>532</w:t>
            </w:r>
          </w:hyperlink>
        </w:p>
        <w:p>
          <w:pPr>
            <w:pStyle w:val="Contents3"/>
            <w:rPr>
              <w:rFonts w:ascii="Calibri" w:hAnsi="Calibri" w:cs="Calibri"/>
              <w:sz w:val="22"/>
              <w:szCs w:val="22"/>
              <w:lang w:val="en-US" w:eastAsia="en-US"/>
            </w:rPr>
          </w:pPr>
          <w:r>
            <w:rPr/>
            <w:t>5.5.2</w:t>
          </w:r>
          <w:r>
            <w:rPr>
              <w:rFonts w:cs="Calibri" w:ascii="Calibri" w:hAnsi="Calibri"/>
              <w:sz w:val="22"/>
              <w:szCs w:val="22"/>
              <w:lang w:val="en-US" w:eastAsia="en-US"/>
            </w:rPr>
            <w:tab/>
          </w:r>
          <w:r>
            <w:rPr>
              <w:color w:val="000000"/>
            </w:rPr>
            <w:t>HLR to gsmSCF information flows</w:t>
          </w:r>
          <w:r>
            <w:rPr/>
            <w:tab/>
          </w:r>
          <w:hyperlink w:anchor="__RefHeading___Toc477854941">
            <w:r>
              <w:rPr>
                <w:rStyle w:val="IndexLink"/>
              </w:rPr>
              <w:t>533</w:t>
            </w:r>
          </w:hyperlink>
        </w:p>
        <w:p>
          <w:pPr>
            <w:pStyle w:val="Contents4"/>
            <w:rPr>
              <w:rFonts w:ascii="Calibri" w:hAnsi="Calibri" w:cs="Calibri"/>
              <w:sz w:val="22"/>
              <w:szCs w:val="22"/>
              <w:lang w:val="en-US" w:eastAsia="en-US"/>
            </w:rPr>
          </w:pPr>
          <w:r>
            <w:rPr/>
            <w:t>5.5.2.1</w:t>
          </w:r>
          <w:r>
            <w:rPr>
              <w:rFonts w:cs="Calibri" w:ascii="Calibri" w:hAnsi="Calibri"/>
              <w:sz w:val="22"/>
              <w:szCs w:val="22"/>
              <w:lang w:val="en-US" w:eastAsia="en-US"/>
            </w:rPr>
            <w:tab/>
          </w:r>
          <w:r>
            <w:rPr>
              <w:color w:val="000000"/>
            </w:rPr>
            <w:t>Unstructured SS Request ack</w:t>
          </w:r>
          <w:r>
            <w:rPr/>
            <w:tab/>
          </w:r>
          <w:hyperlink w:anchor="__RefHeading___Toc477854942">
            <w:r>
              <w:rPr>
                <w:rStyle w:val="IndexLink"/>
              </w:rPr>
              <w:t>533</w:t>
            </w:r>
          </w:hyperlink>
        </w:p>
        <w:p>
          <w:pPr>
            <w:pStyle w:val="Contents5"/>
            <w:rPr>
              <w:rFonts w:ascii="Calibri" w:hAnsi="Calibri" w:cs="Calibri"/>
              <w:sz w:val="22"/>
              <w:szCs w:val="22"/>
              <w:lang w:val="en-US" w:eastAsia="en-US"/>
            </w:rPr>
          </w:pPr>
          <w:r>
            <w:rPr/>
            <w:t>5.5.2.1.1</w:t>
          </w:r>
          <w:r>
            <w:rPr>
              <w:rFonts w:cs="Calibri" w:ascii="Calibri" w:hAnsi="Calibri"/>
              <w:sz w:val="22"/>
              <w:szCs w:val="22"/>
              <w:lang w:val="en-US" w:eastAsia="en-US"/>
            </w:rPr>
            <w:tab/>
          </w:r>
          <w:r>
            <w:rPr>
              <w:color w:val="000000"/>
            </w:rPr>
            <w:t>Description</w:t>
          </w:r>
          <w:r>
            <w:rPr/>
            <w:tab/>
          </w:r>
          <w:hyperlink w:anchor="__RefHeading___Toc477854943">
            <w:r>
              <w:rPr>
                <w:rStyle w:val="IndexLink"/>
              </w:rPr>
              <w:t>533</w:t>
            </w:r>
          </w:hyperlink>
        </w:p>
        <w:p>
          <w:pPr>
            <w:pStyle w:val="Contents5"/>
            <w:rPr>
              <w:rFonts w:ascii="Calibri" w:hAnsi="Calibri" w:cs="Calibri"/>
              <w:sz w:val="22"/>
              <w:szCs w:val="22"/>
              <w:lang w:val="en-US" w:eastAsia="en-US"/>
            </w:rPr>
          </w:pPr>
          <w:r>
            <w:rPr/>
            <w:t>5.5.2.1.2</w:t>
          </w:r>
          <w:r>
            <w:rPr>
              <w:rFonts w:cs="Calibri" w:ascii="Calibri" w:hAnsi="Calibri"/>
              <w:sz w:val="22"/>
              <w:szCs w:val="22"/>
              <w:lang w:val="en-US" w:eastAsia="en-US"/>
            </w:rPr>
            <w:tab/>
          </w:r>
          <w:r>
            <w:rPr>
              <w:color w:val="000000"/>
            </w:rPr>
            <w:t>Information Elements</w:t>
          </w:r>
          <w:r>
            <w:rPr/>
            <w:tab/>
          </w:r>
          <w:hyperlink w:anchor="__RefHeading___Toc477854944">
            <w:r>
              <w:rPr>
                <w:rStyle w:val="IndexLink"/>
              </w:rPr>
              <w:t>533</w:t>
            </w:r>
          </w:hyperlink>
        </w:p>
        <w:p>
          <w:pPr>
            <w:pStyle w:val="Contents4"/>
            <w:rPr>
              <w:rFonts w:ascii="Calibri" w:hAnsi="Calibri" w:cs="Calibri"/>
              <w:sz w:val="22"/>
              <w:szCs w:val="22"/>
              <w:lang w:val="en-US" w:eastAsia="en-US"/>
            </w:rPr>
          </w:pPr>
          <w:r>
            <w:rPr/>
            <w:t>5.5.2.2</w:t>
          </w:r>
          <w:r>
            <w:rPr>
              <w:rFonts w:cs="Calibri" w:ascii="Calibri" w:hAnsi="Calibri"/>
              <w:sz w:val="22"/>
              <w:szCs w:val="22"/>
              <w:lang w:val="en-US" w:eastAsia="en-US"/>
            </w:rPr>
            <w:tab/>
          </w:r>
          <w:r>
            <w:rPr>
              <w:color w:val="000000"/>
            </w:rPr>
            <w:t>Unstructured SS Notify ack</w:t>
          </w:r>
          <w:r>
            <w:rPr/>
            <w:tab/>
          </w:r>
          <w:hyperlink w:anchor="__RefHeading___Toc477854945">
            <w:r>
              <w:rPr>
                <w:rStyle w:val="IndexLink"/>
              </w:rPr>
              <w:t>533</w:t>
            </w:r>
          </w:hyperlink>
        </w:p>
        <w:p>
          <w:pPr>
            <w:pStyle w:val="Contents5"/>
            <w:rPr>
              <w:rFonts w:ascii="Calibri" w:hAnsi="Calibri" w:cs="Calibri"/>
              <w:sz w:val="22"/>
              <w:szCs w:val="22"/>
              <w:lang w:val="en-US" w:eastAsia="en-US"/>
            </w:rPr>
          </w:pPr>
          <w:r>
            <w:rPr/>
            <w:t>5.5.2.2.1</w:t>
          </w:r>
          <w:r>
            <w:rPr>
              <w:rFonts w:cs="Calibri" w:ascii="Calibri" w:hAnsi="Calibri"/>
              <w:sz w:val="22"/>
              <w:szCs w:val="22"/>
              <w:lang w:val="en-US" w:eastAsia="en-US"/>
            </w:rPr>
            <w:tab/>
          </w:r>
          <w:r>
            <w:rPr>
              <w:color w:val="000000"/>
            </w:rPr>
            <w:t>Description</w:t>
          </w:r>
          <w:r>
            <w:rPr/>
            <w:tab/>
          </w:r>
          <w:hyperlink w:anchor="__RefHeading___Toc477854946">
            <w:r>
              <w:rPr>
                <w:rStyle w:val="IndexLink"/>
              </w:rPr>
              <w:t>533</w:t>
            </w:r>
          </w:hyperlink>
        </w:p>
        <w:p>
          <w:pPr>
            <w:pStyle w:val="Contents5"/>
            <w:rPr>
              <w:rFonts w:ascii="Calibri" w:hAnsi="Calibri" w:cs="Calibri"/>
              <w:sz w:val="22"/>
              <w:szCs w:val="22"/>
              <w:lang w:val="en-US" w:eastAsia="en-US"/>
            </w:rPr>
          </w:pPr>
          <w:r>
            <w:rPr/>
            <w:t>5.5.2.2.2</w:t>
          </w:r>
          <w:r>
            <w:rPr>
              <w:rFonts w:cs="Calibri" w:ascii="Calibri" w:hAnsi="Calibri"/>
              <w:sz w:val="22"/>
              <w:szCs w:val="22"/>
              <w:lang w:val="en-US" w:eastAsia="en-US"/>
            </w:rPr>
            <w:tab/>
          </w:r>
          <w:r>
            <w:rPr>
              <w:color w:val="000000"/>
            </w:rPr>
            <w:t>Information Elements</w:t>
          </w:r>
          <w:r>
            <w:rPr/>
            <w:tab/>
          </w:r>
          <w:hyperlink w:anchor="__RefHeading___Toc477854947">
            <w:r>
              <w:rPr>
                <w:rStyle w:val="IndexLink"/>
              </w:rPr>
              <w:t>533</w:t>
            </w:r>
          </w:hyperlink>
        </w:p>
        <w:p>
          <w:pPr>
            <w:pStyle w:val="Contents4"/>
            <w:rPr>
              <w:rFonts w:ascii="Calibri" w:hAnsi="Calibri" w:cs="Calibri"/>
              <w:sz w:val="22"/>
              <w:szCs w:val="22"/>
              <w:lang w:val="en-US" w:eastAsia="en-US"/>
            </w:rPr>
          </w:pPr>
          <w:r>
            <w:rPr/>
            <w:t>5.5.2.3</w:t>
          </w:r>
          <w:r>
            <w:rPr>
              <w:rFonts w:cs="Calibri" w:ascii="Calibri" w:hAnsi="Calibri"/>
              <w:sz w:val="22"/>
              <w:szCs w:val="22"/>
              <w:lang w:val="en-US" w:eastAsia="en-US"/>
            </w:rPr>
            <w:tab/>
          </w:r>
          <w:r>
            <w:rPr>
              <w:color w:val="000000"/>
            </w:rPr>
            <w:t>Process Unstructured SS Data</w:t>
          </w:r>
          <w:r>
            <w:rPr/>
            <w:tab/>
          </w:r>
          <w:hyperlink w:anchor="__RefHeading___Toc477854948">
            <w:r>
              <w:rPr>
                <w:rStyle w:val="IndexLink"/>
              </w:rPr>
              <w:t>533</w:t>
            </w:r>
          </w:hyperlink>
        </w:p>
        <w:p>
          <w:pPr>
            <w:pStyle w:val="Contents5"/>
            <w:rPr>
              <w:rFonts w:ascii="Calibri" w:hAnsi="Calibri" w:cs="Calibri"/>
              <w:sz w:val="22"/>
              <w:szCs w:val="22"/>
              <w:lang w:val="en-US" w:eastAsia="en-US"/>
            </w:rPr>
          </w:pPr>
          <w:r>
            <w:rPr/>
            <w:t>5.5.2.3.1</w:t>
          </w:r>
          <w:r>
            <w:rPr>
              <w:rFonts w:cs="Calibri" w:ascii="Calibri" w:hAnsi="Calibri"/>
              <w:sz w:val="22"/>
              <w:szCs w:val="22"/>
              <w:lang w:val="en-US" w:eastAsia="en-US"/>
            </w:rPr>
            <w:tab/>
          </w:r>
          <w:r>
            <w:rPr>
              <w:color w:val="000000"/>
            </w:rPr>
            <w:t>Description</w:t>
          </w:r>
          <w:r>
            <w:rPr/>
            <w:tab/>
          </w:r>
          <w:hyperlink w:anchor="__RefHeading___Toc477854949">
            <w:r>
              <w:rPr>
                <w:rStyle w:val="IndexLink"/>
              </w:rPr>
              <w:t>533</w:t>
            </w:r>
          </w:hyperlink>
        </w:p>
        <w:p>
          <w:pPr>
            <w:pStyle w:val="Contents5"/>
            <w:rPr>
              <w:rFonts w:ascii="Calibri" w:hAnsi="Calibri" w:cs="Calibri"/>
              <w:sz w:val="22"/>
              <w:szCs w:val="22"/>
              <w:lang w:val="en-US" w:eastAsia="en-US"/>
            </w:rPr>
          </w:pPr>
          <w:r>
            <w:rPr/>
            <w:t>5.5.2.3.2</w:t>
          </w:r>
          <w:r>
            <w:rPr>
              <w:rFonts w:cs="Calibri" w:ascii="Calibri" w:hAnsi="Calibri"/>
              <w:sz w:val="22"/>
              <w:szCs w:val="22"/>
              <w:lang w:val="en-US" w:eastAsia="en-US"/>
            </w:rPr>
            <w:tab/>
          </w:r>
          <w:r>
            <w:rPr>
              <w:color w:val="000000"/>
            </w:rPr>
            <w:t>Information Elements</w:t>
          </w:r>
          <w:r>
            <w:rPr/>
            <w:tab/>
          </w:r>
          <w:hyperlink w:anchor="__RefHeading___Toc477854950">
            <w:r>
              <w:rPr>
                <w:rStyle w:val="IndexLink"/>
              </w:rPr>
              <w:t>533</w:t>
            </w:r>
          </w:hyperlink>
        </w:p>
        <w:p>
          <w:pPr>
            <w:pStyle w:val="Contents4"/>
            <w:rPr>
              <w:rFonts w:ascii="Calibri" w:hAnsi="Calibri" w:cs="Calibri"/>
              <w:sz w:val="22"/>
              <w:szCs w:val="22"/>
              <w:lang w:val="en-US" w:eastAsia="en-US"/>
            </w:rPr>
          </w:pPr>
          <w:r>
            <w:rPr/>
            <w:t>5.5.2.4</w:t>
          </w:r>
          <w:r>
            <w:rPr>
              <w:rFonts w:cs="Calibri" w:ascii="Calibri" w:hAnsi="Calibri"/>
              <w:sz w:val="22"/>
              <w:szCs w:val="22"/>
              <w:lang w:val="en-US" w:eastAsia="en-US"/>
            </w:rPr>
            <w:tab/>
          </w:r>
          <w:r>
            <w:rPr>
              <w:color w:val="000000"/>
            </w:rPr>
            <w:t>Process Unstructured SS Request</w:t>
          </w:r>
          <w:r>
            <w:rPr/>
            <w:tab/>
          </w:r>
          <w:hyperlink w:anchor="__RefHeading___Toc477854951">
            <w:r>
              <w:rPr>
                <w:rStyle w:val="IndexLink"/>
              </w:rPr>
              <w:t>533</w:t>
            </w:r>
          </w:hyperlink>
        </w:p>
        <w:p>
          <w:pPr>
            <w:pStyle w:val="Contents5"/>
            <w:rPr>
              <w:rFonts w:ascii="Calibri" w:hAnsi="Calibri" w:cs="Calibri"/>
              <w:sz w:val="22"/>
              <w:szCs w:val="22"/>
              <w:lang w:val="en-US" w:eastAsia="en-US"/>
            </w:rPr>
          </w:pPr>
          <w:r>
            <w:rPr/>
            <w:t>5.5.2.4.1</w:t>
          </w:r>
          <w:r>
            <w:rPr>
              <w:rFonts w:cs="Calibri" w:ascii="Calibri" w:hAnsi="Calibri"/>
              <w:sz w:val="22"/>
              <w:szCs w:val="22"/>
              <w:lang w:val="en-US" w:eastAsia="en-US"/>
            </w:rPr>
            <w:tab/>
          </w:r>
          <w:r>
            <w:rPr>
              <w:color w:val="000000"/>
            </w:rPr>
            <w:t>Description</w:t>
          </w:r>
          <w:r>
            <w:rPr/>
            <w:tab/>
          </w:r>
          <w:hyperlink w:anchor="__RefHeading___Toc477854952">
            <w:r>
              <w:rPr>
                <w:rStyle w:val="IndexLink"/>
              </w:rPr>
              <w:t>533</w:t>
            </w:r>
          </w:hyperlink>
        </w:p>
        <w:p>
          <w:pPr>
            <w:pStyle w:val="Contents5"/>
            <w:rPr>
              <w:rFonts w:ascii="Calibri" w:hAnsi="Calibri" w:cs="Calibri"/>
              <w:sz w:val="22"/>
              <w:szCs w:val="22"/>
              <w:lang w:val="en-US" w:eastAsia="en-US"/>
            </w:rPr>
          </w:pPr>
          <w:r>
            <w:rPr/>
            <w:t>5.5.2.4.2</w:t>
          </w:r>
          <w:r>
            <w:rPr>
              <w:rFonts w:cs="Calibri" w:ascii="Calibri" w:hAnsi="Calibri"/>
              <w:sz w:val="22"/>
              <w:szCs w:val="22"/>
              <w:lang w:val="en-US" w:eastAsia="en-US"/>
            </w:rPr>
            <w:tab/>
          </w:r>
          <w:r>
            <w:rPr>
              <w:color w:val="000000"/>
            </w:rPr>
            <w:t>Information Elements</w:t>
          </w:r>
          <w:r>
            <w:rPr/>
            <w:tab/>
          </w:r>
          <w:hyperlink w:anchor="__RefHeading___Toc477854953">
            <w:r>
              <w:rPr>
                <w:rStyle w:val="IndexLink"/>
              </w:rPr>
              <w:t>533</w:t>
            </w:r>
          </w:hyperlink>
        </w:p>
        <w:p>
          <w:pPr>
            <w:pStyle w:val="Contents4"/>
            <w:rPr>
              <w:rFonts w:ascii="Calibri" w:hAnsi="Calibri" w:cs="Calibri"/>
              <w:sz w:val="22"/>
              <w:szCs w:val="22"/>
              <w:lang w:val="en-US" w:eastAsia="en-US"/>
            </w:rPr>
          </w:pPr>
          <w:r>
            <w:rPr/>
            <w:t>5.5.2.5</w:t>
          </w:r>
          <w:r>
            <w:rPr>
              <w:rFonts w:cs="Calibri" w:ascii="Calibri" w:hAnsi="Calibri"/>
              <w:sz w:val="22"/>
              <w:szCs w:val="22"/>
              <w:lang w:val="en-US" w:eastAsia="en-US"/>
            </w:rPr>
            <w:tab/>
          </w:r>
          <w:r>
            <w:rPr>
              <w:color w:val="000000"/>
            </w:rPr>
            <w:t>Begin Subscriber Activity</w:t>
          </w:r>
          <w:r>
            <w:rPr/>
            <w:tab/>
          </w:r>
          <w:hyperlink w:anchor="__RefHeading___Toc477854954">
            <w:r>
              <w:rPr>
                <w:rStyle w:val="IndexLink"/>
              </w:rPr>
              <w:t>534</w:t>
            </w:r>
          </w:hyperlink>
        </w:p>
        <w:p>
          <w:pPr>
            <w:pStyle w:val="Contents5"/>
            <w:rPr>
              <w:rFonts w:ascii="Calibri" w:hAnsi="Calibri" w:cs="Calibri"/>
              <w:sz w:val="22"/>
              <w:szCs w:val="22"/>
              <w:lang w:val="en-US" w:eastAsia="en-US"/>
            </w:rPr>
          </w:pPr>
          <w:r>
            <w:rPr/>
            <w:t>5.5.2.5.1</w:t>
          </w:r>
          <w:r>
            <w:rPr>
              <w:rFonts w:cs="Calibri" w:ascii="Calibri" w:hAnsi="Calibri"/>
              <w:sz w:val="22"/>
              <w:szCs w:val="22"/>
              <w:lang w:val="en-US" w:eastAsia="en-US"/>
            </w:rPr>
            <w:tab/>
          </w:r>
          <w:r>
            <w:rPr>
              <w:color w:val="000000"/>
            </w:rPr>
            <w:t>Description</w:t>
          </w:r>
          <w:r>
            <w:rPr/>
            <w:tab/>
          </w:r>
          <w:hyperlink w:anchor="__RefHeading___Toc477854955">
            <w:r>
              <w:rPr>
                <w:rStyle w:val="IndexLink"/>
              </w:rPr>
              <w:t>534</w:t>
            </w:r>
          </w:hyperlink>
        </w:p>
        <w:p>
          <w:pPr>
            <w:pStyle w:val="Contents5"/>
            <w:rPr>
              <w:rFonts w:ascii="Calibri" w:hAnsi="Calibri" w:cs="Calibri"/>
              <w:sz w:val="22"/>
              <w:szCs w:val="22"/>
              <w:lang w:val="en-US" w:eastAsia="en-US"/>
            </w:rPr>
          </w:pPr>
          <w:r>
            <w:rPr/>
            <w:t>5.5.2.5.2</w:t>
          </w:r>
          <w:r>
            <w:rPr>
              <w:rFonts w:cs="Calibri" w:ascii="Calibri" w:hAnsi="Calibri"/>
              <w:sz w:val="22"/>
              <w:szCs w:val="22"/>
              <w:lang w:val="en-US" w:eastAsia="en-US"/>
            </w:rPr>
            <w:tab/>
          </w:r>
          <w:r>
            <w:rPr>
              <w:color w:val="000000"/>
            </w:rPr>
            <w:t>Information Elements</w:t>
          </w:r>
          <w:r>
            <w:rPr/>
            <w:tab/>
          </w:r>
          <w:hyperlink w:anchor="__RefHeading___Toc477854956">
            <w:r>
              <w:rPr>
                <w:rStyle w:val="IndexLink"/>
              </w:rPr>
              <w:t>534</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GPRS interworking</w:t>
            <w:tab/>
          </w:r>
          <w:hyperlink w:anchor="__RefHeading___Toc477854957">
            <w:r>
              <w:rPr>
                <w:rStyle w:val="IndexLink"/>
              </w:rPr>
              <w:t>534</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color w:val="000000"/>
            </w:rPr>
            <w:t>Architecture</w:t>
          </w:r>
          <w:r>
            <w:rPr/>
            <w:tab/>
          </w:r>
          <w:hyperlink w:anchor="__RefHeading___Toc477854958">
            <w:r>
              <w:rPr>
                <w:rStyle w:val="IndexLink"/>
              </w:rPr>
              <w:t>534</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color w:val="000000"/>
            </w:rPr>
            <w:t>Functional Entities used for CAMEL</w:t>
          </w:r>
          <w:r>
            <w:rPr/>
            <w:tab/>
          </w:r>
          <w:hyperlink w:anchor="__RefHeading___Toc477854959">
            <w:r>
              <w:rPr>
                <w:rStyle w:val="IndexLink"/>
              </w:rPr>
              <w:t>534</w:t>
            </w:r>
          </w:hyperlink>
        </w:p>
        <w:p>
          <w:pPr>
            <w:pStyle w:val="Contents3"/>
            <w:rPr>
              <w:rFonts w:ascii="Calibri" w:hAnsi="Calibri" w:cs="Calibri"/>
              <w:sz w:val="22"/>
              <w:szCs w:val="22"/>
              <w:lang w:val="en-US" w:eastAsia="en-US"/>
            </w:rPr>
          </w:pPr>
          <w:r>
            <w:rPr/>
            <w:t>6.1.2</w:t>
          </w:r>
          <w:r>
            <w:rPr>
              <w:rFonts w:cs="Calibri" w:ascii="Calibri" w:hAnsi="Calibri"/>
              <w:sz w:val="22"/>
              <w:szCs w:val="22"/>
              <w:lang w:val="en-US" w:eastAsia="en-US"/>
            </w:rPr>
            <w:tab/>
          </w:r>
          <w:r>
            <w:rPr>
              <w:color w:val="000000"/>
            </w:rPr>
            <w:t>Interfaces defined for CAMEL</w:t>
          </w:r>
          <w:r>
            <w:rPr/>
            <w:tab/>
          </w:r>
          <w:hyperlink w:anchor="__RefHeading___Toc477854960">
            <w:r>
              <w:rPr>
                <w:rStyle w:val="IndexLink"/>
              </w:rPr>
              <w:t>535</w:t>
            </w:r>
          </w:hyperlink>
        </w:p>
        <w:p>
          <w:pPr>
            <w:pStyle w:val="Contents4"/>
            <w:rPr>
              <w:rFonts w:ascii="Calibri" w:hAnsi="Calibri" w:cs="Calibri"/>
              <w:sz w:val="22"/>
              <w:szCs w:val="22"/>
              <w:lang w:val="en-US" w:eastAsia="en-US"/>
            </w:rPr>
          </w:pPr>
          <w:r>
            <w:rPr/>
            <w:t>6.1.2.1</w:t>
          </w:r>
          <w:r>
            <w:rPr>
              <w:rFonts w:cs="Calibri" w:ascii="Calibri" w:hAnsi="Calibri"/>
              <w:sz w:val="22"/>
              <w:szCs w:val="22"/>
              <w:lang w:val="en-US" w:eastAsia="en-US"/>
            </w:rPr>
            <w:tab/>
          </w:r>
          <w:r>
            <w:rPr>
              <w:color w:val="000000"/>
            </w:rPr>
            <w:t>SGSN - gprsSSF interface</w:t>
          </w:r>
          <w:r>
            <w:rPr/>
            <w:tab/>
          </w:r>
          <w:hyperlink w:anchor="__RefHeading___Toc477854961">
            <w:r>
              <w:rPr>
                <w:rStyle w:val="IndexLink"/>
              </w:rPr>
              <w:t>535</w:t>
            </w:r>
          </w:hyperlink>
        </w:p>
        <w:p>
          <w:pPr>
            <w:pStyle w:val="Contents4"/>
            <w:rPr>
              <w:rFonts w:ascii="Calibri" w:hAnsi="Calibri" w:cs="Calibri"/>
              <w:sz w:val="22"/>
              <w:szCs w:val="22"/>
              <w:lang w:val="en-US" w:eastAsia="en-US"/>
            </w:rPr>
          </w:pPr>
          <w:r>
            <w:rPr/>
            <w:t>6.1.2.2</w:t>
          </w:r>
          <w:r>
            <w:rPr>
              <w:rFonts w:cs="Calibri" w:ascii="Calibri" w:hAnsi="Calibri"/>
              <w:sz w:val="22"/>
              <w:szCs w:val="22"/>
              <w:lang w:val="en-US" w:eastAsia="en-US"/>
            </w:rPr>
            <w:tab/>
          </w:r>
          <w:r>
            <w:rPr>
              <w:color w:val="000000"/>
            </w:rPr>
            <w:t>gprsSSF - gsmSCF interface</w:t>
          </w:r>
          <w:r>
            <w:rPr/>
            <w:tab/>
          </w:r>
          <w:hyperlink w:anchor="__RefHeading___Toc477854962">
            <w:r>
              <w:rPr>
                <w:rStyle w:val="IndexLink"/>
              </w:rPr>
              <w:t>535</w:t>
            </w:r>
          </w:hyperlink>
        </w:p>
        <w:p>
          <w:pPr>
            <w:pStyle w:val="Contents4"/>
            <w:rPr>
              <w:rFonts w:ascii="Calibri" w:hAnsi="Calibri" w:cs="Calibri"/>
              <w:sz w:val="22"/>
              <w:szCs w:val="22"/>
              <w:lang w:val="en-US" w:eastAsia="en-US"/>
            </w:rPr>
          </w:pPr>
          <w:r>
            <w:rPr/>
            <w:t>6.1.2.3</w:t>
          </w:r>
          <w:r>
            <w:rPr>
              <w:rFonts w:cs="Calibri" w:ascii="Calibri" w:hAnsi="Calibri"/>
              <w:sz w:val="22"/>
              <w:szCs w:val="22"/>
              <w:lang w:val="en-US" w:eastAsia="en-US"/>
            </w:rPr>
            <w:tab/>
          </w:r>
          <w:r>
            <w:rPr>
              <w:color w:val="000000"/>
            </w:rPr>
            <w:t>HLR - SGSN interface</w:t>
          </w:r>
          <w:r>
            <w:rPr/>
            <w:tab/>
          </w:r>
          <w:hyperlink w:anchor="__RefHeading___Toc477854963">
            <w:r>
              <w:rPr>
                <w:rStyle w:val="IndexLink"/>
              </w:rPr>
              <w:t>535</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color w:val="000000"/>
            </w:rPr>
            <w:t>Detection Points (DPs)</w:t>
          </w:r>
          <w:r>
            <w:rPr/>
            <w:tab/>
          </w:r>
          <w:hyperlink w:anchor="__RefHeading___Toc477854964">
            <w:r>
              <w:rPr>
                <w:rStyle w:val="IndexLink"/>
              </w:rPr>
              <w:t>535</w:t>
            </w:r>
          </w:hyperlink>
        </w:p>
        <w:p>
          <w:pPr>
            <w:pStyle w:val="Contents3"/>
            <w:rPr>
              <w:rFonts w:ascii="Calibri" w:hAnsi="Calibri" w:cs="Calibri"/>
              <w:sz w:val="22"/>
              <w:szCs w:val="22"/>
              <w:lang w:val="en-US" w:eastAsia="en-US"/>
            </w:rPr>
          </w:pPr>
          <w:r>
            <w:rPr/>
            <w:t>6.2.1</w:t>
          </w:r>
          <w:r>
            <w:rPr>
              <w:rFonts w:cs="Calibri" w:ascii="Calibri" w:hAnsi="Calibri"/>
              <w:sz w:val="22"/>
              <w:szCs w:val="22"/>
            </w:rPr>
            <w:tab/>
          </w:r>
          <w:r>
            <w:rPr>
              <w:color w:val="000000"/>
            </w:rPr>
            <w:t>Definition and description</w:t>
          </w:r>
          <w:r>
            <w:rPr/>
            <w:tab/>
          </w:r>
          <w:hyperlink w:anchor="__RefHeading___Toc477854965">
            <w:r>
              <w:rPr>
                <w:rStyle w:val="IndexLink"/>
              </w:rPr>
              <w:t>535</w:t>
            </w:r>
          </w:hyperlink>
        </w:p>
        <w:p>
          <w:pPr>
            <w:pStyle w:val="Contents3"/>
            <w:rPr>
              <w:rFonts w:ascii="Calibri" w:hAnsi="Calibri" w:cs="Calibri"/>
              <w:sz w:val="22"/>
              <w:szCs w:val="22"/>
              <w:lang w:val="en-US" w:eastAsia="en-US"/>
            </w:rPr>
          </w:pPr>
          <w:r>
            <w:rPr/>
            <w:t>6.2.2</w:t>
          </w:r>
          <w:r>
            <w:rPr>
              <w:rFonts w:cs="Calibri" w:ascii="Calibri" w:hAnsi="Calibri"/>
              <w:sz w:val="22"/>
              <w:szCs w:val="22"/>
            </w:rPr>
            <w:tab/>
          </w:r>
          <w:r>
            <w:rPr>
              <w:rFonts w:eastAsia="MS Gothic;ＭＳ ゴシック"/>
              <w:lang w:val="en-US" w:eastAsia="en-US"/>
            </w:rPr>
            <w:t xml:space="preserve">Relationship, DP processing rules and </w:t>
          </w:r>
          <w:r>
            <w:rPr/>
            <w:t>GPRS dialogue</w:t>
            <w:tab/>
          </w:r>
          <w:hyperlink w:anchor="__RefHeading___Toc477854966">
            <w:r>
              <w:rPr>
                <w:rStyle w:val="IndexLink"/>
              </w:rPr>
              <w:t>536</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color w:val="000000"/>
            </w:rPr>
            <w:t>Description of CAMEL Subscriber Data</w:t>
          </w:r>
          <w:r>
            <w:rPr/>
            <w:tab/>
          </w:r>
          <w:hyperlink w:anchor="__RefHeading___Toc477854967">
            <w:r>
              <w:rPr>
                <w:rStyle w:val="IndexLink"/>
              </w:rPr>
              <w:t>536</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color w:val="000000"/>
            </w:rPr>
            <w:t>GPRS CAMEL Subscription Information (GPRS</w:t>
          </w:r>
          <w:r>
            <w:rPr>
              <w:rFonts w:eastAsia="MS Gothic;ＭＳ ゴシック"/>
              <w:lang w:val="en-US" w:eastAsia="en-US"/>
            </w:rPr>
            <w:noBreakHyphen/>
          </w:r>
          <w:r>
            <w:rPr>
              <w:color w:val="000000"/>
            </w:rPr>
            <w:t>CSI)</w:t>
          </w:r>
          <w:r>
            <w:rPr/>
            <w:tab/>
          </w:r>
          <w:hyperlink w:anchor="__RefHeading___Toc477854968">
            <w:r>
              <w:rPr>
                <w:rStyle w:val="IndexLink"/>
              </w:rPr>
              <w:t>536</w:t>
            </w:r>
          </w:hyperlink>
        </w:p>
        <w:p>
          <w:pPr>
            <w:pStyle w:val="Contents4"/>
            <w:rPr>
              <w:rFonts w:ascii="Calibri" w:hAnsi="Calibri" w:cs="Calibri"/>
              <w:sz w:val="22"/>
              <w:szCs w:val="22"/>
              <w:lang w:val="en-US" w:eastAsia="en-US"/>
            </w:rPr>
          </w:pPr>
          <w:r>
            <w:rPr/>
            <w:t>6.3.1.1</w:t>
          </w:r>
          <w:r>
            <w:rPr>
              <w:rFonts w:cs="Calibri" w:ascii="Calibri" w:hAnsi="Calibri"/>
              <w:sz w:val="22"/>
              <w:szCs w:val="22"/>
              <w:lang w:val="en-US" w:eastAsia="en-US"/>
            </w:rPr>
            <w:tab/>
          </w:r>
          <w:r>
            <w:rPr>
              <w:color w:val="000000"/>
            </w:rPr>
            <w:t>gsmSCF Address</w:t>
          </w:r>
          <w:r>
            <w:rPr/>
            <w:tab/>
          </w:r>
          <w:hyperlink w:anchor="__RefHeading___Toc477854969">
            <w:r>
              <w:rPr>
                <w:rStyle w:val="IndexLink"/>
              </w:rPr>
              <w:t>536</w:t>
            </w:r>
          </w:hyperlink>
        </w:p>
        <w:p>
          <w:pPr>
            <w:pStyle w:val="Contents4"/>
            <w:rPr>
              <w:rFonts w:ascii="Calibri" w:hAnsi="Calibri" w:cs="Calibri"/>
              <w:sz w:val="22"/>
              <w:szCs w:val="22"/>
              <w:lang w:val="en-US" w:eastAsia="en-US"/>
            </w:rPr>
          </w:pPr>
          <w:r>
            <w:rPr/>
            <w:t>6.3.1.2</w:t>
          </w:r>
          <w:r>
            <w:rPr>
              <w:rFonts w:cs="Calibri" w:ascii="Calibri" w:hAnsi="Calibri"/>
              <w:sz w:val="22"/>
              <w:szCs w:val="22"/>
              <w:lang w:val="en-US" w:eastAsia="en-US"/>
            </w:rPr>
            <w:tab/>
          </w:r>
          <w:r>
            <w:rPr>
              <w:color w:val="000000"/>
            </w:rPr>
            <w:t>Service Key</w:t>
          </w:r>
          <w:r>
            <w:rPr/>
            <w:tab/>
          </w:r>
          <w:hyperlink w:anchor="__RefHeading___Toc477854970">
            <w:r>
              <w:rPr>
                <w:rStyle w:val="IndexLink"/>
              </w:rPr>
              <w:t>536</w:t>
            </w:r>
          </w:hyperlink>
        </w:p>
        <w:p>
          <w:pPr>
            <w:pStyle w:val="Contents4"/>
            <w:rPr>
              <w:rFonts w:ascii="Calibri" w:hAnsi="Calibri" w:cs="Calibri"/>
              <w:sz w:val="22"/>
              <w:szCs w:val="22"/>
              <w:lang w:val="en-US" w:eastAsia="en-US"/>
            </w:rPr>
          </w:pPr>
          <w:r>
            <w:rPr/>
            <w:t>6.3.1.3</w:t>
          </w:r>
          <w:r>
            <w:rPr>
              <w:rFonts w:cs="Calibri" w:ascii="Calibri" w:hAnsi="Calibri"/>
              <w:sz w:val="22"/>
              <w:szCs w:val="22"/>
              <w:lang w:val="en-US" w:eastAsia="en-US"/>
            </w:rPr>
            <w:tab/>
          </w:r>
          <w:r>
            <w:rPr>
              <w:color w:val="000000"/>
            </w:rPr>
            <w:t xml:space="preserve">Default </w:t>
          </w:r>
          <w:r>
            <w:rPr>
              <w:rFonts w:eastAsia="MS Mincho;ＭＳ 明朝"/>
              <w:color w:val="000000"/>
              <w:lang w:val="en-US" w:eastAsia="en-US"/>
            </w:rPr>
            <w:t>GPRS</w:t>
          </w:r>
          <w:r>
            <w:rPr>
              <w:color w:val="000000"/>
            </w:rPr>
            <w:t xml:space="preserve"> Handling</w:t>
          </w:r>
          <w:r>
            <w:rPr/>
            <w:tab/>
          </w:r>
          <w:hyperlink w:anchor="__RefHeading___Toc477854971">
            <w:r>
              <w:rPr>
                <w:rStyle w:val="IndexLink"/>
              </w:rPr>
              <w:t>536</w:t>
            </w:r>
          </w:hyperlink>
        </w:p>
        <w:p>
          <w:pPr>
            <w:pStyle w:val="Contents4"/>
            <w:rPr>
              <w:rFonts w:ascii="Calibri" w:hAnsi="Calibri" w:cs="Calibri"/>
              <w:sz w:val="22"/>
              <w:szCs w:val="22"/>
              <w:lang w:val="en-US" w:eastAsia="en-US"/>
            </w:rPr>
          </w:pPr>
          <w:r>
            <w:rPr/>
            <w:t>6.3.1.4</w:t>
          </w:r>
          <w:r>
            <w:rPr>
              <w:rFonts w:cs="Calibri" w:ascii="Calibri" w:hAnsi="Calibri"/>
              <w:sz w:val="22"/>
              <w:szCs w:val="22"/>
              <w:lang w:val="en-US" w:eastAsia="en-US"/>
            </w:rPr>
            <w:tab/>
          </w:r>
          <w:r>
            <w:rPr>
              <w:color w:val="000000"/>
            </w:rPr>
            <w:t>TDP List</w:t>
          </w:r>
          <w:r>
            <w:rPr/>
            <w:tab/>
          </w:r>
          <w:hyperlink w:anchor="__RefHeading___Toc477854972">
            <w:r>
              <w:rPr>
                <w:rStyle w:val="IndexLink"/>
              </w:rPr>
              <w:t>536</w:t>
            </w:r>
          </w:hyperlink>
        </w:p>
        <w:p>
          <w:pPr>
            <w:pStyle w:val="Contents4"/>
            <w:rPr>
              <w:rFonts w:ascii="Calibri" w:hAnsi="Calibri" w:cs="Calibri"/>
              <w:sz w:val="22"/>
              <w:szCs w:val="22"/>
              <w:lang w:val="en-US" w:eastAsia="en-US"/>
            </w:rPr>
          </w:pPr>
          <w:r>
            <w:rPr/>
            <w:t>6.3.1.5</w:t>
          </w:r>
          <w:r>
            <w:rPr>
              <w:rFonts w:cs="Calibri" w:ascii="Calibri" w:hAnsi="Calibri"/>
              <w:sz w:val="22"/>
              <w:szCs w:val="22"/>
              <w:lang w:val="en-US" w:eastAsia="en-US"/>
            </w:rPr>
            <w:tab/>
          </w:r>
          <w:r>
            <w:rPr>
              <w:color w:val="000000"/>
            </w:rPr>
            <w:t>CAMEL Capability Handling</w:t>
          </w:r>
          <w:r>
            <w:rPr/>
            <w:tab/>
          </w:r>
          <w:hyperlink w:anchor="__RefHeading___Toc477854973">
            <w:r>
              <w:rPr>
                <w:rStyle w:val="IndexLink"/>
              </w:rPr>
              <w:t>537</w:t>
            </w:r>
          </w:hyperlink>
        </w:p>
        <w:p>
          <w:pPr>
            <w:pStyle w:val="Contents4"/>
            <w:rPr>
              <w:rFonts w:ascii="Calibri" w:hAnsi="Calibri" w:cs="Calibri"/>
              <w:sz w:val="22"/>
              <w:szCs w:val="22"/>
              <w:lang w:val="en-US" w:eastAsia="en-US"/>
            </w:rPr>
          </w:pPr>
          <w:r>
            <w:rPr/>
            <w:t>6.3.1.6</w:t>
          </w:r>
          <w:r>
            <w:rPr>
              <w:rFonts w:cs="Calibri" w:ascii="Calibri" w:hAnsi="Calibri"/>
              <w:sz w:val="22"/>
              <w:szCs w:val="22"/>
              <w:lang w:val="en-US" w:eastAsia="en-US"/>
            </w:rPr>
            <w:tab/>
          </w:r>
          <w:r>
            <w:rPr>
              <w:color w:val="000000"/>
            </w:rPr>
            <w:t>CSI state</w:t>
          </w:r>
          <w:r>
            <w:rPr/>
            <w:tab/>
          </w:r>
          <w:hyperlink w:anchor="__RefHeading___Toc477854974">
            <w:r>
              <w:rPr>
                <w:rStyle w:val="IndexLink"/>
              </w:rPr>
              <w:t>537</w:t>
            </w:r>
          </w:hyperlink>
        </w:p>
        <w:p>
          <w:pPr>
            <w:pStyle w:val="Contents4"/>
            <w:rPr>
              <w:rFonts w:ascii="Calibri" w:hAnsi="Calibri" w:cs="Calibri"/>
              <w:sz w:val="22"/>
              <w:szCs w:val="22"/>
              <w:lang w:val="en-US" w:eastAsia="en-US"/>
            </w:rPr>
          </w:pPr>
          <w:r>
            <w:rPr/>
            <w:t>6.3.1.7</w:t>
          </w:r>
          <w:r>
            <w:rPr>
              <w:rFonts w:cs="Calibri" w:ascii="Calibri" w:hAnsi="Calibri"/>
              <w:sz w:val="22"/>
              <w:szCs w:val="22"/>
              <w:lang w:val="en-US" w:eastAsia="en-US"/>
            </w:rPr>
            <w:tab/>
          </w:r>
          <w:r>
            <w:rPr>
              <w:color w:val="000000"/>
            </w:rPr>
            <w:t>Notification flag</w:t>
          </w:r>
          <w:r>
            <w:rPr/>
            <w:tab/>
          </w:r>
          <w:hyperlink w:anchor="__RefHeading___Toc477854975">
            <w:r>
              <w:rPr>
                <w:rStyle w:val="IndexLink"/>
              </w:rPr>
              <w:t>537</w:t>
            </w:r>
          </w:hyperlink>
        </w:p>
        <w:p>
          <w:pPr>
            <w:pStyle w:val="Contents3"/>
            <w:rPr>
              <w:rFonts w:ascii="Calibri" w:hAnsi="Calibri" w:cs="Calibri"/>
              <w:sz w:val="22"/>
              <w:szCs w:val="22"/>
              <w:lang w:val="en-US" w:eastAsia="en-US"/>
            </w:rPr>
          </w:pPr>
          <w:r>
            <w:rPr/>
            <w:t>6.3.</w:t>
          </w:r>
          <w:r>
            <w:rPr>
              <w:rFonts w:eastAsia="Arial Unicode MS"/>
              <w:lang w:val="en-US" w:eastAsia="en-US"/>
            </w:rPr>
            <w:t>2</w:t>
          </w:r>
          <w:r>
            <w:rPr>
              <w:rFonts w:cs="Calibri" w:ascii="Calibri" w:hAnsi="Calibri"/>
              <w:sz w:val="22"/>
              <w:szCs w:val="22"/>
              <w:lang w:val="en-US" w:eastAsia="en-US"/>
            </w:rPr>
            <w:tab/>
          </w:r>
          <w:r>
            <w:rPr/>
            <w:t>gsmSCF address list for CSI</w:t>
            <w:tab/>
          </w:r>
          <w:hyperlink w:anchor="__RefHeading___Toc477854976">
            <w:r>
              <w:rPr>
                <w:rStyle w:val="IndexLink"/>
              </w:rPr>
              <w:t>537</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color w:val="000000"/>
            </w:rPr>
            <w:t>Description of CAMEL State Models</w:t>
          </w:r>
          <w:r>
            <w:rPr/>
            <w:tab/>
          </w:r>
          <w:hyperlink w:anchor="__RefHeading___Toc477854977">
            <w:r>
              <w:rPr>
                <w:rStyle w:val="IndexLink"/>
              </w:rPr>
              <w:t>537</w:t>
            </w:r>
          </w:hyperlink>
        </w:p>
        <w:p>
          <w:pPr>
            <w:pStyle w:val="Contents3"/>
            <w:rPr>
              <w:rFonts w:ascii="Calibri" w:hAnsi="Calibri" w:cs="Calibri"/>
              <w:sz w:val="22"/>
              <w:szCs w:val="22"/>
              <w:lang w:val="en-US" w:eastAsia="en-US"/>
            </w:rPr>
          </w:pPr>
          <w:r>
            <w:rPr/>
            <w:t>6.4.1</w:t>
          </w:r>
          <w:r>
            <w:rPr>
              <w:rFonts w:cs="Calibri" w:ascii="Calibri" w:hAnsi="Calibri"/>
              <w:sz w:val="22"/>
              <w:szCs w:val="22"/>
              <w:lang w:val="en-US" w:eastAsia="en-US"/>
            </w:rPr>
            <w:tab/>
          </w:r>
          <w:r>
            <w:rPr>
              <w:color w:val="000000"/>
            </w:rPr>
            <w:t>General Handling</w:t>
          </w:r>
          <w:r>
            <w:rPr/>
            <w:tab/>
          </w:r>
          <w:hyperlink w:anchor="__RefHeading___Toc477854978">
            <w:r>
              <w:rPr>
                <w:rStyle w:val="IndexLink"/>
              </w:rPr>
              <w:t>537</w:t>
            </w:r>
          </w:hyperlink>
        </w:p>
        <w:p>
          <w:pPr>
            <w:pStyle w:val="Contents3"/>
            <w:rPr>
              <w:rFonts w:ascii="Calibri" w:hAnsi="Calibri" w:cs="Calibri"/>
              <w:sz w:val="22"/>
              <w:szCs w:val="22"/>
              <w:lang w:val="en-US" w:eastAsia="en-US"/>
            </w:rPr>
          </w:pPr>
          <w:r>
            <w:rPr/>
            <w:t>6.4.2</w:t>
          </w:r>
          <w:r>
            <w:rPr>
              <w:rFonts w:cs="Calibri" w:ascii="Calibri" w:hAnsi="Calibri"/>
              <w:sz w:val="22"/>
              <w:szCs w:val="22"/>
              <w:lang w:val="en-US" w:eastAsia="en-US"/>
            </w:rPr>
            <w:tab/>
          </w:r>
          <w:r>
            <w:rPr>
              <w:color w:val="000000"/>
            </w:rPr>
            <w:t xml:space="preserve">GPRS Attach/Detach </w:t>
          </w:r>
          <w:r>
            <w:rPr>
              <w:rFonts w:eastAsia="MS Gothic;ＭＳ ゴシック"/>
              <w:color w:val="000000"/>
              <w:lang w:val="en-US" w:eastAsia="en-US"/>
            </w:rPr>
            <w:t>State Model</w:t>
          </w:r>
          <w:r>
            <w:rPr/>
            <w:tab/>
          </w:r>
          <w:hyperlink w:anchor="__RefHeading___Toc477854979">
            <w:r>
              <w:rPr>
                <w:rStyle w:val="IndexLink"/>
              </w:rPr>
              <w:t>537</w:t>
            </w:r>
          </w:hyperlink>
        </w:p>
        <w:p>
          <w:pPr>
            <w:pStyle w:val="Contents4"/>
            <w:rPr>
              <w:rFonts w:ascii="Calibri" w:hAnsi="Calibri" w:cs="Calibri"/>
              <w:sz w:val="22"/>
              <w:szCs w:val="22"/>
              <w:lang w:val="en-US" w:eastAsia="en-US"/>
            </w:rPr>
          </w:pPr>
          <w:r>
            <w:rPr/>
            <w:t>6.4.2.1</w:t>
          </w:r>
          <w:r>
            <w:rPr>
              <w:rFonts w:cs="Calibri" w:ascii="Calibri" w:hAnsi="Calibri"/>
              <w:sz w:val="22"/>
              <w:szCs w:val="22"/>
              <w:lang w:val="en-US" w:eastAsia="en-US"/>
            </w:rPr>
            <w:tab/>
          </w:r>
          <w:r>
            <w:rPr/>
            <w:t xml:space="preserve">Description of the </w:t>
          </w:r>
          <w:r>
            <w:rPr>
              <w:rFonts w:eastAsia="MS Mincho;ＭＳ 明朝"/>
              <w:lang w:val="en-US" w:eastAsia="en-US"/>
            </w:rPr>
            <w:t xml:space="preserve">Attach/Detach </w:t>
          </w:r>
          <w:r>
            <w:rPr/>
            <w:t>model (PIAs)</w:t>
            <w:tab/>
          </w:r>
          <w:hyperlink w:anchor="__RefHeading___Toc477854980">
            <w:r>
              <w:rPr>
                <w:rStyle w:val="IndexLink"/>
              </w:rPr>
              <w:t>538</w:t>
            </w:r>
          </w:hyperlink>
        </w:p>
        <w:p>
          <w:pPr>
            <w:pStyle w:val="Contents5"/>
            <w:rPr>
              <w:rFonts w:ascii="Calibri" w:hAnsi="Calibri" w:cs="Calibri"/>
              <w:sz w:val="22"/>
              <w:szCs w:val="22"/>
              <w:lang w:val="en-US" w:eastAsia="en-US"/>
            </w:rPr>
          </w:pPr>
          <w:r>
            <w:rPr/>
            <w:t>6.4.2.1.1</w:t>
          </w:r>
          <w:r>
            <w:rPr>
              <w:rFonts w:cs="Calibri" w:ascii="Calibri" w:hAnsi="Calibri"/>
              <w:sz w:val="22"/>
              <w:szCs w:val="22"/>
              <w:lang w:val="en-US" w:eastAsia="en-US"/>
            </w:rPr>
            <w:tab/>
          </w:r>
          <w:r>
            <w:rPr>
              <w:color w:val="000000"/>
            </w:rPr>
            <w:t>Detached</w:t>
          </w:r>
          <w:r>
            <w:rPr/>
            <w:tab/>
          </w:r>
          <w:hyperlink w:anchor="__RefHeading___Toc477854981">
            <w:r>
              <w:rPr>
                <w:rStyle w:val="IndexLink"/>
              </w:rPr>
              <w:t>538</w:t>
            </w:r>
          </w:hyperlink>
        </w:p>
        <w:p>
          <w:pPr>
            <w:pStyle w:val="Contents5"/>
            <w:rPr>
              <w:rFonts w:ascii="Calibri" w:hAnsi="Calibri" w:cs="Calibri"/>
              <w:sz w:val="22"/>
              <w:szCs w:val="22"/>
              <w:lang w:val="en-US" w:eastAsia="en-US"/>
            </w:rPr>
          </w:pPr>
          <w:r>
            <w:rPr/>
            <w:t>6.4.2.1.2</w:t>
          </w:r>
          <w:r>
            <w:rPr>
              <w:rFonts w:cs="Calibri" w:ascii="Calibri" w:hAnsi="Calibri"/>
              <w:sz w:val="22"/>
              <w:szCs w:val="22"/>
              <w:lang w:val="en-US" w:eastAsia="en-US"/>
            </w:rPr>
            <w:tab/>
          </w:r>
          <w:r>
            <w:rPr>
              <w:color w:val="000000"/>
            </w:rPr>
            <w:t>Attached</w:t>
          </w:r>
          <w:r>
            <w:rPr/>
            <w:tab/>
          </w:r>
          <w:hyperlink w:anchor="__RefHeading___Toc477854982">
            <w:r>
              <w:rPr>
                <w:rStyle w:val="IndexLink"/>
              </w:rPr>
              <w:t>539</w:t>
            </w:r>
          </w:hyperlink>
        </w:p>
        <w:p>
          <w:pPr>
            <w:pStyle w:val="Contents3"/>
            <w:rPr>
              <w:rFonts w:ascii="Calibri" w:hAnsi="Calibri" w:cs="Calibri"/>
              <w:sz w:val="22"/>
              <w:szCs w:val="22"/>
              <w:lang w:val="en-US" w:eastAsia="en-US"/>
            </w:rPr>
          </w:pPr>
          <w:r>
            <w:rPr/>
            <w:t>6.4.3</w:t>
          </w:r>
          <w:r>
            <w:rPr>
              <w:rFonts w:cs="Calibri" w:ascii="Calibri" w:hAnsi="Calibri"/>
              <w:sz w:val="22"/>
              <w:szCs w:val="22"/>
              <w:lang w:val="en-US" w:eastAsia="en-US"/>
            </w:rPr>
            <w:tab/>
          </w:r>
          <w:r>
            <w:rPr>
              <w:color w:val="000000"/>
            </w:rPr>
            <w:t xml:space="preserve">GPRS PDP Context </w:t>
          </w:r>
          <w:r>
            <w:rPr>
              <w:rFonts w:eastAsia="MS Gothic;ＭＳ ゴシック"/>
              <w:color w:val="000000"/>
              <w:lang w:val="en-US" w:eastAsia="en-US"/>
            </w:rPr>
            <w:t>State Model</w:t>
          </w:r>
          <w:r>
            <w:rPr/>
            <w:tab/>
          </w:r>
          <w:hyperlink w:anchor="__RefHeading___Toc477854983">
            <w:r>
              <w:rPr>
                <w:rStyle w:val="IndexLink"/>
              </w:rPr>
              <w:t>539</w:t>
            </w:r>
          </w:hyperlink>
        </w:p>
        <w:p>
          <w:pPr>
            <w:pStyle w:val="Contents4"/>
            <w:rPr>
              <w:rFonts w:ascii="Calibri" w:hAnsi="Calibri" w:cs="Calibri"/>
              <w:sz w:val="22"/>
              <w:szCs w:val="22"/>
              <w:lang w:val="en-US" w:eastAsia="en-US"/>
            </w:rPr>
          </w:pPr>
          <w:r>
            <w:rPr/>
            <w:t>6.4.3.1</w:t>
          </w:r>
          <w:r>
            <w:rPr>
              <w:rFonts w:cs="Calibri" w:ascii="Calibri" w:hAnsi="Calibri"/>
              <w:sz w:val="22"/>
              <w:szCs w:val="22"/>
              <w:lang w:val="en-US" w:eastAsia="en-US"/>
            </w:rPr>
            <w:tab/>
          </w:r>
          <w:r>
            <w:rPr>
              <w:color w:val="000000"/>
            </w:rPr>
            <w:t xml:space="preserve">Description of the </w:t>
          </w:r>
          <w:r>
            <w:rPr>
              <w:rFonts w:eastAsia="MS Mincho;ＭＳ 明朝"/>
              <w:color w:val="000000"/>
              <w:lang w:val="en-US" w:eastAsia="en-US"/>
            </w:rPr>
            <w:t xml:space="preserve">PDP Context </w:t>
          </w:r>
          <w:r>
            <w:rPr>
              <w:color w:val="000000"/>
            </w:rPr>
            <w:t>model (PIAs)</w:t>
          </w:r>
          <w:r>
            <w:rPr/>
            <w:tab/>
          </w:r>
          <w:hyperlink w:anchor="__RefHeading___Toc477854984">
            <w:r>
              <w:rPr>
                <w:rStyle w:val="IndexLink"/>
              </w:rPr>
              <w:t>540</w:t>
            </w:r>
          </w:hyperlink>
        </w:p>
        <w:p>
          <w:pPr>
            <w:pStyle w:val="Contents5"/>
            <w:rPr>
              <w:rFonts w:ascii="Calibri" w:hAnsi="Calibri" w:cs="Calibri"/>
              <w:sz w:val="22"/>
              <w:szCs w:val="22"/>
              <w:lang w:val="en-US" w:eastAsia="en-US"/>
            </w:rPr>
          </w:pPr>
          <w:r>
            <w:rPr/>
            <w:t>6.4.3.1.1</w:t>
          </w:r>
          <w:r>
            <w:rPr>
              <w:rFonts w:cs="Calibri" w:ascii="Calibri" w:hAnsi="Calibri"/>
              <w:sz w:val="22"/>
              <w:szCs w:val="22"/>
              <w:lang w:val="en-US" w:eastAsia="en-US"/>
            </w:rPr>
            <w:tab/>
          </w:r>
          <w:r>
            <w:rPr>
              <w:color w:val="000000"/>
            </w:rPr>
            <w:t>Idle</w:t>
          </w:r>
          <w:r>
            <w:rPr/>
            <w:tab/>
          </w:r>
          <w:hyperlink w:anchor="__RefHeading___Toc477854985">
            <w:r>
              <w:rPr>
                <w:rStyle w:val="IndexLink"/>
              </w:rPr>
              <w:t>541</w:t>
            </w:r>
          </w:hyperlink>
        </w:p>
        <w:p>
          <w:pPr>
            <w:pStyle w:val="Contents5"/>
            <w:rPr>
              <w:rFonts w:ascii="Calibri" w:hAnsi="Calibri" w:cs="Calibri"/>
              <w:sz w:val="22"/>
              <w:szCs w:val="22"/>
              <w:lang w:val="en-US" w:eastAsia="en-US"/>
            </w:rPr>
          </w:pPr>
          <w:r>
            <w:rPr/>
            <w:t>6.4.3.1.2</w:t>
          </w:r>
          <w:r>
            <w:rPr>
              <w:rFonts w:cs="Calibri" w:ascii="Calibri" w:hAnsi="Calibri"/>
              <w:sz w:val="22"/>
              <w:szCs w:val="22"/>
              <w:lang w:val="en-US" w:eastAsia="en-US"/>
            </w:rPr>
            <w:tab/>
          </w:r>
          <w:r>
            <w:rPr>
              <w:color w:val="000000"/>
            </w:rPr>
            <w:t>PDP Context Setup</w:t>
          </w:r>
          <w:r>
            <w:rPr/>
            <w:tab/>
          </w:r>
          <w:hyperlink w:anchor="__RefHeading___Toc477854986">
            <w:r>
              <w:rPr>
                <w:rStyle w:val="IndexLink"/>
              </w:rPr>
              <w:t>541</w:t>
            </w:r>
          </w:hyperlink>
        </w:p>
        <w:p>
          <w:pPr>
            <w:pStyle w:val="Contents5"/>
            <w:rPr>
              <w:rFonts w:ascii="Calibri" w:hAnsi="Calibri" w:cs="Calibri"/>
              <w:sz w:val="22"/>
              <w:szCs w:val="22"/>
              <w:lang w:val="en-US" w:eastAsia="en-US"/>
            </w:rPr>
          </w:pPr>
          <w:r>
            <w:rPr/>
            <w:t>6.4.3.1.3</w:t>
          </w:r>
          <w:r>
            <w:rPr>
              <w:rFonts w:cs="Calibri" w:ascii="Calibri" w:hAnsi="Calibri"/>
              <w:sz w:val="22"/>
              <w:szCs w:val="22"/>
              <w:lang w:val="en-US" w:eastAsia="en-US"/>
            </w:rPr>
            <w:tab/>
          </w:r>
          <w:r>
            <w:rPr>
              <w:color w:val="000000"/>
            </w:rPr>
            <w:t>PDP Context Established</w:t>
          </w:r>
          <w:r>
            <w:rPr/>
            <w:tab/>
          </w:r>
          <w:hyperlink w:anchor="__RefHeading___Toc477854987">
            <w:r>
              <w:rPr>
                <w:rStyle w:val="IndexLink"/>
              </w:rPr>
              <w:t>541</w:t>
            </w:r>
          </w:hyperlink>
        </w:p>
        <w:p>
          <w:pPr>
            <w:pStyle w:val="Contents5"/>
            <w:rPr>
              <w:rFonts w:ascii="Calibri" w:hAnsi="Calibri" w:cs="Calibri"/>
              <w:sz w:val="22"/>
              <w:szCs w:val="22"/>
              <w:lang w:val="en-US" w:eastAsia="en-US"/>
            </w:rPr>
          </w:pPr>
          <w:r>
            <w:rPr/>
            <w:t>6.4.3.1.4</w:t>
          </w:r>
          <w:r>
            <w:rPr>
              <w:rFonts w:cs="Calibri" w:ascii="Calibri" w:hAnsi="Calibri"/>
              <w:sz w:val="22"/>
              <w:szCs w:val="22"/>
              <w:lang w:val="en-US" w:eastAsia="en-US"/>
            </w:rPr>
            <w:tab/>
          </w:r>
          <w:r>
            <w:rPr>
              <w:color w:val="000000"/>
            </w:rPr>
            <w:t xml:space="preserve">Change of </w:t>
          </w:r>
          <w:r>
            <w:rPr>
              <w:rFonts w:eastAsia="MS Gothic;ＭＳ ゴシック"/>
              <w:color w:val="000000"/>
              <w:lang w:val="en-US" w:eastAsia="en-US"/>
            </w:rPr>
            <w:t>P</w:t>
          </w:r>
          <w:r>
            <w:rPr>
              <w:color w:val="000000"/>
            </w:rPr>
            <w:t xml:space="preserve">osition </w:t>
          </w:r>
          <w:r>
            <w:rPr>
              <w:rFonts w:eastAsia="MS Gothic;ＭＳ ゴシック"/>
              <w:color w:val="000000"/>
              <w:lang w:val="en-US" w:eastAsia="en-US"/>
            </w:rPr>
            <w:t>C</w:t>
          </w:r>
          <w:r>
            <w:rPr>
              <w:color w:val="000000"/>
            </w:rPr>
            <w:t>ontext</w:t>
          </w:r>
          <w:r>
            <w:rPr/>
            <w:tab/>
          </w:r>
          <w:hyperlink w:anchor="__RefHeading___Toc477854988">
            <w:r>
              <w:rPr>
                <w:rStyle w:val="IndexLink"/>
              </w:rPr>
              <w:t>542</w:t>
            </w:r>
          </w:hyperlink>
        </w:p>
        <w:p>
          <w:pPr>
            <w:pStyle w:val="Contents3"/>
            <w:rPr>
              <w:rFonts w:ascii="Calibri" w:hAnsi="Calibri" w:cs="Calibri"/>
              <w:sz w:val="22"/>
              <w:szCs w:val="22"/>
              <w:lang w:val="en-US" w:eastAsia="en-US"/>
            </w:rPr>
          </w:pPr>
          <w:r>
            <w:rPr/>
            <w:t>6.4.4</w:t>
          </w:r>
          <w:r>
            <w:rPr>
              <w:rFonts w:cs="Calibri" w:ascii="Calibri" w:hAnsi="Calibri"/>
              <w:sz w:val="22"/>
              <w:szCs w:val="22"/>
              <w:lang w:val="en-US" w:eastAsia="en-US"/>
            </w:rPr>
            <w:tab/>
          </w:r>
          <w:r>
            <w:rPr>
              <w:color w:val="000000"/>
            </w:rPr>
            <w:t>GPRS CAMEL Scenarios</w:t>
          </w:r>
          <w:r>
            <w:rPr/>
            <w:tab/>
          </w:r>
          <w:hyperlink w:anchor="__RefHeading___Toc477854989">
            <w:r>
              <w:rPr>
                <w:rStyle w:val="IndexLink"/>
              </w:rPr>
              <w:t>542</w:t>
            </w:r>
          </w:hyperlink>
        </w:p>
        <w:p>
          <w:pPr>
            <w:pStyle w:val="Contents4"/>
            <w:rPr>
              <w:rFonts w:ascii="Calibri" w:hAnsi="Calibri" w:cs="Calibri"/>
              <w:sz w:val="22"/>
              <w:szCs w:val="22"/>
              <w:lang w:val="en-US" w:eastAsia="en-US"/>
            </w:rPr>
          </w:pPr>
          <w:r>
            <w:rPr/>
            <w:t>6.4.4.1</w:t>
          </w:r>
          <w:r>
            <w:rPr>
              <w:rFonts w:cs="Calibri" w:ascii="Calibri" w:hAnsi="Calibri"/>
              <w:sz w:val="22"/>
              <w:szCs w:val="22"/>
              <w:lang w:val="en-US" w:eastAsia="en-US"/>
            </w:rPr>
            <w:tab/>
          </w:r>
          <w:r>
            <w:rPr>
              <w:color w:val="000000"/>
            </w:rPr>
            <w:t xml:space="preserve">GPRS CAMEL </w:t>
          </w:r>
          <w:r>
            <w:rPr/>
            <w:t>Scenario 1</w:t>
            <w:tab/>
          </w:r>
          <w:hyperlink w:anchor="__RefHeading___Toc477854990">
            <w:r>
              <w:rPr>
                <w:rStyle w:val="IndexLink"/>
              </w:rPr>
              <w:t>542</w:t>
            </w:r>
          </w:hyperlink>
        </w:p>
        <w:p>
          <w:pPr>
            <w:pStyle w:val="Contents4"/>
            <w:rPr>
              <w:rFonts w:ascii="Calibri" w:hAnsi="Calibri" w:cs="Calibri"/>
              <w:sz w:val="22"/>
              <w:szCs w:val="22"/>
              <w:lang w:val="en-US" w:eastAsia="en-US"/>
            </w:rPr>
          </w:pPr>
          <w:r>
            <w:rPr/>
            <w:t>6.4.4.2</w:t>
          </w:r>
          <w:r>
            <w:rPr>
              <w:rFonts w:cs="Calibri" w:ascii="Calibri" w:hAnsi="Calibri"/>
              <w:sz w:val="22"/>
              <w:szCs w:val="22"/>
              <w:lang w:val="en-US" w:eastAsia="en-US"/>
            </w:rPr>
            <w:tab/>
          </w:r>
          <w:r>
            <w:rPr>
              <w:color w:val="000000"/>
              <w:lang w:val="it-IT" w:eastAsia="en-US"/>
            </w:rPr>
            <w:t xml:space="preserve">GPRS CAMEL </w:t>
          </w:r>
          <w:r>
            <w:rPr>
              <w:lang w:val="it-IT" w:eastAsia="en-US"/>
            </w:rPr>
            <w:t>Scenario 2</w:t>
          </w:r>
          <w:r>
            <w:rPr/>
            <w:tab/>
          </w:r>
          <w:hyperlink w:anchor="__RefHeading___Toc477854991">
            <w:r>
              <w:rPr>
                <w:rStyle w:val="IndexLink"/>
              </w:rPr>
              <w:t>543</w:t>
            </w:r>
          </w:hyperlink>
        </w:p>
        <w:p>
          <w:pPr>
            <w:pStyle w:val="Contents3"/>
            <w:rPr>
              <w:rFonts w:ascii="Calibri" w:hAnsi="Calibri" w:cs="Calibri"/>
              <w:sz w:val="22"/>
              <w:szCs w:val="22"/>
              <w:lang w:val="en-US" w:eastAsia="en-US"/>
            </w:rPr>
          </w:pPr>
          <w:r>
            <w:rPr/>
            <w:t>6.4.5</w:t>
          </w:r>
          <w:r>
            <w:rPr>
              <w:rFonts w:cs="Calibri" w:ascii="Calibri" w:hAnsi="Calibri"/>
              <w:sz w:val="22"/>
              <w:szCs w:val="22"/>
              <w:lang w:val="en-US" w:eastAsia="en-US"/>
            </w:rPr>
            <w:tab/>
          </w:r>
          <w:r>
            <w:rPr/>
            <w:t>SGSN Routeing Area Update</w:t>
            <w:tab/>
          </w:r>
          <w:hyperlink w:anchor="__RefHeading___Toc477854992">
            <w:r>
              <w:rPr>
                <w:rStyle w:val="IndexLink"/>
              </w:rPr>
              <w:t>544</w:t>
            </w:r>
          </w:hyperlink>
        </w:p>
        <w:p>
          <w:pPr>
            <w:pStyle w:val="Contents4"/>
            <w:rPr>
              <w:rFonts w:ascii="Calibri" w:hAnsi="Calibri" w:cs="Calibri"/>
              <w:sz w:val="22"/>
              <w:szCs w:val="22"/>
              <w:lang w:val="en-US" w:eastAsia="en-US"/>
            </w:rPr>
          </w:pPr>
          <w:r>
            <w:rPr/>
            <w:t>6.4.5.1</w:t>
          </w:r>
          <w:r>
            <w:rPr>
              <w:rFonts w:cs="Calibri" w:ascii="Calibri" w:hAnsi="Calibri"/>
              <w:sz w:val="22"/>
              <w:szCs w:val="22"/>
              <w:lang w:val="en-US" w:eastAsia="en-US"/>
            </w:rPr>
            <w:tab/>
          </w:r>
          <w:r>
            <w:rPr/>
            <w:t>Intra-SGSN Routeing Area Update</w:t>
            <w:tab/>
          </w:r>
          <w:hyperlink w:anchor="__RefHeading___Toc477854993">
            <w:r>
              <w:rPr>
                <w:rStyle w:val="IndexLink"/>
              </w:rPr>
              <w:t>544</w:t>
            </w:r>
          </w:hyperlink>
        </w:p>
        <w:p>
          <w:pPr>
            <w:pStyle w:val="Contents4"/>
            <w:rPr>
              <w:rFonts w:ascii="Calibri" w:hAnsi="Calibri" w:cs="Calibri"/>
              <w:sz w:val="22"/>
              <w:szCs w:val="22"/>
              <w:lang w:val="en-US" w:eastAsia="en-US"/>
            </w:rPr>
          </w:pPr>
          <w:r>
            <w:rPr/>
            <w:t>6.4.5.2</w:t>
          </w:r>
          <w:r>
            <w:rPr>
              <w:rFonts w:cs="Calibri" w:ascii="Calibri" w:hAnsi="Calibri"/>
              <w:sz w:val="22"/>
              <w:szCs w:val="22"/>
              <w:lang w:val="en-US" w:eastAsia="en-US"/>
            </w:rPr>
            <w:tab/>
          </w:r>
          <w:r>
            <w:rPr/>
            <w:t>Inter-SGSN Routeing Area Update</w:t>
            <w:tab/>
          </w:r>
          <w:hyperlink w:anchor="__RefHeading___Toc477854994">
            <w:r>
              <w:rPr>
                <w:rStyle w:val="IndexLink"/>
              </w:rPr>
              <w:t>544</w:t>
            </w:r>
          </w:hyperlink>
        </w:p>
        <w:p>
          <w:pPr>
            <w:pStyle w:val="Contents3"/>
            <w:rPr>
              <w:rFonts w:ascii="Calibri" w:hAnsi="Calibri" w:cs="Calibri"/>
              <w:sz w:val="22"/>
              <w:szCs w:val="22"/>
              <w:lang w:val="en-US" w:eastAsia="en-US"/>
            </w:rPr>
          </w:pPr>
          <w:r>
            <w:rPr/>
            <w:t>6.4.</w:t>
          </w:r>
          <w:r>
            <w:rPr>
              <w:rFonts w:eastAsia="MS Gothic;ＭＳ ゴシック"/>
              <w:lang w:val="en-US" w:eastAsia="en-US"/>
            </w:rPr>
            <w:t>6</w:t>
          </w:r>
          <w:r>
            <w:rPr>
              <w:rFonts w:cs="Calibri" w:ascii="Calibri" w:hAnsi="Calibri"/>
              <w:sz w:val="22"/>
              <w:szCs w:val="22"/>
              <w:lang w:val="en-US" w:eastAsia="en-US"/>
            </w:rPr>
            <w:tab/>
          </w:r>
          <w:r>
            <w:rPr>
              <w:color w:val="000000"/>
            </w:rPr>
            <w:t>Rules for Implicit Disarming of Detection Points</w:t>
          </w:r>
          <w:r>
            <w:rPr/>
            <w:tab/>
          </w:r>
          <w:hyperlink w:anchor="__RefHeading___Toc477854995">
            <w:r>
              <w:rPr>
                <w:rStyle w:val="IndexLink"/>
              </w:rPr>
              <w:t>545</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color w:val="000000"/>
            </w:rPr>
            <w:t>Procedures for CAMEL GPRS</w:t>
          </w:r>
          <w:r>
            <w:rPr/>
            <w:tab/>
          </w:r>
          <w:hyperlink w:anchor="__RefHeading___Toc477854996">
            <w:r>
              <w:rPr>
                <w:rStyle w:val="IndexLink"/>
              </w:rPr>
              <w:t>546</w:t>
            </w:r>
          </w:hyperlink>
        </w:p>
        <w:p>
          <w:pPr>
            <w:pStyle w:val="Contents3"/>
            <w:rPr>
              <w:rFonts w:ascii="Calibri" w:hAnsi="Calibri" w:cs="Calibri"/>
              <w:sz w:val="22"/>
              <w:szCs w:val="22"/>
              <w:lang w:val="en-US" w:eastAsia="en-US"/>
            </w:rPr>
          </w:pPr>
          <w:r>
            <w:rPr/>
            <w:t>6.5.</w:t>
          </w:r>
          <w:r>
            <w:rPr>
              <w:rFonts w:eastAsia="MS Mincho;ＭＳ 明朝"/>
              <w:lang w:val="en-US" w:eastAsia="en-US"/>
            </w:rPr>
            <w:t>1</w:t>
          </w:r>
          <w:r>
            <w:rPr>
              <w:rFonts w:cs="Calibri" w:ascii="Calibri" w:hAnsi="Calibri"/>
              <w:sz w:val="22"/>
              <w:szCs w:val="22"/>
              <w:lang w:val="en-US" w:eastAsia="en-US"/>
            </w:rPr>
            <w:tab/>
          </w:r>
          <w:r>
            <w:rPr>
              <w:color w:val="000000"/>
            </w:rPr>
            <w:t>Overall SDL Architecture</w:t>
          </w:r>
          <w:r>
            <w:rPr/>
            <w:tab/>
          </w:r>
          <w:hyperlink w:anchor="__RefHeading___Toc477854997">
            <w:r>
              <w:rPr>
                <w:rStyle w:val="IndexLink"/>
              </w:rPr>
              <w:t>546</w:t>
            </w:r>
          </w:hyperlink>
        </w:p>
        <w:p>
          <w:pPr>
            <w:pStyle w:val="Contents3"/>
            <w:rPr>
              <w:rFonts w:ascii="Calibri" w:hAnsi="Calibri" w:cs="Calibri"/>
              <w:sz w:val="22"/>
              <w:szCs w:val="22"/>
              <w:lang w:val="en-US" w:eastAsia="en-US"/>
            </w:rPr>
          </w:pPr>
          <w:r>
            <w:rPr/>
            <w:t>6.5.2</w:t>
          </w:r>
          <w:r>
            <w:rPr>
              <w:rFonts w:cs="Calibri" w:ascii="Calibri" w:hAnsi="Calibri"/>
              <w:sz w:val="22"/>
              <w:szCs w:val="22"/>
              <w:lang w:val="en-US" w:eastAsia="en-US"/>
            </w:rPr>
            <w:tab/>
          </w:r>
          <w:r>
            <w:rPr/>
            <w:t>Handling GPRS</w:t>
          </w:r>
          <w:r>
            <w:rPr>
              <w:rFonts w:eastAsia="MS Mincho;ＭＳ 明朝"/>
              <w:lang w:val="en-US" w:eastAsia="en-US"/>
            </w:rPr>
            <w:t xml:space="preserve"> </w:t>
          </w:r>
          <w:r>
            <w:rPr/>
            <w:t>in the SGSN</w:t>
            <w:tab/>
          </w:r>
          <w:hyperlink w:anchor="__RefHeading___Toc477854998">
            <w:r>
              <w:rPr>
                <w:rStyle w:val="IndexLink"/>
              </w:rPr>
              <w:t>546</w:t>
            </w:r>
          </w:hyperlink>
        </w:p>
        <w:p>
          <w:pPr>
            <w:pStyle w:val="Contents4"/>
            <w:rPr>
              <w:rFonts w:ascii="Calibri" w:hAnsi="Calibri" w:cs="Calibri"/>
              <w:sz w:val="22"/>
              <w:szCs w:val="22"/>
              <w:lang w:val="en-US" w:eastAsia="en-US"/>
            </w:rPr>
          </w:pPr>
          <w:r>
            <w:rPr/>
            <w:t>6.5.</w:t>
          </w:r>
          <w:r>
            <w:rPr>
              <w:rFonts w:eastAsia="MS Mincho;ＭＳ 明朝"/>
              <w:lang w:val="en-US" w:eastAsia="en-US"/>
            </w:rPr>
            <w:t>2.1</w:t>
          </w:r>
          <w:r>
            <w:rPr>
              <w:rFonts w:cs="Calibri" w:ascii="Calibri" w:hAnsi="Calibri"/>
              <w:sz w:val="22"/>
              <w:szCs w:val="22"/>
              <w:lang w:val="en-US" w:eastAsia="en-US"/>
            </w:rPr>
            <w:tab/>
          </w:r>
          <w:r>
            <w:rPr/>
            <w:t>Actions of the SGSN on receipt of Int_Error</w:t>
            <w:tab/>
          </w:r>
          <w:hyperlink w:anchor="__RefHeading___Toc477854999">
            <w:r>
              <w:rPr>
                <w:rStyle w:val="IndexLink"/>
              </w:rPr>
              <w:t>547</w:t>
            </w:r>
          </w:hyperlink>
        </w:p>
        <w:p>
          <w:pPr>
            <w:pStyle w:val="Contents4"/>
            <w:rPr>
              <w:rFonts w:ascii="Calibri" w:hAnsi="Calibri" w:cs="Calibri"/>
              <w:sz w:val="22"/>
              <w:szCs w:val="22"/>
              <w:lang w:val="en-US" w:eastAsia="en-US"/>
            </w:rPr>
          </w:pPr>
          <w:r>
            <w:rPr/>
            <w:t>6.5.2.2</w:t>
          </w:r>
          <w:r>
            <w:rPr>
              <w:rFonts w:cs="Calibri" w:ascii="Calibri" w:hAnsi="Calibri"/>
              <w:sz w:val="22"/>
              <w:szCs w:val="22"/>
              <w:lang w:val="en-US" w:eastAsia="en-US"/>
            </w:rPr>
            <w:tab/>
          </w:r>
          <w:r>
            <w:rPr/>
            <w:t>Actions of the SGSN on receipt of Int_Continue</w:t>
            <w:tab/>
          </w:r>
          <w:hyperlink w:anchor="__RefHeading___Toc477855000">
            <w:r>
              <w:rPr>
                <w:rStyle w:val="IndexLink"/>
              </w:rPr>
              <w:t>547</w:t>
            </w:r>
          </w:hyperlink>
        </w:p>
        <w:p>
          <w:pPr>
            <w:pStyle w:val="Contents4"/>
            <w:rPr>
              <w:rFonts w:ascii="Calibri" w:hAnsi="Calibri" w:cs="Calibri"/>
              <w:sz w:val="22"/>
              <w:szCs w:val="22"/>
              <w:lang w:val="en-US" w:eastAsia="en-US"/>
            </w:rPr>
          </w:pPr>
          <w:r>
            <w:rPr/>
            <w:t>6.5.</w:t>
          </w:r>
          <w:r>
            <w:rPr>
              <w:rFonts w:eastAsia="‚l‚r –¾’©;Yu Gothic"/>
              <w:lang w:val="en-US" w:eastAsia="en-US"/>
            </w:rPr>
            <w:t>2.3</w:t>
          </w:r>
          <w:r>
            <w:rPr>
              <w:rFonts w:cs="Calibri" w:ascii="Calibri" w:hAnsi="Calibri"/>
              <w:sz w:val="22"/>
              <w:szCs w:val="22"/>
              <w:lang w:val="en-US" w:eastAsia="en-US"/>
            </w:rPr>
            <w:tab/>
          </w:r>
          <w:r>
            <w:rPr/>
            <w:t>Handling of GPRS Attach/Detach</w:t>
            <w:tab/>
          </w:r>
          <w:hyperlink w:anchor="__RefHeading___Toc477855001">
            <w:r>
              <w:rPr>
                <w:rStyle w:val="IndexLink"/>
              </w:rPr>
              <w:t>548</w:t>
            </w:r>
          </w:hyperlink>
        </w:p>
        <w:p>
          <w:pPr>
            <w:pStyle w:val="Contents4"/>
            <w:rPr>
              <w:rFonts w:ascii="Calibri" w:hAnsi="Calibri" w:cs="Calibri"/>
              <w:sz w:val="22"/>
              <w:szCs w:val="22"/>
              <w:lang w:val="en-US" w:eastAsia="en-US"/>
            </w:rPr>
          </w:pPr>
          <w:r>
            <w:rPr/>
            <w:t>6.5.</w:t>
          </w:r>
          <w:r>
            <w:rPr>
              <w:rFonts w:eastAsia="‚l‚r –¾’©;Yu Gothic"/>
              <w:lang w:val="en-US" w:eastAsia="en-US"/>
            </w:rPr>
            <w:t>2.4</w:t>
          </w:r>
          <w:r>
            <w:rPr>
              <w:rFonts w:cs="Calibri" w:ascii="Calibri" w:hAnsi="Calibri"/>
              <w:sz w:val="22"/>
              <w:szCs w:val="22"/>
              <w:lang w:val="en-US" w:eastAsia="en-US"/>
            </w:rPr>
            <w:tab/>
          </w:r>
          <w:r>
            <w:rPr/>
            <w:t>Handling of GPRS Routeing Area Update</w:t>
            <w:tab/>
          </w:r>
          <w:hyperlink w:anchor="__RefHeading___Toc477855002">
            <w:r>
              <w:rPr>
                <w:rStyle w:val="IndexLink"/>
              </w:rPr>
              <w:t>551</w:t>
            </w:r>
          </w:hyperlink>
        </w:p>
        <w:p>
          <w:pPr>
            <w:pStyle w:val="Contents4"/>
            <w:rPr>
              <w:rFonts w:ascii="Calibri" w:hAnsi="Calibri" w:cs="Calibri"/>
              <w:sz w:val="22"/>
              <w:szCs w:val="22"/>
              <w:lang w:val="en-US" w:eastAsia="en-US"/>
            </w:rPr>
          </w:pPr>
          <w:r>
            <w:rPr/>
            <w:t>6.5.</w:t>
          </w:r>
          <w:r>
            <w:rPr>
              <w:rFonts w:eastAsia="‚l‚r –¾’©;Yu Gothic"/>
              <w:lang w:val="en-US" w:eastAsia="en-US"/>
            </w:rPr>
            <w:t>2.5</w:t>
          </w:r>
          <w:r>
            <w:rPr>
              <w:rFonts w:cs="Calibri" w:ascii="Calibri" w:hAnsi="Calibri"/>
              <w:sz w:val="22"/>
              <w:szCs w:val="22"/>
              <w:lang w:val="en-US" w:eastAsia="en-US"/>
            </w:rPr>
            <w:tab/>
          </w:r>
          <w:r>
            <w:rPr/>
            <w:t>Handling of PDP Context establishment and deactivation</w:t>
            <w:tab/>
          </w:r>
          <w:hyperlink w:anchor="__RefHeading___Toc477855003">
            <w:r>
              <w:rPr>
                <w:rStyle w:val="IndexLink"/>
              </w:rPr>
              <w:t>555</w:t>
            </w:r>
          </w:hyperlink>
        </w:p>
        <w:p>
          <w:pPr>
            <w:pStyle w:val="Contents3"/>
            <w:rPr>
              <w:rFonts w:ascii="Calibri" w:hAnsi="Calibri" w:cs="Calibri"/>
              <w:sz w:val="22"/>
              <w:szCs w:val="22"/>
              <w:lang w:val="en-US" w:eastAsia="en-US"/>
            </w:rPr>
          </w:pPr>
          <w:r>
            <w:rPr/>
            <w:t>6.5.</w:t>
          </w:r>
          <w:r>
            <w:rPr>
              <w:rFonts w:eastAsia="‚l‚r –¾’©;Yu Gothic"/>
              <w:lang w:val="en-US" w:eastAsia="en-US"/>
            </w:rPr>
            <w:t>3</w:t>
          </w:r>
          <w:r>
            <w:rPr>
              <w:rFonts w:cs="Calibri" w:ascii="Calibri" w:hAnsi="Calibri"/>
              <w:sz w:val="22"/>
              <w:szCs w:val="22"/>
              <w:lang w:val="en-US" w:eastAsia="en-US"/>
            </w:rPr>
            <w:tab/>
          </w:r>
          <w:r>
            <w:rPr>
              <w:rFonts w:eastAsia="MS Mincho;ＭＳ 明朝"/>
              <w:color w:val="000000"/>
              <w:lang w:val="en-US" w:eastAsia="en-US"/>
            </w:rPr>
            <w:t>Handling GPRS in the gprsSSF</w:t>
          </w:r>
          <w:r>
            <w:rPr/>
            <w:tab/>
          </w:r>
          <w:hyperlink w:anchor="__RefHeading___Toc477855004">
            <w:r>
              <w:rPr>
                <w:rStyle w:val="IndexLink"/>
              </w:rPr>
              <w:t>561</w:t>
            </w:r>
          </w:hyperlink>
        </w:p>
        <w:p>
          <w:pPr>
            <w:pStyle w:val="Contents4"/>
            <w:rPr>
              <w:rFonts w:ascii="Calibri" w:hAnsi="Calibri" w:cs="Calibri"/>
              <w:sz w:val="22"/>
              <w:szCs w:val="22"/>
              <w:lang w:val="en-US" w:eastAsia="en-US"/>
            </w:rPr>
          </w:pPr>
          <w:r>
            <w:rPr/>
            <w:t>6.5.</w:t>
          </w:r>
          <w:r>
            <w:rPr>
              <w:rFonts w:eastAsia="‚l‚r –¾’©;Yu Gothic"/>
              <w:lang w:val="en-US" w:eastAsia="en-US"/>
            </w:rPr>
            <w:t>3</w:t>
          </w:r>
          <w:r>
            <w:rPr>
              <w:rFonts w:eastAsia="MS Mincho;ＭＳ 明朝"/>
              <w:lang w:val="en-US" w:eastAsia="en-US"/>
            </w:rPr>
            <w:t>.1</w:t>
          </w:r>
          <w:r>
            <w:rPr>
              <w:rFonts w:cs="Calibri" w:ascii="Calibri" w:hAnsi="Calibri"/>
              <w:sz w:val="22"/>
              <w:szCs w:val="22"/>
              <w:lang w:val="en-US" w:eastAsia="en-US"/>
            </w:rPr>
            <w:tab/>
          </w:r>
          <w:r>
            <w:rPr>
              <w:rFonts w:eastAsia="MS Gothic;ＭＳ ゴシック"/>
              <w:lang w:val="en-US" w:eastAsia="en-US"/>
            </w:rPr>
            <w:t>Process GPRS_SSF</w:t>
          </w:r>
          <w:r>
            <w:rPr/>
            <w:tab/>
          </w:r>
          <w:hyperlink w:anchor="__RefHeading___Toc477855005">
            <w:r>
              <w:rPr>
                <w:rStyle w:val="IndexLink"/>
              </w:rPr>
              <w:t>561</w:t>
            </w:r>
          </w:hyperlink>
        </w:p>
        <w:p>
          <w:pPr>
            <w:pStyle w:val="Contents4"/>
            <w:rPr>
              <w:rFonts w:ascii="Calibri" w:hAnsi="Calibri" w:cs="Calibri"/>
              <w:sz w:val="22"/>
              <w:szCs w:val="22"/>
              <w:lang w:val="en-US" w:eastAsia="en-US"/>
            </w:rPr>
          </w:pPr>
          <w:r>
            <w:rPr/>
            <w:t>6.5.</w:t>
          </w:r>
          <w:r>
            <w:rPr>
              <w:rFonts w:eastAsia="‚l‚r –¾’©;Yu Gothic"/>
              <w:lang w:val="en-US" w:eastAsia="en-US"/>
            </w:rPr>
            <w:t>3</w:t>
          </w:r>
          <w:r>
            <w:rPr>
              <w:rFonts w:eastAsia="MS Mincho;ＭＳ 明朝"/>
              <w:lang w:val="en-US" w:eastAsia="en-US"/>
            </w:rPr>
            <w:t>.2</w:t>
          </w:r>
          <w:r>
            <w:rPr>
              <w:rFonts w:cs="Calibri" w:ascii="Calibri" w:hAnsi="Calibri"/>
              <w:sz w:val="22"/>
              <w:szCs w:val="22"/>
              <w:lang w:val="en-US" w:eastAsia="en-US"/>
            </w:rPr>
            <w:tab/>
          </w:r>
          <w:r>
            <w:rPr>
              <w:rFonts w:eastAsia="MS Gothic;ＭＳ ゴシック"/>
              <w:lang w:val="en-US" w:eastAsia="en-US"/>
            </w:rPr>
            <w:t>Process GPRS_Dialogue_Handler</w:t>
          </w:r>
          <w:r>
            <w:rPr/>
            <w:tab/>
          </w:r>
          <w:hyperlink w:anchor="__RefHeading___Toc477855006">
            <w:r>
              <w:rPr>
                <w:rStyle w:val="IndexLink"/>
              </w:rPr>
              <w:t>561</w:t>
            </w:r>
          </w:hyperlink>
        </w:p>
        <w:p>
          <w:pPr>
            <w:pStyle w:val="Contents4"/>
            <w:rPr>
              <w:rFonts w:ascii="Calibri" w:hAnsi="Calibri" w:cs="Calibri"/>
              <w:sz w:val="22"/>
              <w:szCs w:val="22"/>
              <w:lang w:val="en-US" w:eastAsia="en-US"/>
            </w:rPr>
          </w:pPr>
          <w:r>
            <w:rPr/>
            <w:t>6.5.</w:t>
          </w:r>
          <w:r>
            <w:rPr>
              <w:rFonts w:eastAsia="‚l‚r –¾’©;Yu Gothic"/>
              <w:lang w:val="en-US" w:eastAsia="en-US"/>
            </w:rPr>
            <w:t>3</w:t>
          </w:r>
          <w:r>
            <w:rPr>
              <w:rFonts w:eastAsia="MS Mincho;ＭＳ 明朝"/>
              <w:lang w:val="en-US" w:eastAsia="en-US"/>
            </w:rPr>
            <w:t>.3</w:t>
          </w:r>
          <w:r>
            <w:rPr>
              <w:rFonts w:cs="Calibri" w:ascii="Calibri" w:hAnsi="Calibri"/>
              <w:sz w:val="22"/>
              <w:szCs w:val="22"/>
              <w:lang w:val="en-US" w:eastAsia="en-US"/>
            </w:rPr>
            <w:tab/>
          </w:r>
          <w:r>
            <w:rPr>
              <w:rFonts w:eastAsia="MS Gothic;ＭＳ ゴシック"/>
              <w:lang w:val="en-US" w:eastAsia="en-US"/>
            </w:rPr>
            <w:t>Procedure Handle_AC_GPRS</w:t>
          </w:r>
          <w:r>
            <w:rPr/>
            <w:tab/>
          </w:r>
          <w:hyperlink w:anchor="__RefHeading___Toc477855007">
            <w:r>
              <w:rPr>
                <w:rStyle w:val="IndexLink"/>
              </w:rPr>
              <w:t>561</w:t>
            </w:r>
          </w:hyperlink>
        </w:p>
        <w:p>
          <w:pPr>
            <w:pStyle w:val="Contents4"/>
            <w:rPr>
              <w:rFonts w:ascii="Calibri" w:hAnsi="Calibri" w:cs="Calibri"/>
              <w:sz w:val="22"/>
              <w:szCs w:val="22"/>
              <w:lang w:val="en-US" w:eastAsia="en-US"/>
            </w:rPr>
          </w:pPr>
          <w:r>
            <w:rPr/>
            <w:t>6.5.</w:t>
          </w:r>
          <w:r>
            <w:rPr>
              <w:rFonts w:eastAsia="‚l‚r –¾’©;Yu Gothic"/>
              <w:lang w:val="en-US" w:eastAsia="en-US"/>
            </w:rPr>
            <w:t>3</w:t>
          </w:r>
          <w:r>
            <w:rPr>
              <w:rFonts w:eastAsia="MS Mincho;ＭＳ 明朝"/>
              <w:lang w:val="en-US" w:eastAsia="en-US"/>
            </w:rPr>
            <w:t>.4</w:t>
          </w:r>
          <w:r>
            <w:rPr>
              <w:rFonts w:cs="Calibri" w:ascii="Calibri" w:hAnsi="Calibri"/>
              <w:sz w:val="22"/>
              <w:szCs w:val="22"/>
              <w:lang w:val="en-US" w:eastAsia="en-US"/>
            </w:rPr>
            <w:tab/>
          </w:r>
          <w:r>
            <w:rPr>
              <w:rFonts w:eastAsia="MS Gothic;ＭＳ ゴシック"/>
              <w:lang w:val="en-US" w:eastAsia="en-US"/>
            </w:rPr>
            <w:t>Procedure Handle_ACR_GPRS</w:t>
          </w:r>
          <w:r>
            <w:rPr/>
            <w:tab/>
          </w:r>
          <w:hyperlink w:anchor="__RefHeading___Toc477855008">
            <w:r>
              <w:rPr>
                <w:rStyle w:val="IndexLink"/>
              </w:rPr>
              <w:t>561</w:t>
            </w:r>
          </w:hyperlink>
        </w:p>
        <w:p>
          <w:pPr>
            <w:pStyle w:val="Contents4"/>
            <w:rPr>
              <w:rFonts w:ascii="Calibri" w:hAnsi="Calibri" w:cs="Calibri"/>
              <w:sz w:val="22"/>
              <w:szCs w:val="22"/>
              <w:lang w:val="en-US" w:eastAsia="en-US"/>
            </w:rPr>
          </w:pPr>
          <w:r>
            <w:rPr/>
            <w:t>6.5.</w:t>
          </w:r>
          <w:r>
            <w:rPr>
              <w:rFonts w:eastAsia="‚l‚r –¾’©;Yu Gothic"/>
              <w:lang w:val="en-US" w:eastAsia="en-US"/>
            </w:rPr>
            <w:t>3</w:t>
          </w:r>
          <w:r>
            <w:rPr>
              <w:rFonts w:eastAsia="MS Mincho;ＭＳ 明朝"/>
              <w:lang w:val="en-US" w:eastAsia="en-US"/>
            </w:rPr>
            <w:t>.5</w:t>
          </w:r>
          <w:r>
            <w:rPr>
              <w:rFonts w:cs="Calibri" w:ascii="Calibri" w:hAnsi="Calibri"/>
              <w:sz w:val="22"/>
              <w:szCs w:val="22"/>
              <w:lang w:val="en-US" w:eastAsia="en-US"/>
            </w:rPr>
            <w:tab/>
          </w:r>
          <w:r>
            <w:rPr>
              <w:rFonts w:eastAsia="MS Gothic;ＭＳ ゴシック"/>
              <w:lang w:val="en-US" w:eastAsia="en-US"/>
            </w:rPr>
            <w:t>Procedure Complete_FCI_Record_GPRS</w:t>
          </w:r>
          <w:r>
            <w:rPr/>
            <w:tab/>
          </w:r>
          <w:hyperlink w:anchor="__RefHeading___Toc477855009">
            <w:r>
              <w:rPr>
                <w:rStyle w:val="IndexLink"/>
              </w:rPr>
              <w:t>562</w:t>
            </w:r>
          </w:hyperlink>
        </w:p>
        <w:p>
          <w:pPr>
            <w:pStyle w:val="Contents4"/>
            <w:rPr>
              <w:rFonts w:ascii="Calibri" w:hAnsi="Calibri" w:cs="Calibri"/>
              <w:sz w:val="22"/>
              <w:szCs w:val="22"/>
              <w:lang w:val="en-US" w:eastAsia="en-US"/>
            </w:rPr>
          </w:pPr>
          <w:r>
            <w:rPr/>
            <w:t>6.5.</w:t>
          </w:r>
          <w:r>
            <w:rPr>
              <w:rFonts w:eastAsia="‚l‚r –¾’©;Yu Gothic"/>
              <w:lang w:val="en-US" w:eastAsia="en-US"/>
            </w:rPr>
            <w:t>3</w:t>
          </w:r>
          <w:r>
            <w:rPr>
              <w:rFonts w:eastAsia="MS Mincho;ＭＳ 明朝"/>
              <w:lang w:val="en-US" w:eastAsia="en-US"/>
            </w:rPr>
            <w:t>.6</w:t>
          </w:r>
          <w:r>
            <w:rPr>
              <w:rFonts w:cs="Calibri" w:ascii="Calibri" w:hAnsi="Calibri"/>
              <w:sz w:val="22"/>
              <w:szCs w:val="22"/>
              <w:lang w:val="en-US" w:eastAsia="en-US"/>
            </w:rPr>
            <w:tab/>
          </w:r>
          <w:r>
            <w:rPr/>
            <w:t>Procedure Handle_SCI_GPRS</w:t>
            <w:tab/>
          </w:r>
          <w:hyperlink w:anchor="__RefHeading___Toc477855010">
            <w:r>
              <w:rPr>
                <w:rStyle w:val="IndexLink"/>
              </w:rPr>
              <w:t>562</w:t>
            </w:r>
          </w:hyperlink>
        </w:p>
        <w:p>
          <w:pPr>
            <w:pStyle w:val="Contents5"/>
            <w:rPr>
              <w:rFonts w:ascii="Calibri" w:hAnsi="Calibri" w:cs="Calibri"/>
              <w:sz w:val="22"/>
              <w:szCs w:val="22"/>
              <w:lang w:val="en-US" w:eastAsia="en-US"/>
            </w:rPr>
          </w:pPr>
          <w:r>
            <w:rPr/>
            <w:t>6.5.</w:t>
          </w:r>
          <w:r>
            <w:rPr>
              <w:rFonts w:eastAsia="‚l‚r –¾’©;Yu Gothic"/>
              <w:lang w:val="en-US" w:eastAsia="en-US"/>
            </w:rPr>
            <w:t>3</w:t>
          </w:r>
          <w:r>
            <w:rPr>
              <w:rFonts w:eastAsia="MS Mincho;ＭＳ 明朝"/>
              <w:lang w:val="en-US" w:eastAsia="en-US"/>
            </w:rPr>
            <w:t>.6.1</w:t>
          </w:r>
          <w:r>
            <w:rPr>
              <w:rFonts w:cs="Calibri" w:ascii="Calibri" w:hAnsi="Calibri"/>
              <w:sz w:val="22"/>
              <w:szCs w:val="22"/>
              <w:lang w:val="en-US" w:eastAsia="en-US"/>
            </w:rPr>
            <w:tab/>
          </w:r>
          <w:r>
            <w:rPr>
              <w:rFonts w:eastAsia="MS Gothic;ＭＳ ゴシック"/>
              <w:lang w:val="en-US" w:eastAsia="en-US"/>
            </w:rPr>
            <w:t xml:space="preserve">Handling of </w:t>
          </w:r>
          <w:r>
            <w:rPr/>
            <w:t>SCI_GPRS</w:t>
          </w:r>
          <w:r>
            <w:rPr>
              <w:rFonts w:eastAsia="MS Gothic;ＭＳ ゴシック"/>
              <w:lang w:val="en-US" w:eastAsia="en-US"/>
            </w:rPr>
            <w:t xml:space="preserve"> for the Session</w:t>
          </w:r>
          <w:r>
            <w:rPr/>
            <w:tab/>
          </w:r>
          <w:hyperlink w:anchor="__RefHeading___Toc477855011">
            <w:r>
              <w:rPr>
                <w:rStyle w:val="IndexLink"/>
              </w:rPr>
              <w:t>562</w:t>
            </w:r>
          </w:hyperlink>
        </w:p>
        <w:p>
          <w:pPr>
            <w:pStyle w:val="Contents5"/>
            <w:rPr>
              <w:rFonts w:ascii="Calibri" w:hAnsi="Calibri" w:cs="Calibri"/>
              <w:sz w:val="22"/>
              <w:szCs w:val="22"/>
              <w:lang w:val="en-US" w:eastAsia="en-US"/>
            </w:rPr>
          </w:pPr>
          <w:r>
            <w:rPr/>
            <w:t>6.5.</w:t>
          </w:r>
          <w:r>
            <w:rPr>
              <w:rFonts w:eastAsia="‚l‚r –¾’©;Yu Gothic"/>
              <w:lang w:val="en-US" w:eastAsia="en-US"/>
            </w:rPr>
            <w:t>3</w:t>
          </w:r>
          <w:r>
            <w:rPr>
              <w:rFonts w:eastAsia="MS Mincho;ＭＳ 明朝"/>
              <w:lang w:val="en-US" w:eastAsia="en-US"/>
            </w:rPr>
            <w:t>.6.2</w:t>
          </w:r>
          <w:r>
            <w:rPr>
              <w:rFonts w:cs="Calibri" w:ascii="Calibri" w:hAnsi="Calibri"/>
              <w:sz w:val="22"/>
              <w:szCs w:val="22"/>
              <w:lang w:val="en-US" w:eastAsia="en-US"/>
            </w:rPr>
            <w:tab/>
          </w:r>
          <w:r>
            <w:rPr>
              <w:rFonts w:eastAsia="MS Gothic;ＭＳ ゴシック"/>
              <w:lang w:val="en-US" w:eastAsia="en-US"/>
            </w:rPr>
            <w:t xml:space="preserve">Handling of </w:t>
          </w:r>
          <w:r>
            <w:rPr/>
            <w:t>SCI_GPRS</w:t>
          </w:r>
          <w:r>
            <w:rPr>
              <w:rFonts w:eastAsia="MS Gothic;ＭＳ ゴシック"/>
              <w:lang w:val="en-US" w:eastAsia="en-US"/>
            </w:rPr>
            <w:t xml:space="preserve"> for a PDP Context</w:t>
          </w:r>
          <w:r>
            <w:rPr/>
            <w:tab/>
          </w:r>
          <w:hyperlink w:anchor="__RefHeading___Toc477855012">
            <w:r>
              <w:rPr>
                <w:rStyle w:val="IndexLink"/>
              </w:rPr>
              <w:t>563</w:t>
            </w:r>
          </w:hyperlink>
        </w:p>
        <w:p>
          <w:pPr>
            <w:pStyle w:val="Contents4"/>
            <w:rPr>
              <w:rFonts w:ascii="Calibri" w:hAnsi="Calibri" w:cs="Calibri"/>
              <w:sz w:val="22"/>
              <w:szCs w:val="22"/>
              <w:lang w:val="en-US" w:eastAsia="en-US"/>
            </w:rPr>
          </w:pPr>
          <w:r>
            <w:rPr/>
            <w:t>6.5.</w:t>
          </w:r>
          <w:r>
            <w:rPr>
              <w:rFonts w:eastAsia="‚l‚r –¾’©;Yu Gothic"/>
              <w:lang w:val="en-US" w:eastAsia="en-US"/>
            </w:rPr>
            <w:t>3</w:t>
          </w:r>
          <w:r>
            <w:rPr>
              <w:rFonts w:eastAsia="MS Mincho;ＭＳ 明朝"/>
              <w:lang w:val="en-US" w:eastAsia="en-US"/>
            </w:rPr>
            <w:t>.7</w:t>
          </w:r>
          <w:r>
            <w:rPr>
              <w:rFonts w:cs="Calibri" w:ascii="Calibri" w:hAnsi="Calibri"/>
              <w:sz w:val="22"/>
              <w:szCs w:val="22"/>
              <w:lang w:val="en-US" w:eastAsia="en-US"/>
            </w:rPr>
            <w:tab/>
          </w:r>
          <w:r>
            <w:rPr>
              <w:rFonts w:eastAsia="MS Gothic;ＭＳ ゴシック"/>
              <w:lang w:val="en-US" w:eastAsia="en-US"/>
            </w:rPr>
            <w:t>Procedure Handle_PDP_Acknowledgement</w:t>
          </w:r>
          <w:r>
            <w:rPr/>
            <w:tab/>
          </w:r>
          <w:hyperlink w:anchor="__RefHeading___Toc477855013">
            <w:r>
              <w:rPr>
                <w:rStyle w:val="IndexLink"/>
              </w:rPr>
              <w:t>564</w:t>
            </w:r>
          </w:hyperlink>
        </w:p>
        <w:p>
          <w:pPr>
            <w:pStyle w:val="Contents4"/>
            <w:rPr>
              <w:rFonts w:ascii="Calibri" w:hAnsi="Calibri" w:cs="Calibri"/>
              <w:sz w:val="22"/>
              <w:szCs w:val="22"/>
              <w:lang w:val="en-US" w:eastAsia="en-US"/>
            </w:rPr>
          </w:pPr>
          <w:r>
            <w:rPr/>
            <w:t>6.5.</w:t>
          </w:r>
          <w:r>
            <w:rPr>
              <w:rFonts w:eastAsia="‚l‚r –¾’©;Yu Gothic"/>
              <w:lang w:val="en-US" w:eastAsia="en-US"/>
            </w:rPr>
            <w:t>3</w:t>
          </w:r>
          <w:r>
            <w:rPr>
              <w:rFonts w:eastAsia="MS Mincho;ＭＳ 明朝"/>
              <w:lang w:val="en-US" w:eastAsia="en-US"/>
            </w:rPr>
            <w:t>.8</w:t>
          </w:r>
          <w:r>
            <w:rPr>
              <w:rFonts w:cs="Calibri" w:ascii="Calibri" w:hAnsi="Calibri"/>
              <w:sz w:val="22"/>
              <w:szCs w:val="22"/>
              <w:lang w:val="en-US" w:eastAsia="en-US"/>
            </w:rPr>
            <w:tab/>
          </w:r>
          <w:r>
            <w:rPr>
              <w:rFonts w:eastAsia="MS Gothic;ＭＳ ゴシック"/>
              <w:lang w:val="en-US" w:eastAsia="en-US"/>
            </w:rPr>
            <w:t>GPRS duration and volume control</w:t>
          </w:r>
          <w:r>
            <w:rPr/>
            <w:tab/>
          </w:r>
          <w:hyperlink w:anchor="__RefHeading___Toc477855014">
            <w:r>
              <w:rPr>
                <w:rStyle w:val="IndexLink"/>
              </w:rPr>
              <w:t>564</w:t>
            </w:r>
          </w:hyperlink>
        </w:p>
        <w:p>
          <w:pPr>
            <w:pStyle w:val="Contents5"/>
            <w:rPr>
              <w:rFonts w:ascii="Calibri" w:hAnsi="Calibri" w:cs="Calibri"/>
              <w:sz w:val="22"/>
              <w:szCs w:val="22"/>
              <w:lang w:val="en-US" w:eastAsia="en-US"/>
            </w:rPr>
          </w:pPr>
          <w:r>
            <w:rPr/>
            <w:t>6.5.</w:t>
          </w:r>
          <w:r>
            <w:rPr>
              <w:rFonts w:eastAsia="‚l‚r –¾’©;Yu Gothic"/>
              <w:lang w:val="en-US" w:eastAsia="en-US"/>
            </w:rPr>
            <w:t>3</w:t>
          </w:r>
          <w:r>
            <w:rPr>
              <w:rFonts w:eastAsia="MS Mincho;ＭＳ 明朝"/>
              <w:lang w:val="en-US" w:eastAsia="en-US"/>
            </w:rPr>
            <w:t>.8.1</w:t>
          </w:r>
          <w:r>
            <w:rPr>
              <w:rFonts w:cs="Calibri" w:ascii="Calibri" w:hAnsi="Calibri"/>
              <w:sz w:val="22"/>
              <w:szCs w:val="22"/>
              <w:lang w:val="en-US" w:eastAsia="en-US"/>
            </w:rPr>
            <w:tab/>
          </w:r>
          <w:r>
            <w:rPr>
              <w:rFonts w:eastAsia="MS Gothic;ＭＳ ゴシック"/>
              <w:lang w:val="en-US" w:eastAsia="en-US"/>
            </w:rPr>
            <w:t>Examples of information flows for GPRS session and PDP context control</w:t>
          </w:r>
          <w:r>
            <w:rPr/>
            <w:tab/>
          </w:r>
          <w:hyperlink w:anchor="__RefHeading___Toc477855015">
            <w:r>
              <w:rPr>
                <w:rStyle w:val="IndexLink"/>
              </w:rPr>
              <w:t>564</w:t>
            </w:r>
          </w:hyperlink>
        </w:p>
        <w:p>
          <w:pPr>
            <w:pStyle w:val="Contents5"/>
            <w:rPr>
              <w:rFonts w:ascii="Calibri" w:hAnsi="Calibri" w:cs="Calibri"/>
              <w:sz w:val="22"/>
              <w:szCs w:val="22"/>
              <w:lang w:val="en-US" w:eastAsia="en-US"/>
            </w:rPr>
          </w:pPr>
          <w:r>
            <w:rPr/>
            <w:t>6.5.</w:t>
          </w:r>
          <w:r>
            <w:rPr>
              <w:rFonts w:eastAsia="‚l‚r –¾’©;Yu Gothic"/>
              <w:lang w:val="en-US" w:eastAsia="en-US"/>
            </w:rPr>
            <w:t>3</w:t>
          </w:r>
          <w:r>
            <w:rPr>
              <w:rFonts w:eastAsia="MS Mincho;ＭＳ 明朝"/>
              <w:lang w:val="en-US" w:eastAsia="en-US"/>
            </w:rPr>
            <w:t>.8.2</w:t>
          </w:r>
          <w:r>
            <w:rPr>
              <w:rFonts w:cs="Calibri" w:ascii="Calibri" w:hAnsi="Calibri"/>
              <w:sz w:val="22"/>
              <w:szCs w:val="22"/>
              <w:lang w:val="en-US" w:eastAsia="en-US"/>
            </w:rPr>
            <w:tab/>
          </w:r>
          <w:r>
            <w:rPr>
              <w:rFonts w:eastAsia="MS Gothic;ＭＳ ゴシック"/>
              <w:lang w:val="en-US" w:eastAsia="en-US"/>
            </w:rPr>
            <w:t>TC guard timer</w:t>
          </w:r>
          <w:r>
            <w:rPr/>
            <w:tab/>
          </w:r>
          <w:hyperlink w:anchor="__RefHeading___Toc477855016">
            <w:r>
              <w:rPr>
                <w:rStyle w:val="IndexLink"/>
              </w:rPr>
              <w:t>567</w:t>
            </w:r>
          </w:hyperlink>
        </w:p>
        <w:p>
          <w:pPr>
            <w:pStyle w:val="Contents6"/>
            <w:rPr>
              <w:rFonts w:ascii="Calibri" w:hAnsi="Calibri" w:cs="Calibri"/>
              <w:sz w:val="22"/>
              <w:szCs w:val="22"/>
              <w:lang w:val="en-US" w:eastAsia="en-US"/>
            </w:rPr>
          </w:pPr>
          <w:r>
            <w:rPr/>
            <w:t>6.5.</w:t>
          </w:r>
          <w:r>
            <w:rPr>
              <w:rFonts w:eastAsia="‚l‚r –¾’©;Yu Gothic"/>
              <w:lang w:val="en-US" w:eastAsia="en-US"/>
            </w:rPr>
            <w:t>3</w:t>
          </w:r>
          <w:r>
            <w:rPr>
              <w:rFonts w:eastAsia="MS Mincho;ＭＳ 明朝"/>
              <w:lang w:val="en-US" w:eastAsia="en-US"/>
            </w:rPr>
            <w:t>.8.2.1</w:t>
          </w:r>
          <w:r>
            <w:rPr>
              <w:rFonts w:cs="Calibri" w:ascii="Calibri" w:hAnsi="Calibri"/>
              <w:sz w:val="22"/>
              <w:szCs w:val="22"/>
              <w:lang w:val="en-US" w:eastAsia="en-US"/>
            </w:rPr>
            <w:tab/>
          </w:r>
          <w:r>
            <w:rPr>
              <w:rFonts w:eastAsia="MS Gothic;ＭＳ ゴシック"/>
              <w:lang w:val="en-US" w:eastAsia="en-US"/>
            </w:rPr>
            <w:t>General</w:t>
          </w:r>
          <w:r>
            <w:rPr/>
            <w:tab/>
          </w:r>
          <w:hyperlink w:anchor="__RefHeading___Toc477855017">
            <w:r>
              <w:rPr>
                <w:rStyle w:val="IndexLink"/>
              </w:rPr>
              <w:t>567</w:t>
            </w:r>
          </w:hyperlink>
        </w:p>
        <w:p>
          <w:pPr>
            <w:pStyle w:val="Contents6"/>
            <w:rPr>
              <w:rFonts w:ascii="Calibri" w:hAnsi="Calibri" w:cs="Calibri"/>
              <w:sz w:val="22"/>
              <w:szCs w:val="22"/>
              <w:lang w:val="en-US" w:eastAsia="en-US"/>
            </w:rPr>
          </w:pPr>
          <w:r>
            <w:rPr/>
            <w:t>6.5.</w:t>
          </w:r>
          <w:r>
            <w:rPr>
              <w:rFonts w:eastAsia="‚l‚r –¾’©;Yu Gothic"/>
              <w:lang w:val="en-US" w:eastAsia="en-US"/>
            </w:rPr>
            <w:t>3</w:t>
          </w:r>
          <w:r>
            <w:rPr>
              <w:rFonts w:eastAsia="MS Mincho;ＭＳ 明朝"/>
              <w:lang w:val="en-US" w:eastAsia="en-US"/>
            </w:rPr>
            <w:t>.8.2.2</w:t>
          </w:r>
          <w:r>
            <w:rPr>
              <w:rFonts w:cs="Calibri" w:ascii="Calibri" w:hAnsi="Calibri"/>
              <w:sz w:val="22"/>
              <w:szCs w:val="22"/>
              <w:lang w:val="en-US" w:eastAsia="en-US"/>
            </w:rPr>
            <w:tab/>
          </w:r>
          <w:r>
            <w:rPr>
              <w:rFonts w:eastAsia="MS Gothic;ＭＳ ゴシック"/>
              <w:lang w:val="en-US" w:eastAsia="en-US"/>
            </w:rPr>
            <w:t>Check TC guard timer</w:t>
          </w:r>
          <w:r>
            <w:rPr/>
            <w:tab/>
          </w:r>
          <w:hyperlink w:anchor="__RefHeading___Toc477855018">
            <w:r>
              <w:rPr>
                <w:rStyle w:val="IndexLink"/>
              </w:rPr>
              <w:t>567</w:t>
            </w:r>
          </w:hyperlink>
        </w:p>
        <w:p>
          <w:pPr>
            <w:pStyle w:val="Contents7"/>
            <w:rPr>
              <w:rFonts w:ascii="Calibri" w:hAnsi="Calibri" w:cs="Calibri"/>
              <w:sz w:val="22"/>
              <w:szCs w:val="22"/>
              <w:lang w:val="en-US" w:eastAsia="en-US"/>
            </w:rPr>
          </w:pPr>
          <w:r>
            <w:rPr/>
            <w:t>6.5.</w:t>
          </w:r>
          <w:r>
            <w:rPr>
              <w:rFonts w:eastAsia="‚l‚r –¾’©;Yu Gothic"/>
              <w:lang w:val="en-US" w:eastAsia="en-US"/>
            </w:rPr>
            <w:t>3</w:t>
          </w:r>
          <w:r>
            <w:rPr>
              <w:rFonts w:eastAsia="MS Mincho;ＭＳ 明朝"/>
              <w:lang w:val="en-US" w:eastAsia="en-US"/>
            </w:rPr>
            <w:t>.8.2.2.1</w:t>
          </w:r>
          <w:r>
            <w:rPr>
              <w:rFonts w:cs="Calibri" w:ascii="Calibri" w:hAnsi="Calibri"/>
              <w:sz w:val="22"/>
              <w:szCs w:val="22"/>
              <w:lang w:val="en-US" w:eastAsia="en-US"/>
            </w:rPr>
            <w:tab/>
          </w:r>
          <w:r>
            <w:rPr/>
            <w:t>Apply Charging GPRS</w:t>
            <w:tab/>
          </w:r>
          <w:hyperlink w:anchor="__RefHeading___Toc477855019">
            <w:r>
              <w:rPr>
                <w:rStyle w:val="IndexLink"/>
              </w:rPr>
              <w:t>567</w:t>
            </w:r>
          </w:hyperlink>
        </w:p>
        <w:p>
          <w:pPr>
            <w:pStyle w:val="Contents7"/>
            <w:rPr>
              <w:rFonts w:ascii="Calibri" w:hAnsi="Calibri" w:cs="Calibri"/>
              <w:sz w:val="22"/>
              <w:szCs w:val="22"/>
              <w:lang w:val="en-US" w:eastAsia="en-US"/>
            </w:rPr>
          </w:pPr>
          <w:r>
            <w:rPr/>
            <w:t>6.5.3.8.2.2.2</w:t>
          </w:r>
          <w:r>
            <w:rPr>
              <w:rFonts w:cs="Calibri" w:ascii="Calibri" w:hAnsi="Calibri"/>
              <w:sz w:val="22"/>
              <w:szCs w:val="22"/>
              <w:lang w:val="en-US" w:eastAsia="en-US"/>
            </w:rPr>
            <w:tab/>
          </w:r>
          <w:r>
            <w:rPr/>
            <w:t>Release GPRS</w:t>
            <w:tab/>
          </w:r>
          <w:hyperlink w:anchor="__RefHeading___Toc477855020">
            <w:r>
              <w:rPr>
                <w:rStyle w:val="IndexLink"/>
              </w:rPr>
              <w:t>567</w:t>
            </w:r>
          </w:hyperlink>
        </w:p>
        <w:p>
          <w:pPr>
            <w:pStyle w:val="Contents7"/>
            <w:rPr>
              <w:rFonts w:ascii="Calibri" w:hAnsi="Calibri" w:cs="Calibri"/>
              <w:sz w:val="22"/>
              <w:szCs w:val="22"/>
              <w:lang w:val="en-US" w:eastAsia="en-US"/>
            </w:rPr>
          </w:pPr>
          <w:r>
            <w:rPr/>
            <w:t>6.5.3.8.2.2</w:t>
          </w:r>
          <w:r>
            <w:rPr>
              <w:rFonts w:eastAsia="MS Gothic;ＭＳ ゴシック"/>
              <w:lang w:val="en-US" w:eastAsia="en-US"/>
            </w:rPr>
            <w:t>.3</w:t>
          </w:r>
          <w:r>
            <w:rPr>
              <w:rFonts w:cs="Calibri" w:ascii="Calibri" w:hAnsi="Calibri"/>
              <w:sz w:val="22"/>
              <w:szCs w:val="22"/>
              <w:lang w:val="en-US" w:eastAsia="en-US"/>
            </w:rPr>
            <w:tab/>
          </w:r>
          <w:r>
            <w:rPr/>
            <w:t>PDP Context Disconnect</w:t>
            <w:tab/>
          </w:r>
          <w:hyperlink w:anchor="__RefHeading___Toc477855021">
            <w:r>
              <w:rPr>
                <w:rStyle w:val="IndexLink"/>
              </w:rPr>
              <w:t>568</w:t>
            </w:r>
          </w:hyperlink>
        </w:p>
        <w:p>
          <w:pPr>
            <w:pStyle w:val="Contents4"/>
            <w:rPr>
              <w:rFonts w:ascii="Calibri" w:hAnsi="Calibri" w:cs="Calibri"/>
              <w:sz w:val="22"/>
              <w:szCs w:val="22"/>
              <w:lang w:val="en-US" w:eastAsia="en-US"/>
            </w:rPr>
          </w:pPr>
          <w:r>
            <w:rPr/>
            <w:t>6.5.3.9</w:t>
          </w:r>
          <w:r>
            <w:rPr>
              <w:rFonts w:cs="Calibri" w:ascii="Calibri" w:hAnsi="Calibri"/>
              <w:sz w:val="22"/>
              <w:szCs w:val="22"/>
            </w:rPr>
            <w:tab/>
          </w:r>
          <w:r>
            <w:rPr>
              <w:rFonts w:eastAsia="MS Mincho;ＭＳ 明朝"/>
              <w:lang w:val="en-US" w:eastAsia="en-US"/>
            </w:rPr>
            <w:t xml:space="preserve">SDL diagrams for process </w:t>
          </w:r>
          <w:r>
            <w:rPr/>
            <w:t>GPRS</w:t>
          </w:r>
          <w:r>
            <w:rPr>
              <w:rFonts w:eastAsia="MS Mincho;ＭＳ 明朝"/>
              <w:lang w:val="en-US" w:eastAsia="en-US"/>
            </w:rPr>
            <w:t>_</w:t>
          </w:r>
          <w:r>
            <w:rPr/>
            <w:t>SSF</w:t>
          </w:r>
          <w:r>
            <w:rPr>
              <w:rFonts w:eastAsia="MS Mincho;ＭＳ 明朝"/>
              <w:lang w:val="en-US" w:eastAsia="en-US"/>
            </w:rPr>
            <w:t xml:space="preserve"> and procedures</w:t>
          </w:r>
          <w:r>
            <w:rPr/>
            <w:tab/>
          </w:r>
          <w:hyperlink w:anchor="__RefHeading___Toc477855022">
            <w:r>
              <w:rPr>
                <w:rStyle w:val="IndexLink"/>
              </w:rPr>
              <w:t>569</w:t>
            </w:r>
          </w:hyperlink>
        </w:p>
        <w:p>
          <w:pPr>
            <w:pStyle w:val="Contents2"/>
            <w:rPr>
              <w:rFonts w:ascii="Calibri" w:hAnsi="Calibri" w:cs="Calibri"/>
              <w:sz w:val="22"/>
              <w:szCs w:val="22"/>
              <w:lang w:val="en-US" w:eastAsia="en-US"/>
            </w:rPr>
          </w:pPr>
          <w:r>
            <w:rPr/>
            <w:t>6.6</w:t>
          </w:r>
          <w:r>
            <w:rPr>
              <w:rFonts w:cs="Calibri" w:ascii="Calibri" w:hAnsi="Calibri"/>
              <w:sz w:val="22"/>
              <w:szCs w:val="22"/>
              <w:lang w:val="en-US" w:eastAsia="en-US"/>
            </w:rPr>
            <w:tab/>
          </w:r>
          <w:r>
            <w:rPr>
              <w:color w:val="000000"/>
            </w:rPr>
            <w:t>Description of information flows</w:t>
          </w:r>
          <w:r>
            <w:rPr/>
            <w:tab/>
          </w:r>
          <w:hyperlink w:anchor="__RefHeading___Toc477855023">
            <w:r>
              <w:rPr>
                <w:rStyle w:val="IndexLink"/>
              </w:rPr>
              <w:t>606</w:t>
            </w:r>
          </w:hyperlink>
        </w:p>
        <w:p>
          <w:pPr>
            <w:pStyle w:val="Contents3"/>
            <w:rPr>
              <w:rFonts w:ascii="Calibri" w:hAnsi="Calibri" w:cs="Calibri"/>
              <w:sz w:val="22"/>
              <w:szCs w:val="22"/>
              <w:lang w:val="en-US" w:eastAsia="en-US"/>
            </w:rPr>
          </w:pPr>
          <w:r>
            <w:rPr/>
            <w:t>6.6.1</w:t>
          </w:r>
          <w:r>
            <w:rPr>
              <w:rFonts w:cs="Calibri" w:ascii="Calibri" w:hAnsi="Calibri"/>
              <w:sz w:val="22"/>
              <w:szCs w:val="22"/>
              <w:lang w:val="en-US" w:eastAsia="en-US"/>
            </w:rPr>
            <w:tab/>
          </w:r>
          <w:r>
            <w:rPr>
              <w:color w:val="000000"/>
            </w:rPr>
            <w:t>gprsSSF to gsmSCF Information Flows</w:t>
          </w:r>
          <w:r>
            <w:rPr/>
            <w:tab/>
          </w:r>
          <w:hyperlink w:anchor="__RefHeading___Toc477855024">
            <w:r>
              <w:rPr>
                <w:rStyle w:val="IndexLink"/>
              </w:rPr>
              <w:t>606</w:t>
            </w:r>
          </w:hyperlink>
        </w:p>
        <w:p>
          <w:pPr>
            <w:pStyle w:val="Contents4"/>
            <w:rPr>
              <w:rFonts w:ascii="Calibri" w:hAnsi="Calibri" w:cs="Calibri"/>
              <w:sz w:val="22"/>
              <w:szCs w:val="22"/>
              <w:lang w:val="en-US" w:eastAsia="en-US"/>
            </w:rPr>
          </w:pPr>
          <w:r>
            <w:rPr/>
            <w:t>6.6.1.1</w:t>
          </w:r>
          <w:r>
            <w:rPr>
              <w:rFonts w:cs="Calibri" w:ascii="Calibri" w:hAnsi="Calibri"/>
              <w:sz w:val="22"/>
              <w:szCs w:val="22"/>
              <w:lang w:val="en-US" w:eastAsia="en-US"/>
            </w:rPr>
            <w:tab/>
          </w:r>
          <w:r>
            <w:rPr>
              <w:color w:val="000000"/>
            </w:rPr>
            <w:t xml:space="preserve">Activity Test GPRS </w:t>
          </w:r>
          <w:r>
            <w:rPr>
              <w:rFonts w:eastAsia="MS Gothic;ＭＳ ゴシック"/>
              <w:color w:val="000000"/>
              <w:lang w:val="en-US" w:eastAsia="en-US"/>
            </w:rPr>
            <w:t>a</w:t>
          </w:r>
          <w:r>
            <w:rPr>
              <w:color w:val="000000"/>
            </w:rPr>
            <w:t>ck</w:t>
          </w:r>
          <w:r>
            <w:rPr/>
            <w:tab/>
          </w:r>
          <w:hyperlink w:anchor="__RefHeading___Toc477855025">
            <w:r>
              <w:rPr>
                <w:rStyle w:val="IndexLink"/>
              </w:rPr>
              <w:t>606</w:t>
            </w:r>
          </w:hyperlink>
        </w:p>
        <w:p>
          <w:pPr>
            <w:pStyle w:val="Contents5"/>
            <w:rPr>
              <w:rFonts w:ascii="Calibri" w:hAnsi="Calibri" w:cs="Calibri"/>
              <w:sz w:val="22"/>
              <w:szCs w:val="22"/>
              <w:lang w:val="en-US" w:eastAsia="en-US"/>
            </w:rPr>
          </w:pPr>
          <w:r>
            <w:rPr/>
            <w:t>6.6.1.1.1</w:t>
          </w:r>
          <w:r>
            <w:rPr>
              <w:rFonts w:cs="Calibri" w:ascii="Calibri" w:hAnsi="Calibri"/>
              <w:sz w:val="22"/>
              <w:szCs w:val="22"/>
              <w:lang w:val="en-US" w:eastAsia="en-US"/>
            </w:rPr>
            <w:tab/>
          </w:r>
          <w:r>
            <w:rPr>
              <w:color w:val="000000"/>
            </w:rPr>
            <w:t>Description</w:t>
          </w:r>
          <w:r>
            <w:rPr/>
            <w:tab/>
          </w:r>
          <w:hyperlink w:anchor="__RefHeading___Toc477855026">
            <w:r>
              <w:rPr>
                <w:rStyle w:val="IndexLink"/>
              </w:rPr>
              <w:t>606</w:t>
            </w:r>
          </w:hyperlink>
        </w:p>
        <w:p>
          <w:pPr>
            <w:pStyle w:val="Contents5"/>
            <w:rPr>
              <w:rFonts w:ascii="Calibri" w:hAnsi="Calibri" w:cs="Calibri"/>
              <w:sz w:val="22"/>
              <w:szCs w:val="22"/>
              <w:lang w:val="en-US" w:eastAsia="en-US"/>
            </w:rPr>
          </w:pPr>
          <w:r>
            <w:rPr/>
            <w:t>6.6.1.1.2</w:t>
          </w:r>
          <w:r>
            <w:rPr>
              <w:rFonts w:cs="Calibri" w:ascii="Calibri" w:hAnsi="Calibri"/>
              <w:sz w:val="22"/>
              <w:szCs w:val="22"/>
              <w:lang w:val="en-US" w:eastAsia="en-US"/>
            </w:rPr>
            <w:tab/>
          </w:r>
          <w:r>
            <w:rPr>
              <w:color w:val="000000"/>
            </w:rPr>
            <w:t>Information Elements</w:t>
          </w:r>
          <w:r>
            <w:rPr/>
            <w:tab/>
          </w:r>
          <w:hyperlink w:anchor="__RefHeading___Toc477855027">
            <w:r>
              <w:rPr>
                <w:rStyle w:val="IndexLink"/>
              </w:rPr>
              <w:t>606</w:t>
            </w:r>
          </w:hyperlink>
        </w:p>
        <w:p>
          <w:pPr>
            <w:pStyle w:val="Contents4"/>
            <w:rPr>
              <w:rFonts w:ascii="Calibri" w:hAnsi="Calibri" w:cs="Calibri"/>
              <w:sz w:val="22"/>
              <w:szCs w:val="22"/>
              <w:lang w:val="en-US" w:eastAsia="en-US"/>
            </w:rPr>
          </w:pPr>
          <w:r>
            <w:rPr/>
            <w:t>6.6.1.2</w:t>
          </w:r>
          <w:r>
            <w:rPr>
              <w:rFonts w:cs="Calibri" w:ascii="Calibri" w:hAnsi="Calibri"/>
              <w:sz w:val="22"/>
              <w:szCs w:val="22"/>
              <w:lang w:val="en-US" w:eastAsia="en-US"/>
            </w:rPr>
            <w:tab/>
          </w:r>
          <w:r>
            <w:rPr>
              <w:color w:val="000000"/>
            </w:rPr>
            <w:t>Apply Charging Report GPRS</w:t>
          </w:r>
          <w:r>
            <w:rPr/>
            <w:tab/>
          </w:r>
          <w:hyperlink w:anchor="__RefHeading___Toc477855028">
            <w:r>
              <w:rPr>
                <w:rStyle w:val="IndexLink"/>
              </w:rPr>
              <w:t>606</w:t>
            </w:r>
          </w:hyperlink>
        </w:p>
        <w:p>
          <w:pPr>
            <w:pStyle w:val="Contents5"/>
            <w:rPr>
              <w:rFonts w:ascii="Calibri" w:hAnsi="Calibri" w:cs="Calibri"/>
              <w:sz w:val="22"/>
              <w:szCs w:val="22"/>
              <w:lang w:val="en-US" w:eastAsia="en-US"/>
            </w:rPr>
          </w:pPr>
          <w:r>
            <w:rPr/>
            <w:t>6.6.1.2.1</w:t>
          </w:r>
          <w:r>
            <w:rPr>
              <w:rFonts w:cs="Calibri" w:ascii="Calibri" w:hAnsi="Calibri"/>
              <w:sz w:val="22"/>
              <w:szCs w:val="22"/>
              <w:lang w:val="en-US" w:eastAsia="en-US"/>
            </w:rPr>
            <w:tab/>
          </w:r>
          <w:r>
            <w:rPr>
              <w:color w:val="000000"/>
            </w:rPr>
            <w:t>Description</w:t>
          </w:r>
          <w:r>
            <w:rPr/>
            <w:tab/>
          </w:r>
          <w:hyperlink w:anchor="__RefHeading___Toc477855029">
            <w:r>
              <w:rPr>
                <w:rStyle w:val="IndexLink"/>
              </w:rPr>
              <w:t>606</w:t>
            </w:r>
          </w:hyperlink>
        </w:p>
        <w:p>
          <w:pPr>
            <w:pStyle w:val="Contents5"/>
            <w:rPr>
              <w:rFonts w:ascii="Calibri" w:hAnsi="Calibri" w:cs="Calibri"/>
              <w:sz w:val="22"/>
              <w:szCs w:val="22"/>
              <w:lang w:val="en-US" w:eastAsia="en-US"/>
            </w:rPr>
          </w:pPr>
          <w:r>
            <w:rPr/>
            <w:t>6.6.1.2.2</w:t>
          </w:r>
          <w:r>
            <w:rPr>
              <w:rFonts w:cs="Calibri" w:ascii="Calibri" w:hAnsi="Calibri"/>
              <w:sz w:val="22"/>
              <w:szCs w:val="22"/>
              <w:lang w:val="en-US" w:eastAsia="en-US"/>
            </w:rPr>
            <w:tab/>
          </w:r>
          <w:r>
            <w:rPr>
              <w:color w:val="000000"/>
            </w:rPr>
            <w:t>Information Elements</w:t>
          </w:r>
          <w:r>
            <w:rPr/>
            <w:tab/>
          </w:r>
          <w:hyperlink w:anchor="__RefHeading___Toc477855030">
            <w:r>
              <w:rPr>
                <w:rStyle w:val="IndexLink"/>
              </w:rPr>
              <w:t>606</w:t>
            </w:r>
          </w:hyperlink>
        </w:p>
        <w:p>
          <w:pPr>
            <w:pStyle w:val="Contents4"/>
            <w:rPr>
              <w:rFonts w:ascii="Calibri" w:hAnsi="Calibri" w:cs="Calibri"/>
              <w:sz w:val="22"/>
              <w:szCs w:val="22"/>
              <w:lang w:val="en-US" w:eastAsia="en-US"/>
            </w:rPr>
          </w:pPr>
          <w:r>
            <w:rPr/>
            <w:t>6.6.1.3</w:t>
          </w:r>
          <w:r>
            <w:rPr>
              <w:rFonts w:cs="Calibri" w:ascii="Calibri" w:hAnsi="Calibri"/>
              <w:sz w:val="22"/>
              <w:szCs w:val="22"/>
              <w:lang w:val="en-US" w:eastAsia="en-US"/>
            </w:rPr>
            <w:tab/>
          </w:r>
          <w:r>
            <w:rPr>
              <w:color w:val="000000"/>
            </w:rPr>
            <w:t>Entity Released GPRS</w:t>
          </w:r>
          <w:r>
            <w:rPr/>
            <w:tab/>
          </w:r>
          <w:hyperlink w:anchor="__RefHeading___Toc477855031">
            <w:r>
              <w:rPr>
                <w:rStyle w:val="IndexLink"/>
              </w:rPr>
              <w:t>607</w:t>
            </w:r>
          </w:hyperlink>
        </w:p>
        <w:p>
          <w:pPr>
            <w:pStyle w:val="Contents5"/>
            <w:rPr>
              <w:rFonts w:ascii="Calibri" w:hAnsi="Calibri" w:cs="Calibri"/>
              <w:sz w:val="22"/>
              <w:szCs w:val="22"/>
              <w:lang w:val="en-US" w:eastAsia="en-US"/>
            </w:rPr>
          </w:pPr>
          <w:r>
            <w:rPr/>
            <w:t>6.6.1.3.1</w:t>
          </w:r>
          <w:r>
            <w:rPr>
              <w:rFonts w:cs="Calibri" w:ascii="Calibri" w:hAnsi="Calibri"/>
              <w:sz w:val="22"/>
              <w:szCs w:val="22"/>
              <w:lang w:val="en-US" w:eastAsia="en-US"/>
            </w:rPr>
            <w:tab/>
          </w:r>
          <w:r>
            <w:rPr>
              <w:color w:val="000000"/>
            </w:rPr>
            <w:t>Description</w:t>
          </w:r>
          <w:r>
            <w:rPr/>
            <w:tab/>
          </w:r>
          <w:hyperlink w:anchor="__RefHeading___Toc477855032">
            <w:r>
              <w:rPr>
                <w:rStyle w:val="IndexLink"/>
              </w:rPr>
              <w:t>607</w:t>
            </w:r>
          </w:hyperlink>
        </w:p>
        <w:p>
          <w:pPr>
            <w:pStyle w:val="Contents5"/>
            <w:rPr>
              <w:rFonts w:ascii="Calibri" w:hAnsi="Calibri" w:cs="Calibri"/>
              <w:sz w:val="22"/>
              <w:szCs w:val="22"/>
              <w:lang w:val="en-US" w:eastAsia="en-US"/>
            </w:rPr>
          </w:pPr>
          <w:r>
            <w:rPr/>
            <w:t>6.6.1.3.2</w:t>
          </w:r>
          <w:r>
            <w:rPr>
              <w:rFonts w:cs="Calibri" w:ascii="Calibri" w:hAnsi="Calibri"/>
              <w:sz w:val="22"/>
              <w:szCs w:val="22"/>
              <w:lang w:val="en-US" w:eastAsia="en-US"/>
            </w:rPr>
            <w:tab/>
          </w:r>
          <w:r>
            <w:rPr>
              <w:color w:val="000000"/>
            </w:rPr>
            <w:t>Information Elements</w:t>
          </w:r>
          <w:r>
            <w:rPr/>
            <w:tab/>
          </w:r>
          <w:hyperlink w:anchor="__RefHeading___Toc477855033">
            <w:r>
              <w:rPr>
                <w:rStyle w:val="IndexLink"/>
              </w:rPr>
              <w:t>607</w:t>
            </w:r>
          </w:hyperlink>
        </w:p>
        <w:p>
          <w:pPr>
            <w:pStyle w:val="Contents4"/>
            <w:rPr>
              <w:rFonts w:ascii="Calibri" w:hAnsi="Calibri" w:cs="Calibri"/>
              <w:sz w:val="22"/>
              <w:szCs w:val="22"/>
              <w:lang w:val="en-US" w:eastAsia="en-US"/>
            </w:rPr>
          </w:pPr>
          <w:r>
            <w:rPr/>
            <w:t>6.6.1.4</w:t>
          </w:r>
          <w:r>
            <w:rPr>
              <w:rFonts w:cs="Calibri" w:ascii="Calibri" w:hAnsi="Calibri"/>
              <w:sz w:val="22"/>
              <w:szCs w:val="22"/>
              <w:lang w:val="en-US" w:eastAsia="en-US"/>
            </w:rPr>
            <w:tab/>
          </w:r>
          <w:r>
            <w:rPr>
              <w:color w:val="000000"/>
            </w:rPr>
            <w:t>Event Report GPRS</w:t>
          </w:r>
          <w:r>
            <w:rPr/>
            <w:tab/>
          </w:r>
          <w:hyperlink w:anchor="__RefHeading___Toc477855034">
            <w:r>
              <w:rPr>
                <w:rStyle w:val="IndexLink"/>
              </w:rPr>
              <w:t>607</w:t>
            </w:r>
          </w:hyperlink>
        </w:p>
        <w:p>
          <w:pPr>
            <w:pStyle w:val="Contents5"/>
            <w:rPr>
              <w:rFonts w:ascii="Calibri" w:hAnsi="Calibri" w:cs="Calibri"/>
              <w:sz w:val="22"/>
              <w:szCs w:val="22"/>
              <w:lang w:val="en-US" w:eastAsia="en-US"/>
            </w:rPr>
          </w:pPr>
          <w:r>
            <w:rPr/>
            <w:t>6.6.1.4.1</w:t>
          </w:r>
          <w:r>
            <w:rPr>
              <w:rFonts w:cs="Calibri" w:ascii="Calibri" w:hAnsi="Calibri"/>
              <w:sz w:val="22"/>
              <w:szCs w:val="22"/>
              <w:lang w:val="en-US" w:eastAsia="en-US"/>
            </w:rPr>
            <w:tab/>
          </w:r>
          <w:r>
            <w:rPr>
              <w:color w:val="000000"/>
            </w:rPr>
            <w:t>Description</w:t>
          </w:r>
          <w:r>
            <w:rPr/>
            <w:tab/>
          </w:r>
          <w:hyperlink w:anchor="__RefHeading___Toc477855035">
            <w:r>
              <w:rPr>
                <w:rStyle w:val="IndexLink"/>
              </w:rPr>
              <w:t>607</w:t>
            </w:r>
          </w:hyperlink>
        </w:p>
        <w:p>
          <w:pPr>
            <w:pStyle w:val="Contents5"/>
            <w:rPr>
              <w:rFonts w:ascii="Calibri" w:hAnsi="Calibri" w:cs="Calibri"/>
              <w:sz w:val="22"/>
              <w:szCs w:val="22"/>
              <w:lang w:val="en-US" w:eastAsia="en-US"/>
            </w:rPr>
          </w:pPr>
          <w:r>
            <w:rPr/>
            <w:t>6.6.1.4.2</w:t>
          </w:r>
          <w:r>
            <w:rPr>
              <w:rFonts w:cs="Calibri" w:ascii="Calibri" w:hAnsi="Calibri"/>
              <w:sz w:val="22"/>
              <w:szCs w:val="22"/>
              <w:lang w:val="en-US" w:eastAsia="en-US"/>
            </w:rPr>
            <w:tab/>
          </w:r>
          <w:r>
            <w:rPr>
              <w:color w:val="000000"/>
            </w:rPr>
            <w:t>Information Elements</w:t>
          </w:r>
          <w:r>
            <w:rPr/>
            <w:tab/>
          </w:r>
          <w:hyperlink w:anchor="__RefHeading___Toc477855036">
            <w:r>
              <w:rPr>
                <w:rStyle w:val="IndexLink"/>
              </w:rPr>
              <w:t>608</w:t>
            </w:r>
          </w:hyperlink>
        </w:p>
        <w:p>
          <w:pPr>
            <w:pStyle w:val="Contents4"/>
            <w:rPr>
              <w:rFonts w:ascii="Calibri" w:hAnsi="Calibri" w:cs="Calibri"/>
              <w:sz w:val="22"/>
              <w:szCs w:val="22"/>
              <w:lang w:val="en-US" w:eastAsia="en-US"/>
            </w:rPr>
          </w:pPr>
          <w:r>
            <w:rPr/>
            <w:t>6.6.1.5</w:t>
          </w:r>
          <w:r>
            <w:rPr>
              <w:rFonts w:cs="Calibri" w:ascii="Calibri" w:hAnsi="Calibri"/>
              <w:sz w:val="22"/>
              <w:szCs w:val="22"/>
              <w:lang w:val="en-US" w:eastAsia="en-US"/>
            </w:rPr>
            <w:tab/>
          </w:r>
          <w:r>
            <w:rPr>
              <w:color w:val="000000"/>
            </w:rPr>
            <w:t>Initial DP GPRS</w:t>
          </w:r>
          <w:r>
            <w:rPr/>
            <w:tab/>
          </w:r>
          <w:hyperlink w:anchor="__RefHeading___Toc477855037">
            <w:r>
              <w:rPr>
                <w:rStyle w:val="IndexLink"/>
              </w:rPr>
              <w:t>610</w:t>
            </w:r>
          </w:hyperlink>
        </w:p>
        <w:p>
          <w:pPr>
            <w:pStyle w:val="Contents5"/>
            <w:rPr>
              <w:rFonts w:ascii="Calibri" w:hAnsi="Calibri" w:cs="Calibri"/>
              <w:sz w:val="22"/>
              <w:szCs w:val="22"/>
              <w:lang w:val="en-US" w:eastAsia="en-US"/>
            </w:rPr>
          </w:pPr>
          <w:r>
            <w:rPr/>
            <w:t>6.6.1.5.1</w:t>
          </w:r>
          <w:r>
            <w:rPr>
              <w:rFonts w:cs="Calibri" w:ascii="Calibri" w:hAnsi="Calibri"/>
              <w:sz w:val="22"/>
              <w:szCs w:val="22"/>
              <w:lang w:val="en-US" w:eastAsia="en-US"/>
            </w:rPr>
            <w:tab/>
          </w:r>
          <w:r>
            <w:rPr>
              <w:color w:val="000000"/>
            </w:rPr>
            <w:t>Description</w:t>
          </w:r>
          <w:r>
            <w:rPr/>
            <w:tab/>
          </w:r>
          <w:hyperlink w:anchor="__RefHeading___Toc477855038">
            <w:r>
              <w:rPr>
                <w:rStyle w:val="IndexLink"/>
              </w:rPr>
              <w:t>610</w:t>
            </w:r>
          </w:hyperlink>
        </w:p>
        <w:p>
          <w:pPr>
            <w:pStyle w:val="Contents5"/>
            <w:rPr>
              <w:rFonts w:ascii="Calibri" w:hAnsi="Calibri" w:cs="Calibri"/>
              <w:sz w:val="22"/>
              <w:szCs w:val="22"/>
              <w:lang w:val="en-US" w:eastAsia="en-US"/>
            </w:rPr>
          </w:pPr>
          <w:r>
            <w:rPr/>
            <w:t>6.6.1.5.2</w:t>
          </w:r>
          <w:r>
            <w:rPr>
              <w:rFonts w:cs="Calibri" w:ascii="Calibri" w:hAnsi="Calibri"/>
              <w:sz w:val="22"/>
              <w:szCs w:val="22"/>
              <w:lang w:val="en-US" w:eastAsia="en-US"/>
            </w:rPr>
            <w:tab/>
          </w:r>
          <w:r>
            <w:rPr>
              <w:color w:val="000000"/>
            </w:rPr>
            <w:t>Information Elements</w:t>
          </w:r>
          <w:r>
            <w:rPr/>
            <w:tab/>
          </w:r>
          <w:hyperlink w:anchor="__RefHeading___Toc477855039">
            <w:r>
              <w:rPr>
                <w:rStyle w:val="IndexLink"/>
              </w:rPr>
              <w:t>610</w:t>
            </w:r>
          </w:hyperlink>
        </w:p>
        <w:p>
          <w:pPr>
            <w:pStyle w:val="Contents3"/>
            <w:rPr>
              <w:rFonts w:ascii="Calibri" w:hAnsi="Calibri" w:cs="Calibri"/>
              <w:sz w:val="22"/>
              <w:szCs w:val="22"/>
              <w:lang w:val="en-US" w:eastAsia="en-US"/>
            </w:rPr>
          </w:pPr>
          <w:r>
            <w:rPr/>
            <w:t>6.6.2</w:t>
          </w:r>
          <w:r>
            <w:rPr>
              <w:rFonts w:cs="Calibri" w:ascii="Calibri" w:hAnsi="Calibri"/>
              <w:sz w:val="22"/>
              <w:szCs w:val="22"/>
              <w:lang w:val="en-US" w:eastAsia="en-US"/>
            </w:rPr>
            <w:tab/>
          </w:r>
          <w:r>
            <w:rPr>
              <w:color w:val="000000"/>
            </w:rPr>
            <w:t>gsmSCF to gprsSSF Information Flows</w:t>
          </w:r>
          <w:r>
            <w:rPr/>
            <w:tab/>
          </w:r>
          <w:hyperlink w:anchor="__RefHeading___Toc477855040">
            <w:r>
              <w:rPr>
                <w:rStyle w:val="IndexLink"/>
              </w:rPr>
              <w:t>611</w:t>
            </w:r>
          </w:hyperlink>
        </w:p>
        <w:p>
          <w:pPr>
            <w:pStyle w:val="Contents4"/>
            <w:rPr>
              <w:rFonts w:ascii="Calibri" w:hAnsi="Calibri" w:cs="Calibri"/>
              <w:sz w:val="22"/>
              <w:szCs w:val="22"/>
              <w:lang w:val="en-US" w:eastAsia="en-US"/>
            </w:rPr>
          </w:pPr>
          <w:r>
            <w:rPr/>
            <w:t>6.6.2.1</w:t>
          </w:r>
          <w:r>
            <w:rPr>
              <w:rFonts w:cs="Calibri" w:ascii="Calibri" w:hAnsi="Calibri"/>
              <w:sz w:val="22"/>
              <w:szCs w:val="22"/>
              <w:lang w:val="en-US" w:eastAsia="en-US"/>
            </w:rPr>
            <w:tab/>
          </w:r>
          <w:r>
            <w:rPr>
              <w:color w:val="000000"/>
            </w:rPr>
            <w:t>Activity Test GPRS</w:t>
          </w:r>
          <w:r>
            <w:rPr/>
            <w:tab/>
          </w:r>
          <w:hyperlink w:anchor="__RefHeading___Toc477855041">
            <w:r>
              <w:rPr>
                <w:rStyle w:val="IndexLink"/>
              </w:rPr>
              <w:t>611</w:t>
            </w:r>
          </w:hyperlink>
        </w:p>
        <w:p>
          <w:pPr>
            <w:pStyle w:val="Contents5"/>
            <w:rPr>
              <w:rFonts w:ascii="Calibri" w:hAnsi="Calibri" w:cs="Calibri"/>
              <w:sz w:val="22"/>
              <w:szCs w:val="22"/>
              <w:lang w:val="en-US" w:eastAsia="en-US"/>
            </w:rPr>
          </w:pPr>
          <w:r>
            <w:rPr/>
            <w:t>6.6.2.1.1</w:t>
          </w:r>
          <w:r>
            <w:rPr>
              <w:rFonts w:cs="Calibri" w:ascii="Calibri" w:hAnsi="Calibri"/>
              <w:sz w:val="22"/>
              <w:szCs w:val="22"/>
              <w:lang w:val="en-US" w:eastAsia="en-US"/>
            </w:rPr>
            <w:tab/>
          </w:r>
          <w:r>
            <w:rPr>
              <w:color w:val="000000"/>
            </w:rPr>
            <w:t>Description</w:t>
          </w:r>
          <w:r>
            <w:rPr/>
            <w:tab/>
          </w:r>
          <w:hyperlink w:anchor="__RefHeading___Toc477855042">
            <w:r>
              <w:rPr>
                <w:rStyle w:val="IndexLink"/>
              </w:rPr>
              <w:t>611</w:t>
            </w:r>
          </w:hyperlink>
        </w:p>
        <w:p>
          <w:pPr>
            <w:pStyle w:val="Contents5"/>
            <w:rPr>
              <w:rFonts w:ascii="Calibri" w:hAnsi="Calibri" w:cs="Calibri"/>
              <w:sz w:val="22"/>
              <w:szCs w:val="22"/>
              <w:lang w:val="en-US" w:eastAsia="en-US"/>
            </w:rPr>
          </w:pPr>
          <w:r>
            <w:rPr/>
            <w:t>6.6.2.1.2</w:t>
          </w:r>
          <w:r>
            <w:rPr>
              <w:rFonts w:cs="Calibri" w:ascii="Calibri" w:hAnsi="Calibri"/>
              <w:sz w:val="22"/>
              <w:szCs w:val="22"/>
              <w:lang w:val="en-US" w:eastAsia="en-US"/>
            </w:rPr>
            <w:tab/>
          </w:r>
          <w:r>
            <w:rPr>
              <w:color w:val="000000"/>
            </w:rPr>
            <w:t>Information Elements</w:t>
          </w:r>
          <w:r>
            <w:rPr/>
            <w:tab/>
          </w:r>
          <w:hyperlink w:anchor="__RefHeading___Toc477855043">
            <w:r>
              <w:rPr>
                <w:rStyle w:val="IndexLink"/>
              </w:rPr>
              <w:t>611</w:t>
            </w:r>
          </w:hyperlink>
        </w:p>
        <w:p>
          <w:pPr>
            <w:pStyle w:val="Contents4"/>
            <w:rPr>
              <w:rFonts w:ascii="Calibri" w:hAnsi="Calibri" w:cs="Calibri"/>
              <w:sz w:val="22"/>
              <w:szCs w:val="22"/>
              <w:lang w:val="en-US" w:eastAsia="en-US"/>
            </w:rPr>
          </w:pPr>
          <w:r>
            <w:rPr/>
            <w:t>6.6.2.2</w:t>
          </w:r>
          <w:r>
            <w:rPr>
              <w:rFonts w:cs="Calibri" w:ascii="Calibri" w:hAnsi="Calibri"/>
              <w:sz w:val="22"/>
              <w:szCs w:val="22"/>
              <w:lang w:val="en-US" w:eastAsia="en-US"/>
            </w:rPr>
            <w:tab/>
          </w:r>
          <w:r>
            <w:rPr>
              <w:color w:val="000000"/>
            </w:rPr>
            <w:t>Apply Charging GPRS</w:t>
          </w:r>
          <w:r>
            <w:rPr/>
            <w:tab/>
          </w:r>
          <w:hyperlink w:anchor="__RefHeading___Toc477855044">
            <w:r>
              <w:rPr>
                <w:rStyle w:val="IndexLink"/>
              </w:rPr>
              <w:t>612</w:t>
            </w:r>
          </w:hyperlink>
        </w:p>
        <w:p>
          <w:pPr>
            <w:pStyle w:val="Contents5"/>
            <w:rPr>
              <w:rFonts w:ascii="Calibri" w:hAnsi="Calibri" w:cs="Calibri"/>
              <w:sz w:val="22"/>
              <w:szCs w:val="22"/>
              <w:lang w:val="en-US" w:eastAsia="en-US"/>
            </w:rPr>
          </w:pPr>
          <w:r>
            <w:rPr/>
            <w:t>6.6.2.2.1</w:t>
          </w:r>
          <w:r>
            <w:rPr>
              <w:rFonts w:cs="Calibri" w:ascii="Calibri" w:hAnsi="Calibri"/>
              <w:sz w:val="22"/>
              <w:szCs w:val="22"/>
              <w:lang w:val="en-US" w:eastAsia="en-US"/>
            </w:rPr>
            <w:tab/>
          </w:r>
          <w:r>
            <w:rPr>
              <w:color w:val="000000"/>
            </w:rPr>
            <w:t>Description</w:t>
          </w:r>
          <w:r>
            <w:rPr/>
            <w:tab/>
          </w:r>
          <w:hyperlink w:anchor="__RefHeading___Toc477855045">
            <w:r>
              <w:rPr>
                <w:rStyle w:val="IndexLink"/>
              </w:rPr>
              <w:t>612</w:t>
            </w:r>
          </w:hyperlink>
        </w:p>
        <w:p>
          <w:pPr>
            <w:pStyle w:val="Contents5"/>
            <w:rPr>
              <w:rFonts w:ascii="Calibri" w:hAnsi="Calibri" w:cs="Calibri"/>
              <w:sz w:val="22"/>
              <w:szCs w:val="22"/>
              <w:lang w:val="en-US" w:eastAsia="en-US"/>
            </w:rPr>
          </w:pPr>
          <w:r>
            <w:rPr/>
            <w:t>6.6.2.2.2</w:t>
          </w:r>
          <w:r>
            <w:rPr>
              <w:rFonts w:cs="Calibri" w:ascii="Calibri" w:hAnsi="Calibri"/>
              <w:sz w:val="22"/>
              <w:szCs w:val="22"/>
              <w:lang w:val="en-US" w:eastAsia="en-US"/>
            </w:rPr>
            <w:tab/>
          </w:r>
          <w:r>
            <w:rPr>
              <w:color w:val="000000"/>
            </w:rPr>
            <w:t>Information Elements</w:t>
          </w:r>
          <w:r>
            <w:rPr/>
            <w:tab/>
          </w:r>
          <w:hyperlink w:anchor="__RefHeading___Toc477855046">
            <w:r>
              <w:rPr>
                <w:rStyle w:val="IndexLink"/>
              </w:rPr>
              <w:t>612</w:t>
            </w:r>
          </w:hyperlink>
        </w:p>
        <w:p>
          <w:pPr>
            <w:pStyle w:val="Contents4"/>
            <w:rPr>
              <w:rFonts w:ascii="Calibri" w:hAnsi="Calibri" w:cs="Calibri"/>
              <w:sz w:val="22"/>
              <w:szCs w:val="22"/>
              <w:lang w:val="en-US" w:eastAsia="en-US"/>
            </w:rPr>
          </w:pPr>
          <w:r>
            <w:rPr/>
            <w:t>6.6.2.3</w:t>
          </w:r>
          <w:r>
            <w:rPr>
              <w:rFonts w:cs="Calibri" w:ascii="Calibri" w:hAnsi="Calibri"/>
              <w:sz w:val="22"/>
              <w:szCs w:val="22"/>
              <w:lang w:val="en-US" w:eastAsia="en-US"/>
            </w:rPr>
            <w:tab/>
          </w:r>
          <w:r>
            <w:rPr>
              <w:color w:val="000000"/>
            </w:rPr>
            <w:t xml:space="preserve">Apply Charging Report GPRS </w:t>
          </w:r>
          <w:r>
            <w:rPr>
              <w:rFonts w:eastAsia="MS Gothic;ＭＳ ゴシック"/>
              <w:color w:val="000000"/>
              <w:lang w:val="en-US" w:eastAsia="en-US"/>
            </w:rPr>
            <w:t>a</w:t>
          </w:r>
          <w:r>
            <w:rPr>
              <w:color w:val="000000"/>
            </w:rPr>
            <w:t>ck</w:t>
          </w:r>
          <w:r>
            <w:rPr/>
            <w:tab/>
          </w:r>
          <w:hyperlink w:anchor="__RefHeading___Toc477855047">
            <w:r>
              <w:rPr>
                <w:rStyle w:val="IndexLink"/>
              </w:rPr>
              <w:t>612</w:t>
            </w:r>
          </w:hyperlink>
        </w:p>
        <w:p>
          <w:pPr>
            <w:pStyle w:val="Contents5"/>
            <w:rPr>
              <w:rFonts w:ascii="Calibri" w:hAnsi="Calibri" w:cs="Calibri"/>
              <w:sz w:val="22"/>
              <w:szCs w:val="22"/>
              <w:lang w:val="en-US" w:eastAsia="en-US"/>
            </w:rPr>
          </w:pPr>
          <w:r>
            <w:rPr/>
            <w:t>6.6.2.3.1</w:t>
          </w:r>
          <w:r>
            <w:rPr>
              <w:rFonts w:cs="Calibri" w:ascii="Calibri" w:hAnsi="Calibri"/>
              <w:sz w:val="22"/>
              <w:szCs w:val="22"/>
              <w:lang w:val="en-US" w:eastAsia="en-US"/>
            </w:rPr>
            <w:tab/>
          </w:r>
          <w:r>
            <w:rPr>
              <w:color w:val="000000"/>
            </w:rPr>
            <w:t>Description</w:t>
          </w:r>
          <w:r>
            <w:rPr/>
            <w:tab/>
          </w:r>
          <w:hyperlink w:anchor="__RefHeading___Toc477855048">
            <w:r>
              <w:rPr>
                <w:rStyle w:val="IndexLink"/>
              </w:rPr>
              <w:t>612</w:t>
            </w:r>
          </w:hyperlink>
        </w:p>
        <w:p>
          <w:pPr>
            <w:pStyle w:val="Contents5"/>
            <w:rPr>
              <w:rFonts w:ascii="Calibri" w:hAnsi="Calibri" w:cs="Calibri"/>
              <w:sz w:val="22"/>
              <w:szCs w:val="22"/>
              <w:lang w:val="en-US" w:eastAsia="en-US"/>
            </w:rPr>
          </w:pPr>
          <w:r>
            <w:rPr/>
            <w:t>6.6.2.3.2</w:t>
          </w:r>
          <w:r>
            <w:rPr>
              <w:rFonts w:cs="Calibri" w:ascii="Calibri" w:hAnsi="Calibri"/>
              <w:sz w:val="22"/>
              <w:szCs w:val="22"/>
              <w:lang w:val="en-US" w:eastAsia="en-US"/>
            </w:rPr>
            <w:tab/>
          </w:r>
          <w:r>
            <w:rPr>
              <w:color w:val="000000"/>
            </w:rPr>
            <w:t>Information Elements</w:t>
          </w:r>
          <w:r>
            <w:rPr/>
            <w:tab/>
          </w:r>
          <w:hyperlink w:anchor="__RefHeading___Toc477855049">
            <w:r>
              <w:rPr>
                <w:rStyle w:val="IndexLink"/>
              </w:rPr>
              <w:t>612</w:t>
            </w:r>
          </w:hyperlink>
        </w:p>
        <w:p>
          <w:pPr>
            <w:pStyle w:val="Contents4"/>
            <w:rPr>
              <w:rFonts w:ascii="Calibri" w:hAnsi="Calibri" w:cs="Calibri"/>
              <w:sz w:val="22"/>
              <w:szCs w:val="22"/>
              <w:lang w:val="en-US" w:eastAsia="en-US"/>
            </w:rPr>
          </w:pPr>
          <w:r>
            <w:rPr/>
            <w:t>6.6.2.</w:t>
          </w:r>
          <w:r>
            <w:rPr>
              <w:rFonts w:eastAsia="MS Gothic;ＭＳ ゴシック"/>
              <w:lang w:val="en-US" w:eastAsia="en-US"/>
            </w:rPr>
            <w:t>4</w:t>
          </w:r>
          <w:r>
            <w:rPr>
              <w:rFonts w:cs="Calibri" w:ascii="Calibri" w:hAnsi="Calibri"/>
              <w:sz w:val="22"/>
              <w:szCs w:val="22"/>
              <w:lang w:val="en-US" w:eastAsia="en-US"/>
            </w:rPr>
            <w:tab/>
          </w:r>
          <w:r>
            <w:rPr>
              <w:color w:val="000000"/>
            </w:rPr>
            <w:t>Cancel GPRS</w:t>
          </w:r>
          <w:r>
            <w:rPr/>
            <w:tab/>
          </w:r>
          <w:hyperlink w:anchor="__RefHeading___Toc477855050">
            <w:r>
              <w:rPr>
                <w:rStyle w:val="IndexLink"/>
              </w:rPr>
              <w:t>612</w:t>
            </w:r>
          </w:hyperlink>
        </w:p>
        <w:p>
          <w:pPr>
            <w:pStyle w:val="Contents5"/>
            <w:rPr>
              <w:rFonts w:ascii="Calibri" w:hAnsi="Calibri" w:cs="Calibri"/>
              <w:sz w:val="22"/>
              <w:szCs w:val="22"/>
              <w:lang w:val="en-US" w:eastAsia="en-US"/>
            </w:rPr>
          </w:pPr>
          <w:r>
            <w:rPr/>
            <w:t>6.6.2.</w:t>
          </w:r>
          <w:r>
            <w:rPr>
              <w:rFonts w:eastAsia="MS Gothic;ＭＳ ゴシック"/>
              <w:lang w:val="en-US" w:eastAsia="en-US"/>
            </w:rPr>
            <w:t>4</w:t>
          </w:r>
          <w:r>
            <w:rPr/>
            <w:t>.1</w:t>
          </w:r>
          <w:r>
            <w:rPr>
              <w:rFonts w:cs="Calibri" w:ascii="Calibri" w:hAnsi="Calibri"/>
              <w:sz w:val="22"/>
              <w:szCs w:val="22"/>
              <w:lang w:val="en-US" w:eastAsia="en-US"/>
            </w:rPr>
            <w:tab/>
          </w:r>
          <w:r>
            <w:rPr>
              <w:color w:val="000000"/>
            </w:rPr>
            <w:t>Description</w:t>
          </w:r>
          <w:r>
            <w:rPr/>
            <w:tab/>
          </w:r>
          <w:hyperlink w:anchor="__RefHeading___Toc477855051">
            <w:r>
              <w:rPr>
                <w:rStyle w:val="IndexLink"/>
              </w:rPr>
              <w:t>612</w:t>
            </w:r>
          </w:hyperlink>
        </w:p>
        <w:p>
          <w:pPr>
            <w:pStyle w:val="Contents5"/>
            <w:rPr>
              <w:rFonts w:ascii="Calibri" w:hAnsi="Calibri" w:cs="Calibri"/>
              <w:sz w:val="22"/>
              <w:szCs w:val="22"/>
              <w:lang w:val="en-US" w:eastAsia="en-US"/>
            </w:rPr>
          </w:pPr>
          <w:r>
            <w:rPr/>
            <w:t>6.6.2.</w:t>
          </w:r>
          <w:r>
            <w:rPr>
              <w:rFonts w:eastAsia="MS Gothic;ＭＳ ゴシック"/>
              <w:lang w:val="en-US" w:eastAsia="en-US"/>
            </w:rPr>
            <w:t>4</w:t>
          </w:r>
          <w:r>
            <w:rPr/>
            <w:t>.2</w:t>
          </w:r>
          <w:r>
            <w:rPr>
              <w:rFonts w:cs="Calibri" w:ascii="Calibri" w:hAnsi="Calibri"/>
              <w:sz w:val="22"/>
              <w:szCs w:val="22"/>
              <w:lang w:val="en-US" w:eastAsia="en-US"/>
            </w:rPr>
            <w:tab/>
          </w:r>
          <w:r>
            <w:rPr>
              <w:color w:val="000000"/>
            </w:rPr>
            <w:t>Information Elements</w:t>
          </w:r>
          <w:r>
            <w:rPr/>
            <w:tab/>
          </w:r>
          <w:hyperlink w:anchor="__RefHeading___Toc477855052">
            <w:r>
              <w:rPr>
                <w:rStyle w:val="IndexLink"/>
              </w:rPr>
              <w:t>612</w:t>
            </w:r>
          </w:hyperlink>
        </w:p>
        <w:p>
          <w:pPr>
            <w:pStyle w:val="Contents4"/>
            <w:rPr>
              <w:rFonts w:ascii="Calibri" w:hAnsi="Calibri" w:cs="Calibri"/>
              <w:sz w:val="22"/>
              <w:szCs w:val="22"/>
              <w:lang w:val="en-US" w:eastAsia="en-US"/>
            </w:rPr>
          </w:pPr>
          <w:r>
            <w:rPr/>
            <w:t>6.6.2.</w:t>
          </w:r>
          <w:r>
            <w:rPr>
              <w:rFonts w:eastAsia="MS Gothic;ＭＳ ゴシック"/>
              <w:lang w:val="en-US" w:eastAsia="en-US"/>
            </w:rPr>
            <w:t>5</w:t>
          </w:r>
          <w:r>
            <w:rPr>
              <w:rFonts w:cs="Calibri" w:ascii="Calibri" w:hAnsi="Calibri"/>
              <w:sz w:val="22"/>
              <w:szCs w:val="22"/>
              <w:lang w:val="en-US" w:eastAsia="en-US"/>
            </w:rPr>
            <w:tab/>
          </w:r>
          <w:r>
            <w:rPr>
              <w:color w:val="000000"/>
            </w:rPr>
            <w:t>Connect GPRS</w:t>
          </w:r>
          <w:r>
            <w:rPr/>
            <w:tab/>
          </w:r>
          <w:hyperlink w:anchor="__RefHeading___Toc477855053">
            <w:r>
              <w:rPr>
                <w:rStyle w:val="IndexLink"/>
              </w:rPr>
              <w:t>613</w:t>
            </w:r>
          </w:hyperlink>
        </w:p>
        <w:p>
          <w:pPr>
            <w:pStyle w:val="Contents5"/>
            <w:rPr>
              <w:rFonts w:ascii="Calibri" w:hAnsi="Calibri" w:cs="Calibri"/>
              <w:sz w:val="22"/>
              <w:szCs w:val="22"/>
              <w:lang w:val="en-US" w:eastAsia="en-US"/>
            </w:rPr>
          </w:pPr>
          <w:r>
            <w:rPr/>
            <w:t>6.6.2.</w:t>
          </w:r>
          <w:r>
            <w:rPr>
              <w:rFonts w:eastAsia="MS Gothic;ＭＳ ゴシック"/>
              <w:lang w:val="en-US" w:eastAsia="en-US"/>
            </w:rPr>
            <w:t>5</w:t>
          </w:r>
          <w:r>
            <w:rPr/>
            <w:t>.1</w:t>
          </w:r>
          <w:r>
            <w:rPr>
              <w:rFonts w:cs="Calibri" w:ascii="Calibri" w:hAnsi="Calibri"/>
              <w:sz w:val="22"/>
              <w:szCs w:val="22"/>
              <w:lang w:val="en-US" w:eastAsia="en-US"/>
            </w:rPr>
            <w:tab/>
          </w:r>
          <w:r>
            <w:rPr>
              <w:color w:val="000000"/>
            </w:rPr>
            <w:t>Description</w:t>
          </w:r>
          <w:r>
            <w:rPr/>
            <w:tab/>
          </w:r>
          <w:hyperlink w:anchor="__RefHeading___Toc477855054">
            <w:r>
              <w:rPr>
                <w:rStyle w:val="IndexLink"/>
              </w:rPr>
              <w:t>613</w:t>
            </w:r>
          </w:hyperlink>
        </w:p>
        <w:p>
          <w:pPr>
            <w:pStyle w:val="Contents5"/>
            <w:rPr>
              <w:rFonts w:ascii="Calibri" w:hAnsi="Calibri" w:cs="Calibri"/>
              <w:sz w:val="22"/>
              <w:szCs w:val="22"/>
              <w:lang w:val="en-US" w:eastAsia="en-US"/>
            </w:rPr>
          </w:pPr>
          <w:r>
            <w:rPr/>
            <w:t>6.6.2.</w:t>
          </w:r>
          <w:r>
            <w:rPr>
              <w:rFonts w:eastAsia="MS Gothic;ＭＳ ゴシック"/>
              <w:lang w:val="en-US" w:eastAsia="en-US"/>
            </w:rPr>
            <w:t>5</w:t>
          </w:r>
          <w:r>
            <w:rPr/>
            <w:t>.2</w:t>
          </w:r>
          <w:r>
            <w:rPr>
              <w:rFonts w:cs="Calibri" w:ascii="Calibri" w:hAnsi="Calibri"/>
              <w:sz w:val="22"/>
              <w:szCs w:val="22"/>
              <w:lang w:val="en-US" w:eastAsia="en-US"/>
            </w:rPr>
            <w:tab/>
          </w:r>
          <w:r>
            <w:rPr/>
            <w:t>Information Elements</w:t>
            <w:tab/>
          </w:r>
          <w:hyperlink w:anchor="__RefHeading___Toc477855055">
            <w:r>
              <w:rPr>
                <w:rStyle w:val="IndexLink"/>
              </w:rPr>
              <w:t>613</w:t>
            </w:r>
          </w:hyperlink>
        </w:p>
        <w:p>
          <w:pPr>
            <w:pStyle w:val="Contents4"/>
            <w:rPr>
              <w:rFonts w:ascii="Calibri" w:hAnsi="Calibri" w:cs="Calibri"/>
              <w:sz w:val="22"/>
              <w:szCs w:val="22"/>
              <w:lang w:val="en-US" w:eastAsia="en-US"/>
            </w:rPr>
          </w:pPr>
          <w:r>
            <w:rPr/>
            <w:t>6.6.2.</w:t>
          </w:r>
          <w:r>
            <w:rPr>
              <w:rFonts w:eastAsia="MS Gothic;ＭＳ ゴシック"/>
              <w:lang w:val="en-US" w:eastAsia="en-US"/>
            </w:rPr>
            <w:t>6</w:t>
          </w:r>
          <w:r>
            <w:rPr>
              <w:rFonts w:cs="Calibri" w:ascii="Calibri" w:hAnsi="Calibri"/>
              <w:sz w:val="22"/>
              <w:szCs w:val="22"/>
              <w:lang w:val="en-US" w:eastAsia="en-US"/>
            </w:rPr>
            <w:tab/>
          </w:r>
          <w:r>
            <w:rPr>
              <w:color w:val="000000"/>
            </w:rPr>
            <w:t>Continue GPRS</w:t>
          </w:r>
          <w:r>
            <w:rPr/>
            <w:tab/>
          </w:r>
          <w:hyperlink w:anchor="__RefHeading___Toc477855056">
            <w:r>
              <w:rPr>
                <w:rStyle w:val="IndexLink"/>
              </w:rPr>
              <w:t>613</w:t>
            </w:r>
          </w:hyperlink>
        </w:p>
        <w:p>
          <w:pPr>
            <w:pStyle w:val="Contents5"/>
            <w:rPr>
              <w:rFonts w:ascii="Calibri" w:hAnsi="Calibri" w:cs="Calibri"/>
              <w:sz w:val="22"/>
              <w:szCs w:val="22"/>
              <w:lang w:val="en-US" w:eastAsia="en-US"/>
            </w:rPr>
          </w:pPr>
          <w:r>
            <w:rPr/>
            <w:t>6.6.2.</w:t>
          </w:r>
          <w:r>
            <w:rPr>
              <w:rFonts w:eastAsia="MS Gothic;ＭＳ ゴシック"/>
              <w:lang w:val="en-US" w:eastAsia="en-US"/>
            </w:rPr>
            <w:t>6</w:t>
          </w:r>
          <w:r>
            <w:rPr/>
            <w:t>.1</w:t>
          </w:r>
          <w:r>
            <w:rPr>
              <w:rFonts w:cs="Calibri" w:ascii="Calibri" w:hAnsi="Calibri"/>
              <w:sz w:val="22"/>
              <w:szCs w:val="22"/>
              <w:lang w:val="en-US" w:eastAsia="en-US"/>
            </w:rPr>
            <w:tab/>
          </w:r>
          <w:r>
            <w:rPr>
              <w:color w:val="000000"/>
            </w:rPr>
            <w:t>Description</w:t>
          </w:r>
          <w:r>
            <w:rPr/>
            <w:tab/>
          </w:r>
          <w:hyperlink w:anchor="__RefHeading___Toc477855057">
            <w:r>
              <w:rPr>
                <w:rStyle w:val="IndexLink"/>
              </w:rPr>
              <w:t>613</w:t>
            </w:r>
          </w:hyperlink>
        </w:p>
        <w:p>
          <w:pPr>
            <w:pStyle w:val="Contents5"/>
            <w:rPr>
              <w:rFonts w:ascii="Calibri" w:hAnsi="Calibri" w:cs="Calibri"/>
              <w:sz w:val="22"/>
              <w:szCs w:val="22"/>
              <w:lang w:val="en-US" w:eastAsia="en-US"/>
            </w:rPr>
          </w:pPr>
          <w:r>
            <w:rPr/>
            <w:t>6.6.2.</w:t>
          </w:r>
          <w:r>
            <w:rPr>
              <w:rFonts w:eastAsia="MS Gothic;ＭＳ ゴシック"/>
              <w:lang w:val="en-US" w:eastAsia="en-US"/>
            </w:rPr>
            <w:t>6</w:t>
          </w:r>
          <w:r>
            <w:rPr/>
            <w:t>.2</w:t>
          </w:r>
          <w:r>
            <w:rPr>
              <w:rFonts w:cs="Calibri" w:ascii="Calibri" w:hAnsi="Calibri"/>
              <w:sz w:val="22"/>
              <w:szCs w:val="22"/>
              <w:lang w:val="en-US" w:eastAsia="en-US"/>
            </w:rPr>
            <w:tab/>
          </w:r>
          <w:r>
            <w:rPr>
              <w:color w:val="000000"/>
            </w:rPr>
            <w:t>Information Elements</w:t>
          </w:r>
          <w:r>
            <w:rPr/>
            <w:tab/>
          </w:r>
          <w:hyperlink w:anchor="__RefHeading___Toc477855058">
            <w:r>
              <w:rPr>
                <w:rStyle w:val="IndexLink"/>
              </w:rPr>
              <w:t>613</w:t>
            </w:r>
          </w:hyperlink>
        </w:p>
        <w:p>
          <w:pPr>
            <w:pStyle w:val="Contents4"/>
            <w:rPr>
              <w:rFonts w:ascii="Calibri" w:hAnsi="Calibri" w:cs="Calibri"/>
              <w:sz w:val="22"/>
              <w:szCs w:val="22"/>
              <w:lang w:val="en-US" w:eastAsia="en-US"/>
            </w:rPr>
          </w:pPr>
          <w:r>
            <w:rPr/>
            <w:t>6.6.2.7</w:t>
          </w:r>
          <w:r>
            <w:rPr>
              <w:rFonts w:cs="Calibri" w:ascii="Calibri" w:hAnsi="Calibri"/>
              <w:sz w:val="22"/>
              <w:szCs w:val="22"/>
              <w:lang w:val="en-US" w:eastAsia="en-US"/>
            </w:rPr>
            <w:tab/>
          </w:r>
          <w:r>
            <w:rPr>
              <w:color w:val="000000"/>
            </w:rPr>
            <w:t xml:space="preserve">Entity Released GPRS </w:t>
          </w:r>
          <w:r>
            <w:rPr>
              <w:rFonts w:eastAsia="MS Gothic;ＭＳ ゴシック"/>
              <w:color w:val="000000"/>
              <w:lang w:val="en-US" w:eastAsia="en-US"/>
            </w:rPr>
            <w:t>a</w:t>
          </w:r>
          <w:r>
            <w:rPr>
              <w:color w:val="000000"/>
            </w:rPr>
            <w:t>ck</w:t>
          </w:r>
          <w:r>
            <w:rPr/>
            <w:tab/>
          </w:r>
          <w:hyperlink w:anchor="__RefHeading___Toc477855059">
            <w:r>
              <w:rPr>
                <w:rStyle w:val="IndexLink"/>
              </w:rPr>
              <w:t>613</w:t>
            </w:r>
          </w:hyperlink>
        </w:p>
        <w:p>
          <w:pPr>
            <w:pStyle w:val="Contents5"/>
            <w:rPr>
              <w:rFonts w:ascii="Calibri" w:hAnsi="Calibri" w:cs="Calibri"/>
              <w:sz w:val="22"/>
              <w:szCs w:val="22"/>
              <w:lang w:val="en-US" w:eastAsia="en-US"/>
            </w:rPr>
          </w:pPr>
          <w:r>
            <w:rPr/>
            <w:t>6.6.2.7.1</w:t>
          </w:r>
          <w:r>
            <w:rPr>
              <w:rFonts w:cs="Calibri" w:ascii="Calibri" w:hAnsi="Calibri"/>
              <w:sz w:val="22"/>
              <w:szCs w:val="22"/>
              <w:lang w:val="en-US" w:eastAsia="en-US"/>
            </w:rPr>
            <w:tab/>
          </w:r>
          <w:r>
            <w:rPr>
              <w:color w:val="000000"/>
            </w:rPr>
            <w:t>Description</w:t>
          </w:r>
          <w:r>
            <w:rPr/>
            <w:tab/>
          </w:r>
          <w:hyperlink w:anchor="__RefHeading___Toc477855060">
            <w:r>
              <w:rPr>
                <w:rStyle w:val="IndexLink"/>
              </w:rPr>
              <w:t>613</w:t>
            </w:r>
          </w:hyperlink>
        </w:p>
        <w:p>
          <w:pPr>
            <w:pStyle w:val="Contents5"/>
            <w:rPr>
              <w:rFonts w:ascii="Calibri" w:hAnsi="Calibri" w:cs="Calibri"/>
              <w:sz w:val="22"/>
              <w:szCs w:val="22"/>
              <w:lang w:val="en-US" w:eastAsia="en-US"/>
            </w:rPr>
          </w:pPr>
          <w:r>
            <w:rPr/>
            <w:t>6.6.2.7.2</w:t>
          </w:r>
          <w:r>
            <w:rPr>
              <w:rFonts w:cs="Calibri" w:ascii="Calibri" w:hAnsi="Calibri"/>
              <w:sz w:val="22"/>
              <w:szCs w:val="22"/>
              <w:lang w:val="en-US" w:eastAsia="en-US"/>
            </w:rPr>
            <w:tab/>
          </w:r>
          <w:r>
            <w:rPr>
              <w:color w:val="000000"/>
            </w:rPr>
            <w:t>Information Elements</w:t>
          </w:r>
          <w:r>
            <w:rPr/>
            <w:tab/>
          </w:r>
          <w:hyperlink w:anchor="__RefHeading___Toc477855061">
            <w:r>
              <w:rPr>
                <w:rStyle w:val="IndexLink"/>
              </w:rPr>
              <w:t>613</w:t>
            </w:r>
          </w:hyperlink>
        </w:p>
        <w:p>
          <w:pPr>
            <w:pStyle w:val="Contents4"/>
            <w:rPr>
              <w:rFonts w:ascii="Calibri" w:hAnsi="Calibri" w:cs="Calibri"/>
              <w:sz w:val="22"/>
              <w:szCs w:val="22"/>
              <w:lang w:val="en-US" w:eastAsia="en-US"/>
            </w:rPr>
          </w:pPr>
          <w:r>
            <w:rPr/>
            <w:t>6.6.2.8</w:t>
          </w:r>
          <w:r>
            <w:rPr>
              <w:rFonts w:cs="Calibri" w:ascii="Calibri" w:hAnsi="Calibri"/>
              <w:sz w:val="22"/>
              <w:szCs w:val="22"/>
              <w:lang w:val="en-US" w:eastAsia="en-US"/>
            </w:rPr>
            <w:tab/>
          </w:r>
          <w:r>
            <w:rPr>
              <w:color w:val="000000"/>
            </w:rPr>
            <w:t xml:space="preserve">Event Report GPRS </w:t>
          </w:r>
          <w:r>
            <w:rPr>
              <w:rFonts w:eastAsia="MS Gothic;ＭＳ ゴシック"/>
              <w:color w:val="000000"/>
              <w:lang w:val="en-US" w:eastAsia="en-US"/>
            </w:rPr>
            <w:t>a</w:t>
          </w:r>
          <w:r>
            <w:rPr>
              <w:color w:val="000000"/>
            </w:rPr>
            <w:t>ck</w:t>
          </w:r>
          <w:r>
            <w:rPr/>
            <w:tab/>
          </w:r>
          <w:hyperlink w:anchor="__RefHeading___Toc477855062">
            <w:r>
              <w:rPr>
                <w:rStyle w:val="IndexLink"/>
              </w:rPr>
              <w:t>613</w:t>
            </w:r>
          </w:hyperlink>
        </w:p>
        <w:p>
          <w:pPr>
            <w:pStyle w:val="Contents5"/>
            <w:rPr>
              <w:rFonts w:ascii="Calibri" w:hAnsi="Calibri" w:cs="Calibri"/>
              <w:sz w:val="22"/>
              <w:szCs w:val="22"/>
              <w:lang w:val="en-US" w:eastAsia="en-US"/>
            </w:rPr>
          </w:pPr>
          <w:r>
            <w:rPr/>
            <w:t>6.6.2.8.1</w:t>
          </w:r>
          <w:r>
            <w:rPr>
              <w:rFonts w:cs="Calibri" w:ascii="Calibri" w:hAnsi="Calibri"/>
              <w:sz w:val="22"/>
              <w:szCs w:val="22"/>
              <w:lang w:val="en-US" w:eastAsia="en-US"/>
            </w:rPr>
            <w:tab/>
          </w:r>
          <w:r>
            <w:rPr>
              <w:color w:val="000000"/>
            </w:rPr>
            <w:t>Description</w:t>
          </w:r>
          <w:r>
            <w:rPr/>
            <w:tab/>
          </w:r>
          <w:hyperlink w:anchor="__RefHeading___Toc477855063">
            <w:r>
              <w:rPr>
                <w:rStyle w:val="IndexLink"/>
              </w:rPr>
              <w:t>613</w:t>
            </w:r>
          </w:hyperlink>
        </w:p>
        <w:p>
          <w:pPr>
            <w:pStyle w:val="Contents5"/>
            <w:rPr>
              <w:rFonts w:ascii="Calibri" w:hAnsi="Calibri" w:cs="Calibri"/>
              <w:sz w:val="22"/>
              <w:szCs w:val="22"/>
              <w:lang w:val="en-US" w:eastAsia="en-US"/>
            </w:rPr>
          </w:pPr>
          <w:r>
            <w:rPr/>
            <w:t>6.6.2.8.2</w:t>
          </w:r>
          <w:r>
            <w:rPr>
              <w:rFonts w:cs="Calibri" w:ascii="Calibri" w:hAnsi="Calibri"/>
              <w:sz w:val="22"/>
              <w:szCs w:val="22"/>
              <w:lang w:val="en-US" w:eastAsia="en-US"/>
            </w:rPr>
            <w:tab/>
          </w:r>
          <w:r>
            <w:rPr>
              <w:color w:val="000000"/>
            </w:rPr>
            <w:t>Information Elements</w:t>
          </w:r>
          <w:r>
            <w:rPr/>
            <w:tab/>
          </w:r>
          <w:hyperlink w:anchor="__RefHeading___Toc477855064">
            <w:r>
              <w:rPr>
                <w:rStyle w:val="IndexLink"/>
              </w:rPr>
              <w:t>614</w:t>
            </w:r>
          </w:hyperlink>
        </w:p>
        <w:p>
          <w:pPr>
            <w:pStyle w:val="Contents4"/>
            <w:rPr>
              <w:rFonts w:ascii="Calibri" w:hAnsi="Calibri" w:cs="Calibri"/>
              <w:sz w:val="22"/>
              <w:szCs w:val="22"/>
              <w:lang w:val="en-US" w:eastAsia="en-US"/>
            </w:rPr>
          </w:pPr>
          <w:r>
            <w:rPr/>
            <w:t>6.6.2.</w:t>
          </w:r>
          <w:r>
            <w:rPr>
              <w:rFonts w:eastAsia="MS Gothic;ＭＳ ゴシック"/>
              <w:lang w:val="en-US" w:eastAsia="en-US"/>
            </w:rPr>
            <w:t>9</w:t>
          </w:r>
          <w:r>
            <w:rPr>
              <w:rFonts w:cs="Calibri" w:ascii="Calibri" w:hAnsi="Calibri"/>
              <w:sz w:val="22"/>
              <w:szCs w:val="22"/>
              <w:lang w:val="en-US" w:eastAsia="en-US"/>
            </w:rPr>
            <w:tab/>
          </w:r>
          <w:r>
            <w:rPr>
              <w:color w:val="000000"/>
            </w:rPr>
            <w:t>Furnish Charging Information GPRS</w:t>
          </w:r>
          <w:r>
            <w:rPr/>
            <w:tab/>
          </w:r>
          <w:hyperlink w:anchor="__RefHeading___Toc477855065">
            <w:r>
              <w:rPr>
                <w:rStyle w:val="IndexLink"/>
              </w:rPr>
              <w:t>614</w:t>
            </w:r>
          </w:hyperlink>
        </w:p>
        <w:p>
          <w:pPr>
            <w:pStyle w:val="Contents5"/>
            <w:rPr>
              <w:rFonts w:ascii="Calibri" w:hAnsi="Calibri" w:cs="Calibri"/>
              <w:sz w:val="22"/>
              <w:szCs w:val="22"/>
              <w:lang w:val="en-US" w:eastAsia="en-US"/>
            </w:rPr>
          </w:pPr>
          <w:r>
            <w:rPr/>
            <w:t>6.6.2.</w:t>
          </w:r>
          <w:r>
            <w:rPr>
              <w:rFonts w:eastAsia="MS Gothic;ＭＳ ゴシック"/>
              <w:lang w:val="en-US" w:eastAsia="en-US"/>
            </w:rPr>
            <w:t>9</w:t>
          </w:r>
          <w:r>
            <w:rPr/>
            <w:t>.1</w:t>
          </w:r>
          <w:r>
            <w:rPr>
              <w:rFonts w:cs="Calibri" w:ascii="Calibri" w:hAnsi="Calibri"/>
              <w:sz w:val="22"/>
              <w:szCs w:val="22"/>
              <w:lang w:val="en-US" w:eastAsia="en-US"/>
            </w:rPr>
            <w:tab/>
          </w:r>
          <w:r>
            <w:rPr>
              <w:color w:val="000000"/>
            </w:rPr>
            <w:t>Description</w:t>
          </w:r>
          <w:r>
            <w:rPr/>
            <w:tab/>
          </w:r>
          <w:hyperlink w:anchor="__RefHeading___Toc477855066">
            <w:r>
              <w:rPr>
                <w:rStyle w:val="IndexLink"/>
              </w:rPr>
              <w:t>614</w:t>
            </w:r>
          </w:hyperlink>
        </w:p>
        <w:p>
          <w:pPr>
            <w:pStyle w:val="Contents5"/>
            <w:rPr>
              <w:rFonts w:ascii="Calibri" w:hAnsi="Calibri" w:cs="Calibri"/>
              <w:sz w:val="22"/>
              <w:szCs w:val="22"/>
              <w:lang w:val="en-US" w:eastAsia="en-US"/>
            </w:rPr>
          </w:pPr>
          <w:r>
            <w:rPr/>
            <w:t>6.6.2.</w:t>
          </w:r>
          <w:r>
            <w:rPr>
              <w:rFonts w:eastAsia="MS Gothic;ＭＳ ゴシック"/>
              <w:lang w:val="en-US" w:eastAsia="en-US"/>
            </w:rPr>
            <w:t>9</w:t>
          </w:r>
          <w:r>
            <w:rPr/>
            <w:t>.2</w:t>
          </w:r>
          <w:r>
            <w:rPr>
              <w:rFonts w:cs="Calibri" w:ascii="Calibri" w:hAnsi="Calibri"/>
              <w:sz w:val="22"/>
              <w:szCs w:val="22"/>
              <w:lang w:val="en-US" w:eastAsia="en-US"/>
            </w:rPr>
            <w:tab/>
          </w:r>
          <w:r>
            <w:rPr/>
            <w:t>Information Elements</w:t>
            <w:tab/>
          </w:r>
          <w:hyperlink w:anchor="__RefHeading___Toc477855067">
            <w:r>
              <w:rPr>
                <w:rStyle w:val="IndexLink"/>
              </w:rPr>
              <w:t>614</w:t>
            </w:r>
          </w:hyperlink>
        </w:p>
        <w:p>
          <w:pPr>
            <w:pStyle w:val="Contents4"/>
            <w:rPr>
              <w:rFonts w:ascii="Calibri" w:hAnsi="Calibri" w:cs="Calibri"/>
              <w:sz w:val="22"/>
              <w:szCs w:val="22"/>
              <w:lang w:val="en-US" w:eastAsia="en-US"/>
            </w:rPr>
          </w:pPr>
          <w:r>
            <w:rPr/>
            <w:t>6.6.2.</w:t>
          </w:r>
          <w:r>
            <w:rPr>
              <w:rFonts w:eastAsia="MS Gothic;ＭＳ ゴシック"/>
              <w:lang w:val="en-US" w:eastAsia="en-US"/>
            </w:rPr>
            <w:t>10</w:t>
          </w:r>
          <w:r>
            <w:rPr>
              <w:rFonts w:cs="Calibri" w:ascii="Calibri" w:hAnsi="Calibri"/>
              <w:sz w:val="22"/>
              <w:szCs w:val="22"/>
              <w:lang w:val="en-US" w:eastAsia="en-US"/>
            </w:rPr>
            <w:tab/>
          </w:r>
          <w:r>
            <w:rPr>
              <w:color w:val="000000"/>
            </w:rPr>
            <w:t>Release GPRS</w:t>
          </w:r>
          <w:r>
            <w:rPr/>
            <w:tab/>
          </w:r>
          <w:hyperlink w:anchor="__RefHeading___Toc477855068">
            <w:r>
              <w:rPr>
                <w:rStyle w:val="IndexLink"/>
              </w:rPr>
              <w:t>615</w:t>
            </w:r>
          </w:hyperlink>
        </w:p>
        <w:p>
          <w:pPr>
            <w:pStyle w:val="Contents5"/>
            <w:rPr>
              <w:rFonts w:ascii="Calibri" w:hAnsi="Calibri" w:cs="Calibri"/>
              <w:sz w:val="22"/>
              <w:szCs w:val="22"/>
              <w:lang w:val="en-US" w:eastAsia="en-US"/>
            </w:rPr>
          </w:pPr>
          <w:r>
            <w:rPr/>
            <w:t>6.6.2.</w:t>
          </w:r>
          <w:r>
            <w:rPr>
              <w:rFonts w:eastAsia="MS Gothic;ＭＳ ゴシック"/>
              <w:lang w:val="en-US" w:eastAsia="en-US"/>
            </w:rPr>
            <w:t>10</w:t>
          </w:r>
          <w:r>
            <w:rPr/>
            <w:t>.1</w:t>
          </w:r>
          <w:r>
            <w:rPr>
              <w:rFonts w:cs="Calibri" w:ascii="Calibri" w:hAnsi="Calibri"/>
              <w:sz w:val="22"/>
              <w:szCs w:val="22"/>
              <w:lang w:val="en-US" w:eastAsia="en-US"/>
            </w:rPr>
            <w:tab/>
          </w:r>
          <w:r>
            <w:rPr>
              <w:color w:val="000000"/>
            </w:rPr>
            <w:t>Description</w:t>
          </w:r>
          <w:r>
            <w:rPr/>
            <w:tab/>
          </w:r>
          <w:hyperlink w:anchor="__RefHeading___Toc477855069">
            <w:r>
              <w:rPr>
                <w:rStyle w:val="IndexLink"/>
              </w:rPr>
              <w:t>615</w:t>
            </w:r>
          </w:hyperlink>
        </w:p>
        <w:p>
          <w:pPr>
            <w:pStyle w:val="Contents5"/>
            <w:rPr>
              <w:rFonts w:ascii="Calibri" w:hAnsi="Calibri" w:cs="Calibri"/>
              <w:sz w:val="22"/>
              <w:szCs w:val="22"/>
              <w:lang w:val="en-US" w:eastAsia="en-US"/>
            </w:rPr>
          </w:pPr>
          <w:r>
            <w:rPr/>
            <w:t>6.6.2.</w:t>
          </w:r>
          <w:r>
            <w:rPr>
              <w:rFonts w:eastAsia="MS Gothic;ＭＳ ゴシック"/>
              <w:lang w:val="en-US" w:eastAsia="en-US"/>
            </w:rPr>
            <w:t>10</w:t>
          </w:r>
          <w:r>
            <w:rPr/>
            <w:t>.2</w:t>
          </w:r>
          <w:r>
            <w:rPr>
              <w:rFonts w:cs="Calibri" w:ascii="Calibri" w:hAnsi="Calibri"/>
              <w:sz w:val="22"/>
              <w:szCs w:val="22"/>
              <w:lang w:val="en-US" w:eastAsia="en-US"/>
            </w:rPr>
            <w:tab/>
          </w:r>
          <w:r>
            <w:rPr>
              <w:color w:val="000000"/>
            </w:rPr>
            <w:t>Information Elements</w:t>
          </w:r>
          <w:r>
            <w:rPr/>
            <w:tab/>
          </w:r>
          <w:hyperlink w:anchor="__RefHeading___Toc477855070">
            <w:r>
              <w:rPr>
                <w:rStyle w:val="IndexLink"/>
              </w:rPr>
              <w:t>615</w:t>
            </w:r>
          </w:hyperlink>
        </w:p>
        <w:p>
          <w:pPr>
            <w:pStyle w:val="Contents4"/>
            <w:rPr>
              <w:rFonts w:ascii="Calibri" w:hAnsi="Calibri" w:cs="Calibri"/>
              <w:sz w:val="22"/>
              <w:szCs w:val="22"/>
              <w:lang w:val="en-US" w:eastAsia="en-US"/>
            </w:rPr>
          </w:pPr>
          <w:r>
            <w:rPr/>
            <w:t>6.6.2.</w:t>
          </w:r>
          <w:r>
            <w:rPr>
              <w:rFonts w:eastAsia="MS Gothic;ＭＳ ゴシック"/>
              <w:lang w:val="en-US" w:eastAsia="en-US"/>
            </w:rPr>
            <w:t>11</w:t>
          </w:r>
          <w:r>
            <w:rPr>
              <w:rFonts w:cs="Calibri" w:ascii="Calibri" w:hAnsi="Calibri"/>
              <w:sz w:val="22"/>
              <w:szCs w:val="22"/>
              <w:lang w:val="en-US" w:eastAsia="en-US"/>
            </w:rPr>
            <w:tab/>
          </w:r>
          <w:r>
            <w:rPr>
              <w:color w:val="000000"/>
            </w:rPr>
            <w:t>Request Report GPRS Event</w:t>
          </w:r>
          <w:r>
            <w:rPr/>
            <w:tab/>
          </w:r>
          <w:hyperlink w:anchor="__RefHeading___Toc477855071">
            <w:r>
              <w:rPr>
                <w:rStyle w:val="IndexLink"/>
              </w:rPr>
              <w:t>615</w:t>
            </w:r>
          </w:hyperlink>
        </w:p>
        <w:p>
          <w:pPr>
            <w:pStyle w:val="Contents5"/>
            <w:rPr>
              <w:rFonts w:ascii="Calibri" w:hAnsi="Calibri" w:cs="Calibri"/>
              <w:sz w:val="22"/>
              <w:szCs w:val="22"/>
              <w:lang w:val="en-US" w:eastAsia="en-US"/>
            </w:rPr>
          </w:pPr>
          <w:r>
            <w:rPr/>
            <w:t>6.6.2.</w:t>
          </w:r>
          <w:r>
            <w:rPr>
              <w:rFonts w:eastAsia="MS Gothic;ＭＳ ゴシック"/>
              <w:lang w:val="en-US" w:eastAsia="en-US"/>
            </w:rPr>
            <w:t>11</w:t>
          </w:r>
          <w:r>
            <w:rPr/>
            <w:t>.1</w:t>
          </w:r>
          <w:r>
            <w:rPr>
              <w:rFonts w:cs="Calibri" w:ascii="Calibri" w:hAnsi="Calibri"/>
              <w:sz w:val="22"/>
              <w:szCs w:val="22"/>
              <w:lang w:val="en-US" w:eastAsia="en-US"/>
            </w:rPr>
            <w:tab/>
          </w:r>
          <w:r>
            <w:rPr>
              <w:color w:val="000000"/>
            </w:rPr>
            <w:t>Description</w:t>
          </w:r>
          <w:r>
            <w:rPr/>
            <w:tab/>
          </w:r>
          <w:hyperlink w:anchor="__RefHeading___Toc477855072">
            <w:r>
              <w:rPr>
                <w:rStyle w:val="IndexLink"/>
              </w:rPr>
              <w:t>615</w:t>
            </w:r>
          </w:hyperlink>
        </w:p>
        <w:p>
          <w:pPr>
            <w:pStyle w:val="Contents5"/>
            <w:rPr>
              <w:rFonts w:ascii="Calibri" w:hAnsi="Calibri" w:cs="Calibri"/>
              <w:sz w:val="22"/>
              <w:szCs w:val="22"/>
              <w:lang w:val="en-US" w:eastAsia="en-US"/>
            </w:rPr>
          </w:pPr>
          <w:r>
            <w:rPr/>
            <w:t>6.6.2.</w:t>
          </w:r>
          <w:r>
            <w:rPr>
              <w:rFonts w:eastAsia="MS Gothic;ＭＳ ゴシック"/>
              <w:lang w:val="en-US" w:eastAsia="en-US"/>
            </w:rPr>
            <w:t>11</w:t>
          </w:r>
          <w:r>
            <w:rPr/>
            <w:t>.2</w:t>
          </w:r>
          <w:r>
            <w:rPr>
              <w:rFonts w:cs="Calibri" w:ascii="Calibri" w:hAnsi="Calibri"/>
              <w:sz w:val="22"/>
              <w:szCs w:val="22"/>
              <w:lang w:val="en-US" w:eastAsia="en-US"/>
            </w:rPr>
            <w:tab/>
          </w:r>
          <w:r>
            <w:rPr>
              <w:color w:val="000000"/>
            </w:rPr>
            <w:t>Information Elements</w:t>
          </w:r>
          <w:r>
            <w:rPr/>
            <w:tab/>
          </w:r>
          <w:hyperlink w:anchor="__RefHeading___Toc477855073">
            <w:r>
              <w:rPr>
                <w:rStyle w:val="IndexLink"/>
              </w:rPr>
              <w:t>615</w:t>
            </w:r>
          </w:hyperlink>
        </w:p>
        <w:p>
          <w:pPr>
            <w:pStyle w:val="Contents4"/>
            <w:rPr>
              <w:rFonts w:ascii="Calibri" w:hAnsi="Calibri" w:cs="Calibri"/>
              <w:sz w:val="22"/>
              <w:szCs w:val="22"/>
              <w:lang w:val="en-US" w:eastAsia="en-US"/>
            </w:rPr>
          </w:pPr>
          <w:r>
            <w:rPr/>
            <w:t>6.6.2.</w:t>
          </w:r>
          <w:r>
            <w:rPr>
              <w:rFonts w:eastAsia="MS Gothic;ＭＳ ゴシック"/>
              <w:lang w:val="en-US" w:eastAsia="en-US"/>
            </w:rPr>
            <w:t>12</w:t>
          </w:r>
          <w:r>
            <w:rPr>
              <w:rFonts w:cs="Calibri" w:ascii="Calibri" w:hAnsi="Calibri"/>
              <w:sz w:val="22"/>
              <w:szCs w:val="22"/>
              <w:lang w:val="en-US" w:eastAsia="en-US"/>
            </w:rPr>
            <w:tab/>
          </w:r>
          <w:r>
            <w:rPr>
              <w:color w:val="000000"/>
            </w:rPr>
            <w:t>Reset Timer GPRS</w:t>
          </w:r>
          <w:r>
            <w:rPr/>
            <w:tab/>
          </w:r>
          <w:hyperlink w:anchor="__RefHeading___Toc477855074">
            <w:r>
              <w:rPr>
                <w:rStyle w:val="IndexLink"/>
              </w:rPr>
              <w:t>615</w:t>
            </w:r>
          </w:hyperlink>
        </w:p>
        <w:p>
          <w:pPr>
            <w:pStyle w:val="Contents5"/>
            <w:rPr>
              <w:rFonts w:ascii="Calibri" w:hAnsi="Calibri" w:cs="Calibri"/>
              <w:sz w:val="22"/>
              <w:szCs w:val="22"/>
              <w:lang w:val="en-US" w:eastAsia="en-US"/>
            </w:rPr>
          </w:pPr>
          <w:r>
            <w:rPr/>
            <w:t>6.6.2.</w:t>
          </w:r>
          <w:r>
            <w:rPr>
              <w:rFonts w:eastAsia="MS Gothic;ＭＳ ゴシック"/>
              <w:lang w:val="en-US" w:eastAsia="en-US"/>
            </w:rPr>
            <w:t>12</w:t>
          </w:r>
          <w:r>
            <w:rPr/>
            <w:t>.1</w:t>
          </w:r>
          <w:r>
            <w:rPr>
              <w:rFonts w:cs="Calibri" w:ascii="Calibri" w:hAnsi="Calibri"/>
              <w:sz w:val="22"/>
              <w:szCs w:val="22"/>
              <w:lang w:val="en-US" w:eastAsia="en-US"/>
            </w:rPr>
            <w:tab/>
          </w:r>
          <w:r>
            <w:rPr>
              <w:color w:val="000000"/>
            </w:rPr>
            <w:t>Description</w:t>
          </w:r>
          <w:r>
            <w:rPr/>
            <w:tab/>
          </w:r>
          <w:hyperlink w:anchor="__RefHeading___Toc477855075">
            <w:r>
              <w:rPr>
                <w:rStyle w:val="IndexLink"/>
              </w:rPr>
              <w:t>615</w:t>
            </w:r>
          </w:hyperlink>
        </w:p>
        <w:p>
          <w:pPr>
            <w:pStyle w:val="Contents5"/>
            <w:rPr>
              <w:rFonts w:ascii="Calibri" w:hAnsi="Calibri" w:cs="Calibri"/>
              <w:sz w:val="22"/>
              <w:szCs w:val="22"/>
              <w:lang w:val="en-US" w:eastAsia="en-US"/>
            </w:rPr>
          </w:pPr>
          <w:r>
            <w:rPr/>
            <w:t>6.6.2.</w:t>
          </w:r>
          <w:r>
            <w:rPr>
              <w:rFonts w:eastAsia="MS Gothic;ＭＳ ゴシック"/>
              <w:lang w:val="en-US" w:eastAsia="en-US"/>
            </w:rPr>
            <w:t>12</w:t>
          </w:r>
          <w:r>
            <w:rPr/>
            <w:t>.2</w:t>
          </w:r>
          <w:r>
            <w:rPr>
              <w:rFonts w:cs="Calibri" w:ascii="Calibri" w:hAnsi="Calibri"/>
              <w:sz w:val="22"/>
              <w:szCs w:val="22"/>
              <w:lang w:val="en-US" w:eastAsia="en-US"/>
            </w:rPr>
            <w:tab/>
          </w:r>
          <w:r>
            <w:rPr>
              <w:color w:val="000000"/>
            </w:rPr>
            <w:t>Information Elements</w:t>
          </w:r>
          <w:r>
            <w:rPr/>
            <w:tab/>
          </w:r>
          <w:hyperlink w:anchor="__RefHeading___Toc477855076">
            <w:r>
              <w:rPr>
                <w:rStyle w:val="IndexLink"/>
              </w:rPr>
              <w:t>616</w:t>
            </w:r>
          </w:hyperlink>
        </w:p>
        <w:p>
          <w:pPr>
            <w:pStyle w:val="Contents4"/>
            <w:rPr>
              <w:rFonts w:ascii="Calibri" w:hAnsi="Calibri" w:cs="Calibri"/>
              <w:sz w:val="22"/>
              <w:szCs w:val="22"/>
              <w:lang w:val="en-US" w:eastAsia="en-US"/>
            </w:rPr>
          </w:pPr>
          <w:r>
            <w:rPr/>
            <w:t>6.6.2.</w:t>
          </w:r>
          <w:r>
            <w:rPr>
              <w:rFonts w:eastAsia="MS Gothic;ＭＳ ゴシック"/>
              <w:lang w:val="en-US" w:eastAsia="en-US"/>
            </w:rPr>
            <w:t>13</w:t>
          </w:r>
          <w:r>
            <w:rPr>
              <w:rFonts w:cs="Calibri" w:ascii="Calibri" w:hAnsi="Calibri"/>
              <w:sz w:val="22"/>
              <w:szCs w:val="22"/>
              <w:lang w:val="en-US" w:eastAsia="en-US"/>
            </w:rPr>
            <w:tab/>
          </w:r>
          <w:r>
            <w:rPr>
              <w:color w:val="000000"/>
            </w:rPr>
            <w:t>Send Charging Information GPRS</w:t>
          </w:r>
          <w:r>
            <w:rPr/>
            <w:tab/>
          </w:r>
          <w:hyperlink w:anchor="__RefHeading___Toc477855077">
            <w:r>
              <w:rPr>
                <w:rStyle w:val="IndexLink"/>
              </w:rPr>
              <w:t>616</w:t>
            </w:r>
          </w:hyperlink>
        </w:p>
        <w:p>
          <w:pPr>
            <w:pStyle w:val="Contents5"/>
            <w:rPr>
              <w:rFonts w:ascii="Calibri" w:hAnsi="Calibri" w:cs="Calibri"/>
              <w:sz w:val="22"/>
              <w:szCs w:val="22"/>
              <w:lang w:val="en-US" w:eastAsia="en-US"/>
            </w:rPr>
          </w:pPr>
          <w:r>
            <w:rPr/>
            <w:t>6.6.2.</w:t>
          </w:r>
          <w:r>
            <w:rPr>
              <w:rFonts w:eastAsia="MS Gothic;ＭＳ ゴシック"/>
              <w:lang w:val="en-US" w:eastAsia="en-US"/>
            </w:rPr>
            <w:t>13</w:t>
          </w:r>
          <w:r>
            <w:rPr/>
            <w:t>.1</w:t>
          </w:r>
          <w:r>
            <w:rPr>
              <w:rFonts w:cs="Calibri" w:ascii="Calibri" w:hAnsi="Calibri"/>
              <w:sz w:val="22"/>
              <w:szCs w:val="22"/>
              <w:lang w:val="en-US" w:eastAsia="en-US"/>
            </w:rPr>
            <w:tab/>
          </w:r>
          <w:r>
            <w:rPr>
              <w:color w:val="000000"/>
            </w:rPr>
            <w:t>Description</w:t>
          </w:r>
          <w:r>
            <w:rPr/>
            <w:tab/>
          </w:r>
          <w:hyperlink w:anchor="__RefHeading___Toc477855078">
            <w:r>
              <w:rPr>
                <w:rStyle w:val="IndexLink"/>
              </w:rPr>
              <w:t>616</w:t>
            </w:r>
          </w:hyperlink>
        </w:p>
        <w:p>
          <w:pPr>
            <w:pStyle w:val="Contents5"/>
            <w:rPr>
              <w:rFonts w:ascii="Calibri" w:hAnsi="Calibri" w:cs="Calibri"/>
              <w:sz w:val="22"/>
              <w:szCs w:val="22"/>
              <w:lang w:val="en-US" w:eastAsia="en-US"/>
            </w:rPr>
          </w:pPr>
          <w:r>
            <w:rPr/>
            <w:t>6.6.2.</w:t>
          </w:r>
          <w:r>
            <w:rPr>
              <w:rFonts w:eastAsia="MS Gothic;ＭＳ ゴシック"/>
              <w:lang w:val="en-US" w:eastAsia="en-US"/>
            </w:rPr>
            <w:t>13</w:t>
          </w:r>
          <w:r>
            <w:rPr/>
            <w:t>.2</w:t>
          </w:r>
          <w:r>
            <w:rPr>
              <w:rFonts w:cs="Calibri" w:ascii="Calibri" w:hAnsi="Calibri"/>
              <w:sz w:val="22"/>
              <w:szCs w:val="22"/>
              <w:lang w:val="en-US" w:eastAsia="en-US"/>
            </w:rPr>
            <w:tab/>
          </w:r>
          <w:r>
            <w:rPr>
              <w:color w:val="000000"/>
            </w:rPr>
            <w:t>Information Elements</w:t>
          </w:r>
          <w:r>
            <w:rPr/>
            <w:tab/>
          </w:r>
          <w:hyperlink w:anchor="__RefHeading___Toc477855079">
            <w:r>
              <w:rPr>
                <w:rStyle w:val="IndexLink"/>
              </w:rPr>
              <w:t>616</w:t>
            </w:r>
          </w:hyperlink>
        </w:p>
        <w:p>
          <w:pPr>
            <w:pStyle w:val="Contents3"/>
            <w:rPr>
              <w:rFonts w:ascii="Calibri" w:hAnsi="Calibri" w:cs="Calibri"/>
              <w:sz w:val="22"/>
              <w:szCs w:val="22"/>
              <w:lang w:val="en-US" w:eastAsia="en-US"/>
            </w:rPr>
          </w:pPr>
          <w:r>
            <w:rPr/>
            <w:t>6.6.3</w:t>
          </w:r>
          <w:r>
            <w:rPr>
              <w:rFonts w:cs="Calibri" w:ascii="Calibri" w:hAnsi="Calibri"/>
              <w:sz w:val="22"/>
              <w:szCs w:val="22"/>
              <w:lang w:val="en-US" w:eastAsia="en-US"/>
            </w:rPr>
            <w:tab/>
          </w:r>
          <w:r>
            <w:rPr>
              <w:color w:val="000000"/>
            </w:rPr>
            <w:t>HLR to SGSN Information Flows</w:t>
          </w:r>
          <w:r>
            <w:rPr/>
            <w:tab/>
          </w:r>
          <w:hyperlink w:anchor="__RefHeading___Toc477855080">
            <w:r>
              <w:rPr>
                <w:rStyle w:val="IndexLink"/>
              </w:rPr>
              <w:t>617</w:t>
            </w:r>
          </w:hyperlink>
        </w:p>
        <w:p>
          <w:pPr>
            <w:pStyle w:val="Contents4"/>
            <w:rPr>
              <w:rFonts w:ascii="Calibri" w:hAnsi="Calibri" w:cs="Calibri"/>
              <w:sz w:val="22"/>
              <w:szCs w:val="22"/>
              <w:lang w:val="en-US" w:eastAsia="en-US"/>
            </w:rPr>
          </w:pPr>
          <w:r>
            <w:rPr/>
            <w:t>6.6.3.1</w:t>
          </w:r>
          <w:r>
            <w:rPr>
              <w:rFonts w:cs="Calibri" w:ascii="Calibri" w:hAnsi="Calibri"/>
              <w:sz w:val="22"/>
              <w:szCs w:val="22"/>
            </w:rPr>
            <w:tab/>
          </w:r>
          <w:r>
            <w:rPr>
              <w:color w:val="000000"/>
            </w:rPr>
            <w:t xml:space="preserve">Delete Subscriber </w:t>
          </w:r>
          <w:r>
            <w:rPr>
              <w:rFonts w:eastAsia="MS Gothic;ＭＳ ゴシック"/>
              <w:color w:val="000000"/>
              <w:lang w:val="en-US" w:eastAsia="en-US"/>
            </w:rPr>
            <w:t>D</w:t>
          </w:r>
          <w:r>
            <w:rPr>
              <w:color w:val="000000"/>
            </w:rPr>
            <w:t>ata</w:t>
          </w:r>
          <w:r>
            <w:rPr/>
            <w:tab/>
          </w:r>
          <w:hyperlink w:anchor="__RefHeading___Toc477855081">
            <w:r>
              <w:rPr>
                <w:rStyle w:val="IndexLink"/>
              </w:rPr>
              <w:t>617</w:t>
            </w:r>
          </w:hyperlink>
        </w:p>
        <w:p>
          <w:pPr>
            <w:pStyle w:val="Contents5"/>
            <w:rPr>
              <w:rFonts w:ascii="Calibri" w:hAnsi="Calibri" w:cs="Calibri"/>
              <w:sz w:val="22"/>
              <w:szCs w:val="22"/>
              <w:lang w:val="en-US" w:eastAsia="en-US"/>
            </w:rPr>
          </w:pPr>
          <w:r>
            <w:rPr/>
            <w:t>6.6.3.1.1</w:t>
          </w:r>
          <w:r>
            <w:rPr>
              <w:rFonts w:cs="Calibri" w:ascii="Calibri" w:hAnsi="Calibri"/>
              <w:sz w:val="22"/>
              <w:szCs w:val="22"/>
            </w:rPr>
            <w:tab/>
          </w:r>
          <w:r>
            <w:rPr>
              <w:color w:val="000000"/>
            </w:rPr>
            <w:t>Description</w:t>
          </w:r>
          <w:r>
            <w:rPr/>
            <w:tab/>
          </w:r>
          <w:hyperlink w:anchor="__RefHeading___Toc477855082">
            <w:r>
              <w:rPr>
                <w:rStyle w:val="IndexLink"/>
              </w:rPr>
              <w:t>617</w:t>
            </w:r>
          </w:hyperlink>
        </w:p>
        <w:p>
          <w:pPr>
            <w:pStyle w:val="Contents5"/>
            <w:rPr>
              <w:rFonts w:ascii="Calibri" w:hAnsi="Calibri" w:cs="Calibri"/>
              <w:sz w:val="22"/>
              <w:szCs w:val="22"/>
              <w:lang w:val="en-US" w:eastAsia="en-US"/>
            </w:rPr>
          </w:pPr>
          <w:r>
            <w:rPr/>
            <w:t>6.6.3.1.2</w:t>
          </w:r>
          <w:r>
            <w:rPr>
              <w:rFonts w:cs="Calibri" w:ascii="Calibri" w:hAnsi="Calibri"/>
              <w:sz w:val="22"/>
              <w:szCs w:val="22"/>
            </w:rPr>
            <w:tab/>
          </w:r>
          <w:r>
            <w:rPr>
              <w:color w:val="000000"/>
            </w:rPr>
            <w:t>Information Elements</w:t>
          </w:r>
          <w:r>
            <w:rPr/>
            <w:tab/>
          </w:r>
          <w:hyperlink w:anchor="__RefHeading___Toc477855083">
            <w:r>
              <w:rPr>
                <w:rStyle w:val="IndexLink"/>
              </w:rPr>
              <w:t>617</w:t>
            </w:r>
          </w:hyperlink>
        </w:p>
        <w:p>
          <w:pPr>
            <w:pStyle w:val="Contents4"/>
            <w:rPr>
              <w:rFonts w:ascii="Calibri" w:hAnsi="Calibri" w:cs="Calibri"/>
              <w:sz w:val="22"/>
              <w:szCs w:val="22"/>
              <w:lang w:val="en-US" w:eastAsia="en-US"/>
            </w:rPr>
          </w:pPr>
          <w:r>
            <w:rPr/>
            <w:t>6.6.3.</w:t>
          </w:r>
          <w:r>
            <w:rPr>
              <w:rFonts w:eastAsia="MS Gothic;ＭＳ ゴシック"/>
              <w:lang w:val="en-US" w:eastAsia="en-US"/>
            </w:rPr>
            <w:t>2</w:t>
          </w:r>
          <w:r>
            <w:rPr>
              <w:rFonts w:cs="Calibri" w:ascii="Calibri" w:hAnsi="Calibri"/>
              <w:sz w:val="22"/>
              <w:szCs w:val="22"/>
              <w:lang w:val="en-US" w:eastAsia="en-US"/>
            </w:rPr>
            <w:tab/>
          </w:r>
          <w:r>
            <w:rPr>
              <w:color w:val="000000"/>
            </w:rPr>
            <w:t>Insert Subscriber Data</w:t>
          </w:r>
          <w:r>
            <w:rPr/>
            <w:tab/>
          </w:r>
          <w:hyperlink w:anchor="__RefHeading___Toc477855084">
            <w:r>
              <w:rPr>
                <w:rStyle w:val="IndexLink"/>
              </w:rPr>
              <w:t>617</w:t>
            </w:r>
          </w:hyperlink>
        </w:p>
        <w:p>
          <w:pPr>
            <w:pStyle w:val="Contents5"/>
            <w:rPr>
              <w:rFonts w:ascii="Calibri" w:hAnsi="Calibri" w:cs="Calibri"/>
              <w:sz w:val="22"/>
              <w:szCs w:val="22"/>
              <w:lang w:val="en-US" w:eastAsia="en-US"/>
            </w:rPr>
          </w:pPr>
          <w:r>
            <w:rPr/>
            <w:t>6.6.3.</w:t>
          </w:r>
          <w:r>
            <w:rPr>
              <w:rFonts w:eastAsia="MS Gothic;ＭＳ ゴシック"/>
              <w:lang w:val="en-US" w:eastAsia="en-US"/>
            </w:rPr>
            <w:t>2</w:t>
          </w:r>
          <w:r>
            <w:rPr/>
            <w:t>.1</w:t>
          </w:r>
          <w:r>
            <w:rPr>
              <w:rFonts w:cs="Calibri" w:ascii="Calibri" w:hAnsi="Calibri"/>
              <w:sz w:val="22"/>
              <w:szCs w:val="22"/>
              <w:lang w:val="en-US" w:eastAsia="en-US"/>
            </w:rPr>
            <w:tab/>
          </w:r>
          <w:r>
            <w:rPr>
              <w:color w:val="000000"/>
            </w:rPr>
            <w:t>Description</w:t>
          </w:r>
          <w:r>
            <w:rPr/>
            <w:tab/>
          </w:r>
          <w:hyperlink w:anchor="__RefHeading___Toc477855085">
            <w:r>
              <w:rPr>
                <w:rStyle w:val="IndexLink"/>
              </w:rPr>
              <w:t>617</w:t>
            </w:r>
          </w:hyperlink>
        </w:p>
        <w:p>
          <w:pPr>
            <w:pStyle w:val="Contents5"/>
            <w:rPr>
              <w:rFonts w:ascii="Calibri" w:hAnsi="Calibri" w:cs="Calibri"/>
              <w:sz w:val="22"/>
              <w:szCs w:val="22"/>
              <w:lang w:val="en-US" w:eastAsia="en-US"/>
            </w:rPr>
          </w:pPr>
          <w:r>
            <w:rPr/>
            <w:t>6.6.3.</w:t>
          </w:r>
          <w:r>
            <w:rPr>
              <w:rFonts w:eastAsia="MS Gothic;ＭＳ ゴシック"/>
              <w:lang w:val="en-US" w:eastAsia="en-US"/>
            </w:rPr>
            <w:t>2</w:t>
          </w:r>
          <w:r>
            <w:rPr/>
            <w:t>.2</w:t>
          </w:r>
          <w:r>
            <w:rPr>
              <w:rFonts w:cs="Calibri" w:ascii="Calibri" w:hAnsi="Calibri"/>
              <w:sz w:val="22"/>
              <w:szCs w:val="22"/>
              <w:lang w:val="en-US" w:eastAsia="en-US"/>
            </w:rPr>
            <w:tab/>
          </w:r>
          <w:r>
            <w:rPr>
              <w:color w:val="000000"/>
            </w:rPr>
            <w:t>Information Elements</w:t>
          </w:r>
          <w:r>
            <w:rPr/>
            <w:tab/>
          </w:r>
          <w:hyperlink w:anchor="__RefHeading___Toc477855086">
            <w:r>
              <w:rPr>
                <w:rStyle w:val="IndexLink"/>
              </w:rPr>
              <w:t>617</w:t>
            </w:r>
          </w:hyperlink>
        </w:p>
        <w:p>
          <w:pPr>
            <w:pStyle w:val="Contents3"/>
            <w:rPr>
              <w:rFonts w:ascii="Calibri" w:hAnsi="Calibri" w:cs="Calibri"/>
              <w:sz w:val="22"/>
              <w:szCs w:val="22"/>
              <w:lang w:val="en-US" w:eastAsia="en-US"/>
            </w:rPr>
          </w:pPr>
          <w:r>
            <w:rPr/>
            <w:t>6.6.4</w:t>
          </w:r>
          <w:r>
            <w:rPr>
              <w:rFonts w:cs="Calibri" w:ascii="Calibri" w:hAnsi="Calibri"/>
              <w:sz w:val="22"/>
              <w:szCs w:val="22"/>
              <w:lang w:val="en-US" w:eastAsia="en-US"/>
            </w:rPr>
            <w:tab/>
          </w:r>
          <w:r>
            <w:rPr>
              <w:color w:val="000000"/>
            </w:rPr>
            <w:t>SGSN to HLR Information Flows</w:t>
          </w:r>
          <w:r>
            <w:rPr/>
            <w:tab/>
          </w:r>
          <w:hyperlink w:anchor="__RefHeading___Toc477855087">
            <w:r>
              <w:rPr>
                <w:rStyle w:val="IndexLink"/>
              </w:rPr>
              <w:t>617</w:t>
            </w:r>
          </w:hyperlink>
        </w:p>
        <w:p>
          <w:pPr>
            <w:pStyle w:val="Contents4"/>
            <w:rPr>
              <w:rFonts w:ascii="Calibri" w:hAnsi="Calibri" w:cs="Calibri"/>
              <w:sz w:val="22"/>
              <w:szCs w:val="22"/>
              <w:lang w:val="en-US" w:eastAsia="en-US"/>
            </w:rPr>
          </w:pPr>
          <w:r>
            <w:rPr/>
            <w:t>6.6.</w:t>
          </w:r>
          <w:r>
            <w:rPr>
              <w:rFonts w:eastAsia="MS Mincho;ＭＳ 明朝"/>
              <w:lang w:val="en-US" w:eastAsia="en-US"/>
            </w:rPr>
            <w:t>4</w:t>
          </w:r>
          <w:r>
            <w:rPr/>
            <w:t>.1</w:t>
          </w:r>
          <w:r>
            <w:rPr>
              <w:rFonts w:cs="Calibri" w:ascii="Calibri" w:hAnsi="Calibri"/>
              <w:sz w:val="22"/>
              <w:szCs w:val="22"/>
              <w:lang w:val="en-US" w:eastAsia="en-US"/>
            </w:rPr>
            <w:tab/>
          </w:r>
          <w:r>
            <w:rPr/>
            <w:t>Insert Subscriber Data ack</w:t>
            <w:tab/>
          </w:r>
          <w:hyperlink w:anchor="__RefHeading___Toc477855088">
            <w:r>
              <w:rPr>
                <w:rStyle w:val="IndexLink"/>
              </w:rPr>
              <w:t>617</w:t>
            </w:r>
          </w:hyperlink>
        </w:p>
        <w:p>
          <w:pPr>
            <w:pStyle w:val="Contents5"/>
            <w:rPr>
              <w:rFonts w:ascii="Calibri" w:hAnsi="Calibri" w:cs="Calibri"/>
              <w:sz w:val="22"/>
              <w:szCs w:val="22"/>
              <w:lang w:val="en-US" w:eastAsia="en-US"/>
            </w:rPr>
          </w:pPr>
          <w:r>
            <w:rPr/>
            <w:t>6.6.4.</w:t>
          </w:r>
          <w:r>
            <w:rPr>
              <w:rFonts w:eastAsia="MS Gothic;ＭＳ ゴシック"/>
              <w:lang w:val="en-US" w:eastAsia="en-US"/>
            </w:rPr>
            <w:t>1</w:t>
          </w:r>
          <w:r>
            <w:rPr/>
            <w:t>.1</w:t>
          </w:r>
          <w:r>
            <w:rPr>
              <w:rFonts w:cs="Calibri" w:ascii="Calibri" w:hAnsi="Calibri"/>
              <w:sz w:val="22"/>
              <w:szCs w:val="22"/>
              <w:lang w:val="en-US" w:eastAsia="en-US"/>
            </w:rPr>
            <w:tab/>
          </w:r>
          <w:r>
            <w:rPr>
              <w:color w:val="000000"/>
            </w:rPr>
            <w:t>Description</w:t>
          </w:r>
          <w:r>
            <w:rPr/>
            <w:tab/>
          </w:r>
          <w:hyperlink w:anchor="__RefHeading___Toc477855089">
            <w:r>
              <w:rPr>
                <w:rStyle w:val="IndexLink"/>
              </w:rPr>
              <w:t>617</w:t>
            </w:r>
          </w:hyperlink>
        </w:p>
        <w:p>
          <w:pPr>
            <w:pStyle w:val="Contents5"/>
            <w:rPr>
              <w:rFonts w:ascii="Calibri" w:hAnsi="Calibri" w:cs="Calibri"/>
              <w:sz w:val="22"/>
              <w:szCs w:val="22"/>
              <w:lang w:val="en-US" w:eastAsia="en-US"/>
            </w:rPr>
          </w:pPr>
          <w:r>
            <w:rPr/>
            <w:t>6.6.4.</w:t>
          </w:r>
          <w:r>
            <w:rPr>
              <w:rFonts w:eastAsia="MS Mincho;ＭＳ 明朝"/>
              <w:lang w:val="en-US" w:eastAsia="en-US"/>
            </w:rPr>
            <w:t>1</w:t>
          </w:r>
          <w:r>
            <w:rPr/>
            <w:t>.2</w:t>
          </w:r>
          <w:r>
            <w:rPr>
              <w:rFonts w:cs="Calibri" w:ascii="Calibri" w:hAnsi="Calibri"/>
              <w:sz w:val="22"/>
              <w:szCs w:val="22"/>
              <w:lang w:val="en-US" w:eastAsia="en-US"/>
            </w:rPr>
            <w:tab/>
          </w:r>
          <w:r>
            <w:rPr>
              <w:color w:val="000000"/>
            </w:rPr>
            <w:t>Information Elements</w:t>
          </w:r>
          <w:r>
            <w:rPr/>
            <w:tab/>
          </w:r>
          <w:hyperlink w:anchor="__RefHeading___Toc477855090">
            <w:r>
              <w:rPr>
                <w:rStyle w:val="IndexLink"/>
              </w:rPr>
              <w:t>618</w:t>
            </w:r>
          </w:hyperlink>
        </w:p>
        <w:p>
          <w:pPr>
            <w:pStyle w:val="Contents4"/>
            <w:rPr>
              <w:rFonts w:ascii="Calibri" w:hAnsi="Calibri" w:cs="Calibri"/>
              <w:sz w:val="22"/>
              <w:szCs w:val="22"/>
              <w:lang w:val="en-US" w:eastAsia="en-US"/>
            </w:rPr>
          </w:pPr>
          <w:r>
            <w:rPr/>
            <w:t>6.6.4.2</w:t>
          </w:r>
          <w:r>
            <w:rPr>
              <w:rFonts w:cs="Calibri" w:ascii="Calibri" w:hAnsi="Calibri"/>
              <w:sz w:val="22"/>
              <w:szCs w:val="22"/>
              <w:lang w:val="en-US" w:eastAsia="en-US"/>
            </w:rPr>
            <w:tab/>
          </w:r>
          <w:r>
            <w:rPr>
              <w:color w:val="000000"/>
            </w:rPr>
            <w:t>Update GPRS Location</w:t>
          </w:r>
          <w:r>
            <w:rPr/>
            <w:tab/>
          </w:r>
          <w:hyperlink w:anchor="__RefHeading___Toc477855091">
            <w:r>
              <w:rPr>
                <w:rStyle w:val="IndexLink"/>
              </w:rPr>
              <w:t>618</w:t>
            </w:r>
          </w:hyperlink>
        </w:p>
        <w:p>
          <w:pPr>
            <w:pStyle w:val="Contents5"/>
            <w:rPr>
              <w:rFonts w:ascii="Calibri" w:hAnsi="Calibri" w:cs="Calibri"/>
              <w:sz w:val="22"/>
              <w:szCs w:val="22"/>
              <w:lang w:val="en-US" w:eastAsia="en-US"/>
            </w:rPr>
          </w:pPr>
          <w:r>
            <w:rPr/>
            <w:t>6.6.4.2.1</w:t>
          </w:r>
          <w:r>
            <w:rPr>
              <w:rFonts w:cs="Calibri" w:ascii="Calibri" w:hAnsi="Calibri"/>
              <w:sz w:val="22"/>
              <w:szCs w:val="22"/>
              <w:lang w:val="en-US" w:eastAsia="en-US"/>
            </w:rPr>
            <w:tab/>
          </w:r>
          <w:r>
            <w:rPr>
              <w:color w:val="000000"/>
            </w:rPr>
            <w:t>Description</w:t>
          </w:r>
          <w:r>
            <w:rPr/>
            <w:tab/>
          </w:r>
          <w:hyperlink w:anchor="__RefHeading___Toc477855092">
            <w:r>
              <w:rPr>
                <w:rStyle w:val="IndexLink"/>
              </w:rPr>
              <w:t>618</w:t>
            </w:r>
          </w:hyperlink>
        </w:p>
        <w:p>
          <w:pPr>
            <w:pStyle w:val="Contents5"/>
            <w:rPr>
              <w:rFonts w:ascii="Calibri" w:hAnsi="Calibri" w:cs="Calibri"/>
              <w:sz w:val="22"/>
              <w:szCs w:val="22"/>
              <w:lang w:val="en-US" w:eastAsia="en-US"/>
            </w:rPr>
          </w:pPr>
          <w:r>
            <w:rPr/>
            <w:t>6.6.4.</w:t>
          </w:r>
          <w:r>
            <w:rPr>
              <w:rFonts w:eastAsia="MS Mincho;ＭＳ 明朝"/>
              <w:lang w:val="en-US" w:eastAsia="en-US"/>
            </w:rPr>
            <w:t>2</w:t>
          </w:r>
          <w:r>
            <w:rPr/>
            <w:t>.2</w:t>
          </w:r>
          <w:r>
            <w:rPr>
              <w:rFonts w:cs="Calibri" w:ascii="Calibri" w:hAnsi="Calibri"/>
              <w:sz w:val="22"/>
              <w:szCs w:val="22"/>
              <w:lang w:val="en-US" w:eastAsia="en-US"/>
            </w:rPr>
            <w:tab/>
          </w:r>
          <w:r>
            <w:rPr>
              <w:color w:val="000000"/>
            </w:rPr>
            <w:t>Information Elements</w:t>
          </w:r>
          <w:r>
            <w:rPr/>
            <w:tab/>
          </w:r>
          <w:hyperlink w:anchor="__RefHeading___Toc477855093">
            <w:r>
              <w:rPr>
                <w:rStyle w:val="IndexLink"/>
              </w:rPr>
              <w:t>618</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color w:val="000000"/>
            </w:rPr>
            <w:t>Short Message Service</w:t>
          </w:r>
          <w:r>
            <w:rPr>
              <w:rFonts w:eastAsia="MS Gothic;ＭＳ ゴシック"/>
              <w:color w:val="000000"/>
              <w:lang w:val="en-US" w:eastAsia="en-US"/>
            </w:rPr>
            <w:t>s</w:t>
          </w:r>
          <w:r>
            <w:rPr/>
            <w:tab/>
          </w:r>
          <w:hyperlink w:anchor="__RefHeading___Toc477855094">
            <w:r>
              <w:rPr>
                <w:rStyle w:val="IndexLink"/>
              </w:rPr>
              <w:t>618</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color w:val="000000"/>
            </w:rPr>
            <w:t>Architecture</w:t>
          </w:r>
          <w:r>
            <w:rPr/>
            <w:tab/>
          </w:r>
          <w:hyperlink w:anchor="__RefHeading___Toc477855095">
            <w:r>
              <w:rPr>
                <w:rStyle w:val="IndexLink"/>
              </w:rPr>
              <w:t>618</w:t>
            </w:r>
          </w:hyperlink>
        </w:p>
        <w:p>
          <w:pPr>
            <w:pStyle w:val="Contents3"/>
            <w:rPr>
              <w:rFonts w:ascii="Calibri" w:hAnsi="Calibri" w:cs="Calibri"/>
              <w:sz w:val="22"/>
              <w:szCs w:val="22"/>
              <w:lang w:val="en-US" w:eastAsia="en-US"/>
            </w:rPr>
          </w:pPr>
          <w:r>
            <w:rPr/>
            <w:t>7.1.1</w:t>
          </w:r>
          <w:r>
            <w:rPr>
              <w:rFonts w:cs="Calibri" w:ascii="Calibri" w:hAnsi="Calibri"/>
              <w:sz w:val="22"/>
              <w:szCs w:val="22"/>
              <w:lang w:val="en-US" w:eastAsia="en-US"/>
            </w:rPr>
            <w:tab/>
          </w:r>
          <w:r>
            <w:rPr>
              <w:color w:val="000000"/>
            </w:rPr>
            <w:t>Functional Entities used for CAMEL</w:t>
          </w:r>
          <w:r>
            <w:rPr/>
            <w:tab/>
          </w:r>
          <w:hyperlink w:anchor="__RefHeading___Toc477855096">
            <w:r>
              <w:rPr>
                <w:rStyle w:val="IndexLink"/>
              </w:rPr>
              <w:t>618</w:t>
            </w:r>
          </w:hyperlink>
        </w:p>
        <w:p>
          <w:pPr>
            <w:pStyle w:val="Contents3"/>
            <w:rPr>
              <w:rFonts w:ascii="Calibri" w:hAnsi="Calibri" w:cs="Calibri"/>
              <w:sz w:val="22"/>
              <w:szCs w:val="22"/>
              <w:lang w:val="en-US" w:eastAsia="en-US"/>
            </w:rPr>
          </w:pPr>
          <w:r>
            <w:rPr/>
            <w:t>7.1.2</w:t>
          </w:r>
          <w:r>
            <w:rPr>
              <w:rFonts w:cs="Calibri" w:ascii="Calibri" w:hAnsi="Calibri"/>
              <w:sz w:val="22"/>
              <w:szCs w:val="22"/>
              <w:lang w:val="en-US" w:eastAsia="en-US"/>
            </w:rPr>
            <w:tab/>
          </w:r>
          <w:r>
            <w:rPr>
              <w:color w:val="000000"/>
            </w:rPr>
            <w:t>Interfaces defined for CAMEL</w:t>
          </w:r>
          <w:r>
            <w:rPr/>
            <w:tab/>
          </w:r>
          <w:hyperlink w:anchor="__RefHeading___Toc477855097">
            <w:r>
              <w:rPr>
                <w:rStyle w:val="IndexLink"/>
              </w:rPr>
              <w:t>620</w:t>
            </w:r>
          </w:hyperlink>
        </w:p>
        <w:p>
          <w:pPr>
            <w:pStyle w:val="Contents4"/>
            <w:rPr>
              <w:rFonts w:ascii="Calibri" w:hAnsi="Calibri" w:cs="Calibri"/>
              <w:sz w:val="22"/>
              <w:szCs w:val="22"/>
              <w:lang w:val="en-US" w:eastAsia="en-US"/>
            </w:rPr>
          </w:pPr>
          <w:r>
            <w:rPr/>
            <w:t>7.1.2.1</w:t>
          </w:r>
          <w:r>
            <w:rPr>
              <w:rFonts w:cs="Calibri" w:ascii="Calibri" w:hAnsi="Calibri"/>
              <w:sz w:val="22"/>
              <w:szCs w:val="22"/>
              <w:lang w:val="en-US" w:eastAsia="en-US"/>
            </w:rPr>
            <w:tab/>
          </w:r>
          <w:r>
            <w:rPr>
              <w:color w:val="000000"/>
            </w:rPr>
            <w:t>HLR - VLR interface</w:t>
          </w:r>
          <w:r>
            <w:rPr/>
            <w:tab/>
          </w:r>
          <w:hyperlink w:anchor="__RefHeading___Toc477855098">
            <w:r>
              <w:rPr>
                <w:rStyle w:val="IndexLink"/>
              </w:rPr>
              <w:t>620</w:t>
            </w:r>
          </w:hyperlink>
        </w:p>
        <w:p>
          <w:pPr>
            <w:pStyle w:val="Contents4"/>
            <w:rPr>
              <w:rFonts w:ascii="Calibri" w:hAnsi="Calibri" w:cs="Calibri"/>
              <w:sz w:val="22"/>
              <w:szCs w:val="22"/>
              <w:lang w:val="en-US" w:eastAsia="en-US"/>
            </w:rPr>
          </w:pPr>
          <w:r>
            <w:rPr/>
            <w:t>7.1.2.2</w:t>
          </w:r>
          <w:r>
            <w:rPr>
              <w:rFonts w:cs="Calibri" w:ascii="Calibri" w:hAnsi="Calibri"/>
              <w:sz w:val="22"/>
              <w:szCs w:val="22"/>
              <w:lang w:val="en-US" w:eastAsia="en-US"/>
            </w:rPr>
            <w:tab/>
          </w:r>
          <w:r>
            <w:rPr>
              <w:color w:val="000000"/>
            </w:rPr>
            <w:t>HLR - SGSN interface</w:t>
          </w:r>
          <w:r>
            <w:rPr/>
            <w:tab/>
          </w:r>
          <w:hyperlink w:anchor="__RefHeading___Toc477855099">
            <w:r>
              <w:rPr>
                <w:rStyle w:val="IndexLink"/>
              </w:rPr>
              <w:t>620</w:t>
            </w:r>
          </w:hyperlink>
        </w:p>
        <w:p>
          <w:pPr>
            <w:pStyle w:val="Contents4"/>
            <w:rPr>
              <w:rFonts w:ascii="Calibri" w:hAnsi="Calibri" w:cs="Calibri"/>
              <w:sz w:val="22"/>
              <w:szCs w:val="22"/>
              <w:lang w:val="en-US" w:eastAsia="en-US"/>
            </w:rPr>
          </w:pPr>
          <w:r>
            <w:rPr/>
            <w:t>7.1.2.3</w:t>
          </w:r>
          <w:r>
            <w:rPr>
              <w:rFonts w:cs="Calibri" w:ascii="Calibri" w:hAnsi="Calibri"/>
              <w:sz w:val="22"/>
              <w:szCs w:val="22"/>
              <w:lang w:val="en-US" w:eastAsia="en-US"/>
            </w:rPr>
            <w:tab/>
          </w:r>
          <w:r>
            <w:rPr>
              <w:color w:val="000000"/>
            </w:rPr>
            <w:t>gsmSSF - gsmSCF interface</w:t>
          </w:r>
          <w:r>
            <w:rPr/>
            <w:tab/>
          </w:r>
          <w:hyperlink w:anchor="__RefHeading___Toc477855100">
            <w:r>
              <w:rPr>
                <w:rStyle w:val="IndexLink"/>
              </w:rPr>
              <w:t>620</w:t>
            </w:r>
          </w:hyperlink>
        </w:p>
        <w:p>
          <w:pPr>
            <w:pStyle w:val="Contents4"/>
            <w:rPr>
              <w:rFonts w:ascii="Calibri" w:hAnsi="Calibri" w:cs="Calibri"/>
              <w:sz w:val="22"/>
              <w:szCs w:val="22"/>
              <w:lang w:val="en-US" w:eastAsia="en-US"/>
            </w:rPr>
          </w:pPr>
          <w:r>
            <w:rPr/>
            <w:t>7.1.2.4</w:t>
          </w:r>
          <w:r>
            <w:rPr>
              <w:rFonts w:cs="Calibri" w:ascii="Calibri" w:hAnsi="Calibri"/>
              <w:sz w:val="22"/>
              <w:szCs w:val="22"/>
              <w:lang w:val="en-US" w:eastAsia="en-US"/>
            </w:rPr>
            <w:tab/>
          </w:r>
          <w:r>
            <w:rPr>
              <w:color w:val="000000"/>
            </w:rPr>
            <w:t>gprsSSF - gsmSCF interface</w:t>
          </w:r>
          <w:r>
            <w:rPr/>
            <w:tab/>
          </w:r>
          <w:hyperlink w:anchor="__RefHeading___Toc477855101">
            <w:r>
              <w:rPr>
                <w:rStyle w:val="IndexLink"/>
              </w:rPr>
              <w:t>620</w:t>
            </w:r>
          </w:hyperlink>
        </w:p>
        <w:p>
          <w:pPr>
            <w:pStyle w:val="Contents4"/>
            <w:rPr>
              <w:rFonts w:ascii="Calibri" w:hAnsi="Calibri" w:cs="Calibri"/>
              <w:sz w:val="22"/>
              <w:szCs w:val="22"/>
              <w:lang w:val="en-US" w:eastAsia="en-US"/>
            </w:rPr>
          </w:pPr>
          <w:r>
            <w:rPr/>
            <w:t>7.1.2.5</w:t>
          </w:r>
          <w:r>
            <w:rPr>
              <w:rFonts w:cs="Calibri" w:ascii="Calibri" w:hAnsi="Calibri"/>
              <w:sz w:val="22"/>
              <w:szCs w:val="22"/>
              <w:lang w:val="en-US" w:eastAsia="en-US"/>
            </w:rPr>
            <w:tab/>
          </w:r>
          <w:r>
            <w:rPr>
              <w:color w:val="000000"/>
            </w:rPr>
            <w:t>MSC - gsmSSF interface</w:t>
          </w:r>
          <w:r>
            <w:rPr/>
            <w:tab/>
          </w:r>
          <w:hyperlink w:anchor="__RefHeading___Toc477855102">
            <w:r>
              <w:rPr>
                <w:rStyle w:val="IndexLink"/>
              </w:rPr>
              <w:t>620</w:t>
            </w:r>
          </w:hyperlink>
        </w:p>
        <w:p>
          <w:pPr>
            <w:pStyle w:val="Contents4"/>
            <w:rPr>
              <w:rFonts w:ascii="Calibri" w:hAnsi="Calibri" w:cs="Calibri"/>
              <w:sz w:val="22"/>
              <w:szCs w:val="22"/>
              <w:lang w:val="en-US" w:eastAsia="en-US"/>
            </w:rPr>
          </w:pPr>
          <w:r>
            <w:rPr/>
            <w:t>7.1.2.6</w:t>
          </w:r>
          <w:r>
            <w:rPr>
              <w:rFonts w:cs="Calibri" w:ascii="Calibri" w:hAnsi="Calibri"/>
              <w:sz w:val="22"/>
              <w:szCs w:val="22"/>
              <w:lang w:val="en-US" w:eastAsia="en-US"/>
            </w:rPr>
            <w:tab/>
          </w:r>
          <w:r>
            <w:rPr>
              <w:color w:val="000000"/>
            </w:rPr>
            <w:t>SGSN - gprsSSF interface</w:t>
          </w:r>
          <w:r>
            <w:rPr/>
            <w:tab/>
          </w:r>
          <w:hyperlink w:anchor="__RefHeading___Toc477855103">
            <w:r>
              <w:rPr>
                <w:rStyle w:val="IndexLink"/>
              </w:rPr>
              <w:t>621</w:t>
            </w:r>
          </w:hyperlink>
        </w:p>
        <w:p>
          <w:pPr>
            <w:pStyle w:val="Contents4"/>
            <w:rPr>
              <w:rFonts w:ascii="Calibri" w:hAnsi="Calibri" w:cs="Calibri"/>
              <w:sz w:val="22"/>
              <w:szCs w:val="22"/>
              <w:lang w:val="en-US" w:eastAsia="en-US"/>
            </w:rPr>
          </w:pPr>
          <w:r>
            <w:rPr/>
            <w:t>7.1.2.7</w:t>
          </w:r>
          <w:r>
            <w:rPr>
              <w:rFonts w:cs="Calibri" w:ascii="Calibri" w:hAnsi="Calibri"/>
              <w:sz w:val="22"/>
              <w:szCs w:val="22"/>
              <w:lang w:val="en-US" w:eastAsia="en-US"/>
            </w:rPr>
            <w:tab/>
          </w:r>
          <w:r>
            <w:rPr>
              <w:color w:val="000000"/>
            </w:rPr>
            <w:t>MSC - VLR interface</w:t>
          </w:r>
          <w:r>
            <w:rPr/>
            <w:tab/>
          </w:r>
          <w:hyperlink w:anchor="__RefHeading___Toc477855104">
            <w:r>
              <w:rPr>
                <w:rStyle w:val="IndexLink"/>
              </w:rPr>
              <w:t>621</w:t>
            </w:r>
          </w:hyperlink>
        </w:p>
        <w:p>
          <w:pPr>
            <w:pStyle w:val="Contents4"/>
            <w:rPr>
              <w:rFonts w:ascii="Calibri" w:hAnsi="Calibri" w:cs="Calibri"/>
              <w:sz w:val="22"/>
              <w:szCs w:val="22"/>
              <w:lang w:val="en-US" w:eastAsia="en-US"/>
            </w:rPr>
          </w:pPr>
          <w:r>
            <w:rPr/>
            <w:t>7.1.2.8</w:t>
          </w:r>
          <w:r>
            <w:rPr>
              <w:rFonts w:cs="Calibri" w:ascii="Calibri" w:hAnsi="Calibri"/>
              <w:sz w:val="22"/>
              <w:szCs w:val="22"/>
              <w:lang w:val="en-US" w:eastAsia="en-US"/>
            </w:rPr>
            <w:tab/>
          </w:r>
          <w:r>
            <w:rPr>
              <w:color w:val="000000"/>
            </w:rPr>
            <w:t>MSC - SMSC interface</w:t>
          </w:r>
          <w:r>
            <w:rPr/>
            <w:tab/>
          </w:r>
          <w:hyperlink w:anchor="__RefHeading___Toc477855105">
            <w:r>
              <w:rPr>
                <w:rStyle w:val="IndexLink"/>
              </w:rPr>
              <w:t>621</w:t>
            </w:r>
          </w:hyperlink>
        </w:p>
        <w:p>
          <w:pPr>
            <w:pStyle w:val="Contents4"/>
            <w:rPr>
              <w:rFonts w:ascii="Calibri" w:hAnsi="Calibri" w:cs="Calibri"/>
              <w:sz w:val="22"/>
              <w:szCs w:val="22"/>
              <w:lang w:val="en-US" w:eastAsia="en-US"/>
            </w:rPr>
          </w:pPr>
          <w:r>
            <w:rPr/>
            <w:t>7.1.2.9</w:t>
          </w:r>
          <w:r>
            <w:rPr>
              <w:rFonts w:cs="Calibri" w:ascii="Calibri" w:hAnsi="Calibri"/>
              <w:sz w:val="22"/>
              <w:szCs w:val="22"/>
              <w:lang w:val="en-US" w:eastAsia="en-US"/>
            </w:rPr>
            <w:tab/>
          </w:r>
          <w:r>
            <w:rPr>
              <w:color w:val="000000"/>
            </w:rPr>
            <w:t>SGSN - SMSC interface</w:t>
          </w:r>
          <w:r>
            <w:rPr/>
            <w:tab/>
          </w:r>
          <w:hyperlink w:anchor="__RefHeading___Toc477855106">
            <w:r>
              <w:rPr>
                <w:rStyle w:val="IndexLink"/>
              </w:rPr>
              <w:t>621</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color w:val="000000"/>
            </w:rPr>
            <w:t>Detection Points (DPs)</w:t>
          </w:r>
          <w:r>
            <w:rPr/>
            <w:tab/>
          </w:r>
          <w:hyperlink w:anchor="__RefHeading___Toc477855107">
            <w:r>
              <w:rPr>
                <w:rStyle w:val="IndexLink"/>
              </w:rPr>
              <w:t>621</w:t>
            </w:r>
          </w:hyperlink>
        </w:p>
        <w:p>
          <w:pPr>
            <w:pStyle w:val="Contents3"/>
            <w:rPr>
              <w:rFonts w:ascii="Calibri" w:hAnsi="Calibri" w:cs="Calibri"/>
              <w:sz w:val="22"/>
              <w:szCs w:val="22"/>
              <w:lang w:val="en-US" w:eastAsia="en-US"/>
            </w:rPr>
          </w:pPr>
          <w:r>
            <w:rPr/>
            <w:t>7.2.1</w:t>
          </w:r>
          <w:r>
            <w:rPr>
              <w:rFonts w:cs="Calibri" w:ascii="Calibri" w:hAnsi="Calibri"/>
              <w:sz w:val="22"/>
              <w:szCs w:val="22"/>
            </w:rPr>
            <w:tab/>
          </w:r>
          <w:r>
            <w:rPr/>
            <w:t>Criteria at DP SMS Delivery Request</w:t>
            <w:tab/>
          </w:r>
          <w:hyperlink w:anchor="__RefHeading___Toc477855108">
            <w:r>
              <w:rPr>
                <w:rStyle w:val="IndexLink"/>
              </w:rPr>
              <w:t>621</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color w:val="000000"/>
            </w:rPr>
            <w:t>Description of CAMEL Subscriber Data</w:t>
          </w:r>
          <w:r>
            <w:rPr/>
            <w:tab/>
          </w:r>
          <w:hyperlink w:anchor="__RefHeading___Toc477855109">
            <w:r>
              <w:rPr>
                <w:rStyle w:val="IndexLink"/>
              </w:rPr>
              <w:t>621</w:t>
            </w:r>
          </w:hyperlink>
        </w:p>
        <w:p>
          <w:pPr>
            <w:pStyle w:val="Contents3"/>
            <w:rPr>
              <w:rFonts w:ascii="Calibri" w:hAnsi="Calibri" w:cs="Calibri"/>
              <w:sz w:val="22"/>
              <w:szCs w:val="22"/>
              <w:lang w:val="en-US" w:eastAsia="en-US"/>
            </w:rPr>
          </w:pPr>
          <w:r>
            <w:rPr/>
            <w:t>7.3.1</w:t>
          </w:r>
          <w:r>
            <w:rPr>
              <w:rFonts w:cs="Calibri" w:ascii="Calibri" w:hAnsi="Calibri"/>
              <w:sz w:val="22"/>
              <w:szCs w:val="22"/>
              <w:lang w:val="en-US" w:eastAsia="en-US"/>
            </w:rPr>
            <w:tab/>
          </w:r>
          <w:r>
            <w:rPr>
              <w:rFonts w:eastAsia="MS Gothic;ＭＳ ゴシック"/>
              <w:color w:val="000000"/>
              <w:lang w:val="en-US" w:eastAsia="en-US"/>
            </w:rPr>
            <w:t xml:space="preserve">Mobile Originating </w:t>
          </w:r>
          <w:r>
            <w:rPr>
              <w:rFonts w:eastAsia="MS Mincho;ＭＳ 明朝"/>
              <w:color w:val="000000"/>
              <w:lang w:val="en-US" w:eastAsia="en-US"/>
            </w:rPr>
            <w:t xml:space="preserve">Short Message Service </w:t>
          </w:r>
          <w:r>
            <w:rPr>
              <w:color w:val="000000"/>
            </w:rPr>
            <w:t>CAMEL Subscription Information (</w:t>
          </w:r>
          <w:r>
            <w:rPr>
              <w:rFonts w:eastAsia="MS Gothic;ＭＳ ゴシック"/>
              <w:color w:val="000000"/>
              <w:lang w:val="en-US" w:eastAsia="en-US"/>
            </w:rPr>
            <w:t>MO</w:t>
          </w:r>
          <w:r>
            <w:rPr>
              <w:rFonts w:eastAsia="MS Gothic;ＭＳ ゴシック"/>
              <w:lang w:val="en-US" w:eastAsia="en-US"/>
            </w:rPr>
            <w:noBreakHyphen/>
          </w:r>
          <w:r>
            <w:rPr>
              <w:color w:val="000000"/>
            </w:rPr>
            <w:t>SMS</w:t>
          </w:r>
          <w:r>
            <w:rPr>
              <w:rFonts w:eastAsia="MS Gothic;ＭＳ ゴシック"/>
              <w:lang w:val="en-US" w:eastAsia="en-US"/>
            </w:rPr>
            <w:noBreakHyphen/>
          </w:r>
          <w:r>
            <w:rPr>
              <w:color w:val="000000"/>
            </w:rPr>
            <w:t>CSI)</w:t>
          </w:r>
          <w:r>
            <w:rPr/>
            <w:tab/>
          </w:r>
          <w:hyperlink w:anchor="__RefHeading___Toc477855110">
            <w:r>
              <w:rPr>
                <w:rStyle w:val="IndexLink"/>
              </w:rPr>
              <w:t>621</w:t>
            </w:r>
          </w:hyperlink>
        </w:p>
        <w:p>
          <w:pPr>
            <w:pStyle w:val="Contents4"/>
            <w:rPr>
              <w:rFonts w:ascii="Calibri" w:hAnsi="Calibri" w:cs="Calibri"/>
              <w:sz w:val="22"/>
              <w:szCs w:val="22"/>
              <w:lang w:val="en-US" w:eastAsia="en-US"/>
            </w:rPr>
          </w:pPr>
          <w:r>
            <w:rPr/>
            <w:t>7.3.1.1</w:t>
          </w:r>
          <w:r>
            <w:rPr>
              <w:rFonts w:cs="Calibri" w:ascii="Calibri" w:hAnsi="Calibri"/>
              <w:sz w:val="22"/>
              <w:szCs w:val="22"/>
              <w:lang w:val="en-US" w:eastAsia="en-US"/>
            </w:rPr>
            <w:tab/>
          </w:r>
          <w:r>
            <w:rPr>
              <w:color w:val="000000"/>
            </w:rPr>
            <w:t>gsmSCF address</w:t>
          </w:r>
          <w:r>
            <w:rPr/>
            <w:tab/>
          </w:r>
          <w:hyperlink w:anchor="__RefHeading___Toc477855111">
            <w:r>
              <w:rPr>
                <w:rStyle w:val="IndexLink"/>
              </w:rPr>
              <w:t>621</w:t>
            </w:r>
          </w:hyperlink>
        </w:p>
        <w:p>
          <w:pPr>
            <w:pStyle w:val="Contents4"/>
            <w:rPr>
              <w:rFonts w:ascii="Calibri" w:hAnsi="Calibri" w:cs="Calibri"/>
              <w:sz w:val="22"/>
              <w:szCs w:val="22"/>
              <w:lang w:val="en-US" w:eastAsia="en-US"/>
            </w:rPr>
          </w:pPr>
          <w:r>
            <w:rPr/>
            <w:t>7.3.1.2</w:t>
          </w:r>
          <w:r>
            <w:rPr>
              <w:rFonts w:cs="Calibri" w:ascii="Calibri" w:hAnsi="Calibri"/>
              <w:sz w:val="22"/>
              <w:szCs w:val="22"/>
              <w:lang w:val="en-US" w:eastAsia="en-US"/>
            </w:rPr>
            <w:tab/>
          </w:r>
          <w:r>
            <w:rPr>
              <w:color w:val="000000"/>
            </w:rPr>
            <w:t>Service Key</w:t>
          </w:r>
          <w:r>
            <w:rPr/>
            <w:tab/>
          </w:r>
          <w:hyperlink w:anchor="__RefHeading___Toc477855112">
            <w:r>
              <w:rPr>
                <w:rStyle w:val="IndexLink"/>
              </w:rPr>
              <w:t>621</w:t>
            </w:r>
          </w:hyperlink>
        </w:p>
        <w:p>
          <w:pPr>
            <w:pStyle w:val="Contents4"/>
            <w:rPr>
              <w:rFonts w:ascii="Calibri" w:hAnsi="Calibri" w:cs="Calibri"/>
              <w:sz w:val="22"/>
              <w:szCs w:val="22"/>
              <w:lang w:val="en-US" w:eastAsia="en-US"/>
            </w:rPr>
          </w:pPr>
          <w:r>
            <w:rPr/>
            <w:t>7.3.1.3</w:t>
          </w:r>
          <w:r>
            <w:rPr>
              <w:rFonts w:cs="Calibri" w:ascii="Calibri" w:hAnsi="Calibri"/>
              <w:sz w:val="22"/>
              <w:szCs w:val="22"/>
              <w:lang w:val="en-US" w:eastAsia="en-US"/>
            </w:rPr>
            <w:tab/>
          </w:r>
          <w:r>
            <w:rPr>
              <w:color w:val="000000"/>
            </w:rPr>
            <w:t>Default SMS Handling</w:t>
          </w:r>
          <w:r>
            <w:rPr/>
            <w:tab/>
          </w:r>
          <w:hyperlink w:anchor="__RefHeading___Toc477855113">
            <w:r>
              <w:rPr>
                <w:rStyle w:val="IndexLink"/>
              </w:rPr>
              <w:t>621</w:t>
            </w:r>
          </w:hyperlink>
        </w:p>
        <w:p>
          <w:pPr>
            <w:pStyle w:val="Contents4"/>
            <w:rPr>
              <w:rFonts w:ascii="Calibri" w:hAnsi="Calibri" w:cs="Calibri"/>
              <w:sz w:val="22"/>
              <w:szCs w:val="22"/>
              <w:lang w:val="en-US" w:eastAsia="en-US"/>
            </w:rPr>
          </w:pPr>
          <w:r>
            <w:rPr/>
            <w:t>7.3.1.4</w:t>
          </w:r>
          <w:r>
            <w:rPr>
              <w:rFonts w:cs="Calibri" w:ascii="Calibri" w:hAnsi="Calibri"/>
              <w:sz w:val="22"/>
              <w:szCs w:val="22"/>
              <w:lang w:val="en-US" w:eastAsia="en-US"/>
            </w:rPr>
            <w:tab/>
          </w:r>
          <w:r>
            <w:rPr>
              <w:color w:val="000000"/>
            </w:rPr>
            <w:t>TDP List</w:t>
          </w:r>
          <w:r>
            <w:rPr/>
            <w:tab/>
          </w:r>
          <w:hyperlink w:anchor="__RefHeading___Toc477855114">
            <w:r>
              <w:rPr>
                <w:rStyle w:val="IndexLink"/>
              </w:rPr>
              <w:t>622</w:t>
            </w:r>
          </w:hyperlink>
        </w:p>
        <w:p>
          <w:pPr>
            <w:pStyle w:val="Contents4"/>
            <w:rPr>
              <w:rFonts w:ascii="Calibri" w:hAnsi="Calibri" w:cs="Calibri"/>
              <w:sz w:val="22"/>
              <w:szCs w:val="22"/>
              <w:lang w:val="en-US" w:eastAsia="en-US"/>
            </w:rPr>
          </w:pPr>
          <w:r>
            <w:rPr/>
            <w:t>7.3.1.5</w:t>
          </w:r>
          <w:r>
            <w:rPr>
              <w:rFonts w:cs="Calibri" w:ascii="Calibri" w:hAnsi="Calibri"/>
              <w:sz w:val="22"/>
              <w:szCs w:val="22"/>
              <w:lang w:val="en-US" w:eastAsia="en-US"/>
            </w:rPr>
            <w:tab/>
          </w:r>
          <w:r>
            <w:rPr>
              <w:color w:val="000000"/>
            </w:rPr>
            <w:t>CAMEL Capability Handling</w:t>
          </w:r>
          <w:r>
            <w:rPr/>
            <w:tab/>
          </w:r>
          <w:hyperlink w:anchor="__RefHeading___Toc477855115">
            <w:r>
              <w:rPr>
                <w:rStyle w:val="IndexLink"/>
              </w:rPr>
              <w:t>622</w:t>
            </w:r>
          </w:hyperlink>
        </w:p>
        <w:p>
          <w:pPr>
            <w:pStyle w:val="Contents4"/>
            <w:rPr>
              <w:rFonts w:ascii="Calibri" w:hAnsi="Calibri" w:cs="Calibri"/>
              <w:sz w:val="22"/>
              <w:szCs w:val="22"/>
              <w:lang w:val="en-US" w:eastAsia="en-US"/>
            </w:rPr>
          </w:pPr>
          <w:r>
            <w:rPr/>
            <w:t>7.3.1.6</w:t>
          </w:r>
          <w:r>
            <w:rPr>
              <w:rFonts w:cs="Calibri" w:ascii="Calibri" w:hAnsi="Calibri"/>
              <w:sz w:val="22"/>
              <w:szCs w:val="22"/>
              <w:lang w:val="en-US" w:eastAsia="en-US"/>
            </w:rPr>
            <w:tab/>
          </w:r>
          <w:r>
            <w:rPr>
              <w:color w:val="000000"/>
            </w:rPr>
            <w:t>CSI state</w:t>
          </w:r>
          <w:r>
            <w:rPr/>
            <w:tab/>
          </w:r>
          <w:hyperlink w:anchor="__RefHeading___Toc477855116">
            <w:r>
              <w:rPr>
                <w:rStyle w:val="IndexLink"/>
              </w:rPr>
              <w:t>622</w:t>
            </w:r>
          </w:hyperlink>
        </w:p>
        <w:p>
          <w:pPr>
            <w:pStyle w:val="Contents4"/>
            <w:rPr>
              <w:rFonts w:ascii="Calibri" w:hAnsi="Calibri" w:cs="Calibri"/>
              <w:sz w:val="22"/>
              <w:szCs w:val="22"/>
              <w:lang w:val="en-US" w:eastAsia="en-US"/>
            </w:rPr>
          </w:pPr>
          <w:r>
            <w:rPr/>
            <w:t>7.3.1.7</w:t>
          </w:r>
          <w:r>
            <w:rPr>
              <w:rFonts w:cs="Calibri" w:ascii="Calibri" w:hAnsi="Calibri"/>
              <w:sz w:val="22"/>
              <w:szCs w:val="22"/>
              <w:lang w:val="en-US" w:eastAsia="en-US"/>
            </w:rPr>
            <w:tab/>
          </w:r>
          <w:r>
            <w:rPr>
              <w:color w:val="000000"/>
            </w:rPr>
            <w:t>Notification flag</w:t>
          </w:r>
          <w:r>
            <w:rPr/>
            <w:tab/>
          </w:r>
          <w:hyperlink w:anchor="__RefHeading___Toc477855117">
            <w:r>
              <w:rPr>
                <w:rStyle w:val="IndexLink"/>
              </w:rPr>
              <w:t>622</w:t>
            </w:r>
          </w:hyperlink>
        </w:p>
        <w:p>
          <w:pPr>
            <w:pStyle w:val="Contents3"/>
            <w:rPr>
              <w:rFonts w:ascii="Calibri" w:hAnsi="Calibri" w:cs="Calibri"/>
              <w:sz w:val="22"/>
              <w:szCs w:val="22"/>
              <w:lang w:val="en-US" w:eastAsia="en-US"/>
            </w:rPr>
          </w:pPr>
          <w:r>
            <w:rPr/>
            <w:t>7.3.2</w:t>
          </w:r>
          <w:r>
            <w:rPr>
              <w:rFonts w:cs="Calibri" w:ascii="Calibri" w:hAnsi="Calibri"/>
              <w:sz w:val="22"/>
              <w:szCs w:val="22"/>
              <w:lang w:val="en-US" w:eastAsia="en-US"/>
            </w:rPr>
            <w:tab/>
          </w:r>
          <w:r>
            <w:rPr/>
            <w:t xml:space="preserve">Mobile Terminating </w:t>
          </w:r>
          <w:r>
            <w:rPr>
              <w:rFonts w:eastAsia="MS Mincho;ＭＳ 明朝"/>
              <w:lang w:val="en-US" w:eastAsia="en-US"/>
            </w:rPr>
            <w:t xml:space="preserve">Short Message Service </w:t>
          </w:r>
          <w:r>
            <w:rPr/>
            <w:t>CAMEL Subscription Information (MT</w:t>
          </w:r>
          <w:r>
            <w:rPr>
              <w:rFonts w:eastAsia="MS Gothic;ＭＳ ゴシック"/>
              <w:lang w:val="en-US" w:eastAsia="en-US"/>
            </w:rPr>
            <w:noBreakHyphen/>
          </w:r>
          <w:r>
            <w:rPr/>
            <w:t>SMS</w:t>
          </w:r>
          <w:r>
            <w:rPr>
              <w:rFonts w:eastAsia="MS Gothic;ＭＳ ゴシック"/>
              <w:lang w:val="en-US" w:eastAsia="en-US"/>
            </w:rPr>
            <w:noBreakHyphen/>
          </w:r>
          <w:r>
            <w:rPr/>
            <w:t>CSI)</w:t>
            <w:tab/>
          </w:r>
          <w:hyperlink w:anchor="__RefHeading___Toc477855118">
            <w:r>
              <w:rPr>
                <w:rStyle w:val="IndexLink"/>
              </w:rPr>
              <w:t>622</w:t>
            </w:r>
          </w:hyperlink>
        </w:p>
        <w:p>
          <w:pPr>
            <w:pStyle w:val="Contents4"/>
            <w:rPr>
              <w:rFonts w:ascii="Calibri" w:hAnsi="Calibri" w:cs="Calibri"/>
              <w:sz w:val="22"/>
              <w:szCs w:val="22"/>
              <w:lang w:val="en-US" w:eastAsia="en-US"/>
            </w:rPr>
          </w:pPr>
          <w:r>
            <w:rPr/>
            <w:t>7.3.2.1</w:t>
          </w:r>
          <w:r>
            <w:rPr>
              <w:rFonts w:cs="Calibri" w:ascii="Calibri" w:hAnsi="Calibri"/>
              <w:sz w:val="22"/>
              <w:szCs w:val="22"/>
              <w:lang w:val="en-US" w:eastAsia="en-US"/>
            </w:rPr>
            <w:tab/>
          </w:r>
          <w:r>
            <w:rPr/>
            <w:t>gsmSCF address</w:t>
            <w:tab/>
          </w:r>
          <w:hyperlink w:anchor="__RefHeading___Toc477855119">
            <w:r>
              <w:rPr>
                <w:rStyle w:val="IndexLink"/>
              </w:rPr>
              <w:t>622</w:t>
            </w:r>
          </w:hyperlink>
        </w:p>
        <w:p>
          <w:pPr>
            <w:pStyle w:val="Contents4"/>
            <w:rPr>
              <w:rFonts w:ascii="Calibri" w:hAnsi="Calibri" w:cs="Calibri"/>
              <w:sz w:val="22"/>
              <w:szCs w:val="22"/>
              <w:lang w:val="en-US" w:eastAsia="en-US"/>
            </w:rPr>
          </w:pPr>
          <w:r>
            <w:rPr/>
            <w:t>7.3.2.2</w:t>
          </w:r>
          <w:r>
            <w:rPr>
              <w:rFonts w:cs="Calibri" w:ascii="Calibri" w:hAnsi="Calibri"/>
              <w:sz w:val="22"/>
              <w:szCs w:val="22"/>
              <w:lang w:val="en-US" w:eastAsia="en-US"/>
            </w:rPr>
            <w:tab/>
          </w:r>
          <w:r>
            <w:rPr/>
            <w:t>Service Key</w:t>
            <w:tab/>
          </w:r>
          <w:hyperlink w:anchor="__RefHeading___Toc477855120">
            <w:r>
              <w:rPr>
                <w:rStyle w:val="IndexLink"/>
              </w:rPr>
              <w:t>622</w:t>
            </w:r>
          </w:hyperlink>
        </w:p>
        <w:p>
          <w:pPr>
            <w:pStyle w:val="Contents4"/>
            <w:rPr>
              <w:rFonts w:ascii="Calibri" w:hAnsi="Calibri" w:cs="Calibri"/>
              <w:sz w:val="22"/>
              <w:szCs w:val="22"/>
              <w:lang w:val="en-US" w:eastAsia="en-US"/>
            </w:rPr>
          </w:pPr>
          <w:r>
            <w:rPr/>
            <w:t>7.3.2.3</w:t>
          </w:r>
          <w:r>
            <w:rPr>
              <w:rFonts w:cs="Calibri" w:ascii="Calibri" w:hAnsi="Calibri"/>
              <w:sz w:val="22"/>
              <w:szCs w:val="22"/>
              <w:lang w:val="en-US" w:eastAsia="en-US"/>
            </w:rPr>
            <w:tab/>
          </w:r>
          <w:r>
            <w:rPr/>
            <w:t>Default SMS Handling</w:t>
            <w:tab/>
          </w:r>
          <w:hyperlink w:anchor="__RefHeading___Toc477855121">
            <w:r>
              <w:rPr>
                <w:rStyle w:val="IndexLink"/>
              </w:rPr>
              <w:t>622</w:t>
            </w:r>
          </w:hyperlink>
        </w:p>
        <w:p>
          <w:pPr>
            <w:pStyle w:val="Contents4"/>
            <w:rPr>
              <w:rFonts w:ascii="Calibri" w:hAnsi="Calibri" w:cs="Calibri"/>
              <w:sz w:val="22"/>
              <w:szCs w:val="22"/>
              <w:lang w:val="en-US" w:eastAsia="en-US"/>
            </w:rPr>
          </w:pPr>
          <w:r>
            <w:rPr/>
            <w:t>7.3.2.4</w:t>
          </w:r>
          <w:r>
            <w:rPr>
              <w:rFonts w:cs="Calibri" w:ascii="Calibri" w:hAnsi="Calibri"/>
              <w:sz w:val="22"/>
              <w:szCs w:val="22"/>
              <w:lang w:val="en-US" w:eastAsia="en-US"/>
            </w:rPr>
            <w:tab/>
          </w:r>
          <w:r>
            <w:rPr/>
            <w:t>TDP List</w:t>
            <w:tab/>
          </w:r>
          <w:hyperlink w:anchor="__RefHeading___Toc477855122">
            <w:r>
              <w:rPr>
                <w:rStyle w:val="IndexLink"/>
              </w:rPr>
              <w:t>622</w:t>
            </w:r>
          </w:hyperlink>
        </w:p>
        <w:p>
          <w:pPr>
            <w:pStyle w:val="Contents4"/>
            <w:rPr>
              <w:rFonts w:ascii="Calibri" w:hAnsi="Calibri" w:cs="Calibri"/>
              <w:sz w:val="22"/>
              <w:szCs w:val="22"/>
              <w:lang w:val="en-US" w:eastAsia="en-US"/>
            </w:rPr>
          </w:pPr>
          <w:r>
            <w:rPr/>
            <w:t>7.3.2.</w:t>
          </w:r>
          <w:r>
            <w:rPr>
              <w:rFonts w:eastAsia="MS Gothic;ＭＳ ゴシック"/>
              <w:lang w:val="en-US" w:eastAsia="en-US"/>
            </w:rPr>
            <w:t>5</w:t>
          </w:r>
          <w:r>
            <w:rPr>
              <w:rFonts w:cs="Calibri" w:ascii="Calibri" w:hAnsi="Calibri"/>
              <w:sz w:val="22"/>
              <w:szCs w:val="22"/>
              <w:lang w:val="en-US" w:eastAsia="en-US"/>
            </w:rPr>
            <w:tab/>
          </w:r>
          <w:r>
            <w:rPr/>
            <w:t>DP criteria</w:t>
            <w:tab/>
          </w:r>
          <w:hyperlink w:anchor="__RefHeading___Toc477855123">
            <w:r>
              <w:rPr>
                <w:rStyle w:val="IndexLink"/>
              </w:rPr>
              <w:t>622</w:t>
            </w:r>
          </w:hyperlink>
        </w:p>
        <w:p>
          <w:pPr>
            <w:pStyle w:val="Contents4"/>
            <w:rPr>
              <w:rFonts w:ascii="Calibri" w:hAnsi="Calibri" w:cs="Calibri"/>
              <w:sz w:val="22"/>
              <w:szCs w:val="22"/>
              <w:lang w:val="en-US" w:eastAsia="en-US"/>
            </w:rPr>
          </w:pPr>
          <w:r>
            <w:rPr/>
            <w:t>7.3.2.</w:t>
          </w:r>
          <w:r>
            <w:rPr>
              <w:rFonts w:eastAsia="MS Gothic;ＭＳ ゴシック"/>
              <w:lang w:val="en-US" w:eastAsia="en-US"/>
            </w:rPr>
            <w:t>6</w:t>
          </w:r>
          <w:r>
            <w:rPr>
              <w:rFonts w:cs="Calibri" w:ascii="Calibri" w:hAnsi="Calibri"/>
              <w:sz w:val="22"/>
              <w:szCs w:val="22"/>
              <w:lang w:val="en-US" w:eastAsia="en-US"/>
            </w:rPr>
            <w:tab/>
          </w:r>
          <w:r>
            <w:rPr/>
            <w:t>CAMEL Capability Handling</w:t>
            <w:tab/>
          </w:r>
          <w:hyperlink w:anchor="__RefHeading___Toc477855124">
            <w:r>
              <w:rPr>
                <w:rStyle w:val="IndexLink"/>
              </w:rPr>
              <w:t>622</w:t>
            </w:r>
          </w:hyperlink>
        </w:p>
        <w:p>
          <w:pPr>
            <w:pStyle w:val="Contents4"/>
            <w:rPr>
              <w:rFonts w:ascii="Calibri" w:hAnsi="Calibri" w:cs="Calibri"/>
              <w:sz w:val="22"/>
              <w:szCs w:val="22"/>
              <w:lang w:val="en-US" w:eastAsia="en-US"/>
            </w:rPr>
          </w:pPr>
          <w:r>
            <w:rPr/>
            <w:t>7.3.2.7</w:t>
          </w:r>
          <w:r>
            <w:rPr>
              <w:rFonts w:cs="Calibri" w:ascii="Calibri" w:hAnsi="Calibri"/>
              <w:sz w:val="22"/>
              <w:szCs w:val="22"/>
              <w:lang w:val="en-US" w:eastAsia="en-US"/>
            </w:rPr>
            <w:tab/>
          </w:r>
          <w:r>
            <w:rPr/>
            <w:t>CSI state</w:t>
            <w:tab/>
          </w:r>
          <w:hyperlink w:anchor="__RefHeading___Toc477855125">
            <w:r>
              <w:rPr>
                <w:rStyle w:val="IndexLink"/>
              </w:rPr>
              <w:t>622</w:t>
            </w:r>
          </w:hyperlink>
        </w:p>
        <w:p>
          <w:pPr>
            <w:pStyle w:val="Contents4"/>
            <w:rPr>
              <w:rFonts w:ascii="Calibri" w:hAnsi="Calibri" w:cs="Calibri"/>
              <w:sz w:val="22"/>
              <w:szCs w:val="22"/>
              <w:lang w:val="en-US" w:eastAsia="en-US"/>
            </w:rPr>
          </w:pPr>
          <w:r>
            <w:rPr/>
            <w:t>7.3.2.8</w:t>
          </w:r>
          <w:r>
            <w:rPr>
              <w:rFonts w:cs="Calibri" w:ascii="Calibri" w:hAnsi="Calibri"/>
              <w:sz w:val="22"/>
              <w:szCs w:val="22"/>
              <w:lang w:val="en-US" w:eastAsia="en-US"/>
            </w:rPr>
            <w:tab/>
          </w:r>
          <w:r>
            <w:rPr/>
            <w:t>Notification flag</w:t>
            <w:tab/>
          </w:r>
          <w:hyperlink w:anchor="__RefHeading___Toc477855126">
            <w:r>
              <w:rPr>
                <w:rStyle w:val="IndexLink"/>
              </w:rPr>
              <w:t>623</w:t>
            </w:r>
          </w:hyperlink>
        </w:p>
        <w:p>
          <w:pPr>
            <w:pStyle w:val="Contents3"/>
            <w:rPr>
              <w:rFonts w:ascii="Calibri" w:hAnsi="Calibri" w:cs="Calibri"/>
              <w:sz w:val="22"/>
              <w:szCs w:val="22"/>
              <w:lang w:val="en-US" w:eastAsia="en-US"/>
            </w:rPr>
          </w:pPr>
          <w:r>
            <w:rPr/>
            <w:t>7.3.</w:t>
          </w:r>
          <w:r>
            <w:rPr>
              <w:rFonts w:eastAsia="Arial Unicode MS"/>
              <w:lang w:val="en-US" w:eastAsia="en-US"/>
            </w:rPr>
            <w:t>3</w:t>
          </w:r>
          <w:r>
            <w:rPr>
              <w:rFonts w:cs="Calibri" w:ascii="Calibri" w:hAnsi="Calibri"/>
              <w:sz w:val="22"/>
              <w:szCs w:val="22"/>
              <w:lang w:val="en-US" w:eastAsia="en-US"/>
            </w:rPr>
            <w:tab/>
          </w:r>
          <w:r>
            <w:rPr/>
            <w:t>gsmSCF address list for CSI</w:t>
            <w:tab/>
          </w:r>
          <w:hyperlink w:anchor="__RefHeading___Toc477855127">
            <w:r>
              <w:rPr>
                <w:rStyle w:val="IndexLink"/>
              </w:rPr>
              <w:t>623</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color w:val="000000"/>
            </w:rPr>
            <w:t>Description of SMS State Model</w:t>
          </w:r>
          <w:r>
            <w:rPr>
              <w:rFonts w:eastAsia="MS Gothic;ＭＳ ゴシック"/>
              <w:color w:val="000000"/>
              <w:lang w:val="en-US" w:eastAsia="en-US"/>
            </w:rPr>
            <w:t>s</w:t>
          </w:r>
          <w:r>
            <w:rPr/>
            <w:tab/>
          </w:r>
          <w:hyperlink w:anchor="__RefHeading___Toc477855128">
            <w:r>
              <w:rPr>
                <w:rStyle w:val="IndexLink"/>
              </w:rPr>
              <w:t>623</w:t>
            </w:r>
          </w:hyperlink>
        </w:p>
        <w:p>
          <w:pPr>
            <w:pStyle w:val="Contents3"/>
            <w:rPr>
              <w:rFonts w:ascii="Calibri" w:hAnsi="Calibri" w:cs="Calibri"/>
              <w:sz w:val="22"/>
              <w:szCs w:val="22"/>
              <w:lang w:val="en-US" w:eastAsia="en-US"/>
            </w:rPr>
          </w:pPr>
          <w:r>
            <w:rPr/>
            <w:t>7.4.1</w:t>
          </w:r>
          <w:r>
            <w:rPr>
              <w:rFonts w:cs="Calibri" w:ascii="Calibri" w:hAnsi="Calibri"/>
              <w:sz w:val="22"/>
              <w:szCs w:val="22"/>
              <w:lang w:val="en-US" w:eastAsia="en-US"/>
            </w:rPr>
            <w:tab/>
          </w:r>
          <w:r>
            <w:rPr>
              <w:color w:val="000000"/>
            </w:rPr>
            <w:t>General Handling</w:t>
          </w:r>
          <w:r>
            <w:rPr/>
            <w:tab/>
          </w:r>
          <w:hyperlink w:anchor="__RefHeading___Toc477855129">
            <w:r>
              <w:rPr>
                <w:rStyle w:val="IndexLink"/>
              </w:rPr>
              <w:t>623</w:t>
            </w:r>
          </w:hyperlink>
        </w:p>
        <w:p>
          <w:pPr>
            <w:pStyle w:val="Contents3"/>
            <w:rPr>
              <w:rFonts w:ascii="Calibri" w:hAnsi="Calibri" w:cs="Calibri"/>
              <w:sz w:val="22"/>
              <w:szCs w:val="22"/>
              <w:lang w:val="en-US" w:eastAsia="en-US"/>
            </w:rPr>
          </w:pPr>
          <w:r>
            <w:rPr/>
            <w:t>7.4.2</w:t>
          </w:r>
          <w:r>
            <w:rPr>
              <w:rFonts w:cs="Calibri" w:ascii="Calibri" w:hAnsi="Calibri"/>
              <w:sz w:val="22"/>
              <w:szCs w:val="22"/>
              <w:lang w:val="en-US" w:eastAsia="en-US"/>
            </w:rPr>
            <w:tab/>
          </w:r>
          <w:r>
            <w:rPr>
              <w:rFonts w:eastAsia="MS Mincho;ＭＳ 明朝"/>
              <w:color w:val="000000"/>
              <w:lang w:val="en-US" w:eastAsia="en-US"/>
            </w:rPr>
            <w:t xml:space="preserve">Mobile </w:t>
          </w:r>
          <w:r>
            <w:rPr>
              <w:color w:val="000000"/>
            </w:rPr>
            <w:t xml:space="preserve">Originating </w:t>
          </w:r>
          <w:r>
            <w:rPr>
              <w:rFonts w:eastAsia="MS Mincho;ＭＳ 明朝"/>
              <w:color w:val="000000"/>
              <w:lang w:val="en-US" w:eastAsia="en-US"/>
            </w:rPr>
            <w:t xml:space="preserve">SMS </w:t>
          </w:r>
          <w:r>
            <w:rPr>
              <w:color w:val="000000"/>
            </w:rPr>
            <w:t>State Model</w:t>
          </w:r>
          <w:r>
            <w:rPr>
              <w:rFonts w:eastAsia="MS Gothic;ＭＳ ゴシック"/>
              <w:color w:val="000000"/>
              <w:lang w:val="en-US" w:eastAsia="en-US"/>
            </w:rPr>
            <w:t>s</w:t>
          </w:r>
          <w:r>
            <w:rPr/>
            <w:tab/>
          </w:r>
          <w:hyperlink w:anchor="__RefHeading___Toc477855130">
            <w:r>
              <w:rPr>
                <w:rStyle w:val="IndexLink"/>
              </w:rPr>
              <w:t>623</w:t>
            </w:r>
          </w:hyperlink>
        </w:p>
        <w:p>
          <w:pPr>
            <w:pStyle w:val="Contents4"/>
            <w:rPr>
              <w:rFonts w:ascii="Calibri" w:hAnsi="Calibri" w:cs="Calibri"/>
              <w:sz w:val="22"/>
              <w:szCs w:val="22"/>
              <w:lang w:val="en-US" w:eastAsia="en-US"/>
            </w:rPr>
          </w:pPr>
          <w:r>
            <w:rPr/>
            <w:t>7.4.2.1</w:t>
          </w:r>
          <w:r>
            <w:rPr>
              <w:rFonts w:cs="Calibri" w:ascii="Calibri" w:hAnsi="Calibri"/>
              <w:sz w:val="22"/>
              <w:szCs w:val="22"/>
              <w:lang w:val="en-US" w:eastAsia="en-US"/>
            </w:rPr>
            <w:tab/>
          </w:r>
          <w:r>
            <w:rPr>
              <w:color w:val="000000"/>
            </w:rPr>
            <w:t xml:space="preserve">Description of </w:t>
          </w:r>
          <w:r>
            <w:rPr>
              <w:rFonts w:eastAsia="MS Mincho;ＭＳ 明朝"/>
              <w:color w:val="000000"/>
              <w:lang w:val="en-US" w:eastAsia="en-US"/>
            </w:rPr>
            <w:t xml:space="preserve">MO </w:t>
          </w:r>
          <w:r>
            <w:rPr>
              <w:color w:val="000000"/>
            </w:rPr>
            <w:t>SMS state model</w:t>
          </w:r>
          <w:r>
            <w:rPr/>
            <w:tab/>
          </w:r>
          <w:hyperlink w:anchor="__RefHeading___Toc477855131">
            <w:r>
              <w:rPr>
                <w:rStyle w:val="IndexLink"/>
              </w:rPr>
              <w:t>623</w:t>
            </w:r>
          </w:hyperlink>
        </w:p>
        <w:p>
          <w:pPr>
            <w:pStyle w:val="Contents5"/>
            <w:rPr>
              <w:rFonts w:ascii="Calibri" w:hAnsi="Calibri" w:cs="Calibri"/>
              <w:sz w:val="22"/>
              <w:szCs w:val="22"/>
              <w:lang w:val="en-US" w:eastAsia="en-US"/>
            </w:rPr>
          </w:pPr>
          <w:r>
            <w:rPr/>
            <w:t>7.4.2.1.1</w:t>
          </w:r>
          <w:r>
            <w:rPr>
              <w:rFonts w:cs="Calibri" w:ascii="Calibri" w:hAnsi="Calibri"/>
              <w:sz w:val="22"/>
              <w:szCs w:val="22"/>
              <w:lang w:val="en-US" w:eastAsia="en-US"/>
            </w:rPr>
            <w:tab/>
          </w:r>
          <w:r>
            <w:rPr>
              <w:color w:val="000000"/>
            </w:rPr>
            <w:t xml:space="preserve">Description of the </w:t>
          </w:r>
          <w:r>
            <w:rPr>
              <w:rFonts w:eastAsia="MS Mincho;ＭＳ 明朝"/>
              <w:color w:val="000000"/>
              <w:lang w:val="en-US" w:eastAsia="en-US"/>
            </w:rPr>
            <w:t xml:space="preserve">MO SMS </w:t>
          </w:r>
          <w:r>
            <w:rPr>
              <w:color w:val="000000"/>
            </w:rPr>
            <w:t>state model (PIAs)</w:t>
          </w:r>
          <w:r>
            <w:rPr/>
            <w:tab/>
          </w:r>
          <w:hyperlink w:anchor="__RefHeading___Toc477855132">
            <w:r>
              <w:rPr>
                <w:rStyle w:val="IndexLink"/>
              </w:rPr>
              <w:t>624</w:t>
            </w:r>
          </w:hyperlink>
        </w:p>
        <w:p>
          <w:pPr>
            <w:pStyle w:val="Contents6"/>
            <w:rPr>
              <w:rFonts w:ascii="Calibri" w:hAnsi="Calibri" w:cs="Calibri"/>
              <w:sz w:val="22"/>
              <w:szCs w:val="22"/>
              <w:lang w:val="en-US" w:eastAsia="en-US"/>
            </w:rPr>
          </w:pPr>
          <w:r>
            <w:rPr/>
            <w:t>7.4.2.1.1.1</w:t>
          </w:r>
          <w:r>
            <w:rPr>
              <w:rFonts w:cs="Calibri" w:ascii="Calibri" w:hAnsi="Calibri"/>
              <w:sz w:val="22"/>
              <w:szCs w:val="22"/>
              <w:lang w:val="en-US" w:eastAsia="en-US"/>
            </w:rPr>
            <w:tab/>
          </w:r>
          <w:r>
            <w:rPr/>
            <w:t>SMS Null &amp; Start &amp; Authorize</w:t>
            <w:tab/>
          </w:r>
          <w:hyperlink w:anchor="__RefHeading___Toc477855133">
            <w:r>
              <w:rPr>
                <w:rStyle w:val="IndexLink"/>
              </w:rPr>
              <w:t>624</w:t>
            </w:r>
          </w:hyperlink>
        </w:p>
        <w:p>
          <w:pPr>
            <w:pStyle w:val="Contents6"/>
            <w:rPr>
              <w:rFonts w:ascii="Calibri" w:hAnsi="Calibri" w:cs="Calibri"/>
              <w:sz w:val="22"/>
              <w:szCs w:val="22"/>
              <w:lang w:val="en-US" w:eastAsia="en-US"/>
            </w:rPr>
          </w:pPr>
          <w:r>
            <w:rPr/>
            <w:t>7.4.2.1.1.2</w:t>
          </w:r>
          <w:r>
            <w:rPr>
              <w:rFonts w:cs="Calibri" w:ascii="Calibri" w:hAnsi="Calibri"/>
              <w:sz w:val="22"/>
              <w:szCs w:val="22"/>
              <w:lang w:val="en-US" w:eastAsia="en-US"/>
            </w:rPr>
            <w:tab/>
          </w:r>
          <w:r>
            <w:rPr/>
            <w:t>SMS Analyse &amp; Routing</w:t>
            <w:tab/>
          </w:r>
          <w:hyperlink w:anchor="__RefHeading___Toc477855134">
            <w:r>
              <w:rPr>
                <w:rStyle w:val="IndexLink"/>
              </w:rPr>
              <w:t>624</w:t>
            </w:r>
          </w:hyperlink>
        </w:p>
        <w:p>
          <w:pPr>
            <w:pStyle w:val="Contents6"/>
            <w:rPr>
              <w:rFonts w:ascii="Calibri" w:hAnsi="Calibri" w:cs="Calibri"/>
              <w:sz w:val="22"/>
              <w:szCs w:val="22"/>
              <w:lang w:val="en-US" w:eastAsia="en-US"/>
            </w:rPr>
          </w:pPr>
          <w:r>
            <w:rPr/>
            <w:t>7.4.2.1.1.3</w:t>
          </w:r>
          <w:r>
            <w:rPr>
              <w:rFonts w:cs="Calibri" w:ascii="Calibri" w:hAnsi="Calibri"/>
              <w:sz w:val="22"/>
              <w:szCs w:val="22"/>
              <w:lang w:val="en-US" w:eastAsia="en-US"/>
            </w:rPr>
            <w:tab/>
          </w:r>
          <w:r>
            <w:rPr/>
            <w:t>SMS_Exception</w:t>
            <w:tab/>
          </w:r>
          <w:hyperlink w:anchor="__RefHeading___Toc477855135">
            <w:r>
              <w:rPr>
                <w:rStyle w:val="IndexLink"/>
              </w:rPr>
              <w:t>625</w:t>
            </w:r>
          </w:hyperlink>
        </w:p>
        <w:p>
          <w:pPr>
            <w:pStyle w:val="Contents3"/>
            <w:rPr>
              <w:rFonts w:ascii="Calibri" w:hAnsi="Calibri" w:cs="Calibri"/>
              <w:sz w:val="22"/>
              <w:szCs w:val="22"/>
              <w:lang w:val="en-US" w:eastAsia="en-US"/>
            </w:rPr>
          </w:pPr>
          <w:r>
            <w:rPr/>
            <w:t>7.4.3</w:t>
          </w:r>
          <w:r>
            <w:rPr>
              <w:rFonts w:cs="Calibri" w:ascii="Calibri" w:hAnsi="Calibri"/>
              <w:sz w:val="22"/>
              <w:szCs w:val="22"/>
              <w:lang w:val="en-US" w:eastAsia="en-US"/>
            </w:rPr>
            <w:tab/>
          </w:r>
          <w:r>
            <w:rPr>
              <w:rFonts w:eastAsia="MS Mincho;ＭＳ 明朝"/>
              <w:lang w:val="en-US" w:eastAsia="en-US"/>
            </w:rPr>
            <w:t xml:space="preserve">Mobile Terminating SMS </w:t>
          </w:r>
          <w:r>
            <w:rPr/>
            <w:t>State Model</w:t>
            <w:tab/>
          </w:r>
          <w:hyperlink w:anchor="__RefHeading___Toc477855136">
            <w:r>
              <w:rPr>
                <w:rStyle w:val="IndexLink"/>
              </w:rPr>
              <w:t>625</w:t>
            </w:r>
          </w:hyperlink>
        </w:p>
        <w:p>
          <w:pPr>
            <w:pStyle w:val="Contents4"/>
            <w:rPr>
              <w:rFonts w:ascii="Calibri" w:hAnsi="Calibri" w:cs="Calibri"/>
              <w:sz w:val="22"/>
              <w:szCs w:val="22"/>
              <w:lang w:val="en-US" w:eastAsia="en-US"/>
            </w:rPr>
          </w:pPr>
          <w:r>
            <w:rPr/>
            <w:t>7.4.3.1</w:t>
          </w:r>
          <w:r>
            <w:rPr>
              <w:rFonts w:cs="Calibri" w:ascii="Calibri" w:hAnsi="Calibri"/>
              <w:sz w:val="22"/>
              <w:szCs w:val="22"/>
              <w:lang w:val="en-US" w:eastAsia="en-US"/>
            </w:rPr>
            <w:tab/>
          </w:r>
          <w:r>
            <w:rPr/>
            <w:t xml:space="preserve">Description of </w:t>
          </w:r>
          <w:r>
            <w:rPr>
              <w:rFonts w:eastAsia="MS Mincho;ＭＳ 明朝"/>
              <w:lang w:val="en-US" w:eastAsia="en-US"/>
            </w:rPr>
            <w:t xml:space="preserve">MT </w:t>
          </w:r>
          <w:r>
            <w:rPr/>
            <w:t>SMS state model</w:t>
            <w:tab/>
          </w:r>
          <w:hyperlink w:anchor="__RefHeading___Toc477855137">
            <w:r>
              <w:rPr>
                <w:rStyle w:val="IndexLink"/>
              </w:rPr>
              <w:t>625</w:t>
            </w:r>
          </w:hyperlink>
        </w:p>
        <w:p>
          <w:pPr>
            <w:pStyle w:val="Contents5"/>
            <w:rPr>
              <w:rFonts w:ascii="Calibri" w:hAnsi="Calibri" w:cs="Calibri"/>
              <w:sz w:val="22"/>
              <w:szCs w:val="22"/>
              <w:lang w:val="en-US" w:eastAsia="en-US"/>
            </w:rPr>
          </w:pPr>
          <w:r>
            <w:rPr/>
            <w:t>7.4.3.1.1</w:t>
          </w:r>
          <w:r>
            <w:rPr>
              <w:rFonts w:cs="Calibri" w:ascii="Calibri" w:hAnsi="Calibri"/>
              <w:sz w:val="22"/>
              <w:szCs w:val="22"/>
              <w:lang w:val="en-US" w:eastAsia="en-US"/>
            </w:rPr>
            <w:tab/>
          </w:r>
          <w:r>
            <w:rPr>
              <w:color w:val="000000"/>
            </w:rPr>
            <w:t xml:space="preserve">Description of the </w:t>
          </w:r>
          <w:r>
            <w:rPr>
              <w:rFonts w:eastAsia="MS Mincho;ＭＳ 明朝"/>
              <w:color w:val="000000"/>
              <w:lang w:val="en-US" w:eastAsia="en-US"/>
            </w:rPr>
            <w:t xml:space="preserve">MT SMS </w:t>
          </w:r>
          <w:r>
            <w:rPr>
              <w:color w:val="000000"/>
            </w:rPr>
            <w:t>state model (PIAs)</w:t>
          </w:r>
          <w:r>
            <w:rPr/>
            <w:tab/>
          </w:r>
          <w:hyperlink w:anchor="__RefHeading___Toc477855138">
            <w:r>
              <w:rPr>
                <w:rStyle w:val="IndexLink"/>
              </w:rPr>
              <w:t>626</w:t>
            </w:r>
          </w:hyperlink>
        </w:p>
        <w:p>
          <w:pPr>
            <w:pStyle w:val="Contents6"/>
            <w:rPr>
              <w:rFonts w:ascii="Calibri" w:hAnsi="Calibri" w:cs="Calibri"/>
              <w:sz w:val="22"/>
              <w:szCs w:val="22"/>
              <w:lang w:val="en-US" w:eastAsia="en-US"/>
            </w:rPr>
          </w:pPr>
          <w:r>
            <w:rPr/>
            <w:t>7.4.3.1.1.1</w:t>
          </w:r>
          <w:r>
            <w:rPr>
              <w:rFonts w:cs="Calibri" w:ascii="Calibri" w:hAnsi="Calibri"/>
              <w:sz w:val="22"/>
              <w:szCs w:val="22"/>
              <w:lang w:val="en-US" w:eastAsia="en-US"/>
            </w:rPr>
            <w:tab/>
          </w:r>
          <w:r>
            <w:rPr/>
            <w:t>SMS Null &amp; Start &amp; Authorize</w:t>
            <w:tab/>
          </w:r>
          <w:hyperlink w:anchor="__RefHeading___Toc477855139">
            <w:r>
              <w:rPr>
                <w:rStyle w:val="IndexLink"/>
              </w:rPr>
              <w:t>626</w:t>
            </w:r>
          </w:hyperlink>
        </w:p>
        <w:p>
          <w:pPr>
            <w:pStyle w:val="Contents6"/>
            <w:rPr>
              <w:rFonts w:ascii="Calibri" w:hAnsi="Calibri" w:cs="Calibri"/>
              <w:sz w:val="22"/>
              <w:szCs w:val="22"/>
              <w:lang w:val="en-US" w:eastAsia="en-US"/>
            </w:rPr>
          </w:pPr>
          <w:r>
            <w:rPr/>
            <w:t>7.4.3.1.1.2</w:t>
          </w:r>
          <w:r>
            <w:rPr>
              <w:rFonts w:cs="Calibri" w:ascii="Calibri" w:hAnsi="Calibri"/>
              <w:sz w:val="22"/>
              <w:szCs w:val="22"/>
              <w:lang w:val="en-US" w:eastAsia="en-US"/>
            </w:rPr>
            <w:tab/>
          </w:r>
          <w:r>
            <w:rPr/>
            <w:t>SMS Delivery</w:t>
            <w:tab/>
          </w:r>
          <w:hyperlink w:anchor="__RefHeading___Toc477855140">
            <w:r>
              <w:rPr>
                <w:rStyle w:val="IndexLink"/>
              </w:rPr>
              <w:t>626</w:t>
            </w:r>
          </w:hyperlink>
        </w:p>
        <w:p>
          <w:pPr>
            <w:pStyle w:val="Contents6"/>
            <w:rPr>
              <w:rFonts w:ascii="Calibri" w:hAnsi="Calibri" w:cs="Calibri"/>
              <w:sz w:val="22"/>
              <w:szCs w:val="22"/>
              <w:lang w:val="en-US" w:eastAsia="en-US"/>
            </w:rPr>
          </w:pPr>
          <w:r>
            <w:rPr/>
            <w:t>7.4.3.1.1.3</w:t>
          </w:r>
          <w:r>
            <w:rPr>
              <w:rFonts w:cs="Calibri" w:ascii="Calibri" w:hAnsi="Calibri"/>
              <w:sz w:val="22"/>
              <w:szCs w:val="22"/>
              <w:lang w:val="en-US" w:eastAsia="en-US"/>
            </w:rPr>
            <w:tab/>
          </w:r>
          <w:r>
            <w:rPr/>
            <w:t>SMS_Exception</w:t>
            <w:tab/>
          </w:r>
          <w:hyperlink w:anchor="__RefHeading___Toc477855141">
            <w:r>
              <w:rPr>
                <w:rStyle w:val="IndexLink"/>
              </w:rPr>
              <w:t>627</w:t>
            </w:r>
          </w:hyperlink>
        </w:p>
        <w:p>
          <w:pPr>
            <w:pStyle w:val="Contents2"/>
            <w:rPr>
              <w:rFonts w:ascii="Calibri" w:hAnsi="Calibri" w:cs="Calibri"/>
              <w:sz w:val="22"/>
              <w:szCs w:val="22"/>
              <w:lang w:val="en-US" w:eastAsia="en-US"/>
            </w:rPr>
          </w:pPr>
          <w:r>
            <w:rPr/>
            <w:t>7.5</w:t>
          </w:r>
          <w:r>
            <w:rPr>
              <w:rFonts w:cs="Calibri" w:ascii="Calibri" w:hAnsi="Calibri"/>
              <w:sz w:val="22"/>
              <w:szCs w:val="22"/>
              <w:lang w:val="en-US" w:eastAsia="en-US"/>
            </w:rPr>
            <w:tab/>
          </w:r>
          <w:r>
            <w:rPr>
              <w:color w:val="000000"/>
            </w:rPr>
            <w:t>Procedures for CAMEL SMS</w:t>
          </w:r>
          <w:r>
            <w:rPr/>
            <w:tab/>
          </w:r>
          <w:hyperlink w:anchor="__RefHeading___Toc477855142">
            <w:r>
              <w:rPr>
                <w:rStyle w:val="IndexLink"/>
              </w:rPr>
              <w:t>628</w:t>
            </w:r>
          </w:hyperlink>
        </w:p>
        <w:p>
          <w:pPr>
            <w:pStyle w:val="Contents3"/>
            <w:rPr>
              <w:rFonts w:ascii="Calibri" w:hAnsi="Calibri" w:cs="Calibri"/>
              <w:sz w:val="22"/>
              <w:szCs w:val="22"/>
              <w:lang w:val="en-US" w:eastAsia="en-US"/>
            </w:rPr>
          </w:pPr>
          <w:r>
            <w:rPr/>
            <w:t>7.5.1</w:t>
          </w:r>
          <w:r>
            <w:rPr>
              <w:rFonts w:cs="Calibri" w:ascii="Calibri" w:hAnsi="Calibri"/>
              <w:sz w:val="22"/>
              <w:szCs w:val="22"/>
              <w:lang w:val="en-US" w:eastAsia="en-US"/>
            </w:rPr>
            <w:tab/>
          </w:r>
          <w:r>
            <w:rPr>
              <w:rFonts w:eastAsia="MS Gothic;ＭＳ ゴシック"/>
              <w:color w:val="000000"/>
              <w:lang w:val="en-US" w:eastAsia="en-US"/>
            </w:rPr>
            <w:t>Functional architecture for CAMEL MO SMS services</w:t>
          </w:r>
          <w:r>
            <w:rPr/>
            <w:tab/>
          </w:r>
          <w:hyperlink w:anchor="__RefHeading___Toc477855143">
            <w:r>
              <w:rPr>
                <w:rStyle w:val="IndexLink"/>
              </w:rPr>
              <w:t>628</w:t>
            </w:r>
          </w:hyperlink>
        </w:p>
        <w:p>
          <w:pPr>
            <w:pStyle w:val="Contents3"/>
            <w:rPr>
              <w:rFonts w:ascii="Calibri" w:hAnsi="Calibri" w:cs="Calibri"/>
              <w:sz w:val="22"/>
              <w:szCs w:val="22"/>
              <w:lang w:val="en-US" w:eastAsia="en-US"/>
            </w:rPr>
          </w:pPr>
          <w:r>
            <w:rPr/>
            <w:t>7.5.</w:t>
          </w:r>
          <w:r>
            <w:rPr>
              <w:rFonts w:eastAsia="MS Gothic;ＭＳ ゴシック"/>
              <w:lang w:val="en-US" w:eastAsia="en-US"/>
            </w:rPr>
            <w:t>2</w:t>
          </w:r>
          <w:r>
            <w:rPr>
              <w:rFonts w:cs="Calibri" w:ascii="Calibri" w:hAnsi="Calibri"/>
              <w:sz w:val="22"/>
              <w:szCs w:val="22"/>
              <w:lang w:val="en-US" w:eastAsia="en-US"/>
            </w:rPr>
            <w:tab/>
          </w:r>
          <w:r>
            <w:rPr>
              <w:color w:val="000000"/>
            </w:rPr>
            <w:t>Handling of mobile originat</w:t>
          </w:r>
          <w:r>
            <w:rPr>
              <w:rFonts w:eastAsia="MS Mincho;ＭＳ 明朝"/>
              <w:color w:val="000000"/>
              <w:lang w:val="en-US" w:eastAsia="en-US"/>
            </w:rPr>
            <w:t>ing</w:t>
          </w:r>
          <w:r>
            <w:rPr>
              <w:color w:val="000000"/>
            </w:rPr>
            <w:t xml:space="preserve"> SMS</w:t>
          </w:r>
          <w:r>
            <w:rPr/>
            <w:tab/>
          </w:r>
          <w:hyperlink w:anchor="__RefHeading___Toc477855144">
            <w:r>
              <w:rPr>
                <w:rStyle w:val="IndexLink"/>
              </w:rPr>
              <w:t>628</w:t>
            </w:r>
          </w:hyperlink>
        </w:p>
        <w:p>
          <w:pPr>
            <w:pStyle w:val="Contents4"/>
            <w:rPr>
              <w:rFonts w:ascii="Calibri" w:hAnsi="Calibri" w:cs="Calibri"/>
              <w:sz w:val="22"/>
              <w:szCs w:val="22"/>
              <w:lang w:val="en-US" w:eastAsia="en-US"/>
            </w:rPr>
          </w:pPr>
          <w:r>
            <w:rPr/>
            <w:t>7.5.</w:t>
          </w:r>
          <w:r>
            <w:rPr>
              <w:rFonts w:eastAsia="MS Gothic;ＭＳ ゴシック"/>
              <w:lang w:val="en-US" w:eastAsia="en-US"/>
            </w:rPr>
            <w:t>2</w:t>
          </w:r>
          <w:r>
            <w:rPr/>
            <w:t>.1</w:t>
          </w:r>
          <w:r>
            <w:rPr>
              <w:rFonts w:cs="Calibri" w:ascii="Calibri" w:hAnsi="Calibri"/>
              <w:sz w:val="22"/>
              <w:szCs w:val="22"/>
              <w:lang w:val="en-US" w:eastAsia="en-US"/>
            </w:rPr>
            <w:tab/>
          </w:r>
          <w:r>
            <w:rPr>
              <w:color w:val="000000"/>
            </w:rPr>
            <w:t>Handling of mobile originat</w:t>
          </w:r>
          <w:r>
            <w:rPr>
              <w:rFonts w:eastAsia="MS Mincho;ＭＳ 明朝"/>
              <w:color w:val="000000"/>
              <w:lang w:val="en-US" w:eastAsia="en-US"/>
            </w:rPr>
            <w:t>ing</w:t>
          </w:r>
          <w:r>
            <w:rPr>
              <w:color w:val="000000"/>
            </w:rPr>
            <w:t xml:space="preserve"> SMS in the originating MSC</w:t>
          </w:r>
          <w:r>
            <w:rPr>
              <w:rFonts w:eastAsia="MS Gothic;ＭＳ ゴシック"/>
              <w:color w:val="000000"/>
              <w:lang w:val="en-US" w:eastAsia="en-US"/>
            </w:rPr>
            <w:t xml:space="preserve"> </w:t>
          </w:r>
          <w:r>
            <w:rPr>
              <w:rFonts w:eastAsia="MS Gothic;ＭＳ ゴシック"/>
              <w:lang w:val="en-US" w:eastAsia="en-US"/>
            </w:rPr>
            <w:t xml:space="preserve">or </w:t>
          </w:r>
          <w:r>
            <w:rPr>
              <w:color w:val="000000"/>
            </w:rPr>
            <w:t>SGSN</w:t>
          </w:r>
          <w:r>
            <w:rPr/>
            <w:tab/>
          </w:r>
          <w:hyperlink w:anchor="__RefHeading___Toc477855145">
            <w:r>
              <w:rPr>
                <w:rStyle w:val="IndexLink"/>
              </w:rPr>
              <w:t>628</w:t>
            </w:r>
          </w:hyperlink>
        </w:p>
        <w:p>
          <w:pPr>
            <w:pStyle w:val="Contents5"/>
            <w:rPr>
              <w:rFonts w:ascii="Calibri" w:hAnsi="Calibri" w:cs="Calibri"/>
              <w:sz w:val="22"/>
              <w:szCs w:val="22"/>
              <w:lang w:val="en-US" w:eastAsia="en-US"/>
            </w:rPr>
          </w:pPr>
          <w:r>
            <w:rPr/>
            <w:t>7.5.</w:t>
          </w:r>
          <w:r>
            <w:rPr>
              <w:rFonts w:eastAsia="MS Gothic;ＭＳ ゴシック"/>
              <w:lang w:val="en-US" w:eastAsia="en-US"/>
            </w:rPr>
            <w:t>2</w:t>
          </w:r>
          <w:r>
            <w:rPr/>
            <w:t>.1.1</w:t>
          </w:r>
          <w:r>
            <w:rPr>
              <w:rFonts w:cs="Calibri" w:ascii="Calibri" w:hAnsi="Calibri"/>
              <w:sz w:val="22"/>
              <w:szCs w:val="22"/>
              <w:lang w:val="en-US" w:eastAsia="en-US"/>
            </w:rPr>
            <w:tab/>
          </w:r>
          <w:r>
            <w:rPr>
              <w:color w:val="000000"/>
            </w:rPr>
            <w:t>Actions of the MSC</w:t>
          </w:r>
          <w:r>
            <w:rPr>
              <w:rFonts w:eastAsia="MS Gothic;ＭＳ ゴシック"/>
              <w:color w:val="000000"/>
              <w:lang w:val="en-US" w:eastAsia="en-US"/>
            </w:rPr>
            <w:t xml:space="preserve"> </w:t>
          </w:r>
          <w:r>
            <w:rPr>
              <w:rFonts w:eastAsia="MS Gothic;ＭＳ ゴシック"/>
              <w:lang w:val="en-US" w:eastAsia="en-US"/>
            </w:rPr>
            <w:t xml:space="preserve">or </w:t>
          </w:r>
          <w:r>
            <w:rPr>
              <w:color w:val="000000"/>
            </w:rPr>
            <w:t>SGSN on receipt of Int_Error</w:t>
          </w:r>
          <w:r>
            <w:rPr/>
            <w:tab/>
          </w:r>
          <w:hyperlink w:anchor="__RefHeading___Toc477855146">
            <w:r>
              <w:rPr>
                <w:rStyle w:val="IndexLink"/>
              </w:rPr>
              <w:t>629</w:t>
            </w:r>
          </w:hyperlink>
        </w:p>
        <w:p>
          <w:pPr>
            <w:pStyle w:val="Contents5"/>
            <w:rPr>
              <w:rFonts w:ascii="Calibri" w:hAnsi="Calibri" w:cs="Calibri"/>
              <w:sz w:val="22"/>
              <w:szCs w:val="22"/>
              <w:lang w:val="en-US" w:eastAsia="en-US"/>
            </w:rPr>
          </w:pPr>
          <w:r>
            <w:rPr/>
            <w:t>7.5.</w:t>
          </w:r>
          <w:r>
            <w:rPr>
              <w:rFonts w:eastAsia="MS Gothic;ＭＳ ゴシック"/>
              <w:lang w:val="en-US" w:eastAsia="en-US"/>
            </w:rPr>
            <w:t>2</w:t>
          </w:r>
          <w:r>
            <w:rPr/>
            <w:t>.1.2</w:t>
          </w:r>
          <w:r>
            <w:rPr>
              <w:rFonts w:cs="Calibri" w:ascii="Calibri" w:hAnsi="Calibri"/>
              <w:sz w:val="22"/>
              <w:szCs w:val="22"/>
              <w:lang w:val="en-US" w:eastAsia="en-US"/>
            </w:rPr>
            <w:tab/>
          </w:r>
          <w:r>
            <w:rPr>
              <w:color w:val="000000"/>
            </w:rPr>
            <w:t>Actions of the MSC</w:t>
          </w:r>
          <w:r>
            <w:rPr>
              <w:rFonts w:eastAsia="MS Gothic;ＭＳ ゴシック"/>
              <w:color w:val="000000"/>
              <w:lang w:val="en-US" w:eastAsia="en-US"/>
            </w:rPr>
            <w:t xml:space="preserve"> </w:t>
          </w:r>
          <w:r>
            <w:rPr>
              <w:rFonts w:eastAsia="MS Gothic;ＭＳ ゴシック"/>
              <w:lang w:val="en-US" w:eastAsia="en-US"/>
            </w:rPr>
            <w:t xml:space="preserve">or </w:t>
          </w:r>
          <w:r>
            <w:rPr>
              <w:color w:val="000000"/>
            </w:rPr>
            <w:t>SGSN on receipt of Int_Continue_SMS</w:t>
          </w:r>
          <w:r>
            <w:rPr/>
            <w:tab/>
          </w:r>
          <w:hyperlink w:anchor="__RefHeading___Toc477855147">
            <w:r>
              <w:rPr>
                <w:rStyle w:val="IndexLink"/>
              </w:rPr>
              <w:t>629</w:t>
            </w:r>
          </w:hyperlink>
        </w:p>
        <w:p>
          <w:pPr>
            <w:pStyle w:val="Contents5"/>
            <w:rPr>
              <w:rFonts w:ascii="Calibri" w:hAnsi="Calibri" w:cs="Calibri"/>
              <w:sz w:val="22"/>
              <w:szCs w:val="22"/>
              <w:lang w:val="en-US" w:eastAsia="en-US"/>
            </w:rPr>
          </w:pPr>
          <w:r>
            <w:rPr/>
            <w:t>7.5.</w:t>
          </w:r>
          <w:r>
            <w:rPr>
              <w:rFonts w:eastAsia="MS Gothic;ＭＳ ゴシック"/>
              <w:lang w:val="en-US" w:eastAsia="en-US"/>
            </w:rPr>
            <w:t>2</w:t>
          </w:r>
          <w:r>
            <w:rPr/>
            <w:t>.1.3</w:t>
          </w:r>
          <w:r>
            <w:rPr>
              <w:rFonts w:cs="Calibri" w:ascii="Calibri" w:hAnsi="Calibri"/>
              <w:sz w:val="22"/>
              <w:szCs w:val="22"/>
              <w:lang w:val="en-US" w:eastAsia="en-US"/>
            </w:rPr>
            <w:tab/>
          </w:r>
          <w:r>
            <w:rPr>
              <w:color w:val="000000"/>
            </w:rPr>
            <w:t>Actions of the MSC</w:t>
          </w:r>
          <w:r>
            <w:rPr>
              <w:rFonts w:eastAsia="MS Gothic;ＭＳ ゴシック"/>
              <w:color w:val="000000"/>
              <w:lang w:val="en-US" w:eastAsia="en-US"/>
            </w:rPr>
            <w:t xml:space="preserve"> </w:t>
          </w:r>
          <w:r>
            <w:rPr>
              <w:rFonts w:eastAsia="MS Gothic;ＭＳ ゴシック"/>
              <w:lang w:val="en-US" w:eastAsia="en-US"/>
            </w:rPr>
            <w:t xml:space="preserve">or </w:t>
          </w:r>
          <w:r>
            <w:rPr>
              <w:color w:val="000000"/>
            </w:rPr>
            <w:t>SGSN on receipt of Int_Connect_SMS</w:t>
          </w:r>
          <w:r>
            <w:rPr/>
            <w:tab/>
          </w:r>
          <w:hyperlink w:anchor="__RefHeading___Toc477855148">
            <w:r>
              <w:rPr>
                <w:rStyle w:val="IndexLink"/>
              </w:rPr>
              <w:t>629</w:t>
            </w:r>
          </w:hyperlink>
        </w:p>
        <w:p>
          <w:pPr>
            <w:pStyle w:val="Contents5"/>
            <w:rPr>
              <w:rFonts w:ascii="Calibri" w:hAnsi="Calibri" w:cs="Calibri"/>
              <w:sz w:val="22"/>
              <w:szCs w:val="22"/>
              <w:lang w:val="en-US" w:eastAsia="en-US"/>
            </w:rPr>
          </w:pPr>
          <w:r>
            <w:rPr/>
            <w:t>7.5.</w:t>
          </w:r>
          <w:r>
            <w:rPr>
              <w:rFonts w:eastAsia="MS Gothic;ＭＳ ゴシック"/>
              <w:lang w:val="en-US" w:eastAsia="en-US"/>
            </w:rPr>
            <w:t>2</w:t>
          </w:r>
          <w:r>
            <w:rPr/>
            <w:t>.1.4</w:t>
          </w:r>
          <w:r>
            <w:rPr>
              <w:rFonts w:cs="Calibri" w:ascii="Calibri" w:hAnsi="Calibri"/>
              <w:sz w:val="22"/>
              <w:szCs w:val="22"/>
              <w:lang w:val="en-US" w:eastAsia="en-US"/>
            </w:rPr>
            <w:tab/>
          </w:r>
          <w:r>
            <w:rPr>
              <w:color w:val="000000"/>
            </w:rPr>
            <w:t>Actions of the MSC</w:t>
          </w:r>
          <w:r>
            <w:rPr>
              <w:rFonts w:eastAsia="MS Gothic;ＭＳ ゴシック"/>
              <w:color w:val="000000"/>
              <w:lang w:val="en-US" w:eastAsia="en-US"/>
            </w:rPr>
            <w:t xml:space="preserve"> </w:t>
          </w:r>
          <w:r>
            <w:rPr>
              <w:rFonts w:eastAsia="MS Gothic;ＭＳ ゴシック"/>
              <w:lang w:val="en-US" w:eastAsia="en-US"/>
            </w:rPr>
            <w:t xml:space="preserve">or </w:t>
          </w:r>
          <w:r>
            <w:rPr>
              <w:color w:val="000000"/>
            </w:rPr>
            <w:t>SGSN on receipt of Int_Release_SMS</w:t>
          </w:r>
          <w:r>
            <w:rPr/>
            <w:tab/>
          </w:r>
          <w:hyperlink w:anchor="__RefHeading___Toc477855149">
            <w:r>
              <w:rPr>
                <w:rStyle w:val="IndexLink"/>
              </w:rPr>
              <w:t>629</w:t>
            </w:r>
          </w:hyperlink>
        </w:p>
        <w:p>
          <w:pPr>
            <w:pStyle w:val="Contents5"/>
            <w:rPr>
              <w:rFonts w:ascii="Calibri" w:hAnsi="Calibri" w:cs="Calibri"/>
              <w:sz w:val="22"/>
              <w:szCs w:val="22"/>
              <w:lang w:val="en-US" w:eastAsia="en-US"/>
            </w:rPr>
          </w:pPr>
          <w:r>
            <w:rPr/>
            <w:t>7.5.2.1.5</w:t>
          </w:r>
          <w:r>
            <w:rPr>
              <w:rFonts w:cs="Calibri" w:ascii="Calibri" w:hAnsi="Calibri"/>
              <w:sz w:val="22"/>
              <w:szCs w:val="22"/>
              <w:lang w:val="en-US" w:eastAsia="en-US"/>
            </w:rPr>
            <w:tab/>
          </w:r>
          <w:r>
            <w:rPr/>
            <w:t>Allocation of SMS Reference Number</w:t>
            <w:tab/>
          </w:r>
          <w:hyperlink w:anchor="__RefHeading___Toc477855150">
            <w:r>
              <w:rPr>
                <w:rStyle w:val="IndexLink"/>
              </w:rPr>
              <w:t>629</w:t>
            </w:r>
          </w:hyperlink>
        </w:p>
        <w:p>
          <w:pPr>
            <w:pStyle w:val="Contents4"/>
            <w:rPr>
              <w:rFonts w:ascii="Calibri" w:hAnsi="Calibri" w:cs="Calibri"/>
              <w:sz w:val="22"/>
              <w:szCs w:val="22"/>
              <w:lang w:val="en-US" w:eastAsia="en-US"/>
            </w:rPr>
          </w:pPr>
          <w:r>
            <w:rPr/>
            <w:t>7.5.</w:t>
          </w:r>
          <w:r>
            <w:rPr>
              <w:rFonts w:eastAsia="MS Gothic;ＭＳ ゴシック"/>
              <w:lang w:val="en-US" w:eastAsia="en-US"/>
            </w:rPr>
            <w:t>2</w:t>
          </w:r>
          <w:r>
            <w:rPr/>
            <w:t>.2</w:t>
          </w:r>
          <w:r>
            <w:rPr>
              <w:rFonts w:cs="Calibri" w:ascii="Calibri" w:hAnsi="Calibri"/>
              <w:sz w:val="22"/>
              <w:szCs w:val="22"/>
              <w:lang w:val="en-US" w:eastAsia="en-US"/>
            </w:rPr>
            <w:tab/>
          </w:r>
          <w:r>
            <w:rPr>
              <w:color w:val="000000"/>
            </w:rPr>
            <w:t>Handling of A_MM_Release and A_LLC_Release</w:t>
          </w:r>
          <w:r>
            <w:rPr/>
            <w:tab/>
          </w:r>
          <w:hyperlink w:anchor="__RefHeading___Toc477855151">
            <w:r>
              <w:rPr>
                <w:rStyle w:val="IndexLink"/>
              </w:rPr>
              <w:t>629</w:t>
            </w:r>
          </w:hyperlink>
        </w:p>
        <w:p>
          <w:pPr>
            <w:pStyle w:val="Contents4"/>
            <w:rPr>
              <w:rFonts w:ascii="Calibri" w:hAnsi="Calibri" w:cs="Calibri"/>
              <w:sz w:val="22"/>
              <w:szCs w:val="22"/>
              <w:lang w:val="en-US" w:eastAsia="en-US"/>
            </w:rPr>
          </w:pPr>
          <w:r>
            <w:rPr/>
            <w:t>7.5.</w:t>
          </w:r>
          <w:r>
            <w:rPr>
              <w:rFonts w:eastAsia="MS Gothic;ＭＳ ゴシック"/>
              <w:lang w:val="en-US" w:eastAsia="en-US"/>
            </w:rPr>
            <w:t>2</w:t>
          </w:r>
          <w:r>
            <w:rPr/>
            <w:t>.3</w:t>
          </w:r>
          <w:r>
            <w:rPr>
              <w:rFonts w:cs="Calibri" w:ascii="Calibri" w:hAnsi="Calibri"/>
              <w:sz w:val="22"/>
              <w:szCs w:val="22"/>
              <w:lang w:val="en-US" w:eastAsia="en-US"/>
            </w:rPr>
            <w:tab/>
          </w:r>
          <w:r>
            <w:rPr>
              <w:color w:val="000000"/>
            </w:rPr>
            <w:t>Handling of time-out from SMSC</w:t>
          </w:r>
          <w:r>
            <w:rPr/>
            <w:tab/>
          </w:r>
          <w:hyperlink w:anchor="__RefHeading___Toc477855152">
            <w:r>
              <w:rPr>
                <w:rStyle w:val="IndexLink"/>
              </w:rPr>
              <w:t>629</w:t>
            </w:r>
          </w:hyperlink>
        </w:p>
        <w:p>
          <w:pPr>
            <w:pStyle w:val="Contents4"/>
            <w:rPr>
              <w:rFonts w:ascii="Calibri" w:hAnsi="Calibri" w:cs="Calibri"/>
              <w:sz w:val="22"/>
              <w:szCs w:val="22"/>
              <w:lang w:val="en-US" w:eastAsia="en-US"/>
            </w:rPr>
          </w:pPr>
          <w:r>
            <w:rPr/>
            <w:t>7.5.</w:t>
          </w:r>
          <w:r>
            <w:rPr>
              <w:rFonts w:eastAsia="MS Gothic;ＭＳ ゴシック"/>
              <w:lang w:val="en-US" w:eastAsia="en-US"/>
            </w:rPr>
            <w:t>2</w:t>
          </w:r>
          <w:r>
            <w:rPr/>
            <w:t>.</w:t>
          </w:r>
          <w:r>
            <w:rPr>
              <w:rFonts w:eastAsia="MS Gothic;ＭＳ ゴシック"/>
              <w:lang w:val="en-US" w:eastAsia="en-US"/>
            </w:rPr>
            <w:t>4</w:t>
          </w:r>
          <w:r>
            <w:rPr>
              <w:rFonts w:cs="Calibri" w:ascii="Calibri" w:hAnsi="Calibri"/>
              <w:sz w:val="22"/>
              <w:szCs w:val="22"/>
              <w:lang w:val="en-US" w:eastAsia="en-US"/>
            </w:rPr>
            <w:tab/>
          </w:r>
          <w:r>
            <w:rPr>
              <w:color w:val="000000"/>
            </w:rPr>
            <w:t xml:space="preserve">Handling of </w:t>
          </w:r>
          <w:r>
            <w:rPr>
              <w:rFonts w:eastAsia="MS Gothic;ＭＳ ゴシック"/>
              <w:color w:val="000000"/>
              <w:lang w:val="en-US" w:eastAsia="en-US"/>
            </w:rPr>
            <w:t>mobile originating SMS in the VLR</w:t>
          </w:r>
          <w:r>
            <w:rPr/>
            <w:tab/>
          </w:r>
          <w:hyperlink w:anchor="__RefHeading___Toc477855153">
            <w:r>
              <w:rPr>
                <w:rStyle w:val="IndexLink"/>
              </w:rPr>
              <w:t>634</w:t>
            </w:r>
          </w:hyperlink>
        </w:p>
        <w:p>
          <w:pPr>
            <w:pStyle w:val="Contents3"/>
            <w:rPr>
              <w:rFonts w:ascii="Calibri" w:hAnsi="Calibri" w:cs="Calibri"/>
              <w:sz w:val="22"/>
              <w:szCs w:val="22"/>
              <w:lang w:val="en-US" w:eastAsia="en-US"/>
            </w:rPr>
          </w:pPr>
          <w:r>
            <w:rPr/>
            <w:t>7.5.</w:t>
          </w:r>
          <w:r>
            <w:rPr>
              <w:rFonts w:eastAsia="MS Gothic;ＭＳ ゴシック"/>
              <w:lang w:val="en-US" w:eastAsia="en-US"/>
            </w:rPr>
            <w:t>3</w:t>
          </w:r>
          <w:r>
            <w:rPr>
              <w:rFonts w:cs="Calibri" w:ascii="Calibri" w:hAnsi="Calibri"/>
              <w:sz w:val="22"/>
              <w:szCs w:val="22"/>
              <w:lang w:val="en-US" w:eastAsia="en-US"/>
            </w:rPr>
            <w:tab/>
          </w:r>
          <w:r>
            <w:rPr>
              <w:rFonts w:eastAsia="MS Gothic;ＭＳ ゴシック"/>
              <w:color w:val="000000"/>
              <w:lang w:val="en-US" w:eastAsia="en-US"/>
            </w:rPr>
            <w:t>Functional architecture for CAMEL MT SMS services</w:t>
          </w:r>
          <w:r>
            <w:rPr/>
            <w:tab/>
          </w:r>
          <w:hyperlink w:anchor="__RefHeading___Toc477855154">
            <w:r>
              <w:rPr>
                <w:rStyle w:val="IndexLink"/>
              </w:rPr>
              <w:t>636</w:t>
            </w:r>
          </w:hyperlink>
        </w:p>
        <w:p>
          <w:pPr>
            <w:pStyle w:val="Contents3"/>
            <w:rPr>
              <w:rFonts w:ascii="Calibri" w:hAnsi="Calibri" w:cs="Calibri"/>
              <w:sz w:val="22"/>
              <w:szCs w:val="22"/>
              <w:lang w:val="en-US" w:eastAsia="en-US"/>
            </w:rPr>
          </w:pPr>
          <w:r>
            <w:rPr/>
            <w:t>7.5.4</w:t>
          </w:r>
          <w:r>
            <w:rPr>
              <w:rFonts w:cs="Calibri" w:ascii="Calibri" w:hAnsi="Calibri"/>
              <w:sz w:val="22"/>
              <w:szCs w:val="22"/>
              <w:lang w:val="en-US" w:eastAsia="en-US"/>
            </w:rPr>
            <w:tab/>
          </w:r>
          <w:r>
            <w:rPr/>
            <w:t>Handling of mobile terminating SMS</w:t>
            <w:tab/>
          </w:r>
          <w:hyperlink w:anchor="__RefHeading___Toc477855155">
            <w:r>
              <w:rPr>
                <w:rStyle w:val="IndexLink"/>
              </w:rPr>
              <w:t>636</w:t>
            </w:r>
          </w:hyperlink>
        </w:p>
        <w:p>
          <w:pPr>
            <w:pStyle w:val="Contents4"/>
            <w:rPr>
              <w:rFonts w:ascii="Calibri" w:hAnsi="Calibri" w:cs="Calibri"/>
              <w:sz w:val="22"/>
              <w:szCs w:val="22"/>
              <w:lang w:val="en-US" w:eastAsia="en-US"/>
            </w:rPr>
          </w:pPr>
          <w:r>
            <w:rPr/>
            <w:t>7.5.4.1</w:t>
          </w:r>
          <w:r>
            <w:rPr>
              <w:rFonts w:cs="Calibri" w:ascii="Calibri" w:hAnsi="Calibri"/>
              <w:sz w:val="22"/>
              <w:szCs w:val="22"/>
              <w:lang w:val="en-US" w:eastAsia="en-US"/>
            </w:rPr>
            <w:tab/>
          </w:r>
          <w:r>
            <w:rPr/>
            <w:t>Handling of mobile terminating SMS in the terminating MSC</w:t>
          </w:r>
          <w:r>
            <w:rPr>
              <w:rFonts w:eastAsia="MS Gothic;ＭＳ ゴシック"/>
              <w:lang w:val="en-US" w:eastAsia="en-US"/>
            </w:rPr>
            <w:t xml:space="preserve"> or </w:t>
          </w:r>
          <w:r>
            <w:rPr/>
            <w:t>SGSN</w:t>
            <w:tab/>
          </w:r>
          <w:hyperlink w:anchor="__RefHeading___Toc477855156">
            <w:r>
              <w:rPr>
                <w:rStyle w:val="IndexLink"/>
              </w:rPr>
              <w:t>636</w:t>
            </w:r>
          </w:hyperlink>
        </w:p>
        <w:p>
          <w:pPr>
            <w:pStyle w:val="Contents5"/>
            <w:rPr>
              <w:rFonts w:ascii="Calibri" w:hAnsi="Calibri" w:cs="Calibri"/>
              <w:sz w:val="22"/>
              <w:szCs w:val="22"/>
              <w:lang w:val="en-US" w:eastAsia="en-US"/>
            </w:rPr>
          </w:pPr>
          <w:r>
            <w:rPr/>
            <w:t>7.5.4.1.1</w:t>
          </w:r>
          <w:r>
            <w:rPr>
              <w:rFonts w:cs="Calibri" w:ascii="Calibri" w:hAnsi="Calibri"/>
              <w:sz w:val="22"/>
              <w:szCs w:val="22"/>
              <w:lang w:val="en-US" w:eastAsia="en-US"/>
            </w:rPr>
            <w:tab/>
          </w:r>
          <w:r>
            <w:rPr/>
            <w:t>Procedure CAMEL_T_SMS_INIT;</w:t>
            <w:tab/>
          </w:r>
          <w:hyperlink w:anchor="__RefHeading___Toc477855157">
            <w:r>
              <w:rPr>
                <w:rStyle w:val="IndexLink"/>
              </w:rPr>
              <w:t>637</w:t>
            </w:r>
          </w:hyperlink>
        </w:p>
        <w:p>
          <w:pPr>
            <w:pStyle w:val="Contents5"/>
            <w:rPr>
              <w:rFonts w:ascii="Calibri" w:hAnsi="Calibri" w:cs="Calibri"/>
              <w:sz w:val="22"/>
              <w:szCs w:val="22"/>
              <w:lang w:val="en-US" w:eastAsia="en-US"/>
            </w:rPr>
          </w:pPr>
          <w:r>
            <w:rPr/>
            <w:t>7.5.4.1.2</w:t>
          </w:r>
          <w:r>
            <w:rPr>
              <w:rFonts w:cs="Calibri" w:ascii="Calibri" w:hAnsi="Calibri"/>
              <w:sz w:val="22"/>
              <w:szCs w:val="22"/>
              <w:lang w:val="en-US" w:eastAsia="en-US"/>
            </w:rPr>
            <w:tab/>
          </w:r>
          <w:r>
            <w:rPr/>
            <w:t>Procedure CAMEL_T_SMS_DELIVERED</w:t>
            <w:tab/>
          </w:r>
          <w:hyperlink w:anchor="__RefHeading___Toc477855158">
            <w:r>
              <w:rPr>
                <w:rStyle w:val="IndexLink"/>
              </w:rPr>
              <w:t>637</w:t>
            </w:r>
          </w:hyperlink>
        </w:p>
        <w:p>
          <w:pPr>
            <w:pStyle w:val="Contents5"/>
            <w:rPr>
              <w:rFonts w:ascii="Calibri" w:hAnsi="Calibri" w:cs="Calibri"/>
              <w:sz w:val="22"/>
              <w:szCs w:val="22"/>
              <w:lang w:val="en-US" w:eastAsia="en-US"/>
            </w:rPr>
          </w:pPr>
          <w:r>
            <w:rPr/>
            <w:t>7.5.4.1.3</w:t>
          </w:r>
          <w:r>
            <w:rPr>
              <w:rFonts w:cs="Calibri" w:ascii="Calibri" w:hAnsi="Calibri"/>
              <w:sz w:val="22"/>
              <w:szCs w:val="22"/>
              <w:lang w:val="en-US" w:eastAsia="en-US"/>
            </w:rPr>
            <w:tab/>
          </w:r>
          <w:r>
            <w:rPr/>
            <w:t>Procedure CAMEL_T_SMS_FAILURE</w:t>
            <w:tab/>
          </w:r>
          <w:hyperlink w:anchor="__RefHeading___Toc477855159">
            <w:r>
              <w:rPr>
                <w:rStyle w:val="IndexLink"/>
              </w:rPr>
              <w:t>637</w:t>
            </w:r>
          </w:hyperlink>
        </w:p>
        <w:p>
          <w:pPr>
            <w:pStyle w:val="Contents5"/>
            <w:rPr>
              <w:rFonts w:ascii="Calibri" w:hAnsi="Calibri" w:cs="Calibri"/>
              <w:sz w:val="22"/>
              <w:szCs w:val="22"/>
              <w:lang w:val="en-US" w:eastAsia="en-US"/>
            </w:rPr>
          </w:pPr>
          <w:r>
            <w:rPr/>
            <w:t>7.5.4.1.4</w:t>
          </w:r>
          <w:r>
            <w:rPr>
              <w:rFonts w:cs="Calibri" w:ascii="Calibri" w:hAnsi="Calibri"/>
              <w:sz w:val="22"/>
              <w:szCs w:val="22"/>
              <w:lang w:val="en-US" w:eastAsia="en-US"/>
            </w:rPr>
            <w:tab/>
          </w:r>
          <w:r>
            <w:rPr/>
            <w:t>Allocation of SMS Reference Number</w:t>
            <w:tab/>
          </w:r>
          <w:hyperlink w:anchor="__RefHeading___Toc477855160">
            <w:r>
              <w:rPr>
                <w:rStyle w:val="IndexLink"/>
              </w:rPr>
              <w:t>638</w:t>
            </w:r>
          </w:hyperlink>
        </w:p>
        <w:p>
          <w:pPr>
            <w:pStyle w:val="Contents4"/>
            <w:rPr>
              <w:rFonts w:ascii="Calibri" w:hAnsi="Calibri" w:cs="Calibri"/>
              <w:sz w:val="22"/>
              <w:szCs w:val="22"/>
              <w:lang w:val="en-US" w:eastAsia="en-US"/>
            </w:rPr>
          </w:pPr>
          <w:r>
            <w:rPr/>
            <w:t>7.5.4.2</w:t>
          </w:r>
          <w:r>
            <w:rPr>
              <w:rFonts w:cs="Calibri" w:ascii="Calibri" w:hAnsi="Calibri"/>
              <w:sz w:val="22"/>
              <w:szCs w:val="22"/>
            </w:rPr>
            <w:tab/>
          </w:r>
          <w:r>
            <w:rPr>
              <w:rFonts w:eastAsia="MS Gothic;ＭＳ ゴシック"/>
              <w:lang w:val="en-US" w:eastAsia="en-US"/>
            </w:rPr>
            <w:t>Handling of mobile terminating SMS in the VLR</w:t>
          </w:r>
          <w:r>
            <w:rPr/>
            <w:tab/>
          </w:r>
          <w:hyperlink w:anchor="__RefHeading___Toc477855161">
            <w:r>
              <w:rPr>
                <w:rStyle w:val="IndexLink"/>
              </w:rPr>
              <w:t>643</w:t>
            </w:r>
          </w:hyperlink>
        </w:p>
        <w:p>
          <w:pPr>
            <w:pStyle w:val="Contents4"/>
            <w:rPr>
              <w:rFonts w:ascii="Calibri" w:hAnsi="Calibri" w:cs="Calibri"/>
              <w:sz w:val="22"/>
              <w:szCs w:val="22"/>
              <w:lang w:val="en-US" w:eastAsia="en-US"/>
            </w:rPr>
          </w:pPr>
          <w:r>
            <w:rPr/>
            <w:t>7.5.4.3</w:t>
          </w:r>
          <w:r>
            <w:rPr>
              <w:rFonts w:cs="Calibri" w:ascii="Calibri" w:hAnsi="Calibri"/>
              <w:sz w:val="22"/>
              <w:szCs w:val="22"/>
            </w:rPr>
            <w:tab/>
          </w:r>
          <w:r>
            <w:rPr>
              <w:rFonts w:eastAsia="MS Gothic;ＭＳ ゴシック"/>
              <w:lang w:val="en-US" w:eastAsia="en-US"/>
            </w:rPr>
            <w:t>CAMEL subscription check for mobile terminating SMS in the SGSN</w:t>
          </w:r>
          <w:r>
            <w:rPr/>
            <w:tab/>
          </w:r>
          <w:hyperlink w:anchor="__RefHeading___Toc477855162">
            <w:r>
              <w:rPr>
                <w:rStyle w:val="IndexLink"/>
              </w:rPr>
              <w:t>645</w:t>
            </w:r>
          </w:hyperlink>
        </w:p>
        <w:p>
          <w:pPr>
            <w:pStyle w:val="Contents3"/>
            <w:rPr>
              <w:rFonts w:ascii="Calibri" w:hAnsi="Calibri" w:cs="Calibri"/>
              <w:sz w:val="22"/>
              <w:szCs w:val="22"/>
              <w:lang w:val="en-US" w:eastAsia="en-US"/>
            </w:rPr>
          </w:pPr>
          <w:r>
            <w:rPr/>
            <w:t>7.5.</w:t>
          </w:r>
          <w:r>
            <w:rPr>
              <w:rFonts w:eastAsia="MS Gothic;ＭＳ ゴシック"/>
              <w:lang w:val="en-US" w:eastAsia="en-US"/>
            </w:rPr>
            <w:t>5</w:t>
          </w:r>
          <w:r>
            <w:rPr>
              <w:rFonts w:cs="Calibri" w:ascii="Calibri" w:hAnsi="Calibri"/>
              <w:sz w:val="22"/>
              <w:szCs w:val="22"/>
              <w:lang w:val="en-US" w:eastAsia="en-US"/>
            </w:rPr>
            <w:tab/>
          </w:r>
          <w:r>
            <w:rPr>
              <w:color w:val="000000"/>
            </w:rPr>
            <w:t>Handling of mobile originat</w:t>
          </w:r>
          <w:r>
            <w:rPr>
              <w:rFonts w:eastAsia="MS Mincho;ＭＳ 明朝"/>
              <w:color w:val="000000"/>
              <w:lang w:val="en-US" w:eastAsia="en-US"/>
            </w:rPr>
            <w:t>ing</w:t>
          </w:r>
          <w:r>
            <w:rPr>
              <w:color w:val="000000"/>
            </w:rPr>
            <w:t xml:space="preserve"> </w:t>
          </w:r>
          <w:r>
            <w:rPr>
              <w:rFonts w:eastAsia="MS Gothic;ＭＳ ゴシック"/>
              <w:color w:val="000000"/>
              <w:lang w:val="en-US" w:eastAsia="en-US"/>
            </w:rPr>
            <w:t xml:space="preserve">and mobile terminating </w:t>
          </w:r>
          <w:r>
            <w:rPr>
              <w:color w:val="000000"/>
            </w:rPr>
            <w:t>SMS in the gsmSSF</w:t>
          </w:r>
          <w:r>
            <w:rPr>
              <w:rFonts w:eastAsia="MS Gothic;ＭＳ ゴシック"/>
              <w:lang w:val="en-US" w:eastAsia="en-US"/>
            </w:rPr>
            <w:t xml:space="preserve"> or </w:t>
          </w:r>
          <w:r>
            <w:rPr>
              <w:color w:val="000000"/>
            </w:rPr>
            <w:t>gprsSSF</w:t>
          </w:r>
          <w:r>
            <w:rPr/>
            <w:tab/>
          </w:r>
          <w:hyperlink w:anchor="__RefHeading___Toc477855163">
            <w:r>
              <w:rPr>
                <w:rStyle w:val="IndexLink"/>
              </w:rPr>
              <w:t>647</w:t>
            </w:r>
          </w:hyperlink>
        </w:p>
        <w:p>
          <w:pPr>
            <w:pStyle w:val="Contents4"/>
            <w:rPr>
              <w:rFonts w:ascii="Calibri" w:hAnsi="Calibri" w:cs="Calibri"/>
              <w:sz w:val="22"/>
              <w:szCs w:val="22"/>
              <w:lang w:val="en-US" w:eastAsia="en-US"/>
            </w:rPr>
          </w:pPr>
          <w:r>
            <w:rPr/>
            <w:t>7.5.</w:t>
          </w:r>
          <w:r>
            <w:rPr>
              <w:lang w:val="en-US" w:eastAsia="en-US"/>
            </w:rPr>
            <w:t>5</w:t>
          </w:r>
          <w:r>
            <w:rPr/>
            <w:t>.1</w:t>
          </w:r>
          <w:r>
            <w:rPr>
              <w:rFonts w:cs="Calibri" w:ascii="Calibri" w:hAnsi="Calibri"/>
              <w:sz w:val="22"/>
              <w:szCs w:val="22"/>
              <w:lang w:val="en-US" w:eastAsia="en-US"/>
            </w:rPr>
            <w:tab/>
          </w:r>
          <w:r>
            <w:rPr>
              <w:rFonts w:eastAsia="MS Gothic;ＭＳ ゴシック"/>
            </w:rPr>
            <w:t>Process SMS_SSF</w:t>
          </w:r>
          <w:r>
            <w:rPr/>
            <w:tab/>
          </w:r>
          <w:hyperlink w:anchor="__RefHeading___Toc477855164">
            <w:r>
              <w:rPr>
                <w:rStyle w:val="IndexLink"/>
              </w:rPr>
              <w:t>647</w:t>
            </w:r>
          </w:hyperlink>
        </w:p>
        <w:p>
          <w:pPr>
            <w:pStyle w:val="Contents4"/>
            <w:rPr>
              <w:rFonts w:ascii="Calibri" w:hAnsi="Calibri" w:cs="Calibri"/>
              <w:sz w:val="22"/>
              <w:szCs w:val="22"/>
              <w:lang w:val="en-US" w:eastAsia="en-US"/>
            </w:rPr>
          </w:pPr>
          <w:r>
            <w:rPr/>
            <w:t>7.5.</w:t>
          </w:r>
          <w:r>
            <w:rPr>
              <w:lang w:val="en-US" w:eastAsia="en-US"/>
            </w:rPr>
            <w:t>5</w:t>
          </w:r>
          <w:r>
            <w:rPr/>
            <w:t>.2</w:t>
          </w:r>
          <w:r>
            <w:rPr>
              <w:rFonts w:cs="Calibri" w:ascii="Calibri" w:hAnsi="Calibri"/>
              <w:sz w:val="22"/>
              <w:szCs w:val="22"/>
              <w:lang w:val="en-US" w:eastAsia="en-US"/>
            </w:rPr>
            <w:tab/>
          </w:r>
          <w:r>
            <w:rPr>
              <w:rFonts w:eastAsia="MS Gothic;ＭＳ ゴシック"/>
            </w:rPr>
            <w:t>Process Complete_SMS_FCI_Record</w:t>
          </w:r>
          <w:r>
            <w:rPr/>
            <w:tab/>
          </w:r>
          <w:hyperlink w:anchor="__RefHeading___Toc477855165">
            <w:r>
              <w:rPr>
                <w:rStyle w:val="IndexLink"/>
              </w:rPr>
              <w:t>647</w:t>
            </w:r>
          </w:hyperlink>
        </w:p>
        <w:p>
          <w:pPr>
            <w:pStyle w:val="Contents2"/>
            <w:rPr>
              <w:rFonts w:ascii="Calibri" w:hAnsi="Calibri" w:cs="Calibri"/>
              <w:sz w:val="22"/>
              <w:szCs w:val="22"/>
              <w:lang w:val="en-US" w:eastAsia="en-US"/>
            </w:rPr>
          </w:pPr>
          <w:r>
            <w:rPr/>
            <w:t>7.6</w:t>
          </w:r>
          <w:r>
            <w:rPr>
              <w:rFonts w:cs="Calibri" w:ascii="Calibri" w:hAnsi="Calibri"/>
              <w:sz w:val="22"/>
              <w:szCs w:val="22"/>
              <w:lang w:val="en-US" w:eastAsia="en-US"/>
            </w:rPr>
            <w:tab/>
          </w:r>
          <w:r>
            <w:rPr>
              <w:color w:val="000000"/>
            </w:rPr>
            <w:t>Description of information flows</w:t>
          </w:r>
          <w:r>
            <w:rPr/>
            <w:tab/>
          </w:r>
          <w:hyperlink w:anchor="__RefHeading___Toc477855166">
            <w:r>
              <w:rPr>
                <w:rStyle w:val="IndexLink"/>
              </w:rPr>
              <w:t>657</w:t>
            </w:r>
          </w:hyperlink>
        </w:p>
        <w:p>
          <w:pPr>
            <w:pStyle w:val="Contents3"/>
            <w:rPr>
              <w:rFonts w:ascii="Calibri" w:hAnsi="Calibri" w:cs="Calibri"/>
              <w:sz w:val="22"/>
              <w:szCs w:val="22"/>
              <w:lang w:val="en-US" w:eastAsia="en-US"/>
            </w:rPr>
          </w:pPr>
          <w:r>
            <w:rPr/>
            <w:t>7.6.1</w:t>
          </w:r>
          <w:r>
            <w:rPr>
              <w:rFonts w:cs="Calibri" w:ascii="Calibri" w:hAnsi="Calibri"/>
              <w:sz w:val="22"/>
              <w:szCs w:val="22"/>
              <w:lang w:val="en-US" w:eastAsia="en-US"/>
            </w:rPr>
            <w:tab/>
          </w:r>
          <w:r>
            <w:rPr>
              <w:color w:val="000000"/>
            </w:rPr>
            <w:t>gsmSSF</w:t>
          </w:r>
          <w:r>
            <w:rPr>
              <w:rFonts w:eastAsia="MS Gothic;ＭＳ ゴシック"/>
              <w:lang w:val="en-US" w:eastAsia="en-US"/>
            </w:rPr>
            <w:t xml:space="preserve"> or </w:t>
          </w:r>
          <w:r>
            <w:rPr>
              <w:color w:val="000000"/>
            </w:rPr>
            <w:t>gprsSSF to gsmSCF information flows</w:t>
          </w:r>
          <w:r>
            <w:rPr/>
            <w:tab/>
          </w:r>
          <w:hyperlink w:anchor="__RefHeading___Toc477855167">
            <w:r>
              <w:rPr>
                <w:rStyle w:val="IndexLink"/>
              </w:rPr>
              <w:t>657</w:t>
            </w:r>
          </w:hyperlink>
        </w:p>
        <w:p>
          <w:pPr>
            <w:pStyle w:val="Contents4"/>
            <w:rPr>
              <w:rFonts w:ascii="Calibri" w:hAnsi="Calibri" w:cs="Calibri"/>
              <w:sz w:val="22"/>
              <w:szCs w:val="22"/>
              <w:lang w:val="en-US" w:eastAsia="en-US"/>
            </w:rPr>
          </w:pPr>
          <w:r>
            <w:rPr/>
            <w:t>7.6.1.</w:t>
          </w:r>
          <w:r>
            <w:rPr>
              <w:rFonts w:eastAsia="MS Gothic;ＭＳ ゴシック"/>
              <w:lang w:val="en-US" w:eastAsia="en-US"/>
            </w:rPr>
            <w:t>1</w:t>
          </w:r>
          <w:r>
            <w:rPr>
              <w:rFonts w:cs="Calibri" w:ascii="Calibri" w:hAnsi="Calibri"/>
              <w:sz w:val="22"/>
              <w:szCs w:val="22"/>
              <w:lang w:val="en-US" w:eastAsia="en-US"/>
            </w:rPr>
            <w:tab/>
          </w:r>
          <w:r>
            <w:rPr>
              <w:color w:val="000000"/>
            </w:rPr>
            <w:t>Event Report SMS</w:t>
          </w:r>
          <w:r>
            <w:rPr/>
            <w:tab/>
          </w:r>
          <w:hyperlink w:anchor="__RefHeading___Toc477855168">
            <w:r>
              <w:rPr>
                <w:rStyle w:val="IndexLink"/>
              </w:rPr>
              <w:t>657</w:t>
            </w:r>
          </w:hyperlink>
        </w:p>
        <w:p>
          <w:pPr>
            <w:pStyle w:val="Contents5"/>
            <w:rPr>
              <w:rFonts w:ascii="Calibri" w:hAnsi="Calibri" w:cs="Calibri"/>
              <w:sz w:val="22"/>
              <w:szCs w:val="22"/>
              <w:lang w:val="en-US" w:eastAsia="en-US"/>
            </w:rPr>
          </w:pPr>
          <w:r>
            <w:rPr/>
            <w:t>7.6.1.</w:t>
          </w:r>
          <w:r>
            <w:rPr>
              <w:rFonts w:eastAsia="MS Gothic;ＭＳ ゴシック"/>
              <w:lang w:val="en-US" w:eastAsia="en-US"/>
            </w:rPr>
            <w:t>1</w:t>
          </w:r>
          <w:r>
            <w:rPr/>
            <w:t>.1</w:t>
          </w:r>
          <w:r>
            <w:rPr>
              <w:rFonts w:cs="Calibri" w:ascii="Calibri" w:hAnsi="Calibri"/>
              <w:sz w:val="22"/>
              <w:szCs w:val="22"/>
              <w:lang w:val="en-US" w:eastAsia="en-US"/>
            </w:rPr>
            <w:tab/>
          </w:r>
          <w:r>
            <w:rPr>
              <w:color w:val="000000"/>
            </w:rPr>
            <w:t>Description</w:t>
          </w:r>
          <w:r>
            <w:rPr/>
            <w:tab/>
          </w:r>
          <w:hyperlink w:anchor="__RefHeading___Toc477855169">
            <w:r>
              <w:rPr>
                <w:rStyle w:val="IndexLink"/>
              </w:rPr>
              <w:t>657</w:t>
            </w:r>
          </w:hyperlink>
        </w:p>
        <w:p>
          <w:pPr>
            <w:pStyle w:val="Contents5"/>
            <w:rPr>
              <w:rFonts w:ascii="Calibri" w:hAnsi="Calibri" w:cs="Calibri"/>
              <w:sz w:val="22"/>
              <w:szCs w:val="22"/>
              <w:lang w:val="en-US" w:eastAsia="en-US"/>
            </w:rPr>
          </w:pPr>
          <w:r>
            <w:rPr/>
            <w:t>7.6.1.</w:t>
          </w:r>
          <w:r>
            <w:rPr>
              <w:rFonts w:eastAsia="MS Gothic;ＭＳ ゴシック"/>
              <w:lang w:val="en-US" w:eastAsia="en-US"/>
            </w:rPr>
            <w:t>1</w:t>
          </w:r>
          <w:r>
            <w:rPr/>
            <w:t>.2</w:t>
          </w:r>
          <w:r>
            <w:rPr>
              <w:rFonts w:cs="Calibri" w:ascii="Calibri" w:hAnsi="Calibri"/>
              <w:sz w:val="22"/>
              <w:szCs w:val="22"/>
              <w:lang w:val="en-US" w:eastAsia="en-US"/>
            </w:rPr>
            <w:tab/>
          </w:r>
          <w:r>
            <w:rPr>
              <w:color w:val="000000"/>
            </w:rPr>
            <w:t>Information Elements</w:t>
          </w:r>
          <w:r>
            <w:rPr/>
            <w:tab/>
          </w:r>
          <w:hyperlink w:anchor="__RefHeading___Toc477855170">
            <w:r>
              <w:rPr>
                <w:rStyle w:val="IndexLink"/>
              </w:rPr>
              <w:t>657</w:t>
            </w:r>
          </w:hyperlink>
        </w:p>
        <w:p>
          <w:pPr>
            <w:pStyle w:val="Contents4"/>
            <w:rPr>
              <w:rFonts w:ascii="Calibri" w:hAnsi="Calibri" w:cs="Calibri"/>
              <w:sz w:val="22"/>
              <w:szCs w:val="22"/>
              <w:lang w:val="en-US" w:eastAsia="en-US"/>
            </w:rPr>
          </w:pPr>
          <w:r>
            <w:rPr/>
            <w:t>7.6.1.</w:t>
          </w:r>
          <w:r>
            <w:rPr>
              <w:rFonts w:eastAsia="MS Gothic;ＭＳ ゴシック"/>
              <w:lang w:val="en-US" w:eastAsia="en-US"/>
            </w:rPr>
            <w:t>2</w:t>
          </w:r>
          <w:r>
            <w:rPr>
              <w:rFonts w:cs="Calibri" w:ascii="Calibri" w:hAnsi="Calibri"/>
              <w:sz w:val="22"/>
              <w:szCs w:val="22"/>
              <w:lang w:val="en-US" w:eastAsia="en-US"/>
            </w:rPr>
            <w:tab/>
          </w:r>
          <w:r>
            <w:rPr>
              <w:color w:val="000000"/>
            </w:rPr>
            <w:t>Initial DP SMS</w:t>
          </w:r>
          <w:r>
            <w:rPr/>
            <w:tab/>
          </w:r>
          <w:hyperlink w:anchor="__RefHeading___Toc477855171">
            <w:r>
              <w:rPr>
                <w:rStyle w:val="IndexLink"/>
              </w:rPr>
              <w:t>657</w:t>
            </w:r>
          </w:hyperlink>
        </w:p>
        <w:p>
          <w:pPr>
            <w:pStyle w:val="Contents5"/>
            <w:rPr>
              <w:rFonts w:ascii="Calibri" w:hAnsi="Calibri" w:cs="Calibri"/>
              <w:sz w:val="22"/>
              <w:szCs w:val="22"/>
              <w:lang w:val="en-US" w:eastAsia="en-US"/>
            </w:rPr>
          </w:pPr>
          <w:r>
            <w:rPr/>
            <w:t>7.6.1.</w:t>
          </w:r>
          <w:r>
            <w:rPr>
              <w:rFonts w:eastAsia="MS Gothic;ＭＳ ゴシック"/>
              <w:lang w:val="en-US" w:eastAsia="en-US"/>
            </w:rPr>
            <w:t>2</w:t>
          </w:r>
          <w:r>
            <w:rPr/>
            <w:t>.1</w:t>
          </w:r>
          <w:r>
            <w:rPr>
              <w:rFonts w:cs="Calibri" w:ascii="Calibri" w:hAnsi="Calibri"/>
              <w:sz w:val="22"/>
              <w:szCs w:val="22"/>
              <w:lang w:val="en-US" w:eastAsia="en-US"/>
            </w:rPr>
            <w:tab/>
          </w:r>
          <w:r>
            <w:rPr>
              <w:color w:val="000000"/>
            </w:rPr>
            <w:t>Description</w:t>
          </w:r>
          <w:r>
            <w:rPr/>
            <w:tab/>
          </w:r>
          <w:hyperlink w:anchor="__RefHeading___Toc477855172">
            <w:r>
              <w:rPr>
                <w:rStyle w:val="IndexLink"/>
              </w:rPr>
              <w:t>657</w:t>
            </w:r>
          </w:hyperlink>
        </w:p>
        <w:p>
          <w:pPr>
            <w:pStyle w:val="Contents5"/>
            <w:rPr>
              <w:rFonts w:ascii="Calibri" w:hAnsi="Calibri" w:cs="Calibri"/>
              <w:sz w:val="22"/>
              <w:szCs w:val="22"/>
              <w:lang w:val="en-US" w:eastAsia="en-US"/>
            </w:rPr>
          </w:pPr>
          <w:r>
            <w:rPr/>
            <w:t>7.6.1.</w:t>
          </w:r>
          <w:r>
            <w:rPr>
              <w:rFonts w:eastAsia="MS Gothic;ＭＳ ゴシック"/>
              <w:lang w:val="en-US" w:eastAsia="en-US"/>
            </w:rPr>
            <w:t>2</w:t>
          </w:r>
          <w:r>
            <w:rPr/>
            <w:t>.2</w:t>
          </w:r>
          <w:r>
            <w:rPr>
              <w:rFonts w:cs="Calibri" w:ascii="Calibri" w:hAnsi="Calibri"/>
              <w:sz w:val="22"/>
              <w:szCs w:val="22"/>
              <w:lang w:val="en-US" w:eastAsia="en-US"/>
            </w:rPr>
            <w:tab/>
          </w:r>
          <w:r>
            <w:rPr>
              <w:color w:val="000000"/>
            </w:rPr>
            <w:t>Information Elements</w:t>
          </w:r>
          <w:r>
            <w:rPr/>
            <w:tab/>
          </w:r>
          <w:hyperlink w:anchor="__RefHeading___Toc477855173">
            <w:r>
              <w:rPr>
                <w:rStyle w:val="IndexLink"/>
              </w:rPr>
              <w:t>658</w:t>
            </w:r>
          </w:hyperlink>
        </w:p>
        <w:p>
          <w:pPr>
            <w:pStyle w:val="Contents3"/>
            <w:rPr>
              <w:rFonts w:ascii="Calibri" w:hAnsi="Calibri" w:cs="Calibri"/>
              <w:sz w:val="22"/>
              <w:szCs w:val="22"/>
              <w:lang w:val="en-US" w:eastAsia="en-US"/>
            </w:rPr>
          </w:pPr>
          <w:r>
            <w:rPr/>
            <w:t>7.6.2</w:t>
          </w:r>
          <w:r>
            <w:rPr>
              <w:rFonts w:cs="Calibri" w:ascii="Calibri" w:hAnsi="Calibri"/>
              <w:sz w:val="22"/>
              <w:szCs w:val="22"/>
              <w:lang w:val="en-US" w:eastAsia="en-US"/>
            </w:rPr>
            <w:tab/>
          </w:r>
          <w:r>
            <w:rPr>
              <w:color w:val="000000"/>
            </w:rPr>
            <w:t>gsmSCF to gsmSSF</w:t>
          </w:r>
          <w:r>
            <w:rPr>
              <w:rFonts w:eastAsia="MS Gothic;ＭＳ ゴシック"/>
              <w:lang w:val="en-US" w:eastAsia="en-US"/>
            </w:rPr>
            <w:t xml:space="preserve"> or </w:t>
          </w:r>
          <w:r>
            <w:rPr>
              <w:color w:val="000000"/>
            </w:rPr>
            <w:t>gprsSSF information flows</w:t>
          </w:r>
          <w:r>
            <w:rPr/>
            <w:tab/>
          </w:r>
          <w:hyperlink w:anchor="__RefHeading___Toc477855174">
            <w:r>
              <w:rPr>
                <w:rStyle w:val="IndexLink"/>
              </w:rPr>
              <w:t>660</w:t>
            </w:r>
          </w:hyperlink>
        </w:p>
        <w:p>
          <w:pPr>
            <w:pStyle w:val="Contents4"/>
            <w:rPr>
              <w:rFonts w:ascii="Calibri" w:hAnsi="Calibri" w:cs="Calibri"/>
              <w:sz w:val="22"/>
              <w:szCs w:val="22"/>
              <w:lang w:val="en-US" w:eastAsia="en-US"/>
            </w:rPr>
          </w:pPr>
          <w:r>
            <w:rPr/>
            <w:t>7.6.2.</w:t>
          </w:r>
          <w:r>
            <w:rPr>
              <w:rFonts w:eastAsia="MS Gothic;ＭＳ ゴシック"/>
              <w:lang w:val="en-US" w:eastAsia="en-US"/>
            </w:rPr>
            <w:t>1</w:t>
          </w:r>
          <w:r>
            <w:rPr>
              <w:rFonts w:cs="Calibri" w:ascii="Calibri" w:hAnsi="Calibri"/>
              <w:sz w:val="22"/>
              <w:szCs w:val="22"/>
              <w:lang w:val="en-US" w:eastAsia="en-US"/>
            </w:rPr>
            <w:tab/>
          </w:r>
          <w:r>
            <w:rPr>
              <w:color w:val="000000"/>
            </w:rPr>
            <w:t>Connect SMS</w:t>
          </w:r>
          <w:r>
            <w:rPr/>
            <w:tab/>
          </w:r>
          <w:hyperlink w:anchor="__RefHeading___Toc477855175">
            <w:r>
              <w:rPr>
                <w:rStyle w:val="IndexLink"/>
              </w:rPr>
              <w:t>660</w:t>
            </w:r>
          </w:hyperlink>
        </w:p>
        <w:p>
          <w:pPr>
            <w:pStyle w:val="Contents5"/>
            <w:rPr>
              <w:rFonts w:ascii="Calibri" w:hAnsi="Calibri" w:cs="Calibri"/>
              <w:sz w:val="22"/>
              <w:szCs w:val="22"/>
              <w:lang w:val="en-US" w:eastAsia="en-US"/>
            </w:rPr>
          </w:pPr>
          <w:r>
            <w:rPr/>
            <w:t>7.6.2.</w:t>
          </w:r>
          <w:r>
            <w:rPr>
              <w:rFonts w:eastAsia="MS Gothic;ＭＳ ゴシック"/>
              <w:lang w:val="en-US" w:eastAsia="en-US"/>
            </w:rPr>
            <w:t>1</w:t>
          </w:r>
          <w:r>
            <w:rPr/>
            <w:t>.1</w:t>
          </w:r>
          <w:r>
            <w:rPr>
              <w:rFonts w:cs="Calibri" w:ascii="Calibri" w:hAnsi="Calibri"/>
              <w:sz w:val="22"/>
              <w:szCs w:val="22"/>
              <w:lang w:val="en-US" w:eastAsia="en-US"/>
            </w:rPr>
            <w:tab/>
          </w:r>
          <w:r>
            <w:rPr>
              <w:color w:val="000000"/>
            </w:rPr>
            <w:t>Description</w:t>
          </w:r>
          <w:r>
            <w:rPr/>
            <w:tab/>
          </w:r>
          <w:hyperlink w:anchor="__RefHeading___Toc477855176">
            <w:r>
              <w:rPr>
                <w:rStyle w:val="IndexLink"/>
              </w:rPr>
              <w:t>660</w:t>
            </w:r>
          </w:hyperlink>
        </w:p>
        <w:p>
          <w:pPr>
            <w:pStyle w:val="Contents5"/>
            <w:rPr>
              <w:rFonts w:ascii="Calibri" w:hAnsi="Calibri" w:cs="Calibri"/>
              <w:sz w:val="22"/>
              <w:szCs w:val="22"/>
              <w:lang w:val="en-US" w:eastAsia="en-US"/>
            </w:rPr>
          </w:pPr>
          <w:r>
            <w:rPr/>
            <w:t>7.6.2.</w:t>
          </w:r>
          <w:r>
            <w:rPr>
              <w:rFonts w:eastAsia="MS Gothic;ＭＳ ゴシック"/>
              <w:lang w:val="en-US" w:eastAsia="en-US"/>
            </w:rPr>
            <w:t>1</w:t>
          </w:r>
          <w:r>
            <w:rPr/>
            <w:t>.2</w:t>
          </w:r>
          <w:r>
            <w:rPr>
              <w:rFonts w:cs="Calibri" w:ascii="Calibri" w:hAnsi="Calibri"/>
              <w:sz w:val="22"/>
              <w:szCs w:val="22"/>
              <w:lang w:val="en-US" w:eastAsia="en-US"/>
            </w:rPr>
            <w:tab/>
          </w:r>
          <w:r>
            <w:rPr>
              <w:color w:val="000000"/>
            </w:rPr>
            <w:t>Information Elements</w:t>
          </w:r>
          <w:r>
            <w:rPr/>
            <w:tab/>
          </w:r>
          <w:hyperlink w:anchor="__RefHeading___Toc477855177">
            <w:r>
              <w:rPr>
                <w:rStyle w:val="IndexLink"/>
              </w:rPr>
              <w:t>660</w:t>
            </w:r>
          </w:hyperlink>
        </w:p>
        <w:p>
          <w:pPr>
            <w:pStyle w:val="Contents4"/>
            <w:rPr>
              <w:rFonts w:ascii="Calibri" w:hAnsi="Calibri" w:cs="Calibri"/>
              <w:sz w:val="22"/>
              <w:szCs w:val="22"/>
              <w:lang w:val="en-US" w:eastAsia="en-US"/>
            </w:rPr>
          </w:pPr>
          <w:r>
            <w:rPr/>
            <w:t>7.6.2.</w:t>
          </w:r>
          <w:r>
            <w:rPr>
              <w:rFonts w:eastAsia="MS Gothic;ＭＳ ゴシック"/>
              <w:lang w:val="en-US" w:eastAsia="en-US"/>
            </w:rPr>
            <w:t>2</w:t>
          </w:r>
          <w:r>
            <w:rPr>
              <w:rFonts w:cs="Calibri" w:ascii="Calibri" w:hAnsi="Calibri"/>
              <w:sz w:val="22"/>
              <w:szCs w:val="22"/>
              <w:lang w:val="en-US" w:eastAsia="en-US"/>
            </w:rPr>
            <w:tab/>
          </w:r>
          <w:r>
            <w:rPr>
              <w:color w:val="000000"/>
            </w:rPr>
            <w:t>Continue SMS</w:t>
          </w:r>
          <w:r>
            <w:rPr/>
            <w:tab/>
          </w:r>
          <w:hyperlink w:anchor="__RefHeading___Toc477855178">
            <w:r>
              <w:rPr>
                <w:rStyle w:val="IndexLink"/>
              </w:rPr>
              <w:t>660</w:t>
            </w:r>
          </w:hyperlink>
        </w:p>
        <w:p>
          <w:pPr>
            <w:pStyle w:val="Contents5"/>
            <w:rPr>
              <w:rFonts w:ascii="Calibri" w:hAnsi="Calibri" w:cs="Calibri"/>
              <w:sz w:val="22"/>
              <w:szCs w:val="22"/>
              <w:lang w:val="en-US" w:eastAsia="en-US"/>
            </w:rPr>
          </w:pPr>
          <w:r>
            <w:rPr/>
            <w:t>7.6.2.</w:t>
          </w:r>
          <w:r>
            <w:rPr>
              <w:rFonts w:eastAsia="MS Gothic;ＭＳ ゴシック"/>
              <w:lang w:val="en-US" w:eastAsia="en-US"/>
            </w:rPr>
            <w:t>2</w:t>
          </w:r>
          <w:r>
            <w:rPr/>
            <w:t>.1</w:t>
          </w:r>
          <w:r>
            <w:rPr>
              <w:rFonts w:cs="Calibri" w:ascii="Calibri" w:hAnsi="Calibri"/>
              <w:sz w:val="22"/>
              <w:szCs w:val="22"/>
              <w:lang w:val="en-US" w:eastAsia="en-US"/>
            </w:rPr>
            <w:tab/>
          </w:r>
          <w:r>
            <w:rPr>
              <w:color w:val="000000"/>
            </w:rPr>
            <w:t>Description</w:t>
          </w:r>
          <w:r>
            <w:rPr/>
            <w:tab/>
          </w:r>
          <w:hyperlink w:anchor="__RefHeading___Toc477855179">
            <w:r>
              <w:rPr>
                <w:rStyle w:val="IndexLink"/>
              </w:rPr>
              <w:t>660</w:t>
            </w:r>
          </w:hyperlink>
        </w:p>
        <w:p>
          <w:pPr>
            <w:pStyle w:val="Contents5"/>
            <w:rPr>
              <w:rFonts w:ascii="Calibri" w:hAnsi="Calibri" w:cs="Calibri"/>
              <w:sz w:val="22"/>
              <w:szCs w:val="22"/>
              <w:lang w:val="en-US" w:eastAsia="en-US"/>
            </w:rPr>
          </w:pPr>
          <w:r>
            <w:rPr/>
            <w:t>7.6.2.</w:t>
          </w:r>
          <w:r>
            <w:rPr>
              <w:rFonts w:eastAsia="MS Gothic;ＭＳ ゴシック"/>
              <w:lang w:val="en-US" w:eastAsia="en-US"/>
            </w:rPr>
            <w:t>2</w:t>
          </w:r>
          <w:r>
            <w:rPr/>
            <w:t>.2</w:t>
          </w:r>
          <w:r>
            <w:rPr>
              <w:rFonts w:cs="Calibri" w:ascii="Calibri" w:hAnsi="Calibri"/>
              <w:sz w:val="22"/>
              <w:szCs w:val="22"/>
              <w:lang w:val="en-US" w:eastAsia="en-US"/>
            </w:rPr>
            <w:tab/>
          </w:r>
          <w:r>
            <w:rPr>
              <w:color w:val="000000"/>
            </w:rPr>
            <w:t xml:space="preserve"> Information Elements</w:t>
          </w:r>
          <w:r>
            <w:rPr/>
            <w:tab/>
          </w:r>
          <w:hyperlink w:anchor="__RefHeading___Toc477855180">
            <w:r>
              <w:rPr>
                <w:rStyle w:val="IndexLink"/>
              </w:rPr>
              <w:t>660</w:t>
            </w:r>
          </w:hyperlink>
        </w:p>
        <w:p>
          <w:pPr>
            <w:pStyle w:val="Contents4"/>
            <w:rPr>
              <w:rFonts w:ascii="Calibri" w:hAnsi="Calibri" w:cs="Calibri"/>
              <w:sz w:val="22"/>
              <w:szCs w:val="22"/>
              <w:lang w:val="en-US" w:eastAsia="en-US"/>
            </w:rPr>
          </w:pPr>
          <w:r>
            <w:rPr/>
            <w:t>7.6.2.</w:t>
          </w:r>
          <w:r>
            <w:rPr>
              <w:rFonts w:eastAsia="MS Gothic;ＭＳ ゴシック"/>
              <w:lang w:val="en-US" w:eastAsia="en-US"/>
            </w:rPr>
            <w:t>3</w:t>
          </w:r>
          <w:r>
            <w:rPr>
              <w:rFonts w:cs="Calibri" w:ascii="Calibri" w:hAnsi="Calibri"/>
              <w:sz w:val="22"/>
              <w:szCs w:val="22"/>
              <w:lang w:val="en-US" w:eastAsia="en-US"/>
            </w:rPr>
            <w:tab/>
          </w:r>
          <w:r>
            <w:rPr>
              <w:color w:val="000000"/>
            </w:rPr>
            <w:t>Furnish Charging Information SMS</w:t>
          </w:r>
          <w:r>
            <w:rPr/>
            <w:tab/>
          </w:r>
          <w:hyperlink w:anchor="__RefHeading___Toc477855181">
            <w:r>
              <w:rPr>
                <w:rStyle w:val="IndexLink"/>
              </w:rPr>
              <w:t>660</w:t>
            </w:r>
          </w:hyperlink>
        </w:p>
        <w:p>
          <w:pPr>
            <w:pStyle w:val="Contents5"/>
            <w:rPr>
              <w:rFonts w:ascii="Calibri" w:hAnsi="Calibri" w:cs="Calibri"/>
              <w:sz w:val="22"/>
              <w:szCs w:val="22"/>
              <w:lang w:val="en-US" w:eastAsia="en-US"/>
            </w:rPr>
          </w:pPr>
          <w:r>
            <w:rPr/>
            <w:t>7.6.2.</w:t>
          </w:r>
          <w:r>
            <w:rPr>
              <w:rFonts w:eastAsia="MS Gothic;ＭＳ ゴシック"/>
              <w:lang w:val="en-US" w:eastAsia="en-US"/>
            </w:rPr>
            <w:t>3</w:t>
          </w:r>
          <w:r>
            <w:rPr/>
            <w:t>.1</w:t>
          </w:r>
          <w:r>
            <w:rPr>
              <w:rFonts w:cs="Calibri" w:ascii="Calibri" w:hAnsi="Calibri"/>
              <w:sz w:val="22"/>
              <w:szCs w:val="22"/>
              <w:lang w:val="en-US" w:eastAsia="en-US"/>
            </w:rPr>
            <w:tab/>
          </w:r>
          <w:r>
            <w:rPr>
              <w:color w:val="000000"/>
            </w:rPr>
            <w:t>Description</w:t>
          </w:r>
          <w:r>
            <w:rPr/>
            <w:tab/>
          </w:r>
          <w:hyperlink w:anchor="__RefHeading___Toc477855182">
            <w:r>
              <w:rPr>
                <w:rStyle w:val="IndexLink"/>
              </w:rPr>
              <w:t>660</w:t>
            </w:r>
          </w:hyperlink>
        </w:p>
        <w:p>
          <w:pPr>
            <w:pStyle w:val="Contents5"/>
            <w:rPr>
              <w:rFonts w:ascii="Calibri" w:hAnsi="Calibri" w:cs="Calibri"/>
              <w:sz w:val="22"/>
              <w:szCs w:val="22"/>
              <w:lang w:val="en-US" w:eastAsia="en-US"/>
            </w:rPr>
          </w:pPr>
          <w:r>
            <w:rPr/>
            <w:t>7.6.2.</w:t>
          </w:r>
          <w:r>
            <w:rPr>
              <w:rFonts w:eastAsia="MS Gothic;ＭＳ ゴシック"/>
              <w:lang w:val="en-US" w:eastAsia="en-US"/>
            </w:rPr>
            <w:t>3</w:t>
          </w:r>
          <w:r>
            <w:rPr/>
            <w:t>.</w:t>
          </w:r>
          <w:r>
            <w:rPr>
              <w:rFonts w:eastAsia="MS Gothic;ＭＳ ゴシック"/>
              <w:lang w:val="en-US" w:eastAsia="en-US"/>
            </w:rPr>
            <w:t>2</w:t>
          </w:r>
          <w:r>
            <w:rPr>
              <w:rFonts w:cs="Calibri" w:ascii="Calibri" w:hAnsi="Calibri"/>
              <w:sz w:val="22"/>
              <w:szCs w:val="22"/>
              <w:lang w:val="en-US" w:eastAsia="en-US"/>
            </w:rPr>
            <w:tab/>
          </w:r>
          <w:r>
            <w:rPr>
              <w:color w:val="000000"/>
            </w:rPr>
            <w:t>Information Elements</w:t>
          </w:r>
          <w:r>
            <w:rPr/>
            <w:tab/>
          </w:r>
          <w:hyperlink w:anchor="__RefHeading___Toc477855183">
            <w:r>
              <w:rPr>
                <w:rStyle w:val="IndexLink"/>
              </w:rPr>
              <w:t>661</w:t>
            </w:r>
          </w:hyperlink>
        </w:p>
        <w:p>
          <w:pPr>
            <w:pStyle w:val="Contents4"/>
            <w:rPr>
              <w:rFonts w:ascii="Calibri" w:hAnsi="Calibri" w:cs="Calibri"/>
              <w:sz w:val="22"/>
              <w:szCs w:val="22"/>
              <w:lang w:val="en-US" w:eastAsia="en-US"/>
            </w:rPr>
          </w:pPr>
          <w:r>
            <w:rPr/>
            <w:t>7.6.2.</w:t>
          </w:r>
          <w:r>
            <w:rPr>
              <w:rFonts w:eastAsia="MS Gothic;ＭＳ ゴシック"/>
              <w:lang w:val="en-US" w:eastAsia="en-US"/>
            </w:rPr>
            <w:t>4</w:t>
          </w:r>
          <w:r>
            <w:rPr>
              <w:rFonts w:cs="Calibri" w:ascii="Calibri" w:hAnsi="Calibri"/>
              <w:sz w:val="22"/>
              <w:szCs w:val="22"/>
              <w:lang w:val="en-US" w:eastAsia="en-US"/>
            </w:rPr>
            <w:tab/>
          </w:r>
          <w:r>
            <w:rPr>
              <w:color w:val="000000"/>
            </w:rPr>
            <w:t>Release SMS</w:t>
          </w:r>
          <w:r>
            <w:rPr/>
            <w:tab/>
          </w:r>
          <w:hyperlink w:anchor="__RefHeading___Toc477855184">
            <w:r>
              <w:rPr>
                <w:rStyle w:val="IndexLink"/>
              </w:rPr>
              <w:t>661</w:t>
            </w:r>
          </w:hyperlink>
        </w:p>
        <w:p>
          <w:pPr>
            <w:pStyle w:val="Contents5"/>
            <w:rPr>
              <w:rFonts w:ascii="Calibri" w:hAnsi="Calibri" w:cs="Calibri"/>
              <w:sz w:val="22"/>
              <w:szCs w:val="22"/>
              <w:lang w:val="en-US" w:eastAsia="en-US"/>
            </w:rPr>
          </w:pPr>
          <w:r>
            <w:rPr/>
            <w:t>7.6.2.</w:t>
          </w:r>
          <w:r>
            <w:rPr>
              <w:rFonts w:eastAsia="MS Gothic;ＭＳ ゴシック"/>
              <w:lang w:val="en-US" w:eastAsia="en-US"/>
            </w:rPr>
            <w:t>4</w:t>
          </w:r>
          <w:r>
            <w:rPr/>
            <w:t>.1</w:t>
          </w:r>
          <w:r>
            <w:rPr>
              <w:rFonts w:cs="Calibri" w:ascii="Calibri" w:hAnsi="Calibri"/>
              <w:sz w:val="22"/>
              <w:szCs w:val="22"/>
              <w:lang w:val="en-US" w:eastAsia="en-US"/>
            </w:rPr>
            <w:tab/>
          </w:r>
          <w:r>
            <w:rPr>
              <w:color w:val="000000"/>
            </w:rPr>
            <w:t>Description</w:t>
          </w:r>
          <w:r>
            <w:rPr/>
            <w:tab/>
          </w:r>
          <w:hyperlink w:anchor="__RefHeading___Toc477855185">
            <w:r>
              <w:rPr>
                <w:rStyle w:val="IndexLink"/>
              </w:rPr>
              <w:t>661</w:t>
            </w:r>
          </w:hyperlink>
        </w:p>
        <w:p>
          <w:pPr>
            <w:pStyle w:val="Contents5"/>
            <w:rPr>
              <w:rFonts w:ascii="Calibri" w:hAnsi="Calibri" w:cs="Calibri"/>
              <w:sz w:val="22"/>
              <w:szCs w:val="22"/>
              <w:lang w:val="en-US" w:eastAsia="en-US"/>
            </w:rPr>
          </w:pPr>
          <w:r>
            <w:rPr/>
            <w:t>7.6.2.</w:t>
          </w:r>
          <w:r>
            <w:rPr>
              <w:rFonts w:eastAsia="MS Gothic;ＭＳ ゴシック"/>
              <w:lang w:val="en-US" w:eastAsia="en-US"/>
            </w:rPr>
            <w:t>4</w:t>
          </w:r>
          <w:r>
            <w:rPr/>
            <w:t>.2</w:t>
          </w:r>
          <w:r>
            <w:rPr>
              <w:rFonts w:cs="Calibri" w:ascii="Calibri" w:hAnsi="Calibri"/>
              <w:sz w:val="22"/>
              <w:szCs w:val="22"/>
              <w:lang w:val="en-US" w:eastAsia="en-US"/>
            </w:rPr>
            <w:tab/>
          </w:r>
          <w:r>
            <w:rPr>
              <w:color w:val="000000"/>
            </w:rPr>
            <w:t>Information Elements</w:t>
          </w:r>
          <w:r>
            <w:rPr/>
            <w:tab/>
          </w:r>
          <w:hyperlink w:anchor="__RefHeading___Toc477855186">
            <w:r>
              <w:rPr>
                <w:rStyle w:val="IndexLink"/>
              </w:rPr>
              <w:t>661</w:t>
            </w:r>
          </w:hyperlink>
        </w:p>
        <w:p>
          <w:pPr>
            <w:pStyle w:val="Contents4"/>
            <w:rPr>
              <w:rFonts w:ascii="Calibri" w:hAnsi="Calibri" w:cs="Calibri"/>
              <w:sz w:val="22"/>
              <w:szCs w:val="22"/>
              <w:lang w:val="en-US" w:eastAsia="en-US"/>
            </w:rPr>
          </w:pPr>
          <w:r>
            <w:rPr/>
            <w:t>7.6.2.</w:t>
          </w:r>
          <w:r>
            <w:rPr>
              <w:rFonts w:eastAsia="MS Gothic;ＭＳ ゴシック"/>
              <w:lang w:val="en-US" w:eastAsia="en-US"/>
            </w:rPr>
            <w:t>5</w:t>
          </w:r>
          <w:r>
            <w:rPr>
              <w:rFonts w:cs="Calibri" w:ascii="Calibri" w:hAnsi="Calibri"/>
              <w:sz w:val="22"/>
              <w:szCs w:val="22"/>
              <w:lang w:val="en-US" w:eastAsia="en-US"/>
            </w:rPr>
            <w:tab/>
          </w:r>
          <w:r>
            <w:rPr>
              <w:color w:val="000000"/>
            </w:rPr>
            <w:t>Request Report SMS Event</w:t>
          </w:r>
          <w:r>
            <w:rPr/>
            <w:tab/>
          </w:r>
          <w:hyperlink w:anchor="__RefHeading___Toc477855187">
            <w:r>
              <w:rPr>
                <w:rStyle w:val="IndexLink"/>
              </w:rPr>
              <w:t>661</w:t>
            </w:r>
          </w:hyperlink>
        </w:p>
        <w:p>
          <w:pPr>
            <w:pStyle w:val="Contents5"/>
            <w:rPr>
              <w:rFonts w:ascii="Calibri" w:hAnsi="Calibri" w:cs="Calibri"/>
              <w:sz w:val="22"/>
              <w:szCs w:val="22"/>
              <w:lang w:val="en-US" w:eastAsia="en-US"/>
            </w:rPr>
          </w:pPr>
          <w:r>
            <w:rPr/>
            <w:t>7.6.2.</w:t>
          </w:r>
          <w:r>
            <w:rPr>
              <w:rFonts w:eastAsia="MS Gothic;ＭＳ ゴシック"/>
              <w:lang w:val="en-US" w:eastAsia="en-US"/>
            </w:rPr>
            <w:t>5</w:t>
          </w:r>
          <w:r>
            <w:rPr/>
            <w:t>.1</w:t>
          </w:r>
          <w:r>
            <w:rPr>
              <w:rFonts w:cs="Calibri" w:ascii="Calibri" w:hAnsi="Calibri"/>
              <w:sz w:val="22"/>
              <w:szCs w:val="22"/>
              <w:lang w:val="en-US" w:eastAsia="en-US"/>
            </w:rPr>
            <w:tab/>
          </w:r>
          <w:r>
            <w:rPr>
              <w:color w:val="000000"/>
            </w:rPr>
            <w:t>Description</w:t>
          </w:r>
          <w:r>
            <w:rPr/>
            <w:tab/>
          </w:r>
          <w:hyperlink w:anchor="__RefHeading___Toc477855188">
            <w:r>
              <w:rPr>
                <w:rStyle w:val="IndexLink"/>
              </w:rPr>
              <w:t>661</w:t>
            </w:r>
          </w:hyperlink>
        </w:p>
        <w:p>
          <w:pPr>
            <w:pStyle w:val="Contents5"/>
            <w:rPr>
              <w:rFonts w:ascii="Calibri" w:hAnsi="Calibri" w:cs="Calibri"/>
              <w:sz w:val="22"/>
              <w:szCs w:val="22"/>
              <w:lang w:val="en-US" w:eastAsia="en-US"/>
            </w:rPr>
          </w:pPr>
          <w:r>
            <w:rPr/>
            <w:t>7.6.2.</w:t>
          </w:r>
          <w:r>
            <w:rPr>
              <w:rFonts w:eastAsia="MS Gothic;ＭＳ ゴシック"/>
              <w:lang w:val="en-US" w:eastAsia="en-US"/>
            </w:rPr>
            <w:t>5</w:t>
          </w:r>
          <w:r>
            <w:rPr/>
            <w:t>.2</w:t>
          </w:r>
          <w:r>
            <w:rPr>
              <w:rFonts w:cs="Calibri" w:ascii="Calibri" w:hAnsi="Calibri"/>
              <w:sz w:val="22"/>
              <w:szCs w:val="22"/>
              <w:lang w:val="en-US" w:eastAsia="en-US"/>
            </w:rPr>
            <w:tab/>
          </w:r>
          <w:r>
            <w:rPr>
              <w:color w:val="000000"/>
            </w:rPr>
            <w:t>Information Elements</w:t>
          </w:r>
          <w:r>
            <w:rPr/>
            <w:tab/>
          </w:r>
          <w:hyperlink w:anchor="__RefHeading___Toc477855189">
            <w:r>
              <w:rPr>
                <w:rStyle w:val="IndexLink"/>
              </w:rPr>
              <w:t>662</w:t>
            </w:r>
          </w:hyperlink>
        </w:p>
        <w:p>
          <w:pPr>
            <w:pStyle w:val="Contents4"/>
            <w:rPr>
              <w:rFonts w:ascii="Calibri" w:hAnsi="Calibri" w:cs="Calibri"/>
              <w:sz w:val="22"/>
              <w:szCs w:val="22"/>
              <w:lang w:val="en-US" w:eastAsia="en-US"/>
            </w:rPr>
          </w:pPr>
          <w:r>
            <w:rPr/>
            <w:t>7.6.2.</w:t>
          </w:r>
          <w:r>
            <w:rPr>
              <w:rFonts w:eastAsia="MS Gothic;ＭＳ ゴシック"/>
              <w:lang w:val="en-US" w:eastAsia="en-US"/>
            </w:rPr>
            <w:t>6</w:t>
          </w:r>
          <w:r>
            <w:rPr>
              <w:rFonts w:cs="Calibri" w:ascii="Calibri" w:hAnsi="Calibri"/>
              <w:sz w:val="22"/>
              <w:szCs w:val="22"/>
              <w:lang w:val="en-US" w:eastAsia="en-US"/>
            </w:rPr>
            <w:tab/>
          </w:r>
          <w:r>
            <w:rPr>
              <w:color w:val="000000"/>
            </w:rPr>
            <w:t>Reset Timer SMS</w:t>
          </w:r>
          <w:r>
            <w:rPr/>
            <w:tab/>
          </w:r>
          <w:hyperlink w:anchor="__RefHeading___Toc477855190">
            <w:r>
              <w:rPr>
                <w:rStyle w:val="IndexLink"/>
              </w:rPr>
              <w:t>662</w:t>
            </w:r>
          </w:hyperlink>
        </w:p>
        <w:p>
          <w:pPr>
            <w:pStyle w:val="Contents5"/>
            <w:rPr>
              <w:rFonts w:ascii="Calibri" w:hAnsi="Calibri" w:cs="Calibri"/>
              <w:sz w:val="22"/>
              <w:szCs w:val="22"/>
              <w:lang w:val="en-US" w:eastAsia="en-US"/>
            </w:rPr>
          </w:pPr>
          <w:r>
            <w:rPr/>
            <w:t>7.6.2.</w:t>
          </w:r>
          <w:r>
            <w:rPr>
              <w:rFonts w:eastAsia="MS Gothic;ＭＳ ゴシック"/>
              <w:lang w:val="en-US" w:eastAsia="en-US"/>
            </w:rPr>
            <w:t>6</w:t>
          </w:r>
          <w:r>
            <w:rPr/>
            <w:t>.1</w:t>
          </w:r>
          <w:r>
            <w:rPr>
              <w:rFonts w:cs="Calibri" w:ascii="Calibri" w:hAnsi="Calibri"/>
              <w:sz w:val="22"/>
              <w:szCs w:val="22"/>
              <w:lang w:val="en-US" w:eastAsia="en-US"/>
            </w:rPr>
            <w:tab/>
          </w:r>
          <w:r>
            <w:rPr>
              <w:color w:val="000000"/>
            </w:rPr>
            <w:t>Description</w:t>
          </w:r>
          <w:r>
            <w:rPr/>
            <w:tab/>
          </w:r>
          <w:hyperlink w:anchor="__RefHeading___Toc477855191">
            <w:r>
              <w:rPr>
                <w:rStyle w:val="IndexLink"/>
              </w:rPr>
              <w:t>662</w:t>
            </w:r>
          </w:hyperlink>
        </w:p>
        <w:p>
          <w:pPr>
            <w:pStyle w:val="Contents5"/>
            <w:rPr>
              <w:rFonts w:ascii="Calibri" w:hAnsi="Calibri" w:cs="Calibri"/>
              <w:sz w:val="22"/>
              <w:szCs w:val="22"/>
              <w:lang w:val="en-US" w:eastAsia="en-US"/>
            </w:rPr>
          </w:pPr>
          <w:r>
            <w:rPr/>
            <w:t>7.6.2.</w:t>
          </w:r>
          <w:r>
            <w:rPr>
              <w:rFonts w:eastAsia="MS Gothic;ＭＳ ゴシック"/>
              <w:lang w:val="en-US" w:eastAsia="en-US"/>
            </w:rPr>
            <w:t>6</w:t>
          </w:r>
          <w:r>
            <w:rPr/>
            <w:t>.2</w:t>
          </w:r>
          <w:r>
            <w:rPr>
              <w:rFonts w:cs="Calibri" w:ascii="Calibri" w:hAnsi="Calibri"/>
              <w:sz w:val="22"/>
              <w:szCs w:val="22"/>
              <w:lang w:val="en-US" w:eastAsia="en-US"/>
            </w:rPr>
            <w:tab/>
          </w:r>
          <w:r>
            <w:rPr>
              <w:color w:val="000000"/>
            </w:rPr>
            <w:t>Information Elements</w:t>
          </w:r>
          <w:r>
            <w:rPr/>
            <w:tab/>
          </w:r>
          <w:hyperlink w:anchor="__RefHeading___Toc477855192">
            <w:r>
              <w:rPr>
                <w:rStyle w:val="IndexLink"/>
              </w:rPr>
              <w:t>662</w:t>
            </w:r>
          </w:hyperlink>
        </w:p>
        <w:p>
          <w:pPr>
            <w:pStyle w:val="Contents3"/>
            <w:rPr>
              <w:rFonts w:ascii="Calibri" w:hAnsi="Calibri" w:cs="Calibri"/>
              <w:sz w:val="22"/>
              <w:szCs w:val="22"/>
              <w:lang w:val="en-US" w:eastAsia="en-US"/>
            </w:rPr>
          </w:pPr>
          <w:r>
            <w:rPr/>
            <w:t>7.6.3</w:t>
          </w:r>
          <w:r>
            <w:rPr>
              <w:rFonts w:cs="Calibri" w:ascii="Calibri" w:hAnsi="Calibri"/>
              <w:sz w:val="22"/>
              <w:szCs w:val="22"/>
              <w:lang w:val="en-US" w:eastAsia="en-US"/>
            </w:rPr>
            <w:tab/>
          </w:r>
          <w:r>
            <w:rPr>
              <w:color w:val="000000"/>
            </w:rPr>
            <w:t>HLR to VLR</w:t>
          </w:r>
          <w:r>
            <w:rPr>
              <w:rFonts w:eastAsia="MS Gothic;ＭＳ ゴシック"/>
              <w:lang w:val="en-US" w:eastAsia="en-US"/>
            </w:rPr>
            <w:t xml:space="preserve"> or </w:t>
          </w:r>
          <w:r>
            <w:rPr>
              <w:rFonts w:eastAsia="MS Gothic;ＭＳ ゴシック"/>
              <w:color w:val="000000"/>
              <w:lang w:val="en-US" w:eastAsia="en-US"/>
            </w:rPr>
            <w:t>SGSN</w:t>
          </w:r>
          <w:r>
            <w:rPr>
              <w:color w:val="000000"/>
            </w:rPr>
            <w:t xml:space="preserve"> information flows</w:t>
          </w:r>
          <w:r>
            <w:rPr/>
            <w:tab/>
          </w:r>
          <w:hyperlink w:anchor="__RefHeading___Toc477855193">
            <w:r>
              <w:rPr>
                <w:rStyle w:val="IndexLink"/>
              </w:rPr>
              <w:t>662</w:t>
            </w:r>
          </w:hyperlink>
        </w:p>
        <w:p>
          <w:pPr>
            <w:pStyle w:val="Contents4"/>
            <w:rPr>
              <w:rFonts w:ascii="Calibri" w:hAnsi="Calibri" w:cs="Calibri"/>
              <w:sz w:val="22"/>
              <w:szCs w:val="22"/>
              <w:lang w:val="en-US" w:eastAsia="en-US"/>
            </w:rPr>
          </w:pPr>
          <w:r>
            <w:rPr/>
            <w:t>7.6.3.1</w:t>
          </w:r>
          <w:r>
            <w:rPr>
              <w:rFonts w:cs="Calibri" w:ascii="Calibri" w:hAnsi="Calibri"/>
              <w:sz w:val="22"/>
              <w:szCs w:val="22"/>
              <w:lang w:val="en-US" w:eastAsia="en-US"/>
            </w:rPr>
            <w:tab/>
          </w:r>
          <w:r>
            <w:rPr>
              <w:color w:val="000000"/>
            </w:rPr>
            <w:t xml:space="preserve">Delete Subscriber </w:t>
          </w:r>
          <w:r>
            <w:rPr>
              <w:rFonts w:eastAsia="MS Gothic;ＭＳ ゴシック"/>
              <w:color w:val="000000"/>
              <w:lang w:val="en-US" w:eastAsia="en-US"/>
            </w:rPr>
            <w:t>D</w:t>
          </w:r>
          <w:r>
            <w:rPr>
              <w:color w:val="000000"/>
            </w:rPr>
            <w:t>ata</w:t>
          </w:r>
          <w:r>
            <w:rPr/>
            <w:tab/>
          </w:r>
          <w:hyperlink w:anchor="__RefHeading___Toc477855194">
            <w:r>
              <w:rPr>
                <w:rStyle w:val="IndexLink"/>
              </w:rPr>
              <w:t>662</w:t>
            </w:r>
          </w:hyperlink>
        </w:p>
        <w:p>
          <w:pPr>
            <w:pStyle w:val="Contents5"/>
            <w:rPr>
              <w:rFonts w:ascii="Calibri" w:hAnsi="Calibri" w:cs="Calibri"/>
              <w:sz w:val="22"/>
              <w:szCs w:val="22"/>
              <w:lang w:val="en-US" w:eastAsia="en-US"/>
            </w:rPr>
          </w:pPr>
          <w:r>
            <w:rPr/>
            <w:t>7.6.3.1.1</w:t>
          </w:r>
          <w:r>
            <w:rPr>
              <w:rFonts w:cs="Calibri" w:ascii="Calibri" w:hAnsi="Calibri"/>
              <w:sz w:val="22"/>
              <w:szCs w:val="22"/>
              <w:lang w:val="en-US" w:eastAsia="en-US"/>
            </w:rPr>
            <w:tab/>
          </w:r>
          <w:r>
            <w:rPr>
              <w:color w:val="000000"/>
            </w:rPr>
            <w:t>Description</w:t>
          </w:r>
          <w:r>
            <w:rPr/>
            <w:tab/>
          </w:r>
          <w:hyperlink w:anchor="__RefHeading___Toc477855195">
            <w:r>
              <w:rPr>
                <w:rStyle w:val="IndexLink"/>
              </w:rPr>
              <w:t>662</w:t>
            </w:r>
          </w:hyperlink>
        </w:p>
        <w:p>
          <w:pPr>
            <w:pStyle w:val="Contents5"/>
            <w:rPr>
              <w:rFonts w:ascii="Calibri" w:hAnsi="Calibri" w:cs="Calibri"/>
              <w:sz w:val="22"/>
              <w:szCs w:val="22"/>
              <w:lang w:val="en-US" w:eastAsia="en-US"/>
            </w:rPr>
          </w:pPr>
          <w:r>
            <w:rPr/>
            <w:t>7.6.3.1.2</w:t>
          </w:r>
          <w:r>
            <w:rPr>
              <w:rFonts w:cs="Calibri" w:ascii="Calibri" w:hAnsi="Calibri"/>
              <w:sz w:val="22"/>
              <w:szCs w:val="22"/>
              <w:lang w:val="en-US" w:eastAsia="en-US"/>
            </w:rPr>
            <w:tab/>
          </w:r>
          <w:r>
            <w:rPr>
              <w:color w:val="000000"/>
            </w:rPr>
            <w:t>Information Elements</w:t>
          </w:r>
          <w:r>
            <w:rPr/>
            <w:tab/>
          </w:r>
          <w:hyperlink w:anchor="__RefHeading___Toc477855196">
            <w:r>
              <w:rPr>
                <w:rStyle w:val="IndexLink"/>
              </w:rPr>
              <w:t>662</w:t>
            </w:r>
          </w:hyperlink>
        </w:p>
        <w:p>
          <w:pPr>
            <w:pStyle w:val="Contents4"/>
            <w:rPr>
              <w:rFonts w:ascii="Calibri" w:hAnsi="Calibri" w:cs="Calibri"/>
              <w:sz w:val="22"/>
              <w:szCs w:val="22"/>
              <w:lang w:val="en-US" w:eastAsia="en-US"/>
            </w:rPr>
          </w:pPr>
          <w:r>
            <w:rPr/>
            <w:t>7.6.3.2</w:t>
          </w:r>
          <w:r>
            <w:rPr>
              <w:rFonts w:cs="Calibri" w:ascii="Calibri" w:hAnsi="Calibri"/>
              <w:sz w:val="22"/>
              <w:szCs w:val="22"/>
              <w:lang w:val="en-US" w:eastAsia="en-US"/>
            </w:rPr>
            <w:tab/>
          </w:r>
          <w:r>
            <w:rPr>
              <w:color w:val="000000"/>
            </w:rPr>
            <w:t>Insert Subscriber Data</w:t>
          </w:r>
          <w:r>
            <w:rPr/>
            <w:tab/>
          </w:r>
          <w:hyperlink w:anchor="__RefHeading___Toc477855197">
            <w:r>
              <w:rPr>
                <w:rStyle w:val="IndexLink"/>
              </w:rPr>
              <w:t>662</w:t>
            </w:r>
          </w:hyperlink>
        </w:p>
        <w:p>
          <w:pPr>
            <w:pStyle w:val="Contents5"/>
            <w:rPr>
              <w:rFonts w:ascii="Calibri" w:hAnsi="Calibri" w:cs="Calibri"/>
              <w:sz w:val="22"/>
              <w:szCs w:val="22"/>
              <w:lang w:val="en-US" w:eastAsia="en-US"/>
            </w:rPr>
          </w:pPr>
          <w:r>
            <w:rPr/>
            <w:t>7.6.3.2.1</w:t>
          </w:r>
          <w:r>
            <w:rPr>
              <w:rFonts w:cs="Calibri" w:ascii="Calibri" w:hAnsi="Calibri"/>
              <w:sz w:val="22"/>
              <w:szCs w:val="22"/>
              <w:lang w:val="en-US" w:eastAsia="en-US"/>
            </w:rPr>
            <w:tab/>
          </w:r>
          <w:r>
            <w:rPr>
              <w:color w:val="000000"/>
            </w:rPr>
            <w:t>Description</w:t>
          </w:r>
          <w:r>
            <w:rPr/>
            <w:tab/>
          </w:r>
          <w:hyperlink w:anchor="__RefHeading___Toc477855198">
            <w:r>
              <w:rPr>
                <w:rStyle w:val="IndexLink"/>
              </w:rPr>
              <w:t>662</w:t>
            </w:r>
          </w:hyperlink>
        </w:p>
        <w:p>
          <w:pPr>
            <w:pStyle w:val="Contents5"/>
            <w:rPr>
              <w:rFonts w:ascii="Calibri" w:hAnsi="Calibri" w:cs="Calibri"/>
              <w:sz w:val="22"/>
              <w:szCs w:val="22"/>
              <w:lang w:val="en-US" w:eastAsia="en-US"/>
            </w:rPr>
          </w:pPr>
          <w:r>
            <w:rPr/>
            <w:t>7.6.3.2.2</w:t>
          </w:r>
          <w:r>
            <w:rPr>
              <w:rFonts w:cs="Calibri" w:ascii="Calibri" w:hAnsi="Calibri"/>
              <w:sz w:val="22"/>
              <w:szCs w:val="22"/>
              <w:lang w:val="en-US" w:eastAsia="en-US"/>
            </w:rPr>
            <w:tab/>
          </w:r>
          <w:r>
            <w:rPr>
              <w:color w:val="000000"/>
            </w:rPr>
            <w:t>Information Elements</w:t>
          </w:r>
          <w:r>
            <w:rPr/>
            <w:tab/>
          </w:r>
          <w:hyperlink w:anchor="__RefHeading___Toc477855199">
            <w:r>
              <w:rPr>
                <w:rStyle w:val="IndexLink"/>
              </w:rPr>
              <w:t>662</w:t>
            </w:r>
          </w:hyperlink>
        </w:p>
        <w:p>
          <w:pPr>
            <w:pStyle w:val="Contents3"/>
            <w:rPr>
              <w:rFonts w:ascii="Calibri" w:hAnsi="Calibri" w:cs="Calibri"/>
              <w:sz w:val="22"/>
              <w:szCs w:val="22"/>
              <w:lang w:val="en-US" w:eastAsia="en-US"/>
            </w:rPr>
          </w:pPr>
          <w:r>
            <w:rPr/>
            <w:t>7.6.4</w:t>
          </w:r>
          <w:r>
            <w:rPr>
              <w:rFonts w:cs="Calibri" w:ascii="Calibri" w:hAnsi="Calibri"/>
              <w:sz w:val="22"/>
              <w:szCs w:val="22"/>
              <w:lang w:val="en-US" w:eastAsia="en-US"/>
            </w:rPr>
            <w:tab/>
          </w:r>
          <w:r>
            <w:rPr>
              <w:color w:val="000000"/>
            </w:rPr>
            <w:t>VLR</w:t>
          </w:r>
          <w:r>
            <w:rPr>
              <w:rFonts w:eastAsia="MS Gothic;ＭＳ ゴシック"/>
              <w:lang w:val="en-US" w:eastAsia="en-US"/>
            </w:rPr>
            <w:t xml:space="preserve"> or </w:t>
          </w:r>
          <w:r>
            <w:rPr>
              <w:rFonts w:eastAsia="MS Gothic;ＭＳ ゴシック"/>
              <w:color w:val="000000"/>
              <w:lang w:val="en-US" w:eastAsia="en-US"/>
            </w:rPr>
            <w:t>SGSN</w:t>
          </w:r>
          <w:r>
            <w:rPr>
              <w:color w:val="000000"/>
            </w:rPr>
            <w:t xml:space="preserve"> to HLR information flows</w:t>
          </w:r>
          <w:r>
            <w:rPr/>
            <w:tab/>
          </w:r>
          <w:hyperlink w:anchor="__RefHeading___Toc477855200">
            <w:r>
              <w:rPr>
                <w:rStyle w:val="IndexLink"/>
              </w:rPr>
              <w:t>663</w:t>
            </w:r>
          </w:hyperlink>
        </w:p>
        <w:p>
          <w:pPr>
            <w:pStyle w:val="Contents4"/>
            <w:rPr>
              <w:rFonts w:ascii="Calibri" w:hAnsi="Calibri" w:cs="Calibri"/>
              <w:sz w:val="22"/>
              <w:szCs w:val="22"/>
              <w:lang w:val="en-US" w:eastAsia="en-US"/>
            </w:rPr>
          </w:pPr>
          <w:r>
            <w:rPr/>
            <w:t>7.6.4.1</w:t>
          </w:r>
          <w:r>
            <w:rPr>
              <w:rFonts w:cs="Calibri" w:ascii="Calibri" w:hAnsi="Calibri"/>
              <w:sz w:val="22"/>
              <w:szCs w:val="22"/>
              <w:lang w:val="en-US" w:eastAsia="en-US"/>
            </w:rPr>
            <w:tab/>
          </w:r>
          <w:r>
            <w:rPr/>
            <w:t>Insert Subscriber Data ack</w:t>
            <w:tab/>
          </w:r>
          <w:hyperlink w:anchor="__RefHeading___Toc477855201">
            <w:r>
              <w:rPr>
                <w:rStyle w:val="IndexLink"/>
              </w:rPr>
              <w:t>663</w:t>
            </w:r>
          </w:hyperlink>
        </w:p>
        <w:p>
          <w:pPr>
            <w:pStyle w:val="Contents4"/>
            <w:rPr>
              <w:rFonts w:ascii="Calibri" w:hAnsi="Calibri" w:cs="Calibri"/>
              <w:sz w:val="22"/>
              <w:szCs w:val="22"/>
              <w:lang w:val="en-US" w:eastAsia="en-US"/>
            </w:rPr>
          </w:pPr>
          <w:r>
            <w:rPr/>
            <w:t>7.6.4.2</w:t>
          </w:r>
          <w:r>
            <w:rPr>
              <w:rFonts w:cs="Calibri" w:ascii="Calibri" w:hAnsi="Calibri"/>
              <w:sz w:val="22"/>
              <w:szCs w:val="22"/>
              <w:lang w:val="en-US" w:eastAsia="en-US"/>
            </w:rPr>
            <w:tab/>
          </w:r>
          <w:r>
            <w:rPr>
              <w:color w:val="000000"/>
            </w:rPr>
            <w:t>Update Location</w:t>
          </w:r>
          <w:r>
            <w:rPr/>
            <w:tab/>
          </w:r>
          <w:hyperlink w:anchor="__RefHeading___Toc477855202">
            <w:r>
              <w:rPr>
                <w:rStyle w:val="IndexLink"/>
              </w:rPr>
              <w:t>663</w:t>
            </w:r>
          </w:hyperlink>
        </w:p>
        <w:p>
          <w:pPr>
            <w:pStyle w:val="Contents4"/>
            <w:rPr>
              <w:rFonts w:ascii="Calibri" w:hAnsi="Calibri" w:cs="Calibri"/>
              <w:sz w:val="22"/>
              <w:szCs w:val="22"/>
              <w:lang w:val="en-US" w:eastAsia="en-US"/>
            </w:rPr>
          </w:pPr>
          <w:r>
            <w:rPr/>
            <w:t>7.6.</w:t>
          </w:r>
          <w:r>
            <w:rPr>
              <w:rFonts w:eastAsia="MS Gothic;ＭＳ ゴシック"/>
              <w:lang w:val="en-US" w:eastAsia="en-US"/>
            </w:rPr>
            <w:t>4</w:t>
          </w:r>
          <w:r>
            <w:rPr/>
            <w:t>.</w:t>
          </w:r>
          <w:r>
            <w:rPr>
              <w:rFonts w:eastAsia="MS Gothic;ＭＳ ゴシック"/>
              <w:lang w:val="en-US" w:eastAsia="en-US"/>
            </w:rPr>
            <w:t>3</w:t>
          </w:r>
          <w:r>
            <w:rPr>
              <w:rFonts w:cs="Calibri" w:ascii="Calibri" w:hAnsi="Calibri"/>
              <w:sz w:val="22"/>
              <w:szCs w:val="22"/>
              <w:lang w:val="en-US" w:eastAsia="en-US"/>
            </w:rPr>
            <w:tab/>
          </w:r>
          <w:r>
            <w:rPr>
              <w:color w:val="000000"/>
            </w:rPr>
            <w:t>Update GPRS Location</w:t>
          </w:r>
          <w:r>
            <w:rPr/>
            <w:tab/>
          </w:r>
          <w:hyperlink w:anchor="__RefHeading___Toc477855203">
            <w:r>
              <w:rPr>
                <w:rStyle w:val="IndexLink"/>
              </w:rPr>
              <w:t>663</w:t>
            </w:r>
          </w:hyperlink>
        </w:p>
        <w:p>
          <w:pPr>
            <w:pStyle w:val="Contents5"/>
            <w:rPr>
              <w:rFonts w:ascii="Calibri" w:hAnsi="Calibri" w:cs="Calibri"/>
              <w:sz w:val="22"/>
              <w:szCs w:val="22"/>
              <w:lang w:val="en-US" w:eastAsia="en-US"/>
            </w:rPr>
          </w:pPr>
          <w:r>
            <w:rPr/>
            <w:t>7.6.4.3.1</w:t>
          </w:r>
          <w:r>
            <w:rPr>
              <w:rFonts w:cs="Calibri" w:ascii="Calibri" w:hAnsi="Calibri"/>
              <w:sz w:val="22"/>
              <w:szCs w:val="22"/>
              <w:lang w:val="en-US" w:eastAsia="en-US"/>
            </w:rPr>
            <w:tab/>
          </w:r>
          <w:r>
            <w:rPr/>
            <w:t>Description</w:t>
            <w:tab/>
          </w:r>
          <w:hyperlink w:anchor="__RefHeading___Toc477855204">
            <w:r>
              <w:rPr>
                <w:rStyle w:val="IndexLink"/>
              </w:rPr>
              <w:t>663</w:t>
            </w:r>
          </w:hyperlink>
        </w:p>
        <w:p>
          <w:pPr>
            <w:pStyle w:val="Contents5"/>
            <w:rPr>
              <w:rFonts w:ascii="Calibri" w:hAnsi="Calibri" w:cs="Calibri"/>
              <w:sz w:val="22"/>
              <w:szCs w:val="22"/>
              <w:lang w:val="en-US" w:eastAsia="en-US"/>
            </w:rPr>
          </w:pPr>
          <w:r>
            <w:rPr/>
            <w:t>7.6.4.3.2</w:t>
          </w:r>
          <w:r>
            <w:rPr>
              <w:rFonts w:cs="Calibri" w:ascii="Calibri" w:hAnsi="Calibri"/>
              <w:sz w:val="22"/>
              <w:szCs w:val="22"/>
              <w:lang w:val="en-US" w:eastAsia="en-US"/>
            </w:rPr>
            <w:tab/>
          </w:r>
          <w:r>
            <w:rPr/>
            <w:t>Information Elements</w:t>
            <w:tab/>
          </w:r>
          <w:hyperlink w:anchor="__RefHeading___Toc477855205">
            <w:r>
              <w:rPr>
                <w:rStyle w:val="IndexLink"/>
              </w:rPr>
              <w:t>663</w:t>
            </w:r>
          </w:hyperlink>
        </w:p>
        <w:p>
          <w:pPr>
            <w:pStyle w:val="Contents3"/>
            <w:rPr>
              <w:rFonts w:ascii="Calibri" w:hAnsi="Calibri" w:cs="Calibri"/>
              <w:sz w:val="22"/>
              <w:szCs w:val="22"/>
              <w:lang w:val="en-US" w:eastAsia="en-US"/>
            </w:rPr>
          </w:pPr>
          <w:r>
            <w:rPr/>
            <w:t>7.6.</w:t>
          </w:r>
          <w:r>
            <w:rPr>
              <w:rFonts w:eastAsia="MS Gothic;ＭＳ ゴシック"/>
              <w:lang w:val="en-US" w:eastAsia="en-US"/>
            </w:rPr>
            <w:t>5</w:t>
          </w:r>
          <w:r>
            <w:rPr>
              <w:rFonts w:cs="Calibri" w:ascii="Calibri" w:hAnsi="Calibri"/>
              <w:sz w:val="22"/>
              <w:szCs w:val="22"/>
              <w:lang w:val="en-US" w:eastAsia="en-US"/>
            </w:rPr>
            <w:tab/>
          </w:r>
          <w:r>
            <w:rPr>
              <w:color w:val="000000"/>
            </w:rPr>
            <w:t>VLR to MSC Information Flows</w:t>
          </w:r>
          <w:r>
            <w:rPr/>
            <w:tab/>
          </w:r>
          <w:hyperlink w:anchor="__RefHeading___Toc477855206">
            <w:r>
              <w:rPr>
                <w:rStyle w:val="IndexLink"/>
              </w:rPr>
              <w:t>664</w:t>
            </w:r>
          </w:hyperlink>
        </w:p>
        <w:p>
          <w:pPr>
            <w:pStyle w:val="Contents4"/>
            <w:rPr>
              <w:rFonts w:ascii="Calibri" w:hAnsi="Calibri" w:cs="Calibri"/>
              <w:sz w:val="22"/>
              <w:szCs w:val="22"/>
              <w:lang w:val="en-US" w:eastAsia="en-US"/>
            </w:rPr>
          </w:pPr>
          <w:r>
            <w:rPr/>
            <w:t>7.6.5.1</w:t>
          </w:r>
          <w:r>
            <w:rPr>
              <w:rFonts w:cs="Calibri" w:ascii="Calibri" w:hAnsi="Calibri"/>
              <w:sz w:val="22"/>
              <w:szCs w:val="22"/>
            </w:rPr>
            <w:tab/>
          </w:r>
          <w:r>
            <w:rPr>
              <w:rFonts w:eastAsia="MS Gothic;ＭＳ ゴシック"/>
              <w:lang w:val="en-US" w:eastAsia="en-US"/>
            </w:rPr>
            <w:t>Continue CAMEL SMS Handling</w:t>
          </w:r>
          <w:r>
            <w:rPr/>
            <w:tab/>
          </w:r>
          <w:hyperlink w:anchor="__RefHeading___Toc477855207">
            <w:r>
              <w:rPr>
                <w:rStyle w:val="IndexLink"/>
              </w:rPr>
              <w:t>664</w:t>
            </w:r>
          </w:hyperlink>
        </w:p>
        <w:p>
          <w:pPr>
            <w:pStyle w:val="Contents5"/>
            <w:rPr>
              <w:rFonts w:ascii="Calibri" w:hAnsi="Calibri" w:cs="Calibri"/>
              <w:sz w:val="22"/>
              <w:szCs w:val="22"/>
              <w:lang w:val="en-US" w:eastAsia="en-US"/>
            </w:rPr>
          </w:pPr>
          <w:r>
            <w:rPr/>
            <w:t>7.6.5.1.1</w:t>
          </w:r>
          <w:r>
            <w:rPr>
              <w:rFonts w:cs="Calibri" w:ascii="Calibri" w:hAnsi="Calibri"/>
              <w:sz w:val="22"/>
              <w:szCs w:val="22"/>
              <w:lang w:val="en-US" w:eastAsia="en-US"/>
            </w:rPr>
            <w:tab/>
          </w:r>
          <w:r>
            <w:rPr/>
            <w:t>Description</w:t>
            <w:tab/>
          </w:r>
          <w:hyperlink w:anchor="__RefHeading___Toc477855208">
            <w:r>
              <w:rPr>
                <w:rStyle w:val="IndexLink"/>
              </w:rPr>
              <w:t>664</w:t>
            </w:r>
          </w:hyperlink>
        </w:p>
        <w:p>
          <w:pPr>
            <w:pStyle w:val="Contents5"/>
            <w:rPr>
              <w:rFonts w:ascii="Calibri" w:hAnsi="Calibri" w:cs="Calibri"/>
              <w:sz w:val="22"/>
              <w:szCs w:val="22"/>
              <w:lang w:val="en-US" w:eastAsia="en-US"/>
            </w:rPr>
          </w:pPr>
          <w:r>
            <w:rPr/>
            <w:t>7.6.5.1.</w:t>
          </w:r>
          <w:r>
            <w:rPr>
              <w:rFonts w:eastAsia="MS Gothic;ＭＳ ゴシック"/>
              <w:lang w:val="en-US" w:eastAsia="en-US"/>
            </w:rPr>
            <w:t>2</w:t>
          </w:r>
          <w:r>
            <w:rPr>
              <w:rFonts w:cs="Calibri" w:ascii="Calibri" w:hAnsi="Calibri"/>
              <w:sz w:val="22"/>
              <w:szCs w:val="22"/>
              <w:lang w:val="en-US" w:eastAsia="en-US"/>
            </w:rPr>
            <w:tab/>
          </w:r>
          <w:r>
            <w:rPr/>
            <w:t>Information Elements</w:t>
            <w:tab/>
          </w:r>
          <w:hyperlink w:anchor="__RefHeading___Toc477855209">
            <w:r>
              <w:rPr>
                <w:rStyle w:val="IndexLink"/>
              </w:rPr>
              <w:t>664</w:t>
            </w:r>
          </w:hyperlink>
        </w:p>
        <w:p>
          <w:pPr>
            <w:pStyle w:val="Contents4"/>
            <w:rPr>
              <w:rFonts w:ascii="Calibri" w:hAnsi="Calibri" w:cs="Calibri"/>
              <w:sz w:val="22"/>
              <w:szCs w:val="22"/>
              <w:lang w:val="en-US" w:eastAsia="en-US"/>
            </w:rPr>
          </w:pPr>
          <w:r>
            <w:rPr/>
            <w:t>7.6.</w:t>
          </w:r>
          <w:r>
            <w:rPr>
              <w:rFonts w:eastAsia="MS Gothic;ＭＳ ゴシック"/>
              <w:lang w:val="en-US" w:eastAsia="en-US"/>
            </w:rPr>
            <w:t>5</w:t>
          </w:r>
          <w:r>
            <w:rPr/>
            <w:t>.</w:t>
          </w:r>
          <w:r>
            <w:rPr>
              <w:rFonts w:eastAsia="MS Gothic;ＭＳ ゴシック"/>
              <w:lang w:val="en-US" w:eastAsia="en-US"/>
            </w:rPr>
            <w:t>2</w:t>
          </w:r>
          <w:r>
            <w:rPr>
              <w:rFonts w:cs="Calibri" w:ascii="Calibri" w:hAnsi="Calibri"/>
              <w:sz w:val="22"/>
              <w:szCs w:val="22"/>
              <w:lang w:val="en-US" w:eastAsia="en-US"/>
            </w:rPr>
            <w:tab/>
          </w:r>
          <w:r>
            <w:rPr>
              <w:color w:val="000000"/>
            </w:rPr>
            <w:t xml:space="preserve">Send Info For MO SMS </w:t>
          </w:r>
          <w:r>
            <w:rPr>
              <w:rFonts w:eastAsia="MS Gothic;ＭＳ ゴシック"/>
              <w:color w:val="000000"/>
              <w:lang w:val="en-US" w:eastAsia="en-US"/>
            </w:rPr>
            <w:t>a</w:t>
          </w:r>
          <w:r>
            <w:rPr>
              <w:color w:val="000000"/>
            </w:rPr>
            <w:t>ck</w:t>
          </w:r>
          <w:r>
            <w:rPr/>
            <w:tab/>
          </w:r>
          <w:hyperlink w:anchor="__RefHeading___Toc477855210">
            <w:r>
              <w:rPr>
                <w:rStyle w:val="IndexLink"/>
              </w:rPr>
              <w:t>664</w:t>
            </w:r>
          </w:hyperlink>
        </w:p>
        <w:p>
          <w:pPr>
            <w:pStyle w:val="Contents5"/>
            <w:rPr>
              <w:rFonts w:ascii="Calibri" w:hAnsi="Calibri" w:cs="Calibri"/>
              <w:sz w:val="22"/>
              <w:szCs w:val="22"/>
              <w:lang w:val="en-US" w:eastAsia="en-US"/>
            </w:rPr>
          </w:pPr>
          <w:r>
            <w:rPr/>
            <w:t>7.6.</w:t>
          </w:r>
          <w:r>
            <w:rPr>
              <w:rFonts w:eastAsia="MS Gothic;ＭＳ ゴシック"/>
              <w:lang w:val="en-US" w:eastAsia="en-US"/>
            </w:rPr>
            <w:t>5</w:t>
          </w:r>
          <w:r>
            <w:rPr/>
            <w:t>.</w:t>
          </w:r>
          <w:r>
            <w:rPr>
              <w:rFonts w:eastAsia="MS Gothic;ＭＳ ゴシック"/>
              <w:lang w:val="en-US" w:eastAsia="en-US"/>
            </w:rPr>
            <w:t>2</w:t>
          </w:r>
          <w:r>
            <w:rPr/>
            <w:t>.1</w:t>
          </w:r>
          <w:r>
            <w:rPr>
              <w:rFonts w:cs="Calibri" w:ascii="Calibri" w:hAnsi="Calibri"/>
              <w:sz w:val="22"/>
              <w:szCs w:val="22"/>
              <w:lang w:val="en-US" w:eastAsia="en-US"/>
            </w:rPr>
            <w:tab/>
          </w:r>
          <w:r>
            <w:rPr>
              <w:color w:val="000000"/>
            </w:rPr>
            <w:t>Description</w:t>
          </w:r>
          <w:r>
            <w:rPr/>
            <w:tab/>
          </w:r>
          <w:hyperlink w:anchor="__RefHeading___Toc477855211">
            <w:r>
              <w:rPr>
                <w:rStyle w:val="IndexLink"/>
              </w:rPr>
              <w:t>664</w:t>
            </w:r>
          </w:hyperlink>
        </w:p>
        <w:p>
          <w:pPr>
            <w:pStyle w:val="Contents5"/>
            <w:rPr>
              <w:rFonts w:ascii="Calibri" w:hAnsi="Calibri" w:cs="Calibri"/>
              <w:sz w:val="22"/>
              <w:szCs w:val="22"/>
              <w:lang w:val="en-US" w:eastAsia="en-US"/>
            </w:rPr>
          </w:pPr>
          <w:r>
            <w:rPr/>
            <w:t>7.6.5.</w:t>
          </w:r>
          <w:r>
            <w:rPr>
              <w:rFonts w:eastAsia="MS Gothic;ＭＳ ゴシック"/>
              <w:lang w:val="en-US" w:eastAsia="en-US"/>
            </w:rPr>
            <w:t>2</w:t>
          </w:r>
          <w:r>
            <w:rPr/>
            <w:t>.</w:t>
          </w:r>
          <w:r>
            <w:rPr>
              <w:rFonts w:eastAsia="MS Gothic;ＭＳ ゴシック"/>
              <w:lang w:val="en-US" w:eastAsia="en-US"/>
            </w:rPr>
            <w:t>2</w:t>
          </w:r>
          <w:r>
            <w:rPr>
              <w:rFonts w:cs="Calibri" w:ascii="Calibri" w:hAnsi="Calibri"/>
              <w:sz w:val="22"/>
              <w:szCs w:val="22"/>
              <w:lang w:val="en-US" w:eastAsia="en-US"/>
            </w:rPr>
            <w:tab/>
          </w:r>
          <w:r>
            <w:rPr/>
            <w:t>Information Elements</w:t>
            <w:tab/>
          </w:r>
          <w:hyperlink w:anchor="__RefHeading___Toc477855212">
            <w:r>
              <w:rPr>
                <w:rStyle w:val="IndexLink"/>
              </w:rPr>
              <w:t>664</w:t>
            </w:r>
          </w:hyperlink>
        </w:p>
        <w:p>
          <w:pPr>
            <w:pStyle w:val="Contents3"/>
            <w:rPr>
              <w:rFonts w:ascii="Calibri" w:hAnsi="Calibri" w:cs="Calibri"/>
              <w:sz w:val="22"/>
              <w:szCs w:val="22"/>
              <w:lang w:val="en-US" w:eastAsia="en-US"/>
            </w:rPr>
          </w:pPr>
          <w:r>
            <w:rPr/>
            <w:t>7.6.</w:t>
          </w:r>
          <w:r>
            <w:rPr>
              <w:rFonts w:eastAsia="MS Gothic;ＭＳ ゴシック"/>
              <w:lang w:val="en-US" w:eastAsia="en-US"/>
            </w:rPr>
            <w:t>6</w:t>
          </w:r>
          <w:r>
            <w:rPr>
              <w:rFonts w:cs="Calibri" w:ascii="Calibri" w:hAnsi="Calibri"/>
              <w:sz w:val="22"/>
              <w:szCs w:val="22"/>
              <w:lang w:val="en-US" w:eastAsia="en-US"/>
            </w:rPr>
            <w:tab/>
          </w:r>
          <w:r>
            <w:rPr/>
            <w:t>MSC to VLR Information Flows</w:t>
            <w:tab/>
          </w:r>
          <w:hyperlink w:anchor="__RefHeading___Toc477855213">
            <w:r>
              <w:rPr>
                <w:rStyle w:val="IndexLink"/>
              </w:rPr>
              <w:t>664</w:t>
            </w:r>
          </w:hyperlink>
        </w:p>
        <w:p>
          <w:pPr>
            <w:pStyle w:val="Contents4"/>
            <w:rPr>
              <w:rFonts w:ascii="Calibri" w:hAnsi="Calibri" w:cs="Calibri"/>
              <w:sz w:val="22"/>
              <w:szCs w:val="22"/>
              <w:lang w:val="en-US" w:eastAsia="en-US"/>
            </w:rPr>
          </w:pPr>
          <w:r>
            <w:rPr/>
            <w:t>7.6.6.1</w:t>
          </w:r>
          <w:r>
            <w:rPr>
              <w:rFonts w:cs="Calibri" w:ascii="Calibri" w:hAnsi="Calibri"/>
              <w:sz w:val="22"/>
              <w:szCs w:val="22"/>
              <w:lang w:val="en-US" w:eastAsia="en-US"/>
            </w:rPr>
            <w:tab/>
          </w:r>
          <w:r>
            <w:rPr/>
            <w:t>Send Info For M</w:t>
          </w:r>
          <w:r>
            <w:rPr>
              <w:rFonts w:eastAsia="MS Gothic;ＭＳ ゴシック"/>
              <w:lang w:val="en-US" w:eastAsia="en-US"/>
            </w:rPr>
            <w:t>T</w:t>
          </w:r>
          <w:r>
            <w:rPr/>
            <w:t xml:space="preserve"> SMS</w:t>
            <w:tab/>
          </w:r>
          <w:hyperlink w:anchor="__RefHeading___Toc477855214">
            <w:r>
              <w:rPr>
                <w:rStyle w:val="IndexLink"/>
              </w:rPr>
              <w:t>664</w:t>
            </w:r>
          </w:hyperlink>
        </w:p>
        <w:p>
          <w:pPr>
            <w:pStyle w:val="Contents5"/>
            <w:rPr>
              <w:rFonts w:ascii="Calibri" w:hAnsi="Calibri" w:cs="Calibri"/>
              <w:sz w:val="22"/>
              <w:szCs w:val="22"/>
              <w:lang w:val="en-US" w:eastAsia="en-US"/>
            </w:rPr>
          </w:pPr>
          <w:r>
            <w:rPr/>
            <w:t>7.6.6.1.1</w:t>
          </w:r>
          <w:r>
            <w:rPr>
              <w:rFonts w:cs="Calibri" w:ascii="Calibri" w:hAnsi="Calibri"/>
              <w:sz w:val="22"/>
              <w:szCs w:val="22"/>
              <w:lang w:val="en-US" w:eastAsia="en-US"/>
            </w:rPr>
            <w:tab/>
          </w:r>
          <w:r>
            <w:rPr/>
            <w:t>Description</w:t>
            <w:tab/>
          </w:r>
          <w:hyperlink w:anchor="__RefHeading___Toc477855215">
            <w:r>
              <w:rPr>
                <w:rStyle w:val="IndexLink"/>
              </w:rPr>
              <w:t>664</w:t>
            </w:r>
          </w:hyperlink>
        </w:p>
        <w:p>
          <w:pPr>
            <w:pStyle w:val="Contents5"/>
            <w:rPr>
              <w:rFonts w:ascii="Calibri" w:hAnsi="Calibri" w:cs="Calibri"/>
              <w:sz w:val="22"/>
              <w:szCs w:val="22"/>
              <w:lang w:val="en-US" w:eastAsia="en-US"/>
            </w:rPr>
          </w:pPr>
          <w:r>
            <w:rPr/>
            <w:t>7.6.6.1.2</w:t>
          </w:r>
          <w:r>
            <w:rPr>
              <w:rFonts w:cs="Calibri" w:ascii="Calibri" w:hAnsi="Calibri"/>
              <w:sz w:val="22"/>
              <w:szCs w:val="22"/>
              <w:lang w:val="en-US" w:eastAsia="en-US"/>
            </w:rPr>
            <w:tab/>
          </w:r>
          <w:r>
            <w:rPr/>
            <w:t>Information Elements</w:t>
            <w:tab/>
          </w:r>
          <w:hyperlink w:anchor="__RefHeading___Toc477855216">
            <w:r>
              <w:rPr>
                <w:rStyle w:val="IndexLink"/>
              </w:rPr>
              <w:t>664</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color w:val="000000"/>
            </w:rPr>
            <w:t>SS Notifications</w:t>
          </w:r>
          <w:r>
            <w:rPr/>
            <w:tab/>
          </w:r>
          <w:hyperlink w:anchor="__RefHeading___Toc477855217">
            <w:r>
              <w:rPr>
                <w:rStyle w:val="IndexLink"/>
              </w:rPr>
              <w:t>665</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color w:val="000000"/>
            </w:rPr>
            <w:t>Architecture</w:t>
          </w:r>
          <w:r>
            <w:rPr/>
            <w:tab/>
          </w:r>
          <w:hyperlink w:anchor="__RefHeading___Toc477855218">
            <w:r>
              <w:rPr>
                <w:rStyle w:val="IndexLink"/>
              </w:rPr>
              <w:t>665</w:t>
            </w:r>
          </w:hyperlink>
        </w:p>
        <w:p>
          <w:pPr>
            <w:pStyle w:val="Contents3"/>
            <w:rPr>
              <w:rFonts w:ascii="Calibri" w:hAnsi="Calibri" w:cs="Calibri"/>
              <w:sz w:val="22"/>
              <w:szCs w:val="22"/>
              <w:lang w:val="en-US" w:eastAsia="en-US"/>
            </w:rPr>
          </w:pPr>
          <w:r>
            <w:rPr/>
            <w:t>8.1.1</w:t>
          </w:r>
          <w:r>
            <w:rPr>
              <w:rFonts w:cs="Calibri" w:ascii="Calibri" w:hAnsi="Calibri"/>
              <w:sz w:val="22"/>
              <w:szCs w:val="22"/>
              <w:lang w:val="en-US" w:eastAsia="en-US"/>
            </w:rPr>
            <w:tab/>
          </w:r>
          <w:r>
            <w:rPr>
              <w:color w:val="000000"/>
            </w:rPr>
            <w:t>Functional Entities used for CAMEL</w:t>
          </w:r>
          <w:r>
            <w:rPr/>
            <w:tab/>
          </w:r>
          <w:hyperlink w:anchor="__RefHeading___Toc477855219">
            <w:r>
              <w:rPr>
                <w:rStyle w:val="IndexLink"/>
              </w:rPr>
              <w:t>665</w:t>
            </w:r>
          </w:hyperlink>
        </w:p>
        <w:p>
          <w:pPr>
            <w:pStyle w:val="Contents3"/>
            <w:rPr>
              <w:rFonts w:ascii="Calibri" w:hAnsi="Calibri" w:cs="Calibri"/>
              <w:sz w:val="22"/>
              <w:szCs w:val="22"/>
              <w:lang w:val="en-US" w:eastAsia="en-US"/>
            </w:rPr>
          </w:pPr>
          <w:r>
            <w:rPr/>
            <w:t>8.1.2</w:t>
          </w:r>
          <w:r>
            <w:rPr>
              <w:rFonts w:cs="Calibri" w:ascii="Calibri" w:hAnsi="Calibri"/>
              <w:sz w:val="22"/>
              <w:szCs w:val="22"/>
              <w:lang w:val="en-US" w:eastAsia="en-US"/>
            </w:rPr>
            <w:tab/>
          </w:r>
          <w:r>
            <w:rPr>
              <w:color w:val="000000"/>
            </w:rPr>
            <w:t xml:space="preserve">Interfaces defined for </w:t>
          </w:r>
          <w:r>
            <w:rPr>
              <w:rFonts w:eastAsia="MS Mincho;ＭＳ 明朝"/>
              <w:color w:val="000000"/>
              <w:lang w:val="en-US" w:eastAsia="en-US"/>
            </w:rPr>
            <w:t>SS Notifications</w:t>
          </w:r>
          <w:r>
            <w:rPr/>
            <w:tab/>
          </w:r>
          <w:hyperlink w:anchor="__RefHeading___Toc477855220">
            <w:r>
              <w:rPr>
                <w:rStyle w:val="IndexLink"/>
              </w:rPr>
              <w:t>665</w:t>
            </w:r>
          </w:hyperlink>
        </w:p>
        <w:p>
          <w:pPr>
            <w:pStyle w:val="Contents4"/>
            <w:rPr>
              <w:rFonts w:ascii="Calibri" w:hAnsi="Calibri" w:cs="Calibri"/>
              <w:sz w:val="22"/>
              <w:szCs w:val="22"/>
              <w:lang w:val="en-US" w:eastAsia="en-US"/>
            </w:rPr>
          </w:pPr>
          <w:r>
            <w:rPr/>
            <w:t>8.1.2.1</w:t>
          </w:r>
          <w:r>
            <w:rPr>
              <w:rFonts w:cs="Calibri" w:ascii="Calibri" w:hAnsi="Calibri"/>
              <w:sz w:val="22"/>
              <w:szCs w:val="22"/>
              <w:lang w:val="en-US" w:eastAsia="en-US"/>
            </w:rPr>
            <w:tab/>
          </w:r>
          <w:r>
            <w:rPr>
              <w:color w:val="000000"/>
            </w:rPr>
            <w:t>MSC - gsmSCF interface</w:t>
          </w:r>
          <w:r>
            <w:rPr/>
            <w:tab/>
          </w:r>
          <w:hyperlink w:anchor="__RefHeading___Toc477855221">
            <w:r>
              <w:rPr>
                <w:rStyle w:val="IndexLink"/>
              </w:rPr>
              <w:t>665</w:t>
            </w:r>
          </w:hyperlink>
        </w:p>
        <w:p>
          <w:pPr>
            <w:pStyle w:val="Contents4"/>
            <w:rPr>
              <w:rFonts w:ascii="Calibri" w:hAnsi="Calibri" w:cs="Calibri"/>
              <w:sz w:val="22"/>
              <w:szCs w:val="22"/>
              <w:lang w:val="en-US" w:eastAsia="en-US"/>
            </w:rPr>
          </w:pPr>
          <w:r>
            <w:rPr/>
            <w:t>8.1.2.2</w:t>
          </w:r>
          <w:r>
            <w:rPr>
              <w:rFonts w:cs="Calibri" w:ascii="Calibri" w:hAnsi="Calibri"/>
              <w:sz w:val="22"/>
              <w:szCs w:val="22"/>
              <w:lang w:val="en-US" w:eastAsia="en-US"/>
            </w:rPr>
            <w:tab/>
          </w:r>
          <w:r>
            <w:rPr/>
            <w:t>HLR - gsmSCF interface</w:t>
            <w:tab/>
          </w:r>
          <w:hyperlink w:anchor="__RefHeading___Toc477855222">
            <w:r>
              <w:rPr>
                <w:rStyle w:val="IndexLink"/>
              </w:rPr>
              <w:t>665</w:t>
            </w:r>
          </w:hyperlink>
        </w:p>
        <w:p>
          <w:pPr>
            <w:pStyle w:val="Contents4"/>
            <w:rPr>
              <w:rFonts w:ascii="Calibri" w:hAnsi="Calibri" w:cs="Calibri"/>
              <w:sz w:val="22"/>
              <w:szCs w:val="22"/>
              <w:lang w:val="en-US" w:eastAsia="en-US"/>
            </w:rPr>
          </w:pPr>
          <w:r>
            <w:rPr/>
            <w:t>8.1.2.3</w:t>
          </w:r>
          <w:r>
            <w:rPr>
              <w:rFonts w:cs="Calibri" w:ascii="Calibri" w:hAnsi="Calibri"/>
              <w:sz w:val="22"/>
              <w:szCs w:val="22"/>
              <w:lang w:val="en-US" w:eastAsia="en-US"/>
            </w:rPr>
            <w:tab/>
          </w:r>
          <w:r>
            <w:rPr/>
            <w:t>VLR - MSC interface</w:t>
            <w:tab/>
          </w:r>
          <w:hyperlink w:anchor="__RefHeading___Toc477855223">
            <w:r>
              <w:rPr>
                <w:rStyle w:val="IndexLink"/>
              </w:rPr>
              <w:t>666</w:t>
            </w:r>
          </w:hyperlink>
        </w:p>
        <w:p>
          <w:pPr>
            <w:pStyle w:val="Contents4"/>
            <w:rPr>
              <w:rFonts w:ascii="Calibri" w:hAnsi="Calibri" w:cs="Calibri"/>
              <w:sz w:val="22"/>
              <w:szCs w:val="22"/>
              <w:lang w:val="en-US" w:eastAsia="en-US"/>
            </w:rPr>
          </w:pPr>
          <w:r>
            <w:rPr/>
            <w:t>8.1.2.4</w:t>
          </w:r>
          <w:r>
            <w:rPr>
              <w:rFonts w:cs="Calibri" w:ascii="Calibri" w:hAnsi="Calibri"/>
              <w:sz w:val="22"/>
              <w:szCs w:val="22"/>
              <w:lang w:val="en-US" w:eastAsia="en-US"/>
            </w:rPr>
            <w:tab/>
          </w:r>
          <w:r>
            <w:rPr/>
            <w:t>HLR-VLR interface</w:t>
            <w:tab/>
          </w:r>
          <w:hyperlink w:anchor="__RefHeading___Toc477855224">
            <w:r>
              <w:rPr>
                <w:rStyle w:val="IndexLink"/>
              </w:rPr>
              <w:t>666</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color w:val="000000"/>
            </w:rPr>
            <w:t>Description of CAMEL Subscriber Data</w:t>
          </w:r>
          <w:r>
            <w:rPr/>
            <w:tab/>
          </w:r>
          <w:hyperlink w:anchor="__RefHeading___Toc477855225">
            <w:r>
              <w:rPr>
                <w:rStyle w:val="IndexLink"/>
              </w:rPr>
              <w:t>666</w:t>
            </w:r>
          </w:hyperlink>
        </w:p>
        <w:p>
          <w:pPr>
            <w:pStyle w:val="Contents3"/>
            <w:rPr>
              <w:rFonts w:ascii="Calibri" w:hAnsi="Calibri" w:cs="Calibri"/>
              <w:sz w:val="22"/>
              <w:szCs w:val="22"/>
              <w:lang w:val="en-US" w:eastAsia="en-US"/>
            </w:rPr>
          </w:pPr>
          <w:r>
            <w:rPr/>
            <w:t>8.2.1</w:t>
          </w:r>
          <w:r>
            <w:rPr>
              <w:rFonts w:cs="Calibri" w:ascii="Calibri" w:hAnsi="Calibri"/>
              <w:sz w:val="22"/>
              <w:szCs w:val="22"/>
              <w:lang w:val="en-US" w:eastAsia="en-US"/>
            </w:rPr>
            <w:tab/>
          </w:r>
          <w:r>
            <w:rPr>
              <w:color w:val="000000"/>
            </w:rPr>
            <w:t>Supplementary Service Invocation Notification CAMEL Subscription Information (SS</w:t>
          </w:r>
          <w:r>
            <w:rPr>
              <w:rFonts w:eastAsia="MS Gothic;ＭＳ ゴシック"/>
              <w:lang w:val="en-US" w:eastAsia="en-US"/>
            </w:rPr>
            <w:noBreakHyphen/>
          </w:r>
          <w:r>
            <w:rPr>
              <w:color w:val="000000"/>
            </w:rPr>
            <w:t>CSI)</w:t>
          </w:r>
          <w:r>
            <w:rPr/>
            <w:tab/>
          </w:r>
          <w:hyperlink w:anchor="__RefHeading___Toc477855226">
            <w:r>
              <w:rPr>
                <w:rStyle w:val="IndexLink"/>
              </w:rPr>
              <w:t>666</w:t>
            </w:r>
          </w:hyperlink>
        </w:p>
        <w:p>
          <w:pPr>
            <w:pStyle w:val="Contents4"/>
            <w:rPr>
              <w:rFonts w:ascii="Calibri" w:hAnsi="Calibri" w:cs="Calibri"/>
              <w:sz w:val="22"/>
              <w:szCs w:val="22"/>
              <w:lang w:val="en-US" w:eastAsia="en-US"/>
            </w:rPr>
          </w:pPr>
          <w:r>
            <w:rPr/>
            <w:t>8.2.1.1</w:t>
          </w:r>
          <w:r>
            <w:rPr>
              <w:rFonts w:cs="Calibri" w:ascii="Calibri" w:hAnsi="Calibri"/>
              <w:sz w:val="22"/>
              <w:szCs w:val="22"/>
              <w:lang w:val="en-US" w:eastAsia="en-US"/>
            </w:rPr>
            <w:tab/>
          </w:r>
          <w:r>
            <w:rPr>
              <w:color w:val="000000"/>
            </w:rPr>
            <w:t>Notification criteria</w:t>
          </w:r>
          <w:r>
            <w:rPr/>
            <w:tab/>
          </w:r>
          <w:hyperlink w:anchor="__RefHeading___Toc477855227">
            <w:r>
              <w:rPr>
                <w:rStyle w:val="IndexLink"/>
              </w:rPr>
              <w:t>666</w:t>
            </w:r>
          </w:hyperlink>
        </w:p>
        <w:p>
          <w:pPr>
            <w:pStyle w:val="Contents4"/>
            <w:rPr>
              <w:rFonts w:ascii="Calibri" w:hAnsi="Calibri" w:cs="Calibri"/>
              <w:sz w:val="22"/>
              <w:szCs w:val="22"/>
              <w:lang w:val="en-US" w:eastAsia="en-US"/>
            </w:rPr>
          </w:pPr>
          <w:r>
            <w:rPr/>
            <w:t>8.2.1.2</w:t>
          </w:r>
          <w:r>
            <w:rPr>
              <w:rFonts w:cs="Calibri" w:ascii="Calibri" w:hAnsi="Calibri"/>
              <w:sz w:val="22"/>
              <w:szCs w:val="22"/>
              <w:lang w:val="en-US" w:eastAsia="en-US"/>
            </w:rPr>
            <w:tab/>
          </w:r>
          <w:r>
            <w:rPr>
              <w:color w:val="000000"/>
            </w:rPr>
            <w:t>gsmSCF address</w:t>
          </w:r>
          <w:r>
            <w:rPr/>
            <w:tab/>
          </w:r>
          <w:hyperlink w:anchor="__RefHeading___Toc477855228">
            <w:r>
              <w:rPr>
                <w:rStyle w:val="IndexLink"/>
              </w:rPr>
              <w:t>666</w:t>
            </w:r>
          </w:hyperlink>
        </w:p>
        <w:p>
          <w:pPr>
            <w:pStyle w:val="Contents4"/>
            <w:rPr>
              <w:rFonts w:ascii="Calibri" w:hAnsi="Calibri" w:cs="Calibri"/>
              <w:sz w:val="22"/>
              <w:szCs w:val="22"/>
              <w:lang w:val="en-US" w:eastAsia="en-US"/>
            </w:rPr>
          </w:pPr>
          <w:r>
            <w:rPr/>
            <w:t>8.2.1.3</w:t>
          </w:r>
          <w:r>
            <w:rPr>
              <w:rFonts w:cs="Calibri" w:ascii="Calibri" w:hAnsi="Calibri"/>
              <w:sz w:val="22"/>
              <w:szCs w:val="22"/>
              <w:lang w:val="en-US" w:eastAsia="en-US"/>
            </w:rPr>
            <w:tab/>
          </w:r>
          <w:r>
            <w:rPr>
              <w:color w:val="000000"/>
            </w:rPr>
            <w:t>CSI state</w:t>
          </w:r>
          <w:r>
            <w:rPr/>
            <w:tab/>
          </w:r>
          <w:hyperlink w:anchor="__RefHeading___Toc477855229">
            <w:r>
              <w:rPr>
                <w:rStyle w:val="IndexLink"/>
              </w:rPr>
              <w:t>666</w:t>
            </w:r>
          </w:hyperlink>
        </w:p>
        <w:p>
          <w:pPr>
            <w:pStyle w:val="Contents4"/>
            <w:rPr>
              <w:rFonts w:ascii="Calibri" w:hAnsi="Calibri" w:cs="Calibri"/>
              <w:sz w:val="22"/>
              <w:szCs w:val="22"/>
              <w:lang w:val="en-US" w:eastAsia="en-US"/>
            </w:rPr>
          </w:pPr>
          <w:r>
            <w:rPr/>
            <w:t>8.2.1.4</w:t>
          </w:r>
          <w:r>
            <w:rPr>
              <w:rFonts w:cs="Calibri" w:ascii="Calibri" w:hAnsi="Calibri"/>
              <w:sz w:val="22"/>
              <w:szCs w:val="22"/>
              <w:lang w:val="en-US" w:eastAsia="en-US"/>
            </w:rPr>
            <w:tab/>
          </w:r>
          <w:r>
            <w:rPr>
              <w:color w:val="000000"/>
            </w:rPr>
            <w:t>Notification flag</w:t>
          </w:r>
          <w:r>
            <w:rPr/>
            <w:tab/>
          </w:r>
          <w:hyperlink w:anchor="__RefHeading___Toc477855230">
            <w:r>
              <w:rPr>
                <w:rStyle w:val="IndexLink"/>
              </w:rPr>
              <w:t>666</w:t>
            </w:r>
          </w:hyperlink>
        </w:p>
        <w:p>
          <w:pPr>
            <w:pStyle w:val="Contents3"/>
            <w:rPr>
              <w:rFonts w:ascii="Calibri" w:hAnsi="Calibri" w:cs="Calibri"/>
              <w:sz w:val="22"/>
              <w:szCs w:val="22"/>
              <w:lang w:val="en-US" w:eastAsia="en-US"/>
            </w:rPr>
          </w:pPr>
          <w:r>
            <w:rPr/>
            <w:t>8.2.</w:t>
          </w:r>
          <w:r>
            <w:rPr>
              <w:rFonts w:eastAsia="Arial Unicode MS"/>
              <w:lang w:val="en-US" w:eastAsia="en-US"/>
            </w:rPr>
            <w:t>2</w:t>
          </w:r>
          <w:r>
            <w:rPr>
              <w:rFonts w:cs="Calibri" w:ascii="Calibri" w:hAnsi="Calibri"/>
              <w:sz w:val="22"/>
              <w:szCs w:val="22"/>
              <w:lang w:val="en-US" w:eastAsia="en-US"/>
            </w:rPr>
            <w:tab/>
          </w:r>
          <w:r>
            <w:rPr/>
            <w:t>gsmSCF address list for CSI</w:t>
            <w:tab/>
          </w:r>
          <w:hyperlink w:anchor="__RefHeading___Toc477855231">
            <w:r>
              <w:rPr>
                <w:rStyle w:val="IndexLink"/>
              </w:rPr>
              <w:t>666</w:t>
            </w:r>
          </w:hyperlink>
        </w:p>
        <w:p>
          <w:pPr>
            <w:pStyle w:val="Contents2"/>
            <w:rPr>
              <w:rFonts w:ascii="Calibri" w:hAnsi="Calibri" w:cs="Calibri"/>
              <w:sz w:val="22"/>
              <w:szCs w:val="22"/>
              <w:lang w:val="en-US" w:eastAsia="en-US"/>
            </w:rPr>
          </w:pPr>
          <w:r>
            <w:rPr/>
            <w:t>8.3</w:t>
          </w:r>
          <w:r>
            <w:rPr>
              <w:rFonts w:cs="Calibri" w:ascii="Calibri" w:hAnsi="Calibri"/>
              <w:sz w:val="22"/>
              <w:szCs w:val="22"/>
              <w:lang w:val="en-US" w:eastAsia="en-US"/>
            </w:rPr>
            <w:tab/>
          </w:r>
          <w:r>
            <w:rPr>
              <w:color w:val="000000"/>
            </w:rPr>
            <w:t>Procedures for CAMEL</w:t>
          </w:r>
          <w:r>
            <w:rPr/>
            <w:tab/>
          </w:r>
          <w:hyperlink w:anchor="__RefHeading___Toc477855232">
            <w:r>
              <w:rPr>
                <w:rStyle w:val="IndexLink"/>
              </w:rPr>
              <w:t>666</w:t>
            </w:r>
          </w:hyperlink>
        </w:p>
        <w:p>
          <w:pPr>
            <w:pStyle w:val="Contents3"/>
            <w:rPr>
              <w:rFonts w:ascii="Calibri" w:hAnsi="Calibri" w:cs="Calibri"/>
              <w:sz w:val="22"/>
              <w:szCs w:val="22"/>
              <w:lang w:val="en-US" w:eastAsia="en-US"/>
            </w:rPr>
          </w:pPr>
          <w:r>
            <w:rPr/>
            <w:t>8.3.1</w:t>
          </w:r>
          <w:r>
            <w:rPr>
              <w:rFonts w:cs="Calibri" w:ascii="Calibri" w:hAnsi="Calibri"/>
              <w:sz w:val="22"/>
              <w:szCs w:val="22"/>
              <w:lang w:val="en-US" w:eastAsia="en-US"/>
            </w:rPr>
            <w:tab/>
          </w:r>
          <w:r>
            <w:rPr>
              <w:color w:val="000000"/>
            </w:rPr>
            <w:t>Handling of Supplementary Service Invocation Notification</w:t>
          </w:r>
          <w:r>
            <w:rPr/>
            <w:tab/>
          </w:r>
          <w:hyperlink w:anchor="__RefHeading___Toc477855233">
            <w:r>
              <w:rPr>
                <w:rStyle w:val="IndexLink"/>
              </w:rPr>
              <w:t>666</w:t>
            </w:r>
          </w:hyperlink>
        </w:p>
        <w:p>
          <w:pPr>
            <w:pStyle w:val="Contents2"/>
            <w:rPr>
              <w:rFonts w:ascii="Calibri" w:hAnsi="Calibri" w:cs="Calibri"/>
              <w:sz w:val="22"/>
              <w:szCs w:val="22"/>
              <w:lang w:val="en-US" w:eastAsia="en-US"/>
            </w:rPr>
          </w:pPr>
          <w:r>
            <w:rPr/>
            <w:t>8.4</w:t>
          </w:r>
          <w:r>
            <w:rPr>
              <w:rFonts w:cs="Calibri" w:ascii="Calibri" w:hAnsi="Calibri"/>
              <w:sz w:val="22"/>
              <w:szCs w:val="22"/>
              <w:lang w:val="en-US" w:eastAsia="en-US"/>
            </w:rPr>
            <w:tab/>
          </w:r>
          <w:r>
            <w:rPr>
              <w:color w:val="000000"/>
            </w:rPr>
            <w:t>Description of information flows</w:t>
          </w:r>
          <w:r>
            <w:rPr/>
            <w:tab/>
          </w:r>
          <w:hyperlink w:anchor="__RefHeading___Toc477855234">
            <w:r>
              <w:rPr>
                <w:rStyle w:val="IndexLink"/>
              </w:rPr>
              <w:t>667</w:t>
            </w:r>
          </w:hyperlink>
        </w:p>
        <w:p>
          <w:pPr>
            <w:pStyle w:val="Contents3"/>
            <w:rPr>
              <w:rFonts w:ascii="Calibri" w:hAnsi="Calibri" w:cs="Calibri"/>
              <w:sz w:val="22"/>
              <w:szCs w:val="22"/>
              <w:lang w:val="en-US" w:eastAsia="en-US"/>
            </w:rPr>
          </w:pPr>
          <w:r>
            <w:rPr/>
            <w:t>8.4.1</w:t>
          </w:r>
          <w:r>
            <w:rPr>
              <w:rFonts w:cs="Calibri" w:ascii="Calibri" w:hAnsi="Calibri"/>
              <w:sz w:val="22"/>
              <w:szCs w:val="22"/>
              <w:lang w:val="en-US" w:eastAsia="en-US"/>
            </w:rPr>
            <w:tab/>
          </w:r>
          <w:r>
            <w:rPr>
              <w:color w:val="000000"/>
            </w:rPr>
            <w:t>MSC to gsmSCF information flows</w:t>
          </w:r>
          <w:r>
            <w:rPr/>
            <w:tab/>
          </w:r>
          <w:hyperlink w:anchor="__RefHeading___Toc477855235">
            <w:r>
              <w:rPr>
                <w:rStyle w:val="IndexLink"/>
              </w:rPr>
              <w:t>667</w:t>
            </w:r>
          </w:hyperlink>
        </w:p>
        <w:p>
          <w:pPr>
            <w:pStyle w:val="Contents4"/>
            <w:rPr>
              <w:rFonts w:ascii="Calibri" w:hAnsi="Calibri" w:cs="Calibri"/>
              <w:sz w:val="22"/>
              <w:szCs w:val="22"/>
              <w:lang w:val="en-US" w:eastAsia="en-US"/>
            </w:rPr>
          </w:pPr>
          <w:r>
            <w:rPr/>
            <w:t>8.4.1.1</w:t>
          </w:r>
          <w:r>
            <w:rPr>
              <w:rFonts w:cs="Calibri" w:ascii="Calibri" w:hAnsi="Calibri"/>
              <w:sz w:val="22"/>
              <w:szCs w:val="22"/>
              <w:lang w:val="en-US" w:eastAsia="en-US"/>
            </w:rPr>
            <w:tab/>
          </w:r>
          <w:r>
            <w:rPr>
              <w:color w:val="000000"/>
            </w:rPr>
            <w:t>SS Invocation Notification</w:t>
          </w:r>
          <w:r>
            <w:rPr/>
            <w:tab/>
          </w:r>
          <w:hyperlink w:anchor="__RefHeading___Toc477855236">
            <w:r>
              <w:rPr>
                <w:rStyle w:val="IndexLink"/>
              </w:rPr>
              <w:t>667</w:t>
            </w:r>
          </w:hyperlink>
        </w:p>
        <w:p>
          <w:pPr>
            <w:pStyle w:val="Contents5"/>
            <w:rPr>
              <w:rFonts w:ascii="Calibri" w:hAnsi="Calibri" w:cs="Calibri"/>
              <w:sz w:val="22"/>
              <w:szCs w:val="22"/>
              <w:lang w:val="en-US" w:eastAsia="en-US"/>
            </w:rPr>
          </w:pPr>
          <w:r>
            <w:rPr/>
            <w:t>8.4.1.1.1</w:t>
          </w:r>
          <w:r>
            <w:rPr>
              <w:rFonts w:cs="Calibri" w:ascii="Calibri" w:hAnsi="Calibri"/>
              <w:sz w:val="22"/>
              <w:szCs w:val="22"/>
              <w:lang w:val="en-US" w:eastAsia="en-US"/>
            </w:rPr>
            <w:tab/>
          </w:r>
          <w:r>
            <w:rPr>
              <w:color w:val="000000"/>
            </w:rPr>
            <w:t>Description</w:t>
          </w:r>
          <w:r>
            <w:rPr/>
            <w:tab/>
          </w:r>
          <w:hyperlink w:anchor="__RefHeading___Toc477855237">
            <w:r>
              <w:rPr>
                <w:rStyle w:val="IndexLink"/>
              </w:rPr>
              <w:t>667</w:t>
            </w:r>
          </w:hyperlink>
        </w:p>
        <w:p>
          <w:pPr>
            <w:pStyle w:val="Contents5"/>
            <w:rPr>
              <w:rFonts w:ascii="Calibri" w:hAnsi="Calibri" w:cs="Calibri"/>
              <w:sz w:val="22"/>
              <w:szCs w:val="22"/>
              <w:lang w:val="en-US" w:eastAsia="en-US"/>
            </w:rPr>
          </w:pPr>
          <w:r>
            <w:rPr/>
            <w:t>8.4.1.1.2</w:t>
          </w:r>
          <w:r>
            <w:rPr>
              <w:rFonts w:cs="Calibri" w:ascii="Calibri" w:hAnsi="Calibri"/>
              <w:sz w:val="22"/>
              <w:szCs w:val="22"/>
              <w:lang w:val="en-US" w:eastAsia="en-US"/>
            </w:rPr>
            <w:tab/>
          </w:r>
          <w:r>
            <w:rPr>
              <w:color w:val="000000"/>
            </w:rPr>
            <w:t>Information Elements</w:t>
          </w:r>
          <w:r>
            <w:rPr/>
            <w:tab/>
          </w:r>
          <w:hyperlink w:anchor="__RefHeading___Toc477855238">
            <w:r>
              <w:rPr>
                <w:rStyle w:val="IndexLink"/>
              </w:rPr>
              <w:t>668</w:t>
            </w:r>
          </w:hyperlink>
        </w:p>
        <w:p>
          <w:pPr>
            <w:pStyle w:val="Contents3"/>
            <w:rPr>
              <w:rFonts w:ascii="Calibri" w:hAnsi="Calibri" w:cs="Calibri"/>
              <w:sz w:val="22"/>
              <w:szCs w:val="22"/>
              <w:lang w:val="en-US" w:eastAsia="en-US"/>
            </w:rPr>
          </w:pPr>
          <w:r>
            <w:rPr/>
            <w:t>8.4.2</w:t>
          </w:r>
          <w:r>
            <w:rPr>
              <w:rFonts w:cs="Calibri" w:ascii="Calibri" w:hAnsi="Calibri"/>
              <w:sz w:val="22"/>
              <w:szCs w:val="22"/>
              <w:lang w:val="en-US" w:eastAsia="en-US"/>
            </w:rPr>
            <w:tab/>
          </w:r>
          <w:r>
            <w:rPr>
              <w:color w:val="000000"/>
            </w:rPr>
            <w:t>HLR to VLR information flows</w:t>
          </w:r>
          <w:r>
            <w:rPr/>
            <w:tab/>
          </w:r>
          <w:hyperlink w:anchor="__RefHeading___Toc477855239">
            <w:r>
              <w:rPr>
                <w:rStyle w:val="IndexLink"/>
              </w:rPr>
              <w:t>668</w:t>
            </w:r>
          </w:hyperlink>
        </w:p>
        <w:p>
          <w:pPr>
            <w:pStyle w:val="Contents4"/>
            <w:rPr>
              <w:rFonts w:ascii="Calibri" w:hAnsi="Calibri" w:cs="Calibri"/>
              <w:sz w:val="22"/>
              <w:szCs w:val="22"/>
              <w:lang w:val="en-US" w:eastAsia="en-US"/>
            </w:rPr>
          </w:pPr>
          <w:r>
            <w:rPr/>
            <w:t>8.4.2.1</w:t>
          </w:r>
          <w:r>
            <w:rPr>
              <w:rFonts w:cs="Calibri" w:ascii="Calibri" w:hAnsi="Calibri"/>
              <w:sz w:val="22"/>
              <w:szCs w:val="22"/>
              <w:lang w:val="en-US" w:eastAsia="en-US"/>
            </w:rPr>
            <w:tab/>
          </w:r>
          <w:r>
            <w:rPr/>
            <w:t>Delete Subscriber Data</w:t>
            <w:tab/>
          </w:r>
          <w:hyperlink w:anchor="__RefHeading___Toc477855240">
            <w:r>
              <w:rPr>
                <w:rStyle w:val="IndexLink"/>
              </w:rPr>
              <w:t>668</w:t>
            </w:r>
          </w:hyperlink>
        </w:p>
        <w:p>
          <w:pPr>
            <w:pStyle w:val="Contents5"/>
            <w:rPr>
              <w:rFonts w:ascii="Calibri" w:hAnsi="Calibri" w:cs="Calibri"/>
              <w:sz w:val="22"/>
              <w:szCs w:val="22"/>
              <w:lang w:val="en-US" w:eastAsia="en-US"/>
            </w:rPr>
          </w:pPr>
          <w:r>
            <w:rPr/>
            <w:t>8.4.2.1.1</w:t>
          </w:r>
          <w:r>
            <w:rPr>
              <w:rFonts w:cs="Calibri" w:ascii="Calibri" w:hAnsi="Calibri"/>
              <w:sz w:val="22"/>
              <w:szCs w:val="22"/>
              <w:lang w:val="en-US" w:eastAsia="en-US"/>
            </w:rPr>
            <w:tab/>
          </w:r>
          <w:r>
            <w:rPr/>
            <w:t>Description</w:t>
            <w:tab/>
          </w:r>
          <w:hyperlink w:anchor="__RefHeading___Toc477855241">
            <w:r>
              <w:rPr>
                <w:rStyle w:val="IndexLink"/>
              </w:rPr>
              <w:t>668</w:t>
            </w:r>
          </w:hyperlink>
        </w:p>
        <w:p>
          <w:pPr>
            <w:pStyle w:val="Contents5"/>
            <w:rPr>
              <w:rFonts w:ascii="Calibri" w:hAnsi="Calibri" w:cs="Calibri"/>
              <w:sz w:val="22"/>
              <w:szCs w:val="22"/>
              <w:lang w:val="en-US" w:eastAsia="en-US"/>
            </w:rPr>
          </w:pPr>
          <w:r>
            <w:rPr/>
            <w:t>8.4.2.1.2</w:t>
          </w:r>
          <w:r>
            <w:rPr>
              <w:rFonts w:cs="Calibri" w:ascii="Calibri" w:hAnsi="Calibri"/>
              <w:sz w:val="22"/>
              <w:szCs w:val="22"/>
              <w:lang w:val="en-US" w:eastAsia="en-US"/>
            </w:rPr>
            <w:tab/>
          </w:r>
          <w:r>
            <w:rPr/>
            <w:t>Information Elements</w:t>
            <w:tab/>
          </w:r>
          <w:hyperlink w:anchor="__RefHeading___Toc477855242">
            <w:r>
              <w:rPr>
                <w:rStyle w:val="IndexLink"/>
              </w:rPr>
              <w:t>668</w:t>
            </w:r>
          </w:hyperlink>
        </w:p>
        <w:p>
          <w:pPr>
            <w:pStyle w:val="Contents4"/>
            <w:rPr>
              <w:rFonts w:ascii="Calibri" w:hAnsi="Calibri" w:cs="Calibri"/>
              <w:sz w:val="22"/>
              <w:szCs w:val="22"/>
              <w:lang w:val="en-US" w:eastAsia="en-US"/>
            </w:rPr>
          </w:pPr>
          <w:r>
            <w:rPr/>
            <w:t>8.4.2.2</w:t>
          </w:r>
          <w:r>
            <w:rPr>
              <w:rFonts w:cs="Calibri" w:ascii="Calibri" w:hAnsi="Calibri"/>
              <w:sz w:val="22"/>
              <w:szCs w:val="22"/>
              <w:lang w:val="en-US" w:eastAsia="en-US"/>
            </w:rPr>
            <w:tab/>
          </w:r>
          <w:r>
            <w:rPr>
              <w:color w:val="000000"/>
            </w:rPr>
            <w:t>Insert Subscriber Data</w:t>
          </w:r>
          <w:r>
            <w:rPr/>
            <w:tab/>
          </w:r>
          <w:hyperlink w:anchor="__RefHeading___Toc477855243">
            <w:r>
              <w:rPr>
                <w:rStyle w:val="IndexLink"/>
              </w:rPr>
              <w:t>668</w:t>
            </w:r>
          </w:hyperlink>
        </w:p>
        <w:p>
          <w:pPr>
            <w:pStyle w:val="Contents5"/>
            <w:rPr>
              <w:rFonts w:ascii="Calibri" w:hAnsi="Calibri" w:cs="Calibri"/>
              <w:sz w:val="22"/>
              <w:szCs w:val="22"/>
              <w:lang w:val="en-US" w:eastAsia="en-US"/>
            </w:rPr>
          </w:pPr>
          <w:r>
            <w:rPr/>
            <w:t>8.4.2.2.1</w:t>
          </w:r>
          <w:r>
            <w:rPr>
              <w:rFonts w:cs="Calibri" w:ascii="Calibri" w:hAnsi="Calibri"/>
              <w:sz w:val="22"/>
              <w:szCs w:val="22"/>
              <w:lang w:val="en-US" w:eastAsia="en-US"/>
            </w:rPr>
            <w:tab/>
          </w:r>
          <w:r>
            <w:rPr>
              <w:color w:val="000000"/>
            </w:rPr>
            <w:t>Description</w:t>
          </w:r>
          <w:r>
            <w:rPr/>
            <w:tab/>
          </w:r>
          <w:hyperlink w:anchor="__RefHeading___Toc477855244">
            <w:r>
              <w:rPr>
                <w:rStyle w:val="IndexLink"/>
              </w:rPr>
              <w:t>668</w:t>
            </w:r>
          </w:hyperlink>
        </w:p>
        <w:p>
          <w:pPr>
            <w:pStyle w:val="Contents5"/>
            <w:rPr>
              <w:rFonts w:ascii="Calibri" w:hAnsi="Calibri" w:cs="Calibri"/>
              <w:sz w:val="22"/>
              <w:szCs w:val="22"/>
              <w:lang w:val="en-US" w:eastAsia="en-US"/>
            </w:rPr>
          </w:pPr>
          <w:r>
            <w:rPr/>
            <w:t>8.4.2.2.2</w:t>
          </w:r>
          <w:r>
            <w:rPr>
              <w:rFonts w:cs="Calibri" w:ascii="Calibri" w:hAnsi="Calibri"/>
              <w:sz w:val="22"/>
              <w:szCs w:val="22"/>
              <w:lang w:val="en-US" w:eastAsia="en-US"/>
            </w:rPr>
            <w:tab/>
          </w:r>
          <w:r>
            <w:rPr>
              <w:color w:val="000000"/>
            </w:rPr>
            <w:t>Information Elements</w:t>
          </w:r>
          <w:r>
            <w:rPr/>
            <w:tab/>
          </w:r>
          <w:hyperlink w:anchor="__RefHeading___Toc477855245">
            <w:r>
              <w:rPr>
                <w:rStyle w:val="IndexLink"/>
              </w:rPr>
              <w:t>668</w:t>
            </w:r>
          </w:hyperlink>
        </w:p>
        <w:p>
          <w:pPr>
            <w:pStyle w:val="Contents3"/>
            <w:rPr>
              <w:rFonts w:ascii="Calibri" w:hAnsi="Calibri" w:cs="Calibri"/>
              <w:sz w:val="22"/>
              <w:szCs w:val="22"/>
              <w:lang w:val="en-US" w:eastAsia="en-US"/>
            </w:rPr>
          </w:pPr>
          <w:r>
            <w:rPr/>
            <w:t>8.4.3</w:t>
          </w:r>
          <w:r>
            <w:rPr>
              <w:rFonts w:cs="Calibri" w:ascii="Calibri" w:hAnsi="Calibri"/>
              <w:sz w:val="22"/>
              <w:szCs w:val="22"/>
              <w:lang w:val="en-US" w:eastAsia="en-US"/>
            </w:rPr>
            <w:tab/>
          </w:r>
          <w:r>
            <w:rPr>
              <w:color w:val="000000"/>
            </w:rPr>
            <w:t>HLR to gsmSCF information flows</w:t>
          </w:r>
          <w:r>
            <w:rPr/>
            <w:tab/>
          </w:r>
          <w:hyperlink w:anchor="__RefHeading___Toc477855246">
            <w:r>
              <w:rPr>
                <w:rStyle w:val="IndexLink"/>
              </w:rPr>
              <w:t>668</w:t>
            </w:r>
          </w:hyperlink>
        </w:p>
        <w:p>
          <w:pPr>
            <w:pStyle w:val="Contents4"/>
            <w:rPr>
              <w:rFonts w:ascii="Calibri" w:hAnsi="Calibri" w:cs="Calibri"/>
              <w:sz w:val="22"/>
              <w:szCs w:val="22"/>
              <w:lang w:val="en-US" w:eastAsia="en-US"/>
            </w:rPr>
          </w:pPr>
          <w:r>
            <w:rPr/>
            <w:t>8.4.3.1</w:t>
          </w:r>
          <w:r>
            <w:rPr>
              <w:rFonts w:cs="Calibri" w:ascii="Calibri" w:hAnsi="Calibri"/>
              <w:sz w:val="22"/>
              <w:szCs w:val="22"/>
              <w:lang w:val="en-US" w:eastAsia="en-US"/>
            </w:rPr>
            <w:tab/>
          </w:r>
          <w:r>
            <w:rPr>
              <w:color w:val="000000"/>
            </w:rPr>
            <w:t>SS Invocation Notification</w:t>
          </w:r>
          <w:r>
            <w:rPr/>
            <w:tab/>
          </w:r>
          <w:hyperlink w:anchor="__RefHeading___Toc477855247">
            <w:r>
              <w:rPr>
                <w:rStyle w:val="IndexLink"/>
              </w:rPr>
              <w:t>668</w:t>
            </w:r>
          </w:hyperlink>
        </w:p>
        <w:p>
          <w:pPr>
            <w:pStyle w:val="Contents5"/>
            <w:rPr>
              <w:rFonts w:ascii="Calibri" w:hAnsi="Calibri" w:cs="Calibri"/>
              <w:sz w:val="22"/>
              <w:szCs w:val="22"/>
              <w:lang w:val="en-US" w:eastAsia="en-US"/>
            </w:rPr>
          </w:pPr>
          <w:r>
            <w:rPr/>
            <w:t>8.4.3.1.2</w:t>
          </w:r>
          <w:r>
            <w:rPr>
              <w:rFonts w:cs="Calibri" w:ascii="Calibri" w:hAnsi="Calibri"/>
              <w:sz w:val="22"/>
              <w:szCs w:val="22"/>
              <w:lang w:val="en-US" w:eastAsia="en-US"/>
            </w:rPr>
            <w:tab/>
          </w:r>
          <w:r>
            <w:rPr>
              <w:color w:val="000000"/>
            </w:rPr>
            <w:t>Information Elements</w:t>
          </w:r>
          <w:r>
            <w:rPr/>
            <w:tab/>
          </w:r>
          <w:hyperlink w:anchor="__RefHeading___Toc477855248">
            <w:r>
              <w:rPr>
                <w:rStyle w:val="IndexLink"/>
              </w:rPr>
              <w:t>669</w:t>
            </w:r>
          </w:hyperlink>
        </w:p>
        <w:p>
          <w:pPr>
            <w:pStyle w:val="Contents3"/>
            <w:rPr>
              <w:rFonts w:ascii="Calibri" w:hAnsi="Calibri" w:cs="Calibri"/>
              <w:sz w:val="22"/>
              <w:szCs w:val="22"/>
              <w:lang w:val="en-US" w:eastAsia="en-US"/>
            </w:rPr>
          </w:pPr>
          <w:r>
            <w:rPr/>
            <w:t>8.4.4</w:t>
          </w:r>
          <w:r>
            <w:rPr>
              <w:rFonts w:cs="Calibri" w:ascii="Calibri" w:hAnsi="Calibri"/>
              <w:sz w:val="22"/>
              <w:szCs w:val="22"/>
              <w:lang w:val="en-US" w:eastAsia="en-US"/>
            </w:rPr>
            <w:tab/>
          </w:r>
          <w:r>
            <w:rPr/>
            <w:t>VLR to MSC information flows</w:t>
            <w:tab/>
          </w:r>
          <w:hyperlink w:anchor="__RefHeading___Toc477855249">
            <w:r>
              <w:rPr>
                <w:rStyle w:val="IndexLink"/>
              </w:rPr>
              <w:t>669</w:t>
            </w:r>
          </w:hyperlink>
        </w:p>
        <w:p>
          <w:pPr>
            <w:pStyle w:val="Contents4"/>
            <w:rPr>
              <w:rFonts w:ascii="Calibri" w:hAnsi="Calibri" w:cs="Calibri"/>
              <w:sz w:val="22"/>
              <w:szCs w:val="22"/>
              <w:lang w:val="en-US" w:eastAsia="en-US"/>
            </w:rPr>
          </w:pPr>
          <w:r>
            <w:rPr/>
            <w:t>8.4.4.1</w:t>
          </w:r>
          <w:r>
            <w:rPr>
              <w:rFonts w:cs="Calibri" w:ascii="Calibri" w:hAnsi="Calibri"/>
              <w:sz w:val="22"/>
              <w:szCs w:val="22"/>
              <w:lang w:val="en-US" w:eastAsia="en-US"/>
            </w:rPr>
            <w:tab/>
          </w:r>
          <w:r>
            <w:rPr/>
            <w:t>Invoke SS result</w:t>
            <w:tab/>
          </w:r>
          <w:hyperlink w:anchor="__RefHeading___Toc477855250">
            <w:r>
              <w:rPr>
                <w:rStyle w:val="IndexLink"/>
              </w:rPr>
              <w:t>669</w:t>
            </w:r>
          </w:hyperlink>
        </w:p>
        <w:p>
          <w:pPr>
            <w:pStyle w:val="Contents5"/>
            <w:rPr>
              <w:rFonts w:ascii="Calibri" w:hAnsi="Calibri" w:cs="Calibri"/>
              <w:sz w:val="22"/>
              <w:szCs w:val="22"/>
              <w:lang w:val="en-US" w:eastAsia="en-US"/>
            </w:rPr>
          </w:pPr>
          <w:r>
            <w:rPr/>
            <w:t>8.4.4.1.1</w:t>
          </w:r>
          <w:r>
            <w:rPr>
              <w:rFonts w:cs="Calibri" w:ascii="Calibri" w:hAnsi="Calibri"/>
              <w:sz w:val="22"/>
              <w:szCs w:val="22"/>
              <w:lang w:val="en-US" w:eastAsia="en-US"/>
            </w:rPr>
            <w:tab/>
          </w:r>
          <w:r>
            <w:rPr/>
            <w:t>Description</w:t>
            <w:tab/>
          </w:r>
          <w:hyperlink w:anchor="__RefHeading___Toc477855251">
            <w:r>
              <w:rPr>
                <w:rStyle w:val="IndexLink"/>
              </w:rPr>
              <w:t>669</w:t>
            </w:r>
          </w:hyperlink>
        </w:p>
        <w:p>
          <w:pPr>
            <w:pStyle w:val="Contents5"/>
            <w:rPr>
              <w:rFonts w:ascii="Calibri" w:hAnsi="Calibri" w:cs="Calibri"/>
              <w:sz w:val="22"/>
              <w:szCs w:val="22"/>
              <w:lang w:val="en-US" w:eastAsia="en-US"/>
            </w:rPr>
          </w:pPr>
          <w:r>
            <w:rPr/>
            <w:t>8.4.4.1.2</w:t>
          </w:r>
          <w:r>
            <w:rPr>
              <w:rFonts w:cs="Calibri" w:ascii="Calibri" w:hAnsi="Calibri"/>
              <w:sz w:val="22"/>
              <w:szCs w:val="22"/>
              <w:lang w:val="en-US" w:eastAsia="en-US"/>
            </w:rPr>
            <w:tab/>
          </w:r>
          <w:r>
            <w:rPr/>
            <w:t>Information Elements</w:t>
            <w:tab/>
          </w:r>
          <w:hyperlink w:anchor="__RefHeading___Toc477855252">
            <w:r>
              <w:rPr>
                <w:rStyle w:val="IndexLink"/>
              </w:rPr>
              <w:t>669</w:t>
            </w:r>
          </w:hyperlink>
        </w:p>
        <w:p>
          <w:pPr>
            <w:pStyle w:val="Contents4"/>
            <w:rPr>
              <w:rFonts w:ascii="Calibri" w:hAnsi="Calibri" w:cs="Calibri"/>
              <w:sz w:val="22"/>
              <w:szCs w:val="22"/>
              <w:lang w:val="en-US" w:eastAsia="en-US"/>
            </w:rPr>
          </w:pPr>
          <w:r>
            <w:rPr/>
            <w:t>8.4.4.2</w:t>
          </w:r>
          <w:r>
            <w:rPr>
              <w:rFonts w:cs="Calibri" w:ascii="Calibri" w:hAnsi="Calibri"/>
              <w:sz w:val="22"/>
              <w:szCs w:val="22"/>
              <w:lang w:val="en-US" w:eastAsia="en-US"/>
            </w:rPr>
            <w:tab/>
          </w:r>
          <w:r>
            <w:rPr/>
            <w:t>Send Info For Incoming Call ack</w:t>
            <w:tab/>
          </w:r>
          <w:hyperlink w:anchor="__RefHeading___Toc477855253">
            <w:r>
              <w:rPr>
                <w:rStyle w:val="IndexLink"/>
              </w:rPr>
              <w:t>669</w:t>
            </w:r>
          </w:hyperlink>
        </w:p>
        <w:p>
          <w:pPr>
            <w:pStyle w:val="Contents5"/>
            <w:rPr>
              <w:rFonts w:ascii="Calibri" w:hAnsi="Calibri" w:cs="Calibri"/>
              <w:sz w:val="22"/>
              <w:szCs w:val="22"/>
              <w:lang w:val="en-US" w:eastAsia="en-US"/>
            </w:rPr>
          </w:pPr>
          <w:r>
            <w:rPr/>
            <w:t>8.4.4.2.1</w:t>
          </w:r>
          <w:r>
            <w:rPr>
              <w:rFonts w:cs="Calibri" w:ascii="Calibri" w:hAnsi="Calibri"/>
              <w:sz w:val="22"/>
              <w:szCs w:val="22"/>
              <w:lang w:val="en-US" w:eastAsia="en-US"/>
            </w:rPr>
            <w:tab/>
          </w:r>
          <w:r>
            <w:rPr/>
            <w:t>Description</w:t>
            <w:tab/>
          </w:r>
          <w:hyperlink w:anchor="__RefHeading___Toc477855254">
            <w:r>
              <w:rPr>
                <w:rStyle w:val="IndexLink"/>
              </w:rPr>
              <w:t>669</w:t>
            </w:r>
          </w:hyperlink>
        </w:p>
        <w:p>
          <w:pPr>
            <w:pStyle w:val="Contents5"/>
            <w:rPr>
              <w:rFonts w:ascii="Calibri" w:hAnsi="Calibri" w:cs="Calibri"/>
              <w:sz w:val="22"/>
              <w:szCs w:val="22"/>
              <w:lang w:val="en-US" w:eastAsia="en-US"/>
            </w:rPr>
          </w:pPr>
          <w:r>
            <w:rPr/>
            <w:t>8.4.4.2.2</w:t>
          </w:r>
          <w:r>
            <w:rPr>
              <w:rFonts w:cs="Calibri" w:ascii="Calibri" w:hAnsi="Calibri"/>
              <w:sz w:val="22"/>
              <w:szCs w:val="22"/>
              <w:lang w:val="en-US" w:eastAsia="en-US"/>
            </w:rPr>
            <w:tab/>
          </w:r>
          <w:r>
            <w:rPr/>
            <w:t>Information Elements</w:t>
            <w:tab/>
          </w:r>
          <w:hyperlink w:anchor="__RefHeading___Toc477855255">
            <w:r>
              <w:rPr>
                <w:rStyle w:val="IndexLink"/>
              </w:rPr>
              <w:t>669</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color w:val="000000"/>
            </w:rPr>
            <w:t>Mobility Management</w:t>
          </w:r>
          <w:r>
            <w:rPr/>
            <w:tab/>
          </w:r>
          <w:hyperlink w:anchor="__RefHeading___Toc477855256">
            <w:r>
              <w:rPr>
                <w:rStyle w:val="IndexLink"/>
              </w:rPr>
              <w:t>670</w:t>
            </w:r>
          </w:hyperlink>
        </w:p>
        <w:p>
          <w:pPr>
            <w:pStyle w:val="Contents2"/>
            <w:rPr>
              <w:rFonts w:ascii="Calibri" w:hAnsi="Calibri" w:cs="Calibri"/>
              <w:sz w:val="22"/>
              <w:szCs w:val="22"/>
              <w:lang w:val="en-US" w:eastAsia="en-US"/>
            </w:rPr>
          </w:pPr>
          <w:r>
            <w:rPr/>
            <w:t>9.1</w:t>
          </w:r>
          <w:r>
            <w:rPr>
              <w:rFonts w:cs="Calibri" w:ascii="Calibri" w:hAnsi="Calibri"/>
              <w:sz w:val="22"/>
              <w:szCs w:val="22"/>
              <w:lang w:val="en-US" w:eastAsia="en-US"/>
            </w:rPr>
            <w:tab/>
          </w:r>
          <w:r>
            <w:rPr>
              <w:color w:val="000000"/>
            </w:rPr>
            <w:t>Architecture</w:t>
          </w:r>
          <w:r>
            <w:rPr/>
            <w:tab/>
          </w:r>
          <w:hyperlink w:anchor="__RefHeading___Toc477855257">
            <w:r>
              <w:rPr>
                <w:rStyle w:val="IndexLink"/>
              </w:rPr>
              <w:t>670</w:t>
            </w:r>
          </w:hyperlink>
        </w:p>
        <w:p>
          <w:pPr>
            <w:pStyle w:val="Contents3"/>
            <w:rPr>
              <w:rFonts w:ascii="Calibri" w:hAnsi="Calibri" w:cs="Calibri"/>
              <w:sz w:val="22"/>
              <w:szCs w:val="22"/>
              <w:lang w:val="en-US" w:eastAsia="en-US"/>
            </w:rPr>
          </w:pPr>
          <w:r>
            <w:rPr/>
            <w:t>9.1.1</w:t>
          </w:r>
          <w:r>
            <w:rPr>
              <w:rFonts w:cs="Calibri" w:ascii="Calibri" w:hAnsi="Calibri"/>
              <w:sz w:val="22"/>
              <w:szCs w:val="22"/>
              <w:lang w:val="en-US" w:eastAsia="en-US"/>
            </w:rPr>
            <w:tab/>
          </w:r>
          <w:r>
            <w:rPr>
              <w:color w:val="000000"/>
            </w:rPr>
            <w:t>Functional Entities used for CAMEL</w:t>
          </w:r>
          <w:r>
            <w:rPr/>
            <w:tab/>
          </w:r>
          <w:hyperlink w:anchor="__RefHeading___Toc477855258">
            <w:r>
              <w:rPr>
                <w:rStyle w:val="IndexLink"/>
              </w:rPr>
              <w:t>670</w:t>
            </w:r>
          </w:hyperlink>
        </w:p>
        <w:p>
          <w:pPr>
            <w:pStyle w:val="Contents3"/>
            <w:rPr>
              <w:rFonts w:ascii="Calibri" w:hAnsi="Calibri" w:cs="Calibri"/>
              <w:sz w:val="22"/>
              <w:szCs w:val="22"/>
              <w:lang w:val="en-US" w:eastAsia="en-US"/>
            </w:rPr>
          </w:pPr>
          <w:r>
            <w:rPr/>
            <w:t>9.1.2</w:t>
          </w:r>
          <w:r>
            <w:rPr>
              <w:rFonts w:cs="Calibri" w:ascii="Calibri" w:hAnsi="Calibri"/>
              <w:sz w:val="22"/>
              <w:szCs w:val="22"/>
              <w:lang w:val="en-US" w:eastAsia="en-US"/>
            </w:rPr>
            <w:tab/>
          </w:r>
          <w:r>
            <w:rPr>
              <w:color w:val="000000"/>
            </w:rPr>
            <w:t>Interfaces defined for CAMEL</w:t>
          </w:r>
          <w:r>
            <w:rPr/>
            <w:tab/>
          </w:r>
          <w:hyperlink w:anchor="__RefHeading___Toc477855259">
            <w:r>
              <w:rPr>
                <w:rStyle w:val="IndexLink"/>
              </w:rPr>
              <w:t>671</w:t>
            </w:r>
          </w:hyperlink>
        </w:p>
        <w:p>
          <w:pPr>
            <w:pStyle w:val="Contents4"/>
            <w:rPr>
              <w:rFonts w:ascii="Calibri" w:hAnsi="Calibri" w:cs="Calibri"/>
              <w:sz w:val="22"/>
              <w:szCs w:val="22"/>
              <w:lang w:val="en-US" w:eastAsia="en-US"/>
            </w:rPr>
          </w:pPr>
          <w:r>
            <w:rPr/>
            <w:t>9.1.2.2</w:t>
          </w:r>
          <w:r>
            <w:rPr>
              <w:rFonts w:cs="Calibri" w:ascii="Calibri" w:hAnsi="Calibri"/>
              <w:sz w:val="22"/>
              <w:szCs w:val="22"/>
              <w:lang w:val="en-US" w:eastAsia="en-US"/>
            </w:rPr>
            <w:tab/>
          </w:r>
          <w:r>
            <w:rPr>
              <w:color w:val="000000"/>
            </w:rPr>
            <w:t>VLR - gsmSCF interface</w:t>
          </w:r>
          <w:r>
            <w:rPr/>
            <w:tab/>
          </w:r>
          <w:hyperlink w:anchor="__RefHeading___Toc477855260">
            <w:r>
              <w:rPr>
                <w:rStyle w:val="IndexLink"/>
              </w:rPr>
              <w:t>671</w:t>
            </w:r>
          </w:hyperlink>
        </w:p>
        <w:p>
          <w:pPr>
            <w:pStyle w:val="Contents4"/>
            <w:rPr>
              <w:rFonts w:ascii="Calibri" w:hAnsi="Calibri" w:cs="Calibri"/>
              <w:sz w:val="22"/>
              <w:szCs w:val="22"/>
              <w:lang w:val="en-US" w:eastAsia="en-US"/>
            </w:rPr>
          </w:pPr>
          <w:r>
            <w:rPr/>
            <w:t>9.1.2.</w:t>
          </w:r>
          <w:r>
            <w:rPr>
              <w:rFonts w:eastAsia="MS Gothic;ＭＳ ゴシック"/>
              <w:lang w:val="en-US" w:eastAsia="en-US"/>
            </w:rPr>
            <w:t>3</w:t>
          </w:r>
          <w:r>
            <w:rPr>
              <w:rFonts w:cs="Calibri" w:ascii="Calibri" w:hAnsi="Calibri"/>
              <w:sz w:val="22"/>
              <w:szCs w:val="22"/>
              <w:lang w:val="en-US" w:eastAsia="en-US"/>
            </w:rPr>
            <w:tab/>
          </w:r>
          <w:r>
            <w:rPr>
              <w:rFonts w:eastAsia="MS Gothic;ＭＳ ゴシック"/>
              <w:color w:val="000000"/>
              <w:lang w:val="en-US" w:eastAsia="en-US"/>
            </w:rPr>
            <w:t>SGSN</w:t>
          </w:r>
          <w:r>
            <w:rPr>
              <w:color w:val="000000"/>
            </w:rPr>
            <w:t xml:space="preserve"> - gsmSCF interface</w:t>
          </w:r>
          <w:r>
            <w:rPr/>
            <w:tab/>
          </w:r>
          <w:hyperlink w:anchor="__RefHeading___Toc477855261">
            <w:r>
              <w:rPr>
                <w:rStyle w:val="IndexLink"/>
              </w:rPr>
              <w:t>671</w:t>
            </w:r>
          </w:hyperlink>
        </w:p>
        <w:p>
          <w:pPr>
            <w:pStyle w:val="Contents2"/>
            <w:rPr>
              <w:rFonts w:ascii="Calibri" w:hAnsi="Calibri" w:cs="Calibri"/>
              <w:sz w:val="22"/>
              <w:szCs w:val="22"/>
              <w:lang w:val="en-US" w:eastAsia="en-US"/>
            </w:rPr>
          </w:pPr>
          <w:r>
            <w:rPr/>
            <w:t>9.2</w:t>
          </w:r>
          <w:r>
            <w:rPr>
              <w:rFonts w:cs="Calibri" w:ascii="Calibri" w:hAnsi="Calibri"/>
              <w:sz w:val="22"/>
              <w:szCs w:val="22"/>
              <w:lang w:val="en-US" w:eastAsia="en-US"/>
            </w:rPr>
            <w:tab/>
          </w:r>
          <w:r>
            <w:rPr>
              <w:color w:val="000000"/>
            </w:rPr>
            <w:t>Description of CAMEL Subscriber Data</w:t>
          </w:r>
          <w:r>
            <w:rPr/>
            <w:tab/>
          </w:r>
          <w:hyperlink w:anchor="__RefHeading___Toc477855262">
            <w:r>
              <w:rPr>
                <w:rStyle w:val="IndexLink"/>
              </w:rPr>
              <w:t>671</w:t>
            </w:r>
          </w:hyperlink>
        </w:p>
        <w:p>
          <w:pPr>
            <w:pStyle w:val="Contents3"/>
            <w:rPr>
              <w:rFonts w:ascii="Calibri" w:hAnsi="Calibri" w:cs="Calibri"/>
              <w:sz w:val="22"/>
              <w:szCs w:val="22"/>
              <w:lang w:val="en-US" w:eastAsia="en-US"/>
            </w:rPr>
          </w:pPr>
          <w:r>
            <w:rPr/>
            <w:t>9.2.1</w:t>
          </w:r>
          <w:r>
            <w:rPr>
              <w:rFonts w:cs="Calibri" w:ascii="Calibri" w:hAnsi="Calibri"/>
              <w:sz w:val="22"/>
              <w:szCs w:val="22"/>
              <w:lang w:val="en-US" w:eastAsia="en-US"/>
            </w:rPr>
            <w:tab/>
          </w:r>
          <w:r>
            <w:rPr>
              <w:color w:val="000000"/>
            </w:rPr>
            <w:t>Mobility Management CAMEL Subscription Information (M</w:t>
          </w:r>
          <w:r>
            <w:rPr>
              <w:rFonts w:eastAsia="MS Gothic;ＭＳ ゴシック"/>
              <w:color w:val="000000"/>
              <w:lang w:val="en-US" w:eastAsia="en-US"/>
            </w:rPr>
            <w:noBreakHyphen/>
          </w:r>
          <w:r>
            <w:rPr>
              <w:color w:val="000000"/>
            </w:rPr>
            <w:t>CSI)</w:t>
          </w:r>
          <w:r>
            <w:rPr/>
            <w:tab/>
          </w:r>
          <w:hyperlink w:anchor="__RefHeading___Toc477855263">
            <w:r>
              <w:rPr>
                <w:rStyle w:val="IndexLink"/>
              </w:rPr>
              <w:t>671</w:t>
            </w:r>
          </w:hyperlink>
        </w:p>
        <w:p>
          <w:pPr>
            <w:pStyle w:val="Contents4"/>
            <w:rPr>
              <w:rFonts w:ascii="Calibri" w:hAnsi="Calibri" w:cs="Calibri"/>
              <w:sz w:val="22"/>
              <w:szCs w:val="22"/>
              <w:lang w:val="en-US" w:eastAsia="en-US"/>
            </w:rPr>
          </w:pPr>
          <w:r>
            <w:rPr/>
            <w:t>9.2.1.1</w:t>
          </w:r>
          <w:r>
            <w:rPr>
              <w:rFonts w:cs="Calibri" w:ascii="Calibri" w:hAnsi="Calibri"/>
              <w:sz w:val="22"/>
              <w:szCs w:val="22"/>
              <w:lang w:val="en-US" w:eastAsia="en-US"/>
            </w:rPr>
            <w:tab/>
          </w:r>
          <w:r>
            <w:rPr>
              <w:color w:val="000000"/>
            </w:rPr>
            <w:t>Mobility Management Triggers</w:t>
          </w:r>
          <w:r>
            <w:rPr/>
            <w:tab/>
          </w:r>
          <w:hyperlink w:anchor="__RefHeading___Toc477855264">
            <w:r>
              <w:rPr>
                <w:rStyle w:val="IndexLink"/>
              </w:rPr>
              <w:t>671</w:t>
            </w:r>
          </w:hyperlink>
        </w:p>
        <w:p>
          <w:pPr>
            <w:pStyle w:val="Contents4"/>
            <w:rPr>
              <w:rFonts w:ascii="Calibri" w:hAnsi="Calibri" w:cs="Calibri"/>
              <w:sz w:val="22"/>
              <w:szCs w:val="22"/>
              <w:lang w:val="en-US" w:eastAsia="en-US"/>
            </w:rPr>
          </w:pPr>
          <w:r>
            <w:rPr/>
            <w:t>9.2.1.2</w:t>
          </w:r>
          <w:r>
            <w:rPr>
              <w:rFonts w:cs="Calibri" w:ascii="Calibri" w:hAnsi="Calibri"/>
              <w:sz w:val="22"/>
              <w:szCs w:val="22"/>
              <w:lang w:val="en-US" w:eastAsia="en-US"/>
            </w:rPr>
            <w:tab/>
          </w:r>
          <w:r>
            <w:rPr>
              <w:color w:val="000000"/>
            </w:rPr>
            <w:t>gsmSCF address</w:t>
          </w:r>
          <w:r>
            <w:rPr/>
            <w:tab/>
          </w:r>
          <w:hyperlink w:anchor="__RefHeading___Toc477855265">
            <w:r>
              <w:rPr>
                <w:rStyle w:val="IndexLink"/>
              </w:rPr>
              <w:t>671</w:t>
            </w:r>
          </w:hyperlink>
        </w:p>
        <w:p>
          <w:pPr>
            <w:pStyle w:val="Contents4"/>
            <w:rPr>
              <w:rFonts w:ascii="Calibri" w:hAnsi="Calibri" w:cs="Calibri"/>
              <w:sz w:val="22"/>
              <w:szCs w:val="22"/>
              <w:lang w:val="en-US" w:eastAsia="en-US"/>
            </w:rPr>
          </w:pPr>
          <w:r>
            <w:rPr/>
            <w:t>9.2.1.3</w:t>
          </w:r>
          <w:r>
            <w:rPr>
              <w:rFonts w:cs="Calibri" w:ascii="Calibri" w:hAnsi="Calibri"/>
              <w:sz w:val="22"/>
              <w:szCs w:val="22"/>
              <w:lang w:val="en-US" w:eastAsia="en-US"/>
            </w:rPr>
            <w:tab/>
          </w:r>
          <w:r>
            <w:rPr>
              <w:color w:val="000000"/>
            </w:rPr>
            <w:t>Service Key</w:t>
          </w:r>
          <w:r>
            <w:rPr/>
            <w:tab/>
          </w:r>
          <w:hyperlink w:anchor="__RefHeading___Toc477855266">
            <w:r>
              <w:rPr>
                <w:rStyle w:val="IndexLink"/>
              </w:rPr>
              <w:t>671</w:t>
            </w:r>
          </w:hyperlink>
        </w:p>
        <w:p>
          <w:pPr>
            <w:pStyle w:val="Contents4"/>
            <w:rPr>
              <w:rFonts w:ascii="Calibri" w:hAnsi="Calibri" w:cs="Calibri"/>
              <w:sz w:val="22"/>
              <w:szCs w:val="22"/>
              <w:lang w:val="en-US" w:eastAsia="en-US"/>
            </w:rPr>
          </w:pPr>
          <w:r>
            <w:rPr/>
            <w:t>9.2.1.4</w:t>
          </w:r>
          <w:r>
            <w:rPr>
              <w:rFonts w:cs="Calibri" w:ascii="Calibri" w:hAnsi="Calibri"/>
              <w:sz w:val="22"/>
              <w:szCs w:val="22"/>
              <w:lang w:val="en-US" w:eastAsia="en-US"/>
            </w:rPr>
            <w:tab/>
          </w:r>
          <w:r>
            <w:rPr>
              <w:color w:val="000000"/>
            </w:rPr>
            <w:t>CSI state</w:t>
          </w:r>
          <w:r>
            <w:rPr/>
            <w:tab/>
          </w:r>
          <w:hyperlink w:anchor="__RefHeading___Toc477855267">
            <w:r>
              <w:rPr>
                <w:rStyle w:val="IndexLink"/>
              </w:rPr>
              <w:t>672</w:t>
            </w:r>
          </w:hyperlink>
        </w:p>
        <w:p>
          <w:pPr>
            <w:pStyle w:val="Contents4"/>
            <w:rPr>
              <w:rFonts w:ascii="Calibri" w:hAnsi="Calibri" w:cs="Calibri"/>
              <w:sz w:val="22"/>
              <w:szCs w:val="22"/>
              <w:lang w:val="en-US" w:eastAsia="en-US"/>
            </w:rPr>
          </w:pPr>
          <w:r>
            <w:rPr/>
            <w:t>9.2.1.5</w:t>
          </w:r>
          <w:r>
            <w:rPr>
              <w:rFonts w:cs="Calibri" w:ascii="Calibri" w:hAnsi="Calibri"/>
              <w:sz w:val="22"/>
              <w:szCs w:val="22"/>
              <w:lang w:val="en-US" w:eastAsia="en-US"/>
            </w:rPr>
            <w:tab/>
          </w:r>
          <w:r>
            <w:rPr>
              <w:color w:val="000000"/>
            </w:rPr>
            <w:t>Notification flag</w:t>
          </w:r>
          <w:r>
            <w:rPr/>
            <w:tab/>
          </w:r>
          <w:hyperlink w:anchor="__RefHeading___Toc477855268">
            <w:r>
              <w:rPr>
                <w:rStyle w:val="IndexLink"/>
              </w:rPr>
              <w:t>672</w:t>
            </w:r>
          </w:hyperlink>
        </w:p>
        <w:p>
          <w:pPr>
            <w:pStyle w:val="Contents3"/>
            <w:rPr>
              <w:rFonts w:ascii="Calibri" w:hAnsi="Calibri" w:cs="Calibri"/>
              <w:sz w:val="22"/>
              <w:szCs w:val="22"/>
              <w:lang w:val="en-US" w:eastAsia="en-US"/>
            </w:rPr>
          </w:pPr>
          <w:r>
            <w:rPr/>
            <w:t>9.2.</w:t>
          </w:r>
          <w:r>
            <w:rPr>
              <w:rFonts w:eastAsia="MS Gothic;ＭＳ ゴシック"/>
              <w:lang w:val="en-US" w:eastAsia="en-US"/>
            </w:rPr>
            <w:t>2</w:t>
          </w:r>
          <w:r>
            <w:rPr>
              <w:rFonts w:cs="Calibri" w:ascii="Calibri" w:hAnsi="Calibri"/>
              <w:sz w:val="22"/>
              <w:szCs w:val="22"/>
              <w:lang w:val="en-US" w:eastAsia="en-US"/>
            </w:rPr>
            <w:tab/>
          </w:r>
          <w:r>
            <w:rPr>
              <w:color w:val="000000"/>
            </w:rPr>
            <w:t xml:space="preserve">Mobility Management </w:t>
          </w:r>
          <w:r>
            <w:rPr>
              <w:rFonts w:eastAsia="MS Gothic;ＭＳ ゴシック"/>
              <w:color w:val="000000"/>
              <w:lang w:val="en-US" w:eastAsia="en-US"/>
            </w:rPr>
            <w:t xml:space="preserve">for GPRS </w:t>
          </w:r>
          <w:r>
            <w:rPr>
              <w:color w:val="000000"/>
            </w:rPr>
            <w:t>CAMEL Subscription Information (M</w:t>
          </w:r>
          <w:r>
            <w:rPr>
              <w:rFonts w:eastAsia="MS Gothic;ＭＳ ゴシック"/>
              <w:color w:val="000000"/>
              <w:lang w:val="en-US" w:eastAsia="en-US"/>
            </w:rPr>
            <w:t>G</w:t>
            <w:noBreakHyphen/>
          </w:r>
          <w:r>
            <w:rPr>
              <w:color w:val="000000"/>
            </w:rPr>
            <w:t>CSI)</w:t>
          </w:r>
          <w:r>
            <w:rPr/>
            <w:tab/>
          </w:r>
          <w:hyperlink w:anchor="__RefHeading___Toc477855269">
            <w:r>
              <w:rPr>
                <w:rStyle w:val="IndexLink"/>
              </w:rPr>
              <w:t>672</w:t>
            </w:r>
          </w:hyperlink>
        </w:p>
        <w:p>
          <w:pPr>
            <w:pStyle w:val="Contents4"/>
            <w:rPr>
              <w:rFonts w:ascii="Calibri" w:hAnsi="Calibri" w:cs="Calibri"/>
              <w:sz w:val="22"/>
              <w:szCs w:val="22"/>
              <w:lang w:val="en-US" w:eastAsia="en-US"/>
            </w:rPr>
          </w:pPr>
          <w:r>
            <w:rPr/>
            <w:t>9.2.</w:t>
          </w:r>
          <w:r>
            <w:rPr>
              <w:rFonts w:eastAsia="MS Gothic;ＭＳ ゴシック"/>
              <w:lang w:val="en-US" w:eastAsia="en-US"/>
            </w:rPr>
            <w:t>2</w:t>
          </w:r>
          <w:r>
            <w:rPr/>
            <w:t>.1</w:t>
          </w:r>
          <w:r>
            <w:rPr>
              <w:rFonts w:cs="Calibri" w:ascii="Calibri" w:hAnsi="Calibri"/>
              <w:sz w:val="22"/>
              <w:szCs w:val="22"/>
              <w:lang w:val="en-US" w:eastAsia="en-US"/>
            </w:rPr>
            <w:tab/>
          </w:r>
          <w:r>
            <w:rPr>
              <w:color w:val="000000"/>
            </w:rPr>
            <w:t>Mobility Management Triggers</w:t>
          </w:r>
          <w:r>
            <w:rPr/>
            <w:tab/>
          </w:r>
          <w:hyperlink w:anchor="__RefHeading___Toc477855270">
            <w:r>
              <w:rPr>
                <w:rStyle w:val="IndexLink"/>
              </w:rPr>
              <w:t>672</w:t>
            </w:r>
          </w:hyperlink>
        </w:p>
        <w:p>
          <w:pPr>
            <w:pStyle w:val="Contents4"/>
            <w:rPr>
              <w:rFonts w:ascii="Calibri" w:hAnsi="Calibri" w:cs="Calibri"/>
              <w:sz w:val="22"/>
              <w:szCs w:val="22"/>
              <w:lang w:val="en-US" w:eastAsia="en-US"/>
            </w:rPr>
          </w:pPr>
          <w:r>
            <w:rPr/>
            <w:t>9.2.</w:t>
          </w:r>
          <w:r>
            <w:rPr>
              <w:rFonts w:eastAsia="MS Gothic;ＭＳ ゴシック"/>
              <w:lang w:val="en-US" w:eastAsia="en-US"/>
            </w:rPr>
            <w:t>2</w:t>
          </w:r>
          <w:r>
            <w:rPr/>
            <w:t>.2</w:t>
          </w:r>
          <w:r>
            <w:rPr>
              <w:rFonts w:cs="Calibri" w:ascii="Calibri" w:hAnsi="Calibri"/>
              <w:sz w:val="22"/>
              <w:szCs w:val="22"/>
              <w:lang w:val="en-US" w:eastAsia="en-US"/>
            </w:rPr>
            <w:tab/>
          </w:r>
          <w:r>
            <w:rPr>
              <w:color w:val="000000"/>
            </w:rPr>
            <w:t>gsmSCF address</w:t>
          </w:r>
          <w:r>
            <w:rPr/>
            <w:tab/>
          </w:r>
          <w:hyperlink w:anchor="__RefHeading___Toc477855271">
            <w:r>
              <w:rPr>
                <w:rStyle w:val="IndexLink"/>
              </w:rPr>
              <w:t>672</w:t>
            </w:r>
          </w:hyperlink>
        </w:p>
        <w:p>
          <w:pPr>
            <w:pStyle w:val="Contents4"/>
            <w:rPr>
              <w:rFonts w:ascii="Calibri" w:hAnsi="Calibri" w:cs="Calibri"/>
              <w:sz w:val="22"/>
              <w:szCs w:val="22"/>
              <w:lang w:val="en-US" w:eastAsia="en-US"/>
            </w:rPr>
          </w:pPr>
          <w:r>
            <w:rPr/>
            <w:t>9.2.</w:t>
          </w:r>
          <w:r>
            <w:rPr>
              <w:rFonts w:eastAsia="MS Gothic;ＭＳ ゴシック"/>
              <w:lang w:val="en-US" w:eastAsia="en-US"/>
            </w:rPr>
            <w:t>2</w:t>
          </w:r>
          <w:r>
            <w:rPr/>
            <w:t>.3</w:t>
          </w:r>
          <w:r>
            <w:rPr>
              <w:rFonts w:cs="Calibri" w:ascii="Calibri" w:hAnsi="Calibri"/>
              <w:sz w:val="22"/>
              <w:szCs w:val="22"/>
              <w:lang w:val="en-US" w:eastAsia="en-US"/>
            </w:rPr>
            <w:tab/>
          </w:r>
          <w:r>
            <w:rPr>
              <w:color w:val="000000"/>
            </w:rPr>
            <w:t>Service Key</w:t>
          </w:r>
          <w:r>
            <w:rPr/>
            <w:tab/>
          </w:r>
          <w:hyperlink w:anchor="__RefHeading___Toc477855272">
            <w:r>
              <w:rPr>
                <w:rStyle w:val="IndexLink"/>
              </w:rPr>
              <w:t>672</w:t>
            </w:r>
          </w:hyperlink>
        </w:p>
        <w:p>
          <w:pPr>
            <w:pStyle w:val="Contents4"/>
            <w:rPr>
              <w:rFonts w:ascii="Calibri" w:hAnsi="Calibri" w:cs="Calibri"/>
              <w:sz w:val="22"/>
              <w:szCs w:val="22"/>
              <w:lang w:val="en-US" w:eastAsia="en-US"/>
            </w:rPr>
          </w:pPr>
          <w:r>
            <w:rPr/>
            <w:t>9.2.</w:t>
          </w:r>
          <w:r>
            <w:rPr>
              <w:rFonts w:eastAsia="MS Gothic;ＭＳ ゴシック"/>
              <w:lang w:val="en-US" w:eastAsia="en-US"/>
            </w:rPr>
            <w:t>2</w:t>
          </w:r>
          <w:r>
            <w:rPr/>
            <w:t>.4</w:t>
          </w:r>
          <w:r>
            <w:rPr>
              <w:rFonts w:cs="Calibri" w:ascii="Calibri" w:hAnsi="Calibri"/>
              <w:sz w:val="22"/>
              <w:szCs w:val="22"/>
              <w:lang w:val="en-US" w:eastAsia="en-US"/>
            </w:rPr>
            <w:tab/>
          </w:r>
          <w:r>
            <w:rPr>
              <w:color w:val="000000"/>
            </w:rPr>
            <w:t>CSI state</w:t>
          </w:r>
          <w:r>
            <w:rPr/>
            <w:tab/>
          </w:r>
          <w:hyperlink w:anchor="__RefHeading___Toc477855273">
            <w:r>
              <w:rPr>
                <w:rStyle w:val="IndexLink"/>
              </w:rPr>
              <w:t>672</w:t>
            </w:r>
          </w:hyperlink>
        </w:p>
        <w:p>
          <w:pPr>
            <w:pStyle w:val="Contents4"/>
            <w:rPr>
              <w:rFonts w:ascii="Calibri" w:hAnsi="Calibri" w:cs="Calibri"/>
              <w:sz w:val="22"/>
              <w:szCs w:val="22"/>
              <w:lang w:val="en-US" w:eastAsia="en-US"/>
            </w:rPr>
          </w:pPr>
          <w:r>
            <w:rPr/>
            <w:t>9.2.</w:t>
          </w:r>
          <w:r>
            <w:rPr>
              <w:rFonts w:eastAsia="MS Gothic;ＭＳ ゴシック"/>
              <w:lang w:val="en-US" w:eastAsia="en-US"/>
            </w:rPr>
            <w:t>2</w:t>
          </w:r>
          <w:r>
            <w:rPr/>
            <w:t>.5</w:t>
          </w:r>
          <w:r>
            <w:rPr>
              <w:rFonts w:cs="Calibri" w:ascii="Calibri" w:hAnsi="Calibri"/>
              <w:sz w:val="22"/>
              <w:szCs w:val="22"/>
              <w:lang w:val="en-US" w:eastAsia="en-US"/>
            </w:rPr>
            <w:tab/>
          </w:r>
          <w:r>
            <w:rPr>
              <w:color w:val="000000"/>
            </w:rPr>
            <w:t>Notification flag</w:t>
          </w:r>
          <w:r>
            <w:rPr/>
            <w:tab/>
          </w:r>
          <w:hyperlink w:anchor="__RefHeading___Toc477855274">
            <w:r>
              <w:rPr>
                <w:rStyle w:val="IndexLink"/>
              </w:rPr>
              <w:t>672</w:t>
            </w:r>
          </w:hyperlink>
        </w:p>
        <w:p>
          <w:pPr>
            <w:pStyle w:val="Contents3"/>
            <w:rPr>
              <w:rFonts w:ascii="Calibri" w:hAnsi="Calibri" w:cs="Calibri"/>
              <w:sz w:val="22"/>
              <w:szCs w:val="22"/>
              <w:lang w:val="en-US" w:eastAsia="en-US"/>
            </w:rPr>
          </w:pPr>
          <w:r>
            <w:rPr/>
            <w:t>9.2.</w:t>
          </w:r>
          <w:r>
            <w:rPr>
              <w:rFonts w:eastAsia="Arial Unicode MS"/>
              <w:lang w:val="en-US" w:eastAsia="en-US"/>
            </w:rPr>
            <w:t>3</w:t>
          </w:r>
          <w:r>
            <w:rPr>
              <w:rFonts w:cs="Calibri" w:ascii="Calibri" w:hAnsi="Calibri"/>
              <w:sz w:val="22"/>
              <w:szCs w:val="22"/>
              <w:lang w:val="en-US" w:eastAsia="en-US"/>
            </w:rPr>
            <w:tab/>
          </w:r>
          <w:r>
            <w:rPr/>
            <w:t>gsmSCF address list for CSI</w:t>
            <w:tab/>
          </w:r>
          <w:hyperlink w:anchor="__RefHeading___Toc477855275">
            <w:r>
              <w:rPr>
                <w:rStyle w:val="IndexLink"/>
              </w:rPr>
              <w:t>672</w:t>
            </w:r>
          </w:hyperlink>
        </w:p>
        <w:p>
          <w:pPr>
            <w:pStyle w:val="Contents2"/>
            <w:rPr>
              <w:rFonts w:ascii="Calibri" w:hAnsi="Calibri" w:cs="Calibri"/>
              <w:sz w:val="22"/>
              <w:szCs w:val="22"/>
              <w:lang w:val="en-US" w:eastAsia="en-US"/>
            </w:rPr>
          </w:pPr>
          <w:r>
            <w:rPr/>
            <w:t>9.3</w:t>
          </w:r>
          <w:r>
            <w:rPr>
              <w:rFonts w:cs="Calibri" w:ascii="Calibri" w:hAnsi="Calibri"/>
              <w:sz w:val="22"/>
              <w:szCs w:val="22"/>
              <w:lang w:val="en-US" w:eastAsia="en-US"/>
            </w:rPr>
            <w:tab/>
          </w:r>
          <w:r>
            <w:rPr>
              <w:color w:val="000000"/>
            </w:rPr>
            <w:t>Procedures for Mobility management</w:t>
          </w:r>
          <w:r>
            <w:rPr/>
            <w:tab/>
          </w:r>
          <w:hyperlink w:anchor="__RefHeading___Toc477855276">
            <w:r>
              <w:rPr>
                <w:rStyle w:val="IndexLink"/>
              </w:rPr>
              <w:t>673</w:t>
            </w:r>
          </w:hyperlink>
        </w:p>
        <w:p>
          <w:pPr>
            <w:pStyle w:val="Contents3"/>
            <w:rPr>
              <w:rFonts w:ascii="Calibri" w:hAnsi="Calibri" w:cs="Calibri"/>
              <w:sz w:val="22"/>
              <w:szCs w:val="22"/>
              <w:lang w:val="en-US" w:eastAsia="en-US"/>
            </w:rPr>
          </w:pPr>
          <w:r>
            <w:rPr/>
            <w:t>9.3</w:t>
          </w:r>
          <w:r>
            <w:rPr>
              <w:rFonts w:eastAsia="MS Gothic;ＭＳ ゴシック"/>
              <w:lang w:val="en-US" w:eastAsia="en-US"/>
            </w:rPr>
            <w:t>.1</w:t>
          </w:r>
          <w:r>
            <w:rPr>
              <w:rFonts w:cs="Calibri" w:ascii="Calibri" w:hAnsi="Calibri"/>
              <w:sz w:val="22"/>
              <w:szCs w:val="22"/>
              <w:lang w:val="en-US" w:eastAsia="en-US"/>
            </w:rPr>
            <w:tab/>
          </w:r>
          <w:r>
            <w:rPr/>
            <w:t>Procedures for Mobility management</w:t>
          </w:r>
          <w:r>
            <w:rPr>
              <w:rFonts w:eastAsia="MS Gothic;ＭＳ ゴシック"/>
              <w:lang w:val="en-US" w:eastAsia="en-US"/>
            </w:rPr>
            <w:t xml:space="preserve"> for CS subscriber</w:t>
          </w:r>
          <w:r>
            <w:rPr/>
            <w:tab/>
          </w:r>
          <w:hyperlink w:anchor="__RefHeading___Toc477855277">
            <w:r>
              <w:rPr>
                <w:rStyle w:val="IndexLink"/>
              </w:rPr>
              <w:t>673</w:t>
            </w:r>
          </w:hyperlink>
        </w:p>
        <w:p>
          <w:pPr>
            <w:pStyle w:val="Contents4"/>
            <w:rPr>
              <w:rFonts w:ascii="Calibri" w:hAnsi="Calibri" w:cs="Calibri"/>
              <w:sz w:val="22"/>
              <w:szCs w:val="22"/>
              <w:lang w:val="en-US" w:eastAsia="en-US"/>
            </w:rPr>
          </w:pPr>
          <w:r>
            <w:rPr/>
            <w:t>9.3.1</w:t>
          </w:r>
          <w:r>
            <w:rPr>
              <w:rFonts w:eastAsia="MS Gothic;ＭＳ ゴシック"/>
              <w:lang w:val="en-US" w:eastAsia="en-US"/>
            </w:rPr>
            <w:t>.1</w:t>
          </w:r>
          <w:r>
            <w:rPr>
              <w:rFonts w:cs="Calibri" w:ascii="Calibri" w:hAnsi="Calibri"/>
              <w:sz w:val="22"/>
              <w:szCs w:val="22"/>
              <w:lang w:val="en-US" w:eastAsia="en-US"/>
            </w:rPr>
            <w:tab/>
          </w:r>
          <w:r>
            <w:rPr/>
            <w:t>Procedure descriptions</w:t>
            <w:tab/>
          </w:r>
          <w:hyperlink w:anchor="__RefHeading___Toc477855278">
            <w:r>
              <w:rPr>
                <w:rStyle w:val="IndexLink"/>
              </w:rPr>
              <w:t>675</w:t>
            </w:r>
          </w:hyperlink>
        </w:p>
        <w:p>
          <w:pPr>
            <w:pStyle w:val="Contents5"/>
            <w:rPr>
              <w:rFonts w:ascii="Calibri" w:hAnsi="Calibri" w:cs="Calibri"/>
              <w:sz w:val="22"/>
              <w:szCs w:val="22"/>
              <w:lang w:val="en-US" w:eastAsia="en-US"/>
            </w:rPr>
          </w:pPr>
          <w:r>
            <w:rPr/>
            <w:t>9.3.1</w:t>
          </w:r>
          <w:r>
            <w:rPr>
              <w:rFonts w:eastAsia="MS Gothic;ＭＳ ゴシック"/>
              <w:lang w:val="en-US" w:eastAsia="en-US"/>
            </w:rPr>
            <w:t>.1</w:t>
          </w:r>
          <w:r>
            <w:rPr/>
            <w:t>.1</w:t>
          </w:r>
          <w:r>
            <w:rPr>
              <w:rFonts w:cs="Calibri" w:ascii="Calibri" w:hAnsi="Calibri"/>
              <w:sz w:val="22"/>
              <w:szCs w:val="22"/>
              <w:lang w:val="en-US" w:eastAsia="en-US"/>
            </w:rPr>
            <w:tab/>
          </w:r>
          <w:r>
            <w:rPr/>
            <w:t>Procedure Set_Notification_Type</w:t>
            <w:tab/>
          </w:r>
          <w:hyperlink w:anchor="__RefHeading___Toc477855279">
            <w:r>
              <w:rPr>
                <w:rStyle w:val="IndexLink"/>
              </w:rPr>
              <w:t>675</w:t>
            </w:r>
          </w:hyperlink>
        </w:p>
        <w:p>
          <w:pPr>
            <w:pStyle w:val="Contents5"/>
            <w:rPr>
              <w:rFonts w:ascii="Calibri" w:hAnsi="Calibri" w:cs="Calibri"/>
              <w:sz w:val="22"/>
              <w:szCs w:val="22"/>
              <w:lang w:val="en-US" w:eastAsia="en-US"/>
            </w:rPr>
          </w:pPr>
          <w:r>
            <w:rPr/>
            <w:t>9.3.1</w:t>
          </w:r>
          <w:r>
            <w:rPr>
              <w:rFonts w:eastAsia="MS Gothic;ＭＳ ゴシック"/>
              <w:lang w:val="en-US" w:eastAsia="en-US"/>
            </w:rPr>
            <w:t>.1</w:t>
          </w:r>
          <w:r>
            <w:rPr/>
            <w:t>.2</w:t>
          </w:r>
          <w:r>
            <w:rPr>
              <w:rFonts w:cs="Calibri" w:ascii="Calibri" w:hAnsi="Calibri"/>
              <w:sz w:val="22"/>
              <w:szCs w:val="22"/>
              <w:lang w:val="en-US" w:eastAsia="en-US"/>
            </w:rPr>
            <w:tab/>
          </w:r>
          <w:r>
            <w:rPr/>
            <w:t>Procedure Notify_gsmSCF</w:t>
            <w:tab/>
          </w:r>
          <w:hyperlink w:anchor="__RefHeading___Toc477855280">
            <w:r>
              <w:rPr>
                <w:rStyle w:val="IndexLink"/>
              </w:rPr>
              <w:t>677</w:t>
            </w:r>
          </w:hyperlink>
        </w:p>
        <w:p>
          <w:pPr>
            <w:pStyle w:val="Contents3"/>
            <w:rPr>
              <w:rFonts w:ascii="Calibri" w:hAnsi="Calibri" w:cs="Calibri"/>
              <w:sz w:val="22"/>
              <w:szCs w:val="22"/>
              <w:lang w:val="en-US" w:eastAsia="en-US"/>
            </w:rPr>
          </w:pPr>
          <w:r>
            <w:rPr/>
            <w:t>9.</w:t>
          </w:r>
          <w:r>
            <w:rPr>
              <w:rFonts w:eastAsia="MS Gothic;ＭＳ ゴシック"/>
              <w:lang w:val="en-US" w:eastAsia="en-US"/>
            </w:rPr>
            <w:t>3.2</w:t>
          </w:r>
          <w:r>
            <w:rPr>
              <w:rFonts w:cs="Calibri" w:ascii="Calibri" w:hAnsi="Calibri"/>
              <w:sz w:val="22"/>
              <w:szCs w:val="22"/>
              <w:lang w:val="en-US" w:eastAsia="en-US"/>
            </w:rPr>
            <w:tab/>
          </w:r>
          <w:r>
            <w:rPr/>
            <w:t>Procedures for Mobility management</w:t>
          </w:r>
          <w:r>
            <w:rPr>
              <w:rFonts w:eastAsia="MS Gothic;ＭＳ ゴシック"/>
              <w:lang w:val="en-US" w:eastAsia="en-US"/>
            </w:rPr>
            <w:t xml:space="preserve"> for GPRS</w:t>
          </w:r>
          <w:r>
            <w:rPr>
              <w:rFonts w:eastAsia="MS Gothic;ＭＳ ゴシック"/>
              <w:color w:val="000000"/>
              <w:lang w:val="en-US" w:eastAsia="en-US"/>
            </w:rPr>
            <w:t xml:space="preserve"> subscriber</w:t>
          </w:r>
          <w:r>
            <w:rPr/>
            <w:tab/>
          </w:r>
          <w:hyperlink w:anchor="__RefHeading___Toc477855281">
            <w:r>
              <w:rPr>
                <w:rStyle w:val="IndexLink"/>
              </w:rPr>
              <w:t>679</w:t>
            </w:r>
          </w:hyperlink>
        </w:p>
        <w:p>
          <w:pPr>
            <w:pStyle w:val="Contents4"/>
            <w:rPr>
              <w:rFonts w:ascii="Calibri" w:hAnsi="Calibri" w:cs="Calibri"/>
              <w:sz w:val="22"/>
              <w:szCs w:val="22"/>
              <w:lang w:val="en-US" w:eastAsia="en-US"/>
            </w:rPr>
          </w:pPr>
          <w:r>
            <w:rPr/>
            <w:t>9.3.</w:t>
          </w:r>
          <w:r>
            <w:rPr>
              <w:rFonts w:eastAsia="MS Gothic;ＭＳ ゴシック"/>
              <w:lang w:val="en-US" w:eastAsia="en-US"/>
            </w:rPr>
            <w:t>2</w:t>
          </w:r>
          <w:r>
            <w:rPr/>
            <w:t>.</w:t>
          </w:r>
          <w:r>
            <w:rPr>
              <w:rFonts w:eastAsia="MS Gothic;ＭＳ ゴシック"/>
              <w:lang w:val="en-US" w:eastAsia="en-US"/>
            </w:rPr>
            <w:t>1</w:t>
          </w:r>
          <w:r>
            <w:rPr>
              <w:rFonts w:cs="Calibri" w:ascii="Calibri" w:hAnsi="Calibri"/>
              <w:sz w:val="22"/>
              <w:szCs w:val="22"/>
              <w:lang w:val="en-US" w:eastAsia="en-US"/>
            </w:rPr>
            <w:tab/>
          </w:r>
          <w:r>
            <w:rPr>
              <w:color w:val="000000"/>
            </w:rPr>
            <w:t>Procedure CAMEL_PS_Notification</w:t>
          </w:r>
          <w:r>
            <w:rPr/>
            <w:tab/>
          </w:r>
          <w:hyperlink w:anchor="__RefHeading___Toc477855282">
            <w:r>
              <w:rPr>
                <w:rStyle w:val="IndexLink"/>
              </w:rPr>
              <w:t>680</w:t>
            </w:r>
          </w:hyperlink>
        </w:p>
        <w:p>
          <w:pPr>
            <w:pStyle w:val="Contents2"/>
            <w:rPr>
              <w:rFonts w:ascii="Calibri" w:hAnsi="Calibri" w:cs="Calibri"/>
              <w:sz w:val="22"/>
              <w:szCs w:val="22"/>
              <w:lang w:val="en-US" w:eastAsia="en-US"/>
            </w:rPr>
          </w:pPr>
          <w:r>
            <w:rPr/>
            <w:t>9.4</w:t>
          </w:r>
          <w:r>
            <w:rPr>
              <w:rFonts w:cs="Calibri" w:ascii="Calibri" w:hAnsi="Calibri"/>
              <w:sz w:val="22"/>
              <w:szCs w:val="22"/>
              <w:lang w:val="en-US" w:eastAsia="en-US"/>
            </w:rPr>
            <w:tab/>
          </w:r>
          <w:r>
            <w:rPr>
              <w:color w:val="000000"/>
            </w:rPr>
            <w:t>Description of information flows</w:t>
          </w:r>
          <w:r>
            <w:rPr/>
            <w:tab/>
          </w:r>
          <w:hyperlink w:anchor="__RefHeading___Toc477855283">
            <w:r>
              <w:rPr>
                <w:rStyle w:val="IndexLink"/>
              </w:rPr>
              <w:t>684</w:t>
            </w:r>
          </w:hyperlink>
        </w:p>
        <w:p>
          <w:pPr>
            <w:pStyle w:val="Contents3"/>
            <w:rPr>
              <w:rFonts w:ascii="Calibri" w:hAnsi="Calibri" w:cs="Calibri"/>
              <w:sz w:val="22"/>
              <w:szCs w:val="22"/>
              <w:lang w:val="en-US" w:eastAsia="en-US"/>
            </w:rPr>
          </w:pPr>
          <w:r>
            <w:rPr/>
            <w:t>9.4.1</w:t>
          </w:r>
          <w:r>
            <w:rPr>
              <w:rFonts w:cs="Calibri" w:ascii="Calibri" w:hAnsi="Calibri"/>
              <w:sz w:val="22"/>
              <w:szCs w:val="22"/>
              <w:lang w:val="en-US" w:eastAsia="en-US"/>
            </w:rPr>
            <w:tab/>
          </w:r>
          <w:r>
            <w:rPr>
              <w:color w:val="000000"/>
            </w:rPr>
            <w:t>VLR</w:t>
          </w:r>
          <w:r>
            <w:rPr>
              <w:rFonts w:eastAsia="MS Gothic;ＭＳ ゴシック"/>
              <w:lang w:val="en-US" w:eastAsia="en-US"/>
            </w:rPr>
            <w:t xml:space="preserve"> or </w:t>
          </w:r>
          <w:r>
            <w:rPr>
              <w:rFonts w:eastAsia="MS Gothic;ＭＳ ゴシック"/>
              <w:color w:val="000000"/>
              <w:lang w:val="en-US" w:eastAsia="en-US"/>
            </w:rPr>
            <w:t>SGSN</w:t>
          </w:r>
          <w:r>
            <w:rPr>
              <w:color w:val="000000"/>
            </w:rPr>
            <w:t xml:space="preserve"> to gsmSCF information flows</w:t>
          </w:r>
          <w:r>
            <w:rPr/>
            <w:tab/>
          </w:r>
          <w:hyperlink w:anchor="__RefHeading___Toc477855284">
            <w:r>
              <w:rPr>
                <w:rStyle w:val="IndexLink"/>
              </w:rPr>
              <w:t>684</w:t>
            </w:r>
          </w:hyperlink>
        </w:p>
        <w:p>
          <w:pPr>
            <w:pStyle w:val="Contents4"/>
            <w:rPr>
              <w:rFonts w:ascii="Calibri" w:hAnsi="Calibri" w:cs="Calibri"/>
              <w:sz w:val="22"/>
              <w:szCs w:val="22"/>
              <w:lang w:val="en-US" w:eastAsia="en-US"/>
            </w:rPr>
          </w:pPr>
          <w:r>
            <w:rPr/>
            <w:t>9.4.1.1</w:t>
          </w:r>
          <w:r>
            <w:rPr>
              <w:rFonts w:cs="Calibri" w:ascii="Calibri" w:hAnsi="Calibri"/>
              <w:sz w:val="22"/>
              <w:szCs w:val="22"/>
              <w:lang w:val="en-US" w:eastAsia="en-US"/>
            </w:rPr>
            <w:tab/>
          </w:r>
          <w:r>
            <w:rPr>
              <w:color w:val="000000"/>
            </w:rPr>
            <w:t>Mobility Management event Notification</w:t>
          </w:r>
          <w:r>
            <w:rPr/>
            <w:tab/>
          </w:r>
          <w:hyperlink w:anchor="__RefHeading___Toc477855285">
            <w:r>
              <w:rPr>
                <w:rStyle w:val="IndexLink"/>
              </w:rPr>
              <w:t>684</w:t>
            </w:r>
          </w:hyperlink>
        </w:p>
        <w:p>
          <w:pPr>
            <w:pStyle w:val="Contents5"/>
            <w:rPr>
              <w:rFonts w:ascii="Calibri" w:hAnsi="Calibri" w:cs="Calibri"/>
              <w:sz w:val="22"/>
              <w:szCs w:val="22"/>
              <w:lang w:val="en-US" w:eastAsia="en-US"/>
            </w:rPr>
          </w:pPr>
          <w:r>
            <w:rPr/>
            <w:t>9.4.1.1.1</w:t>
          </w:r>
          <w:r>
            <w:rPr>
              <w:rFonts w:cs="Calibri" w:ascii="Calibri" w:hAnsi="Calibri"/>
              <w:sz w:val="22"/>
              <w:szCs w:val="22"/>
              <w:lang w:val="en-US" w:eastAsia="en-US"/>
            </w:rPr>
            <w:tab/>
          </w:r>
          <w:r>
            <w:rPr>
              <w:color w:val="000000"/>
            </w:rPr>
            <w:t>Description</w:t>
          </w:r>
          <w:r>
            <w:rPr/>
            <w:tab/>
          </w:r>
          <w:hyperlink w:anchor="__RefHeading___Toc477855286">
            <w:r>
              <w:rPr>
                <w:rStyle w:val="IndexLink"/>
              </w:rPr>
              <w:t>684</w:t>
            </w:r>
          </w:hyperlink>
        </w:p>
        <w:p>
          <w:pPr>
            <w:pStyle w:val="Contents5"/>
            <w:rPr>
              <w:rFonts w:ascii="Calibri" w:hAnsi="Calibri" w:cs="Calibri"/>
              <w:sz w:val="22"/>
              <w:szCs w:val="22"/>
              <w:lang w:val="en-US" w:eastAsia="en-US"/>
            </w:rPr>
          </w:pPr>
          <w:r>
            <w:rPr/>
            <w:t>9.4.1.1.2</w:t>
          </w:r>
          <w:r>
            <w:rPr>
              <w:rFonts w:cs="Calibri" w:ascii="Calibri" w:hAnsi="Calibri"/>
              <w:sz w:val="22"/>
              <w:szCs w:val="22"/>
              <w:lang w:val="en-US" w:eastAsia="en-US"/>
            </w:rPr>
            <w:tab/>
          </w:r>
          <w:r>
            <w:rPr>
              <w:color w:val="000000"/>
            </w:rPr>
            <w:t>Information Elements</w:t>
          </w:r>
          <w:r>
            <w:rPr/>
            <w:tab/>
          </w:r>
          <w:hyperlink w:anchor="__RefHeading___Toc477855287">
            <w:r>
              <w:rPr>
                <w:rStyle w:val="IndexLink"/>
              </w:rPr>
              <w:t>684</w:t>
            </w:r>
          </w:hyperlink>
        </w:p>
        <w:p>
          <w:pPr>
            <w:pStyle w:val="Contents3"/>
            <w:rPr>
              <w:rFonts w:ascii="Calibri" w:hAnsi="Calibri" w:cs="Calibri"/>
              <w:sz w:val="22"/>
              <w:szCs w:val="22"/>
              <w:lang w:val="en-US" w:eastAsia="en-US"/>
            </w:rPr>
          </w:pPr>
          <w:r>
            <w:rPr/>
            <w:t>9.4.2</w:t>
          </w:r>
          <w:r>
            <w:rPr>
              <w:rFonts w:cs="Calibri" w:ascii="Calibri" w:hAnsi="Calibri"/>
              <w:sz w:val="22"/>
              <w:szCs w:val="22"/>
            </w:rPr>
            <w:tab/>
          </w:r>
          <w:r>
            <w:rPr>
              <w:rFonts w:eastAsia="MS Mincho;ＭＳ 明朝"/>
              <w:lang w:val="en-US" w:eastAsia="en-US"/>
            </w:rPr>
            <w:t>SGSN to HLR information flows</w:t>
          </w:r>
          <w:r>
            <w:rPr/>
            <w:tab/>
          </w:r>
          <w:hyperlink w:anchor="__RefHeading___Toc477855288">
            <w:r>
              <w:rPr>
                <w:rStyle w:val="IndexLink"/>
              </w:rPr>
              <w:t>685</w:t>
            </w:r>
          </w:hyperlink>
        </w:p>
        <w:p>
          <w:pPr>
            <w:pStyle w:val="Contents4"/>
            <w:rPr>
              <w:rFonts w:ascii="Calibri" w:hAnsi="Calibri" w:cs="Calibri"/>
              <w:sz w:val="22"/>
              <w:szCs w:val="22"/>
              <w:lang w:val="en-US" w:eastAsia="en-US"/>
            </w:rPr>
          </w:pPr>
          <w:r>
            <w:rPr/>
            <w:t>9.4.2.1</w:t>
          </w:r>
          <w:r>
            <w:rPr>
              <w:rFonts w:cs="Calibri" w:ascii="Calibri" w:hAnsi="Calibri"/>
              <w:sz w:val="22"/>
              <w:szCs w:val="22"/>
            </w:rPr>
            <w:tab/>
          </w:r>
          <w:r>
            <w:rPr>
              <w:rFonts w:eastAsia="MS Mincho;ＭＳ 明朝"/>
              <w:lang w:val="en-US" w:eastAsia="en-US"/>
            </w:rPr>
            <w:t>Update GPRS Location</w:t>
          </w:r>
          <w:r>
            <w:rPr/>
            <w:tab/>
          </w:r>
          <w:hyperlink w:anchor="__RefHeading___Toc477855289">
            <w:r>
              <w:rPr>
                <w:rStyle w:val="IndexLink"/>
              </w:rPr>
              <w:t>685</w:t>
            </w:r>
          </w:hyperlink>
        </w:p>
        <w:p>
          <w:pPr>
            <w:pStyle w:val="Contents3"/>
            <w:rPr>
              <w:rFonts w:ascii="Calibri" w:hAnsi="Calibri" w:cs="Calibri"/>
              <w:sz w:val="22"/>
              <w:szCs w:val="22"/>
              <w:lang w:val="en-US" w:eastAsia="en-US"/>
            </w:rPr>
          </w:pPr>
          <w:r>
            <w:rPr/>
            <w:t>9.4.3</w:t>
          </w:r>
          <w:r>
            <w:rPr>
              <w:rFonts w:cs="Calibri" w:ascii="Calibri" w:hAnsi="Calibri"/>
              <w:sz w:val="22"/>
              <w:szCs w:val="22"/>
            </w:rPr>
            <w:tab/>
          </w:r>
          <w:r>
            <w:rPr>
              <w:rFonts w:eastAsia="MS Mincho;ＭＳ 明朝"/>
              <w:lang w:val="en-US" w:eastAsia="en-US"/>
            </w:rPr>
            <w:t>VLR to HLR information flows</w:t>
          </w:r>
          <w:r>
            <w:rPr/>
            <w:tab/>
          </w:r>
          <w:hyperlink w:anchor="__RefHeading___Toc477855290">
            <w:r>
              <w:rPr>
                <w:rStyle w:val="IndexLink"/>
              </w:rPr>
              <w:t>685</w:t>
            </w:r>
          </w:hyperlink>
        </w:p>
        <w:p>
          <w:pPr>
            <w:pStyle w:val="Contents4"/>
            <w:rPr>
              <w:rFonts w:ascii="Calibri" w:hAnsi="Calibri" w:cs="Calibri"/>
              <w:sz w:val="22"/>
              <w:szCs w:val="22"/>
              <w:lang w:val="en-US" w:eastAsia="en-US"/>
            </w:rPr>
          </w:pPr>
          <w:r>
            <w:rPr/>
            <w:t>9.4.3.1</w:t>
          </w:r>
          <w:r>
            <w:rPr>
              <w:rFonts w:cs="Calibri" w:ascii="Calibri" w:hAnsi="Calibri"/>
              <w:sz w:val="22"/>
              <w:szCs w:val="22"/>
            </w:rPr>
            <w:tab/>
          </w:r>
          <w:r>
            <w:rPr>
              <w:rFonts w:eastAsia="MS Mincho;ＭＳ 明朝"/>
              <w:lang w:val="en-US" w:eastAsia="en-US"/>
            </w:rPr>
            <w:t>Update Location</w:t>
          </w:r>
          <w:r>
            <w:rPr/>
            <w:tab/>
          </w:r>
          <w:hyperlink w:anchor="__RefHeading___Toc477855291">
            <w:r>
              <w:rPr>
                <w:rStyle w:val="IndexLink"/>
              </w:rPr>
              <w:t>685</w:t>
            </w:r>
          </w:hyperlink>
        </w:p>
        <w:p>
          <w:pPr>
            <w:pStyle w:val="Contents4"/>
            <w:rPr>
              <w:rFonts w:ascii="Calibri" w:hAnsi="Calibri" w:cs="Calibri"/>
              <w:sz w:val="22"/>
              <w:szCs w:val="22"/>
              <w:lang w:val="en-US" w:eastAsia="en-US"/>
            </w:rPr>
          </w:pPr>
          <w:r>
            <w:rPr/>
            <w:t>9.4.3.2</w:t>
          </w:r>
          <w:r>
            <w:rPr>
              <w:rFonts w:cs="Calibri" w:ascii="Calibri" w:hAnsi="Calibri"/>
              <w:sz w:val="22"/>
              <w:szCs w:val="22"/>
            </w:rPr>
            <w:tab/>
          </w:r>
          <w:r>
            <w:rPr>
              <w:rFonts w:eastAsia="MS Mincho;ＭＳ 明朝"/>
              <w:lang w:val="en-US" w:eastAsia="en-US"/>
            </w:rPr>
            <w:t>Restore Data</w:t>
          </w:r>
          <w:r>
            <w:rPr/>
            <w:tab/>
          </w:r>
          <w:hyperlink w:anchor="__RefHeading___Toc477855292">
            <w:r>
              <w:rPr>
                <w:rStyle w:val="IndexLink"/>
              </w:rPr>
              <w:t>685</w:t>
            </w:r>
          </w:hyperlink>
        </w:p>
        <w:p>
          <w:pPr>
            <w:pStyle w:val="Contents3"/>
            <w:rPr>
              <w:rFonts w:ascii="Calibri" w:hAnsi="Calibri" w:cs="Calibri"/>
              <w:sz w:val="22"/>
              <w:szCs w:val="22"/>
              <w:lang w:val="en-US" w:eastAsia="en-US"/>
            </w:rPr>
          </w:pPr>
          <w:r>
            <w:rPr/>
            <w:t>9.4.</w:t>
          </w:r>
          <w:r>
            <w:rPr>
              <w:rFonts w:eastAsia="MS Gothic;ＭＳ ゴシック"/>
              <w:lang w:val="en-US" w:eastAsia="en-US"/>
            </w:rPr>
            <w:t>4</w:t>
          </w:r>
          <w:r>
            <w:rPr>
              <w:rFonts w:cs="Calibri" w:ascii="Calibri" w:hAnsi="Calibri"/>
              <w:sz w:val="22"/>
              <w:szCs w:val="22"/>
              <w:lang w:val="en-US" w:eastAsia="en-US"/>
            </w:rPr>
            <w:tab/>
          </w:r>
          <w:r>
            <w:rPr>
              <w:color w:val="000000"/>
            </w:rPr>
            <w:t>HLR to VLR</w:t>
          </w:r>
          <w:r>
            <w:rPr>
              <w:rFonts w:eastAsia="MS Gothic;ＭＳ ゴシック"/>
              <w:lang w:val="en-US" w:eastAsia="en-US"/>
            </w:rPr>
            <w:t xml:space="preserve"> or </w:t>
          </w:r>
          <w:r>
            <w:rPr>
              <w:rFonts w:eastAsia="MS Gothic;ＭＳ ゴシック"/>
              <w:color w:val="000000"/>
              <w:lang w:val="en-US" w:eastAsia="en-US"/>
            </w:rPr>
            <w:t>SGSN</w:t>
          </w:r>
          <w:r>
            <w:rPr>
              <w:color w:val="000000"/>
            </w:rPr>
            <w:t xml:space="preserve"> information flows</w:t>
          </w:r>
          <w:r>
            <w:rPr/>
            <w:tab/>
          </w:r>
          <w:hyperlink w:anchor="__RefHeading___Toc477855293">
            <w:r>
              <w:rPr>
                <w:rStyle w:val="IndexLink"/>
              </w:rPr>
              <w:t>685</w:t>
            </w:r>
          </w:hyperlink>
        </w:p>
        <w:p>
          <w:pPr>
            <w:pStyle w:val="Contents4"/>
            <w:rPr>
              <w:rFonts w:ascii="Calibri" w:hAnsi="Calibri" w:cs="Calibri"/>
              <w:sz w:val="22"/>
              <w:szCs w:val="22"/>
              <w:lang w:val="en-US" w:eastAsia="en-US"/>
            </w:rPr>
          </w:pPr>
          <w:r>
            <w:rPr/>
            <w:t>9.4.</w:t>
          </w:r>
          <w:r>
            <w:rPr>
              <w:rFonts w:eastAsia="MS Gothic;ＭＳ ゴシック"/>
              <w:lang w:val="en-US" w:eastAsia="en-US"/>
            </w:rPr>
            <w:t>4</w:t>
          </w:r>
          <w:r>
            <w:rPr/>
            <w:t>.1</w:t>
          </w:r>
          <w:r>
            <w:rPr>
              <w:rFonts w:cs="Calibri" w:ascii="Calibri" w:hAnsi="Calibri"/>
              <w:sz w:val="22"/>
              <w:szCs w:val="22"/>
              <w:lang w:val="en-US" w:eastAsia="en-US"/>
            </w:rPr>
            <w:tab/>
          </w:r>
          <w:r>
            <w:rPr>
              <w:color w:val="000000"/>
            </w:rPr>
            <w:t>Delete Subscriber Data</w:t>
          </w:r>
          <w:r>
            <w:rPr/>
            <w:tab/>
          </w:r>
          <w:hyperlink w:anchor="__RefHeading___Toc477855294">
            <w:r>
              <w:rPr>
                <w:rStyle w:val="IndexLink"/>
              </w:rPr>
              <w:t>685</w:t>
            </w:r>
          </w:hyperlink>
        </w:p>
        <w:p>
          <w:pPr>
            <w:pStyle w:val="Contents5"/>
            <w:rPr>
              <w:rFonts w:ascii="Calibri" w:hAnsi="Calibri" w:cs="Calibri"/>
              <w:sz w:val="22"/>
              <w:szCs w:val="22"/>
              <w:lang w:val="en-US" w:eastAsia="en-US"/>
            </w:rPr>
          </w:pPr>
          <w:r>
            <w:rPr/>
            <w:t>9.4.</w:t>
          </w:r>
          <w:r>
            <w:rPr>
              <w:rFonts w:eastAsia="MS Gothic;ＭＳ ゴシック"/>
              <w:lang w:val="en-US" w:eastAsia="en-US"/>
            </w:rPr>
            <w:t>4</w:t>
          </w:r>
          <w:r>
            <w:rPr/>
            <w:t>.1.1</w:t>
          </w:r>
          <w:r>
            <w:rPr>
              <w:rFonts w:cs="Calibri" w:ascii="Calibri" w:hAnsi="Calibri"/>
              <w:sz w:val="22"/>
              <w:szCs w:val="22"/>
              <w:lang w:val="en-US" w:eastAsia="en-US"/>
            </w:rPr>
            <w:tab/>
          </w:r>
          <w:r>
            <w:rPr>
              <w:color w:val="000000"/>
            </w:rPr>
            <w:t>Description</w:t>
          </w:r>
          <w:r>
            <w:rPr/>
            <w:tab/>
          </w:r>
          <w:hyperlink w:anchor="__RefHeading___Toc477855295">
            <w:r>
              <w:rPr>
                <w:rStyle w:val="IndexLink"/>
              </w:rPr>
              <w:t>685</w:t>
            </w:r>
          </w:hyperlink>
        </w:p>
        <w:p>
          <w:pPr>
            <w:pStyle w:val="Contents5"/>
            <w:rPr>
              <w:rFonts w:ascii="Calibri" w:hAnsi="Calibri" w:cs="Calibri"/>
              <w:sz w:val="22"/>
              <w:szCs w:val="22"/>
              <w:lang w:val="en-US" w:eastAsia="en-US"/>
            </w:rPr>
          </w:pPr>
          <w:r>
            <w:rPr/>
            <w:t>9.4.</w:t>
          </w:r>
          <w:r>
            <w:rPr>
              <w:rFonts w:eastAsia="MS Gothic;ＭＳ ゴシック"/>
              <w:lang w:val="en-US" w:eastAsia="en-US"/>
            </w:rPr>
            <w:t>4</w:t>
          </w:r>
          <w:r>
            <w:rPr/>
            <w:t>.1.2</w:t>
          </w:r>
          <w:r>
            <w:rPr>
              <w:rFonts w:cs="Calibri" w:ascii="Calibri" w:hAnsi="Calibri"/>
              <w:sz w:val="22"/>
              <w:szCs w:val="22"/>
              <w:lang w:val="en-US" w:eastAsia="en-US"/>
            </w:rPr>
            <w:tab/>
          </w:r>
          <w:r>
            <w:rPr>
              <w:color w:val="000000"/>
            </w:rPr>
            <w:t>Information Elements</w:t>
          </w:r>
          <w:r>
            <w:rPr/>
            <w:tab/>
          </w:r>
          <w:hyperlink w:anchor="__RefHeading___Toc477855296">
            <w:r>
              <w:rPr>
                <w:rStyle w:val="IndexLink"/>
              </w:rPr>
              <w:t>685</w:t>
            </w:r>
          </w:hyperlink>
        </w:p>
        <w:p>
          <w:pPr>
            <w:pStyle w:val="Contents4"/>
            <w:rPr>
              <w:rFonts w:ascii="Calibri" w:hAnsi="Calibri" w:cs="Calibri"/>
              <w:sz w:val="22"/>
              <w:szCs w:val="22"/>
              <w:lang w:val="en-US" w:eastAsia="en-US"/>
            </w:rPr>
          </w:pPr>
          <w:r>
            <w:rPr/>
            <w:t>9.4.</w:t>
          </w:r>
          <w:r>
            <w:rPr>
              <w:rFonts w:eastAsia="MS Gothic;ＭＳ ゴシック"/>
              <w:lang w:val="en-US" w:eastAsia="en-US"/>
            </w:rPr>
            <w:t>4</w:t>
          </w:r>
          <w:r>
            <w:rPr/>
            <w:t>.2</w:t>
          </w:r>
          <w:r>
            <w:rPr>
              <w:rFonts w:cs="Calibri" w:ascii="Calibri" w:hAnsi="Calibri"/>
              <w:sz w:val="22"/>
              <w:szCs w:val="22"/>
              <w:lang w:val="en-US" w:eastAsia="en-US"/>
            </w:rPr>
            <w:tab/>
          </w:r>
          <w:r>
            <w:rPr>
              <w:color w:val="000000"/>
            </w:rPr>
            <w:t>Insert Subscriber Data</w:t>
          </w:r>
          <w:r>
            <w:rPr/>
            <w:tab/>
          </w:r>
          <w:hyperlink w:anchor="__RefHeading___Toc477855297">
            <w:r>
              <w:rPr>
                <w:rStyle w:val="IndexLink"/>
              </w:rPr>
              <w:t>686</w:t>
            </w:r>
          </w:hyperlink>
        </w:p>
        <w:p>
          <w:pPr>
            <w:pStyle w:val="Contents5"/>
            <w:rPr>
              <w:rFonts w:ascii="Calibri" w:hAnsi="Calibri" w:cs="Calibri"/>
              <w:sz w:val="22"/>
              <w:szCs w:val="22"/>
              <w:lang w:val="en-US" w:eastAsia="en-US"/>
            </w:rPr>
          </w:pPr>
          <w:r>
            <w:rPr/>
            <w:t>9.4.</w:t>
          </w:r>
          <w:r>
            <w:rPr>
              <w:rFonts w:eastAsia="MS Gothic;ＭＳ ゴシック"/>
              <w:lang w:val="en-US" w:eastAsia="en-US"/>
            </w:rPr>
            <w:t>4</w:t>
          </w:r>
          <w:r>
            <w:rPr/>
            <w:t>.2.1</w:t>
          </w:r>
          <w:r>
            <w:rPr>
              <w:rFonts w:cs="Calibri" w:ascii="Calibri" w:hAnsi="Calibri"/>
              <w:sz w:val="22"/>
              <w:szCs w:val="22"/>
              <w:lang w:val="en-US" w:eastAsia="en-US"/>
            </w:rPr>
            <w:tab/>
          </w:r>
          <w:r>
            <w:rPr>
              <w:color w:val="000000"/>
            </w:rPr>
            <w:t>Description</w:t>
          </w:r>
          <w:r>
            <w:rPr/>
            <w:tab/>
          </w:r>
          <w:hyperlink w:anchor="__RefHeading___Toc477855298">
            <w:r>
              <w:rPr>
                <w:rStyle w:val="IndexLink"/>
              </w:rPr>
              <w:t>686</w:t>
            </w:r>
          </w:hyperlink>
        </w:p>
        <w:p>
          <w:pPr>
            <w:pStyle w:val="Contents5"/>
            <w:rPr>
              <w:rFonts w:ascii="Calibri" w:hAnsi="Calibri" w:cs="Calibri"/>
              <w:sz w:val="22"/>
              <w:szCs w:val="22"/>
              <w:lang w:val="en-US" w:eastAsia="en-US"/>
            </w:rPr>
          </w:pPr>
          <w:r>
            <w:rPr/>
            <w:t>9.4.</w:t>
          </w:r>
          <w:r>
            <w:rPr>
              <w:rFonts w:eastAsia="MS Gothic;ＭＳ ゴシック"/>
              <w:lang w:val="en-US" w:eastAsia="en-US"/>
            </w:rPr>
            <w:t>4</w:t>
          </w:r>
          <w:r>
            <w:rPr/>
            <w:t>.2.2</w:t>
          </w:r>
          <w:r>
            <w:rPr>
              <w:rFonts w:cs="Calibri" w:ascii="Calibri" w:hAnsi="Calibri"/>
              <w:sz w:val="22"/>
              <w:szCs w:val="22"/>
              <w:lang w:val="en-US" w:eastAsia="en-US"/>
            </w:rPr>
            <w:tab/>
          </w:r>
          <w:r>
            <w:rPr>
              <w:color w:val="000000"/>
            </w:rPr>
            <w:t>Information Elements</w:t>
          </w:r>
          <w:r>
            <w:rPr/>
            <w:tab/>
          </w:r>
          <w:hyperlink w:anchor="__RefHeading___Toc477855299">
            <w:r>
              <w:rPr>
                <w:rStyle w:val="IndexLink"/>
              </w:rPr>
              <w:t>686</w:t>
            </w:r>
          </w:hyperlink>
        </w:p>
        <w:p>
          <w:pPr>
            <w:pStyle w:val="Contents1"/>
            <w:rPr>
              <w:rFonts w:ascii="Calibri" w:hAnsi="Calibri" w:cs="Calibri"/>
              <w:szCs w:val="22"/>
              <w:lang w:val="en-US" w:eastAsia="en-US"/>
            </w:rPr>
          </w:pPr>
          <w:r>
            <w:rPr/>
            <w:t>10</w:t>
          </w:r>
          <w:r>
            <w:rPr>
              <w:rFonts w:cs="Calibri" w:ascii="Calibri" w:hAnsi="Calibri"/>
              <w:szCs w:val="22"/>
              <w:lang w:val="en-US" w:eastAsia="en-US"/>
            </w:rPr>
            <w:tab/>
          </w:r>
          <w:r>
            <w:rPr/>
            <w:t>Control and interrogation of subscription data</w:t>
            <w:tab/>
          </w:r>
          <w:hyperlink w:anchor="__RefHeading___Toc477855300">
            <w:r>
              <w:rPr>
                <w:rStyle w:val="IndexLink"/>
              </w:rPr>
              <w:t>687</w:t>
            </w:r>
          </w:hyperlink>
        </w:p>
        <w:p>
          <w:pPr>
            <w:pStyle w:val="Contents2"/>
            <w:rPr>
              <w:rFonts w:ascii="Calibri" w:hAnsi="Calibri" w:cs="Calibri"/>
              <w:sz w:val="22"/>
              <w:szCs w:val="22"/>
              <w:lang w:val="en-US" w:eastAsia="en-US"/>
            </w:rPr>
          </w:pPr>
          <w:r>
            <w:rPr/>
            <w:t>10.1</w:t>
          </w:r>
          <w:r>
            <w:rPr>
              <w:rFonts w:cs="Calibri" w:ascii="Calibri" w:hAnsi="Calibri"/>
              <w:sz w:val="22"/>
              <w:szCs w:val="22"/>
              <w:lang w:val="en-US" w:eastAsia="en-US"/>
            </w:rPr>
            <w:tab/>
          </w:r>
          <w:r>
            <w:rPr>
              <w:color w:val="000000"/>
            </w:rPr>
            <w:t>Architecture</w:t>
          </w:r>
          <w:r>
            <w:rPr/>
            <w:tab/>
          </w:r>
          <w:hyperlink w:anchor="__RefHeading___Toc477855301">
            <w:r>
              <w:rPr>
                <w:rStyle w:val="IndexLink"/>
              </w:rPr>
              <w:t>687</w:t>
            </w:r>
          </w:hyperlink>
        </w:p>
        <w:p>
          <w:pPr>
            <w:pStyle w:val="Contents3"/>
            <w:rPr>
              <w:rFonts w:ascii="Calibri" w:hAnsi="Calibri" w:cs="Calibri"/>
              <w:sz w:val="22"/>
              <w:szCs w:val="22"/>
              <w:lang w:val="en-US" w:eastAsia="en-US"/>
            </w:rPr>
          </w:pPr>
          <w:r>
            <w:rPr/>
            <w:t>10.1.1</w:t>
          </w:r>
          <w:r>
            <w:rPr>
              <w:rFonts w:cs="Calibri" w:ascii="Calibri" w:hAnsi="Calibri"/>
              <w:sz w:val="22"/>
              <w:szCs w:val="22"/>
              <w:lang w:val="en-US" w:eastAsia="en-US"/>
            </w:rPr>
            <w:tab/>
          </w:r>
          <w:r>
            <w:rPr>
              <w:color w:val="000000"/>
            </w:rPr>
            <w:t>Functional Entities used for CAMEL</w:t>
          </w:r>
          <w:r>
            <w:rPr/>
            <w:tab/>
          </w:r>
          <w:hyperlink w:anchor="__RefHeading___Toc477855302">
            <w:r>
              <w:rPr>
                <w:rStyle w:val="IndexLink"/>
              </w:rPr>
              <w:t>687</w:t>
            </w:r>
          </w:hyperlink>
        </w:p>
        <w:p>
          <w:pPr>
            <w:pStyle w:val="Contents3"/>
            <w:rPr>
              <w:rFonts w:ascii="Calibri" w:hAnsi="Calibri" w:cs="Calibri"/>
              <w:sz w:val="22"/>
              <w:szCs w:val="22"/>
              <w:lang w:val="en-US" w:eastAsia="en-US"/>
            </w:rPr>
          </w:pPr>
          <w:r>
            <w:rPr/>
            <w:t>10.1.2</w:t>
          </w:r>
          <w:r>
            <w:rPr>
              <w:rFonts w:cs="Calibri" w:ascii="Calibri" w:hAnsi="Calibri"/>
              <w:sz w:val="22"/>
              <w:szCs w:val="22"/>
              <w:lang w:val="en-US" w:eastAsia="en-US"/>
            </w:rPr>
            <w:tab/>
          </w:r>
          <w:r>
            <w:rPr>
              <w:color w:val="000000"/>
            </w:rPr>
            <w:t>Interfaces defined for CAMEL</w:t>
          </w:r>
          <w:r>
            <w:rPr/>
            <w:tab/>
          </w:r>
          <w:hyperlink w:anchor="__RefHeading___Toc477855303">
            <w:r>
              <w:rPr>
                <w:rStyle w:val="IndexLink"/>
              </w:rPr>
              <w:t>687</w:t>
            </w:r>
          </w:hyperlink>
        </w:p>
        <w:p>
          <w:pPr>
            <w:pStyle w:val="Contents4"/>
            <w:rPr>
              <w:rFonts w:ascii="Calibri" w:hAnsi="Calibri" w:cs="Calibri"/>
              <w:sz w:val="22"/>
              <w:szCs w:val="22"/>
              <w:lang w:val="en-US" w:eastAsia="en-US"/>
            </w:rPr>
          </w:pPr>
          <w:r>
            <w:rPr/>
            <w:t>10.1.2.1</w:t>
          </w:r>
          <w:r>
            <w:rPr>
              <w:rFonts w:cs="Calibri" w:ascii="Calibri" w:hAnsi="Calibri"/>
              <w:sz w:val="22"/>
              <w:szCs w:val="22"/>
              <w:lang w:val="en-US" w:eastAsia="en-US"/>
            </w:rPr>
            <w:tab/>
          </w:r>
          <w:r>
            <w:rPr>
              <w:color w:val="000000"/>
            </w:rPr>
            <w:t>gsmSCF - HLR</w:t>
          </w:r>
          <w:r>
            <w:rPr/>
            <w:tab/>
          </w:r>
          <w:hyperlink w:anchor="__RefHeading___Toc477855304">
            <w:r>
              <w:rPr>
                <w:rStyle w:val="IndexLink"/>
              </w:rPr>
              <w:t>687</w:t>
            </w:r>
          </w:hyperlink>
        </w:p>
        <w:p>
          <w:pPr>
            <w:pStyle w:val="Contents2"/>
            <w:rPr>
              <w:rFonts w:ascii="Calibri" w:hAnsi="Calibri" w:cs="Calibri"/>
              <w:sz w:val="22"/>
              <w:szCs w:val="22"/>
              <w:lang w:val="en-US" w:eastAsia="en-US"/>
            </w:rPr>
          </w:pPr>
          <w:r>
            <w:rPr/>
            <w:t>10.2</w:t>
          </w:r>
          <w:r>
            <w:rPr>
              <w:rFonts w:cs="Calibri" w:ascii="Calibri" w:hAnsi="Calibri"/>
              <w:sz w:val="22"/>
              <w:szCs w:val="22"/>
              <w:lang w:val="en-US" w:eastAsia="en-US"/>
            </w:rPr>
            <w:tab/>
          </w:r>
          <w:r>
            <w:rPr>
              <w:color w:val="000000"/>
            </w:rPr>
            <w:t>Procedures for CAMEL</w:t>
          </w:r>
          <w:r>
            <w:rPr/>
            <w:tab/>
          </w:r>
          <w:hyperlink w:anchor="__RefHeading___Toc477855305">
            <w:r>
              <w:rPr>
                <w:rStyle w:val="IndexLink"/>
              </w:rPr>
              <w:t>687</w:t>
            </w:r>
          </w:hyperlink>
        </w:p>
        <w:p>
          <w:pPr>
            <w:pStyle w:val="Contents3"/>
            <w:rPr>
              <w:rFonts w:ascii="Calibri" w:hAnsi="Calibri" w:cs="Calibri"/>
              <w:sz w:val="22"/>
              <w:szCs w:val="22"/>
              <w:lang w:val="en-US" w:eastAsia="en-US"/>
            </w:rPr>
          </w:pPr>
          <w:r>
            <w:rPr/>
            <w:t>10.2.1</w:t>
          </w:r>
          <w:r>
            <w:rPr>
              <w:rFonts w:cs="Calibri" w:ascii="Calibri" w:hAnsi="Calibri"/>
              <w:sz w:val="22"/>
              <w:szCs w:val="22"/>
              <w:lang w:val="en-US" w:eastAsia="en-US"/>
            </w:rPr>
            <w:tab/>
          </w:r>
          <w:r>
            <w:rPr>
              <w:color w:val="000000"/>
            </w:rPr>
            <w:t xml:space="preserve">Any Time </w:t>
          </w:r>
          <w:r>
            <w:rPr>
              <w:rFonts w:eastAsia="MS Mincho;ＭＳ 明朝"/>
              <w:color w:val="000000"/>
              <w:lang w:val="en-US" w:eastAsia="en-US"/>
            </w:rPr>
            <w:t xml:space="preserve">Subscription </w:t>
          </w:r>
          <w:r>
            <w:rPr>
              <w:color w:val="000000"/>
            </w:rPr>
            <w:t>Interrogation</w:t>
          </w:r>
          <w:r>
            <w:rPr/>
            <w:tab/>
          </w:r>
          <w:hyperlink w:anchor="__RefHeading___Toc477855306">
            <w:r>
              <w:rPr>
                <w:rStyle w:val="IndexLink"/>
              </w:rPr>
              <w:t>687</w:t>
            </w:r>
          </w:hyperlink>
        </w:p>
        <w:p>
          <w:pPr>
            <w:pStyle w:val="Contents3"/>
            <w:rPr>
              <w:rFonts w:ascii="Calibri" w:hAnsi="Calibri" w:cs="Calibri"/>
              <w:sz w:val="22"/>
              <w:szCs w:val="22"/>
              <w:lang w:val="en-US" w:eastAsia="en-US"/>
            </w:rPr>
          </w:pPr>
          <w:r>
            <w:rPr/>
            <w:t>10.2.2</w:t>
          </w:r>
          <w:r>
            <w:rPr>
              <w:rFonts w:cs="Calibri" w:ascii="Calibri" w:hAnsi="Calibri"/>
              <w:sz w:val="22"/>
              <w:szCs w:val="22"/>
              <w:lang w:val="en-US" w:eastAsia="en-US"/>
            </w:rPr>
            <w:tab/>
          </w:r>
          <w:r>
            <w:rPr/>
            <w:t>Any Time Modification</w:t>
            <w:tab/>
          </w:r>
          <w:hyperlink w:anchor="__RefHeading___Toc477855307">
            <w:r>
              <w:rPr>
                <w:rStyle w:val="IndexLink"/>
              </w:rPr>
              <w:t>690</w:t>
            </w:r>
          </w:hyperlink>
        </w:p>
        <w:p>
          <w:pPr>
            <w:pStyle w:val="Contents3"/>
            <w:rPr>
              <w:rFonts w:ascii="Calibri" w:hAnsi="Calibri" w:cs="Calibri"/>
              <w:sz w:val="22"/>
              <w:szCs w:val="22"/>
              <w:lang w:val="en-US" w:eastAsia="en-US"/>
            </w:rPr>
          </w:pPr>
          <w:r>
            <w:rPr/>
            <w:t>10.2.3</w:t>
          </w:r>
          <w:r>
            <w:rPr>
              <w:rFonts w:cs="Calibri" w:ascii="Calibri" w:hAnsi="Calibri"/>
              <w:sz w:val="22"/>
              <w:szCs w:val="22"/>
              <w:lang w:val="en-US" w:eastAsia="en-US"/>
            </w:rPr>
            <w:tab/>
          </w:r>
          <w:r>
            <w:rPr/>
            <w:t>Notify Subscriber Data Change</w:t>
            <w:tab/>
          </w:r>
          <w:hyperlink w:anchor="__RefHeading___Toc477855308">
            <w:r>
              <w:rPr>
                <w:rStyle w:val="IndexLink"/>
              </w:rPr>
              <w:t>707</w:t>
            </w:r>
          </w:hyperlink>
        </w:p>
        <w:p>
          <w:pPr>
            <w:pStyle w:val="Contents2"/>
            <w:rPr>
              <w:rFonts w:ascii="Calibri" w:hAnsi="Calibri" w:cs="Calibri"/>
              <w:sz w:val="22"/>
              <w:szCs w:val="22"/>
              <w:lang w:val="en-US" w:eastAsia="en-US"/>
            </w:rPr>
          </w:pPr>
          <w:r>
            <w:rPr/>
            <w:t>10.3</w:t>
          </w:r>
          <w:r>
            <w:rPr>
              <w:rFonts w:cs="Calibri" w:ascii="Calibri" w:hAnsi="Calibri"/>
              <w:sz w:val="22"/>
              <w:szCs w:val="22"/>
              <w:lang w:val="en-US" w:eastAsia="en-US"/>
            </w:rPr>
            <w:tab/>
          </w:r>
          <w:r>
            <w:rPr>
              <w:color w:val="000000"/>
            </w:rPr>
            <w:t>Description of information flows</w:t>
          </w:r>
          <w:r>
            <w:rPr/>
            <w:tab/>
          </w:r>
          <w:hyperlink w:anchor="__RefHeading___Toc477855309">
            <w:r>
              <w:rPr>
                <w:rStyle w:val="IndexLink"/>
              </w:rPr>
              <w:t>710</w:t>
            </w:r>
          </w:hyperlink>
        </w:p>
        <w:p>
          <w:pPr>
            <w:pStyle w:val="Contents3"/>
            <w:rPr>
              <w:rFonts w:ascii="Calibri" w:hAnsi="Calibri" w:cs="Calibri"/>
              <w:sz w:val="22"/>
              <w:szCs w:val="22"/>
              <w:lang w:val="en-US" w:eastAsia="en-US"/>
            </w:rPr>
          </w:pPr>
          <w:r>
            <w:rPr/>
            <w:t>10.3.1</w:t>
          </w:r>
          <w:r>
            <w:rPr>
              <w:rFonts w:cs="Calibri" w:ascii="Calibri" w:hAnsi="Calibri"/>
              <w:sz w:val="22"/>
              <w:szCs w:val="22"/>
              <w:lang w:val="en-US" w:eastAsia="en-US"/>
            </w:rPr>
            <w:tab/>
          </w:r>
          <w:r>
            <w:rPr/>
            <w:t>gsmSCF to HLR information flows</w:t>
            <w:tab/>
          </w:r>
          <w:hyperlink w:anchor="__RefHeading___Toc477855310">
            <w:r>
              <w:rPr>
                <w:rStyle w:val="IndexLink"/>
              </w:rPr>
              <w:t>710</w:t>
            </w:r>
          </w:hyperlink>
        </w:p>
        <w:p>
          <w:pPr>
            <w:pStyle w:val="Contents4"/>
            <w:rPr>
              <w:rFonts w:ascii="Calibri" w:hAnsi="Calibri" w:cs="Calibri"/>
              <w:sz w:val="22"/>
              <w:szCs w:val="22"/>
              <w:lang w:val="en-US" w:eastAsia="en-US"/>
            </w:rPr>
          </w:pPr>
          <w:r>
            <w:rPr/>
            <w:t>10.3.1.</w:t>
          </w:r>
          <w:r>
            <w:rPr>
              <w:rFonts w:eastAsia="MS Gothic;ＭＳ ゴシック"/>
              <w:lang w:val="en-US" w:eastAsia="en-US"/>
            </w:rPr>
            <w:t>1</w:t>
          </w:r>
          <w:r>
            <w:rPr>
              <w:rFonts w:cs="Calibri" w:ascii="Calibri" w:hAnsi="Calibri"/>
              <w:sz w:val="22"/>
              <w:szCs w:val="22"/>
              <w:lang w:val="en-US" w:eastAsia="en-US"/>
            </w:rPr>
            <w:tab/>
          </w:r>
          <w:r>
            <w:rPr>
              <w:color w:val="000000"/>
            </w:rPr>
            <w:t>Any Time Modification Request</w:t>
          </w:r>
          <w:r>
            <w:rPr/>
            <w:tab/>
          </w:r>
          <w:hyperlink w:anchor="__RefHeading___Toc477855311">
            <w:r>
              <w:rPr>
                <w:rStyle w:val="IndexLink"/>
              </w:rPr>
              <w:t>710</w:t>
            </w:r>
          </w:hyperlink>
        </w:p>
        <w:p>
          <w:pPr>
            <w:pStyle w:val="Contents5"/>
            <w:rPr>
              <w:rFonts w:ascii="Calibri" w:hAnsi="Calibri" w:cs="Calibri"/>
              <w:sz w:val="22"/>
              <w:szCs w:val="22"/>
              <w:lang w:val="en-US" w:eastAsia="en-US"/>
            </w:rPr>
          </w:pPr>
          <w:r>
            <w:rPr/>
            <w:t>10.3.1.</w:t>
          </w:r>
          <w:r>
            <w:rPr>
              <w:rFonts w:eastAsia="MS Gothic;ＭＳ ゴシック"/>
              <w:lang w:val="en-US" w:eastAsia="en-US"/>
            </w:rPr>
            <w:t>1</w:t>
          </w:r>
          <w:r>
            <w:rPr/>
            <w:t>.1</w:t>
          </w:r>
          <w:r>
            <w:rPr>
              <w:rFonts w:cs="Calibri" w:ascii="Calibri" w:hAnsi="Calibri"/>
              <w:sz w:val="22"/>
              <w:szCs w:val="22"/>
              <w:lang w:val="en-US" w:eastAsia="en-US"/>
            </w:rPr>
            <w:tab/>
          </w:r>
          <w:r>
            <w:rPr/>
            <w:t>Description</w:t>
            <w:tab/>
          </w:r>
          <w:hyperlink w:anchor="__RefHeading___Toc477855312">
            <w:r>
              <w:rPr>
                <w:rStyle w:val="IndexLink"/>
              </w:rPr>
              <w:t>710</w:t>
            </w:r>
          </w:hyperlink>
        </w:p>
        <w:p>
          <w:pPr>
            <w:pStyle w:val="Contents5"/>
            <w:rPr>
              <w:rFonts w:ascii="Calibri" w:hAnsi="Calibri" w:cs="Calibri"/>
              <w:sz w:val="22"/>
              <w:szCs w:val="22"/>
              <w:lang w:val="en-US" w:eastAsia="en-US"/>
            </w:rPr>
          </w:pPr>
          <w:r>
            <w:rPr/>
            <w:t>10.3.1.</w:t>
          </w:r>
          <w:r>
            <w:rPr>
              <w:rFonts w:eastAsia="MS Gothic;ＭＳ ゴシック"/>
              <w:lang w:val="en-US" w:eastAsia="en-US"/>
            </w:rPr>
            <w:t>1</w:t>
          </w:r>
          <w:r>
            <w:rPr/>
            <w:t>.2</w:t>
          </w:r>
          <w:r>
            <w:rPr>
              <w:rFonts w:cs="Calibri" w:ascii="Calibri" w:hAnsi="Calibri"/>
              <w:sz w:val="22"/>
              <w:szCs w:val="22"/>
              <w:lang w:val="en-US" w:eastAsia="en-US"/>
            </w:rPr>
            <w:tab/>
          </w:r>
          <w:r>
            <w:rPr/>
            <w:t>Information Elements</w:t>
            <w:tab/>
          </w:r>
          <w:hyperlink w:anchor="__RefHeading___Toc477855313">
            <w:r>
              <w:rPr>
                <w:rStyle w:val="IndexLink"/>
              </w:rPr>
              <w:t>710</w:t>
            </w:r>
          </w:hyperlink>
        </w:p>
        <w:p>
          <w:pPr>
            <w:pStyle w:val="Contents4"/>
            <w:rPr>
              <w:rFonts w:ascii="Calibri" w:hAnsi="Calibri" w:cs="Calibri"/>
              <w:sz w:val="22"/>
              <w:szCs w:val="22"/>
              <w:lang w:val="en-US" w:eastAsia="en-US"/>
            </w:rPr>
          </w:pPr>
          <w:r>
            <w:rPr/>
            <w:t>10.3.1.</w:t>
          </w:r>
          <w:r>
            <w:rPr>
              <w:rFonts w:eastAsia="MS Gothic;ＭＳ ゴシック"/>
              <w:lang w:val="en-US" w:eastAsia="en-US"/>
            </w:rPr>
            <w:t>2</w:t>
          </w:r>
          <w:r>
            <w:rPr>
              <w:rFonts w:cs="Calibri" w:ascii="Calibri" w:hAnsi="Calibri"/>
              <w:sz w:val="22"/>
              <w:szCs w:val="22"/>
              <w:lang w:val="en-US" w:eastAsia="en-US"/>
            </w:rPr>
            <w:tab/>
          </w:r>
          <w:r>
            <w:rPr>
              <w:color w:val="000000"/>
            </w:rPr>
            <w:t>Any Time Subscription Interrogation Request</w:t>
          </w:r>
          <w:r>
            <w:rPr/>
            <w:tab/>
          </w:r>
          <w:hyperlink w:anchor="__RefHeading___Toc477855314">
            <w:r>
              <w:rPr>
                <w:rStyle w:val="IndexLink"/>
              </w:rPr>
              <w:t>712</w:t>
            </w:r>
          </w:hyperlink>
        </w:p>
        <w:p>
          <w:pPr>
            <w:pStyle w:val="Contents5"/>
            <w:rPr>
              <w:rFonts w:ascii="Calibri" w:hAnsi="Calibri" w:cs="Calibri"/>
              <w:sz w:val="22"/>
              <w:szCs w:val="22"/>
              <w:lang w:val="en-US" w:eastAsia="en-US"/>
            </w:rPr>
          </w:pPr>
          <w:r>
            <w:rPr/>
            <w:t>10.3.1.</w:t>
          </w:r>
          <w:r>
            <w:rPr>
              <w:rFonts w:eastAsia="MS Gothic;ＭＳ ゴシック"/>
              <w:lang w:val="en-US" w:eastAsia="en-US"/>
            </w:rPr>
            <w:t>2</w:t>
          </w:r>
          <w:r>
            <w:rPr/>
            <w:t>.1</w:t>
          </w:r>
          <w:r>
            <w:rPr>
              <w:rFonts w:cs="Calibri" w:ascii="Calibri" w:hAnsi="Calibri"/>
              <w:sz w:val="22"/>
              <w:szCs w:val="22"/>
              <w:lang w:val="en-US" w:eastAsia="en-US"/>
            </w:rPr>
            <w:tab/>
          </w:r>
          <w:r>
            <w:rPr/>
            <w:t>Description</w:t>
            <w:tab/>
          </w:r>
          <w:hyperlink w:anchor="__RefHeading___Toc477855315">
            <w:r>
              <w:rPr>
                <w:rStyle w:val="IndexLink"/>
              </w:rPr>
              <w:t>712</w:t>
            </w:r>
          </w:hyperlink>
        </w:p>
        <w:p>
          <w:pPr>
            <w:pStyle w:val="Contents5"/>
            <w:rPr>
              <w:rFonts w:ascii="Calibri" w:hAnsi="Calibri" w:cs="Calibri"/>
              <w:sz w:val="22"/>
              <w:szCs w:val="22"/>
              <w:lang w:val="en-US" w:eastAsia="en-US"/>
            </w:rPr>
          </w:pPr>
          <w:r>
            <w:rPr/>
            <w:t>10.3.1.</w:t>
          </w:r>
          <w:r>
            <w:rPr>
              <w:rFonts w:eastAsia="MS Gothic;ＭＳ ゴシック"/>
              <w:lang w:val="en-US" w:eastAsia="en-US"/>
            </w:rPr>
            <w:t>2</w:t>
          </w:r>
          <w:r>
            <w:rPr/>
            <w:t>.2</w:t>
          </w:r>
          <w:r>
            <w:rPr>
              <w:rFonts w:cs="Calibri" w:ascii="Calibri" w:hAnsi="Calibri"/>
              <w:sz w:val="22"/>
              <w:szCs w:val="22"/>
              <w:lang w:val="en-US" w:eastAsia="en-US"/>
            </w:rPr>
            <w:tab/>
          </w:r>
          <w:r>
            <w:rPr>
              <w:color w:val="000000"/>
            </w:rPr>
            <w:t>Information Elements</w:t>
          </w:r>
          <w:r>
            <w:rPr/>
            <w:tab/>
          </w:r>
          <w:hyperlink w:anchor="__RefHeading___Toc477855316">
            <w:r>
              <w:rPr>
                <w:rStyle w:val="IndexLink"/>
              </w:rPr>
              <w:t>713</w:t>
            </w:r>
          </w:hyperlink>
        </w:p>
        <w:p>
          <w:pPr>
            <w:pStyle w:val="Contents4"/>
            <w:rPr>
              <w:rFonts w:ascii="Calibri" w:hAnsi="Calibri" w:cs="Calibri"/>
              <w:sz w:val="22"/>
              <w:szCs w:val="22"/>
              <w:lang w:val="en-US" w:eastAsia="en-US"/>
            </w:rPr>
          </w:pPr>
          <w:r>
            <w:rPr/>
            <w:t>10.3.1.3</w:t>
          </w:r>
          <w:r>
            <w:rPr>
              <w:rFonts w:cs="Calibri" w:ascii="Calibri" w:hAnsi="Calibri"/>
              <w:sz w:val="22"/>
              <w:szCs w:val="22"/>
              <w:lang w:val="en-US" w:eastAsia="en-US"/>
            </w:rPr>
            <w:tab/>
          </w:r>
          <w:r>
            <w:rPr>
              <w:color w:val="000000"/>
            </w:rPr>
            <w:t>Notify Subscriber Data Change response</w:t>
          </w:r>
          <w:r>
            <w:rPr/>
            <w:tab/>
          </w:r>
          <w:hyperlink w:anchor="__RefHeading___Toc477855317">
            <w:r>
              <w:rPr>
                <w:rStyle w:val="IndexLink"/>
              </w:rPr>
              <w:t>713</w:t>
            </w:r>
          </w:hyperlink>
        </w:p>
        <w:p>
          <w:pPr>
            <w:pStyle w:val="Contents5"/>
            <w:rPr>
              <w:rFonts w:ascii="Calibri" w:hAnsi="Calibri" w:cs="Calibri"/>
              <w:sz w:val="22"/>
              <w:szCs w:val="22"/>
              <w:lang w:val="en-US" w:eastAsia="en-US"/>
            </w:rPr>
          </w:pPr>
          <w:r>
            <w:rPr/>
            <w:t>10.3.1.3.1</w:t>
          </w:r>
          <w:r>
            <w:rPr>
              <w:rFonts w:cs="Calibri" w:ascii="Calibri" w:hAnsi="Calibri"/>
              <w:sz w:val="22"/>
              <w:szCs w:val="22"/>
              <w:lang w:val="en-US" w:eastAsia="en-US"/>
            </w:rPr>
            <w:tab/>
          </w:r>
          <w:r>
            <w:rPr>
              <w:color w:val="000000"/>
            </w:rPr>
            <w:t>Description</w:t>
          </w:r>
          <w:r>
            <w:rPr/>
            <w:tab/>
          </w:r>
          <w:hyperlink w:anchor="__RefHeading___Toc477855318">
            <w:r>
              <w:rPr>
                <w:rStyle w:val="IndexLink"/>
              </w:rPr>
              <w:t>713</w:t>
            </w:r>
          </w:hyperlink>
        </w:p>
        <w:p>
          <w:pPr>
            <w:pStyle w:val="Contents5"/>
            <w:rPr>
              <w:rFonts w:ascii="Calibri" w:hAnsi="Calibri" w:cs="Calibri"/>
              <w:sz w:val="22"/>
              <w:szCs w:val="22"/>
              <w:lang w:val="en-US" w:eastAsia="en-US"/>
            </w:rPr>
          </w:pPr>
          <w:r>
            <w:rPr/>
            <w:t>10.3.1.3.2</w:t>
          </w:r>
          <w:r>
            <w:rPr>
              <w:rFonts w:cs="Calibri" w:ascii="Calibri" w:hAnsi="Calibri"/>
              <w:sz w:val="22"/>
              <w:szCs w:val="22"/>
              <w:lang w:val="en-US" w:eastAsia="en-US"/>
            </w:rPr>
            <w:tab/>
          </w:r>
          <w:r>
            <w:rPr>
              <w:color w:val="000000"/>
            </w:rPr>
            <w:t>Information Elements</w:t>
          </w:r>
          <w:r>
            <w:rPr/>
            <w:tab/>
          </w:r>
          <w:hyperlink w:anchor="__RefHeading___Toc477855319">
            <w:r>
              <w:rPr>
                <w:rStyle w:val="IndexLink"/>
              </w:rPr>
              <w:t>714</w:t>
            </w:r>
          </w:hyperlink>
        </w:p>
        <w:p>
          <w:pPr>
            <w:pStyle w:val="Contents3"/>
            <w:rPr>
              <w:rFonts w:ascii="Calibri" w:hAnsi="Calibri" w:cs="Calibri"/>
              <w:sz w:val="22"/>
              <w:szCs w:val="22"/>
              <w:lang w:val="en-US" w:eastAsia="en-US"/>
            </w:rPr>
          </w:pPr>
          <w:r>
            <w:rPr/>
            <w:t>10.3.2</w:t>
          </w:r>
          <w:r>
            <w:rPr>
              <w:rFonts w:cs="Calibri" w:ascii="Calibri" w:hAnsi="Calibri"/>
              <w:sz w:val="22"/>
              <w:szCs w:val="22"/>
              <w:lang w:val="en-US" w:eastAsia="en-US"/>
            </w:rPr>
            <w:tab/>
          </w:r>
          <w:r>
            <w:rPr/>
            <w:t>HLR to gsmSCF information flows</w:t>
            <w:tab/>
          </w:r>
          <w:hyperlink w:anchor="__RefHeading___Toc477855320">
            <w:r>
              <w:rPr>
                <w:rStyle w:val="IndexLink"/>
              </w:rPr>
              <w:t>714</w:t>
            </w:r>
          </w:hyperlink>
        </w:p>
        <w:p>
          <w:pPr>
            <w:pStyle w:val="Contents4"/>
            <w:rPr>
              <w:rFonts w:ascii="Calibri" w:hAnsi="Calibri" w:cs="Calibri"/>
              <w:sz w:val="22"/>
              <w:szCs w:val="22"/>
              <w:lang w:val="en-US" w:eastAsia="en-US"/>
            </w:rPr>
          </w:pPr>
          <w:r>
            <w:rPr/>
            <w:t>10.3.2.</w:t>
          </w:r>
          <w:r>
            <w:rPr>
              <w:rFonts w:eastAsia="MS Gothic;ＭＳ ゴシック"/>
              <w:lang w:val="en-US" w:eastAsia="en-US"/>
            </w:rPr>
            <w:t>1</w:t>
          </w:r>
          <w:r>
            <w:rPr>
              <w:rFonts w:cs="Calibri" w:ascii="Calibri" w:hAnsi="Calibri"/>
              <w:sz w:val="22"/>
              <w:szCs w:val="22"/>
              <w:lang w:val="en-US" w:eastAsia="en-US"/>
            </w:rPr>
            <w:tab/>
          </w:r>
          <w:r>
            <w:rPr>
              <w:color w:val="000000"/>
            </w:rPr>
            <w:t>Any Time Modification ack</w:t>
          </w:r>
          <w:r>
            <w:rPr/>
            <w:tab/>
          </w:r>
          <w:hyperlink w:anchor="__RefHeading___Toc477855321">
            <w:r>
              <w:rPr>
                <w:rStyle w:val="IndexLink"/>
              </w:rPr>
              <w:t>714</w:t>
            </w:r>
          </w:hyperlink>
        </w:p>
        <w:p>
          <w:pPr>
            <w:pStyle w:val="Contents5"/>
            <w:rPr>
              <w:rFonts w:ascii="Calibri" w:hAnsi="Calibri" w:cs="Calibri"/>
              <w:sz w:val="22"/>
              <w:szCs w:val="22"/>
              <w:lang w:val="en-US" w:eastAsia="en-US"/>
            </w:rPr>
          </w:pPr>
          <w:r>
            <w:rPr/>
            <w:t>10.3.2.</w:t>
          </w:r>
          <w:r>
            <w:rPr>
              <w:rFonts w:eastAsia="MS Gothic;ＭＳ ゴシック"/>
              <w:lang w:val="en-US" w:eastAsia="en-US"/>
            </w:rPr>
            <w:t>1</w:t>
          </w:r>
          <w:r>
            <w:rPr/>
            <w:t>.1</w:t>
          </w:r>
          <w:r>
            <w:rPr>
              <w:rFonts w:cs="Calibri" w:ascii="Calibri" w:hAnsi="Calibri"/>
              <w:sz w:val="22"/>
              <w:szCs w:val="22"/>
              <w:lang w:val="en-US" w:eastAsia="en-US"/>
            </w:rPr>
            <w:tab/>
          </w:r>
          <w:r>
            <w:rPr>
              <w:color w:val="000000"/>
            </w:rPr>
            <w:t>Description</w:t>
          </w:r>
          <w:r>
            <w:rPr/>
            <w:tab/>
          </w:r>
          <w:hyperlink w:anchor="__RefHeading___Toc477855322">
            <w:r>
              <w:rPr>
                <w:rStyle w:val="IndexLink"/>
              </w:rPr>
              <w:t>714</w:t>
            </w:r>
          </w:hyperlink>
        </w:p>
        <w:p>
          <w:pPr>
            <w:pStyle w:val="Contents5"/>
            <w:rPr>
              <w:rFonts w:ascii="Calibri" w:hAnsi="Calibri" w:cs="Calibri"/>
              <w:sz w:val="22"/>
              <w:szCs w:val="22"/>
              <w:lang w:val="en-US" w:eastAsia="en-US"/>
            </w:rPr>
          </w:pPr>
          <w:r>
            <w:rPr/>
            <w:t>10.3.2.</w:t>
          </w:r>
          <w:r>
            <w:rPr>
              <w:rFonts w:eastAsia="MS Gothic;ＭＳ ゴシック"/>
              <w:lang w:val="en-US" w:eastAsia="en-US"/>
            </w:rPr>
            <w:t>1</w:t>
          </w:r>
          <w:r>
            <w:rPr/>
            <w:t>.2</w:t>
          </w:r>
          <w:r>
            <w:rPr>
              <w:rFonts w:cs="Calibri" w:ascii="Calibri" w:hAnsi="Calibri"/>
              <w:sz w:val="22"/>
              <w:szCs w:val="22"/>
              <w:lang w:val="en-US" w:eastAsia="en-US"/>
            </w:rPr>
            <w:tab/>
          </w:r>
          <w:r>
            <w:rPr>
              <w:color w:val="000000"/>
            </w:rPr>
            <w:t>Information Elements</w:t>
          </w:r>
          <w:r>
            <w:rPr/>
            <w:tab/>
          </w:r>
          <w:hyperlink w:anchor="__RefHeading___Toc477855323">
            <w:r>
              <w:rPr>
                <w:rStyle w:val="IndexLink"/>
              </w:rPr>
              <w:t>714</w:t>
            </w:r>
          </w:hyperlink>
        </w:p>
        <w:p>
          <w:pPr>
            <w:pStyle w:val="Contents4"/>
            <w:rPr>
              <w:rFonts w:ascii="Calibri" w:hAnsi="Calibri" w:cs="Calibri"/>
              <w:sz w:val="22"/>
              <w:szCs w:val="22"/>
              <w:lang w:val="en-US" w:eastAsia="en-US"/>
            </w:rPr>
          </w:pPr>
          <w:r>
            <w:rPr/>
            <w:t>10.3.2.</w:t>
          </w:r>
          <w:r>
            <w:rPr>
              <w:rFonts w:eastAsia="MS Gothic;ＭＳ ゴシック"/>
              <w:lang w:val="en-US" w:eastAsia="en-US"/>
            </w:rPr>
            <w:t>2</w:t>
          </w:r>
          <w:r>
            <w:rPr>
              <w:rFonts w:cs="Calibri" w:ascii="Calibri" w:hAnsi="Calibri"/>
              <w:sz w:val="22"/>
              <w:szCs w:val="22"/>
              <w:lang w:val="en-US" w:eastAsia="en-US"/>
            </w:rPr>
            <w:tab/>
          </w:r>
          <w:r>
            <w:rPr>
              <w:color w:val="000000"/>
            </w:rPr>
            <w:t>Any Time Subscription Interrogation ack</w:t>
          </w:r>
          <w:r>
            <w:rPr/>
            <w:tab/>
          </w:r>
          <w:hyperlink w:anchor="__RefHeading___Toc477855324">
            <w:r>
              <w:rPr>
                <w:rStyle w:val="IndexLink"/>
              </w:rPr>
              <w:t>716</w:t>
            </w:r>
          </w:hyperlink>
        </w:p>
        <w:p>
          <w:pPr>
            <w:pStyle w:val="Contents5"/>
            <w:rPr>
              <w:rFonts w:ascii="Calibri" w:hAnsi="Calibri" w:cs="Calibri"/>
              <w:sz w:val="22"/>
              <w:szCs w:val="22"/>
              <w:lang w:val="en-US" w:eastAsia="en-US"/>
            </w:rPr>
          </w:pPr>
          <w:r>
            <w:rPr/>
            <w:t>10.3.2.</w:t>
          </w:r>
          <w:r>
            <w:rPr>
              <w:rFonts w:eastAsia="MS Gothic;ＭＳ ゴシック"/>
              <w:lang w:val="en-US" w:eastAsia="en-US"/>
            </w:rPr>
            <w:t>2</w:t>
          </w:r>
          <w:r>
            <w:rPr/>
            <w:t>.1</w:t>
          </w:r>
          <w:r>
            <w:rPr>
              <w:rFonts w:cs="Calibri" w:ascii="Calibri" w:hAnsi="Calibri"/>
              <w:sz w:val="22"/>
              <w:szCs w:val="22"/>
              <w:lang w:val="en-US" w:eastAsia="en-US"/>
            </w:rPr>
            <w:tab/>
          </w:r>
          <w:r>
            <w:rPr>
              <w:color w:val="000000"/>
            </w:rPr>
            <w:t>Description</w:t>
          </w:r>
          <w:r>
            <w:rPr/>
            <w:tab/>
          </w:r>
          <w:hyperlink w:anchor="__RefHeading___Toc477855325">
            <w:r>
              <w:rPr>
                <w:rStyle w:val="IndexLink"/>
              </w:rPr>
              <w:t>716</w:t>
            </w:r>
          </w:hyperlink>
        </w:p>
        <w:p>
          <w:pPr>
            <w:pStyle w:val="Contents5"/>
            <w:rPr>
              <w:rFonts w:ascii="Calibri" w:hAnsi="Calibri" w:cs="Calibri"/>
              <w:sz w:val="22"/>
              <w:szCs w:val="22"/>
              <w:lang w:val="en-US" w:eastAsia="en-US"/>
            </w:rPr>
          </w:pPr>
          <w:r>
            <w:rPr/>
            <w:t>10.3.2.</w:t>
          </w:r>
          <w:r>
            <w:rPr>
              <w:rFonts w:eastAsia="MS Gothic;ＭＳ ゴシック"/>
              <w:lang w:val="en-US" w:eastAsia="en-US"/>
            </w:rPr>
            <w:t>2</w:t>
          </w:r>
          <w:r>
            <w:rPr/>
            <w:t>.2</w:t>
          </w:r>
          <w:r>
            <w:rPr>
              <w:rFonts w:cs="Calibri" w:ascii="Calibri" w:hAnsi="Calibri"/>
              <w:sz w:val="22"/>
              <w:szCs w:val="22"/>
              <w:lang w:val="en-US" w:eastAsia="en-US"/>
            </w:rPr>
            <w:tab/>
          </w:r>
          <w:r>
            <w:rPr>
              <w:color w:val="000000"/>
            </w:rPr>
            <w:t>Information Elements</w:t>
          </w:r>
          <w:r>
            <w:rPr/>
            <w:tab/>
          </w:r>
          <w:hyperlink w:anchor="__RefHeading___Toc477855326">
            <w:r>
              <w:rPr>
                <w:rStyle w:val="IndexLink"/>
              </w:rPr>
              <w:t>716</w:t>
            </w:r>
          </w:hyperlink>
        </w:p>
        <w:p>
          <w:pPr>
            <w:pStyle w:val="Contents4"/>
            <w:rPr>
              <w:rFonts w:ascii="Calibri" w:hAnsi="Calibri" w:cs="Calibri"/>
              <w:sz w:val="22"/>
              <w:szCs w:val="22"/>
              <w:lang w:val="en-US" w:eastAsia="en-US"/>
            </w:rPr>
          </w:pPr>
          <w:r>
            <w:rPr/>
            <w:t>10.3.2.3</w:t>
          </w:r>
          <w:r>
            <w:rPr>
              <w:rFonts w:cs="Calibri" w:ascii="Calibri" w:hAnsi="Calibri"/>
              <w:sz w:val="22"/>
              <w:szCs w:val="22"/>
              <w:lang w:val="en-US" w:eastAsia="en-US"/>
            </w:rPr>
            <w:tab/>
          </w:r>
          <w:r>
            <w:rPr>
              <w:color w:val="000000"/>
            </w:rPr>
            <w:t>Notify Subscriber Data Change</w:t>
          </w:r>
          <w:r>
            <w:rPr/>
            <w:tab/>
          </w:r>
          <w:hyperlink w:anchor="__RefHeading___Toc477855327">
            <w:r>
              <w:rPr>
                <w:rStyle w:val="IndexLink"/>
              </w:rPr>
              <w:t>718</w:t>
            </w:r>
          </w:hyperlink>
        </w:p>
        <w:p>
          <w:pPr>
            <w:pStyle w:val="Contents5"/>
            <w:rPr>
              <w:rFonts w:ascii="Calibri" w:hAnsi="Calibri" w:cs="Calibri"/>
              <w:sz w:val="22"/>
              <w:szCs w:val="22"/>
              <w:lang w:val="en-US" w:eastAsia="en-US"/>
            </w:rPr>
          </w:pPr>
          <w:r>
            <w:rPr/>
            <w:t>10.3.2.3.1</w:t>
          </w:r>
          <w:r>
            <w:rPr>
              <w:rFonts w:cs="Calibri" w:ascii="Calibri" w:hAnsi="Calibri"/>
              <w:sz w:val="22"/>
              <w:szCs w:val="22"/>
              <w:lang w:val="en-US" w:eastAsia="en-US"/>
            </w:rPr>
            <w:tab/>
          </w:r>
          <w:r>
            <w:rPr>
              <w:color w:val="000000"/>
            </w:rPr>
            <w:t>Description</w:t>
          </w:r>
          <w:r>
            <w:rPr/>
            <w:tab/>
          </w:r>
          <w:hyperlink w:anchor="__RefHeading___Toc477855328">
            <w:r>
              <w:rPr>
                <w:rStyle w:val="IndexLink"/>
              </w:rPr>
              <w:t>718</w:t>
            </w:r>
          </w:hyperlink>
        </w:p>
        <w:p>
          <w:pPr>
            <w:pStyle w:val="Contents5"/>
            <w:rPr>
              <w:rFonts w:ascii="Calibri" w:hAnsi="Calibri" w:cs="Calibri"/>
              <w:sz w:val="22"/>
              <w:szCs w:val="22"/>
              <w:lang w:val="en-US" w:eastAsia="en-US"/>
            </w:rPr>
          </w:pPr>
          <w:r>
            <w:rPr/>
            <w:t>10.3.2.3.2</w:t>
          </w:r>
          <w:r>
            <w:rPr>
              <w:rFonts w:cs="Calibri" w:ascii="Calibri" w:hAnsi="Calibri"/>
              <w:sz w:val="22"/>
              <w:szCs w:val="22"/>
              <w:lang w:val="en-US" w:eastAsia="en-US"/>
            </w:rPr>
            <w:tab/>
          </w:r>
          <w:r>
            <w:rPr>
              <w:color w:val="000000"/>
            </w:rPr>
            <w:t>Information Elements</w:t>
          </w:r>
          <w:r>
            <w:rPr/>
            <w:tab/>
          </w:r>
          <w:hyperlink w:anchor="__RefHeading___Toc477855329">
            <w:r>
              <w:rPr>
                <w:rStyle w:val="IndexLink"/>
              </w:rPr>
              <w:t>719</w:t>
            </w:r>
          </w:hyperlink>
        </w:p>
        <w:p>
          <w:pPr>
            <w:pStyle w:val="Contents3"/>
            <w:rPr>
              <w:rFonts w:ascii="Calibri" w:hAnsi="Calibri" w:cs="Calibri"/>
              <w:sz w:val="22"/>
              <w:szCs w:val="22"/>
              <w:lang w:val="en-US" w:eastAsia="en-US"/>
            </w:rPr>
          </w:pPr>
          <w:r>
            <w:rPr/>
            <w:t>10.3.3</w:t>
          </w:r>
          <w:r>
            <w:rPr>
              <w:rFonts w:cs="Calibri" w:ascii="Calibri" w:hAnsi="Calibri"/>
              <w:sz w:val="22"/>
              <w:szCs w:val="22"/>
              <w:lang w:val="en-US" w:eastAsia="en-US"/>
            </w:rPr>
            <w:tab/>
          </w:r>
          <w:r>
            <w:rPr/>
            <w:t>IP-SM-GW to HLR information flows</w:t>
            <w:tab/>
          </w:r>
          <w:hyperlink w:anchor="__RefHeading___Toc477855330">
            <w:r>
              <w:rPr>
                <w:rStyle w:val="IndexLink"/>
              </w:rPr>
              <w:t>721</w:t>
            </w:r>
          </w:hyperlink>
        </w:p>
        <w:p>
          <w:pPr>
            <w:pStyle w:val="Contents4"/>
            <w:rPr>
              <w:rFonts w:ascii="Calibri" w:hAnsi="Calibri" w:cs="Calibri"/>
              <w:sz w:val="22"/>
              <w:szCs w:val="22"/>
              <w:lang w:val="en-US" w:eastAsia="en-US"/>
            </w:rPr>
          </w:pPr>
          <w:r>
            <w:rPr/>
            <w:t>10.3.3.</w:t>
          </w:r>
          <w:r>
            <w:rPr>
              <w:rFonts w:eastAsia="MS Gothic;ＭＳ ゴシック"/>
              <w:lang w:val="en-US" w:eastAsia="en-US"/>
            </w:rPr>
            <w:t>1</w:t>
          </w:r>
          <w:r>
            <w:rPr>
              <w:rFonts w:cs="Calibri" w:ascii="Calibri" w:hAnsi="Calibri"/>
              <w:sz w:val="22"/>
              <w:szCs w:val="22"/>
              <w:lang w:val="en-US" w:eastAsia="en-US"/>
            </w:rPr>
            <w:tab/>
          </w:r>
          <w:r>
            <w:rPr>
              <w:color w:val="000000"/>
            </w:rPr>
            <w:t>Any Time Modification Request</w:t>
          </w:r>
          <w:r>
            <w:rPr/>
            <w:tab/>
          </w:r>
          <w:hyperlink w:anchor="__RefHeading___Toc477855331">
            <w:r>
              <w:rPr>
                <w:rStyle w:val="IndexLink"/>
              </w:rPr>
              <w:t>721</w:t>
            </w:r>
          </w:hyperlink>
        </w:p>
        <w:p>
          <w:pPr>
            <w:pStyle w:val="Contents5"/>
            <w:rPr>
              <w:rFonts w:ascii="Calibri" w:hAnsi="Calibri" w:cs="Calibri"/>
              <w:sz w:val="22"/>
              <w:szCs w:val="22"/>
              <w:lang w:val="en-US" w:eastAsia="en-US"/>
            </w:rPr>
          </w:pPr>
          <w:r>
            <w:rPr/>
            <w:t>10.3.3.</w:t>
          </w:r>
          <w:r>
            <w:rPr>
              <w:rFonts w:eastAsia="MS Gothic;ＭＳ ゴシック"/>
              <w:lang w:val="en-US" w:eastAsia="en-US"/>
            </w:rPr>
            <w:t>1</w:t>
          </w:r>
          <w:r>
            <w:rPr/>
            <w:t>.1</w:t>
          </w:r>
          <w:r>
            <w:rPr>
              <w:rFonts w:cs="Calibri" w:ascii="Calibri" w:hAnsi="Calibri"/>
              <w:sz w:val="22"/>
              <w:szCs w:val="22"/>
              <w:lang w:val="en-US" w:eastAsia="en-US"/>
            </w:rPr>
            <w:tab/>
          </w:r>
          <w:r>
            <w:rPr/>
            <w:t>Description</w:t>
            <w:tab/>
          </w:r>
          <w:hyperlink w:anchor="__RefHeading___Toc477855332">
            <w:r>
              <w:rPr>
                <w:rStyle w:val="IndexLink"/>
              </w:rPr>
              <w:t>721</w:t>
            </w:r>
          </w:hyperlink>
        </w:p>
        <w:p>
          <w:pPr>
            <w:pStyle w:val="Contents5"/>
            <w:rPr>
              <w:rFonts w:ascii="Calibri" w:hAnsi="Calibri" w:cs="Calibri"/>
              <w:sz w:val="22"/>
              <w:szCs w:val="22"/>
              <w:lang w:val="en-US" w:eastAsia="en-US"/>
            </w:rPr>
          </w:pPr>
          <w:r>
            <w:rPr/>
            <w:t>10.3.3.</w:t>
          </w:r>
          <w:r>
            <w:rPr>
              <w:rFonts w:eastAsia="MS Gothic;ＭＳ ゴシック"/>
              <w:lang w:val="en-US" w:eastAsia="en-US"/>
            </w:rPr>
            <w:t>1</w:t>
          </w:r>
          <w:r>
            <w:rPr/>
            <w:t>.2</w:t>
          </w:r>
          <w:r>
            <w:rPr>
              <w:rFonts w:cs="Calibri" w:ascii="Calibri" w:hAnsi="Calibri"/>
              <w:sz w:val="22"/>
              <w:szCs w:val="22"/>
              <w:lang w:val="en-US" w:eastAsia="en-US"/>
            </w:rPr>
            <w:tab/>
          </w:r>
          <w:r>
            <w:rPr/>
            <w:t>Information Elements</w:t>
            <w:tab/>
          </w:r>
          <w:hyperlink w:anchor="__RefHeading___Toc477855333">
            <w:r>
              <w:rPr>
                <w:rStyle w:val="IndexLink"/>
              </w:rPr>
              <w:t>721</w:t>
            </w:r>
          </w:hyperlink>
        </w:p>
        <w:p>
          <w:pPr>
            <w:pStyle w:val="Contents3"/>
            <w:rPr>
              <w:rFonts w:ascii="Calibri" w:hAnsi="Calibri" w:cs="Calibri"/>
              <w:sz w:val="22"/>
              <w:szCs w:val="22"/>
              <w:lang w:val="en-US" w:eastAsia="en-US"/>
            </w:rPr>
          </w:pPr>
          <w:r>
            <w:rPr/>
            <w:t>10.3.4</w:t>
          </w:r>
          <w:r>
            <w:rPr>
              <w:rFonts w:cs="Calibri" w:ascii="Calibri" w:hAnsi="Calibri"/>
              <w:sz w:val="22"/>
              <w:szCs w:val="22"/>
              <w:lang w:val="en-US" w:eastAsia="en-US"/>
            </w:rPr>
            <w:tab/>
          </w:r>
          <w:r>
            <w:rPr/>
            <w:t>HLR to IP-SM-GW information flows</w:t>
            <w:tab/>
          </w:r>
          <w:hyperlink w:anchor="__RefHeading___Toc477855334">
            <w:r>
              <w:rPr>
                <w:rStyle w:val="IndexLink"/>
              </w:rPr>
              <w:t>721</w:t>
            </w:r>
          </w:hyperlink>
        </w:p>
        <w:p>
          <w:pPr>
            <w:pStyle w:val="Contents4"/>
            <w:rPr>
              <w:rFonts w:ascii="Calibri" w:hAnsi="Calibri" w:cs="Calibri"/>
              <w:sz w:val="22"/>
              <w:szCs w:val="22"/>
              <w:lang w:val="en-US" w:eastAsia="en-US"/>
            </w:rPr>
          </w:pPr>
          <w:r>
            <w:rPr/>
            <w:t>10.3.4.</w:t>
          </w:r>
          <w:r>
            <w:rPr>
              <w:rFonts w:eastAsia="MS Gothic;ＭＳ ゴシック"/>
              <w:lang w:val="en-US" w:eastAsia="en-US"/>
            </w:rPr>
            <w:t>1</w:t>
          </w:r>
          <w:r>
            <w:rPr>
              <w:rFonts w:cs="Calibri" w:ascii="Calibri" w:hAnsi="Calibri"/>
              <w:sz w:val="22"/>
              <w:szCs w:val="22"/>
              <w:lang w:val="en-US" w:eastAsia="en-US"/>
            </w:rPr>
            <w:tab/>
          </w:r>
          <w:r>
            <w:rPr>
              <w:color w:val="000000"/>
            </w:rPr>
            <w:t>Any Time Modification ack</w:t>
          </w:r>
          <w:r>
            <w:rPr/>
            <w:tab/>
          </w:r>
          <w:hyperlink w:anchor="__RefHeading___Toc477855335">
            <w:r>
              <w:rPr>
                <w:rStyle w:val="IndexLink"/>
              </w:rPr>
              <w:t>721</w:t>
            </w:r>
          </w:hyperlink>
        </w:p>
        <w:p>
          <w:pPr>
            <w:pStyle w:val="Contents5"/>
            <w:rPr>
              <w:rFonts w:ascii="Calibri" w:hAnsi="Calibri" w:cs="Calibri"/>
              <w:sz w:val="22"/>
              <w:szCs w:val="22"/>
              <w:lang w:val="en-US" w:eastAsia="en-US"/>
            </w:rPr>
          </w:pPr>
          <w:r>
            <w:rPr/>
            <w:t>10.3.4.</w:t>
          </w:r>
          <w:r>
            <w:rPr>
              <w:rFonts w:eastAsia="MS Gothic;ＭＳ ゴシック"/>
              <w:lang w:val="en-US" w:eastAsia="en-US"/>
            </w:rPr>
            <w:t>1</w:t>
          </w:r>
          <w:r>
            <w:rPr/>
            <w:t>.1</w:t>
          </w:r>
          <w:r>
            <w:rPr>
              <w:rFonts w:cs="Calibri" w:ascii="Calibri" w:hAnsi="Calibri"/>
              <w:sz w:val="22"/>
              <w:szCs w:val="22"/>
              <w:lang w:val="en-US" w:eastAsia="en-US"/>
            </w:rPr>
            <w:tab/>
          </w:r>
          <w:r>
            <w:rPr>
              <w:color w:val="000000"/>
            </w:rPr>
            <w:t>Description</w:t>
          </w:r>
          <w:r>
            <w:rPr/>
            <w:tab/>
          </w:r>
          <w:hyperlink w:anchor="__RefHeading___Toc477855336">
            <w:r>
              <w:rPr>
                <w:rStyle w:val="IndexLink"/>
              </w:rPr>
              <w:t>721</w:t>
            </w:r>
          </w:hyperlink>
        </w:p>
        <w:p>
          <w:pPr>
            <w:pStyle w:val="Contents5"/>
            <w:rPr>
              <w:rFonts w:ascii="Calibri" w:hAnsi="Calibri" w:cs="Calibri"/>
              <w:sz w:val="22"/>
              <w:szCs w:val="22"/>
              <w:lang w:val="en-US" w:eastAsia="en-US"/>
            </w:rPr>
          </w:pPr>
          <w:r>
            <w:rPr/>
            <w:t>10.3.4.</w:t>
          </w:r>
          <w:r>
            <w:rPr>
              <w:rFonts w:eastAsia="MS Gothic;ＭＳ ゴシック"/>
              <w:lang w:val="en-US" w:eastAsia="en-US"/>
            </w:rPr>
            <w:t>1</w:t>
          </w:r>
          <w:r>
            <w:rPr/>
            <w:t>.2</w:t>
          </w:r>
          <w:r>
            <w:rPr>
              <w:rFonts w:cs="Calibri" w:ascii="Calibri" w:hAnsi="Calibri"/>
              <w:sz w:val="22"/>
              <w:szCs w:val="22"/>
              <w:lang w:val="en-US" w:eastAsia="en-US"/>
            </w:rPr>
            <w:tab/>
          </w:r>
          <w:r>
            <w:rPr>
              <w:color w:val="000000"/>
            </w:rPr>
            <w:t>Information Elements</w:t>
          </w:r>
          <w:r>
            <w:rPr/>
            <w:tab/>
          </w:r>
          <w:hyperlink w:anchor="__RefHeading___Toc477855337">
            <w:r>
              <w:rPr>
                <w:rStyle w:val="IndexLink"/>
              </w:rPr>
              <w:t>722</w:t>
            </w:r>
          </w:hyperlink>
        </w:p>
        <w:p>
          <w:pPr>
            <w:pStyle w:val="Contents1"/>
            <w:rPr>
              <w:rFonts w:ascii="Calibri" w:hAnsi="Calibri" w:cs="Calibri"/>
              <w:szCs w:val="22"/>
              <w:lang w:val="en-US" w:eastAsia="en-US"/>
            </w:rPr>
          </w:pPr>
          <w:r>
            <w:rPr/>
            <w:t>11</w:t>
          </w:r>
          <w:r>
            <w:rPr>
              <w:rFonts w:cs="Calibri" w:ascii="Calibri" w:hAnsi="Calibri"/>
              <w:szCs w:val="22"/>
              <w:lang w:val="en-US" w:eastAsia="en-US"/>
            </w:rPr>
            <w:tab/>
          </w:r>
          <w:r>
            <w:rPr>
              <w:rFonts w:eastAsia="MS Mincho;ＭＳ 明朝"/>
              <w:color w:val="000000"/>
              <w:lang w:val="en-US" w:eastAsia="en-US"/>
            </w:rPr>
            <w:t>Subscriber Location and State retrieval</w:t>
          </w:r>
          <w:r>
            <w:rPr/>
            <w:tab/>
          </w:r>
          <w:hyperlink w:anchor="__RefHeading___Toc477855338">
            <w:r>
              <w:rPr>
                <w:rStyle w:val="IndexLink"/>
              </w:rPr>
              <w:t>722</w:t>
            </w:r>
          </w:hyperlink>
        </w:p>
        <w:p>
          <w:pPr>
            <w:pStyle w:val="Contents2"/>
            <w:rPr>
              <w:rFonts w:ascii="Calibri" w:hAnsi="Calibri" w:cs="Calibri"/>
              <w:sz w:val="22"/>
              <w:szCs w:val="22"/>
              <w:lang w:val="en-US" w:eastAsia="en-US"/>
            </w:rPr>
          </w:pPr>
          <w:r>
            <w:rPr/>
            <w:t>11.1</w:t>
          </w:r>
          <w:r>
            <w:rPr>
              <w:rFonts w:cs="Calibri" w:ascii="Calibri" w:hAnsi="Calibri"/>
              <w:sz w:val="22"/>
              <w:szCs w:val="22"/>
              <w:lang w:val="en-US" w:eastAsia="en-US"/>
            </w:rPr>
            <w:tab/>
          </w:r>
          <w:r>
            <w:rPr>
              <w:color w:val="000000"/>
            </w:rPr>
            <w:t>Architecture</w:t>
          </w:r>
          <w:r>
            <w:rPr/>
            <w:tab/>
          </w:r>
          <w:hyperlink w:anchor="__RefHeading___Toc477855339">
            <w:r>
              <w:rPr>
                <w:rStyle w:val="IndexLink"/>
              </w:rPr>
              <w:t>722</w:t>
            </w:r>
          </w:hyperlink>
        </w:p>
        <w:p>
          <w:pPr>
            <w:pStyle w:val="Contents3"/>
            <w:rPr>
              <w:rFonts w:ascii="Calibri" w:hAnsi="Calibri" w:cs="Calibri"/>
              <w:sz w:val="22"/>
              <w:szCs w:val="22"/>
              <w:lang w:val="en-US" w:eastAsia="en-US"/>
            </w:rPr>
          </w:pPr>
          <w:r>
            <w:rPr/>
            <w:t>11.1.1</w:t>
          </w:r>
          <w:r>
            <w:rPr>
              <w:rFonts w:cs="Calibri" w:ascii="Calibri" w:hAnsi="Calibri"/>
              <w:sz w:val="22"/>
              <w:szCs w:val="22"/>
              <w:lang w:val="en-US" w:eastAsia="en-US"/>
            </w:rPr>
            <w:tab/>
          </w:r>
          <w:r>
            <w:rPr>
              <w:color w:val="000000"/>
            </w:rPr>
            <w:t>Functional Entities used for CAMEL</w:t>
          </w:r>
          <w:r>
            <w:rPr/>
            <w:tab/>
          </w:r>
          <w:hyperlink w:anchor="__RefHeading___Toc477855340">
            <w:r>
              <w:rPr>
                <w:rStyle w:val="IndexLink"/>
              </w:rPr>
              <w:t>722</w:t>
            </w:r>
          </w:hyperlink>
        </w:p>
        <w:p>
          <w:pPr>
            <w:pStyle w:val="Contents3"/>
            <w:rPr>
              <w:rFonts w:ascii="Calibri" w:hAnsi="Calibri" w:cs="Calibri"/>
              <w:sz w:val="22"/>
              <w:szCs w:val="22"/>
              <w:lang w:val="en-US" w:eastAsia="en-US"/>
            </w:rPr>
          </w:pPr>
          <w:r>
            <w:rPr/>
            <w:t>11.1.2</w:t>
          </w:r>
          <w:r>
            <w:rPr>
              <w:rFonts w:cs="Calibri" w:ascii="Calibri" w:hAnsi="Calibri"/>
              <w:sz w:val="22"/>
              <w:szCs w:val="22"/>
              <w:lang w:val="en-US" w:eastAsia="en-US"/>
            </w:rPr>
            <w:tab/>
          </w:r>
          <w:r>
            <w:rPr/>
            <w:t>Interfaces defined for CAMEL</w:t>
            <w:tab/>
          </w:r>
          <w:hyperlink w:anchor="__RefHeading___Toc477855341">
            <w:r>
              <w:rPr>
                <w:rStyle w:val="IndexLink"/>
              </w:rPr>
              <w:t>723</w:t>
            </w:r>
          </w:hyperlink>
        </w:p>
        <w:p>
          <w:pPr>
            <w:pStyle w:val="Contents4"/>
            <w:rPr>
              <w:rFonts w:ascii="Calibri" w:hAnsi="Calibri" w:cs="Calibri"/>
              <w:sz w:val="22"/>
              <w:szCs w:val="22"/>
              <w:lang w:val="en-US" w:eastAsia="en-US"/>
            </w:rPr>
          </w:pPr>
          <w:r>
            <w:rPr/>
            <w:t>11.1.2.1</w:t>
          </w:r>
          <w:r>
            <w:rPr>
              <w:rFonts w:cs="Calibri" w:ascii="Calibri" w:hAnsi="Calibri"/>
              <w:sz w:val="22"/>
              <w:szCs w:val="22"/>
              <w:lang w:val="en-US" w:eastAsia="en-US"/>
            </w:rPr>
            <w:tab/>
          </w:r>
          <w:r>
            <w:rPr>
              <w:color w:val="000000"/>
            </w:rPr>
            <w:t>gsmSCF - GMLC interface</w:t>
          </w:r>
          <w:r>
            <w:rPr/>
            <w:tab/>
          </w:r>
          <w:hyperlink w:anchor="__RefHeading___Toc477855342">
            <w:r>
              <w:rPr>
                <w:rStyle w:val="IndexLink"/>
              </w:rPr>
              <w:t>723</w:t>
            </w:r>
          </w:hyperlink>
        </w:p>
        <w:p>
          <w:pPr>
            <w:pStyle w:val="Contents4"/>
            <w:rPr>
              <w:rFonts w:ascii="Calibri" w:hAnsi="Calibri" w:cs="Calibri"/>
              <w:sz w:val="22"/>
              <w:szCs w:val="22"/>
              <w:lang w:val="en-US" w:eastAsia="en-US"/>
            </w:rPr>
          </w:pPr>
          <w:r>
            <w:rPr/>
            <w:t>11.1.2.2</w:t>
          </w:r>
          <w:r>
            <w:rPr>
              <w:rFonts w:cs="Calibri" w:ascii="Calibri" w:hAnsi="Calibri"/>
              <w:sz w:val="22"/>
              <w:szCs w:val="22"/>
              <w:lang w:val="en-US" w:eastAsia="en-US"/>
            </w:rPr>
            <w:tab/>
          </w:r>
          <w:r>
            <w:rPr>
              <w:color w:val="000000"/>
            </w:rPr>
            <w:t>GMLC - gsmSCF interface</w:t>
          </w:r>
          <w:r>
            <w:rPr/>
            <w:tab/>
          </w:r>
          <w:hyperlink w:anchor="__RefHeading___Toc477855343">
            <w:r>
              <w:rPr>
                <w:rStyle w:val="IndexLink"/>
              </w:rPr>
              <w:t>723</w:t>
            </w:r>
          </w:hyperlink>
        </w:p>
        <w:p>
          <w:pPr>
            <w:pStyle w:val="Contents4"/>
            <w:rPr>
              <w:rFonts w:ascii="Calibri" w:hAnsi="Calibri" w:cs="Calibri"/>
              <w:sz w:val="22"/>
              <w:szCs w:val="22"/>
              <w:lang w:val="en-US" w:eastAsia="en-US"/>
            </w:rPr>
          </w:pPr>
          <w:r>
            <w:rPr/>
            <w:t>11.1.2.3</w:t>
          </w:r>
          <w:r>
            <w:rPr>
              <w:rFonts w:cs="Calibri" w:ascii="Calibri" w:hAnsi="Calibri"/>
              <w:sz w:val="22"/>
              <w:szCs w:val="22"/>
              <w:lang w:val="en-US" w:eastAsia="en-US"/>
            </w:rPr>
            <w:tab/>
          </w:r>
          <w:r>
            <w:rPr>
              <w:color w:val="000000"/>
            </w:rPr>
            <w:t>gsmSCF - HLR</w:t>
          </w:r>
          <w:r>
            <w:rPr/>
            <w:tab/>
          </w:r>
          <w:hyperlink w:anchor="__RefHeading___Toc477855344">
            <w:r>
              <w:rPr>
                <w:rStyle w:val="IndexLink"/>
              </w:rPr>
              <w:t>723</w:t>
            </w:r>
          </w:hyperlink>
        </w:p>
        <w:p>
          <w:pPr>
            <w:pStyle w:val="Contents4"/>
            <w:rPr>
              <w:rFonts w:ascii="Calibri" w:hAnsi="Calibri" w:cs="Calibri"/>
              <w:sz w:val="22"/>
              <w:szCs w:val="22"/>
              <w:lang w:val="en-US" w:eastAsia="en-US"/>
            </w:rPr>
          </w:pPr>
          <w:r>
            <w:rPr/>
            <w:t>11.1.2.4</w:t>
          </w:r>
          <w:r>
            <w:rPr>
              <w:rFonts w:cs="Calibri" w:ascii="Calibri" w:hAnsi="Calibri"/>
              <w:sz w:val="22"/>
              <w:szCs w:val="22"/>
              <w:lang w:val="en-US" w:eastAsia="en-US"/>
            </w:rPr>
            <w:tab/>
          </w:r>
          <w:r>
            <w:rPr>
              <w:color w:val="000000"/>
            </w:rPr>
            <w:t>HLR - gsmSCF</w:t>
          </w:r>
          <w:r>
            <w:rPr/>
            <w:tab/>
          </w:r>
          <w:hyperlink w:anchor="__RefHeading___Toc477855345">
            <w:r>
              <w:rPr>
                <w:rStyle w:val="IndexLink"/>
              </w:rPr>
              <w:t>724</w:t>
            </w:r>
          </w:hyperlink>
        </w:p>
        <w:p>
          <w:pPr>
            <w:pStyle w:val="Contents4"/>
            <w:rPr>
              <w:rFonts w:ascii="Calibri" w:hAnsi="Calibri" w:cs="Calibri"/>
              <w:sz w:val="22"/>
              <w:szCs w:val="22"/>
              <w:lang w:val="en-US" w:eastAsia="en-US"/>
            </w:rPr>
          </w:pPr>
          <w:r>
            <w:rPr/>
            <w:t>11.1.2.5</w:t>
          </w:r>
          <w:r>
            <w:rPr>
              <w:rFonts w:cs="Calibri" w:ascii="Calibri" w:hAnsi="Calibri"/>
              <w:sz w:val="22"/>
              <w:szCs w:val="22"/>
              <w:lang w:val="en-US" w:eastAsia="en-US"/>
            </w:rPr>
            <w:tab/>
          </w:r>
          <w:r>
            <w:rPr/>
            <w:t>HLR - SGSN</w:t>
            <w:tab/>
          </w:r>
          <w:hyperlink w:anchor="__RefHeading___Toc477855346">
            <w:r>
              <w:rPr>
                <w:rStyle w:val="IndexLink"/>
              </w:rPr>
              <w:t>724</w:t>
            </w:r>
          </w:hyperlink>
        </w:p>
        <w:p>
          <w:pPr>
            <w:pStyle w:val="Contents4"/>
            <w:rPr>
              <w:rFonts w:ascii="Calibri" w:hAnsi="Calibri" w:cs="Calibri"/>
              <w:sz w:val="22"/>
              <w:szCs w:val="22"/>
              <w:lang w:val="en-US" w:eastAsia="en-US"/>
            </w:rPr>
          </w:pPr>
          <w:r>
            <w:rPr/>
            <w:t>11.1.2.5</w:t>
          </w:r>
          <w:r>
            <w:rPr>
              <w:rFonts w:cs="Calibri" w:ascii="Calibri" w:hAnsi="Calibri"/>
              <w:sz w:val="22"/>
              <w:szCs w:val="22"/>
              <w:lang w:val="en-US" w:eastAsia="en-US"/>
            </w:rPr>
            <w:tab/>
          </w:r>
          <w:r>
            <w:rPr/>
            <w:t>SGSN - HLR</w:t>
            <w:tab/>
          </w:r>
          <w:hyperlink w:anchor="__RefHeading___Toc477855347">
            <w:r>
              <w:rPr>
                <w:rStyle w:val="IndexLink"/>
              </w:rPr>
              <w:t>724</w:t>
            </w:r>
          </w:hyperlink>
        </w:p>
        <w:p>
          <w:pPr>
            <w:pStyle w:val="Contents2"/>
            <w:rPr>
              <w:rFonts w:ascii="Calibri" w:hAnsi="Calibri" w:cs="Calibri"/>
              <w:sz w:val="22"/>
              <w:szCs w:val="22"/>
              <w:lang w:val="en-US" w:eastAsia="en-US"/>
            </w:rPr>
          </w:pPr>
          <w:r>
            <w:rPr/>
            <w:t>11.2</w:t>
          </w:r>
          <w:r>
            <w:rPr>
              <w:rFonts w:cs="Calibri" w:ascii="Calibri" w:hAnsi="Calibri"/>
              <w:sz w:val="22"/>
              <w:szCs w:val="22"/>
              <w:lang w:val="en-US" w:eastAsia="en-US"/>
            </w:rPr>
            <w:tab/>
          </w:r>
          <w:r>
            <w:rPr>
              <w:color w:val="000000"/>
            </w:rPr>
            <w:t>Procedures for CAMEL</w:t>
          </w:r>
          <w:r>
            <w:rPr/>
            <w:tab/>
          </w:r>
          <w:hyperlink w:anchor="__RefHeading___Toc477855348">
            <w:r>
              <w:rPr>
                <w:rStyle w:val="IndexLink"/>
              </w:rPr>
              <w:t>724</w:t>
            </w:r>
          </w:hyperlink>
        </w:p>
        <w:p>
          <w:pPr>
            <w:pStyle w:val="Contents3"/>
            <w:rPr>
              <w:rFonts w:ascii="Calibri" w:hAnsi="Calibri" w:cs="Calibri"/>
              <w:sz w:val="22"/>
              <w:szCs w:val="22"/>
              <w:lang w:val="en-US" w:eastAsia="en-US"/>
            </w:rPr>
          </w:pPr>
          <w:r>
            <w:rPr/>
            <w:t>11.2.1</w:t>
          </w:r>
          <w:r>
            <w:rPr>
              <w:rFonts w:cs="Calibri" w:ascii="Calibri" w:hAnsi="Calibri"/>
              <w:sz w:val="22"/>
              <w:szCs w:val="22"/>
              <w:lang w:val="en-US" w:eastAsia="en-US"/>
            </w:rPr>
            <w:tab/>
          </w:r>
          <w:r>
            <w:rPr>
              <w:rFonts w:eastAsia="MS Mincho;ＭＳ 明朝"/>
              <w:color w:val="000000"/>
              <w:lang w:val="en-US" w:eastAsia="en-US"/>
            </w:rPr>
            <w:t>Location Services</w:t>
          </w:r>
          <w:r>
            <w:rPr/>
            <w:tab/>
          </w:r>
          <w:hyperlink w:anchor="__RefHeading___Toc477855349">
            <w:r>
              <w:rPr>
                <w:rStyle w:val="IndexLink"/>
              </w:rPr>
              <w:t>724</w:t>
            </w:r>
          </w:hyperlink>
        </w:p>
        <w:p>
          <w:pPr>
            <w:pStyle w:val="Contents3"/>
            <w:rPr>
              <w:rFonts w:ascii="Calibri" w:hAnsi="Calibri" w:cs="Calibri"/>
              <w:sz w:val="22"/>
              <w:szCs w:val="22"/>
              <w:lang w:val="en-US" w:eastAsia="en-US"/>
            </w:rPr>
          </w:pPr>
          <w:r>
            <w:rPr/>
            <w:t>11.2.2</w:t>
          </w:r>
          <w:r>
            <w:rPr>
              <w:rFonts w:cs="Calibri" w:ascii="Calibri" w:hAnsi="Calibri"/>
              <w:sz w:val="22"/>
              <w:szCs w:val="22"/>
              <w:lang w:val="en-US" w:eastAsia="en-US"/>
            </w:rPr>
            <w:tab/>
          </w:r>
          <w:r>
            <w:rPr/>
            <w:t>Any Time Interrogation</w:t>
            <w:tab/>
          </w:r>
          <w:hyperlink w:anchor="__RefHeading___Toc477855350">
            <w:r>
              <w:rPr>
                <w:rStyle w:val="IndexLink"/>
              </w:rPr>
              <w:t>726</w:t>
            </w:r>
          </w:hyperlink>
        </w:p>
        <w:p>
          <w:pPr>
            <w:pStyle w:val="Contents3"/>
            <w:rPr>
              <w:rFonts w:ascii="Calibri" w:hAnsi="Calibri" w:cs="Calibri"/>
              <w:sz w:val="22"/>
              <w:szCs w:val="22"/>
              <w:lang w:val="en-US" w:eastAsia="en-US"/>
            </w:rPr>
          </w:pPr>
          <w:r>
            <w:rPr/>
            <w:t>11.2.3</w:t>
          </w:r>
          <w:r>
            <w:rPr>
              <w:rFonts w:cs="Calibri" w:ascii="Calibri" w:hAnsi="Calibri"/>
              <w:sz w:val="22"/>
              <w:szCs w:val="22"/>
              <w:lang w:val="en-US" w:eastAsia="en-US"/>
            </w:rPr>
            <w:tab/>
          </w:r>
          <w:r>
            <w:rPr/>
            <w:t>Provide Subscriber Information in the SGSN</w:t>
            <w:tab/>
          </w:r>
          <w:hyperlink w:anchor="__RefHeading___Toc477855351">
            <w:r>
              <w:rPr>
                <w:rStyle w:val="IndexLink"/>
              </w:rPr>
              <w:t>728</w:t>
            </w:r>
          </w:hyperlink>
        </w:p>
        <w:p>
          <w:pPr>
            <w:pStyle w:val="Contents4"/>
            <w:rPr>
              <w:rFonts w:ascii="Calibri" w:hAnsi="Calibri" w:cs="Calibri"/>
              <w:sz w:val="22"/>
              <w:szCs w:val="22"/>
              <w:lang w:val="en-US" w:eastAsia="en-US"/>
            </w:rPr>
          </w:pPr>
          <w:r>
            <w:rPr/>
            <w:t>11.2.3.1</w:t>
          </w:r>
          <w:r>
            <w:rPr>
              <w:rFonts w:cs="Calibri" w:ascii="Calibri" w:hAnsi="Calibri"/>
              <w:sz w:val="22"/>
              <w:szCs w:val="22"/>
              <w:lang w:val="en-US" w:eastAsia="en-US"/>
            </w:rPr>
            <w:tab/>
          </w:r>
          <w:r>
            <w:rPr>
              <w:rFonts w:eastAsia="MS Gothic;ＭＳ ゴシック"/>
            </w:rPr>
            <w:t xml:space="preserve">Procedure </w:t>
          </w:r>
          <w:r>
            <w:rPr>
              <w:rFonts w:eastAsia="MS Gothic;ＭＳ ゴシック"/>
              <w:lang w:val="en-US" w:eastAsia="en-US"/>
            </w:rPr>
            <w:t>CAMEL_Provide_Subscriber_Info_SGSN</w:t>
          </w:r>
          <w:r>
            <w:rPr/>
            <w:tab/>
          </w:r>
          <w:hyperlink w:anchor="__RefHeading___Toc477855352">
            <w:r>
              <w:rPr>
                <w:rStyle w:val="IndexLink"/>
              </w:rPr>
              <w:t>728</w:t>
            </w:r>
          </w:hyperlink>
        </w:p>
        <w:p>
          <w:pPr>
            <w:pStyle w:val="Contents4"/>
            <w:rPr>
              <w:rFonts w:ascii="Calibri" w:hAnsi="Calibri" w:cs="Calibri"/>
              <w:sz w:val="22"/>
              <w:szCs w:val="22"/>
              <w:lang w:val="en-US" w:eastAsia="en-US"/>
            </w:rPr>
          </w:pPr>
          <w:r>
            <w:rPr/>
            <w:t>11.2.3.2</w:t>
          </w:r>
          <w:r>
            <w:rPr>
              <w:rFonts w:cs="Calibri" w:ascii="Calibri" w:hAnsi="Calibri"/>
              <w:sz w:val="22"/>
              <w:szCs w:val="22"/>
              <w:lang w:val="en-US" w:eastAsia="en-US"/>
            </w:rPr>
            <w:tab/>
          </w:r>
          <w:r>
            <w:rPr>
              <w:rFonts w:eastAsia="MS Gothic;ＭＳ ゴシック"/>
            </w:rPr>
            <w:t xml:space="preserve">Procedure </w:t>
          </w:r>
          <w:r>
            <w:rPr>
              <w:rFonts w:eastAsia="MS Gothic;ＭＳ ゴシック"/>
              <w:lang w:val="en-US" w:eastAsia="en-US"/>
            </w:rPr>
            <w:t>CAMEL_Active_Info_Retrieval_SGSN</w:t>
          </w:r>
          <w:r>
            <w:rPr/>
            <w:tab/>
          </w:r>
          <w:hyperlink w:anchor="__RefHeading___Toc477855353">
            <w:r>
              <w:rPr>
                <w:rStyle w:val="IndexLink"/>
              </w:rPr>
              <w:t>728</w:t>
            </w:r>
          </w:hyperlink>
        </w:p>
        <w:p>
          <w:pPr>
            <w:pStyle w:val="Contents2"/>
            <w:rPr>
              <w:rFonts w:ascii="Calibri" w:hAnsi="Calibri" w:cs="Calibri"/>
              <w:sz w:val="22"/>
              <w:szCs w:val="22"/>
              <w:lang w:val="en-US" w:eastAsia="en-US"/>
            </w:rPr>
          </w:pPr>
          <w:r>
            <w:rPr/>
            <w:t>11.3</w:t>
          </w:r>
          <w:r>
            <w:rPr>
              <w:rFonts w:cs="Calibri" w:ascii="Calibri" w:hAnsi="Calibri"/>
              <w:sz w:val="22"/>
              <w:szCs w:val="22"/>
              <w:lang w:val="en-US" w:eastAsia="en-US"/>
            </w:rPr>
            <w:tab/>
          </w:r>
          <w:r>
            <w:rPr/>
            <w:t>Description of information flows</w:t>
            <w:tab/>
          </w:r>
          <w:hyperlink w:anchor="__RefHeading___Toc477855354">
            <w:r>
              <w:rPr>
                <w:rStyle w:val="IndexLink"/>
              </w:rPr>
              <w:t>734</w:t>
            </w:r>
          </w:hyperlink>
        </w:p>
        <w:p>
          <w:pPr>
            <w:pStyle w:val="Contents3"/>
            <w:rPr>
              <w:rFonts w:ascii="Calibri" w:hAnsi="Calibri" w:cs="Calibri"/>
              <w:sz w:val="22"/>
              <w:szCs w:val="22"/>
              <w:lang w:val="en-US" w:eastAsia="en-US"/>
            </w:rPr>
          </w:pPr>
          <w:r>
            <w:rPr/>
            <w:t>11.3.1</w:t>
          </w:r>
          <w:r>
            <w:rPr>
              <w:rFonts w:cs="Calibri" w:ascii="Calibri" w:hAnsi="Calibri"/>
              <w:sz w:val="22"/>
              <w:szCs w:val="22"/>
              <w:lang w:val="en-US" w:eastAsia="en-US"/>
            </w:rPr>
            <w:tab/>
          </w:r>
          <w:r>
            <w:rPr>
              <w:color w:val="000000"/>
            </w:rPr>
            <w:t>gsmSCF to GMLC information flows</w:t>
          </w:r>
          <w:r>
            <w:rPr/>
            <w:tab/>
          </w:r>
          <w:hyperlink w:anchor="__RefHeading___Toc477855355">
            <w:r>
              <w:rPr>
                <w:rStyle w:val="IndexLink"/>
              </w:rPr>
              <w:t>734</w:t>
            </w:r>
          </w:hyperlink>
        </w:p>
        <w:p>
          <w:pPr>
            <w:pStyle w:val="Contents4"/>
            <w:rPr>
              <w:rFonts w:ascii="Calibri" w:hAnsi="Calibri" w:cs="Calibri"/>
              <w:sz w:val="22"/>
              <w:szCs w:val="22"/>
              <w:lang w:val="en-US" w:eastAsia="en-US"/>
            </w:rPr>
          </w:pPr>
          <w:r>
            <w:rPr/>
            <w:t>11.3.1.1</w:t>
          </w:r>
          <w:r>
            <w:rPr>
              <w:rFonts w:cs="Calibri" w:ascii="Calibri" w:hAnsi="Calibri"/>
              <w:sz w:val="22"/>
              <w:szCs w:val="22"/>
              <w:lang w:val="en-US" w:eastAsia="en-US"/>
            </w:rPr>
            <w:tab/>
          </w:r>
          <w:r>
            <w:rPr>
              <w:color w:val="000000"/>
            </w:rPr>
            <w:t>Any Time Interrogation Request</w:t>
          </w:r>
          <w:r>
            <w:rPr/>
            <w:tab/>
          </w:r>
          <w:hyperlink w:anchor="__RefHeading___Toc477855356">
            <w:r>
              <w:rPr>
                <w:rStyle w:val="IndexLink"/>
              </w:rPr>
              <w:t>734</w:t>
            </w:r>
          </w:hyperlink>
        </w:p>
        <w:p>
          <w:pPr>
            <w:pStyle w:val="Contents5"/>
            <w:rPr>
              <w:rFonts w:ascii="Calibri" w:hAnsi="Calibri" w:cs="Calibri"/>
              <w:sz w:val="22"/>
              <w:szCs w:val="22"/>
              <w:lang w:val="en-US" w:eastAsia="en-US"/>
            </w:rPr>
          </w:pPr>
          <w:r>
            <w:rPr/>
            <w:t>11.3.1.1.1</w:t>
          </w:r>
          <w:r>
            <w:rPr>
              <w:rFonts w:cs="Calibri" w:ascii="Calibri" w:hAnsi="Calibri"/>
              <w:sz w:val="22"/>
              <w:szCs w:val="22"/>
              <w:lang w:val="en-US" w:eastAsia="en-US"/>
            </w:rPr>
            <w:tab/>
          </w:r>
          <w:r>
            <w:rPr>
              <w:color w:val="000000"/>
            </w:rPr>
            <w:t>Description</w:t>
          </w:r>
          <w:r>
            <w:rPr/>
            <w:tab/>
          </w:r>
          <w:hyperlink w:anchor="__RefHeading___Toc477855357">
            <w:r>
              <w:rPr>
                <w:rStyle w:val="IndexLink"/>
              </w:rPr>
              <w:t>734</w:t>
            </w:r>
          </w:hyperlink>
        </w:p>
        <w:p>
          <w:pPr>
            <w:pStyle w:val="Contents5"/>
            <w:rPr>
              <w:rFonts w:ascii="Calibri" w:hAnsi="Calibri" w:cs="Calibri"/>
              <w:sz w:val="22"/>
              <w:szCs w:val="22"/>
              <w:lang w:val="en-US" w:eastAsia="en-US"/>
            </w:rPr>
          </w:pPr>
          <w:r>
            <w:rPr/>
            <w:t>11.3.1.1.2</w:t>
          </w:r>
          <w:r>
            <w:rPr>
              <w:rFonts w:cs="Calibri" w:ascii="Calibri" w:hAnsi="Calibri"/>
              <w:sz w:val="22"/>
              <w:szCs w:val="22"/>
              <w:lang w:val="en-US" w:eastAsia="en-US"/>
            </w:rPr>
            <w:tab/>
          </w:r>
          <w:r>
            <w:rPr>
              <w:color w:val="000000"/>
            </w:rPr>
            <w:t>Information Elements</w:t>
          </w:r>
          <w:r>
            <w:rPr/>
            <w:tab/>
          </w:r>
          <w:hyperlink w:anchor="__RefHeading___Toc477855358">
            <w:r>
              <w:rPr>
                <w:rStyle w:val="IndexLink"/>
              </w:rPr>
              <w:t>734</w:t>
            </w:r>
          </w:hyperlink>
        </w:p>
        <w:p>
          <w:pPr>
            <w:pStyle w:val="Contents3"/>
            <w:rPr>
              <w:rFonts w:ascii="Calibri" w:hAnsi="Calibri" w:cs="Calibri"/>
              <w:sz w:val="22"/>
              <w:szCs w:val="22"/>
              <w:lang w:val="en-US" w:eastAsia="en-US"/>
            </w:rPr>
          </w:pPr>
          <w:r>
            <w:rPr/>
            <w:t>11.3.2</w:t>
          </w:r>
          <w:r>
            <w:rPr>
              <w:rFonts w:cs="Calibri" w:ascii="Calibri" w:hAnsi="Calibri"/>
              <w:sz w:val="22"/>
              <w:szCs w:val="22"/>
              <w:lang w:val="en-US" w:eastAsia="en-US"/>
            </w:rPr>
            <w:tab/>
          </w:r>
          <w:r>
            <w:rPr>
              <w:color w:val="000000"/>
            </w:rPr>
            <w:t>GMLC to gsmSCF information flows</w:t>
          </w:r>
          <w:r>
            <w:rPr/>
            <w:tab/>
          </w:r>
          <w:hyperlink w:anchor="__RefHeading___Toc477855359">
            <w:r>
              <w:rPr>
                <w:rStyle w:val="IndexLink"/>
              </w:rPr>
              <w:t>734</w:t>
            </w:r>
          </w:hyperlink>
        </w:p>
        <w:p>
          <w:pPr>
            <w:pStyle w:val="Contents4"/>
            <w:rPr>
              <w:rFonts w:ascii="Calibri" w:hAnsi="Calibri" w:cs="Calibri"/>
              <w:sz w:val="22"/>
              <w:szCs w:val="22"/>
              <w:lang w:val="en-US" w:eastAsia="en-US"/>
            </w:rPr>
          </w:pPr>
          <w:r>
            <w:rPr/>
            <w:t>11.3.2.1</w:t>
          </w:r>
          <w:r>
            <w:rPr>
              <w:rFonts w:cs="Calibri" w:ascii="Calibri" w:hAnsi="Calibri"/>
              <w:sz w:val="22"/>
              <w:szCs w:val="22"/>
              <w:lang w:val="en-US" w:eastAsia="en-US"/>
            </w:rPr>
            <w:tab/>
          </w:r>
          <w:r>
            <w:rPr>
              <w:color w:val="000000"/>
            </w:rPr>
            <w:t>Any Time Interrogation ack</w:t>
          </w:r>
          <w:r>
            <w:rPr/>
            <w:tab/>
          </w:r>
          <w:hyperlink w:anchor="__RefHeading___Toc477855360">
            <w:r>
              <w:rPr>
                <w:rStyle w:val="IndexLink"/>
              </w:rPr>
              <w:t>734</w:t>
            </w:r>
          </w:hyperlink>
        </w:p>
        <w:p>
          <w:pPr>
            <w:pStyle w:val="Contents5"/>
            <w:rPr>
              <w:rFonts w:ascii="Calibri" w:hAnsi="Calibri" w:cs="Calibri"/>
              <w:sz w:val="22"/>
              <w:szCs w:val="22"/>
              <w:lang w:val="en-US" w:eastAsia="en-US"/>
            </w:rPr>
          </w:pPr>
          <w:r>
            <w:rPr/>
            <w:t>11.3.2.1.1</w:t>
          </w:r>
          <w:r>
            <w:rPr>
              <w:rFonts w:cs="Calibri" w:ascii="Calibri" w:hAnsi="Calibri"/>
              <w:sz w:val="22"/>
              <w:szCs w:val="22"/>
              <w:lang w:val="en-US" w:eastAsia="en-US"/>
            </w:rPr>
            <w:tab/>
          </w:r>
          <w:r>
            <w:rPr>
              <w:color w:val="000000"/>
            </w:rPr>
            <w:t>Description</w:t>
          </w:r>
          <w:r>
            <w:rPr/>
            <w:tab/>
          </w:r>
          <w:hyperlink w:anchor="__RefHeading___Toc477855361">
            <w:r>
              <w:rPr>
                <w:rStyle w:val="IndexLink"/>
              </w:rPr>
              <w:t>734</w:t>
            </w:r>
          </w:hyperlink>
        </w:p>
        <w:p>
          <w:pPr>
            <w:pStyle w:val="Contents5"/>
            <w:rPr>
              <w:rFonts w:ascii="Calibri" w:hAnsi="Calibri" w:cs="Calibri"/>
              <w:sz w:val="22"/>
              <w:szCs w:val="22"/>
              <w:lang w:val="en-US" w:eastAsia="en-US"/>
            </w:rPr>
          </w:pPr>
          <w:r>
            <w:rPr/>
            <w:t>11.3.2.1.2</w:t>
          </w:r>
          <w:r>
            <w:rPr>
              <w:rFonts w:cs="Calibri" w:ascii="Calibri" w:hAnsi="Calibri"/>
              <w:sz w:val="22"/>
              <w:szCs w:val="22"/>
              <w:lang w:val="en-US" w:eastAsia="en-US"/>
            </w:rPr>
            <w:tab/>
          </w:r>
          <w:r>
            <w:rPr>
              <w:color w:val="000000"/>
            </w:rPr>
            <w:t>Information Elements</w:t>
          </w:r>
          <w:r>
            <w:rPr/>
            <w:tab/>
          </w:r>
          <w:hyperlink w:anchor="__RefHeading___Toc477855362">
            <w:r>
              <w:rPr>
                <w:rStyle w:val="IndexLink"/>
              </w:rPr>
              <w:t>734</w:t>
            </w:r>
          </w:hyperlink>
        </w:p>
        <w:p>
          <w:pPr>
            <w:pStyle w:val="Contents3"/>
            <w:rPr>
              <w:rFonts w:ascii="Calibri" w:hAnsi="Calibri" w:cs="Calibri"/>
              <w:sz w:val="22"/>
              <w:szCs w:val="22"/>
              <w:lang w:val="en-US" w:eastAsia="en-US"/>
            </w:rPr>
          </w:pPr>
          <w:r>
            <w:rPr/>
            <w:t>11.3.3</w:t>
          </w:r>
          <w:r>
            <w:rPr>
              <w:rFonts w:cs="Calibri" w:ascii="Calibri" w:hAnsi="Calibri"/>
              <w:sz w:val="22"/>
              <w:szCs w:val="22"/>
              <w:lang w:val="en-US" w:eastAsia="en-US"/>
            </w:rPr>
            <w:tab/>
          </w:r>
          <w:r>
            <w:rPr>
              <w:color w:val="000000"/>
            </w:rPr>
            <w:t>gsmSCF to HLR information flows</w:t>
          </w:r>
          <w:r>
            <w:rPr/>
            <w:tab/>
          </w:r>
          <w:hyperlink w:anchor="__RefHeading___Toc477855363">
            <w:r>
              <w:rPr>
                <w:rStyle w:val="IndexLink"/>
              </w:rPr>
              <w:t>735</w:t>
            </w:r>
          </w:hyperlink>
        </w:p>
        <w:p>
          <w:pPr>
            <w:pStyle w:val="Contents4"/>
            <w:rPr>
              <w:rFonts w:ascii="Calibri" w:hAnsi="Calibri" w:cs="Calibri"/>
              <w:sz w:val="22"/>
              <w:szCs w:val="22"/>
              <w:lang w:val="en-US" w:eastAsia="en-US"/>
            </w:rPr>
          </w:pPr>
          <w:r>
            <w:rPr/>
            <w:t>11.3.3.1</w:t>
          </w:r>
          <w:r>
            <w:rPr>
              <w:rFonts w:cs="Calibri" w:ascii="Calibri" w:hAnsi="Calibri"/>
              <w:sz w:val="22"/>
              <w:szCs w:val="22"/>
              <w:lang w:val="en-US" w:eastAsia="en-US"/>
            </w:rPr>
            <w:tab/>
          </w:r>
          <w:r>
            <w:rPr>
              <w:color w:val="000000"/>
            </w:rPr>
            <w:t>Any Time Interrogation Request</w:t>
          </w:r>
          <w:r>
            <w:rPr/>
            <w:tab/>
          </w:r>
          <w:hyperlink w:anchor="__RefHeading___Toc477855364">
            <w:r>
              <w:rPr>
                <w:rStyle w:val="IndexLink"/>
              </w:rPr>
              <w:t>735</w:t>
            </w:r>
          </w:hyperlink>
        </w:p>
        <w:p>
          <w:pPr>
            <w:pStyle w:val="Contents5"/>
            <w:rPr>
              <w:rFonts w:ascii="Calibri" w:hAnsi="Calibri" w:cs="Calibri"/>
              <w:sz w:val="22"/>
              <w:szCs w:val="22"/>
              <w:lang w:val="en-US" w:eastAsia="en-US"/>
            </w:rPr>
          </w:pPr>
          <w:r>
            <w:rPr/>
            <w:t>11.3.3.1.1</w:t>
          </w:r>
          <w:r>
            <w:rPr>
              <w:rFonts w:cs="Calibri" w:ascii="Calibri" w:hAnsi="Calibri"/>
              <w:sz w:val="22"/>
              <w:szCs w:val="22"/>
              <w:lang w:val="en-US" w:eastAsia="en-US"/>
            </w:rPr>
            <w:tab/>
          </w:r>
          <w:r>
            <w:rPr>
              <w:color w:val="000000"/>
            </w:rPr>
            <w:t>Description</w:t>
          </w:r>
          <w:r>
            <w:rPr/>
            <w:tab/>
          </w:r>
          <w:hyperlink w:anchor="__RefHeading___Toc477855365">
            <w:r>
              <w:rPr>
                <w:rStyle w:val="IndexLink"/>
              </w:rPr>
              <w:t>735</w:t>
            </w:r>
          </w:hyperlink>
        </w:p>
        <w:p>
          <w:pPr>
            <w:pStyle w:val="Contents5"/>
            <w:rPr>
              <w:rFonts w:ascii="Calibri" w:hAnsi="Calibri" w:cs="Calibri"/>
              <w:sz w:val="22"/>
              <w:szCs w:val="22"/>
              <w:lang w:val="en-US" w:eastAsia="en-US"/>
            </w:rPr>
          </w:pPr>
          <w:r>
            <w:rPr/>
            <w:t>11.3.3.1.2</w:t>
          </w:r>
          <w:r>
            <w:rPr>
              <w:rFonts w:cs="Calibri" w:ascii="Calibri" w:hAnsi="Calibri"/>
              <w:sz w:val="22"/>
              <w:szCs w:val="22"/>
              <w:lang w:val="en-US" w:eastAsia="en-US"/>
            </w:rPr>
            <w:tab/>
          </w:r>
          <w:r>
            <w:rPr>
              <w:color w:val="000000"/>
            </w:rPr>
            <w:t>Information Elements</w:t>
          </w:r>
          <w:r>
            <w:rPr/>
            <w:tab/>
          </w:r>
          <w:hyperlink w:anchor="__RefHeading___Toc477855366">
            <w:r>
              <w:rPr>
                <w:rStyle w:val="IndexLink"/>
              </w:rPr>
              <w:t>735</w:t>
            </w:r>
          </w:hyperlink>
        </w:p>
        <w:p>
          <w:pPr>
            <w:pStyle w:val="Contents3"/>
            <w:rPr>
              <w:rFonts w:ascii="Calibri" w:hAnsi="Calibri" w:cs="Calibri"/>
              <w:sz w:val="22"/>
              <w:szCs w:val="22"/>
              <w:lang w:val="en-US" w:eastAsia="en-US"/>
            </w:rPr>
          </w:pPr>
          <w:r>
            <w:rPr/>
            <w:t>11.3.4</w:t>
          </w:r>
          <w:r>
            <w:rPr>
              <w:rFonts w:cs="Calibri" w:ascii="Calibri" w:hAnsi="Calibri"/>
              <w:sz w:val="22"/>
              <w:szCs w:val="22"/>
              <w:lang w:val="en-US" w:eastAsia="en-US"/>
            </w:rPr>
            <w:tab/>
          </w:r>
          <w:r>
            <w:rPr>
              <w:color w:val="000000"/>
            </w:rPr>
            <w:t>HLR to gsmSCF information flows</w:t>
          </w:r>
          <w:r>
            <w:rPr/>
            <w:tab/>
          </w:r>
          <w:hyperlink w:anchor="__RefHeading___Toc477855367">
            <w:r>
              <w:rPr>
                <w:rStyle w:val="IndexLink"/>
              </w:rPr>
              <w:t>736</w:t>
            </w:r>
          </w:hyperlink>
        </w:p>
        <w:p>
          <w:pPr>
            <w:pStyle w:val="Contents4"/>
            <w:rPr>
              <w:rFonts w:ascii="Calibri" w:hAnsi="Calibri" w:cs="Calibri"/>
              <w:sz w:val="22"/>
              <w:szCs w:val="22"/>
              <w:lang w:val="en-US" w:eastAsia="en-US"/>
            </w:rPr>
          </w:pPr>
          <w:r>
            <w:rPr/>
            <w:t>11.3.4.1</w:t>
          </w:r>
          <w:r>
            <w:rPr>
              <w:rFonts w:cs="Calibri" w:ascii="Calibri" w:hAnsi="Calibri"/>
              <w:sz w:val="22"/>
              <w:szCs w:val="22"/>
              <w:lang w:val="en-US" w:eastAsia="en-US"/>
            </w:rPr>
            <w:tab/>
          </w:r>
          <w:r>
            <w:rPr>
              <w:color w:val="000000"/>
            </w:rPr>
            <w:t>Any Time Interrogation ack</w:t>
          </w:r>
          <w:r>
            <w:rPr/>
            <w:tab/>
          </w:r>
          <w:hyperlink w:anchor="__RefHeading___Toc477855368">
            <w:r>
              <w:rPr>
                <w:rStyle w:val="IndexLink"/>
              </w:rPr>
              <w:t>736</w:t>
            </w:r>
          </w:hyperlink>
        </w:p>
        <w:p>
          <w:pPr>
            <w:pStyle w:val="Contents5"/>
            <w:rPr>
              <w:rFonts w:ascii="Calibri" w:hAnsi="Calibri" w:cs="Calibri"/>
              <w:sz w:val="22"/>
              <w:szCs w:val="22"/>
              <w:lang w:val="en-US" w:eastAsia="en-US"/>
            </w:rPr>
          </w:pPr>
          <w:r>
            <w:rPr/>
            <w:t>11.3.4.1.1</w:t>
          </w:r>
          <w:r>
            <w:rPr>
              <w:rFonts w:cs="Calibri" w:ascii="Calibri" w:hAnsi="Calibri"/>
              <w:sz w:val="22"/>
              <w:szCs w:val="22"/>
              <w:lang w:val="en-US" w:eastAsia="en-US"/>
            </w:rPr>
            <w:tab/>
          </w:r>
          <w:r>
            <w:rPr>
              <w:color w:val="000000"/>
            </w:rPr>
            <w:t>Description</w:t>
          </w:r>
          <w:r>
            <w:rPr/>
            <w:tab/>
          </w:r>
          <w:hyperlink w:anchor="__RefHeading___Toc477855369">
            <w:r>
              <w:rPr>
                <w:rStyle w:val="IndexLink"/>
              </w:rPr>
              <w:t>736</w:t>
            </w:r>
          </w:hyperlink>
        </w:p>
        <w:p>
          <w:pPr>
            <w:pStyle w:val="Contents5"/>
            <w:rPr>
              <w:rFonts w:ascii="Calibri" w:hAnsi="Calibri" w:cs="Calibri"/>
              <w:sz w:val="22"/>
              <w:szCs w:val="22"/>
              <w:lang w:val="en-US" w:eastAsia="en-US"/>
            </w:rPr>
          </w:pPr>
          <w:r>
            <w:rPr/>
            <w:t>11.3.4.1.2</w:t>
          </w:r>
          <w:r>
            <w:rPr>
              <w:rFonts w:cs="Calibri" w:ascii="Calibri" w:hAnsi="Calibri"/>
              <w:sz w:val="22"/>
              <w:szCs w:val="22"/>
              <w:lang w:val="en-US" w:eastAsia="en-US"/>
            </w:rPr>
            <w:tab/>
          </w:r>
          <w:r>
            <w:rPr>
              <w:color w:val="000000"/>
            </w:rPr>
            <w:t>Information Elements</w:t>
          </w:r>
          <w:r>
            <w:rPr/>
            <w:tab/>
          </w:r>
          <w:hyperlink w:anchor="__RefHeading___Toc477855370">
            <w:r>
              <w:rPr>
                <w:rStyle w:val="IndexLink"/>
              </w:rPr>
              <w:t>736</w:t>
            </w:r>
          </w:hyperlink>
        </w:p>
        <w:p>
          <w:pPr>
            <w:pStyle w:val="Contents3"/>
            <w:rPr>
              <w:rFonts w:ascii="Calibri" w:hAnsi="Calibri" w:cs="Calibri"/>
              <w:sz w:val="22"/>
              <w:szCs w:val="22"/>
              <w:lang w:val="en-US" w:eastAsia="en-US"/>
            </w:rPr>
          </w:pPr>
          <w:r>
            <w:rPr/>
            <w:t>11.3.5</w:t>
          </w:r>
          <w:r>
            <w:rPr>
              <w:rFonts w:cs="Calibri" w:ascii="Calibri" w:hAnsi="Calibri"/>
              <w:sz w:val="22"/>
              <w:szCs w:val="22"/>
            </w:rPr>
            <w:tab/>
          </w:r>
          <w:r>
            <w:rPr>
              <w:rFonts w:eastAsia="MS Gothic;ＭＳ ゴシック"/>
              <w:lang w:val="en-US" w:eastAsia="en-US"/>
            </w:rPr>
            <w:t>HLR to SGSN information flows</w:t>
          </w:r>
          <w:r>
            <w:rPr/>
            <w:tab/>
          </w:r>
          <w:hyperlink w:anchor="__RefHeading___Toc477855371">
            <w:r>
              <w:rPr>
                <w:rStyle w:val="IndexLink"/>
              </w:rPr>
              <w:t>737</w:t>
            </w:r>
          </w:hyperlink>
        </w:p>
        <w:p>
          <w:pPr>
            <w:pStyle w:val="Contents4"/>
            <w:rPr>
              <w:rFonts w:ascii="Calibri" w:hAnsi="Calibri" w:cs="Calibri"/>
              <w:sz w:val="22"/>
              <w:szCs w:val="22"/>
              <w:lang w:val="en-US" w:eastAsia="en-US"/>
            </w:rPr>
          </w:pPr>
          <w:r>
            <w:rPr/>
            <w:t>11.3.5.1</w:t>
          </w:r>
          <w:r>
            <w:rPr>
              <w:rFonts w:cs="Calibri" w:ascii="Calibri" w:hAnsi="Calibri"/>
              <w:sz w:val="22"/>
              <w:szCs w:val="22"/>
            </w:rPr>
            <w:tab/>
          </w:r>
          <w:r>
            <w:rPr>
              <w:rFonts w:eastAsia="MS Gothic;ＭＳ ゴシック"/>
              <w:lang w:val="en-US" w:eastAsia="en-US"/>
            </w:rPr>
            <w:t>Provide Subscriber Info</w:t>
          </w:r>
          <w:r>
            <w:rPr/>
            <w:tab/>
          </w:r>
          <w:hyperlink w:anchor="__RefHeading___Toc477855372">
            <w:r>
              <w:rPr>
                <w:rStyle w:val="IndexLink"/>
              </w:rPr>
              <w:t>737</w:t>
            </w:r>
          </w:hyperlink>
        </w:p>
        <w:p>
          <w:pPr>
            <w:pStyle w:val="Contents5"/>
            <w:rPr>
              <w:rFonts w:ascii="Calibri" w:hAnsi="Calibri" w:cs="Calibri"/>
              <w:sz w:val="22"/>
              <w:szCs w:val="22"/>
              <w:lang w:val="en-US" w:eastAsia="en-US"/>
            </w:rPr>
          </w:pPr>
          <w:r>
            <w:rPr/>
            <w:t>11.3.5.1.1</w:t>
          </w:r>
          <w:r>
            <w:rPr>
              <w:rFonts w:cs="Calibri" w:ascii="Calibri" w:hAnsi="Calibri"/>
              <w:sz w:val="22"/>
              <w:szCs w:val="22"/>
            </w:rPr>
            <w:tab/>
          </w:r>
          <w:r>
            <w:rPr>
              <w:rFonts w:eastAsia="MS Gothic;ＭＳ ゴシック"/>
              <w:lang w:val="en-US" w:eastAsia="en-US"/>
            </w:rPr>
            <w:t>Description</w:t>
          </w:r>
          <w:r>
            <w:rPr/>
            <w:tab/>
          </w:r>
          <w:hyperlink w:anchor="__RefHeading___Toc477855373">
            <w:r>
              <w:rPr>
                <w:rStyle w:val="IndexLink"/>
              </w:rPr>
              <w:t>737</w:t>
            </w:r>
          </w:hyperlink>
        </w:p>
        <w:p>
          <w:pPr>
            <w:pStyle w:val="Contents5"/>
            <w:rPr>
              <w:rFonts w:ascii="Calibri" w:hAnsi="Calibri" w:cs="Calibri"/>
              <w:sz w:val="22"/>
              <w:szCs w:val="22"/>
              <w:lang w:val="en-US" w:eastAsia="en-US"/>
            </w:rPr>
          </w:pPr>
          <w:r>
            <w:rPr/>
            <w:t>11.3.5.1.2</w:t>
          </w:r>
          <w:r>
            <w:rPr>
              <w:rFonts w:cs="Calibri" w:ascii="Calibri" w:hAnsi="Calibri"/>
              <w:sz w:val="22"/>
              <w:szCs w:val="22"/>
            </w:rPr>
            <w:tab/>
          </w:r>
          <w:r>
            <w:rPr>
              <w:rFonts w:eastAsia="MS Gothic;ＭＳ ゴシック"/>
              <w:lang w:val="en-US" w:eastAsia="en-US"/>
            </w:rPr>
            <w:t>Information Elements</w:t>
          </w:r>
          <w:r>
            <w:rPr/>
            <w:tab/>
          </w:r>
          <w:hyperlink w:anchor="__RefHeading___Toc477855374">
            <w:r>
              <w:rPr>
                <w:rStyle w:val="IndexLink"/>
              </w:rPr>
              <w:t>737</w:t>
            </w:r>
          </w:hyperlink>
        </w:p>
        <w:p>
          <w:pPr>
            <w:pStyle w:val="Contents3"/>
            <w:rPr>
              <w:rFonts w:ascii="Calibri" w:hAnsi="Calibri" w:cs="Calibri"/>
              <w:sz w:val="22"/>
              <w:szCs w:val="22"/>
              <w:lang w:val="en-US" w:eastAsia="en-US"/>
            </w:rPr>
          </w:pPr>
          <w:r>
            <w:rPr/>
            <w:t>11.3.6</w:t>
          </w:r>
          <w:r>
            <w:rPr>
              <w:rFonts w:cs="Calibri" w:ascii="Calibri" w:hAnsi="Calibri"/>
              <w:sz w:val="22"/>
              <w:szCs w:val="22"/>
            </w:rPr>
            <w:tab/>
          </w:r>
          <w:r>
            <w:rPr>
              <w:rFonts w:eastAsia="MS Gothic;ＭＳ ゴシック"/>
              <w:lang w:val="en-US" w:eastAsia="en-US"/>
            </w:rPr>
            <w:t>SGSN to HLR information flows</w:t>
          </w:r>
          <w:r>
            <w:rPr/>
            <w:tab/>
          </w:r>
          <w:hyperlink w:anchor="__RefHeading___Toc477855375">
            <w:r>
              <w:rPr>
                <w:rStyle w:val="IndexLink"/>
              </w:rPr>
              <w:t>737</w:t>
            </w:r>
          </w:hyperlink>
        </w:p>
        <w:p>
          <w:pPr>
            <w:pStyle w:val="Contents4"/>
            <w:rPr>
              <w:rFonts w:ascii="Calibri" w:hAnsi="Calibri" w:cs="Calibri"/>
              <w:sz w:val="22"/>
              <w:szCs w:val="22"/>
              <w:lang w:val="en-US" w:eastAsia="en-US"/>
            </w:rPr>
          </w:pPr>
          <w:r>
            <w:rPr/>
            <w:t>11.3.6.1</w:t>
          </w:r>
          <w:r>
            <w:rPr>
              <w:rFonts w:cs="Calibri" w:ascii="Calibri" w:hAnsi="Calibri"/>
              <w:sz w:val="22"/>
              <w:szCs w:val="22"/>
            </w:rPr>
            <w:tab/>
          </w:r>
          <w:r>
            <w:rPr>
              <w:rFonts w:eastAsia="MS Gothic;ＭＳ ゴシック"/>
              <w:lang w:val="en-US" w:eastAsia="en-US"/>
            </w:rPr>
            <w:t>Provide Subscriber Info ack</w:t>
          </w:r>
          <w:r>
            <w:rPr/>
            <w:tab/>
          </w:r>
          <w:hyperlink w:anchor="__RefHeading___Toc477855376">
            <w:r>
              <w:rPr>
                <w:rStyle w:val="IndexLink"/>
              </w:rPr>
              <w:t>737</w:t>
            </w:r>
          </w:hyperlink>
        </w:p>
        <w:p>
          <w:pPr>
            <w:pStyle w:val="Contents5"/>
            <w:rPr>
              <w:rFonts w:ascii="Calibri" w:hAnsi="Calibri" w:cs="Calibri"/>
              <w:sz w:val="22"/>
              <w:szCs w:val="22"/>
              <w:lang w:val="en-US" w:eastAsia="en-US"/>
            </w:rPr>
          </w:pPr>
          <w:r>
            <w:rPr/>
            <w:t>11.3.6.1.1</w:t>
          </w:r>
          <w:r>
            <w:rPr>
              <w:rFonts w:cs="Calibri" w:ascii="Calibri" w:hAnsi="Calibri"/>
              <w:sz w:val="22"/>
              <w:szCs w:val="22"/>
            </w:rPr>
            <w:tab/>
          </w:r>
          <w:r>
            <w:rPr>
              <w:rFonts w:eastAsia="MS Gothic;ＭＳ ゴシック"/>
              <w:lang w:val="en-US" w:eastAsia="en-US"/>
            </w:rPr>
            <w:t>Description</w:t>
          </w:r>
          <w:r>
            <w:rPr/>
            <w:tab/>
          </w:r>
          <w:hyperlink w:anchor="__RefHeading___Toc477855377">
            <w:r>
              <w:rPr>
                <w:rStyle w:val="IndexLink"/>
              </w:rPr>
              <w:t>737</w:t>
            </w:r>
          </w:hyperlink>
        </w:p>
        <w:p>
          <w:pPr>
            <w:pStyle w:val="Contents5"/>
            <w:rPr>
              <w:rFonts w:ascii="Calibri" w:hAnsi="Calibri" w:cs="Calibri"/>
              <w:sz w:val="22"/>
              <w:szCs w:val="22"/>
              <w:lang w:val="en-US" w:eastAsia="en-US"/>
            </w:rPr>
          </w:pPr>
          <w:r>
            <w:rPr/>
            <w:t>11.3.6.1.2</w:t>
          </w:r>
          <w:r>
            <w:rPr>
              <w:rFonts w:cs="Calibri" w:ascii="Calibri" w:hAnsi="Calibri"/>
              <w:sz w:val="22"/>
              <w:szCs w:val="22"/>
            </w:rPr>
            <w:tab/>
          </w:r>
          <w:r>
            <w:rPr>
              <w:rFonts w:eastAsia="MS Gothic;ＭＳ ゴシック"/>
              <w:lang w:val="en-US" w:eastAsia="en-US"/>
            </w:rPr>
            <w:t>Information Elements</w:t>
          </w:r>
          <w:r>
            <w:rPr/>
            <w:tab/>
          </w:r>
          <w:hyperlink w:anchor="__RefHeading___Toc477855378">
            <w:r>
              <w:rPr>
                <w:rStyle w:val="IndexLink"/>
              </w:rPr>
              <w:t>738</w:t>
            </w:r>
          </w:hyperlink>
        </w:p>
        <w:p>
          <w:pPr>
            <w:pStyle w:val="Contents1"/>
            <w:rPr>
              <w:rFonts w:ascii="Calibri" w:hAnsi="Calibri" w:cs="Calibri"/>
              <w:szCs w:val="22"/>
              <w:lang w:val="en-US" w:eastAsia="en-US"/>
            </w:rPr>
          </w:pPr>
          <w:r>
            <w:rPr/>
            <w:t>12</w:t>
          </w:r>
          <w:r>
            <w:rPr>
              <w:rFonts w:cs="Calibri" w:ascii="Calibri" w:hAnsi="Calibri"/>
              <w:szCs w:val="22"/>
            </w:rPr>
            <w:tab/>
          </w:r>
          <w:r>
            <w:rPr>
              <w:rFonts w:eastAsia="MS Gothic;ＭＳ ゴシック"/>
              <w:lang w:val="en-US" w:eastAsia="en-US"/>
            </w:rPr>
            <w:t>Subscriber Mobile Number Portability status retrieval</w:t>
          </w:r>
          <w:r>
            <w:rPr/>
            <w:tab/>
          </w:r>
          <w:hyperlink w:anchor="__RefHeading___Toc477855379">
            <w:r>
              <w:rPr>
                <w:rStyle w:val="IndexLink"/>
              </w:rPr>
              <w:t>739</w:t>
            </w:r>
          </w:hyperlink>
        </w:p>
        <w:p>
          <w:pPr>
            <w:pStyle w:val="Contents2"/>
            <w:rPr>
              <w:rFonts w:ascii="Calibri" w:hAnsi="Calibri" w:cs="Calibri"/>
              <w:sz w:val="22"/>
              <w:szCs w:val="22"/>
              <w:lang w:val="en-US" w:eastAsia="en-US"/>
            </w:rPr>
          </w:pPr>
          <w:r>
            <w:rPr/>
            <w:t>12.1</w:t>
          </w:r>
          <w:r>
            <w:rPr>
              <w:rFonts w:cs="Calibri" w:ascii="Calibri" w:hAnsi="Calibri"/>
              <w:sz w:val="22"/>
              <w:szCs w:val="22"/>
            </w:rPr>
            <w:tab/>
          </w:r>
          <w:r>
            <w:rPr>
              <w:rFonts w:eastAsia="MS Gothic;ＭＳ ゴシック"/>
              <w:lang w:val="en-US" w:eastAsia="en-US"/>
            </w:rPr>
            <w:t>Architecture</w:t>
          </w:r>
          <w:r>
            <w:rPr/>
            <w:tab/>
          </w:r>
          <w:hyperlink w:anchor="__RefHeading___Toc477855380">
            <w:r>
              <w:rPr>
                <w:rStyle w:val="IndexLink"/>
              </w:rPr>
              <w:t>739</w:t>
            </w:r>
          </w:hyperlink>
        </w:p>
        <w:p>
          <w:pPr>
            <w:pStyle w:val="Contents3"/>
            <w:rPr>
              <w:rFonts w:ascii="Calibri" w:hAnsi="Calibri" w:cs="Calibri"/>
              <w:sz w:val="22"/>
              <w:szCs w:val="22"/>
              <w:lang w:val="en-US" w:eastAsia="en-US"/>
            </w:rPr>
          </w:pPr>
          <w:r>
            <w:rPr/>
            <w:t>12.1.1</w:t>
          </w:r>
          <w:r>
            <w:rPr>
              <w:rFonts w:cs="Calibri" w:ascii="Calibri" w:hAnsi="Calibri"/>
              <w:sz w:val="22"/>
              <w:szCs w:val="22"/>
            </w:rPr>
            <w:tab/>
          </w:r>
          <w:r>
            <w:rPr>
              <w:rFonts w:eastAsia="MS Gothic;ＭＳ ゴシック"/>
              <w:lang w:val="en-US" w:eastAsia="en-US"/>
            </w:rPr>
            <w:t>Functional Entities used for CAMEL</w:t>
          </w:r>
          <w:r>
            <w:rPr/>
            <w:tab/>
          </w:r>
          <w:hyperlink w:anchor="__RefHeading___Toc477855381">
            <w:r>
              <w:rPr>
                <w:rStyle w:val="IndexLink"/>
              </w:rPr>
              <w:t>739</w:t>
            </w:r>
          </w:hyperlink>
        </w:p>
        <w:p>
          <w:pPr>
            <w:pStyle w:val="Contents3"/>
            <w:rPr>
              <w:rFonts w:ascii="Calibri" w:hAnsi="Calibri" w:cs="Calibri"/>
              <w:sz w:val="22"/>
              <w:szCs w:val="22"/>
              <w:lang w:val="en-US" w:eastAsia="en-US"/>
            </w:rPr>
          </w:pPr>
          <w:r>
            <w:rPr/>
            <w:t>12.1.2</w:t>
          </w:r>
          <w:r>
            <w:rPr>
              <w:rFonts w:cs="Calibri" w:ascii="Calibri" w:hAnsi="Calibri"/>
              <w:sz w:val="22"/>
              <w:szCs w:val="22"/>
            </w:rPr>
            <w:tab/>
          </w:r>
          <w:r>
            <w:rPr>
              <w:rFonts w:eastAsia="MS Gothic;ＭＳ ゴシック"/>
              <w:lang w:val="en-US" w:eastAsia="en-US"/>
            </w:rPr>
            <w:t>Interfaces defined for CAMEL</w:t>
          </w:r>
          <w:r>
            <w:rPr/>
            <w:tab/>
          </w:r>
          <w:hyperlink w:anchor="__RefHeading___Toc477855382">
            <w:r>
              <w:rPr>
                <w:rStyle w:val="IndexLink"/>
              </w:rPr>
              <w:t>740</w:t>
            </w:r>
          </w:hyperlink>
        </w:p>
        <w:p>
          <w:pPr>
            <w:pStyle w:val="Contents4"/>
            <w:rPr>
              <w:rFonts w:ascii="Calibri" w:hAnsi="Calibri" w:cs="Calibri"/>
              <w:sz w:val="22"/>
              <w:szCs w:val="22"/>
              <w:lang w:val="en-US" w:eastAsia="en-US"/>
            </w:rPr>
          </w:pPr>
          <w:r>
            <w:rPr/>
            <w:t>12.1.2.1</w:t>
          </w:r>
          <w:r>
            <w:rPr>
              <w:rFonts w:cs="Calibri" w:ascii="Calibri" w:hAnsi="Calibri"/>
              <w:sz w:val="22"/>
              <w:szCs w:val="22"/>
            </w:rPr>
            <w:tab/>
          </w:r>
          <w:r>
            <w:rPr>
              <w:rFonts w:eastAsia="MS Gothic;ＭＳ ゴシック"/>
              <w:lang w:val="en-US" w:eastAsia="en-US"/>
            </w:rPr>
            <w:t>gsmSCF - MNP SRF interface</w:t>
          </w:r>
          <w:r>
            <w:rPr/>
            <w:tab/>
          </w:r>
          <w:hyperlink w:anchor="__RefHeading___Toc477855383">
            <w:r>
              <w:rPr>
                <w:rStyle w:val="IndexLink"/>
              </w:rPr>
              <w:t>740</w:t>
            </w:r>
          </w:hyperlink>
        </w:p>
        <w:p>
          <w:pPr>
            <w:pStyle w:val="Contents4"/>
            <w:rPr>
              <w:rFonts w:ascii="Calibri" w:hAnsi="Calibri" w:cs="Calibri"/>
              <w:sz w:val="22"/>
              <w:szCs w:val="22"/>
              <w:lang w:val="en-US" w:eastAsia="en-US"/>
            </w:rPr>
          </w:pPr>
          <w:r>
            <w:rPr/>
            <w:t>12.1.2.2</w:t>
          </w:r>
          <w:r>
            <w:rPr>
              <w:rFonts w:cs="Calibri" w:ascii="Calibri" w:hAnsi="Calibri"/>
              <w:sz w:val="22"/>
              <w:szCs w:val="22"/>
            </w:rPr>
            <w:tab/>
          </w:r>
          <w:r>
            <w:rPr>
              <w:rFonts w:eastAsia="MS Gothic;ＭＳ ゴシック"/>
              <w:lang w:val="en-US" w:eastAsia="en-US"/>
            </w:rPr>
            <w:t>MNP SRF - gsmSCF interface</w:t>
          </w:r>
          <w:r>
            <w:rPr/>
            <w:tab/>
          </w:r>
          <w:hyperlink w:anchor="__RefHeading___Toc477855384">
            <w:r>
              <w:rPr>
                <w:rStyle w:val="IndexLink"/>
              </w:rPr>
              <w:t>740</w:t>
            </w:r>
          </w:hyperlink>
        </w:p>
        <w:p>
          <w:pPr>
            <w:pStyle w:val="Contents3"/>
            <w:rPr>
              <w:rFonts w:ascii="Calibri" w:hAnsi="Calibri" w:cs="Calibri"/>
              <w:sz w:val="22"/>
              <w:szCs w:val="22"/>
              <w:lang w:val="en-US" w:eastAsia="en-US"/>
            </w:rPr>
          </w:pPr>
          <w:r>
            <w:rPr/>
            <w:t>12.2</w:t>
          </w:r>
          <w:r>
            <w:rPr>
              <w:rFonts w:cs="Calibri" w:ascii="Calibri" w:hAnsi="Calibri"/>
              <w:sz w:val="22"/>
              <w:szCs w:val="22"/>
            </w:rPr>
            <w:tab/>
          </w:r>
          <w:r>
            <w:rPr>
              <w:rFonts w:eastAsia="MS Gothic;ＭＳ ゴシック"/>
              <w:lang w:val="en-US" w:eastAsia="en-US"/>
            </w:rPr>
            <w:t>Procedures for CAMEL</w:t>
          </w:r>
          <w:r>
            <w:rPr/>
            <w:tab/>
          </w:r>
          <w:hyperlink w:anchor="__RefHeading___Toc477855385">
            <w:r>
              <w:rPr>
                <w:rStyle w:val="IndexLink"/>
              </w:rPr>
              <w:t>740</w:t>
            </w:r>
          </w:hyperlink>
        </w:p>
        <w:p>
          <w:pPr>
            <w:pStyle w:val="Contents3"/>
            <w:rPr>
              <w:rFonts w:ascii="Calibri" w:hAnsi="Calibri" w:cs="Calibri"/>
              <w:sz w:val="22"/>
              <w:szCs w:val="22"/>
              <w:lang w:val="en-US" w:eastAsia="en-US"/>
            </w:rPr>
          </w:pPr>
          <w:r>
            <w:rPr/>
            <w:t>12.2.1</w:t>
          </w:r>
          <w:r>
            <w:rPr>
              <w:rFonts w:cs="Calibri" w:ascii="Calibri" w:hAnsi="Calibri"/>
              <w:sz w:val="22"/>
              <w:szCs w:val="22"/>
            </w:rPr>
            <w:tab/>
          </w:r>
          <w:r>
            <w:rPr>
              <w:rFonts w:eastAsia="MS Gothic;ＭＳ ゴシック"/>
              <w:lang w:val="en-US" w:eastAsia="en-US"/>
            </w:rPr>
            <w:t>Provide MNP Information</w:t>
          </w:r>
          <w:r>
            <w:rPr/>
            <w:tab/>
          </w:r>
          <w:hyperlink w:anchor="__RefHeading___Toc477855386">
            <w:r>
              <w:rPr>
                <w:rStyle w:val="IndexLink"/>
              </w:rPr>
              <w:t>740</w:t>
            </w:r>
          </w:hyperlink>
        </w:p>
        <w:p>
          <w:pPr>
            <w:pStyle w:val="Contents4"/>
            <w:rPr>
              <w:rFonts w:ascii="Calibri" w:hAnsi="Calibri" w:cs="Calibri"/>
              <w:sz w:val="22"/>
              <w:szCs w:val="22"/>
              <w:lang w:val="en-US" w:eastAsia="en-US"/>
            </w:rPr>
          </w:pPr>
          <w:r>
            <w:rPr/>
            <w:t>12.2.1.1</w:t>
          </w:r>
          <w:r>
            <w:rPr>
              <w:rFonts w:cs="Calibri" w:ascii="Calibri" w:hAnsi="Calibri"/>
              <w:sz w:val="22"/>
              <w:szCs w:val="22"/>
            </w:rPr>
            <w:tab/>
          </w:r>
          <w:r>
            <w:rPr>
              <w:rFonts w:eastAsia="MS Gothic;ＭＳ ゴシック"/>
              <w:lang w:val="en-US" w:eastAsia="en-US"/>
            </w:rPr>
            <w:t>CAMEL_Provide_MNP_Info with ATI</w:t>
          </w:r>
          <w:r>
            <w:rPr/>
            <w:tab/>
          </w:r>
          <w:hyperlink w:anchor="__RefHeading___Toc477855387">
            <w:r>
              <w:rPr>
                <w:rStyle w:val="IndexLink"/>
              </w:rPr>
              <w:t>740</w:t>
            </w:r>
          </w:hyperlink>
        </w:p>
        <w:p>
          <w:pPr>
            <w:pStyle w:val="Contents2"/>
            <w:rPr>
              <w:rFonts w:ascii="Calibri" w:hAnsi="Calibri" w:cs="Calibri"/>
              <w:sz w:val="22"/>
              <w:szCs w:val="22"/>
              <w:lang w:val="en-US" w:eastAsia="en-US"/>
            </w:rPr>
          </w:pPr>
          <w:r>
            <w:rPr/>
            <w:t>12.3</w:t>
          </w:r>
          <w:r>
            <w:rPr>
              <w:rFonts w:cs="Calibri" w:ascii="Calibri" w:hAnsi="Calibri"/>
              <w:sz w:val="22"/>
              <w:szCs w:val="22"/>
            </w:rPr>
            <w:tab/>
          </w:r>
          <w:r>
            <w:rPr>
              <w:rFonts w:eastAsia="MS Gothic;ＭＳ ゴシック"/>
              <w:lang w:val="en-US" w:eastAsia="en-US"/>
            </w:rPr>
            <w:t>Description of information flows</w:t>
          </w:r>
          <w:r>
            <w:rPr/>
            <w:tab/>
          </w:r>
          <w:hyperlink w:anchor="__RefHeading___Toc477855388">
            <w:r>
              <w:rPr>
                <w:rStyle w:val="IndexLink"/>
              </w:rPr>
              <w:t>742</w:t>
            </w:r>
          </w:hyperlink>
        </w:p>
        <w:p>
          <w:pPr>
            <w:pStyle w:val="Contents3"/>
            <w:rPr>
              <w:rFonts w:ascii="Calibri" w:hAnsi="Calibri" w:cs="Calibri"/>
              <w:sz w:val="22"/>
              <w:szCs w:val="22"/>
              <w:lang w:val="en-US" w:eastAsia="en-US"/>
            </w:rPr>
          </w:pPr>
          <w:r>
            <w:rPr/>
            <w:t>12.3.1</w:t>
          </w:r>
          <w:r>
            <w:rPr>
              <w:rFonts w:cs="Calibri" w:ascii="Calibri" w:hAnsi="Calibri"/>
              <w:sz w:val="22"/>
              <w:szCs w:val="22"/>
            </w:rPr>
            <w:tab/>
          </w:r>
          <w:r>
            <w:rPr>
              <w:rFonts w:eastAsia="MS Gothic;ＭＳ ゴシック"/>
              <w:lang w:val="en-US" w:eastAsia="en-US"/>
            </w:rPr>
            <w:t>gsmSCF to MNP SRF information flows</w:t>
          </w:r>
          <w:r>
            <w:rPr/>
            <w:tab/>
          </w:r>
          <w:hyperlink w:anchor="__RefHeading___Toc477855389">
            <w:r>
              <w:rPr>
                <w:rStyle w:val="IndexLink"/>
              </w:rPr>
              <w:t>742</w:t>
            </w:r>
          </w:hyperlink>
        </w:p>
        <w:p>
          <w:pPr>
            <w:pStyle w:val="Contents4"/>
            <w:rPr>
              <w:rFonts w:ascii="Calibri" w:hAnsi="Calibri" w:cs="Calibri"/>
              <w:sz w:val="22"/>
              <w:szCs w:val="22"/>
              <w:lang w:val="en-US" w:eastAsia="en-US"/>
            </w:rPr>
          </w:pPr>
          <w:r>
            <w:rPr/>
            <w:t>12.3.1.1</w:t>
          </w:r>
          <w:r>
            <w:rPr>
              <w:rFonts w:cs="Calibri" w:ascii="Calibri" w:hAnsi="Calibri"/>
              <w:sz w:val="22"/>
              <w:szCs w:val="22"/>
            </w:rPr>
            <w:tab/>
          </w:r>
          <w:r>
            <w:rPr>
              <w:rFonts w:eastAsia="MS Gothic;ＭＳ ゴシック"/>
              <w:lang w:val="en-US" w:eastAsia="en-US"/>
            </w:rPr>
            <w:t>Any Time Interrogation Request</w:t>
          </w:r>
          <w:r>
            <w:rPr/>
            <w:tab/>
          </w:r>
          <w:hyperlink w:anchor="__RefHeading___Toc477855390">
            <w:r>
              <w:rPr>
                <w:rStyle w:val="IndexLink"/>
              </w:rPr>
              <w:t>742</w:t>
            </w:r>
          </w:hyperlink>
        </w:p>
        <w:p>
          <w:pPr>
            <w:pStyle w:val="Contents5"/>
            <w:rPr>
              <w:rFonts w:ascii="Calibri" w:hAnsi="Calibri" w:cs="Calibri"/>
              <w:sz w:val="22"/>
              <w:szCs w:val="22"/>
              <w:lang w:val="en-US" w:eastAsia="en-US"/>
            </w:rPr>
          </w:pPr>
          <w:r>
            <w:rPr/>
            <w:t>12.3.1.1.1</w:t>
          </w:r>
          <w:r>
            <w:rPr>
              <w:rFonts w:cs="Calibri" w:ascii="Calibri" w:hAnsi="Calibri"/>
              <w:sz w:val="22"/>
              <w:szCs w:val="22"/>
            </w:rPr>
            <w:tab/>
          </w:r>
          <w:r>
            <w:rPr>
              <w:rFonts w:eastAsia="MS Gothic;ＭＳ ゴシック"/>
              <w:lang w:val="en-US" w:eastAsia="en-US"/>
            </w:rPr>
            <w:t>Description</w:t>
          </w:r>
          <w:r>
            <w:rPr/>
            <w:tab/>
          </w:r>
          <w:hyperlink w:anchor="__RefHeading___Toc477855391">
            <w:r>
              <w:rPr>
                <w:rStyle w:val="IndexLink"/>
              </w:rPr>
              <w:t>742</w:t>
            </w:r>
          </w:hyperlink>
        </w:p>
        <w:p>
          <w:pPr>
            <w:pStyle w:val="Contents5"/>
            <w:rPr>
              <w:rFonts w:ascii="Calibri" w:hAnsi="Calibri" w:cs="Calibri"/>
              <w:sz w:val="22"/>
              <w:szCs w:val="22"/>
              <w:lang w:val="en-US" w:eastAsia="en-US"/>
            </w:rPr>
          </w:pPr>
          <w:r>
            <w:rPr/>
            <w:t>12.3.1.1.2</w:t>
          </w:r>
          <w:r>
            <w:rPr>
              <w:rFonts w:cs="Calibri" w:ascii="Calibri" w:hAnsi="Calibri"/>
              <w:sz w:val="22"/>
              <w:szCs w:val="22"/>
            </w:rPr>
            <w:tab/>
          </w:r>
          <w:r>
            <w:rPr>
              <w:rFonts w:eastAsia="MS Gothic;ＭＳ ゴシック"/>
              <w:lang w:val="en-US" w:eastAsia="en-US"/>
            </w:rPr>
            <w:t>Information Elements</w:t>
          </w:r>
          <w:r>
            <w:rPr/>
            <w:tab/>
          </w:r>
          <w:hyperlink w:anchor="__RefHeading___Toc477855392">
            <w:r>
              <w:rPr>
                <w:rStyle w:val="IndexLink"/>
              </w:rPr>
              <w:t>742</w:t>
            </w:r>
          </w:hyperlink>
        </w:p>
        <w:p>
          <w:pPr>
            <w:pStyle w:val="Contents3"/>
            <w:rPr>
              <w:rFonts w:ascii="Calibri" w:hAnsi="Calibri" w:cs="Calibri"/>
              <w:sz w:val="22"/>
              <w:szCs w:val="22"/>
              <w:lang w:val="en-US" w:eastAsia="en-US"/>
            </w:rPr>
          </w:pPr>
          <w:r>
            <w:rPr/>
            <w:t>12.3.2</w:t>
          </w:r>
          <w:r>
            <w:rPr>
              <w:rFonts w:cs="Calibri" w:ascii="Calibri" w:hAnsi="Calibri"/>
              <w:sz w:val="22"/>
              <w:szCs w:val="22"/>
              <w:lang w:val="en-US" w:eastAsia="en-US"/>
            </w:rPr>
            <w:tab/>
          </w:r>
          <w:r>
            <w:rPr/>
            <w:t>MNP</w:t>
          </w:r>
          <w:r>
            <w:rPr>
              <w:rFonts w:eastAsia="MS Gothic;ＭＳ ゴシック"/>
              <w:lang w:val="en-US" w:eastAsia="en-US"/>
            </w:rPr>
            <w:t> </w:t>
          </w:r>
          <w:r>
            <w:rPr/>
            <w:t>SRF to gsmSCF information flows</w:t>
            <w:tab/>
          </w:r>
          <w:hyperlink w:anchor="__RefHeading___Toc477855393">
            <w:r>
              <w:rPr>
                <w:rStyle w:val="IndexLink"/>
              </w:rPr>
              <w:t>742</w:t>
            </w:r>
          </w:hyperlink>
        </w:p>
        <w:p>
          <w:pPr>
            <w:pStyle w:val="Contents4"/>
            <w:rPr>
              <w:rFonts w:ascii="Calibri" w:hAnsi="Calibri" w:cs="Calibri"/>
              <w:sz w:val="22"/>
              <w:szCs w:val="22"/>
              <w:lang w:val="en-US" w:eastAsia="en-US"/>
            </w:rPr>
          </w:pPr>
          <w:r>
            <w:rPr/>
            <w:t>12.3.2.1</w:t>
          </w:r>
          <w:r>
            <w:rPr>
              <w:rFonts w:cs="Calibri" w:ascii="Calibri" w:hAnsi="Calibri"/>
              <w:sz w:val="22"/>
              <w:szCs w:val="22"/>
              <w:lang w:val="en-US" w:eastAsia="en-US"/>
            </w:rPr>
            <w:tab/>
          </w:r>
          <w:r>
            <w:rPr/>
            <w:t>Any Time Interrogation ack</w:t>
            <w:tab/>
          </w:r>
          <w:hyperlink w:anchor="__RefHeading___Toc477855394">
            <w:r>
              <w:rPr>
                <w:rStyle w:val="IndexLink"/>
              </w:rPr>
              <w:t>742</w:t>
            </w:r>
          </w:hyperlink>
        </w:p>
        <w:p>
          <w:pPr>
            <w:pStyle w:val="Contents5"/>
            <w:rPr>
              <w:rFonts w:ascii="Calibri" w:hAnsi="Calibri" w:cs="Calibri"/>
              <w:sz w:val="22"/>
              <w:szCs w:val="22"/>
              <w:lang w:val="en-US" w:eastAsia="en-US"/>
            </w:rPr>
          </w:pPr>
          <w:r>
            <w:rPr/>
            <w:t>12.3.2.1.1</w:t>
          </w:r>
          <w:r>
            <w:rPr>
              <w:rFonts w:cs="Calibri" w:ascii="Calibri" w:hAnsi="Calibri"/>
              <w:sz w:val="22"/>
              <w:szCs w:val="22"/>
              <w:lang w:val="en-US" w:eastAsia="en-US"/>
            </w:rPr>
            <w:tab/>
          </w:r>
          <w:r>
            <w:rPr/>
            <w:t>Description</w:t>
            <w:tab/>
          </w:r>
          <w:hyperlink w:anchor="__RefHeading___Toc477855395">
            <w:r>
              <w:rPr>
                <w:rStyle w:val="IndexLink"/>
              </w:rPr>
              <w:t>742</w:t>
            </w:r>
          </w:hyperlink>
        </w:p>
        <w:p>
          <w:pPr>
            <w:pStyle w:val="Contents5"/>
            <w:rPr>
              <w:rFonts w:ascii="Calibri" w:hAnsi="Calibri" w:cs="Calibri"/>
              <w:sz w:val="22"/>
              <w:szCs w:val="22"/>
              <w:lang w:val="en-US" w:eastAsia="en-US"/>
            </w:rPr>
          </w:pPr>
          <w:r>
            <w:rPr/>
            <w:t>12.3.2.1.2</w:t>
          </w:r>
          <w:r>
            <w:rPr>
              <w:rFonts w:cs="Calibri" w:ascii="Calibri" w:hAnsi="Calibri"/>
              <w:sz w:val="22"/>
              <w:szCs w:val="22"/>
              <w:lang w:val="en-US" w:eastAsia="en-US"/>
            </w:rPr>
            <w:tab/>
          </w:r>
          <w:r>
            <w:rPr/>
            <w:t>Information Elements</w:t>
            <w:tab/>
          </w:r>
          <w:hyperlink w:anchor="__RefHeading___Toc477855396">
            <w:r>
              <w:rPr>
                <w:rStyle w:val="IndexLink"/>
              </w:rPr>
              <w:t>742</w:t>
            </w:r>
          </w:hyperlink>
        </w:p>
        <w:p>
          <w:pPr>
            <w:pStyle w:val="Contents8"/>
            <w:rPr>
              <w:rFonts w:ascii="Calibri" w:hAnsi="Calibri" w:cs="Calibri"/>
              <w:b w:val="false"/>
              <w:b w:val="false"/>
              <w:szCs w:val="22"/>
              <w:lang w:val="en-US" w:eastAsia="en-US"/>
            </w:rPr>
          </w:pPr>
          <w:r>
            <w:rPr/>
            <w:t xml:space="preserve">Annex </w:t>
          </w:r>
          <w:r>
            <w:rPr>
              <w:rFonts w:eastAsia="MS Gothic;ＭＳ ゴシック"/>
              <w:lang w:val="en-US" w:eastAsia="en-US"/>
            </w:rPr>
            <w:t>A</w:t>
          </w:r>
          <w:r>
            <w:rPr/>
            <w:t xml:space="preserve"> (informative):</w:t>
            <w:tab/>
            <w:t xml:space="preserve">Handling of Apply Charging </w:t>
          </w:r>
          <w:r>
            <w:rPr>
              <w:rFonts w:eastAsia="Arial Unicode MS"/>
              <w:lang w:val="en-US" w:eastAsia="en-US"/>
            </w:rPr>
            <w:t xml:space="preserve">GPRS </w:t>
          </w:r>
          <w:r>
            <w:rPr/>
            <w:t>and Apply Charging Report GPRS</w:t>
            <w:tab/>
          </w:r>
          <w:hyperlink w:anchor="__RefHeading___Toc477855397">
            <w:r>
              <w:rPr>
                <w:rStyle w:val="IndexLink"/>
              </w:rPr>
              <w:t>744</w:t>
            </w:r>
          </w:hyperlink>
        </w:p>
        <w:p>
          <w:pPr>
            <w:pStyle w:val="Contents8"/>
            <w:rPr>
              <w:rFonts w:ascii="Calibri" w:hAnsi="Calibri" w:cs="Calibri"/>
              <w:szCs w:val="22"/>
              <w:lang w:val="en-US" w:eastAsia="en-US"/>
            </w:rPr>
          </w:pPr>
          <w:r>
            <w:rPr>
              <w:b w:val="false"/>
            </w:rPr>
            <w:t xml:space="preserve">Annex </w:t>
          </w:r>
          <w:r>
            <w:rPr>
              <w:rFonts w:eastAsia="MS Gothic;ＭＳ ゴシック"/>
              <w:b w:val="false"/>
              <w:lang w:val="en-US" w:eastAsia="en-US"/>
            </w:rPr>
            <w:t>B</w:t>
          </w:r>
          <w:r>
            <w:rPr>
              <w:b w:val="false"/>
            </w:rPr>
            <w:t xml:space="preserve"> (informative):</w:t>
            <w:tab/>
            <w:t>Change history</w:t>
            <w:tab/>
          </w:r>
          <w:hyperlink w:anchor="__RefHeading___Toc477855398">
            <w:r>
              <w:rPr>
                <w:rStyle w:val="IndexLink"/>
                <w:b w:val="false"/>
              </w:rPr>
              <w:t>747</w:t>
            </w:r>
          </w:hyperlink>
          <w:r>
            <w:rPr>
              <w:rStyle w:val="IndexLink"/>
              <w:b w:val="false"/>
            </w:rPr>
            <w:fldChar w:fldCharType="end"/>
          </w:r>
        </w:p>
      </w:sdtContent>
    </w:sdt>
    <w:p>
      <w:pPr>
        <w:pStyle w:val="Normal"/>
        <w:rPr>
          <w:rFonts w:ascii="Calibri" w:hAnsi="Calibri" w:eastAsia="MS Gothic;ＭＳ ゴシック" w:cs="Calibri"/>
          <w:b/>
          <w:b/>
          <w:sz w:val="22"/>
          <w:szCs w:val="22"/>
          <w:lang w:val="en-US" w:eastAsia="ja-JP"/>
        </w:rPr>
      </w:pPr>
      <w:r>
        <w:rPr>
          <w:rFonts w:eastAsia="MS Gothic;ＭＳ ゴシック" w:cs="Calibri" w:ascii="Calibri" w:hAnsi="Calibri"/>
          <w:b/>
          <w:sz w:val="22"/>
          <w:szCs w:val="22"/>
          <w:lang w:val="en-US" w:eastAsia="ja-JP"/>
        </w:rPr>
      </w:r>
      <w:r>
        <w:br w:type="page"/>
      </w:r>
    </w:p>
    <w:p>
      <w:pPr>
        <w:pStyle w:val="Heading1"/>
        <w:ind w:left="1134" w:hanging="1134"/>
        <w:rPr/>
      </w:pPr>
      <w:bookmarkStart w:id="7" w:name="__RefHeading___Toc477854462"/>
      <w:bookmarkEnd w:id="7"/>
      <w:r>
        <w:rPr/>
        <w:t>Foreword</w:t>
      </w:r>
    </w:p>
    <w:p>
      <w:pPr>
        <w:pStyle w:val="Normal"/>
        <w:rPr/>
      </w:pPr>
      <w:r>
        <w:rPr/>
        <w:t>This Technical Specification (TS) has been produced by the 3</w:t>
      </w:r>
      <w:r>
        <w:rPr>
          <w:vertAlign w:val="superscript"/>
        </w:rPr>
        <w:t>rd</w:t>
      </w:r>
      <w:r>
        <w:rPr/>
        <w:t xml:space="preserve"> Generation Partnership Project (3GPP).</w:t>
      </w:r>
    </w:p>
    <w:p>
      <w:pPr>
        <w:pStyle w:val="Normal"/>
        <w:rPr/>
      </w:pPr>
      <w:r>
        <w:rPr/>
        <w:t xml:space="preserve">The present document specifies the stage 2 description for the </w:t>
      </w:r>
      <w:r>
        <w:rPr>
          <w:rFonts w:eastAsia="MS Gothic;ＭＳ ゴシック"/>
          <w:lang w:eastAsia="ja-JP"/>
        </w:rPr>
        <w:t>fourth</w:t>
      </w:r>
      <w:r>
        <w:rPr/>
        <w:t xml:space="preserve"> phase (see 3GPP TS 22.078</w:t>
      </w:r>
      <w:r>
        <w:rPr>
          <w:rFonts w:eastAsia="MS Gothic;ＭＳ ゴシック"/>
          <w:lang w:eastAsia="ja-JP"/>
        </w:rPr>
        <w:t> </w:t>
      </w:r>
      <w:r>
        <w:rPr/>
        <w:t>[</w:t>
      </w:r>
      <w:r>
        <w:rPr>
          <w:lang w:val="en-US" w:eastAsia="en-US"/>
        </w:rPr>
        <w:t>6</w:t>
      </w:r>
      <w:r>
        <w:rPr/>
        <w:t>]) of the Customized Applications for Mobile network Enhanced Logic (CAMEL) feature within the 3GPP system.</w:t>
      </w:r>
    </w:p>
    <w:p>
      <w:pPr>
        <w:pStyle w:val="Normal"/>
        <w:jc w:val="both"/>
        <w:rPr/>
      </w:pPr>
      <w:r>
        <w:rPr/>
        <w:t>The contents of present document are subject to continuing work within the TSG and may change following formal TSG approval. Should the TSG modify the contents of the present document, it will then be re-released by the TSG with an identifying change of release date and an increase in version number as follows:</w:t>
      </w:r>
    </w:p>
    <w:p>
      <w:pPr>
        <w:pStyle w:val="B1"/>
        <w:rPr/>
      </w:pPr>
      <w:r>
        <w:rPr/>
        <w:t>Version x.y.z</w:t>
      </w:r>
    </w:p>
    <w:p>
      <w:pPr>
        <w:pStyle w:val="B1"/>
        <w:rPr>
          <w:rFonts w:eastAsia="MS Gothic;ＭＳ ゴシック"/>
          <w:lang w:eastAsia="ja-JP"/>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477854463"/>
      <w:bookmarkEnd w:id="8"/>
      <w:r>
        <w:rPr/>
        <w:t>1</w:t>
        <w:tab/>
        <w:t>Scope</w:t>
      </w:r>
    </w:p>
    <w:p>
      <w:pPr>
        <w:pStyle w:val="Normal"/>
        <w:rPr/>
      </w:pPr>
      <w:r>
        <w:rPr/>
        <w:t xml:space="preserve">The present document specifies the stage 2 description for the </w:t>
      </w:r>
      <w:r>
        <w:rPr>
          <w:rFonts w:eastAsia="MS Gothic;ＭＳ ゴシック"/>
          <w:lang w:eastAsia="ja-JP"/>
        </w:rPr>
        <w:t>fourth</w:t>
      </w:r>
      <w:r>
        <w:rPr/>
        <w:t xml:space="preserve"> phase (see 3GPP TS 22.078</w:t>
      </w:r>
      <w:r>
        <w:rPr>
          <w:rFonts w:eastAsia="MS Gothic;ＭＳ ゴシック"/>
          <w:lang w:eastAsia="ja-JP"/>
        </w:rPr>
        <w:t> </w:t>
      </w:r>
      <w:r>
        <w:rPr/>
        <w:t>[</w:t>
      </w:r>
      <w:r>
        <w:rPr>
          <w:lang w:val="en-US" w:eastAsia="en-US"/>
        </w:rPr>
        <w:t>6</w:t>
      </w:r>
      <w:r>
        <w:rPr/>
        <w:t>]) of the Customized Applications for Mobile network Enhanced Logic (CAMEL) feature which provides the mechanisms to support services of operators which are not covered by standardized services even when roaming outside the HPLMN.</w:t>
      </w:r>
    </w:p>
    <w:p>
      <w:pPr>
        <w:pStyle w:val="Normal"/>
        <w:rPr/>
      </w:pPr>
      <w:r>
        <w:rPr/>
        <w:t>The CAMEL feature is a network feature and not a supplementary service. It is a tool to help the network operator to provide the subscribers with the operator specific services even when roaming outside the HPLMN.</w:t>
      </w:r>
    </w:p>
    <w:p>
      <w:pPr>
        <w:pStyle w:val="Normal"/>
        <w:rPr/>
      </w:pPr>
      <w:r>
        <w:rPr/>
        <w:t xml:space="preserve">In </w:t>
      </w:r>
      <w:r>
        <w:rPr>
          <w:rFonts w:eastAsia="MS Gothic;ＭＳ ゴシック"/>
          <w:lang w:eastAsia="ja-JP"/>
        </w:rPr>
        <w:t>the present</w:t>
      </w:r>
      <w:r>
        <w:rPr/>
        <w:t xml:space="preserve"> </w:t>
      </w:r>
      <w:r>
        <w:rPr>
          <w:rFonts w:eastAsia="MS Gothic;ＭＳ ゴシック"/>
          <w:lang w:eastAsia="ja-JP"/>
        </w:rPr>
        <w:t>document</w:t>
      </w:r>
      <w:r>
        <w:rPr/>
        <w:t>, the GSM Service Control Function (gsmSCF) is treated as being part of the HPLMN. The regulatory environment in some countries may require the possibility that the gsmSCF and the HPLMN are controlled by different operators, and the gsmSCF and the HPLMN are therefore distinct entities.</w:t>
      </w:r>
    </w:p>
    <w:p>
      <w:pPr>
        <w:pStyle w:val="Normal"/>
        <w:rPr/>
      </w:pPr>
      <w:r>
        <w:rPr>
          <w:rFonts w:eastAsia="MS Gothic;ＭＳ ゴシック"/>
          <w:lang w:eastAsia="ja-JP"/>
        </w:rPr>
        <w:t>T</w:t>
      </w:r>
      <w:r>
        <w:rPr/>
        <w:t xml:space="preserve">he </w:t>
      </w:r>
      <w:r>
        <w:rPr>
          <w:rFonts w:eastAsia="MS Gothic;ＭＳ ゴシック"/>
          <w:lang w:eastAsia="ja-JP"/>
        </w:rPr>
        <w:t>fourth</w:t>
      </w:r>
      <w:r>
        <w:rPr/>
        <w:t xml:space="preserve"> phase </w:t>
      </w:r>
      <w:r>
        <w:rPr>
          <w:rFonts w:eastAsia="Arial Unicode MS"/>
          <w:lang w:eastAsia="ja-JP"/>
        </w:rPr>
        <w:t xml:space="preserve">of </w:t>
      </w:r>
      <w:r>
        <w:rPr/>
        <w:t>the CAMEL feature supports</w:t>
      </w:r>
      <w:r>
        <w:rPr>
          <w:rFonts w:eastAsia="‚l‚r –¾’©;Yu Gothic"/>
          <w:lang w:eastAsia="ja-JP"/>
        </w:rPr>
        <w:t>, in addition to the third phase of the CAMEL</w:t>
      </w:r>
      <w:r>
        <w:rPr/>
        <w:t>:</w:t>
      </w:r>
    </w:p>
    <w:p>
      <w:pPr>
        <w:pStyle w:val="B1"/>
        <w:rPr/>
      </w:pPr>
      <w:r>
        <w:rPr>
          <w:rFonts w:eastAsia="‚l‚r –¾’©;Yu Gothic"/>
          <w:lang w:eastAsia="ja-JP"/>
        </w:rPr>
        <w:t>-</w:t>
        <w:tab/>
      </w:r>
      <w:r>
        <w:rPr>
          <w:rFonts w:eastAsia="‚l‚r –¾’©;Yu Gothic"/>
          <w:lang w:eastAsia="ja-JP"/>
        </w:rPr>
        <w:t>Interactions with Optimal Routing</w:t>
      </w:r>
      <w:r>
        <w:rPr>
          <w:rFonts w:eastAsia="‚l‚r –¾’©;Yu Gothic"/>
          <w:lang w:eastAsia="ja-JP"/>
        </w:rPr>
        <w:t>;</w:t>
      </w:r>
    </w:p>
    <w:p>
      <w:pPr>
        <w:pStyle w:val="B1"/>
        <w:rPr/>
      </w:pPr>
      <w:r>
        <w:rPr>
          <w:rFonts w:eastAsia="‚l‚r –¾’©;Yu Gothic"/>
          <w:lang w:eastAsia="ja-JP"/>
        </w:rPr>
        <w:t>-</w:t>
        <w:tab/>
      </w:r>
      <w:r>
        <w:rPr>
          <w:rFonts w:eastAsia="‚l‚r –¾’©;Yu Gothic"/>
          <w:lang w:eastAsia="ja-JP"/>
        </w:rPr>
        <w:t>Call Party Handling</w:t>
      </w:r>
      <w:r>
        <w:rPr>
          <w:rFonts w:eastAsia="‚l‚r –¾’©;Yu Gothic"/>
          <w:lang w:eastAsia="ja-JP"/>
        </w:rPr>
        <w:t>;</w:t>
      </w:r>
    </w:p>
    <w:p>
      <w:pPr>
        <w:pStyle w:val="B1"/>
        <w:rPr/>
      </w:pPr>
      <w:r>
        <w:rPr>
          <w:rFonts w:eastAsia="‚l‚r –¾’©;Yu Gothic"/>
          <w:lang w:eastAsia="ja-JP"/>
        </w:rPr>
        <w:t>-</w:t>
        <w:tab/>
      </w:r>
      <w:r>
        <w:rPr>
          <w:rFonts w:eastAsia="‚l‚r –¾’©;Yu Gothic"/>
          <w:lang w:eastAsia="ja-JP"/>
        </w:rPr>
        <w:t>DTMF Mid call procedure for M</w:t>
      </w:r>
      <w:r>
        <w:rPr>
          <w:rFonts w:eastAsia="‚l‚r –¾’©;Yu Gothic"/>
          <w:lang w:eastAsia="ja-JP"/>
        </w:rPr>
        <w:t xml:space="preserve">obile </w:t>
      </w:r>
      <w:r>
        <w:rPr>
          <w:rFonts w:eastAsia="‚l‚r –¾’©;Yu Gothic"/>
          <w:lang w:eastAsia="ja-JP"/>
        </w:rPr>
        <w:t>O</w:t>
      </w:r>
      <w:r>
        <w:rPr>
          <w:rFonts w:eastAsia="‚l‚r –¾’©;Yu Gothic"/>
          <w:lang w:eastAsia="ja-JP"/>
        </w:rPr>
        <w:t>riginated</w:t>
      </w:r>
      <w:r>
        <w:rPr>
          <w:rFonts w:eastAsia="‚l‚r –¾’©;Yu Gothic"/>
          <w:lang w:eastAsia="ja-JP"/>
        </w:rPr>
        <w:t xml:space="preserve"> and M</w:t>
      </w:r>
      <w:r>
        <w:rPr>
          <w:rFonts w:eastAsia="‚l‚r –¾’©;Yu Gothic"/>
          <w:lang w:eastAsia="ja-JP"/>
        </w:rPr>
        <w:t xml:space="preserve">obile </w:t>
      </w:r>
      <w:r>
        <w:rPr>
          <w:rFonts w:eastAsia="‚l‚r –¾’©;Yu Gothic"/>
          <w:lang w:eastAsia="ja-JP"/>
        </w:rPr>
        <w:t>T</w:t>
      </w:r>
      <w:r>
        <w:rPr>
          <w:rFonts w:eastAsia="‚l‚r –¾’©;Yu Gothic"/>
          <w:lang w:eastAsia="ja-JP"/>
        </w:rPr>
        <w:t>erminating</w:t>
      </w:r>
      <w:r>
        <w:rPr>
          <w:rFonts w:eastAsia="‚l‚r –¾’©;Yu Gothic"/>
          <w:lang w:eastAsia="ja-JP"/>
        </w:rPr>
        <w:t xml:space="preserve"> calls</w:t>
      </w:r>
      <w:r>
        <w:rPr>
          <w:rFonts w:eastAsia="‚l‚r –¾’©;Yu Gothic"/>
          <w:lang w:eastAsia="ja-JP"/>
        </w:rPr>
        <w:t>;</w:t>
      </w:r>
    </w:p>
    <w:p>
      <w:pPr>
        <w:pStyle w:val="B1"/>
        <w:rPr/>
      </w:pPr>
      <w:r>
        <w:rPr>
          <w:rFonts w:eastAsia="‚l‚r –¾’©;Yu Gothic"/>
          <w:lang w:eastAsia="ja-JP"/>
        </w:rPr>
        <w:t>-</w:t>
        <w:tab/>
      </w:r>
      <w:r>
        <w:rPr>
          <w:rFonts w:eastAsia="‚l‚r –¾’©;Yu Gothic"/>
          <w:lang w:eastAsia="ja-JP"/>
        </w:rPr>
        <w:t>Inclusion of flexible tone injection</w:t>
      </w:r>
      <w:r>
        <w:rPr>
          <w:rFonts w:eastAsia="‚l‚r –¾’©;Yu Gothic"/>
          <w:lang w:eastAsia="ja-JP"/>
        </w:rPr>
        <w:t>;</w:t>
      </w:r>
    </w:p>
    <w:p>
      <w:pPr>
        <w:pStyle w:val="B1"/>
        <w:rPr/>
      </w:pPr>
      <w:r>
        <w:rPr>
          <w:rFonts w:eastAsia="‚l‚r –¾’©;Yu Gothic"/>
          <w:lang w:eastAsia="ja-JP"/>
        </w:rPr>
        <w:t>-</w:t>
        <w:tab/>
      </w:r>
      <w:r>
        <w:rPr>
          <w:rFonts w:eastAsia="‚l‚r –¾’©;Yu Gothic"/>
          <w:lang w:eastAsia="ja-JP"/>
        </w:rPr>
        <w:t>Provision of location information of called subscriber</w:t>
      </w:r>
      <w:r>
        <w:rPr>
          <w:rFonts w:eastAsia="‚l‚r –¾’©;Yu Gothic"/>
          <w:lang w:eastAsia="ja-JP"/>
        </w:rPr>
        <w:t>;</w:t>
      </w:r>
    </w:p>
    <w:p>
      <w:pPr>
        <w:pStyle w:val="B1"/>
        <w:rPr/>
      </w:pPr>
      <w:r>
        <w:rPr>
          <w:rFonts w:eastAsia="‚l‚r –¾’©;Yu Gothic"/>
          <w:lang w:eastAsia="ja-JP"/>
        </w:rPr>
        <w:t>-</w:t>
        <w:tab/>
      </w:r>
      <w:r>
        <w:rPr>
          <w:rFonts w:eastAsia="‚l‚r –¾’©;Yu Gothic"/>
          <w:lang w:eastAsia="ja-JP"/>
        </w:rPr>
        <w:t>Provide location information during ongoing call</w:t>
      </w:r>
      <w:r>
        <w:rPr>
          <w:rFonts w:eastAsia="‚l‚r –¾’©;Yu Gothic"/>
          <w:lang w:eastAsia="ja-JP"/>
        </w:rPr>
        <w:t>;</w:t>
      </w:r>
    </w:p>
    <w:p>
      <w:pPr>
        <w:pStyle w:val="B1"/>
        <w:rPr/>
      </w:pPr>
      <w:r>
        <w:rPr>
          <w:rFonts w:eastAsia="‚l‚r –¾’©;Yu Gothic"/>
          <w:lang w:eastAsia="ja-JP"/>
        </w:rPr>
        <w:t>-</w:t>
        <w:tab/>
      </w:r>
      <w:r>
        <w:rPr>
          <w:rFonts w:eastAsia="‚l‚r –¾’©;Yu Gothic"/>
          <w:lang w:eastAsia="ja-JP"/>
        </w:rPr>
        <w:t>CAMEL control over MT SMS</w:t>
      </w:r>
      <w:r>
        <w:rPr>
          <w:rFonts w:eastAsia="‚l‚r –¾’©;Yu Gothic"/>
          <w:lang w:eastAsia="ja-JP"/>
        </w:rPr>
        <w:t>;</w:t>
      </w:r>
    </w:p>
    <w:p>
      <w:pPr>
        <w:pStyle w:val="B1"/>
        <w:rPr/>
      </w:pPr>
      <w:r>
        <w:rPr>
          <w:rFonts w:eastAsia="‚l‚r –¾’©;Yu Gothic"/>
          <w:lang w:eastAsia="ja-JP"/>
        </w:rPr>
        <w:t>-</w:t>
        <w:tab/>
      </w:r>
      <w:r>
        <w:rPr>
          <w:rFonts w:eastAsia="‚l‚r –¾’©;Yu Gothic"/>
          <w:lang w:eastAsia="ja-JP"/>
        </w:rPr>
        <w:t>Notification of GPRS mobility management to CSE</w:t>
      </w:r>
      <w:r>
        <w:rPr>
          <w:rFonts w:eastAsia="‚l‚r –¾’©;Yu Gothic"/>
          <w:lang w:eastAsia="ja-JP"/>
        </w:rPr>
        <w:t>;</w:t>
      </w:r>
    </w:p>
    <w:p>
      <w:pPr>
        <w:pStyle w:val="B1"/>
        <w:rPr/>
      </w:pPr>
      <w:r>
        <w:rPr>
          <w:rFonts w:eastAsia="‚l‚r –¾’©;Yu Gothic"/>
          <w:lang w:eastAsia="ja-JP"/>
        </w:rPr>
        <w:t>-</w:t>
        <w:tab/>
      </w:r>
      <w:r>
        <w:rPr>
          <w:rFonts w:eastAsia="‚l‚r –¾’©;Yu Gothic"/>
          <w:lang w:eastAsia="ja-JP"/>
        </w:rPr>
        <w:t>Inclusion of ODB data in Any Time Modification</w:t>
      </w:r>
      <w:r>
        <w:rPr>
          <w:rFonts w:eastAsia="‚l‚r –¾’©;Yu Gothic"/>
          <w:lang w:eastAsia="ja-JP"/>
        </w:rPr>
        <w:t>;</w:t>
      </w:r>
    </w:p>
    <w:p>
      <w:pPr>
        <w:pStyle w:val="B1"/>
        <w:rPr/>
      </w:pPr>
      <w:r>
        <w:rPr>
          <w:rFonts w:eastAsia="‚l‚r –¾’©;Yu Gothic"/>
          <w:lang w:eastAsia="ja-JP"/>
        </w:rPr>
        <w:t>-</w:t>
        <w:tab/>
      </w:r>
      <w:r>
        <w:rPr>
          <w:rFonts w:eastAsia="‚l‚r –¾’©;Yu Gothic"/>
          <w:lang w:eastAsia="ja-JP"/>
        </w:rPr>
        <w:t>Enhancement of Any Time Interrogation and Provide Subscriber Information for PS Domain</w:t>
      </w:r>
      <w:r>
        <w:rPr>
          <w:rFonts w:eastAsia="‚l‚r –¾’©;Yu Gothic"/>
          <w:lang w:eastAsia="ja-JP"/>
        </w:rPr>
        <w:t>;</w:t>
      </w:r>
    </w:p>
    <w:p>
      <w:pPr>
        <w:pStyle w:val="B1"/>
        <w:rPr/>
      </w:pPr>
      <w:r>
        <w:rPr>
          <w:rFonts w:eastAsia="‚l‚r –¾’©;Yu Gothic"/>
          <w:lang w:val="it-IT" w:eastAsia="ja-JP"/>
        </w:rPr>
        <w:t>-</w:t>
        <w:tab/>
        <w:t>Mobile Number Portability database interrogation;</w:t>
      </w:r>
    </w:p>
    <w:p>
      <w:pPr>
        <w:pStyle w:val="B1"/>
        <w:rPr>
          <w:rFonts w:eastAsia="‚l‚r –¾’©;Yu Gothic"/>
          <w:lang w:eastAsia="ja-JP"/>
        </w:rPr>
      </w:pPr>
      <w:r>
        <w:rPr>
          <w:rFonts w:eastAsia="‚l‚r –¾’©;Yu Gothic"/>
          <w:lang w:eastAsia="ja-JP"/>
        </w:rPr>
        <w:t>-</w:t>
        <w:tab/>
        <w:t>Criteria for the provision of location information during ongoing call;</w:t>
      </w:r>
    </w:p>
    <w:p>
      <w:pPr>
        <w:pStyle w:val="B1"/>
        <w:rPr>
          <w:rFonts w:eastAsia="‚l‚r –¾’©;Yu Gothic"/>
          <w:lang w:eastAsia="ja-JP"/>
        </w:rPr>
      </w:pPr>
      <w:r>
        <w:rPr>
          <w:rFonts w:eastAsia="‚l‚r –¾’©;Yu Gothic"/>
          <w:lang w:eastAsia="ja-JP"/>
        </w:rPr>
        <w:t>-</w:t>
        <w:tab/>
        <w:t>Enhanced Dialled Services;</w:t>
      </w:r>
    </w:p>
    <w:p>
      <w:pPr>
        <w:pStyle w:val="B1"/>
        <w:rPr/>
      </w:pPr>
      <w:r>
        <w:rPr>
          <w:rFonts w:eastAsia="‚l‚r –¾’©;Yu Gothic"/>
          <w:lang w:eastAsia="ja-JP"/>
        </w:rPr>
        <w:t>-</w:t>
        <w:tab/>
        <w:t>Enhancement to Establish Temporary Connection</w:t>
      </w:r>
      <w:r>
        <w:rPr>
          <w:rFonts w:eastAsia="‚l‚r –¾’©;Yu Gothic"/>
          <w:lang w:eastAsia="ja-JP"/>
        </w:rPr>
        <w:t>;</w:t>
      </w:r>
    </w:p>
    <w:p>
      <w:pPr>
        <w:pStyle w:val="B1"/>
        <w:rPr/>
      </w:pPr>
      <w:r>
        <w:rPr>
          <w:rFonts w:eastAsia="‚l‚r –¾’©;Yu Gothic"/>
          <w:lang w:eastAsia="ja-JP"/>
        </w:rPr>
        <w:t>-</w:t>
        <w:tab/>
      </w:r>
      <w:r>
        <w:rPr>
          <w:rFonts w:eastAsia="‚l‚r –¾’©;Yu Gothic"/>
          <w:lang w:eastAsia="ja-JP"/>
        </w:rPr>
        <w:t>CAMEL control of trunk originated calls</w:t>
      </w:r>
      <w:r>
        <w:rPr>
          <w:rFonts w:eastAsia="‚l‚r –¾’©;Yu Gothic"/>
          <w:lang w:eastAsia="ja-JP"/>
        </w:rPr>
        <w:t>.</w:t>
      </w:r>
    </w:p>
    <w:p>
      <w:pPr>
        <w:pStyle w:val="Normal"/>
        <w:rPr/>
      </w:pPr>
      <w:r>
        <w:rPr>
          <w:rFonts w:eastAsia="MS Gothic;ＭＳ ゴシック"/>
          <w:lang w:eastAsia="ja-JP"/>
        </w:rPr>
        <w:t>CAMEL applicability to IP-based multimedia services is introduced in the fourth phase of the CAMEL. It is specified in 3GPP TS</w:t>
      </w:r>
      <w:r>
        <w:rPr>
          <w:rFonts w:eastAsia="MS Gothic;ＭＳ ゴシック"/>
          <w:lang w:eastAsia="ja-JP"/>
        </w:rPr>
        <w:t> 23.278 [</w:t>
      </w:r>
      <w:r>
        <w:rPr>
          <w:lang w:val="en-US" w:eastAsia="en-US"/>
        </w:rPr>
        <w:t>29</w:t>
      </w:r>
      <w:r>
        <w:rPr>
          <w:rFonts w:eastAsia="MS Gothic;ＭＳ ゴシック"/>
          <w:lang w:eastAsia="ja-JP"/>
        </w:rPr>
        <w:t>].</w:t>
      </w:r>
    </w:p>
    <w:p>
      <w:pPr>
        <w:pStyle w:val="Normal"/>
        <w:rPr/>
      </w:pPr>
      <w:r>
        <w:rPr/>
        <w:t>CAMEL is not applicable to Emergency Setup (TS</w:t>
      </w:r>
      <w:r>
        <w:rPr>
          <w:rFonts w:eastAsia="MS Gothic;ＭＳ ゴシック"/>
          <w:lang w:eastAsia="ja-JP"/>
        </w:rPr>
        <w:t> </w:t>
      </w:r>
      <w:r>
        <w:rPr/>
        <w:t>12), i.e. i</w:t>
      </w:r>
      <w:r>
        <w:rPr>
          <w:rFonts w:eastAsia="MS Gothic;ＭＳ ゴシック"/>
          <w:lang w:eastAsia="ja-JP"/>
        </w:rPr>
        <w:t>f</w:t>
      </w:r>
      <w:r>
        <w:rPr/>
        <w:t xml:space="preserve"> an Emergency call </w:t>
      </w:r>
      <w:r>
        <w:rPr>
          <w:rFonts w:eastAsia="MS Gothic;ＭＳ ゴシック"/>
          <w:lang w:eastAsia="ja-JP"/>
        </w:rPr>
        <w:t>is</w:t>
      </w:r>
      <w:r>
        <w:rPr/>
        <w:t xml:space="preserve"> requested</w:t>
      </w:r>
      <w:r>
        <w:rPr>
          <w:rFonts w:eastAsia="MS Gothic;ＭＳ ゴシック"/>
          <w:lang w:eastAsia="ja-JP"/>
        </w:rPr>
        <w:t>, then</w:t>
      </w:r>
      <w:r>
        <w:rPr/>
        <w:t xml:space="preserve"> the gsmSSF shall not be invoked.</w:t>
      </w:r>
    </w:p>
    <w:p>
      <w:pPr>
        <w:pStyle w:val="Normal"/>
        <w:rPr/>
      </w:pPr>
      <w:r>
        <w:rPr/>
        <w:t xml:space="preserve">The mechanism described in </w:t>
      </w:r>
      <w:r>
        <w:rPr>
          <w:rFonts w:eastAsia="MS Gothic;ＭＳ ゴシック"/>
          <w:lang w:eastAsia="ja-JP"/>
        </w:rPr>
        <w:t>the present document</w:t>
      </w:r>
      <w:r>
        <w:rPr/>
        <w:t xml:space="preserve"> addresses especially the need for information exchange between the VPLMN or IPLMN and the HPLMN for support of operator specific services. Any user procedures for the control of operator specific services are outside the scope of </w:t>
      </w:r>
      <w:r>
        <w:rPr>
          <w:rFonts w:eastAsia="MS Gothic;ＭＳ ゴシック"/>
          <w:lang w:eastAsia="ja-JP"/>
        </w:rPr>
        <w:t>the present document</w:t>
      </w:r>
      <w:r>
        <w:rPr/>
        <w:t>. Subscribers who have subscribed to operator specific services and therefore need the functional support of the CAMEL feature shall be marked in the HPLMN and VPLMN. In case a subscriber is marked to need CAMEL support, the appropriate procedures which provide the necessary information to the VPLMN or the HPLMN are invoked. It is possible for the HPLMN to instruct the VPLMN or IPLMN to interact with a gsmSCF which is controlled by the HPLMN.</w:t>
      </w:r>
    </w:p>
    <w:p>
      <w:pPr>
        <w:pStyle w:val="Normal"/>
        <w:rPr>
          <w:rFonts w:eastAsia="‚l‚r –¾’©;Yu Gothic"/>
          <w:lang w:eastAsia="ja-JP"/>
        </w:rPr>
      </w:pPr>
      <w:r>
        <w:rPr/>
        <w:t xml:space="preserve">The specification of operator specific services is outside the scope of </w:t>
      </w:r>
      <w:r>
        <w:rPr>
          <w:rFonts w:eastAsia="MS Gothic;ＭＳ ゴシック"/>
          <w:lang w:eastAsia="ja-JP"/>
        </w:rPr>
        <w:t>the present document</w:t>
      </w:r>
      <w:r>
        <w:rPr/>
        <w:t>.</w:t>
      </w:r>
    </w:p>
    <w:p>
      <w:pPr>
        <w:pStyle w:val="Heading2"/>
        <w:rPr/>
      </w:pPr>
      <w:bookmarkStart w:id="9" w:name="__RefHeading___Toc477854464"/>
      <w:bookmarkEnd w:id="9"/>
      <w:r>
        <w:rPr>
          <w:rFonts w:eastAsia="‚l‚r –¾’©;Yu Gothic"/>
          <w:lang w:eastAsia="ja-JP"/>
        </w:rPr>
        <w:t>1.1</w:t>
        <w:tab/>
        <w:t xml:space="preserve">Support of </w:t>
      </w:r>
      <w:r>
        <w:rPr>
          <w:rFonts w:eastAsia="‚l‚r –¾’©;Yu Gothic"/>
          <w:lang w:eastAsia="ja-JP"/>
        </w:rPr>
        <w:t xml:space="preserve">partial implementation of </w:t>
      </w:r>
      <w:r>
        <w:rPr>
          <w:rFonts w:eastAsia="‚l‚r –¾’©;Yu Gothic"/>
          <w:lang w:eastAsia="ja-JP"/>
        </w:rPr>
        <w:t>CAMEL phase 4</w:t>
      </w:r>
    </w:p>
    <w:p>
      <w:pPr>
        <w:pStyle w:val="Normal"/>
        <w:keepNext w:val="true"/>
        <w:keepLines/>
        <w:rPr/>
      </w:pPr>
      <w:r>
        <w:rPr>
          <w:rFonts w:eastAsia="‚l‚r –¾’©;Yu Gothic"/>
          <w:lang w:eastAsia="ja-JP"/>
        </w:rPr>
        <w:t>A</w:t>
      </w:r>
      <w:r>
        <w:rPr>
          <w:rFonts w:eastAsia="‚l‚r –¾’©;Yu Gothic"/>
          <w:lang w:eastAsia="ja-JP"/>
        </w:rPr>
        <w:t xml:space="preserve"> functional</w:t>
      </w:r>
      <w:r>
        <w:rPr>
          <w:rFonts w:eastAsia="‚l‚r –¾’©;Yu Gothic"/>
          <w:lang w:eastAsia="ja-JP"/>
        </w:rPr>
        <w:t xml:space="preserve"> entity</w:t>
      </w:r>
      <w:r>
        <w:rPr>
          <w:rFonts w:eastAsia="‚l‚r –¾’©;Yu Gothic"/>
          <w:lang w:eastAsia="ja-JP"/>
        </w:rPr>
        <w:t xml:space="preserve"> (VMSC, GMSC or SGSN)</w:t>
      </w:r>
      <w:r>
        <w:rPr>
          <w:rFonts w:eastAsia="‚l‚r –¾’©;Yu Gothic"/>
          <w:lang w:eastAsia="ja-JP"/>
        </w:rPr>
        <w:t xml:space="preserve"> may support </w:t>
      </w:r>
      <w:r>
        <w:rPr>
          <w:rFonts w:eastAsia="‚l‚r –¾’©;Yu Gothic"/>
          <w:lang w:eastAsia="ja-JP"/>
        </w:rPr>
        <w:t xml:space="preserve">the </w:t>
      </w:r>
      <w:r>
        <w:rPr>
          <w:rFonts w:eastAsia="‚l‚r –¾’©;Yu Gothic"/>
          <w:lang w:eastAsia="ja-JP"/>
        </w:rPr>
        <w:t xml:space="preserve">complete CAMEL phase 4 </w:t>
      </w:r>
      <w:r>
        <w:rPr>
          <w:rFonts w:eastAsia="‚l‚r –¾’©;Yu Gothic"/>
          <w:lang w:eastAsia="ja-JP"/>
        </w:rPr>
        <w:t xml:space="preserve">functionality </w:t>
      </w:r>
      <w:r>
        <w:rPr>
          <w:rFonts w:eastAsia="‚l‚r –¾’©;Yu Gothic"/>
          <w:lang w:eastAsia="ja-JP"/>
        </w:rPr>
        <w:t xml:space="preserve">or, as a network option, </w:t>
      </w:r>
      <w:r>
        <w:rPr>
          <w:rFonts w:eastAsia="‚l‚r –¾’©;Yu Gothic"/>
          <w:lang w:eastAsia="ja-JP"/>
        </w:rPr>
        <w:t xml:space="preserve">it may support the </w:t>
      </w:r>
      <w:r>
        <w:rPr>
          <w:rFonts w:eastAsia="‚l‚r –¾’©;Yu Gothic"/>
          <w:lang w:eastAsia="ja-JP"/>
        </w:rPr>
        <w:t xml:space="preserve">complete CAMEL phase 3 functionality and </w:t>
      </w:r>
      <w:r>
        <w:rPr>
          <w:rFonts w:eastAsia="‚l‚r –¾’©;Yu Gothic"/>
          <w:lang w:eastAsia="ja-JP"/>
        </w:rPr>
        <w:t>a partial implementation</w:t>
      </w:r>
      <w:r>
        <w:rPr>
          <w:rFonts w:eastAsia="‚l‚r –¾’©;Yu Gothic"/>
          <w:lang w:eastAsia="ja-JP"/>
        </w:rPr>
        <w:t xml:space="preserve"> of CAMEL phase 4. </w:t>
      </w:r>
    </w:p>
    <w:p>
      <w:pPr>
        <w:pStyle w:val="Normal"/>
        <w:keepNext w:val="true"/>
        <w:keepLines/>
        <w:rPr/>
      </w:pPr>
      <w:r>
        <w:rPr>
          <w:rFonts w:eastAsia="‚l‚r –¾’©;Yu Gothic"/>
          <w:lang w:eastAsia="ja-JP"/>
        </w:rPr>
        <w:t>If a functional entity supports any part of CAMEL phase 4</w:t>
      </w:r>
      <w:r>
        <w:rPr>
          <w:rFonts w:eastAsia="‚l‚r –¾’©;Yu Gothic"/>
          <w:lang w:eastAsia="ja-JP"/>
        </w:rPr>
        <w:t>,</w:t>
      </w:r>
      <w:r>
        <w:rPr>
          <w:rFonts w:eastAsia="‚l‚r –¾’©;Yu Gothic"/>
          <w:lang w:eastAsia="ja-JP"/>
        </w:rPr>
        <w:t xml:space="preserve"> then the HLR is informed of the CAMEL </w:t>
      </w:r>
      <w:r>
        <w:rPr>
          <w:rFonts w:eastAsia="‚l‚r –¾’©;Yu Gothic"/>
          <w:lang w:eastAsia="ja-JP"/>
        </w:rPr>
        <w:t>p</w:t>
      </w:r>
      <w:r>
        <w:rPr>
          <w:rFonts w:eastAsia="‚l‚r –¾’©;Yu Gothic"/>
          <w:lang w:eastAsia="ja-JP"/>
        </w:rPr>
        <w:t>hase 4 CSIs supported. An SGSN may also indicate support of the Provide Subscriber Information IF. To indicate support of a specific CSI, a functional entity shall have the ability to trigger on any initial service event possible for that CSI.</w:t>
      </w:r>
    </w:p>
    <w:p>
      <w:pPr>
        <w:pStyle w:val="Normal"/>
        <w:rPr>
          <w:rFonts w:eastAsia="‚l‚r –¾’©;Yu Gothic"/>
          <w:lang w:eastAsia="ja-JP"/>
        </w:rPr>
      </w:pPr>
      <w:r>
        <w:rPr>
          <w:rFonts w:eastAsia="‚l‚r –¾’©;Yu Gothic"/>
          <w:lang w:eastAsia="ja-JP"/>
        </w:rPr>
        <w:t>If a VMSC or GMSC supports any of the CAMEL phase 4 circuit switched CSIs (O</w:t>
        <w:noBreakHyphen/>
        <w:t>CSI, D</w:t>
        <w:noBreakHyphen/>
        <w:t>CSI, T</w:t>
        <w:noBreakHyphen/>
        <w:t>CSI or VT</w:t>
        <w:noBreakHyphen/>
        <w:t>CSI)</w:t>
      </w:r>
      <w:r>
        <w:rPr>
          <w:rFonts w:eastAsia="‚l‚r –¾’©;Yu Gothic"/>
          <w:lang w:eastAsia="ja-JP"/>
        </w:rPr>
        <w:t>,</w:t>
      </w:r>
      <w:r>
        <w:rPr>
          <w:rFonts w:eastAsia="‚l‚r –¾’©;Yu Gothic"/>
          <w:lang w:eastAsia="ja-JP"/>
        </w:rPr>
        <w:t xml:space="preserve"> then the gsmSCF is informed of the CAMEL phase 4 circuit switched functionalities offered. The gsmSCF shall not send information flows or parameters that conflict with the functionalities offered by the VMSC or GMSC.</w:t>
      </w:r>
    </w:p>
    <w:p>
      <w:pPr>
        <w:pStyle w:val="Normal"/>
        <w:rPr/>
      </w:pPr>
      <w:r>
        <w:rPr>
          <w:rFonts w:eastAsia="‚l‚r –¾’©;Yu Gothic"/>
          <w:lang w:eastAsia="ja-JP"/>
        </w:rPr>
        <w:t>If a CAMEL subscriber attempts to register in a VMSC or SGSN which supports at least one CAMEL phase 4 CSI or the enhancement of Provide Subscriber Information IF</w:t>
      </w:r>
      <w:r>
        <w:rPr>
          <w:rFonts w:eastAsia="‚l‚r –¾’©;Yu Gothic"/>
          <w:lang w:eastAsia="ja-JP"/>
        </w:rPr>
        <w:t>,</w:t>
      </w:r>
      <w:r>
        <w:rPr>
          <w:rFonts w:eastAsia="‚l‚r –¾’©;Yu Gothic"/>
          <w:lang w:eastAsia="ja-JP"/>
        </w:rPr>
        <w:t xml:space="preserve"> then the VMSC or SGSN indicates in the registration request to the HLR the phase of CAMEL which the VMSC or SGSN supports (at least phase 4). In addition, the VMSC or SGSN indicates which CAMEL phase 4 CSIs may be downloaded. An SGSN may also indicate support of the Provide Subscriber Information IF. </w:t>
      </w:r>
    </w:p>
    <w:p>
      <w:pPr>
        <w:pStyle w:val="Normal"/>
        <w:rPr/>
      </w:pPr>
      <w:r>
        <w:rPr>
          <w:rFonts w:eastAsia="‚l‚r –¾’©;Yu Gothic"/>
          <w:lang w:eastAsia="ja-JP"/>
        </w:rPr>
        <w:t>If a GMSC supports at least one CAMEL phase 4 CSI</w:t>
      </w:r>
      <w:r>
        <w:rPr>
          <w:rFonts w:eastAsia="‚l‚r –¾’©;Yu Gothic"/>
          <w:lang w:eastAsia="ja-JP"/>
        </w:rPr>
        <w:t>,</w:t>
      </w:r>
      <w:r>
        <w:rPr>
          <w:rFonts w:eastAsia="‚l‚r –¾’©;Yu Gothic"/>
          <w:lang w:eastAsia="ja-JP"/>
        </w:rPr>
        <w:t xml:space="preserve"> then the GMSC indicates in the Send Routeing Info to the HLR the phase of CAMEL which the GMSC supports (at least phase 4). In addition, the GMSC indicates which CAMEL phase 4 CSIs may be downloaded.</w:t>
      </w:r>
    </w:p>
    <w:p>
      <w:pPr>
        <w:pStyle w:val="Normal"/>
        <w:rPr>
          <w:rFonts w:eastAsia="‚l‚r –¾’©;Yu Gothic"/>
          <w:lang w:eastAsia="ja-JP"/>
        </w:rPr>
      </w:pPr>
      <w:r>
        <w:rPr>
          <w:rFonts w:eastAsia="‚l‚r –¾’©;Yu Gothic"/>
          <w:lang w:eastAsia="ja-JP"/>
        </w:rPr>
        <w:t>If a VMSC/gsmSSF or GMSC/gsmSSF initiates contact with the gsmSCF using the Initial DP IF, or acknowledges a gsmSCF initiated contact using the In</w:t>
      </w:r>
      <w:r>
        <w:rPr>
          <w:rFonts w:eastAsia="‚l‚r –¾’©;Yu Gothic"/>
          <w:lang w:eastAsia="ja-JP"/>
        </w:rPr>
        <w:t>i</w:t>
      </w:r>
      <w:r>
        <w:rPr>
          <w:rFonts w:eastAsia="‚l‚r –¾’©;Yu Gothic"/>
          <w:lang w:eastAsia="ja-JP"/>
        </w:rPr>
        <w:t>tiate Call Attempt ack IF, then the VMSC/gsmSSF or GMSC/gsmSSF indicates in the IF the CAMEL phase 4 functionalities offered to the gsmSCF.</w:t>
      </w:r>
    </w:p>
    <w:p>
      <w:pPr>
        <w:pStyle w:val="Normal"/>
        <w:rPr/>
      </w:pPr>
      <w:r>
        <w:rPr>
          <w:rFonts w:eastAsia="‚l‚r –¾’©;Yu Gothic"/>
          <w:lang w:eastAsia="ja-JP"/>
        </w:rPr>
        <w:t>If a VLR initiates contact with the gsmSCF using a Mobility Management Event Notification IF</w:t>
      </w:r>
      <w:r>
        <w:rPr>
          <w:rFonts w:eastAsia="‚l‚r –¾’©;Yu Gothic"/>
          <w:lang w:eastAsia="ja-JP"/>
        </w:rPr>
        <w:t>,</w:t>
      </w:r>
      <w:r>
        <w:rPr>
          <w:rFonts w:eastAsia="‚l‚r –¾’©;Yu Gothic"/>
          <w:lang w:eastAsia="ja-JP"/>
        </w:rPr>
        <w:t xml:space="preserve"> then the VLR or SGSN indicates in the IF the functionalities offered to the gsmSCF.</w:t>
      </w:r>
    </w:p>
    <w:p>
      <w:pPr>
        <w:pStyle w:val="Heading3"/>
        <w:rPr>
          <w:rFonts w:eastAsia="‚l‚r –¾’©;Yu Gothic"/>
          <w:lang w:eastAsia="ja-JP"/>
        </w:rPr>
      </w:pPr>
      <w:bookmarkStart w:id="10" w:name="__RefHeading___Toc477854465"/>
      <w:r>
        <w:rPr>
          <w:rFonts w:eastAsia="‚l‚r –¾’©;Yu Gothic"/>
          <w:lang w:eastAsia="ja-JP"/>
        </w:rPr>
        <w:t>1.1.1</w:t>
        <w:tab/>
        <w:t>CAMEL Phase 4 CSIs</w:t>
      </w:r>
      <w:bookmarkEnd w:id="10"/>
      <w:r>
        <w:rPr>
          <w:rFonts w:eastAsia="‚l‚r –¾’©;Yu Gothic"/>
          <w:lang w:eastAsia="ja-JP"/>
        </w:rPr>
        <w:t xml:space="preserve"> </w:t>
      </w:r>
    </w:p>
    <w:p>
      <w:pPr>
        <w:pStyle w:val="Normal"/>
        <w:rPr/>
      </w:pPr>
      <w:r>
        <w:rPr>
          <w:rFonts w:eastAsia="‚l‚r –¾’©;Yu Gothic"/>
          <w:lang w:eastAsia="ja-JP"/>
        </w:rPr>
        <w:t xml:space="preserve">A network entity may indicate to the HLR an offer of support for the following CAMEL phase 4 </w:t>
      </w:r>
      <w:r>
        <w:rPr>
          <w:rFonts w:eastAsia="‚l‚r –¾’©;Yu Gothic"/>
          <w:lang w:eastAsia="ja-JP"/>
        </w:rPr>
        <w:t>CSIs</w:t>
      </w:r>
      <w:r>
        <w:rPr>
          <w:rFonts w:eastAsia="‚l‚r –¾’©;Yu Gothic"/>
          <w:lang w:eastAsia="ja-JP"/>
        </w:rPr>
        <w:t>:</w:t>
      </w:r>
    </w:p>
    <w:p>
      <w:pPr>
        <w:pStyle w:val="B1"/>
        <w:rPr>
          <w:rFonts w:eastAsia="‚l‚r –¾’©;Yu Gothic"/>
          <w:lang w:val="it-IT" w:eastAsia="ja-JP"/>
        </w:rPr>
      </w:pPr>
      <w:r>
        <w:rPr>
          <w:rFonts w:eastAsia="‚l‚r –¾’©;Yu Gothic"/>
          <w:lang w:val="it-IT" w:eastAsia="ja-JP"/>
        </w:rPr>
        <w:t>-</w:t>
        <w:tab/>
        <w:t>CAMEL phase 4 O</w:t>
        <w:noBreakHyphen/>
        <w:t>CSI;</w:t>
      </w:r>
    </w:p>
    <w:p>
      <w:pPr>
        <w:pStyle w:val="B1"/>
        <w:rPr/>
      </w:pPr>
      <w:r>
        <w:rPr>
          <w:rFonts w:eastAsia="‚l‚r –¾’©;Yu Gothic"/>
          <w:lang w:val="it-IT" w:eastAsia="ja-JP"/>
        </w:rPr>
        <w:t>-</w:t>
        <w:tab/>
        <w:t>CAMEL phase 4 D</w:t>
        <w:noBreakHyphen/>
        <w:t>CSI</w:t>
      </w:r>
      <w:r>
        <w:rPr>
          <w:rFonts w:eastAsia="‚l‚r –¾’©;Yu Gothic"/>
          <w:lang w:val="it-IT" w:eastAsia="ja-JP"/>
        </w:rPr>
        <w:t>;</w:t>
      </w:r>
    </w:p>
    <w:p>
      <w:pPr>
        <w:pStyle w:val="B1"/>
        <w:rPr/>
      </w:pPr>
      <w:r>
        <w:rPr>
          <w:rFonts w:eastAsia="‚l‚r –¾’©;Yu Gothic"/>
          <w:lang w:eastAsia="ja-JP"/>
        </w:rPr>
        <w:t>-</w:t>
        <w:tab/>
        <w:t>CAMEL phase 4 T</w:t>
        <w:noBreakHyphen/>
        <w:t>CSI</w:t>
      </w:r>
      <w:r>
        <w:rPr>
          <w:rFonts w:eastAsia="‚l‚r –¾’©;Yu Gothic"/>
          <w:lang w:eastAsia="ja-JP"/>
        </w:rPr>
        <w:t>;</w:t>
      </w:r>
    </w:p>
    <w:p>
      <w:pPr>
        <w:pStyle w:val="B1"/>
        <w:rPr/>
      </w:pPr>
      <w:r>
        <w:rPr>
          <w:rFonts w:eastAsia="‚l‚r –¾’©;Yu Gothic"/>
          <w:lang w:eastAsia="ja-JP"/>
        </w:rPr>
        <w:t>-</w:t>
        <w:tab/>
        <w:t>CAMEL phase 4 VT</w:t>
        <w:noBreakHyphen/>
        <w:t>CSI</w:t>
      </w:r>
      <w:r>
        <w:rPr>
          <w:rFonts w:eastAsia="‚l‚r –¾’©;Yu Gothic"/>
          <w:lang w:eastAsia="ja-JP"/>
        </w:rPr>
        <w:t>;</w:t>
      </w:r>
    </w:p>
    <w:p>
      <w:pPr>
        <w:pStyle w:val="B1"/>
        <w:rPr/>
      </w:pPr>
      <w:r>
        <w:rPr>
          <w:rFonts w:eastAsia="‚l‚r –¾’©;Yu Gothic"/>
          <w:lang w:eastAsia="ja-JP"/>
        </w:rPr>
        <w:t>-</w:t>
        <w:tab/>
        <w:t>CAMEL phase 4 MT</w:t>
        <w:noBreakHyphen/>
        <w:t>SMS</w:t>
        <w:noBreakHyphen/>
        <w:t>CSI</w:t>
      </w:r>
      <w:r>
        <w:rPr>
          <w:rFonts w:eastAsia="‚l‚r –¾’©;Yu Gothic"/>
          <w:lang w:eastAsia="ja-JP"/>
        </w:rPr>
        <w:t>;</w:t>
      </w:r>
    </w:p>
    <w:p>
      <w:pPr>
        <w:pStyle w:val="B1"/>
        <w:rPr/>
      </w:pPr>
      <w:r>
        <w:rPr>
          <w:rFonts w:eastAsia="‚l‚r –¾’©;Yu Gothic"/>
          <w:lang w:eastAsia="ja-JP"/>
        </w:rPr>
        <w:t>-</w:t>
        <w:tab/>
        <w:t>CAMEL phase 4 MG</w:t>
        <w:noBreakHyphen/>
        <w:t>CSI;</w:t>
      </w:r>
    </w:p>
    <w:p>
      <w:pPr>
        <w:pStyle w:val="B1"/>
        <w:rPr>
          <w:rFonts w:eastAsia="‚l‚r –¾’©;Yu Gothic"/>
          <w:lang w:eastAsia="ja-JP"/>
        </w:rPr>
      </w:pPr>
      <w:r>
        <w:rPr>
          <w:rFonts w:eastAsia="‚l‚r –¾’©;Yu Gothic"/>
          <w:lang w:eastAsia="ja-JP"/>
        </w:rPr>
        <w:tab/>
        <w:t>CAMEL control of trunk originated calls;</w:t>
      </w:r>
    </w:p>
    <w:p>
      <w:pPr>
        <w:pStyle w:val="B1"/>
        <w:rPr/>
      </w:pPr>
      <w:r>
        <w:rPr>
          <w:rFonts w:eastAsia="‚l‚r –¾’©;Yu Gothic"/>
          <w:lang w:eastAsia="ja-JP"/>
        </w:rPr>
        <w:t>-</w:t>
        <w:tab/>
      </w:r>
      <w:r>
        <w:rPr>
          <w:rFonts w:eastAsia="‚l‚r –¾’©;Yu Gothic"/>
          <w:lang w:eastAsia="ja-JP"/>
        </w:rPr>
        <w:t>Reporting of additional dialled digits.</w:t>
      </w:r>
    </w:p>
    <w:p>
      <w:pPr>
        <w:pStyle w:val="B1"/>
        <w:rPr>
          <w:rFonts w:eastAsia="‚l‚r –¾’©;Yu Gothic"/>
          <w:lang w:eastAsia="ja-JP"/>
        </w:rPr>
      </w:pPr>
      <w:r>
        <w:rPr>
          <w:rFonts w:eastAsia="‚l‚r –¾’©;Yu Gothic"/>
          <w:lang w:eastAsia="ja-JP"/>
        </w:rPr>
      </w:r>
    </w:p>
    <w:p>
      <w:pPr>
        <w:pStyle w:val="Normal"/>
        <w:rPr/>
      </w:pPr>
      <w:r>
        <w:rPr>
          <w:rFonts w:eastAsia="‚l‚r –¾’©;Yu Gothic"/>
          <w:lang w:eastAsia="ja-JP"/>
        </w:rPr>
        <w:t xml:space="preserve">An SGSN may also indicate support of the CAMEL </w:t>
      </w:r>
      <w:r>
        <w:rPr>
          <w:rFonts w:eastAsia="‚l‚r –¾’©;Yu Gothic"/>
          <w:lang w:eastAsia="ja-JP"/>
        </w:rPr>
        <w:t>p</w:t>
      </w:r>
      <w:r>
        <w:rPr>
          <w:rFonts w:eastAsia="‚l‚r –¾’©;Yu Gothic"/>
          <w:lang w:eastAsia="ja-JP"/>
        </w:rPr>
        <w:t>hase 4 Provide Subscriber Information IF.</w:t>
      </w:r>
    </w:p>
    <w:p>
      <w:pPr>
        <w:pStyle w:val="Normal"/>
        <w:rPr>
          <w:rFonts w:eastAsia="‚l‚r –¾’©;Yu Gothic"/>
          <w:lang w:eastAsia="ja-JP"/>
        </w:rPr>
      </w:pPr>
      <w:r>
        <w:rPr>
          <w:rFonts w:eastAsia="‚l‚r –¾’©;Yu Gothic"/>
          <w:lang w:eastAsia="ja-JP"/>
        </w:rPr>
        <w:t xml:space="preserve">A functional entity (VMSC, GMSC or SGSN) may </w:t>
      </w:r>
      <w:r>
        <w:rPr>
          <w:rFonts w:eastAsia="‚l‚r –¾’©;Yu Gothic"/>
          <w:lang w:eastAsia="ja-JP"/>
        </w:rPr>
        <w:t>offer</w:t>
      </w:r>
      <w:r>
        <w:rPr>
          <w:rFonts w:eastAsia="‚l‚r –¾’©;Yu Gothic"/>
          <w:lang w:eastAsia="ja-JP"/>
        </w:rPr>
        <w:t xml:space="preserve"> the </w:t>
      </w:r>
      <w:r>
        <w:rPr>
          <w:rFonts w:eastAsia="‚l‚r –¾’©;Yu Gothic"/>
          <w:lang w:eastAsia="ja-JP"/>
        </w:rPr>
        <w:t>CSIs</w:t>
      </w:r>
      <w:r>
        <w:rPr>
          <w:rFonts w:eastAsia="‚l‚r –¾’©;Yu Gothic"/>
          <w:lang w:eastAsia="ja-JP"/>
        </w:rPr>
        <w:t xml:space="preserve"> in any combination applicable for this entity. A functional entity </w:t>
      </w:r>
      <w:r>
        <w:rPr>
          <w:rFonts w:eastAsia="‚l‚r –¾’©;Yu Gothic"/>
          <w:lang w:eastAsia="ja-JP"/>
        </w:rPr>
        <w:t>shall</w:t>
      </w:r>
      <w:r>
        <w:rPr>
          <w:rFonts w:eastAsia="‚l‚r –¾’©;Yu Gothic"/>
          <w:lang w:eastAsia="ja-JP"/>
        </w:rPr>
        <w:t xml:space="preserve"> indicate to the HLR all the </w:t>
      </w:r>
      <w:r>
        <w:rPr>
          <w:rFonts w:eastAsia="‚l‚r –¾’©;Yu Gothic"/>
          <w:lang w:eastAsia="ja-JP"/>
        </w:rPr>
        <w:t>CSIs</w:t>
      </w:r>
      <w:r>
        <w:rPr>
          <w:rFonts w:eastAsia="‚l‚r –¾’©;Yu Gothic"/>
          <w:lang w:eastAsia="ja-JP"/>
        </w:rPr>
        <w:t xml:space="preserve"> it </w:t>
      </w:r>
      <w:r>
        <w:rPr>
          <w:rFonts w:eastAsia="‚l‚r –¾’©;Yu Gothic"/>
          <w:lang w:eastAsia="ja-JP"/>
        </w:rPr>
        <w:t>offers</w:t>
      </w:r>
      <w:r>
        <w:rPr>
          <w:rFonts w:eastAsia="‚l‚r –¾’©;Yu Gothic"/>
          <w:lang w:eastAsia="ja-JP"/>
        </w:rPr>
        <w:t>.</w:t>
      </w:r>
      <w:r>
        <w:rPr>
          <w:rFonts w:eastAsia="‚l‚r –¾’©;Yu Gothic"/>
          <w:lang w:eastAsia="ja-JP"/>
        </w:rPr>
        <w:t xml:space="preserve"> </w:t>
      </w:r>
      <w:r>
        <w:rPr>
          <w:rFonts w:eastAsia="‚l‚r –¾’©;Yu Gothic"/>
          <w:lang w:eastAsia="ja-JP"/>
        </w:rPr>
        <w:t>The HLR may ignore the offer of the supported CSIs if they are not applicable for the sending entity, but it shall not reject the operation in this case.</w:t>
      </w:r>
    </w:p>
    <w:p>
      <w:pPr>
        <w:pStyle w:val="Heading3"/>
        <w:rPr/>
      </w:pPr>
      <w:bookmarkStart w:id="11" w:name="__RefHeading___Toc477854466"/>
      <w:r>
        <w:rPr/>
        <w:t>1.1.2</w:t>
        <w:tab/>
        <w:t>CAMEL Phase</w:t>
      </w:r>
      <w:r>
        <w:rPr>
          <w:rFonts w:eastAsia="MS Gothic;ＭＳ ゴシック"/>
          <w:lang w:eastAsia="ja-JP"/>
        </w:rPr>
        <w:t> </w:t>
      </w:r>
      <w:r>
        <w:rPr/>
        <w:t>4 Functionalities</w:t>
      </w:r>
      <w:bookmarkEnd w:id="11"/>
      <w:r>
        <w:rPr>
          <w:rFonts w:eastAsia="‚l‚r –¾’©;Yu Gothic"/>
          <w:lang w:eastAsia="ja-JP"/>
        </w:rPr>
        <w:t xml:space="preserve"> </w:t>
      </w:r>
    </w:p>
    <w:p>
      <w:pPr>
        <w:pStyle w:val="Normal"/>
        <w:rPr/>
      </w:pPr>
      <w:r>
        <w:rPr>
          <w:rFonts w:eastAsia="‚l‚r –¾’©;Yu Gothic"/>
          <w:lang w:eastAsia="ja-JP"/>
        </w:rPr>
        <w:t xml:space="preserve">The CAMEL phase 4 </w:t>
      </w:r>
      <w:r>
        <w:rPr>
          <w:lang w:eastAsia="de-DE"/>
        </w:rPr>
        <w:t>functionalities</w:t>
      </w:r>
      <w:r>
        <w:rPr>
          <w:rFonts w:eastAsia="‚l‚r –¾’©;Yu Gothic"/>
          <w:lang w:eastAsia="ja-JP"/>
        </w:rPr>
        <w:t xml:space="preserve"> which may be offered to the gsmSCF are the following:</w:t>
      </w:r>
    </w:p>
    <w:p>
      <w:pPr>
        <w:pStyle w:val="B1"/>
        <w:rPr/>
      </w:pPr>
      <w:r>
        <w:rPr/>
        <w:t>-</w:t>
        <w:tab/>
        <w:t>Creating additional parties in a call, Creating a new call (Initiate Call Attempt</w:t>
      </w:r>
      <w:r>
        <w:rPr>
          <w:lang w:eastAsia="de-DE"/>
        </w:rPr>
        <w:t>);</w:t>
      </w:r>
    </w:p>
    <w:p>
      <w:pPr>
        <w:pStyle w:val="B1"/>
        <w:rPr>
          <w:lang w:eastAsia="de-DE"/>
        </w:rPr>
      </w:pPr>
      <w:r>
        <w:rPr>
          <w:lang w:eastAsia="de-DE"/>
        </w:rPr>
        <w:t>-</w:t>
        <w:tab/>
        <w:t xml:space="preserve">Placing an individual call party on hold </w:t>
      </w:r>
      <w:r>
        <w:rPr>
          <w:rFonts w:eastAsia="MS Gothic;ＭＳ ゴシック"/>
          <w:lang w:eastAsia="ja-JP"/>
        </w:rPr>
        <w:t xml:space="preserve">or moving an individual call party to Call Segment 1, when Call Segment 1 does not exist </w:t>
      </w:r>
      <w:r>
        <w:rPr>
          <w:lang w:eastAsia="de-DE"/>
        </w:rPr>
        <w:t>(Split Leg);</w:t>
      </w:r>
    </w:p>
    <w:p>
      <w:pPr>
        <w:pStyle w:val="B1"/>
        <w:rPr>
          <w:lang w:eastAsia="de-DE"/>
        </w:rPr>
      </w:pPr>
      <w:r>
        <w:rPr>
          <w:lang w:eastAsia="de-DE"/>
        </w:rPr>
        <w:t>-</w:t>
        <w:tab/>
        <w:t>Connecting an individual call party to the group (Move Leg);</w:t>
      </w:r>
    </w:p>
    <w:p>
      <w:pPr>
        <w:pStyle w:val="B1"/>
        <w:rPr>
          <w:lang w:eastAsia="de-DE"/>
        </w:rPr>
      </w:pPr>
      <w:r>
        <w:rPr>
          <w:lang w:eastAsia="de-DE"/>
        </w:rPr>
        <w:t>-</w:t>
        <w:tab/>
        <w:t>Releasing an individual call party (Disconnect Leg);</w:t>
      </w:r>
    </w:p>
    <w:p>
      <w:pPr>
        <w:pStyle w:val="B1"/>
        <w:rPr>
          <w:lang w:eastAsia="de-DE"/>
        </w:rPr>
      </w:pPr>
      <w:r>
        <w:rPr>
          <w:lang w:eastAsia="de-DE"/>
        </w:rPr>
        <w:t>-</w:t>
        <w:tab/>
        <w:t>Indication of the release of a call party or call segment (Entity Released);</w:t>
      </w:r>
    </w:p>
    <w:p>
      <w:pPr>
        <w:pStyle w:val="B1"/>
        <w:rPr/>
      </w:pPr>
      <w:r>
        <w:rPr/>
        <w:t>-</w:t>
        <w:tab/>
        <w:t>Enhancements for subscriber interactions with the gsmSCF (Disconnect Forward Connection With Argument);</w:t>
      </w:r>
    </w:p>
    <w:p>
      <w:pPr>
        <w:pStyle w:val="B1"/>
        <w:rPr>
          <w:lang w:eastAsia="de-DE"/>
        </w:rPr>
      </w:pPr>
      <w:r>
        <w:rPr>
          <w:lang w:eastAsia="de-DE"/>
        </w:rPr>
        <w:t>-</w:t>
        <w:tab/>
        <w:t>Inclusion of flexible tone injection (Play Tone);</w:t>
      </w:r>
    </w:p>
    <w:p>
      <w:pPr>
        <w:pStyle w:val="B1"/>
        <w:rPr/>
      </w:pPr>
      <w:r>
        <w:rPr>
          <w:rFonts w:eastAsia="‚l‚r –¾’©;Yu Gothic"/>
          <w:lang w:eastAsia="ja-JP"/>
        </w:rPr>
        <w:t>-</w:t>
        <w:tab/>
        <w:t>DTMF Mid call procedure for MO and VT calls (</w:t>
      </w:r>
      <w:r>
        <w:rPr/>
        <w:t>DP</w:t>
      </w:r>
      <w:r>
        <w:rPr>
          <w:rFonts w:eastAsia="MS Gothic;ＭＳ ゴシック"/>
          <w:lang w:eastAsia="ja-JP"/>
        </w:rPr>
        <w:t> </w:t>
      </w:r>
      <w:r>
        <w:rPr/>
        <w:t>O_Mid_Call, DP</w:t>
      </w:r>
      <w:r>
        <w:rPr>
          <w:rFonts w:eastAsia="MS Gothic;ＭＳ ゴシック"/>
          <w:lang w:eastAsia="ja-JP"/>
        </w:rPr>
        <w:t> </w:t>
      </w:r>
      <w:r>
        <w:rPr/>
        <w:t>T_Mid_Call</w:t>
      </w:r>
      <w:r>
        <w:rPr>
          <w:rFonts w:eastAsia="‚l‚r –¾’©;Yu Gothic"/>
          <w:lang w:eastAsia="ja-JP"/>
        </w:rPr>
        <w:t>);</w:t>
      </w:r>
    </w:p>
    <w:p>
      <w:pPr>
        <w:pStyle w:val="B1"/>
        <w:rPr/>
      </w:pPr>
      <w:r>
        <w:rPr/>
        <w:t>-</w:t>
        <w:tab/>
        <w:t xml:space="preserve">Provision of </w:t>
      </w:r>
      <w:r>
        <w:rPr>
          <w:rFonts w:eastAsia="MS Gothic;ＭＳ ゴシック"/>
          <w:lang w:eastAsia="ja-JP"/>
        </w:rPr>
        <w:t>C</w:t>
      </w:r>
      <w:r>
        <w:rPr/>
        <w:t>harg</w:t>
      </w:r>
      <w:r>
        <w:rPr>
          <w:rFonts w:eastAsia="MS Gothic;ＭＳ ゴシック"/>
          <w:lang w:eastAsia="ja-JP"/>
        </w:rPr>
        <w:t>e</w:t>
      </w:r>
      <w:r>
        <w:rPr/>
        <w:t xml:space="preserve"> </w:t>
      </w:r>
      <w:r>
        <w:rPr>
          <w:rFonts w:eastAsia="MS Gothic;ＭＳ ゴシック"/>
          <w:lang w:eastAsia="ja-JP"/>
        </w:rPr>
        <w:t>I</w:t>
      </w:r>
      <w:r>
        <w:rPr/>
        <w:t>ndicator at answer DP (Charge Indicator at DP</w:t>
      </w:r>
      <w:r>
        <w:rPr>
          <w:rFonts w:eastAsia="MS Gothic;ＭＳ ゴシック"/>
          <w:lang w:eastAsia="ja-JP"/>
        </w:rPr>
        <w:t> </w:t>
      </w:r>
      <w:r>
        <w:rPr/>
        <w:t>O_Answer, DP</w:t>
      </w:r>
      <w:r>
        <w:rPr>
          <w:rFonts w:eastAsia="MS Gothic;ＭＳ ゴシック"/>
          <w:lang w:eastAsia="ja-JP"/>
        </w:rPr>
        <w:t> </w:t>
      </w:r>
      <w:r>
        <w:rPr/>
        <w:t>T_Answer);</w:t>
      </w:r>
    </w:p>
    <w:p>
      <w:pPr>
        <w:pStyle w:val="B1"/>
        <w:rPr/>
      </w:pPr>
      <w:r>
        <w:rPr/>
        <w:t>-</w:t>
        <w:tab/>
        <w:t>Support of Alerting DP (DP</w:t>
      </w:r>
      <w:r>
        <w:rPr>
          <w:rFonts w:eastAsia="MS Gothic;ＭＳ ゴシック"/>
          <w:lang w:eastAsia="ja-JP"/>
        </w:rPr>
        <w:t> </w:t>
      </w:r>
      <w:r>
        <w:rPr>
          <w:rFonts w:eastAsia="MS Gothic;ＭＳ ゴシック"/>
          <w:lang w:eastAsia="ja-JP"/>
        </w:rPr>
        <w:t>O_Term_Seized</w:t>
      </w:r>
      <w:r>
        <w:rPr/>
        <w:t>, DP</w:t>
      </w:r>
      <w:r>
        <w:rPr>
          <w:rFonts w:eastAsia="MS Gothic;ＭＳ ゴシック"/>
          <w:lang w:eastAsia="ja-JP"/>
        </w:rPr>
        <w:t> </w:t>
      </w:r>
      <w:r>
        <w:rPr>
          <w:rFonts w:eastAsia="MS Gothic;ＭＳ ゴシック"/>
          <w:lang w:eastAsia="ja-JP"/>
        </w:rPr>
        <w:t>Call_Accepted</w:t>
      </w:r>
      <w:r>
        <w:rPr/>
        <w:t>);</w:t>
      </w:r>
    </w:p>
    <w:p>
      <w:pPr>
        <w:pStyle w:val="B1"/>
        <w:rPr/>
      </w:pPr>
      <w:r>
        <w:rPr>
          <w:rFonts w:eastAsia="‚l‚r –¾’©;Yu Gothic"/>
          <w:lang w:eastAsia="ja-JP"/>
        </w:rPr>
        <w:t>-</w:t>
        <w:tab/>
        <w:t xml:space="preserve">Provision of location information of subscriber </w:t>
      </w:r>
      <w:r>
        <w:rPr>
          <w:rFonts w:eastAsia="‚l‚r –¾’©;Yu Gothic"/>
          <w:lang w:eastAsia="ja-JP"/>
        </w:rPr>
        <w:t>at alerting DP</w:t>
      </w:r>
      <w:r>
        <w:rPr>
          <w:rFonts w:eastAsia="‚l‚r –¾’©;Yu Gothic"/>
          <w:lang w:eastAsia="ja-JP"/>
        </w:rPr>
        <w:t xml:space="preserve"> (Location information at DP </w:t>
      </w:r>
      <w:r>
        <w:rPr>
          <w:rFonts w:eastAsia="‚l‚r –¾’©;Yu Gothic"/>
          <w:lang w:eastAsia="ja-JP"/>
        </w:rPr>
        <w:t xml:space="preserve">O_Term_Seized, </w:t>
      </w:r>
      <w:r>
        <w:rPr>
          <w:rFonts w:eastAsia="‚l‚r –¾’©;Yu Gothic"/>
          <w:lang w:eastAsia="ja-JP"/>
        </w:rPr>
        <w:t>DP </w:t>
      </w:r>
      <w:r>
        <w:rPr>
          <w:rFonts w:eastAsia="‚l‚r –¾’©;Yu Gothic"/>
          <w:lang w:eastAsia="ja-JP"/>
        </w:rPr>
        <w:t>Call_Accepted</w:t>
      </w:r>
      <w:r>
        <w:rPr>
          <w:rFonts w:eastAsia="‚l‚r –¾’©;Yu Gothic"/>
          <w:lang w:eastAsia="ja-JP"/>
        </w:rPr>
        <w:t>);</w:t>
      </w:r>
    </w:p>
    <w:p>
      <w:pPr>
        <w:pStyle w:val="B1"/>
        <w:rPr/>
      </w:pPr>
      <w:r>
        <w:rPr>
          <w:rFonts w:eastAsia="‚l‚r –¾’©;Yu Gothic"/>
          <w:lang w:eastAsia="ja-JP"/>
        </w:rPr>
        <w:t>-</w:t>
        <w:tab/>
        <w:t>Provision of location information during an ongoing call (</w:t>
      </w:r>
      <w:r>
        <w:rPr/>
        <w:t>DP</w:t>
      </w:r>
      <w:r>
        <w:rPr>
          <w:rFonts w:eastAsia="MS Gothic;ＭＳ ゴシック"/>
          <w:lang w:eastAsia="ja-JP"/>
        </w:rPr>
        <w:t> </w:t>
      </w:r>
      <w:r>
        <w:rPr/>
        <w:t>O_Change_Of_Position, DP</w:t>
      </w:r>
      <w:r>
        <w:rPr>
          <w:rFonts w:eastAsia="MS Gothic;ＭＳ ゴシック"/>
          <w:lang w:eastAsia="ja-JP"/>
        </w:rPr>
        <w:t> </w:t>
      </w:r>
      <w:r>
        <w:rPr/>
        <w:t>T_Change_Of_Position</w:t>
      </w:r>
      <w:r>
        <w:rPr>
          <w:rFonts w:eastAsia="‚l‚r –¾’©;Yu Gothic"/>
          <w:lang w:eastAsia="ja-JP"/>
        </w:rPr>
        <w:t>);</w:t>
      </w:r>
    </w:p>
    <w:p>
      <w:pPr>
        <w:pStyle w:val="B1"/>
        <w:rPr/>
      </w:pPr>
      <w:r>
        <w:rPr>
          <w:rFonts w:eastAsia="‚l‚r –¾’©;Yu Gothic"/>
          <w:lang w:eastAsia="ja-JP"/>
        </w:rPr>
        <w:t>-</w:t>
        <w:tab/>
        <w:t xml:space="preserve">Interactions with </w:t>
      </w:r>
      <w:r>
        <w:rPr>
          <w:rFonts w:eastAsia="‚l‚r –¾’©;Yu Gothic"/>
          <w:lang w:eastAsia="ja-JP"/>
        </w:rPr>
        <w:t xml:space="preserve">Basic </w:t>
      </w:r>
      <w:r>
        <w:rPr>
          <w:rFonts w:eastAsia="‚l‚r –¾’©;Yu Gothic"/>
          <w:lang w:eastAsia="ja-JP"/>
        </w:rPr>
        <w:t>Optimal Rout</w:t>
      </w:r>
      <w:r>
        <w:rPr>
          <w:rFonts w:eastAsia="‚l‚r –¾’©;Yu Gothic"/>
          <w:lang w:eastAsia="ja-JP"/>
        </w:rPr>
        <w:t>e</w:t>
      </w:r>
      <w:r>
        <w:rPr>
          <w:rFonts w:eastAsia="‚l‚r –¾’©;Yu Gothic"/>
          <w:lang w:eastAsia="ja-JP"/>
        </w:rPr>
        <w:t>ing (B</w:t>
      </w:r>
      <w:r>
        <w:rPr>
          <w:rFonts w:eastAsia="‚l‚r –¾’©;Yu Gothic"/>
          <w:lang w:eastAsia="ja-JP"/>
        </w:rPr>
        <w:t xml:space="preserve">asic </w:t>
      </w:r>
      <w:r>
        <w:rPr>
          <w:rFonts w:eastAsia="‚l‚r –¾’©;Yu Gothic"/>
          <w:lang w:eastAsia="ja-JP"/>
        </w:rPr>
        <w:t xml:space="preserve">OR </w:t>
      </w:r>
      <w:r>
        <w:rPr/>
        <w:t>Inter</w:t>
      </w:r>
      <w:r>
        <w:rPr>
          <w:rFonts w:eastAsia="MS Gothic;ＭＳ ゴシック"/>
          <w:lang w:eastAsia="ja-JP"/>
        </w:rPr>
        <w:t>r</w:t>
      </w:r>
      <w:r>
        <w:rPr/>
        <w:t>ogation Requested</w:t>
      </w:r>
      <w:r>
        <w:rPr>
          <w:rFonts w:eastAsia="MS Gothic;ＭＳ ゴシック"/>
          <w:lang w:eastAsia="ja-JP"/>
        </w:rPr>
        <w:t xml:space="preserve"> in Connect and Continue With Argument</w:t>
      </w:r>
      <w:r>
        <w:rPr/>
        <w:t xml:space="preserve">, </w:t>
      </w:r>
      <w:r>
        <w:rPr>
          <w:rFonts w:eastAsia="MS Gothic;ＭＳ ゴシック"/>
          <w:lang w:eastAsia="ja-JP"/>
        </w:rPr>
        <w:t>Route Not Permitted in DP</w:t>
      </w:r>
      <w:r>
        <w:rPr>
          <w:rFonts w:eastAsia="MS Gothic;ＭＳ ゴシック"/>
          <w:lang w:eastAsia="ja-JP"/>
        </w:rPr>
        <w:t> </w:t>
      </w:r>
      <w:r>
        <w:rPr>
          <w:rFonts w:eastAsia="MS Gothic;ＭＳ ゴシック"/>
          <w:lang w:eastAsia="ja-JP"/>
        </w:rPr>
        <w:t>O_Abandon</w:t>
      </w:r>
      <w:r>
        <w:rPr>
          <w:rFonts w:eastAsia="‚l‚r –¾’©;Yu Gothic"/>
          <w:lang w:eastAsia="ja-JP"/>
        </w:rPr>
        <w:t>);</w:t>
      </w:r>
    </w:p>
    <w:p>
      <w:pPr>
        <w:pStyle w:val="B1"/>
        <w:rPr/>
      </w:pPr>
      <w:r>
        <w:rPr>
          <w:rFonts w:eastAsia="‚l‚r –¾’©;Yu Gothic"/>
        </w:rPr>
        <w:t>-</w:t>
        <w:tab/>
      </w:r>
      <w:r>
        <w:rPr/>
        <w:t>Warning tone enhancements (Burstlist for Audible Indicator);</w:t>
      </w:r>
    </w:p>
    <w:p>
      <w:pPr>
        <w:pStyle w:val="B1"/>
        <w:rPr/>
      </w:pPr>
      <w:r>
        <w:rPr>
          <w:rFonts w:eastAsia="‚l‚r –¾’©;Yu Gothic"/>
        </w:rPr>
        <w:t>-</w:t>
        <w:tab/>
        <w:t>E</w:t>
      </w:r>
      <w:r>
        <w:rPr/>
        <w:t>nhancements of Call Forwarding indication (</w:t>
      </w:r>
      <w:r>
        <w:rPr>
          <w:rFonts w:eastAsia="MS Gothic;ＭＳ ゴシック"/>
          <w:lang w:eastAsia="ja-JP"/>
        </w:rPr>
        <w:t>Forwarding Destination Number</w:t>
      </w:r>
      <w:r>
        <w:rPr/>
        <w:t>)</w:t>
      </w:r>
      <w:r>
        <w:rPr>
          <w:rFonts w:eastAsia="MS Gothic;ＭＳ ゴシック"/>
          <w:lang w:eastAsia="ja-JP"/>
        </w:rPr>
        <w:t>;</w:t>
      </w:r>
    </w:p>
    <w:p>
      <w:pPr>
        <w:pStyle w:val="B1"/>
        <w:rPr/>
      </w:pPr>
      <w:r>
        <w:rPr>
          <w:rFonts w:eastAsia="MS Gothic;ＭＳ ゴシック"/>
          <w:lang w:eastAsia="ja-JP"/>
        </w:rPr>
        <w:t>-</w:t>
        <w:tab/>
        <w:t>Criteria for the provision of location information during ongoing call (Criteria for DP</w:t>
      </w:r>
      <w:r>
        <w:rPr>
          <w:rFonts w:eastAsia="MS Gothic;ＭＳ ゴシック"/>
          <w:lang w:eastAsia="ja-JP"/>
        </w:rPr>
        <w:t> O_Change_Of_Position and DP T_Change_Of_Position)</w:t>
      </w:r>
      <w:r>
        <w:rPr>
          <w:rFonts w:eastAsia="MS Gothic;ＭＳ ゴシック"/>
          <w:lang w:eastAsia="ja-JP"/>
        </w:rPr>
        <w:t>;</w:t>
      </w:r>
    </w:p>
    <w:p>
      <w:pPr>
        <w:pStyle w:val="B1"/>
        <w:rPr/>
      </w:pPr>
      <w:r>
        <w:rPr>
          <w:rFonts w:eastAsia="MS Gothic;ＭＳ ゴシック"/>
          <w:lang w:eastAsia="ja-JP"/>
        </w:rPr>
        <w:t>-</w:t>
        <w:tab/>
        <w:t>Subscribed Enhanced Dialled services (see description below);</w:t>
      </w:r>
    </w:p>
    <w:p>
      <w:pPr>
        <w:pStyle w:val="B1"/>
        <w:rPr>
          <w:rFonts w:eastAsia="MS Gothic;ＭＳ ゴシック"/>
          <w:lang w:eastAsia="ja-JP"/>
        </w:rPr>
      </w:pPr>
      <w:r>
        <w:rPr>
          <w:rFonts w:eastAsia="MS Gothic;ＭＳ ゴシック"/>
          <w:lang w:eastAsia="ja-JP"/>
        </w:rPr>
        <w:t>-</w:t>
        <w:tab/>
        <w:t>Serving Network Enhanced Dialled Services (see description below);</w:t>
      </w:r>
    </w:p>
    <w:p>
      <w:pPr>
        <w:pStyle w:val="B1"/>
        <w:rPr/>
      </w:pPr>
      <w:r>
        <w:rPr>
          <w:rFonts w:eastAsia="MS Gothic;ＭＳ ゴシック"/>
          <w:lang w:eastAsia="ja-JP"/>
        </w:rPr>
        <w:t>-</w:t>
        <w:tab/>
      </w:r>
      <w:r>
        <w:rPr>
          <w:rFonts w:eastAsia="MS Gothic;ＭＳ ゴシック"/>
          <w:lang w:eastAsia="ja-JP"/>
        </w:rPr>
        <w:t>SCUDIF notification during active phase of the call (DP O_Service_Change and T_Service_Change) ; and</w:t>
      </w:r>
    </w:p>
    <w:p>
      <w:pPr>
        <w:pStyle w:val="B1"/>
        <w:rPr>
          <w:rFonts w:eastAsia="MS Gothic;ＭＳ ゴシック"/>
          <w:lang w:eastAsia="ja-JP"/>
        </w:rPr>
      </w:pPr>
      <w:r>
        <w:rPr>
          <w:rFonts w:eastAsia="MS Gothic;ＭＳ ゴシック"/>
          <w:lang w:eastAsia="ja-JP"/>
        </w:rPr>
        <w:tab/>
        <w:t>Collection of additional dialled digits (Arming CollectedInfo DP as EDP-R).</w:t>
      </w:r>
    </w:p>
    <w:p>
      <w:pPr>
        <w:pStyle w:val="Normal"/>
        <w:rPr>
          <w:rFonts w:eastAsia="MS Gothic;ＭＳ ゴシック"/>
          <w:lang w:eastAsia="ja-JP"/>
        </w:rPr>
      </w:pPr>
      <w:r>
        <w:rPr>
          <w:rFonts w:eastAsia="MS Gothic;ＭＳ ゴシック"/>
          <w:lang w:eastAsia="ja-JP"/>
        </w:rPr>
        <w:t>For the Subscribed Enhanced Dialled Services and Serving Network Enhanced Dialled Services, the following information flows apply in addition to the information flows allowed at TDP Analysed_Information since CAMEL phase 3: Apply Charging, Call Information Request, Cancel (all requests) and Request Report BCSM Event together with their acknowledgements and reportings. In addition, all the other offered CAMEL phase 4 functionalities apply also to the enhanced dialled services.</w:t>
      </w:r>
    </w:p>
    <w:p>
      <w:pPr>
        <w:pStyle w:val="Normal"/>
        <w:rPr>
          <w:rFonts w:eastAsia="‚l‚r –¾’©;Yu Gothic"/>
          <w:lang w:eastAsia="ja-JP"/>
        </w:rPr>
      </w:pPr>
      <w:r>
        <w:rPr>
          <w:rFonts w:eastAsia="‚l‚r –¾’©;Yu Gothic"/>
          <w:lang w:eastAsia="ja-JP"/>
        </w:rPr>
        <w:t>A functional entity (VMSC or GMSC) may offer the functionalities in any combination applicable for this entity and applicable to the offered CSIs.</w:t>
      </w:r>
    </w:p>
    <w:p>
      <w:pPr>
        <w:pStyle w:val="Normal"/>
        <w:rPr>
          <w:rFonts w:eastAsia="‚l‚r –¾’©;Yu Gothic"/>
          <w:lang w:eastAsia="ja-JP"/>
        </w:rPr>
      </w:pPr>
      <w:r>
        <w:rPr>
          <w:rFonts w:eastAsia="‚l‚r –¾’©;Yu Gothic"/>
          <w:lang w:eastAsia="ja-JP"/>
        </w:rPr>
        <w:t xml:space="preserve">A functional entity </w:t>
      </w:r>
      <w:r>
        <w:rPr>
          <w:rFonts w:eastAsia="‚l‚r –¾’©;Yu Gothic"/>
          <w:lang w:eastAsia="ja-JP"/>
        </w:rPr>
        <w:t xml:space="preserve">(VMSC or GMSC) </w:t>
      </w:r>
      <w:r>
        <w:rPr>
          <w:rFonts w:eastAsia="‚l‚r –¾’©;Yu Gothic"/>
          <w:lang w:eastAsia="ja-JP"/>
        </w:rPr>
        <w:t>shall indicate to the gsmSCF all the functionallities it offers.</w:t>
      </w:r>
    </w:p>
    <w:p>
      <w:pPr>
        <w:pStyle w:val="Normal"/>
        <w:rPr>
          <w:rFonts w:eastAsia="‚l‚r –¾’©;Yu Gothic"/>
          <w:lang w:eastAsia="ja-JP"/>
        </w:rPr>
      </w:pPr>
      <w:r>
        <w:rPr>
          <w:rFonts w:eastAsia="‚l‚r –¾’©;Yu Gothic"/>
          <w:lang w:eastAsia="ja-JP"/>
        </w:rPr>
      </w:r>
      <w:r>
        <w:br w:type="page"/>
      </w:r>
    </w:p>
    <w:p>
      <w:pPr>
        <w:pStyle w:val="Heading1"/>
        <w:ind w:left="1134" w:hanging="1134"/>
        <w:rPr/>
      </w:pPr>
      <w:bookmarkStart w:id="12" w:name="__RefHeading___Toc477854467"/>
      <w:bookmarkEnd w:id="12"/>
      <w:r>
        <w:rPr/>
        <w:t>2</w:t>
        <w:tab/>
        <w:t>References</w:t>
      </w:r>
    </w:p>
    <w:p>
      <w:pPr>
        <w:pStyle w:val="Normal"/>
        <w:rPr/>
      </w:pPr>
      <w:r>
        <w:rPr/>
        <w:t>The following documents contain provisions which, through reference in this text, constitute provisions of the present document.</w:t>
      </w:r>
    </w:p>
    <w:p>
      <w:pPr>
        <w:pStyle w:val="B1"/>
        <w:rPr/>
      </w:pPr>
      <w:r>
        <w:rPr>
          <w:rFonts w:eastAsia="‚l‚r –¾’©;Yu Gothic"/>
          <w:lang w:eastAsia="ja-JP"/>
        </w:rPr>
        <w:t>-</w:t>
        <w:tab/>
      </w:r>
      <w:r>
        <w:rPr/>
        <w:t>References are either specific (identified by date of publication, edition number, version number, etc.) or non</w:t>
        <w:noBreakHyphen/>
        <w:t>specific.</w:t>
      </w:r>
    </w:p>
    <w:p>
      <w:pPr>
        <w:pStyle w:val="B1"/>
        <w:rPr/>
      </w:pPr>
      <w:r>
        <w:rPr>
          <w:rFonts w:eastAsia="‚l‚r –¾’©;Yu Gothic"/>
          <w:lang w:eastAsia="ja-JP"/>
        </w:rPr>
        <w:t>-</w:t>
        <w:tab/>
      </w:r>
      <w:r>
        <w:rPr/>
        <w:t>For a specific reference, subsequent revisions do not apply.</w:t>
      </w:r>
    </w:p>
    <w:p>
      <w:pPr>
        <w:pStyle w:val="B1"/>
        <w:rPr/>
      </w:pPr>
      <w:r>
        <w:rPr>
          <w:rFonts w:eastAsia="‚l‚r –¾’©;Yu Gothic"/>
          <w:lang w:eastAsia="ja-JP"/>
        </w:rPr>
        <w:t>-</w:t>
        <w:tab/>
      </w:r>
      <w:r>
        <w:rPr/>
        <w:t>For a non-specific reference, the latest version applies.</w:t>
      </w:r>
      <w:r>
        <w:rPr>
          <w:rFonts w:eastAsia="MS Gothic;ＭＳ ゴシック"/>
          <w:lang w:eastAsia="ja-JP"/>
        </w:rPr>
        <w:t xml:space="preserve"> </w:t>
      </w:r>
      <w:r>
        <w:rPr/>
        <w:t xml:space="preserve">In the case of a reference to a 3GPP document (including a GSM document), a non-specific reference implicitly refers to the latest version of that document </w:t>
      </w:r>
      <w:r>
        <w:rPr>
          <w:i/>
        </w:rPr>
        <w:t>in the same Release as the present document.</w:t>
      </w:r>
    </w:p>
    <w:p>
      <w:pPr>
        <w:pStyle w:val="EX"/>
        <w:rPr/>
      </w:pPr>
      <w:r>
        <w:rPr/>
        <w:t>[</w:t>
      </w:r>
      <w:bookmarkStart w:id="13" w:name="ref_3GPP_TS_21905"/>
      <w:r>
        <w:rPr>
          <w:lang w:val="en-US" w:eastAsia="en-US"/>
        </w:rPr>
        <w:t>1</w:t>
      </w:r>
      <w:bookmarkEnd w:id="13"/>
      <w:r>
        <w:rPr/>
        <w:t>]</w:t>
        <w:tab/>
        <w:t xml:space="preserve">3GPP </w:t>
      </w:r>
      <w:r>
        <w:rPr/>
        <w:t>TR</w:t>
      </w:r>
      <w:r>
        <w:rPr/>
        <w:t> 21.905: "3rd Generation Partnership Project;</w:t>
      </w:r>
      <w:r>
        <w:rPr>
          <w:rFonts w:eastAsia="MS Gothic;ＭＳ ゴシック"/>
          <w:lang w:eastAsia="ja-JP"/>
        </w:rPr>
        <w:t xml:space="preserve"> </w:t>
      </w:r>
      <w:r>
        <w:rPr/>
        <w:t>Technical Specification Group Services and</w:t>
      </w:r>
      <w:r>
        <w:rPr/>
        <w:t xml:space="preserve"> </w:t>
      </w:r>
      <w:r>
        <w:rPr/>
        <w:t>System Aspects;</w:t>
      </w:r>
      <w:r>
        <w:rPr>
          <w:rFonts w:eastAsia="MS Gothic;ＭＳ ゴシック"/>
          <w:lang w:eastAsia="ja-JP"/>
        </w:rPr>
        <w:t xml:space="preserve"> </w:t>
      </w:r>
      <w:r>
        <w:rPr/>
        <w:t>Vocabulary for 3GPP Specifications".</w:t>
      </w:r>
    </w:p>
    <w:p>
      <w:pPr>
        <w:pStyle w:val="EX"/>
        <w:rPr/>
      </w:pPr>
      <w:r>
        <w:rPr/>
        <w:t>[</w:t>
      </w:r>
      <w:bookmarkStart w:id="14" w:name="ref_3GPP_TS_22004"/>
      <w:r>
        <w:rPr>
          <w:lang w:val="en-US" w:eastAsia="en-US"/>
        </w:rPr>
        <w:t>2</w:t>
      </w:r>
      <w:bookmarkEnd w:id="14"/>
      <w:r>
        <w:rPr/>
        <w:t>]</w:t>
        <w:tab/>
        <w:t>3GPP TS 22.004: "3rd Generation Partnership Project;</w:t>
      </w:r>
      <w:r>
        <w:rPr>
          <w:rFonts w:eastAsia="MS Gothic;ＭＳ ゴシック"/>
          <w:lang w:eastAsia="ja-JP"/>
        </w:rPr>
        <w:t xml:space="preserve"> </w:t>
      </w:r>
      <w:r>
        <w:rPr/>
        <w:t>Technical Specification Group Services and</w:t>
      </w:r>
      <w:r>
        <w:rPr/>
        <w:t xml:space="preserve"> </w:t>
      </w:r>
      <w:r>
        <w:rPr/>
        <w:t>System Aspects;</w:t>
      </w:r>
      <w:r>
        <w:rPr>
          <w:rFonts w:eastAsia="MS Gothic;ＭＳ ゴシック"/>
          <w:lang w:eastAsia="ja-JP"/>
        </w:rPr>
        <w:t xml:space="preserve"> </w:t>
      </w:r>
      <w:r>
        <w:rPr/>
        <w:t>General on supplementary ".</w:t>
      </w:r>
    </w:p>
    <w:p>
      <w:pPr>
        <w:pStyle w:val="EX"/>
        <w:rPr>
          <w:rFonts w:eastAsia="MS Gothic;ＭＳ ゴシック"/>
          <w:lang w:eastAsia="ja-JP"/>
        </w:rPr>
      </w:pPr>
      <w:r>
        <w:rPr/>
        <w:t>[</w:t>
      </w:r>
      <w:bookmarkStart w:id="15" w:name="ref_3GPP_TS_22024"/>
      <w:r>
        <w:rPr>
          <w:lang w:val="en-US" w:eastAsia="en-US"/>
        </w:rPr>
        <w:t>3</w:t>
      </w:r>
      <w:bookmarkEnd w:id="15"/>
      <w:r>
        <w:rPr/>
        <w:t>]</w:t>
        <w:tab/>
        <w:t>3GPP TS 22.024: "3rd Generation Partnership Project;</w:t>
      </w:r>
      <w:r>
        <w:rPr>
          <w:rFonts w:eastAsia="MS Gothic;ＭＳ ゴシック"/>
          <w:lang w:eastAsia="ja-JP"/>
        </w:rPr>
        <w:t xml:space="preserve"> </w:t>
      </w:r>
      <w:r>
        <w:rPr/>
        <w:t>Technical Specification Group Services and System Aspects;</w:t>
      </w:r>
      <w:r>
        <w:rPr>
          <w:rFonts w:eastAsia="MS Gothic;ＭＳ ゴシック"/>
          <w:lang w:eastAsia="ja-JP"/>
        </w:rPr>
        <w:t xml:space="preserve"> </w:t>
      </w:r>
      <w:r>
        <w:rPr/>
        <w:t>Description of Charge Advice Information (CAI)".</w:t>
      </w:r>
    </w:p>
    <w:p>
      <w:pPr>
        <w:pStyle w:val="EX"/>
        <w:rPr>
          <w:rFonts w:eastAsia="MS Gothic;ＭＳ ゴシック"/>
          <w:lang w:eastAsia="ja-JP"/>
        </w:rPr>
      </w:pPr>
      <w:r>
        <w:rPr/>
        <w:t>[</w:t>
      </w:r>
      <w:bookmarkStart w:id="16" w:name="ref_3GPP_TS_22041"/>
      <w:r>
        <w:rPr>
          <w:lang w:val="en-US" w:eastAsia="en-US"/>
        </w:rPr>
        <w:t>4</w:t>
      </w:r>
      <w:bookmarkEnd w:id="16"/>
      <w:r>
        <w:rPr/>
        <w:t>]</w:t>
        <w:tab/>
        <w:t>3GPP TS</w:t>
      </w:r>
      <w:r>
        <w:rPr>
          <w:rFonts w:eastAsia="MS Gothic;ＭＳ ゴシック"/>
          <w:lang w:eastAsia="ja-JP"/>
        </w:rPr>
        <w:t> </w:t>
      </w:r>
      <w:r>
        <w:rPr/>
        <w:t>22.041: "3rd Generation Partnership Project; Technical Specification Group Services and System Aspects; Operator Determined Barring (ODB)".</w:t>
      </w:r>
    </w:p>
    <w:p>
      <w:pPr>
        <w:pStyle w:val="EX"/>
        <w:rPr/>
      </w:pPr>
      <w:r>
        <w:rPr/>
        <w:t>[</w:t>
      </w:r>
      <w:bookmarkStart w:id="17" w:name="ref_3GPP_TS_22071"/>
      <w:r>
        <w:rPr>
          <w:lang w:val="en-US" w:eastAsia="en-US"/>
        </w:rPr>
        <w:t>5</w:t>
      </w:r>
      <w:bookmarkEnd w:id="17"/>
      <w:r>
        <w:rPr/>
        <w:t>]</w:t>
        <w:tab/>
        <w:t>3GPP TS 22.071: "3rd Generation Partnership Project;</w:t>
      </w:r>
      <w:r>
        <w:rPr>
          <w:rFonts w:eastAsia="MS Gothic;ＭＳ ゴシック"/>
          <w:lang w:eastAsia="ja-JP"/>
        </w:rPr>
        <w:t xml:space="preserve"> </w:t>
      </w:r>
      <w:r>
        <w:rPr/>
        <w:t>Technical Specification Group Services and</w:t>
      </w:r>
      <w:r>
        <w:rPr/>
        <w:t xml:space="preserve"> </w:t>
      </w:r>
      <w:r>
        <w:rPr/>
        <w:t>System Aspects;</w:t>
      </w:r>
      <w:r>
        <w:rPr>
          <w:rFonts w:eastAsia="MS Gothic;ＭＳ ゴシック"/>
          <w:lang w:eastAsia="ja-JP"/>
        </w:rPr>
        <w:t xml:space="preserve"> </w:t>
      </w:r>
      <w:r>
        <w:rPr/>
        <w:t>Location Services (LCS);</w:t>
      </w:r>
      <w:r>
        <w:rPr>
          <w:rFonts w:eastAsia="MS Gothic;ＭＳ ゴシック"/>
          <w:lang w:eastAsia="ja-JP"/>
        </w:rPr>
        <w:t xml:space="preserve"> </w:t>
      </w:r>
      <w:r>
        <w:rPr/>
        <w:t>Service description, Stage</w:t>
      </w:r>
      <w:r>
        <w:rPr>
          <w:rFonts w:eastAsia="MS Gothic;ＭＳ ゴシック"/>
          <w:lang w:eastAsia="ja-JP"/>
        </w:rPr>
        <w:t> </w:t>
      </w:r>
      <w:r>
        <w:rPr/>
        <w:t>1".</w:t>
      </w:r>
    </w:p>
    <w:p>
      <w:pPr>
        <w:pStyle w:val="EX"/>
        <w:rPr/>
      </w:pPr>
      <w:r>
        <w:rPr/>
        <w:t>[</w:t>
      </w:r>
      <w:bookmarkStart w:id="18" w:name="ref_3GPP_TS_22078"/>
      <w:r>
        <w:rPr>
          <w:lang w:val="en-US" w:eastAsia="en-US"/>
        </w:rPr>
        <w:t>6</w:t>
      </w:r>
      <w:bookmarkEnd w:id="18"/>
      <w:r>
        <w:rPr/>
        <w:t>]</w:t>
        <w:tab/>
        <w:t>3GPP TS 22.078: "3rd Generation Partnership Project;</w:t>
      </w:r>
      <w:r>
        <w:rPr>
          <w:rFonts w:eastAsia="MS Gothic;ＭＳ ゴシック"/>
          <w:lang w:eastAsia="ja-JP"/>
        </w:rPr>
        <w:t xml:space="preserve"> </w:t>
      </w:r>
      <w:r>
        <w:rPr/>
        <w:t>Technical Specification Group Services and System Aspects;</w:t>
      </w:r>
      <w:r>
        <w:rPr>
          <w:rFonts w:eastAsia="MS Gothic;ＭＳ ゴシック"/>
          <w:lang w:eastAsia="ja-JP"/>
        </w:rPr>
        <w:t xml:space="preserve"> </w:t>
      </w:r>
      <w:r>
        <w:rPr/>
        <w:t>Customised Applications for Mobile network Enhanced Logic</w:t>
      </w:r>
      <w:r>
        <w:rPr>
          <w:rFonts w:eastAsia="MS Gothic;ＭＳ ゴシック"/>
          <w:lang w:eastAsia="ja-JP"/>
        </w:rPr>
        <w:t xml:space="preserve"> </w:t>
      </w:r>
      <w:r>
        <w:rPr/>
        <w:t>(CAMEL);</w:t>
      </w:r>
      <w:r>
        <w:rPr>
          <w:rFonts w:eastAsia="MS Gothic;ＭＳ ゴシック"/>
          <w:lang w:eastAsia="ja-JP"/>
        </w:rPr>
        <w:t xml:space="preserve"> </w:t>
      </w:r>
      <w:r>
        <w:rPr/>
        <w:t>Service description, Stage</w:t>
      </w:r>
      <w:r>
        <w:rPr>
          <w:rFonts w:eastAsia="MS Gothic;ＭＳ ゴシック"/>
          <w:lang w:eastAsia="ja-JP"/>
        </w:rPr>
        <w:t> </w:t>
      </w:r>
      <w:r>
        <w:rPr/>
        <w:t>1".</w:t>
      </w:r>
    </w:p>
    <w:p>
      <w:pPr>
        <w:pStyle w:val="EX"/>
        <w:rPr/>
      </w:pPr>
      <w:r>
        <w:rPr/>
        <w:t>[</w:t>
      </w:r>
      <w:bookmarkStart w:id="19" w:name="ref_3GPP_TS_23003"/>
      <w:r>
        <w:rPr>
          <w:lang w:val="en-US" w:eastAsia="en-US"/>
        </w:rPr>
        <w:t>7</w:t>
      </w:r>
      <w:bookmarkEnd w:id="19"/>
      <w:r>
        <w:rPr/>
        <w:t>]</w:t>
        <w:tab/>
        <w:t>3GPP TS 23.003: "3rd Generation Partnership Project; Technical Specification Group Core Network; Numbering, addressing and identification".</w:t>
      </w:r>
    </w:p>
    <w:p>
      <w:pPr>
        <w:pStyle w:val="EX"/>
        <w:rPr/>
      </w:pPr>
      <w:r>
        <w:rPr/>
        <w:t>[</w:t>
      </w:r>
      <w:bookmarkStart w:id="20" w:name="ref_3GPP_TS_23008"/>
      <w:r>
        <w:rPr>
          <w:lang w:val="en-US" w:eastAsia="en-US"/>
        </w:rPr>
        <w:t>8</w:t>
      </w:r>
      <w:bookmarkEnd w:id="20"/>
      <w:r>
        <w:rPr/>
        <w:t>]</w:t>
        <w:tab/>
        <w:t>3GPP TS</w:t>
      </w:r>
      <w:r>
        <w:rPr>
          <w:rFonts w:eastAsia="MS Gothic;ＭＳ ゴシック"/>
          <w:lang w:eastAsia="ja-JP"/>
        </w:rPr>
        <w:t> </w:t>
      </w:r>
      <w:r>
        <w:rPr/>
        <w:t>23.0</w:t>
      </w:r>
      <w:r>
        <w:rPr>
          <w:rFonts w:eastAsia="MS Gothic;ＭＳ ゴシック"/>
          <w:lang w:eastAsia="ja-JP"/>
        </w:rPr>
        <w:t>08</w:t>
      </w:r>
      <w:r>
        <w:rPr/>
        <w:t>: "3rd Generation Partnership Project;</w:t>
      </w:r>
      <w:r>
        <w:rPr>
          <w:rFonts w:eastAsia="MS Gothic;ＭＳ ゴシック"/>
          <w:lang w:eastAsia="ja-JP"/>
        </w:rPr>
        <w:t xml:space="preserve"> </w:t>
      </w:r>
      <w:r>
        <w:rPr/>
        <w:t>Technical Specification Group Core Network;</w:t>
      </w:r>
      <w:r>
        <w:rPr>
          <w:rFonts w:eastAsia="MS Gothic;ＭＳ ゴシック"/>
          <w:lang w:eastAsia="ja-JP"/>
        </w:rPr>
        <w:t xml:space="preserve"> Organization of subscriber data</w:t>
      </w:r>
      <w:r>
        <w:rPr/>
        <w:t>".</w:t>
      </w:r>
    </w:p>
    <w:p>
      <w:pPr>
        <w:pStyle w:val="EX"/>
        <w:rPr/>
      </w:pPr>
      <w:r>
        <w:rPr/>
        <w:t>[</w:t>
      </w:r>
      <w:bookmarkStart w:id="21" w:name="ref_3GPP_TS_23011"/>
      <w:r>
        <w:rPr>
          <w:lang w:val="en-US" w:eastAsia="en-US"/>
        </w:rPr>
        <w:t>9</w:t>
      </w:r>
      <w:bookmarkEnd w:id="21"/>
      <w:r>
        <w:rPr/>
        <w:t>]</w:t>
        <w:tab/>
        <w:t>3GPP TS</w:t>
      </w:r>
      <w:r>
        <w:rPr>
          <w:rFonts w:eastAsia="MS Gothic;ＭＳ ゴシック"/>
          <w:lang w:eastAsia="ja-JP"/>
        </w:rPr>
        <w:t> </w:t>
      </w:r>
      <w:r>
        <w:rPr/>
        <w:t>23.011: "3rd Generation Partnership Project;</w:t>
      </w:r>
      <w:r>
        <w:rPr>
          <w:rFonts w:eastAsia="MS Gothic;ＭＳ ゴシック"/>
          <w:lang w:eastAsia="ja-JP"/>
        </w:rPr>
        <w:t xml:space="preserve"> </w:t>
      </w:r>
      <w:r>
        <w:rPr/>
        <w:t>Technical Specification Group Core Network;</w:t>
      </w:r>
      <w:r>
        <w:rPr>
          <w:rFonts w:eastAsia="MS Gothic;ＭＳ ゴシック"/>
          <w:lang w:eastAsia="ja-JP"/>
        </w:rPr>
        <w:t xml:space="preserve"> </w:t>
      </w:r>
      <w:r>
        <w:rPr/>
        <w:t>Technical realization of Supplementary Services".</w:t>
      </w:r>
    </w:p>
    <w:p>
      <w:pPr>
        <w:pStyle w:val="EX"/>
        <w:rPr>
          <w:rFonts w:eastAsia="MS Gothic;ＭＳ ゴシック"/>
          <w:lang w:eastAsia="ja-JP"/>
        </w:rPr>
      </w:pPr>
      <w:r>
        <w:rPr/>
        <w:t>[</w:t>
      </w:r>
      <w:bookmarkStart w:id="22" w:name="ref_3GPP_TS_23012"/>
      <w:r>
        <w:rPr>
          <w:lang w:val="en-US" w:eastAsia="en-US"/>
        </w:rPr>
        <w:t>10</w:t>
      </w:r>
      <w:bookmarkEnd w:id="22"/>
      <w:r>
        <w:rPr/>
        <w:t>]</w:t>
        <w:tab/>
        <w:t>3GPP TS</w:t>
      </w:r>
      <w:r>
        <w:rPr>
          <w:rFonts w:eastAsia="MS Gothic;ＭＳ ゴシック"/>
          <w:lang w:eastAsia="ja-JP"/>
        </w:rPr>
        <w:t> </w:t>
      </w:r>
      <w:r>
        <w:rPr/>
        <w:t>23.012: "3rd Generation Partnership Project; Technical Specification Group Core Network; Location management procedures".</w:t>
      </w:r>
    </w:p>
    <w:p>
      <w:pPr>
        <w:pStyle w:val="EX"/>
        <w:rPr>
          <w:rFonts w:eastAsia="MS Gothic;ＭＳ ゴシック"/>
          <w:lang w:eastAsia="ja-JP"/>
        </w:rPr>
      </w:pPr>
      <w:r>
        <w:rPr/>
        <w:t>[</w:t>
      </w:r>
      <w:bookmarkStart w:id="23" w:name="ref_3GPP_TS_23015"/>
      <w:r>
        <w:rPr>
          <w:lang w:val="en-US" w:eastAsia="en-US"/>
        </w:rPr>
        <w:t>11</w:t>
      </w:r>
      <w:bookmarkEnd w:id="23"/>
      <w:r>
        <w:rPr/>
        <w:t>]</w:t>
        <w:tab/>
        <w:t>3GPP TS 23.0</w:t>
      </w:r>
      <w:r>
        <w:rPr>
          <w:rFonts w:eastAsia="MS Gothic;ＭＳ ゴシック"/>
          <w:lang w:eastAsia="ja-JP"/>
        </w:rPr>
        <w:t>15</w:t>
      </w:r>
      <w:r>
        <w:rPr/>
        <w:t xml:space="preserve">: "3rd Generation Partnership Project; Technical Specification Group Core Network; Technical realization of </w:t>
      </w:r>
      <w:r>
        <w:rPr>
          <w:rFonts w:eastAsia="MS Gothic;ＭＳ ゴシック"/>
          <w:lang w:eastAsia="ja-JP"/>
        </w:rPr>
        <w:t>Operator Determined Barring (ODB)</w:t>
      </w:r>
      <w:r>
        <w:rPr/>
        <w:t>".</w:t>
      </w:r>
    </w:p>
    <w:p>
      <w:pPr>
        <w:pStyle w:val="EX"/>
        <w:rPr/>
      </w:pPr>
      <w:r>
        <w:rPr/>
        <w:t>[</w:t>
      </w:r>
      <w:bookmarkStart w:id="24" w:name="ref_3GPP_TS_23018"/>
      <w:r>
        <w:rPr>
          <w:lang w:val="en-US" w:eastAsia="en-US"/>
        </w:rPr>
        <w:t>12</w:t>
      </w:r>
      <w:bookmarkEnd w:id="24"/>
      <w:r>
        <w:rPr/>
        <w:t>]</w:t>
        <w:tab/>
        <w:t>3GPP TS 23.018: "3rd Generation Partnership Project;</w:t>
      </w:r>
      <w:r>
        <w:rPr>
          <w:rFonts w:eastAsia="MS Gothic;ＭＳ ゴシック"/>
          <w:lang w:eastAsia="ja-JP"/>
        </w:rPr>
        <w:t xml:space="preserve"> </w:t>
      </w:r>
      <w:r>
        <w:rPr/>
        <w:t>Technical Specification Group Core Network;</w:t>
      </w:r>
      <w:r>
        <w:rPr>
          <w:rFonts w:eastAsia="MS Gothic;ＭＳ ゴシック"/>
          <w:lang w:eastAsia="ja-JP"/>
        </w:rPr>
        <w:t xml:space="preserve"> </w:t>
      </w:r>
      <w:r>
        <w:rPr/>
        <w:t>Basic call handling;</w:t>
      </w:r>
      <w:r>
        <w:rPr>
          <w:rFonts w:eastAsia="MS Gothic;ＭＳ ゴシック"/>
          <w:lang w:eastAsia="ja-JP"/>
        </w:rPr>
        <w:t xml:space="preserve"> </w:t>
      </w:r>
      <w:r>
        <w:rPr/>
        <w:t>Technical realization".</w:t>
      </w:r>
    </w:p>
    <w:p>
      <w:pPr>
        <w:pStyle w:val="EX"/>
        <w:rPr>
          <w:rFonts w:eastAsia="MS Gothic;ＭＳ ゴシック"/>
          <w:lang w:eastAsia="ja-JP"/>
        </w:rPr>
      </w:pPr>
      <w:r>
        <w:rPr/>
        <w:t>[</w:t>
      </w:r>
      <w:bookmarkStart w:id="25" w:name="ref_3GPP_TS_23032"/>
      <w:r>
        <w:rPr>
          <w:lang w:val="en-US" w:eastAsia="en-US"/>
        </w:rPr>
        <w:t>13</w:t>
      </w:r>
      <w:bookmarkEnd w:id="25"/>
      <w:r>
        <w:rPr/>
        <w:t>]</w:t>
        <w:tab/>
        <w:t>3GPP TS 23.032: "3rd Generation Partnership Project; Technical Specification Group Core Network; Universal Geographical Area Description (GAD)".</w:t>
      </w:r>
    </w:p>
    <w:p>
      <w:pPr>
        <w:pStyle w:val="EX"/>
        <w:rPr/>
      </w:pPr>
      <w:r>
        <w:rPr/>
        <w:t>[</w:t>
      </w:r>
      <w:bookmarkStart w:id="26" w:name="ref_3GPP_TS_23040"/>
      <w:r>
        <w:rPr>
          <w:lang w:val="en-US" w:eastAsia="en-US"/>
        </w:rPr>
        <w:t>14</w:t>
      </w:r>
      <w:bookmarkEnd w:id="26"/>
      <w:r>
        <w:rPr/>
        <w:t>]</w:t>
        <w:tab/>
        <w:t>3GPP TS 23.040: "3rd Generation Partnership Project;</w:t>
      </w:r>
      <w:r>
        <w:rPr>
          <w:rFonts w:eastAsia="MS Gothic;ＭＳ ゴシック"/>
          <w:lang w:eastAsia="ja-JP"/>
        </w:rPr>
        <w:t xml:space="preserve"> </w:t>
      </w:r>
      <w:r>
        <w:rPr/>
        <w:t>Technical Specification Group Terminals;</w:t>
      </w:r>
      <w:r>
        <w:rPr>
          <w:rFonts w:eastAsia="MS Gothic;ＭＳ ゴシック"/>
          <w:lang w:eastAsia="ja-JP"/>
        </w:rPr>
        <w:t xml:space="preserve"> </w:t>
      </w:r>
      <w:r>
        <w:rPr/>
        <w:t>Technical realization of the Short Message Service (SMS)".</w:t>
      </w:r>
    </w:p>
    <w:p>
      <w:pPr>
        <w:pStyle w:val="EX"/>
        <w:rPr/>
      </w:pPr>
      <w:r>
        <w:rPr/>
        <w:t>[</w:t>
      </w:r>
      <w:bookmarkStart w:id="27" w:name="ref_3GPP_TS_23060"/>
      <w:r>
        <w:rPr>
          <w:lang w:val="en-US" w:eastAsia="en-US"/>
        </w:rPr>
        <w:t>15</w:t>
      </w:r>
      <w:bookmarkEnd w:id="27"/>
      <w:r>
        <w:rPr/>
        <w:t>]</w:t>
        <w:tab/>
        <w:t>3GPP TS 23.060: "3rd Generation Partnership Project;</w:t>
      </w:r>
      <w:r>
        <w:rPr>
          <w:rFonts w:eastAsia="MS Gothic;ＭＳ ゴシック"/>
          <w:lang w:eastAsia="ja-JP"/>
        </w:rPr>
        <w:t xml:space="preserve"> </w:t>
      </w:r>
      <w:r>
        <w:rPr/>
        <w:t>Technical Specification Group Services and</w:t>
      </w:r>
      <w:r>
        <w:rPr/>
        <w:t xml:space="preserve"> </w:t>
      </w:r>
      <w:r>
        <w:rPr/>
        <w:t>System Aspects;</w:t>
      </w:r>
      <w:r>
        <w:rPr>
          <w:rFonts w:eastAsia="MS Gothic;ＭＳ ゴシック"/>
          <w:lang w:eastAsia="ja-JP"/>
        </w:rPr>
        <w:t xml:space="preserve"> </w:t>
      </w:r>
      <w:r>
        <w:rPr/>
        <w:t>General Packet Radio Service (GPRS);</w:t>
      </w:r>
      <w:r>
        <w:rPr>
          <w:rFonts w:eastAsia="MS Gothic;ＭＳ ゴシック"/>
          <w:lang w:eastAsia="ja-JP"/>
        </w:rPr>
        <w:t xml:space="preserve"> </w:t>
      </w:r>
      <w:r>
        <w:rPr/>
        <w:t>Service description;</w:t>
      </w:r>
      <w:r>
        <w:rPr>
          <w:rFonts w:eastAsia="MS Gothic;ＭＳ ゴシック"/>
          <w:lang w:eastAsia="ja-JP"/>
        </w:rPr>
        <w:t xml:space="preserve"> </w:t>
      </w:r>
      <w:r>
        <w:rPr/>
        <w:t>Stage</w:t>
      </w:r>
      <w:r>
        <w:rPr>
          <w:rFonts w:eastAsia="MS Gothic;ＭＳ ゴシック"/>
          <w:lang w:eastAsia="ja-JP"/>
        </w:rPr>
        <w:t> </w:t>
      </w:r>
      <w:r>
        <w:rPr/>
        <w:t>2".</w:t>
      </w:r>
    </w:p>
    <w:p>
      <w:pPr>
        <w:pStyle w:val="EX"/>
        <w:rPr/>
      </w:pPr>
      <w:r>
        <w:rPr/>
        <w:t>[</w:t>
      </w:r>
      <w:bookmarkStart w:id="28" w:name="ref_3GPP_TS_23072"/>
      <w:r>
        <w:rPr>
          <w:lang w:val="en-US" w:eastAsia="en-US"/>
        </w:rPr>
        <w:t>16</w:t>
      </w:r>
      <w:bookmarkEnd w:id="28"/>
      <w:r>
        <w:rPr/>
        <w:t>]</w:t>
        <w:tab/>
        <w:t>3GPP TS 23.072: "3rd Generation Partnership Project; Technical Specification Group Core Network; Call Deflection (CD) Supplementary Service</w:t>
      </w:r>
      <w:r>
        <w:rPr>
          <w:rFonts w:eastAsia="MS Gothic;ＭＳ ゴシック"/>
          <w:lang w:eastAsia="ja-JP"/>
        </w:rPr>
        <w:t xml:space="preserve">; </w:t>
      </w:r>
      <w:r>
        <w:rPr/>
        <w:t>Stage</w:t>
      </w:r>
      <w:r>
        <w:rPr>
          <w:rFonts w:eastAsia="MS Gothic;ＭＳ ゴシック"/>
          <w:lang w:eastAsia="ja-JP"/>
        </w:rPr>
        <w:t> </w:t>
      </w:r>
      <w:r>
        <w:rPr/>
        <w:t>2".</w:t>
      </w:r>
    </w:p>
    <w:p>
      <w:pPr>
        <w:pStyle w:val="EX"/>
        <w:rPr/>
      </w:pPr>
      <w:r>
        <w:rPr/>
        <w:t>[</w:t>
      </w:r>
      <w:bookmarkStart w:id="29" w:name="ref_3GPP_TS_23066"/>
      <w:r>
        <w:rPr>
          <w:lang w:val="en-US" w:eastAsia="en-US"/>
        </w:rPr>
        <w:t>17</w:t>
      </w:r>
      <w:bookmarkEnd w:id="29"/>
      <w:r>
        <w:rPr/>
        <w:t>]</w:t>
        <w:tab/>
        <w:t>3GPP TS 23.0</w:t>
      </w:r>
      <w:r>
        <w:rPr>
          <w:rFonts w:eastAsia="MS Gothic;ＭＳ ゴシック"/>
          <w:lang w:eastAsia="ja-JP"/>
        </w:rPr>
        <w:t>66</w:t>
      </w:r>
      <w:r>
        <w:rPr/>
        <w:t>: "3rd Generation Partnership Project;</w:t>
      </w:r>
      <w:r>
        <w:rPr>
          <w:rFonts w:eastAsia="MS Gothic;ＭＳ ゴシック"/>
          <w:lang w:eastAsia="ja-JP"/>
        </w:rPr>
        <w:t xml:space="preserve"> </w:t>
      </w:r>
      <w:r>
        <w:rPr/>
        <w:t>Technical Specification Group Core Network;</w:t>
      </w:r>
      <w:r>
        <w:rPr>
          <w:rFonts w:eastAsia="MS Gothic;ＭＳ ゴシック"/>
          <w:lang w:eastAsia="ja-JP"/>
        </w:rPr>
        <w:t xml:space="preserve"> </w:t>
      </w:r>
      <w:r>
        <w:rPr/>
        <w:t xml:space="preserve">Support of </w:t>
      </w:r>
      <w:r>
        <w:rPr>
          <w:rFonts w:eastAsia="MS Gothic;ＭＳ ゴシック"/>
          <w:lang w:eastAsia="ja-JP"/>
        </w:rPr>
        <w:t>Mobile Number Portability (MNP)</w:t>
      </w:r>
      <w:r>
        <w:rPr/>
        <w:t>;</w:t>
      </w:r>
      <w:r>
        <w:rPr>
          <w:rFonts w:eastAsia="MS Gothic;ＭＳ ゴシック"/>
          <w:lang w:eastAsia="ja-JP"/>
        </w:rPr>
        <w:t xml:space="preserve"> </w:t>
      </w:r>
      <w:r>
        <w:rPr>
          <w:rFonts w:eastAsia="MS Gothic;ＭＳ ゴシック"/>
          <w:lang w:eastAsia="ja-JP"/>
        </w:rPr>
        <w:t>Technical realization;</w:t>
      </w:r>
      <w:r>
        <w:rPr>
          <w:rFonts w:eastAsia="MS Gothic;ＭＳ ゴシック"/>
          <w:lang w:eastAsia="ja-JP"/>
        </w:rPr>
        <w:t xml:space="preserve"> </w:t>
      </w:r>
      <w:r>
        <w:rPr/>
        <w:t>Stage</w:t>
      </w:r>
      <w:r>
        <w:rPr>
          <w:rFonts w:eastAsia="MS Gothic;ＭＳ ゴシック"/>
          <w:lang w:eastAsia="ja-JP"/>
        </w:rPr>
        <w:t> </w:t>
      </w:r>
      <w:r>
        <w:rPr/>
        <w:t>2".</w:t>
      </w:r>
    </w:p>
    <w:p>
      <w:pPr>
        <w:pStyle w:val="EX"/>
        <w:rPr/>
      </w:pPr>
      <w:r>
        <w:rPr/>
        <w:t>[</w:t>
      </w:r>
      <w:bookmarkStart w:id="30" w:name="ref_3GPP_TS_23073"/>
      <w:r>
        <w:rPr>
          <w:lang w:val="en-US" w:eastAsia="en-US"/>
        </w:rPr>
        <w:t>18</w:t>
      </w:r>
      <w:bookmarkEnd w:id="30"/>
      <w:r>
        <w:rPr/>
        <w:t>]</w:t>
        <w:tab/>
        <w:t>3GPP TS 23.073: "3rd Generation Partnership Project;</w:t>
      </w:r>
      <w:r>
        <w:rPr>
          <w:rFonts w:eastAsia="MS Gothic;ＭＳ ゴシック"/>
          <w:lang w:eastAsia="ja-JP"/>
        </w:rPr>
        <w:t xml:space="preserve"> </w:t>
      </w:r>
      <w:r>
        <w:rPr/>
        <w:t>Technical Specification Group Core Network;</w:t>
      </w:r>
      <w:r>
        <w:rPr>
          <w:rFonts w:eastAsia="MS Gothic;ＭＳ ゴシック"/>
          <w:lang w:eastAsia="ja-JP"/>
        </w:rPr>
        <w:t xml:space="preserve"> </w:t>
      </w:r>
      <w:r>
        <w:rPr/>
        <w:t>Support of Localised Service Area (SoLSA);</w:t>
      </w:r>
      <w:r>
        <w:rPr>
          <w:rFonts w:eastAsia="MS Gothic;ＭＳ ゴシック"/>
          <w:lang w:eastAsia="ja-JP"/>
        </w:rPr>
        <w:t xml:space="preserve"> </w:t>
      </w:r>
      <w:r>
        <w:rPr/>
        <w:t>Stage</w:t>
      </w:r>
      <w:r>
        <w:rPr>
          <w:rFonts w:eastAsia="MS Gothic;ＭＳ ゴシック"/>
          <w:lang w:eastAsia="ja-JP"/>
        </w:rPr>
        <w:t> </w:t>
      </w:r>
      <w:r>
        <w:rPr/>
        <w:t>2".</w:t>
      </w:r>
    </w:p>
    <w:p>
      <w:pPr>
        <w:pStyle w:val="EX"/>
        <w:rPr/>
      </w:pPr>
      <w:r>
        <w:rPr/>
        <w:t>[</w:t>
      </w:r>
      <w:bookmarkStart w:id="31" w:name="ref_3GPP_TS_23079"/>
      <w:r>
        <w:rPr>
          <w:lang w:val="en-US" w:eastAsia="en-US"/>
        </w:rPr>
        <w:t>19</w:t>
      </w:r>
      <w:bookmarkEnd w:id="31"/>
      <w:r>
        <w:rPr/>
        <w:t>]</w:t>
        <w:tab/>
        <w:t>3GPP TS 23.079: "3rd Generation Partnership Project; Technical Specification Group Core Network; Support of Optimal Routeing (SOR); Technical reali</w:t>
      </w:r>
      <w:r>
        <w:rPr>
          <w:rFonts w:eastAsia="MS Gothic;ＭＳ ゴシック"/>
          <w:lang w:eastAsia="ja-JP"/>
        </w:rPr>
        <w:t>z</w:t>
      </w:r>
      <w:r>
        <w:rPr/>
        <w:t>ation".</w:t>
      </w:r>
    </w:p>
    <w:p>
      <w:pPr>
        <w:pStyle w:val="EX"/>
        <w:rPr/>
      </w:pPr>
      <w:r>
        <w:rPr/>
        <w:t>[</w:t>
      </w:r>
      <w:bookmarkStart w:id="32" w:name="ref_3GPP_TS_23082"/>
      <w:r>
        <w:rPr>
          <w:lang w:val="en-US" w:eastAsia="en-US"/>
        </w:rPr>
        <w:t>20</w:t>
      </w:r>
      <w:bookmarkEnd w:id="32"/>
      <w:r>
        <w:rPr/>
        <w:t>]</w:t>
        <w:tab/>
        <w:t>3GPP TS</w:t>
      </w:r>
      <w:r>
        <w:rPr>
          <w:rFonts w:eastAsia="MS Gothic;ＭＳ ゴシック"/>
          <w:lang w:eastAsia="ja-JP"/>
        </w:rPr>
        <w:t> </w:t>
      </w:r>
      <w:r>
        <w:rPr/>
        <w:t>23.082: "3rd Generation Partnership Project;</w:t>
      </w:r>
      <w:r>
        <w:rPr>
          <w:rFonts w:eastAsia="MS Gothic;ＭＳ ゴシック"/>
          <w:lang w:eastAsia="ja-JP"/>
        </w:rPr>
        <w:t xml:space="preserve"> </w:t>
      </w:r>
      <w:r>
        <w:rPr/>
        <w:t>Technical Specification Group Core Network;</w:t>
      </w:r>
      <w:r>
        <w:rPr>
          <w:rFonts w:eastAsia="MS Gothic;ＭＳ ゴシック"/>
          <w:lang w:eastAsia="ja-JP"/>
        </w:rPr>
        <w:t xml:space="preserve"> </w:t>
      </w:r>
      <w:r>
        <w:rPr>
          <w:spacing w:val="-4"/>
        </w:rPr>
        <w:t>Call Forwarding (CF) supplementary services</w:t>
      </w:r>
      <w:r>
        <w:rPr>
          <w:rFonts w:eastAsia="MS Gothic;ＭＳ ゴシック"/>
          <w:lang w:eastAsia="ja-JP"/>
        </w:rPr>
        <w:t xml:space="preserve">; </w:t>
      </w:r>
      <w:r>
        <w:rPr/>
        <w:t>Stage</w:t>
      </w:r>
      <w:r>
        <w:rPr>
          <w:rFonts w:eastAsia="MS Gothic;ＭＳ ゴシック"/>
          <w:lang w:eastAsia="ja-JP"/>
        </w:rPr>
        <w:t> </w:t>
      </w:r>
      <w:r>
        <w:rPr/>
        <w:t>2".</w:t>
      </w:r>
    </w:p>
    <w:p>
      <w:pPr>
        <w:pStyle w:val="EX"/>
        <w:rPr/>
      </w:pPr>
      <w:r>
        <w:rPr/>
        <w:t>[</w:t>
      </w:r>
      <w:bookmarkStart w:id="33" w:name="ref_3GPP_TS_23084"/>
      <w:r>
        <w:rPr>
          <w:lang w:val="en-US" w:eastAsia="en-US"/>
        </w:rPr>
        <w:t>21</w:t>
      </w:r>
      <w:bookmarkEnd w:id="33"/>
      <w:r>
        <w:rPr/>
        <w:t>]</w:t>
        <w:tab/>
        <w:t>3GPP TS 23.084: "3rd Generation Partnership Project;</w:t>
      </w:r>
      <w:r>
        <w:rPr>
          <w:rFonts w:eastAsia="MS Gothic;ＭＳ ゴシック"/>
          <w:lang w:eastAsia="ja-JP"/>
        </w:rPr>
        <w:t xml:space="preserve"> </w:t>
      </w:r>
      <w:r>
        <w:rPr/>
        <w:t>Technical Specification Group Core Network;</w:t>
      </w:r>
      <w:r>
        <w:rPr>
          <w:rFonts w:eastAsia="MS Gothic;ＭＳ ゴシック"/>
          <w:lang w:eastAsia="ja-JP"/>
        </w:rPr>
        <w:t xml:space="preserve"> </w:t>
      </w:r>
      <w:r>
        <w:rPr/>
        <w:t xml:space="preserve">Multi Party (MPTY) </w:t>
      </w:r>
      <w:r>
        <w:rPr>
          <w:spacing w:val="-4"/>
        </w:rPr>
        <w:t>supplementary service</w:t>
      </w:r>
      <w:r>
        <w:rPr>
          <w:rFonts w:eastAsia="MS Gothic;ＭＳ ゴシック"/>
          <w:lang w:eastAsia="ja-JP"/>
        </w:rPr>
        <w:t xml:space="preserve">; </w:t>
      </w:r>
      <w:r>
        <w:rPr>
          <w:spacing w:val="-4"/>
        </w:rPr>
        <w:t>Stage</w:t>
      </w:r>
      <w:r>
        <w:rPr>
          <w:rFonts w:eastAsia="MS Gothic;ＭＳ ゴシック"/>
          <w:lang w:eastAsia="ja-JP"/>
        </w:rPr>
        <w:t> </w:t>
      </w:r>
      <w:r>
        <w:rPr>
          <w:spacing w:val="-4"/>
        </w:rPr>
        <w:t>2</w:t>
      </w:r>
      <w:r>
        <w:rPr/>
        <w:t>".</w:t>
      </w:r>
    </w:p>
    <w:p>
      <w:pPr>
        <w:pStyle w:val="EX"/>
        <w:rPr/>
      </w:pPr>
      <w:r>
        <w:rPr/>
        <w:t>[</w:t>
      </w:r>
      <w:bookmarkStart w:id="34" w:name="ref_3GPP_TS_23085"/>
      <w:r>
        <w:rPr>
          <w:lang w:val="en-US" w:eastAsia="en-US"/>
        </w:rPr>
        <w:t>22</w:t>
      </w:r>
      <w:bookmarkEnd w:id="34"/>
      <w:r>
        <w:rPr/>
        <w:t>]</w:t>
        <w:tab/>
        <w:t>3GPP TS 23.085: "3rd Generation Partnership Project;</w:t>
      </w:r>
      <w:r>
        <w:rPr>
          <w:rFonts w:eastAsia="MS Gothic;ＭＳ ゴシック"/>
          <w:lang w:eastAsia="ja-JP"/>
        </w:rPr>
        <w:t xml:space="preserve"> </w:t>
      </w:r>
      <w:r>
        <w:rPr/>
        <w:t>Technical Specification Group Core Network;</w:t>
      </w:r>
      <w:r>
        <w:rPr>
          <w:rFonts w:eastAsia="MS Gothic;ＭＳ ゴシック"/>
          <w:lang w:eastAsia="ja-JP"/>
        </w:rPr>
        <w:t xml:space="preserve"> </w:t>
      </w:r>
      <w:r>
        <w:rPr/>
        <w:t xml:space="preserve">Closed User Group (CUG) </w:t>
      </w:r>
      <w:r>
        <w:rPr>
          <w:spacing w:val="-4"/>
        </w:rPr>
        <w:t>supplementary service</w:t>
      </w:r>
      <w:r>
        <w:rPr>
          <w:rFonts w:eastAsia="MS Gothic;ＭＳ ゴシック"/>
          <w:lang w:eastAsia="ja-JP"/>
        </w:rPr>
        <w:t xml:space="preserve">; </w:t>
      </w:r>
      <w:r>
        <w:rPr>
          <w:spacing w:val="-4"/>
        </w:rPr>
        <w:t>Stage</w:t>
      </w:r>
      <w:r>
        <w:rPr>
          <w:rFonts w:eastAsia="MS Gothic;ＭＳ ゴシック"/>
          <w:lang w:eastAsia="ja-JP"/>
        </w:rPr>
        <w:t> </w:t>
      </w:r>
      <w:r>
        <w:rPr>
          <w:spacing w:val="-4"/>
        </w:rPr>
        <w:t>2</w:t>
      </w:r>
      <w:r>
        <w:rPr/>
        <w:t>".</w:t>
      </w:r>
    </w:p>
    <w:p>
      <w:pPr>
        <w:pStyle w:val="EX"/>
        <w:rPr>
          <w:rFonts w:eastAsia="MS Gothic;ＭＳ ゴシック"/>
          <w:lang w:eastAsia="ja-JP"/>
        </w:rPr>
      </w:pPr>
      <w:r>
        <w:rPr/>
        <w:t>[</w:t>
      </w:r>
      <w:bookmarkStart w:id="35" w:name="ref_3GPP_TS_23088"/>
      <w:r>
        <w:rPr>
          <w:lang w:val="en-US" w:eastAsia="en-US"/>
        </w:rPr>
        <w:t>23</w:t>
      </w:r>
      <w:bookmarkEnd w:id="35"/>
      <w:r>
        <w:rPr/>
        <w:t>]</w:t>
        <w:tab/>
        <w:t>3GPP TS 23.0</w:t>
      </w:r>
      <w:r>
        <w:rPr>
          <w:rFonts w:eastAsia="‚l‚r –¾’©;Yu Gothic"/>
          <w:lang w:eastAsia="ja-JP"/>
        </w:rPr>
        <w:t>88</w:t>
      </w:r>
      <w:r>
        <w:rPr/>
        <w:t>: "3rd Generation Partnership Project; Technical Specification Group Core Network; Call Barring (CB) Supplementary Services</w:t>
      </w:r>
      <w:r>
        <w:rPr>
          <w:rFonts w:eastAsia="MS Gothic;ＭＳ ゴシック"/>
          <w:lang w:eastAsia="ja-JP"/>
        </w:rPr>
        <w:t xml:space="preserve">; </w:t>
      </w:r>
      <w:r>
        <w:rPr>
          <w:spacing w:val="-4"/>
        </w:rPr>
        <w:t>Stage</w:t>
      </w:r>
      <w:r>
        <w:rPr>
          <w:rFonts w:eastAsia="MS Gothic;ＭＳ ゴシック"/>
          <w:lang w:eastAsia="ja-JP"/>
        </w:rPr>
        <w:t> </w:t>
      </w:r>
      <w:r>
        <w:rPr>
          <w:spacing w:val="-4"/>
        </w:rPr>
        <w:t>2</w:t>
      </w:r>
      <w:r>
        <w:rPr/>
        <w:t>".</w:t>
      </w:r>
    </w:p>
    <w:p>
      <w:pPr>
        <w:pStyle w:val="EX"/>
        <w:rPr/>
      </w:pPr>
      <w:r>
        <w:rPr/>
        <w:t>[</w:t>
      </w:r>
      <w:bookmarkStart w:id="36" w:name="ref_3GPP_TS_23090"/>
      <w:r>
        <w:rPr>
          <w:lang w:val="en-US" w:eastAsia="en-US"/>
        </w:rPr>
        <w:t>24</w:t>
      </w:r>
      <w:bookmarkEnd w:id="36"/>
      <w:r>
        <w:rPr/>
        <w:t>]</w:t>
        <w:tab/>
        <w:t>3GPP TS 23.090: "3rd Generation Partnership Project;</w:t>
      </w:r>
      <w:r>
        <w:rPr>
          <w:rFonts w:eastAsia="MS Gothic;ＭＳ ゴシック"/>
          <w:lang w:eastAsia="ja-JP"/>
        </w:rPr>
        <w:t xml:space="preserve"> </w:t>
      </w:r>
      <w:r>
        <w:rPr/>
        <w:t>Technical Specification Group Core Network;</w:t>
      </w:r>
      <w:r>
        <w:rPr>
          <w:rFonts w:eastAsia="MS Gothic;ＭＳ ゴシック"/>
          <w:lang w:eastAsia="ja-JP"/>
        </w:rPr>
        <w:t xml:space="preserve"> </w:t>
      </w:r>
      <w:r>
        <w:rPr/>
        <w:t>Unstructured Supplementary Service Data (USSD)</w:t>
      </w:r>
      <w:r>
        <w:rPr>
          <w:rFonts w:eastAsia="MS Gothic;ＭＳ ゴシック"/>
          <w:lang w:eastAsia="ja-JP"/>
        </w:rPr>
        <w:t xml:space="preserve">; </w:t>
      </w:r>
      <w:r>
        <w:rPr>
          <w:spacing w:val="-4"/>
        </w:rPr>
        <w:t>Stage</w:t>
      </w:r>
      <w:r>
        <w:rPr>
          <w:rFonts w:eastAsia="MS Gothic;ＭＳ ゴシック"/>
          <w:lang w:eastAsia="ja-JP"/>
        </w:rPr>
        <w:t> </w:t>
      </w:r>
      <w:r>
        <w:rPr>
          <w:spacing w:val="-4"/>
        </w:rPr>
        <w:t>2</w:t>
      </w:r>
      <w:r>
        <w:rPr/>
        <w:t>".</w:t>
      </w:r>
    </w:p>
    <w:p>
      <w:pPr>
        <w:pStyle w:val="EX"/>
        <w:rPr/>
      </w:pPr>
      <w:r>
        <w:rPr/>
        <w:t>[</w:t>
      </w:r>
      <w:bookmarkStart w:id="37" w:name="ref_3GPP_TS_23091"/>
      <w:r>
        <w:rPr>
          <w:lang w:val="en-US" w:eastAsia="en-US"/>
        </w:rPr>
        <w:t>25</w:t>
      </w:r>
      <w:bookmarkEnd w:id="37"/>
      <w:r>
        <w:rPr/>
        <w:t>]</w:t>
        <w:tab/>
        <w:t>3GPP TS 23.091: "3rd Generation Partnership Project;</w:t>
      </w:r>
      <w:r>
        <w:rPr>
          <w:rFonts w:eastAsia="MS Gothic;ＭＳ ゴシック"/>
          <w:lang w:eastAsia="ja-JP"/>
        </w:rPr>
        <w:t xml:space="preserve"> </w:t>
      </w:r>
      <w:r>
        <w:rPr/>
        <w:t>Technical Specification Group Core Network;</w:t>
      </w:r>
      <w:r>
        <w:rPr>
          <w:rFonts w:eastAsia="MS Gothic;ＭＳ ゴシック"/>
          <w:lang w:eastAsia="ja-JP"/>
        </w:rPr>
        <w:t xml:space="preserve"> </w:t>
      </w:r>
      <w:r>
        <w:rPr/>
        <w:t>Explicit Call Transfer (ECT) supplementary service</w:t>
      </w:r>
      <w:r>
        <w:rPr>
          <w:rFonts w:eastAsia="MS Gothic;ＭＳ ゴシック"/>
          <w:lang w:eastAsia="ja-JP"/>
        </w:rPr>
        <w:t xml:space="preserve">; </w:t>
      </w:r>
      <w:r>
        <w:rPr>
          <w:spacing w:val="-4"/>
        </w:rPr>
        <w:t>Stage</w:t>
      </w:r>
      <w:r>
        <w:rPr>
          <w:rFonts w:eastAsia="MS Gothic;ＭＳ ゴシック"/>
          <w:lang w:eastAsia="ja-JP"/>
        </w:rPr>
        <w:t> </w:t>
      </w:r>
      <w:r>
        <w:rPr>
          <w:spacing w:val="-4"/>
        </w:rPr>
        <w:t>2</w:t>
      </w:r>
      <w:r>
        <w:rPr/>
        <w:t>".</w:t>
      </w:r>
    </w:p>
    <w:p>
      <w:pPr>
        <w:pStyle w:val="EX"/>
        <w:rPr>
          <w:rFonts w:eastAsia="MS Gothic;ＭＳ ゴシック"/>
          <w:lang w:eastAsia="ja-JP"/>
        </w:rPr>
      </w:pPr>
      <w:r>
        <w:rPr/>
        <w:t>[</w:t>
      </w:r>
      <w:bookmarkStart w:id="38" w:name="ref_3GPP_TS_23093"/>
      <w:r>
        <w:rPr>
          <w:lang w:val="en-US" w:eastAsia="en-US"/>
        </w:rPr>
        <w:t>26</w:t>
      </w:r>
      <w:bookmarkEnd w:id="38"/>
      <w:r>
        <w:rPr/>
        <w:t>]</w:t>
        <w:tab/>
        <w:t>3GPP TS 23.093: "3rd Generation Partnership Project; Technical Specification Group Core Network; Technical realization of Completion of Calls to Busy Subscriber (CCBS)</w:t>
      </w:r>
      <w:r>
        <w:rPr>
          <w:rFonts w:eastAsia="MS Gothic;ＭＳ ゴシック"/>
          <w:lang w:eastAsia="ja-JP"/>
        </w:rPr>
        <w:t xml:space="preserve">; </w:t>
      </w:r>
      <w:r>
        <w:rPr>
          <w:spacing w:val="-4"/>
        </w:rPr>
        <w:t>Stage</w:t>
      </w:r>
      <w:r>
        <w:rPr>
          <w:rFonts w:eastAsia="MS Gothic;ＭＳ ゴシック"/>
          <w:lang w:eastAsia="ja-JP"/>
        </w:rPr>
        <w:t> </w:t>
      </w:r>
      <w:r>
        <w:rPr>
          <w:spacing w:val="-4"/>
        </w:rPr>
        <w:t>2</w:t>
      </w:r>
      <w:r>
        <w:rPr/>
        <w:t>".</w:t>
      </w:r>
    </w:p>
    <w:p>
      <w:pPr>
        <w:pStyle w:val="EX"/>
        <w:rPr>
          <w:rFonts w:eastAsia="MS Gothic;ＭＳ ゴシック"/>
          <w:lang w:eastAsia="ja-JP"/>
        </w:rPr>
      </w:pPr>
      <w:r>
        <w:rPr/>
        <w:t>[</w:t>
      </w:r>
      <w:bookmarkStart w:id="39" w:name="ref_3GPP_TS_23172"/>
      <w:r>
        <w:rPr>
          <w:lang w:val="en-US" w:eastAsia="en-US"/>
        </w:rPr>
        <w:t>27</w:t>
      </w:r>
      <w:bookmarkEnd w:id="39"/>
      <w:r>
        <w:rPr/>
        <w:t>]</w:t>
        <w:tab/>
        <w:t>3GPP TS 23.</w:t>
      </w:r>
      <w:r>
        <w:rPr>
          <w:rFonts w:eastAsia="MS Gothic;ＭＳ ゴシック"/>
          <w:lang w:eastAsia="ja-JP"/>
        </w:rPr>
        <w:t>172</w:t>
      </w:r>
      <w:r>
        <w:rPr/>
        <w:t>: "3rd Generation Partnership Project; Technical Specification Group Core Network; Technical realization of Circuit Switched (CS)</w:t>
      </w:r>
      <w:r>
        <w:rPr>
          <w:rFonts w:eastAsia="MS Gothic;ＭＳ ゴシック"/>
          <w:lang w:eastAsia="ja-JP"/>
        </w:rPr>
        <w:t xml:space="preserve"> </w:t>
      </w:r>
      <w:r>
        <w:rPr>
          <w:rFonts w:eastAsia="MS Gothic;ＭＳ ゴシック"/>
          <w:lang w:eastAsia="ja-JP"/>
        </w:rPr>
        <w:t>multimedia service</w:t>
      </w:r>
      <w:r>
        <w:rPr>
          <w:rFonts w:eastAsia="MS Gothic;ＭＳ ゴシック"/>
          <w:lang w:eastAsia="ja-JP"/>
        </w:rPr>
        <w:t xml:space="preserve">; </w:t>
      </w:r>
      <w:r>
        <w:rPr/>
        <w:t>UDI/RDI fallback and service modification</w:t>
      </w:r>
      <w:r>
        <w:rPr>
          <w:rFonts w:eastAsia="MS Gothic;ＭＳ ゴシック"/>
          <w:lang w:eastAsia="ja-JP"/>
        </w:rPr>
        <w:t xml:space="preserve">; </w:t>
      </w:r>
      <w:r>
        <w:rPr>
          <w:spacing w:val="-4"/>
        </w:rPr>
        <w:t>Stage</w:t>
      </w:r>
      <w:r>
        <w:rPr>
          <w:rFonts w:eastAsia="MS Gothic;ＭＳ ゴシック"/>
          <w:lang w:eastAsia="ja-JP"/>
        </w:rPr>
        <w:t> </w:t>
      </w:r>
      <w:r>
        <w:rPr>
          <w:spacing w:val="-4"/>
        </w:rPr>
        <w:t>2</w:t>
      </w:r>
      <w:r>
        <w:rPr/>
        <w:t>".</w:t>
      </w:r>
    </w:p>
    <w:p>
      <w:pPr>
        <w:pStyle w:val="EX"/>
        <w:rPr>
          <w:rFonts w:eastAsia="MS Gothic;ＭＳ ゴシック"/>
          <w:lang w:eastAsia="ja-JP"/>
        </w:rPr>
      </w:pPr>
      <w:r>
        <w:rPr/>
        <w:t>[</w:t>
      </w:r>
      <w:bookmarkStart w:id="40" w:name="ref_3GPP_TS_23271"/>
      <w:r>
        <w:rPr>
          <w:lang w:val="en-US" w:eastAsia="en-US"/>
        </w:rPr>
        <w:t>28</w:t>
      </w:r>
      <w:bookmarkEnd w:id="40"/>
      <w:r>
        <w:rPr/>
        <w:t>]</w:t>
        <w:tab/>
        <w:t>3GPP TS 23.</w:t>
      </w:r>
      <w:r>
        <w:rPr>
          <w:rFonts w:eastAsia="Arial Unicode MS"/>
          <w:lang w:eastAsia="ja-JP"/>
        </w:rPr>
        <w:t>271</w:t>
      </w:r>
      <w:r>
        <w:rPr/>
        <w:t>: "3rd Generation Partnership Project; Technical Specification Group Services and</w:t>
      </w:r>
      <w:r>
        <w:rPr/>
        <w:t xml:space="preserve"> </w:t>
      </w:r>
      <w:r>
        <w:rPr/>
        <w:t xml:space="preserve">System Aspects; </w:t>
      </w:r>
      <w:r>
        <w:rPr>
          <w:rFonts w:eastAsia="Arial Unicode MS"/>
          <w:lang w:eastAsia="ja-JP"/>
        </w:rPr>
        <w:t>Functional s</w:t>
      </w:r>
      <w:r>
        <w:rPr>
          <w:spacing w:val="-4"/>
        </w:rPr>
        <w:t>tage</w:t>
      </w:r>
      <w:r>
        <w:rPr>
          <w:rFonts w:eastAsia="MS Gothic;ＭＳ ゴシック"/>
          <w:lang w:eastAsia="ja-JP"/>
        </w:rPr>
        <w:t> </w:t>
      </w:r>
      <w:r>
        <w:rPr>
          <w:spacing w:val="-4"/>
        </w:rPr>
        <w:t>2</w:t>
      </w:r>
      <w:r>
        <w:rPr>
          <w:rFonts w:eastAsia="Arial Unicode MS"/>
          <w:spacing w:val="-4"/>
          <w:lang w:eastAsia="ja-JP"/>
        </w:rPr>
        <w:t xml:space="preserve"> description of LCS</w:t>
      </w:r>
      <w:r>
        <w:rPr/>
        <w:t>".</w:t>
      </w:r>
    </w:p>
    <w:p>
      <w:pPr>
        <w:pStyle w:val="EX"/>
        <w:rPr/>
      </w:pPr>
      <w:r>
        <w:rPr/>
        <w:t>[</w:t>
      </w:r>
      <w:bookmarkStart w:id="41" w:name="ref_3GPP_TS_23278"/>
      <w:r>
        <w:rPr>
          <w:lang w:val="en-US" w:eastAsia="en-US"/>
        </w:rPr>
        <w:t>29</w:t>
      </w:r>
      <w:bookmarkEnd w:id="41"/>
      <w:r>
        <w:rPr/>
        <w:t>]</w:t>
        <w:tab/>
        <w:t>3GPP TS 23.</w:t>
      </w:r>
      <w:r>
        <w:rPr>
          <w:rFonts w:eastAsia="MS Gothic;ＭＳ ゴシック"/>
          <w:lang w:eastAsia="ja-JP"/>
        </w:rPr>
        <w:t>278</w:t>
      </w:r>
      <w:r>
        <w:rPr/>
        <w:t xml:space="preserve">: "3rd Generation Partnership Project; Technical Specification Group Core Network; </w:t>
      </w:r>
      <w:r>
        <w:rPr>
          <w:rFonts w:eastAsia="MS Gothic;ＭＳ ゴシック"/>
          <w:lang w:eastAsia="ja-JP"/>
        </w:rPr>
        <w:t xml:space="preserve">Customised Applications for Mobile network Enhanced Logic (CAMEL) </w:t>
      </w:r>
      <w:r>
        <w:rPr>
          <w:rFonts w:eastAsia="MS Gothic;ＭＳ ゴシック"/>
          <w:lang w:eastAsia="ja-JP"/>
        </w:rPr>
        <w:t>-</w:t>
      </w:r>
      <w:r>
        <w:rPr>
          <w:rFonts w:eastAsia="MS Gothic;ＭＳ ゴシック"/>
          <w:lang w:eastAsia="ja-JP"/>
        </w:rPr>
        <w:t xml:space="preserve"> IP Multimedia System (IMS) interworking; Stage 2</w:t>
      </w:r>
      <w:r>
        <w:rPr/>
        <w:t>".</w:t>
      </w:r>
    </w:p>
    <w:p>
      <w:pPr>
        <w:pStyle w:val="EX"/>
        <w:rPr/>
      </w:pPr>
      <w:r>
        <w:rPr/>
        <w:t>[</w:t>
      </w:r>
      <w:bookmarkStart w:id="42" w:name="ref_3GPP_TS_24008"/>
      <w:r>
        <w:rPr>
          <w:lang w:val="en-US" w:eastAsia="en-US"/>
        </w:rPr>
        <w:t>30</w:t>
      </w:r>
      <w:bookmarkEnd w:id="42"/>
      <w:r>
        <w:rPr/>
        <w:t>]</w:t>
        <w:tab/>
        <w:t>3GPP TS</w:t>
      </w:r>
      <w:r>
        <w:rPr>
          <w:rFonts w:eastAsia="MS Gothic;ＭＳ ゴシック"/>
          <w:lang w:eastAsia="ja-JP"/>
        </w:rPr>
        <w:t> </w:t>
      </w:r>
      <w:r>
        <w:rPr/>
        <w:t xml:space="preserve">24.008: "3rd Generation Partnership Project; Technical Specification Group Core Network; </w:t>
      </w:r>
      <w:r>
        <w:rPr>
          <w:rFonts w:eastAsia="MS Gothic;ＭＳ ゴシック"/>
          <w:lang w:eastAsia="ja-JP"/>
        </w:rPr>
        <w:t>Mobile radio interface layer 3 specification; Core Network Protocols; Stage</w:t>
      </w:r>
      <w:r>
        <w:rPr>
          <w:rFonts w:eastAsia="MS Gothic;ＭＳ ゴシック"/>
          <w:lang w:eastAsia="ja-JP"/>
        </w:rPr>
        <w:t> </w:t>
      </w:r>
      <w:r>
        <w:rPr>
          <w:rFonts w:eastAsia="MS Gothic;ＭＳ ゴシック"/>
          <w:lang w:eastAsia="ja-JP"/>
        </w:rPr>
        <w:t>3</w:t>
      </w:r>
      <w:r>
        <w:rPr/>
        <w:t>".</w:t>
      </w:r>
    </w:p>
    <w:p>
      <w:pPr>
        <w:pStyle w:val="EX"/>
        <w:rPr>
          <w:rFonts w:eastAsia="MS Gothic;ＭＳ ゴシック"/>
          <w:lang w:eastAsia="ja-JP"/>
        </w:rPr>
      </w:pPr>
      <w:r>
        <w:rPr/>
        <w:t>[</w:t>
      </w:r>
      <w:bookmarkStart w:id="43" w:name="ref_3GPP_TS_24011"/>
      <w:r>
        <w:rPr>
          <w:lang w:val="en-US" w:eastAsia="en-US"/>
        </w:rPr>
        <w:t>31</w:t>
      </w:r>
      <w:bookmarkEnd w:id="43"/>
      <w:r>
        <w:rPr/>
        <w:t>]</w:t>
        <w:tab/>
        <w:t>3GPP TS 24.011: “3rd Generation Partnership Project; Technical Specification Group Core Network; Point</w:t>
      </w:r>
      <w:r>
        <w:rPr>
          <w:rFonts w:eastAsia="MS Gothic;ＭＳ ゴシック"/>
          <w:lang w:eastAsia="ja-JP"/>
        </w:rPr>
        <w:t> - </w:t>
      </w:r>
      <w:r>
        <w:rPr/>
        <w:t>to</w:t>
      </w:r>
      <w:r>
        <w:rPr>
          <w:rFonts w:eastAsia="MS Gothic;ＭＳ ゴシック"/>
          <w:lang w:eastAsia="ja-JP"/>
        </w:rPr>
        <w:t> - </w:t>
      </w:r>
      <w:r>
        <w:rPr>
          <w:rFonts w:eastAsia="MS Gothic;ＭＳ ゴシック"/>
          <w:lang w:eastAsia="ja-JP"/>
        </w:rPr>
        <w:t>P</w:t>
      </w:r>
      <w:r>
        <w:rPr/>
        <w:t>oint (PP) Short Message Service (SMS); support on mobile radio interface”.</w:t>
      </w:r>
    </w:p>
    <w:p>
      <w:pPr>
        <w:pStyle w:val="EX"/>
        <w:rPr/>
      </w:pPr>
      <w:r>
        <w:rPr/>
        <w:t>[</w:t>
      </w:r>
      <w:bookmarkStart w:id="44" w:name="ref_3GPP_TS_25305"/>
      <w:r>
        <w:rPr>
          <w:lang w:val="en-US" w:eastAsia="en-US"/>
        </w:rPr>
        <w:t>32</w:t>
      </w:r>
      <w:bookmarkEnd w:id="44"/>
      <w:r>
        <w:rPr/>
        <w:t>]</w:t>
        <w:tab/>
        <w:t>3GPP TS 2</w:t>
      </w:r>
      <w:r>
        <w:rPr>
          <w:rFonts w:eastAsia="MS Gothic;ＭＳ ゴシック"/>
          <w:lang w:eastAsia="ja-JP"/>
        </w:rPr>
        <w:t>5</w:t>
      </w:r>
      <w:r>
        <w:rPr/>
        <w:t>.</w:t>
      </w:r>
      <w:r>
        <w:rPr>
          <w:rFonts w:eastAsia="MS Gothic;ＭＳ ゴシック"/>
          <w:lang w:eastAsia="ja-JP"/>
        </w:rPr>
        <w:t>305</w:t>
      </w:r>
      <w:r>
        <w:rPr/>
        <w:t>: "3rd Generation Partnership Project;</w:t>
      </w:r>
      <w:r>
        <w:rPr>
          <w:rFonts w:eastAsia="MS Gothic;ＭＳ ゴシック"/>
          <w:lang w:eastAsia="ja-JP"/>
        </w:rPr>
        <w:t xml:space="preserve"> </w:t>
      </w:r>
      <w:r>
        <w:rPr>
          <w:rFonts w:eastAsia="MS Gothic;ＭＳ ゴシック"/>
          <w:lang w:eastAsia="ja-JP"/>
        </w:rPr>
        <w:t xml:space="preserve">Technical Specification </w:t>
      </w:r>
      <w:r>
        <w:rPr>
          <w:rFonts w:eastAsia="MS Gothic;ＭＳ ゴシック"/>
          <w:lang w:eastAsia="ja-JP"/>
        </w:rPr>
        <w:t xml:space="preserve">Group </w:t>
      </w:r>
      <w:r>
        <w:rPr>
          <w:rFonts w:eastAsia="MS Gothic;ＭＳ ゴシック"/>
          <w:lang w:eastAsia="ja-JP"/>
        </w:rPr>
        <w:t>Radio Access Network;</w:t>
      </w:r>
      <w:r>
        <w:rPr>
          <w:rFonts w:eastAsia="MS Gothic;ＭＳ ゴシック"/>
          <w:lang w:eastAsia="ja-JP"/>
        </w:rPr>
        <w:t xml:space="preserve"> </w:t>
      </w:r>
      <w:r>
        <w:rPr/>
        <w:t>Stage 2 Functional Specification of UE Positioning</w:t>
      </w:r>
      <w:r>
        <w:rPr>
          <w:rFonts w:eastAsia="MS Gothic;ＭＳ ゴシック"/>
          <w:lang w:eastAsia="ja-JP"/>
        </w:rPr>
        <w:t xml:space="preserve"> </w:t>
      </w:r>
      <w:r>
        <w:rPr>
          <w:rFonts w:eastAsia="MS Gothic;ＭＳ ゴシック"/>
          <w:lang w:eastAsia="ja-JP"/>
        </w:rPr>
        <w:t>in UTRAN</w:t>
      </w:r>
      <w:r>
        <w:rPr/>
        <w:t>".</w:t>
      </w:r>
    </w:p>
    <w:p>
      <w:pPr>
        <w:pStyle w:val="EX"/>
        <w:rPr>
          <w:rFonts w:eastAsia="MS Gothic;ＭＳ ゴシック"/>
          <w:lang w:eastAsia="ja-JP"/>
        </w:rPr>
      </w:pPr>
      <w:r>
        <w:rPr/>
        <w:t>[</w:t>
      </w:r>
      <w:bookmarkStart w:id="45" w:name="ref_3GPP_TS_25413"/>
      <w:r>
        <w:rPr>
          <w:lang w:val="en-US" w:eastAsia="en-US"/>
        </w:rPr>
        <w:t>33</w:t>
      </w:r>
      <w:bookmarkEnd w:id="45"/>
      <w:r>
        <w:rPr/>
        <w:t>]</w:t>
        <w:tab/>
        <w:t>3GPP TS 2</w:t>
      </w:r>
      <w:r>
        <w:rPr>
          <w:rFonts w:eastAsia="MS Gothic;ＭＳ ゴシック"/>
          <w:lang w:eastAsia="ja-JP"/>
        </w:rPr>
        <w:t>5</w:t>
      </w:r>
      <w:r>
        <w:rPr/>
        <w:t>.</w:t>
      </w:r>
      <w:r>
        <w:rPr>
          <w:rFonts w:eastAsia="MS Gothic;ＭＳ ゴシック"/>
          <w:lang w:eastAsia="ja-JP"/>
        </w:rPr>
        <w:t>413</w:t>
      </w:r>
      <w:r>
        <w:rPr/>
        <w:t>: "3rd Generation Partnership Project;</w:t>
      </w:r>
      <w:r>
        <w:rPr>
          <w:rFonts w:eastAsia="MS Gothic;ＭＳ ゴシック"/>
          <w:lang w:eastAsia="ja-JP"/>
        </w:rPr>
        <w:t xml:space="preserve"> </w:t>
      </w:r>
      <w:r>
        <w:rPr>
          <w:rFonts w:eastAsia="MS Gothic;ＭＳ ゴシック"/>
          <w:lang w:eastAsia="ja-JP"/>
        </w:rPr>
        <w:t xml:space="preserve">Technical Specification </w:t>
      </w:r>
      <w:r>
        <w:rPr>
          <w:rFonts w:eastAsia="MS Gothic;ＭＳ ゴシック"/>
          <w:lang w:eastAsia="ja-JP"/>
        </w:rPr>
        <w:t xml:space="preserve">Group </w:t>
      </w:r>
      <w:r>
        <w:rPr>
          <w:rFonts w:eastAsia="MS Gothic;ＭＳ ゴシック"/>
          <w:lang w:eastAsia="ja-JP"/>
        </w:rPr>
        <w:t>Radio Access Network;</w:t>
      </w:r>
      <w:r>
        <w:rPr>
          <w:rFonts w:eastAsia="MS Gothic;ＭＳ ゴシック"/>
          <w:lang w:eastAsia="ja-JP"/>
        </w:rPr>
        <w:t xml:space="preserve"> </w:t>
      </w:r>
      <w:r>
        <w:rPr/>
        <w:t>UTRAN Iu interface RANAP signalling".</w:t>
      </w:r>
    </w:p>
    <w:p>
      <w:pPr>
        <w:pStyle w:val="EX"/>
        <w:rPr/>
      </w:pPr>
      <w:r>
        <w:rPr/>
        <w:t>[</w:t>
      </w:r>
      <w:bookmarkStart w:id="46" w:name="ref_3GPP_TS_29002"/>
      <w:r>
        <w:rPr>
          <w:lang w:val="en-US" w:eastAsia="en-US"/>
        </w:rPr>
        <w:t>34</w:t>
      </w:r>
      <w:bookmarkEnd w:id="46"/>
      <w:r>
        <w:rPr/>
        <w:t>]</w:t>
        <w:tab/>
        <w:t>3GPP TS 29.002: "3rd Generation Partnership Project;</w:t>
      </w:r>
      <w:r>
        <w:rPr>
          <w:rFonts w:eastAsia="MS Gothic;ＭＳ ゴシック"/>
          <w:lang w:eastAsia="ja-JP"/>
        </w:rPr>
        <w:t xml:space="preserve"> </w:t>
      </w:r>
      <w:r>
        <w:rPr/>
        <w:t>Technical Specification Group Core Network;</w:t>
      </w:r>
      <w:r>
        <w:rPr>
          <w:rFonts w:eastAsia="MS Gothic;ＭＳ ゴシック"/>
          <w:lang w:eastAsia="ja-JP"/>
        </w:rPr>
        <w:t xml:space="preserve"> </w:t>
      </w:r>
      <w:r>
        <w:rPr/>
        <w:t>Mobile Application Part (MAP) specification".</w:t>
      </w:r>
    </w:p>
    <w:p>
      <w:pPr>
        <w:pStyle w:val="EX"/>
        <w:rPr/>
      </w:pPr>
      <w:r>
        <w:rPr/>
        <w:t>[</w:t>
      </w:r>
      <w:bookmarkStart w:id="47" w:name="ref_3GPP_TS_29007"/>
      <w:r>
        <w:rPr>
          <w:lang w:val="en-US" w:eastAsia="en-US"/>
        </w:rPr>
        <w:t>35</w:t>
      </w:r>
      <w:bookmarkEnd w:id="47"/>
      <w:r>
        <w:rPr/>
        <w:t>]</w:t>
        <w:tab/>
        <w:t>3GPP TS 29.00</w:t>
      </w:r>
      <w:r>
        <w:rPr>
          <w:rFonts w:eastAsia="MS Gothic;ＭＳ ゴシック"/>
          <w:lang w:eastAsia="ja-JP"/>
        </w:rPr>
        <w:t>7</w:t>
      </w:r>
      <w:r>
        <w:rPr/>
        <w:t>: "3rd Generation Partnership Project;</w:t>
      </w:r>
      <w:r>
        <w:rPr>
          <w:rFonts w:eastAsia="MS Gothic;ＭＳ ゴシック"/>
          <w:lang w:eastAsia="ja-JP"/>
        </w:rPr>
        <w:t xml:space="preserve"> </w:t>
      </w:r>
      <w:r>
        <w:rPr/>
        <w:t>Technical Specification Group Core Network;</w:t>
      </w:r>
      <w:r>
        <w:rPr>
          <w:rFonts w:eastAsia="MS Gothic;ＭＳ ゴシック"/>
          <w:lang w:eastAsia="ja-JP"/>
        </w:rPr>
        <w:t xml:space="preserve"> </w:t>
      </w:r>
      <w:r>
        <w:rPr>
          <w:rFonts w:eastAsia="MS Gothic;ＭＳ ゴシック"/>
          <w:lang w:eastAsia="ja-JP"/>
        </w:rPr>
        <w:t>General requirements on interworking between the Public Land Mobile Network (PLMN) and the Integrated Services Digital Network (ISDN) or Public Switched Telephone Network (PSTN)</w:t>
      </w:r>
      <w:r>
        <w:rPr/>
        <w:t>".</w:t>
      </w:r>
    </w:p>
    <w:p>
      <w:pPr>
        <w:pStyle w:val="EX"/>
        <w:rPr/>
      </w:pPr>
      <w:r>
        <w:rPr/>
        <w:t>[</w:t>
      </w:r>
      <w:bookmarkStart w:id="48" w:name="ref_3GPP_TS_29078"/>
      <w:r>
        <w:rPr>
          <w:lang w:val="en-US" w:eastAsia="en-US"/>
        </w:rPr>
        <w:t>36</w:t>
      </w:r>
      <w:bookmarkEnd w:id="48"/>
      <w:r>
        <w:rPr/>
        <w:t>]</w:t>
        <w:tab/>
        <w:t>3GPP TS 29.078: "3rd Generation Partnership Project;</w:t>
      </w:r>
      <w:r>
        <w:rPr>
          <w:rFonts w:eastAsia="MS Gothic;ＭＳ ゴシック"/>
          <w:lang w:eastAsia="ja-JP"/>
        </w:rPr>
        <w:t xml:space="preserve"> </w:t>
      </w:r>
      <w:r>
        <w:rPr/>
        <w:t>Technical Specification Group Core Network;</w:t>
      </w:r>
      <w:r>
        <w:rPr>
          <w:rFonts w:eastAsia="MS Gothic;ＭＳ ゴシック"/>
          <w:lang w:eastAsia="ja-JP"/>
        </w:rPr>
        <w:t xml:space="preserve"> </w:t>
      </w:r>
      <w:r>
        <w:rPr/>
        <w:t>Customised Applications for Mobile network Enhanced Logic (CAMEL) Phase </w:t>
      </w:r>
      <w:r>
        <w:rPr>
          <w:rFonts w:eastAsia="Arial Unicode MS"/>
          <w:lang w:eastAsia="ja-JP"/>
        </w:rPr>
        <w:t>4</w:t>
      </w:r>
      <w:r>
        <w:rPr>
          <w:rFonts w:eastAsia="MS Gothic;ＭＳ ゴシック"/>
          <w:lang w:eastAsia="ja-JP"/>
        </w:rPr>
        <w:t xml:space="preserve"> </w:t>
      </w:r>
      <w:r>
        <w:rPr/>
        <w:t>CAMEL Application Part (CAP) specification".</w:t>
      </w:r>
    </w:p>
    <w:p>
      <w:pPr>
        <w:pStyle w:val="EX"/>
        <w:rPr>
          <w:rFonts w:eastAsia="MS Gothic;ＭＳ ゴシック"/>
          <w:lang w:eastAsia="ja-JP"/>
        </w:rPr>
      </w:pPr>
      <w:r>
        <w:rPr/>
        <w:t>[</w:t>
      </w:r>
      <w:bookmarkStart w:id="49" w:name="ref_3GPP_TS_32250"/>
      <w:r>
        <w:rPr>
          <w:lang w:val="en-US" w:eastAsia="en-US"/>
        </w:rPr>
        <w:t>37</w:t>
      </w:r>
      <w:bookmarkEnd w:id="49"/>
      <w:r>
        <w:rPr/>
        <w:t>]</w:t>
        <w:tab/>
        <w:t>3GPP TS 32.</w:t>
      </w:r>
      <w:r>
        <w:rPr>
          <w:rFonts w:eastAsia="MS Gothic;ＭＳ ゴシック"/>
          <w:lang w:eastAsia="ja-JP"/>
        </w:rPr>
        <w:t>2</w:t>
      </w:r>
      <w:r>
        <w:rPr/>
        <w:t>5</w:t>
      </w:r>
      <w:r>
        <w:rPr>
          <w:rFonts w:eastAsia="MS Gothic;ＭＳ ゴシック"/>
          <w:lang w:eastAsia="ja-JP"/>
        </w:rPr>
        <w:t>0</w:t>
      </w:r>
      <w:r>
        <w:rPr/>
        <w:t>: "3rd Generation Partnership Project;</w:t>
      </w:r>
      <w:r>
        <w:rPr>
          <w:rFonts w:eastAsia="MS Gothic;ＭＳ ゴシック"/>
          <w:lang w:eastAsia="ja-JP"/>
        </w:rPr>
        <w:t xml:space="preserve"> </w:t>
      </w:r>
      <w:r>
        <w:rPr/>
        <w:t>Technical Specification Group Services and</w:t>
      </w:r>
      <w:r>
        <w:rPr/>
        <w:t xml:space="preserve"> </w:t>
      </w:r>
      <w:r>
        <w:rPr/>
        <w:t>System Aspects;</w:t>
      </w:r>
      <w:r>
        <w:rPr>
          <w:rFonts w:eastAsia="MS Gothic;ＭＳ ゴシック"/>
          <w:lang w:eastAsia="ja-JP"/>
        </w:rPr>
        <w:t xml:space="preserve"> </w:t>
      </w:r>
      <w:r>
        <w:rPr/>
        <w:t>Telecommunication Management; Charging management;</w:t>
      </w:r>
      <w:r>
        <w:rPr>
          <w:rFonts w:eastAsia="MS Gothic;ＭＳ ゴシック"/>
          <w:lang w:eastAsia="ja-JP"/>
        </w:rPr>
        <w:t xml:space="preserve"> </w:t>
      </w:r>
      <w:r>
        <w:rPr/>
        <w:t>Circuit Switched (CS) domain charging".</w:t>
      </w:r>
    </w:p>
    <w:p>
      <w:pPr>
        <w:pStyle w:val="EX"/>
        <w:rPr>
          <w:rFonts w:eastAsia="MS Gothic;ＭＳ ゴシック"/>
          <w:lang w:eastAsia="ja-JP"/>
        </w:rPr>
      </w:pPr>
      <w:r>
        <w:rPr>
          <w:rFonts w:eastAsia="MS Gothic;ＭＳ ゴシック"/>
          <w:lang w:eastAsia="ja-JP"/>
        </w:rPr>
        <w:t>[</w:t>
      </w:r>
      <w:bookmarkStart w:id="50" w:name="ref_3GPP_TS_32251"/>
      <w:r>
        <w:rPr>
          <w:lang w:val="en-US" w:eastAsia="en-US"/>
        </w:rPr>
        <w:t>38</w:t>
      </w:r>
      <w:bookmarkEnd w:id="50"/>
      <w:r>
        <w:rPr>
          <w:rFonts w:eastAsia="MS Gothic;ＭＳ ゴシック"/>
          <w:lang w:eastAsia="ja-JP"/>
        </w:rPr>
        <w:t>]</w:t>
        <w:tab/>
      </w:r>
      <w:r>
        <w:rPr/>
        <w:t>3GPP TS 32.</w:t>
      </w:r>
      <w:r>
        <w:rPr>
          <w:rFonts w:eastAsia="MS Gothic;ＭＳ ゴシック"/>
          <w:lang w:eastAsia="ja-JP"/>
        </w:rPr>
        <w:t>2</w:t>
      </w:r>
      <w:r>
        <w:rPr/>
        <w:t>5</w:t>
      </w:r>
      <w:r>
        <w:rPr>
          <w:rFonts w:eastAsia="MS Gothic;ＭＳ ゴシック"/>
          <w:lang w:eastAsia="ja-JP"/>
        </w:rPr>
        <w:t>1</w:t>
      </w:r>
      <w:r>
        <w:rPr/>
        <w:t>: "3rd Generation Partnership Project;</w:t>
      </w:r>
      <w:r>
        <w:rPr>
          <w:rFonts w:eastAsia="MS Gothic;ＭＳ ゴシック"/>
          <w:lang w:eastAsia="ja-JP"/>
        </w:rPr>
        <w:t xml:space="preserve"> </w:t>
      </w:r>
      <w:r>
        <w:rPr/>
        <w:t>Technical Specification Group Services and</w:t>
      </w:r>
      <w:r>
        <w:rPr/>
        <w:t xml:space="preserve"> </w:t>
      </w:r>
      <w:r>
        <w:rPr/>
        <w:t>System Aspects;</w:t>
      </w:r>
      <w:r>
        <w:rPr>
          <w:rFonts w:eastAsia="MS Gothic;ＭＳ ゴシック"/>
          <w:lang w:eastAsia="ja-JP"/>
        </w:rPr>
        <w:t xml:space="preserve"> </w:t>
      </w:r>
      <w:r>
        <w:rPr/>
        <w:t>Telecommunication Management; Charging management; Packet Switched (PS) domain charging".</w:t>
      </w:r>
    </w:p>
    <w:p>
      <w:pPr>
        <w:pStyle w:val="EX"/>
        <w:rPr/>
      </w:pPr>
      <w:r>
        <w:rPr/>
        <w:t>[</w:t>
      </w:r>
      <w:bookmarkStart w:id="51" w:name="ref_3GPP_TS_48008"/>
      <w:r>
        <w:rPr>
          <w:lang w:val="en-US" w:eastAsia="en-US"/>
        </w:rPr>
        <w:t>39</w:t>
      </w:r>
      <w:bookmarkEnd w:id="51"/>
      <w:r>
        <w:rPr/>
        <w:t>]</w:t>
        <w:tab/>
        <w:t>3GPP TS </w:t>
      </w:r>
      <w:r>
        <w:rPr>
          <w:rFonts w:eastAsia="MS Gothic;ＭＳ ゴシック"/>
          <w:lang w:eastAsia="ja-JP"/>
        </w:rPr>
        <w:t>4</w:t>
      </w:r>
      <w:r>
        <w:rPr/>
        <w:t>8.0</w:t>
      </w:r>
      <w:r>
        <w:rPr>
          <w:rFonts w:eastAsia="MS Gothic;ＭＳ ゴシック"/>
          <w:lang w:eastAsia="ja-JP"/>
        </w:rPr>
        <w:t>0</w:t>
      </w:r>
      <w:r>
        <w:rPr/>
        <w:t>8: "3rd Generation Partnership Project;</w:t>
      </w:r>
      <w:r>
        <w:rPr>
          <w:rFonts w:eastAsia="MS Gothic;ＭＳ ゴシック"/>
          <w:lang w:eastAsia="ja-JP"/>
        </w:rPr>
        <w:t xml:space="preserve"> </w:t>
      </w:r>
      <w:r>
        <w:rPr/>
        <w:t>Technical Specification Group GSM EDGE Radio Access Network;</w:t>
      </w:r>
      <w:r>
        <w:rPr>
          <w:rFonts w:eastAsia="MS Gothic;ＭＳ ゴシック"/>
          <w:lang w:eastAsia="ja-JP"/>
        </w:rPr>
        <w:t xml:space="preserve"> </w:t>
      </w:r>
      <w:r>
        <w:rPr/>
        <w:t>Mobile-services Switching Centre - Base Station System</w:t>
      </w:r>
      <w:r>
        <w:rPr>
          <w:rFonts w:eastAsia="‚l‚r ‚oƒSƒVƒbƒN;Yu Gothic"/>
          <w:lang w:eastAsia="ja-JP"/>
        </w:rPr>
        <w:t xml:space="preserve"> </w:t>
      </w:r>
      <w:r>
        <w:rPr/>
        <w:t>(MSC</w:t>
      </w:r>
      <w:r>
        <w:rPr>
          <w:rFonts w:eastAsia="MS Gothic;ＭＳ ゴシック"/>
          <w:lang w:eastAsia="ja-JP"/>
        </w:rPr>
        <w:t> </w:t>
      </w:r>
      <w:r>
        <w:rPr/>
        <w:t>-</w:t>
      </w:r>
      <w:r>
        <w:rPr>
          <w:rFonts w:eastAsia="MS Gothic;ＭＳ ゴシック"/>
          <w:lang w:eastAsia="ja-JP"/>
        </w:rPr>
        <w:t> </w:t>
      </w:r>
      <w:r>
        <w:rPr/>
        <w:t>BSS)</w:t>
      </w:r>
      <w:r>
        <w:rPr>
          <w:rFonts w:eastAsia="‚l‚r ‚oƒSƒVƒbƒN;Yu Gothic"/>
          <w:lang w:eastAsia="ja-JP"/>
        </w:rPr>
        <w:t xml:space="preserve"> </w:t>
      </w:r>
      <w:r>
        <w:rPr/>
        <w:t>interface;</w:t>
      </w:r>
      <w:r>
        <w:rPr>
          <w:rFonts w:eastAsia="‚l‚r ‚oƒSƒVƒbƒN;Yu Gothic"/>
          <w:lang w:eastAsia="ja-JP"/>
        </w:rPr>
        <w:t xml:space="preserve"> </w:t>
      </w:r>
      <w:r>
        <w:rPr/>
        <w:t>Layer</w:t>
      </w:r>
      <w:r>
        <w:rPr>
          <w:rFonts w:eastAsia="MS Gothic;ＭＳ ゴシック"/>
          <w:lang w:eastAsia="ja-JP"/>
        </w:rPr>
        <w:t> </w:t>
      </w:r>
      <w:r>
        <w:rPr/>
        <w:t>3 specification".</w:t>
      </w:r>
    </w:p>
    <w:p>
      <w:pPr>
        <w:pStyle w:val="EX"/>
        <w:rPr>
          <w:rFonts w:eastAsia="MS Gothic;ＭＳ ゴシック"/>
          <w:lang w:eastAsia="ja-JP"/>
        </w:rPr>
      </w:pPr>
      <w:r>
        <w:rPr/>
        <w:t>[</w:t>
      </w:r>
      <w:bookmarkStart w:id="52" w:name="ref_ETSI_EN_3003561"/>
      <w:r>
        <w:rPr>
          <w:lang w:val="en-US" w:eastAsia="en-US"/>
        </w:rPr>
        <w:t>40</w:t>
      </w:r>
      <w:bookmarkEnd w:id="52"/>
      <w:r>
        <w:rPr/>
        <w:t>]</w:t>
        <w:tab/>
        <w:t>E</w:t>
      </w:r>
      <w:r>
        <w:rPr>
          <w:rFonts w:eastAsia="MS Gothic;ＭＳ ゴシック"/>
          <w:lang w:eastAsia="ja-JP"/>
        </w:rPr>
        <w:t>TSI E</w:t>
      </w:r>
      <w:r>
        <w:rPr/>
        <w:t>N 300 356-1 (V3.2.2): "Integrated Services Digital Network (ISDN); Signalling System No.7; ISDN User Part (ISUP) version 3 for the international interface; Part 1: Basic services[ITU</w:t>
      </w:r>
      <w:r>
        <w:rPr>
          <w:rFonts w:eastAsia="MS Gothic;ＭＳ ゴシック"/>
          <w:lang w:eastAsia="ja-JP"/>
        </w:rPr>
        <w:noBreakHyphen/>
      </w:r>
      <w:r>
        <w:rPr/>
        <w:t>T Recommendations Q.761 to Q.764 (1997), modified]".</w:t>
      </w:r>
    </w:p>
    <w:p>
      <w:pPr>
        <w:pStyle w:val="EX"/>
        <w:rPr/>
      </w:pPr>
      <w:r>
        <w:rPr/>
        <w:t>[</w:t>
      </w:r>
      <w:bookmarkStart w:id="53" w:name="ref_ETSI_EN_3010701"/>
      <w:r>
        <w:rPr>
          <w:lang w:val="en-US" w:eastAsia="en-US"/>
        </w:rPr>
        <w:t>41</w:t>
      </w:r>
      <w:bookmarkEnd w:id="53"/>
      <w:r>
        <w:rPr/>
        <w:t>]</w:t>
        <w:tab/>
        <w:t>E</w:t>
      </w:r>
      <w:r>
        <w:rPr>
          <w:rFonts w:eastAsia="MS Gothic;ＭＳ ゴシック"/>
          <w:lang w:eastAsia="ja-JP"/>
        </w:rPr>
        <w:t>TSI E</w:t>
      </w:r>
      <w:r>
        <w:rPr/>
        <w:t>N 301 070-1 (V1.</w:t>
      </w:r>
      <w:r>
        <w:rPr>
          <w:rFonts w:eastAsia="MS Gothic;ＭＳ ゴシック"/>
          <w:lang w:eastAsia="ja-JP"/>
        </w:rPr>
        <w:t>2</w:t>
      </w:r>
      <w:r>
        <w:rPr/>
        <w:t>.</w:t>
      </w:r>
      <w:r>
        <w:rPr>
          <w:rFonts w:eastAsia="MS Gothic;ＭＳ ゴシック"/>
          <w:lang w:eastAsia="ja-JP"/>
        </w:rPr>
        <w:t>2</w:t>
      </w:r>
      <w:r>
        <w:rPr/>
        <w:t>): "Integrated Services Digital Network (ISDN); Signalling System No.7; ISDN User Part (ISUP) version 3 interactions with the Intelligent Network Application Part (INAP); Part 1: Protocol specification [ITU</w:t>
        <w:noBreakHyphen/>
        <w:t>T Recommendation Q.1600 (1997), modified]".</w:t>
      </w:r>
    </w:p>
    <w:p>
      <w:pPr>
        <w:pStyle w:val="EX"/>
        <w:rPr>
          <w:rFonts w:eastAsia="MS Gothic;ＭＳ ゴシック"/>
          <w:lang w:eastAsia="ja-JP"/>
        </w:rPr>
      </w:pPr>
      <w:r>
        <w:rPr/>
        <w:t>[</w:t>
      </w:r>
      <w:bookmarkStart w:id="54" w:name="ref_GSM_TS_0347"/>
      <w:r>
        <w:rPr>
          <w:lang w:val="en-US" w:eastAsia="en-US"/>
        </w:rPr>
        <w:t>42</w:t>
      </w:r>
      <w:bookmarkEnd w:id="54"/>
      <w:r>
        <w:rPr/>
        <w:t>]</w:t>
        <w:tab/>
        <w:t>GSM T</w:t>
      </w:r>
      <w:r>
        <w:rPr>
          <w:rFonts w:eastAsia="MS Gothic;ＭＳ ゴシック"/>
          <w:lang w:eastAsia="ja-JP"/>
        </w:rPr>
        <w:t>R</w:t>
      </w:r>
      <w:r>
        <w:rPr>
          <w:rFonts w:eastAsia="MS Gothic;ＭＳ ゴシック"/>
          <w:lang w:eastAsia="ja-JP"/>
        </w:rPr>
        <w:t> </w:t>
      </w:r>
      <w:r>
        <w:rPr/>
        <w:t xml:space="preserve">03.47: </w:t>
      </w:r>
      <w:r>
        <w:rPr>
          <w:rFonts w:eastAsia="MS Gothic;ＭＳ ゴシック"/>
          <w:lang w:eastAsia="ja-JP"/>
        </w:rPr>
        <w:t>"</w:t>
      </w:r>
      <w:r>
        <w:rPr/>
        <w:t>Example protocol stacks for interconnecting; Service Centre(s) (SC) and Mobile-services Switching Centre(s) (MSC)".</w:t>
      </w:r>
    </w:p>
    <w:p>
      <w:pPr>
        <w:pStyle w:val="EX"/>
        <w:rPr/>
      </w:pPr>
      <w:r>
        <w:rPr/>
        <w:t>[</w:t>
      </w:r>
      <w:bookmarkStart w:id="55" w:name="ref_ITU_T_Q0763"/>
      <w:r>
        <w:rPr>
          <w:lang w:val="en-US" w:eastAsia="en-US"/>
        </w:rPr>
        <w:t>43</w:t>
      </w:r>
      <w:bookmarkEnd w:id="55"/>
      <w:r>
        <w:rPr/>
        <w:t>]</w:t>
        <w:tab/>
        <w:t>ITU</w:t>
      </w:r>
      <w:r>
        <w:rPr>
          <w:rFonts w:eastAsia="MS Gothic;ＭＳ ゴシック"/>
          <w:lang w:eastAsia="ja-JP"/>
        </w:rPr>
        <w:noBreakHyphen/>
      </w:r>
      <w:r>
        <w:rPr/>
        <w:t>T Recommendation Q.763, December 1999: "Signalling System No. 7 - ISDN user part formats and codes".</w:t>
      </w:r>
    </w:p>
    <w:p>
      <w:pPr>
        <w:pStyle w:val="EX"/>
        <w:rPr/>
      </w:pPr>
      <w:r>
        <w:rPr/>
        <w:t>[</w:t>
      </w:r>
      <w:bookmarkStart w:id="56" w:name="ref_ITU_T_Q1224"/>
      <w:r>
        <w:rPr>
          <w:lang w:val="en-US" w:eastAsia="en-US"/>
        </w:rPr>
        <w:t>44</w:t>
      </w:r>
      <w:bookmarkEnd w:id="56"/>
      <w:r>
        <w:rPr/>
        <w:t>]</w:t>
        <w:tab/>
        <w:t>ITU</w:t>
        <w:noBreakHyphen/>
        <w:t xml:space="preserve">T Recommendation Q.1224, </w:t>
      </w:r>
      <w:r>
        <w:rPr>
          <w:rFonts w:eastAsia="MS Gothic;ＭＳ ゴシック"/>
          <w:lang w:eastAsia="ja-JP"/>
        </w:rPr>
        <w:t>September</w:t>
      </w:r>
      <w:r>
        <w:rPr/>
        <w:t> </w:t>
      </w:r>
      <w:r>
        <w:rPr>
          <w:rFonts w:eastAsia="MS Gothic;ＭＳ ゴシック"/>
          <w:lang w:eastAsia="ja-JP"/>
        </w:rPr>
        <w:t>1997</w:t>
      </w:r>
      <w:r>
        <w:rPr/>
        <w:t>: "Distributed Functional Plane for Intelligent Network Capability Set 2".</w:t>
      </w:r>
    </w:p>
    <w:p>
      <w:pPr>
        <w:pStyle w:val="EX"/>
        <w:rPr/>
      </w:pPr>
      <w:r>
        <w:rPr/>
        <w:t>[45]</w:t>
        <w:tab/>
        <w:t>3GPP TS 23.087: "3rd Generation Partnership Project; Technical Specification Group Core Network; User-to-User Signalling (UUS) Supplementary Service - Stage 2".</w:t>
      </w:r>
    </w:p>
    <w:p>
      <w:pPr>
        <w:pStyle w:val="EX"/>
        <w:rPr/>
      </w:pPr>
      <w:r>
        <w:rPr/>
        <w:t>[46]</w:t>
        <w:tab/>
        <w:t>3GPP TS 43.059: "3rd Generation Partnership Project; Technical Specification Group GSM/EDGE Radio Access Network; Functional stage 2 description of Location Services (LCS) in GERAN".</w:t>
      </w:r>
    </w:p>
    <w:p>
      <w:pPr>
        <w:pStyle w:val="EX"/>
        <w:rPr/>
      </w:pPr>
      <w:r>
        <w:rPr/>
        <w:t>[47]</w:t>
        <w:tab/>
        <w:t>3GPP TS 23.081: "Line identification supplementary services; Stage 2".</w:t>
      </w:r>
    </w:p>
    <w:p>
      <w:pPr>
        <w:pStyle w:val="EX"/>
        <w:rPr/>
      </w:pPr>
      <w:r>
        <w:rPr/>
        <w:t>[48]</w:t>
        <w:tab/>
        <w:t>3GPP TS 23.083: "Call Waiting (CW) and Call Hold (HOLD) supplementary services; Stage 2".</w:t>
      </w:r>
      <w:r>
        <w:br w:type="page"/>
      </w:r>
    </w:p>
    <w:p>
      <w:pPr>
        <w:pStyle w:val="Heading1"/>
        <w:ind w:left="1134" w:hanging="1134"/>
        <w:rPr/>
      </w:pPr>
      <w:bookmarkStart w:id="57" w:name="__RefHeading___Toc477854468"/>
      <w:bookmarkStart w:id="58" w:name="clause_def_abb"/>
      <w:bookmarkEnd w:id="57"/>
      <w:r>
        <w:rPr/>
        <w:t>3</w:t>
      </w:r>
      <w:bookmarkEnd w:id="58"/>
      <w:r>
        <w:rPr/>
        <w:tab/>
        <w:t>Definitions and abbreviations</w:t>
      </w:r>
    </w:p>
    <w:p>
      <w:pPr>
        <w:pStyle w:val="Heading2"/>
        <w:rPr/>
      </w:pPr>
      <w:bookmarkStart w:id="59" w:name="__RefHeading___Toc477854469"/>
      <w:bookmarkStart w:id="60" w:name="clause_def_abb_def"/>
      <w:bookmarkEnd w:id="59"/>
      <w:r>
        <w:rPr/>
        <w:t>3.1</w:t>
      </w:r>
      <w:bookmarkEnd w:id="60"/>
      <w:r>
        <w:rPr/>
        <w:tab/>
        <w:t>Definitions</w:t>
      </w:r>
    </w:p>
    <w:p>
      <w:pPr>
        <w:pStyle w:val="Normal"/>
        <w:rPr/>
      </w:pPr>
      <w:r>
        <w:rPr/>
        <w:t>For the purposes of the present document, the following terms and definitions apply:</w:t>
      </w:r>
    </w:p>
    <w:p>
      <w:pPr>
        <w:pStyle w:val="Normal"/>
        <w:rPr>
          <w:b/>
          <w:b/>
        </w:rPr>
      </w:pPr>
      <w:r>
        <w:rPr>
          <w:b/>
        </w:rPr>
        <w:t xml:space="preserve">Basic Call State Model (BCSM): </w:t>
      </w:r>
      <w:r>
        <w:rPr/>
        <w:t>BCSM provides a high-level model of GMSC- or MSC/VLR-activities required to establish and maintain communication paths for users. As such, it identifies a set of basic call activities in a GMSC or MSC/VLR and shows how these activities are joined together to process a basic call.</w:t>
      </w:r>
    </w:p>
    <w:p>
      <w:pPr>
        <w:pStyle w:val="Normal"/>
        <w:rPr/>
      </w:pPr>
      <w:r>
        <w:rPr>
          <w:b/>
        </w:rPr>
        <w:t>Call Control Function (CCF):</w:t>
      </w:r>
      <w:r>
        <w:rPr/>
        <w:t xml:space="preserve"> CCF is the Call Control Function in the network that provides call/service processing and control (see ITU</w:t>
      </w:r>
      <w:r>
        <w:rPr>
          <w:rFonts w:eastAsia="MS Gothic;ＭＳ ゴシック"/>
          <w:lang w:eastAsia="ja-JP"/>
        </w:rPr>
        <w:noBreakHyphen/>
      </w:r>
      <w:r>
        <w:rPr/>
        <w:t xml:space="preserve">T </w:t>
      </w:r>
      <w:r>
        <w:rPr>
          <w:rFonts w:eastAsia="MS Gothic;ＭＳ ゴシック"/>
          <w:lang w:eastAsia="ja-JP"/>
        </w:rPr>
        <w:t xml:space="preserve">Recommendation </w:t>
      </w:r>
      <w:r>
        <w:rPr/>
        <w:t>Q.12</w:t>
      </w:r>
      <w:r>
        <w:rPr>
          <w:rFonts w:eastAsia="MS Gothic;ＭＳ ゴシック"/>
          <w:lang w:eastAsia="ja-JP"/>
        </w:rPr>
        <w:t>2</w:t>
      </w:r>
      <w:r>
        <w:rPr/>
        <w:t>4</w:t>
      </w:r>
      <w:r>
        <w:rPr>
          <w:rFonts w:eastAsia="MS Gothic;ＭＳ ゴシック"/>
          <w:lang w:eastAsia="ja-JP"/>
        </w:rPr>
        <w:t> </w:t>
      </w:r>
      <w:r>
        <w:rPr/>
        <w:t>[</w:t>
      </w:r>
      <w:r>
        <w:rPr>
          <w:lang w:val="en-US" w:eastAsia="en-US"/>
        </w:rPr>
        <w:t>44</w:t>
      </w:r>
      <w:r>
        <w:rPr/>
        <w:t>]).</w:t>
      </w:r>
    </w:p>
    <w:p>
      <w:pPr>
        <w:pStyle w:val="Normal"/>
        <w:rPr/>
      </w:pPr>
      <w:r>
        <w:rPr>
          <w:b/>
        </w:rPr>
        <w:t>Call Party Handling (CPH) Information Flow:</w:t>
      </w:r>
      <w:r>
        <w:rPr/>
        <w:t xml:space="preserve"> Any of the Disconnect Leg, Move Leg or Split Leg information flows.</w:t>
      </w:r>
    </w:p>
    <w:p>
      <w:pPr>
        <w:pStyle w:val="Normal"/>
        <w:rPr/>
      </w:pPr>
      <w:r>
        <w:rPr>
          <w:b/>
        </w:rPr>
        <w:t>Call Segment:</w:t>
      </w:r>
      <w:r>
        <w:rPr/>
        <w:t xml:space="preserve"> A call segment contains one or more legs that are controlled by the same CS_gsmSSF instance. The call parties in the same call segment can communicate with each other (using a conference bridge if necessary). Call segments are identified by a number, eg. CSID1 is the call segment with id number</w:t>
      </w:r>
      <w:r>
        <w:rPr>
          <w:rFonts w:eastAsia="MS Gothic;ＭＳ ゴシック"/>
          <w:lang w:eastAsia="ja-JP"/>
        </w:rPr>
        <w:t> </w:t>
      </w:r>
      <w:r>
        <w:rPr/>
        <w:t>1.</w:t>
      </w:r>
    </w:p>
    <w:p>
      <w:pPr>
        <w:pStyle w:val="Normal"/>
        <w:rPr/>
      </w:pPr>
      <w:r>
        <w:rPr>
          <w:b/>
        </w:rPr>
        <w:t>Call Segment Association (CSA):</w:t>
      </w:r>
      <w:r>
        <w:rPr/>
        <w:t xml:space="preserve"> A CSA contains one or more call segments. Legs can be moved between call segments within the CSA. There is a single CAP dialogue between the CSA and the gsmSCF.</w:t>
      </w:r>
    </w:p>
    <w:p>
      <w:pPr>
        <w:pStyle w:val="Normal"/>
        <w:rPr/>
      </w:pPr>
      <w:r>
        <w:rPr>
          <w:b/>
        </w:rPr>
        <w:t>Detection Points (DP):</w:t>
      </w:r>
      <w:r>
        <w:rPr/>
        <w:t xml:space="preserve"> points in processing at which notifications (to the service logic) can occur and transfer of control (to the gsmSCF) is possible are called Detection Points (DPs).</w:t>
      </w:r>
    </w:p>
    <w:p>
      <w:pPr>
        <w:pStyle w:val="Normal"/>
        <w:rPr/>
      </w:pPr>
      <w:r>
        <w:rPr>
          <w:b/>
        </w:rPr>
        <w:t>Dialled Service CAMEL Subscription Information (D</w:t>
        <w:noBreakHyphen/>
        <w:t>CSI):</w:t>
      </w:r>
      <w:r>
        <w:rPr/>
        <w:t xml:space="preserve"> D</w:t>
      </w:r>
      <w:r>
        <w:rPr>
          <w:rFonts w:eastAsia="MS Gothic;ＭＳ ゴシック"/>
          <w:lang w:eastAsia="ja-JP"/>
        </w:rPr>
        <w:noBreakHyphen/>
      </w:r>
      <w:r>
        <w:rPr/>
        <w:t>CSI identifies the subscriber as having originating CAMEL dialled services.</w:t>
      </w:r>
    </w:p>
    <w:p>
      <w:pPr>
        <w:pStyle w:val="Normal"/>
        <w:rPr/>
      </w:pPr>
      <w:r>
        <w:rPr>
          <w:b/>
        </w:rPr>
        <w:t>Forwarding MSC:</w:t>
      </w:r>
      <w:r>
        <w:rPr/>
        <w:t xml:space="preserve"> MSC which is either an MSC invoking a standardized </w:t>
      </w:r>
      <w:r>
        <w:rPr>
          <w:rFonts w:eastAsia="MS Gothic;ＭＳ ゴシック"/>
          <w:lang w:eastAsia="ja-JP"/>
        </w:rPr>
        <w:t>C</w:t>
      </w:r>
      <w:r>
        <w:rPr/>
        <w:t xml:space="preserve">all </w:t>
      </w:r>
      <w:r>
        <w:rPr>
          <w:rFonts w:eastAsia="MS Gothic;ＭＳ ゴシック"/>
          <w:lang w:eastAsia="ja-JP"/>
        </w:rPr>
        <w:t>F</w:t>
      </w:r>
      <w:r>
        <w:rPr/>
        <w:t xml:space="preserve">orwarding </w:t>
      </w:r>
      <w:r>
        <w:rPr>
          <w:rFonts w:eastAsia="MS Gothic;ＭＳ ゴシック"/>
          <w:lang w:eastAsia="ja-JP"/>
        </w:rPr>
        <w:t xml:space="preserve">supplementary service </w:t>
      </w:r>
      <w:r>
        <w:rPr/>
        <w:t xml:space="preserve">or </w:t>
      </w:r>
      <w:r>
        <w:rPr>
          <w:rFonts w:eastAsia="MS Gothic;ＭＳ ゴシック"/>
          <w:lang w:eastAsia="ja-JP"/>
        </w:rPr>
        <w:t>C</w:t>
      </w:r>
      <w:r>
        <w:rPr/>
        <w:t xml:space="preserve">all </w:t>
      </w:r>
      <w:r>
        <w:rPr>
          <w:rFonts w:eastAsia="MS Gothic;ＭＳ ゴシック"/>
          <w:lang w:eastAsia="ja-JP"/>
        </w:rPr>
        <w:t>D</w:t>
      </w:r>
      <w:r>
        <w:rPr/>
        <w:t xml:space="preserve">eflection </w:t>
      </w:r>
      <w:r>
        <w:rPr>
          <w:rFonts w:eastAsia="MS Gothic;ＭＳ ゴシック"/>
          <w:lang w:eastAsia="ja-JP"/>
        </w:rPr>
        <w:t xml:space="preserve">supplementary </w:t>
      </w:r>
      <w:r>
        <w:rPr/>
        <w:t xml:space="preserve">service; or an MSC invoking a </w:t>
      </w:r>
      <w:r>
        <w:rPr>
          <w:rFonts w:eastAsia="MS Gothic;ＭＳ ゴシック"/>
          <w:lang w:eastAsia="ja-JP"/>
        </w:rPr>
        <w:t>CAMEL</w:t>
      </w:r>
      <w:r>
        <w:rPr/>
        <w:t xml:space="preserve"> based call forwarding service.</w:t>
      </w:r>
    </w:p>
    <w:p>
      <w:pPr>
        <w:pStyle w:val="Normal"/>
        <w:rPr/>
      </w:pPr>
      <w:r>
        <w:rPr>
          <w:b/>
        </w:rPr>
        <w:t>Gateway MLC (GMLC):</w:t>
      </w:r>
      <w:r>
        <w:rPr/>
        <w:t xml:space="preserve"> functional entity that allows external LCS Clients to request real-time information about a Mobile Station. The information that can be requested from the GMLC is:</w:t>
      </w:r>
    </w:p>
    <w:p>
      <w:pPr>
        <w:pStyle w:val="B1"/>
        <w:rPr/>
      </w:pPr>
      <w:r>
        <w:rPr/>
        <w:t>-</w:t>
        <w:tab/>
        <w:t>location of Mobile Station</w:t>
      </w:r>
    </w:p>
    <w:p>
      <w:pPr>
        <w:pStyle w:val="Normal"/>
        <w:rPr/>
      </w:pPr>
      <w:r>
        <w:rPr/>
        <w:t xml:space="preserve">See </w:t>
      </w:r>
      <w:r>
        <w:rPr>
          <w:rFonts w:eastAsia="MS Gothic;ＭＳ ゴシック"/>
          <w:lang w:eastAsia="ja-JP"/>
        </w:rPr>
        <w:t>3GPP TS</w:t>
      </w:r>
      <w:r>
        <w:rPr>
          <w:rFonts w:eastAsia="MS Gothic;ＭＳ ゴシック"/>
          <w:lang w:eastAsia="ja-JP"/>
        </w:rPr>
        <w:t> </w:t>
      </w:r>
      <w:r>
        <w:rPr>
          <w:rFonts w:eastAsia="MS Gothic;ＭＳ ゴシック"/>
          <w:lang w:eastAsia="ja-JP"/>
        </w:rPr>
        <w:t>23.271</w:t>
      </w:r>
      <w:r>
        <w:rPr>
          <w:rFonts w:eastAsia="MS Gothic;ＭＳ ゴシック"/>
          <w:lang w:eastAsia="ja-JP"/>
        </w:rPr>
        <w:t> </w:t>
      </w:r>
      <w:r>
        <w:rPr/>
        <w:t xml:space="preserve">[28] and </w:t>
      </w:r>
      <w:r>
        <w:rPr>
          <w:rFonts w:eastAsia="MS Gothic;ＭＳ ゴシック"/>
          <w:lang w:eastAsia="ja-JP"/>
        </w:rPr>
        <w:t>3GPP TS</w:t>
      </w:r>
      <w:r>
        <w:rPr>
          <w:rFonts w:eastAsia="MS Gothic;ＭＳ ゴシック"/>
          <w:lang w:eastAsia="ja-JP"/>
        </w:rPr>
        <w:t> </w:t>
      </w:r>
      <w:r>
        <w:rPr>
          <w:rFonts w:eastAsia="MS Gothic;ＭＳ ゴシック"/>
          <w:lang w:eastAsia="ja-JP"/>
        </w:rPr>
        <w:t>25.305</w:t>
      </w:r>
      <w:r>
        <w:rPr>
          <w:rFonts w:eastAsia="MS Gothic;ＭＳ ゴシック"/>
          <w:lang w:eastAsia="ja-JP"/>
        </w:rPr>
        <w:t> </w:t>
      </w:r>
      <w:r>
        <w:rPr/>
        <w:t>[32] or 3GPP TS 43.059 [46] for information on the GMLC.</w:t>
      </w:r>
    </w:p>
    <w:p>
      <w:pPr>
        <w:pStyle w:val="Normal"/>
        <w:rPr/>
      </w:pPr>
      <w:r>
        <w:rPr>
          <w:b/>
        </w:rPr>
        <w:t xml:space="preserve">Geodetic Information: </w:t>
      </w:r>
      <w:r>
        <w:rPr/>
        <w:t>information defining the location of a mobile station, coded according to ITU</w:t>
      </w:r>
      <w:r>
        <w:rPr>
          <w:rFonts w:eastAsia="MS Gothic;ＭＳ ゴシック"/>
          <w:lang w:eastAsia="ja-JP"/>
        </w:rPr>
        <w:noBreakHyphen/>
      </w:r>
      <w:r>
        <w:rPr/>
        <w:t xml:space="preserve">T </w:t>
      </w:r>
      <w:r>
        <w:rPr>
          <w:rFonts w:eastAsia="MS Gothic;ＭＳ ゴシック"/>
          <w:lang w:eastAsia="ja-JP"/>
        </w:rPr>
        <w:t xml:space="preserve">Recommendation </w:t>
      </w:r>
      <w:r>
        <w:rPr/>
        <w:t>Q.</w:t>
      </w:r>
      <w:r>
        <w:rPr>
          <w:rFonts w:eastAsia="MS Gothic;ＭＳ ゴシック"/>
          <w:lang w:eastAsia="ja-JP"/>
        </w:rPr>
        <w:t>763</w:t>
      </w:r>
      <w:r>
        <w:rPr>
          <w:rFonts w:eastAsia="MS Gothic;ＭＳ ゴシック"/>
          <w:lang w:eastAsia="ja-JP"/>
        </w:rPr>
        <w:t> </w:t>
      </w:r>
      <w:r>
        <w:rPr/>
        <w:t>[</w:t>
      </w:r>
      <w:r>
        <w:rPr>
          <w:lang w:val="en-US" w:eastAsia="en-US"/>
        </w:rPr>
        <w:t>43</w:t>
      </w:r>
      <w:r>
        <w:rPr/>
        <w:t>]. The derivation of this information from other information defining the location of a mobile station is a network operator option. If an entity derives the geodetic information it shall also provide the equivalent geographical information.</w:t>
      </w:r>
    </w:p>
    <w:p>
      <w:pPr>
        <w:pStyle w:val="Normal"/>
        <w:rPr>
          <w:b/>
          <w:b/>
        </w:rPr>
      </w:pPr>
      <w:r>
        <w:rPr>
          <w:b/>
        </w:rPr>
        <w:t xml:space="preserve">Geographical Information: </w:t>
      </w:r>
      <w:r>
        <w:rPr/>
        <w:t xml:space="preserve">information defining the location of a mobile station, coded according to </w:t>
      </w:r>
      <w:r>
        <w:rPr>
          <w:rFonts w:eastAsia="MS Gothic;ＭＳ ゴシック"/>
          <w:lang w:eastAsia="ja-JP"/>
        </w:rPr>
        <w:t>3GPP TS</w:t>
      </w:r>
      <w:r>
        <w:rPr>
          <w:rFonts w:eastAsia="MS Gothic;ＭＳ ゴシック"/>
          <w:lang w:eastAsia="ja-JP"/>
        </w:rPr>
        <w:t> 2</w:t>
      </w:r>
      <w:r>
        <w:rPr>
          <w:rFonts w:eastAsia="MS Gothic;ＭＳ ゴシック"/>
          <w:lang w:eastAsia="ja-JP"/>
        </w:rPr>
        <w:t>3</w:t>
      </w:r>
      <w:r>
        <w:rPr>
          <w:rFonts w:eastAsia="MS Gothic;ＭＳ ゴシック"/>
          <w:lang w:eastAsia="ja-JP"/>
        </w:rPr>
        <w:t>.0</w:t>
      </w:r>
      <w:r>
        <w:rPr>
          <w:rFonts w:eastAsia="MS Gothic;ＭＳ ゴシック"/>
          <w:lang w:eastAsia="ja-JP"/>
        </w:rPr>
        <w:t>32</w:t>
      </w:r>
      <w:r>
        <w:rPr>
          <w:rFonts w:eastAsia="MS Gothic;ＭＳ ゴシック"/>
          <w:lang w:eastAsia="ja-JP"/>
        </w:rPr>
        <w:t> </w:t>
      </w:r>
      <w:r>
        <w:rPr/>
        <w:t>[</w:t>
      </w:r>
      <w:r>
        <w:rPr>
          <w:lang w:val="en-US" w:eastAsia="en-US"/>
        </w:rPr>
        <w:t>13</w:t>
      </w:r>
      <w:r>
        <w:rPr/>
        <w:t xml:space="preserve">]. </w:t>
      </w:r>
    </w:p>
    <w:p>
      <w:pPr>
        <w:pStyle w:val="Normal"/>
        <w:rPr/>
      </w:pPr>
      <w:r>
        <w:rPr>
          <w:b/>
        </w:rPr>
        <w:t>GPRS CAMEL Subscription Information (GPRS</w:t>
      </w:r>
      <w:r>
        <w:rPr>
          <w:rFonts w:eastAsia="MS Gothic;ＭＳ ゴシック"/>
          <w:lang w:eastAsia="ja-JP"/>
        </w:rPr>
        <w:noBreakHyphen/>
      </w:r>
      <w:r>
        <w:rPr>
          <w:b/>
        </w:rPr>
        <w:t>CSI):</w:t>
      </w:r>
      <w:r>
        <w:rPr/>
        <w:t xml:space="preserve"> GPRS</w:t>
      </w:r>
      <w:r>
        <w:rPr>
          <w:rFonts w:eastAsia="MS Gothic;ＭＳ ゴシック"/>
          <w:lang w:eastAsia="ja-JP"/>
        </w:rPr>
        <w:noBreakHyphen/>
      </w:r>
      <w:r>
        <w:rPr/>
        <w:t>CSI identifies the subscriber as having GPRS CAMEL services.</w:t>
      </w:r>
    </w:p>
    <w:p>
      <w:pPr>
        <w:pStyle w:val="Normal"/>
        <w:rPr/>
      </w:pPr>
      <w:r>
        <w:rPr>
          <w:b/>
        </w:rPr>
        <w:t xml:space="preserve">GPRS Dialogue: </w:t>
      </w:r>
      <w:r>
        <w:rPr/>
        <w:t xml:space="preserve">A dialogue between the gprsSSF and the gsmSCF. A single </w:t>
      </w:r>
      <w:r>
        <w:rPr>
          <w:rFonts w:eastAsia="MS Gothic;ＭＳ ゴシック"/>
          <w:lang w:eastAsia="ja-JP"/>
        </w:rPr>
        <w:t xml:space="preserve">GPRS </w:t>
      </w:r>
      <w:r>
        <w:rPr/>
        <w:t xml:space="preserve">Dialogue may consist of one or more TCAP dialogues. Only one TCAP dialogue shall exists at one point in time for one gprsDialogue. </w:t>
      </w:r>
    </w:p>
    <w:p>
      <w:pPr>
        <w:pStyle w:val="Normal"/>
        <w:rPr/>
      </w:pPr>
      <w:r>
        <w:rPr>
          <w:b/>
        </w:rPr>
        <w:t>G</w:t>
      </w:r>
      <w:r>
        <w:rPr>
          <w:rFonts w:eastAsia="MS Mincho;ＭＳ 明朝"/>
          <w:b/>
          <w:lang w:eastAsia="ja-JP"/>
        </w:rPr>
        <w:t>PRS</w:t>
      </w:r>
      <w:r>
        <w:rPr>
          <w:b/>
        </w:rPr>
        <w:t xml:space="preserve"> Service Switching Function (g</w:t>
      </w:r>
      <w:r>
        <w:rPr>
          <w:rFonts w:eastAsia="MS Mincho;ＭＳ 明朝"/>
          <w:b/>
          <w:lang w:eastAsia="ja-JP"/>
        </w:rPr>
        <w:t>prs</w:t>
      </w:r>
      <w:r>
        <w:rPr>
          <w:b/>
        </w:rPr>
        <w:t>SSF):</w:t>
      </w:r>
      <w:r>
        <w:rPr/>
        <w:t xml:space="preserve"> functional entity that interfaces the </w:t>
      </w:r>
      <w:r>
        <w:rPr>
          <w:rFonts w:eastAsia="MS Mincho;ＭＳ 明朝"/>
          <w:lang w:eastAsia="ja-JP"/>
        </w:rPr>
        <w:t>SGSN</w:t>
      </w:r>
      <w:r>
        <w:rPr/>
        <w:t xml:space="preserve"> to the gsmSCF. The concept of the g</w:t>
      </w:r>
      <w:r>
        <w:rPr>
          <w:rFonts w:eastAsia="MS Mincho;ＭＳ 明朝"/>
          <w:lang w:eastAsia="ja-JP"/>
        </w:rPr>
        <w:t>prs</w:t>
      </w:r>
      <w:r>
        <w:rPr/>
        <w:t>SSF is derived from the IN SSF, but uses different triggering mechanisms because of the nature of the mobile network.</w:t>
      </w:r>
    </w:p>
    <w:p>
      <w:pPr>
        <w:pStyle w:val="Normal"/>
        <w:rPr/>
      </w:pPr>
      <w:r>
        <w:rPr>
          <w:b/>
        </w:rPr>
        <w:t xml:space="preserve">GPRS Session: </w:t>
      </w:r>
      <w:r>
        <w:rPr/>
        <w:t xml:space="preserve">GPRS session starts when the GPRS subscriber attaches to the GPRS data network. It ends when the GPRS subscriber detaches from the GPRS data network. </w:t>
      </w:r>
    </w:p>
    <w:p>
      <w:pPr>
        <w:pStyle w:val="Normal"/>
        <w:rPr/>
      </w:pPr>
      <w:r>
        <w:rPr>
          <w:b/>
        </w:rPr>
        <w:t>GSM Service Control Function (gsmSCF):</w:t>
      </w:r>
      <w:r>
        <w:rPr/>
        <w:t xml:space="preserve"> functional entity that contains the CAMEL service logic to implement OSS. It interfaces with the gsmSSF, the gsmSRF, the GMLC and the HLR.</w:t>
      </w:r>
    </w:p>
    <w:p>
      <w:pPr>
        <w:pStyle w:val="Normal"/>
        <w:rPr/>
      </w:pPr>
      <w:r>
        <w:rPr>
          <w:b/>
        </w:rPr>
        <w:t>GSM Service Switching Function (gsmSSF):</w:t>
      </w:r>
      <w:r>
        <w:rPr/>
        <w:t xml:space="preserve"> functional entity that interfaces the MSC</w:t>
      </w:r>
      <w:r>
        <w:rPr>
          <w:rFonts w:eastAsia="MS Gothic;ＭＳ ゴシック"/>
          <w:lang w:eastAsia="ja-JP"/>
        </w:rPr>
        <w:t xml:space="preserve"> or </w:t>
      </w:r>
      <w:r>
        <w:rPr/>
        <w:t>GMSC to the gsmSCF. The concept of the gsmSSF is derived from the IN SSF, but uses different triggering mechanisms because of the nature of the mobile network.</w:t>
      </w:r>
    </w:p>
    <w:p>
      <w:pPr>
        <w:pStyle w:val="Normal"/>
        <w:rPr/>
      </w:pPr>
      <w:r>
        <w:rPr>
          <w:b/>
        </w:rPr>
        <w:t>GSM Specialised Resource Function (gsmSRF):</w:t>
      </w:r>
      <w:r>
        <w:rPr/>
        <w:t xml:space="preserve"> functional entity which provides various specialized resources. It interfaces with the gsmSCF and with the MSC. This entity is defined in ITU</w:t>
        <w:noBreakHyphen/>
        <w:t xml:space="preserve">T </w:t>
      </w:r>
      <w:r>
        <w:rPr>
          <w:rFonts w:eastAsia="MS Gothic;ＭＳ ゴシック"/>
          <w:lang w:eastAsia="ja-JP"/>
        </w:rPr>
        <w:t xml:space="preserve">Recommendation </w:t>
      </w:r>
      <w:r>
        <w:rPr/>
        <w:t>Q.12</w:t>
      </w:r>
      <w:r>
        <w:rPr>
          <w:rFonts w:eastAsia="MS Gothic;ＭＳ ゴシック"/>
          <w:lang w:eastAsia="ja-JP"/>
        </w:rPr>
        <w:t>2</w:t>
      </w:r>
      <w:r>
        <w:rPr/>
        <w:t>4</w:t>
      </w:r>
      <w:r>
        <w:rPr>
          <w:rFonts w:eastAsia="MS Gothic;ＭＳ ゴシック"/>
          <w:lang w:eastAsia="ja-JP"/>
        </w:rPr>
        <w:t> </w:t>
      </w:r>
      <w:r>
        <w:rPr/>
        <w:t>[</w:t>
      </w:r>
      <w:r>
        <w:rPr>
          <w:lang w:val="en-US" w:eastAsia="en-US"/>
        </w:rPr>
        <w:t>44</w:t>
      </w:r>
      <w:r>
        <w:rPr/>
        <w:t xml:space="preserve">] with variations defined in the </w:t>
      </w:r>
      <w:r>
        <w:rPr>
          <w:rFonts w:eastAsia="MS Gothic;ＭＳ ゴシック"/>
          <w:lang w:eastAsia="ja-JP"/>
        </w:rPr>
        <w:t>present document</w:t>
      </w:r>
      <w:r>
        <w:rPr/>
        <w:t>.</w:t>
      </w:r>
    </w:p>
    <w:p>
      <w:pPr>
        <w:pStyle w:val="Normal"/>
        <w:rPr/>
      </w:pPr>
      <w:r>
        <w:rPr>
          <w:b/>
          <w:bCs/>
        </w:rPr>
        <w:t>Inter-connecting MSC:</w:t>
      </w:r>
      <w:r>
        <w:rPr/>
        <w:tab/>
        <w:t>MSC which provides CAMEL support for incoming trunk calls.</w:t>
      </w:r>
    </w:p>
    <w:p>
      <w:pPr>
        <w:pStyle w:val="Normal"/>
        <w:rPr/>
      </w:pPr>
      <w:r>
        <w:rPr>
          <w:b/>
        </w:rPr>
        <w:t>Location Information:</w:t>
      </w:r>
      <w:r>
        <w:rPr/>
        <w:t xml:space="preserve"> indicates the location of the Mobile Station. The provision of location information is independent of the MS status. As part of the location information, an indication of the age of this information may be delivered.</w:t>
      </w:r>
    </w:p>
    <w:p>
      <w:pPr>
        <w:pStyle w:val="Normal"/>
        <w:rPr>
          <w:rFonts w:eastAsia="MS Gothic;ＭＳ ゴシック"/>
          <w:lang w:eastAsia="ja-JP"/>
        </w:rPr>
      </w:pPr>
      <w:r>
        <w:rPr>
          <w:b/>
        </w:rPr>
        <w:t>Mobile Originating Short Message Service CAMEL Subscription Information (MO</w:t>
      </w:r>
      <w:r>
        <w:rPr>
          <w:rFonts w:eastAsia="MS Gothic;ＭＳ ゴシック"/>
          <w:lang w:eastAsia="ja-JP"/>
        </w:rPr>
        <w:noBreakHyphen/>
      </w:r>
      <w:r>
        <w:rPr>
          <w:b/>
        </w:rPr>
        <w:t>SMS</w:t>
      </w:r>
      <w:r>
        <w:rPr>
          <w:rFonts w:eastAsia="MS Gothic;ＭＳ ゴシック"/>
          <w:lang w:eastAsia="ja-JP"/>
        </w:rPr>
        <w:noBreakHyphen/>
      </w:r>
      <w:r>
        <w:rPr>
          <w:b/>
        </w:rPr>
        <w:t>CSI):</w:t>
      </w:r>
      <w:r>
        <w:rPr/>
        <w:t xml:space="preserve"> MO</w:t>
      </w:r>
      <w:r>
        <w:rPr>
          <w:rFonts w:eastAsia="MS Gothic;ＭＳ ゴシック"/>
          <w:lang w:eastAsia="ja-JP"/>
        </w:rPr>
        <w:noBreakHyphen/>
      </w:r>
      <w:r>
        <w:rPr/>
        <w:t>SMS</w:t>
      </w:r>
      <w:r>
        <w:rPr>
          <w:rFonts w:eastAsia="MS Gothic;ＭＳ ゴシック"/>
          <w:lang w:eastAsia="ja-JP"/>
        </w:rPr>
        <w:noBreakHyphen/>
      </w:r>
      <w:r>
        <w:rPr/>
        <w:t>CSI identifies the subscriber as having MO SMS CAMEL services. MO</w:t>
      </w:r>
      <w:r>
        <w:rPr>
          <w:rFonts w:eastAsia="MS Gothic;ＭＳ ゴシック"/>
          <w:lang w:eastAsia="ja-JP"/>
        </w:rPr>
        <w:noBreakHyphen/>
      </w:r>
      <w:r>
        <w:rPr/>
        <w:t>SMS</w:t>
      </w:r>
      <w:r>
        <w:rPr>
          <w:rFonts w:eastAsia="MS Gothic;ＭＳ ゴシック"/>
          <w:lang w:eastAsia="ja-JP"/>
        </w:rPr>
        <w:noBreakHyphen/>
      </w:r>
      <w:r>
        <w:rPr/>
        <w:t>CSI (CAMEL Phase</w:t>
      </w:r>
      <w:r>
        <w:rPr>
          <w:rFonts w:eastAsia="MS Gothic;ＭＳ ゴシック"/>
          <w:lang w:eastAsia="ja-JP"/>
        </w:rPr>
        <w:t> </w:t>
      </w:r>
      <w:r>
        <w:rPr/>
        <w:t>4) is identical to SMS</w:t>
      </w:r>
      <w:r>
        <w:rPr>
          <w:rFonts w:eastAsia="MS Gothic;ＭＳ ゴシック"/>
          <w:lang w:eastAsia="ja-JP"/>
        </w:rPr>
        <w:noBreakHyphen/>
      </w:r>
      <w:r>
        <w:rPr/>
        <w:t>CSI (CAMEL Phase</w:t>
      </w:r>
      <w:r>
        <w:rPr>
          <w:rFonts w:eastAsia="MS Gothic;ＭＳ ゴシック"/>
          <w:lang w:eastAsia="ja-JP"/>
        </w:rPr>
        <w:t> </w:t>
      </w:r>
      <w:r>
        <w:rPr/>
        <w:t>3).</w:t>
      </w:r>
    </w:p>
    <w:p>
      <w:pPr>
        <w:pStyle w:val="Normal"/>
        <w:rPr/>
      </w:pPr>
      <w:r>
        <w:rPr>
          <w:b/>
        </w:rPr>
        <w:t>Mobile Station State:</w:t>
      </w:r>
      <w:r>
        <w:rPr/>
        <w:t xml:space="preserve"> similar to </w:t>
      </w:r>
      <w:r>
        <w:rPr>
          <w:b/>
        </w:rPr>
        <w:t>Subscriber State</w:t>
      </w:r>
      <w:r>
        <w:rPr/>
        <w:t>, but associated only with a Mobile Station, not with a subscriber.</w:t>
      </w:r>
    </w:p>
    <w:p>
      <w:pPr>
        <w:pStyle w:val="Normal"/>
        <w:rPr>
          <w:b/>
          <w:b/>
        </w:rPr>
      </w:pPr>
      <w:r>
        <w:rPr>
          <w:b/>
        </w:rPr>
        <w:t>Mobile Terminating Short Message Service CAMEL Subscription Information (MT</w:t>
      </w:r>
      <w:r>
        <w:rPr>
          <w:rFonts w:eastAsia="MS Gothic;ＭＳ ゴシック"/>
          <w:lang w:eastAsia="ja-JP"/>
        </w:rPr>
        <w:noBreakHyphen/>
      </w:r>
      <w:r>
        <w:rPr>
          <w:b/>
        </w:rPr>
        <w:t>SMS</w:t>
      </w:r>
      <w:r>
        <w:rPr>
          <w:rFonts w:eastAsia="MS Gothic;ＭＳ ゴシック"/>
          <w:lang w:eastAsia="ja-JP"/>
        </w:rPr>
        <w:noBreakHyphen/>
      </w:r>
      <w:r>
        <w:rPr>
          <w:b/>
        </w:rPr>
        <w:t>CSI):</w:t>
      </w:r>
      <w:r>
        <w:rPr/>
        <w:t xml:space="preserve"> MT</w:t>
      </w:r>
      <w:r>
        <w:rPr>
          <w:rFonts w:eastAsia="MS Gothic;ＭＳ ゴシック"/>
          <w:lang w:eastAsia="ja-JP"/>
        </w:rPr>
        <w:noBreakHyphen/>
      </w:r>
      <w:r>
        <w:rPr/>
        <w:t>SMS</w:t>
      </w:r>
      <w:r>
        <w:rPr>
          <w:rFonts w:eastAsia="MS Gothic;ＭＳ ゴシック"/>
          <w:lang w:eastAsia="ja-JP"/>
        </w:rPr>
        <w:noBreakHyphen/>
      </w:r>
      <w:r>
        <w:rPr/>
        <w:t>CSI identifies the subscriber as having MT SMS CAMEL services.</w:t>
      </w:r>
    </w:p>
    <w:p>
      <w:pPr>
        <w:pStyle w:val="Normal"/>
        <w:rPr/>
      </w:pPr>
      <w:r>
        <w:rPr>
          <w:b/>
        </w:rPr>
        <w:t>Mobility Management event CAMEL Subscription Information (M</w:t>
      </w:r>
      <w:r>
        <w:rPr>
          <w:rFonts w:eastAsia="MS Gothic;ＭＳ ゴシック"/>
          <w:lang w:eastAsia="ja-JP"/>
        </w:rPr>
        <w:noBreakHyphen/>
      </w:r>
      <w:r>
        <w:rPr>
          <w:b/>
        </w:rPr>
        <w:t>CSI)</w:t>
      </w:r>
      <w:r>
        <w:rPr/>
        <w:t>: M</w:t>
      </w:r>
      <w:r>
        <w:rPr>
          <w:rFonts w:eastAsia="MS Gothic;ＭＳ ゴシック"/>
          <w:lang w:eastAsia="ja-JP"/>
        </w:rPr>
        <w:noBreakHyphen/>
      </w:r>
      <w:r>
        <w:rPr/>
        <w:t>CSI identifies the subscriber as having Mobility Management event notification CAMEL services.</w:t>
      </w:r>
    </w:p>
    <w:p>
      <w:pPr>
        <w:pStyle w:val="Normal"/>
        <w:rPr/>
      </w:pPr>
      <w:r>
        <w:rPr>
          <w:b/>
        </w:rPr>
        <w:t xml:space="preserve">Mobility Management event </w:t>
      </w:r>
      <w:r>
        <w:rPr>
          <w:rFonts w:eastAsia="MS Gothic;ＭＳ ゴシック"/>
          <w:b/>
          <w:lang w:eastAsia="ja-JP"/>
        </w:rPr>
        <w:t xml:space="preserve">GPRS </w:t>
      </w:r>
      <w:r>
        <w:rPr>
          <w:b/>
        </w:rPr>
        <w:t>CAMEL Subscription Information (M</w:t>
      </w:r>
      <w:r>
        <w:rPr>
          <w:rFonts w:eastAsia="MS Gothic;ＭＳ ゴシック"/>
          <w:b/>
          <w:lang w:eastAsia="ja-JP"/>
        </w:rPr>
        <w:t>G</w:t>
      </w:r>
      <w:r>
        <w:rPr>
          <w:rFonts w:eastAsia="MS Gothic;ＭＳ ゴシック"/>
          <w:lang w:eastAsia="ja-JP"/>
        </w:rPr>
        <w:noBreakHyphen/>
      </w:r>
      <w:r>
        <w:rPr>
          <w:b/>
        </w:rPr>
        <w:t>CSI)</w:t>
      </w:r>
      <w:r>
        <w:rPr/>
        <w:t>: M</w:t>
      </w:r>
      <w:r>
        <w:rPr>
          <w:rFonts w:eastAsia="MS Gothic;ＭＳ ゴシック"/>
          <w:lang w:eastAsia="ja-JP"/>
        </w:rPr>
        <w:t>G</w:t>
      </w:r>
      <w:r>
        <w:rPr>
          <w:rFonts w:eastAsia="MS Gothic;ＭＳ ゴシック"/>
          <w:lang w:eastAsia="ja-JP"/>
        </w:rPr>
        <w:noBreakHyphen/>
      </w:r>
      <w:r>
        <w:rPr/>
        <w:t xml:space="preserve">CSI identifies the </w:t>
      </w:r>
      <w:r>
        <w:rPr>
          <w:rFonts w:eastAsia="MS Gothic;ＭＳ ゴシック"/>
          <w:lang w:eastAsia="ja-JP"/>
        </w:rPr>
        <w:t xml:space="preserve">GPRS </w:t>
      </w:r>
      <w:r>
        <w:rPr/>
        <w:t>subscriber as having Mobility Management event notification CAMEL services.</w:t>
      </w:r>
    </w:p>
    <w:p>
      <w:pPr>
        <w:pStyle w:val="Normal"/>
        <w:jc w:val="both"/>
        <w:rPr>
          <w:b/>
          <w:b/>
        </w:rPr>
      </w:pPr>
      <w:r>
        <w:rPr>
          <w:b/>
        </w:rPr>
        <w:t xml:space="preserve">NA (North American): </w:t>
      </w:r>
      <w:r>
        <w:rPr/>
        <w:t>prefix attached to certain information items used by North American PLMNs in connection with routing a call to a preferred or dialled long distance carrier.</w:t>
      </w:r>
    </w:p>
    <w:p>
      <w:pPr>
        <w:pStyle w:val="Normal"/>
        <w:rPr/>
      </w:pPr>
      <w:r>
        <w:rPr>
          <w:b/>
        </w:rPr>
        <w:t>Network CAMEL Service Information (N</w:t>
      </w:r>
      <w:r>
        <w:rPr>
          <w:rFonts w:eastAsia="MS Gothic;ＭＳ ゴシック"/>
          <w:lang w:eastAsia="ja-JP"/>
        </w:rPr>
        <w:noBreakHyphen/>
      </w:r>
      <w:r>
        <w:rPr>
          <w:b/>
        </w:rPr>
        <w:t>CSI)</w:t>
      </w:r>
      <w:r>
        <w:rPr/>
        <w:t>: N</w:t>
      </w:r>
      <w:r>
        <w:rPr>
          <w:rFonts w:eastAsia="MS Gothic;ＭＳ ゴシック"/>
          <w:lang w:eastAsia="ja-JP"/>
        </w:rPr>
        <w:noBreakHyphen/>
      </w:r>
      <w:r>
        <w:rPr/>
        <w:t>CSI identifies services offered on a per-network basis by the serving PLMN operator for all subscribers.</w:t>
      </w:r>
    </w:p>
    <w:p>
      <w:pPr>
        <w:pStyle w:val="Normal"/>
        <w:rPr>
          <w:b/>
          <w:b/>
        </w:rPr>
      </w:pPr>
      <w:r>
        <w:rPr>
          <w:b/>
        </w:rPr>
        <w:t>Originating Basic Call State Model (O</w:t>
      </w:r>
      <w:r>
        <w:rPr>
          <w:rFonts w:eastAsia="MS Gothic;ＭＳ ゴシック"/>
          <w:lang w:eastAsia="ja-JP"/>
        </w:rPr>
        <w:noBreakHyphen/>
      </w:r>
      <w:r>
        <w:rPr>
          <w:b/>
        </w:rPr>
        <w:t xml:space="preserve">BCSM): </w:t>
      </w:r>
      <w:r>
        <w:rPr/>
        <w:t>originating half of the BCSM. The O</w:t>
      </w:r>
      <w:r>
        <w:rPr>
          <w:rFonts w:eastAsia="MS Gothic;ＭＳ ゴシック"/>
          <w:lang w:eastAsia="ja-JP"/>
        </w:rPr>
        <w:noBreakHyphen/>
      </w:r>
      <w:r>
        <w:rPr/>
        <w:t>BCSM corresponds to that portion of the BCSM associated with the originating party.</w:t>
      </w:r>
    </w:p>
    <w:p>
      <w:pPr>
        <w:pStyle w:val="Normal"/>
        <w:rPr/>
      </w:pPr>
      <w:r>
        <w:rPr>
          <w:b/>
        </w:rPr>
        <w:t>Originating CAMEL Subscription Information (O</w:t>
      </w:r>
      <w:r>
        <w:rPr>
          <w:rFonts w:eastAsia="MS Gothic;ＭＳ ゴシック"/>
          <w:lang w:eastAsia="ja-JP"/>
        </w:rPr>
        <w:noBreakHyphen/>
      </w:r>
      <w:r>
        <w:rPr>
          <w:b/>
        </w:rPr>
        <w:t>CSI):</w:t>
      </w:r>
      <w:r>
        <w:rPr/>
        <w:t xml:space="preserve"> O</w:t>
      </w:r>
      <w:r>
        <w:rPr>
          <w:rFonts w:eastAsia="MS Gothic;ＭＳ ゴシック"/>
          <w:lang w:eastAsia="ja-JP"/>
        </w:rPr>
        <w:noBreakHyphen/>
      </w:r>
      <w:r>
        <w:rPr/>
        <w:t>CSI identifies the subscriber as having originating CAMEL services.</w:t>
      </w:r>
    </w:p>
    <w:p>
      <w:pPr>
        <w:pStyle w:val="Normal"/>
        <w:rPr/>
      </w:pPr>
      <w:r>
        <w:rPr>
          <w:b/>
        </w:rPr>
        <w:t>Point In Association (PIA):</w:t>
      </w:r>
      <w:r>
        <w:rPr/>
        <w:t xml:space="preserve"> PIAs identify MSC/VLR</w:t>
      </w:r>
      <w:r>
        <w:rPr>
          <w:rFonts w:eastAsia="MS Gothic;ＭＳ ゴシック"/>
          <w:lang w:eastAsia="ja-JP"/>
        </w:rPr>
        <w:t xml:space="preserve"> or</w:t>
      </w:r>
      <w:r>
        <w:rPr/>
        <w:t xml:space="preserve"> SGSN activities associated with one or more basic association/connection states of interest to OSS service logic instances.</w:t>
      </w:r>
    </w:p>
    <w:p>
      <w:pPr>
        <w:pStyle w:val="Normal"/>
        <w:rPr/>
      </w:pPr>
      <w:r>
        <w:rPr>
          <w:b/>
        </w:rPr>
        <w:t>Point In Call (PIC):</w:t>
      </w:r>
      <w:r>
        <w:rPr/>
        <w:t xml:space="preserve"> PICs identify MSC/VLR (GMSC) activities associated with one or more basic call/connection states of interest to OSS service logic instances.</w:t>
      </w:r>
    </w:p>
    <w:p>
      <w:pPr>
        <w:pStyle w:val="Normal"/>
        <w:rPr/>
      </w:pPr>
      <w:r>
        <w:rPr>
          <w:b/>
        </w:rPr>
        <w:t>Service Key:</w:t>
      </w:r>
      <w:r>
        <w:rPr/>
        <w:t xml:space="preserve"> Service Key identifies to the gsmSCF the service logic. The Service Key is administered by the HPLMN, and is passed transparently by the VPLMN/IPLMN to the gsmSCF. The Service Key is a part of the T/O</w:t>
      </w:r>
      <w:r>
        <w:rPr>
          <w:rFonts w:eastAsia="MS Gothic;ＭＳ ゴシック"/>
          <w:lang w:eastAsia="ja-JP"/>
        </w:rPr>
        <w:t>/VT/D/GPRS/SMS/M</w:t>
      </w:r>
      <w:r>
        <w:rPr>
          <w:rFonts w:eastAsia="MS Gothic;ＭＳ ゴシック"/>
          <w:lang w:eastAsia="ja-JP"/>
        </w:rPr>
        <w:noBreakHyphen/>
      </w:r>
      <w:r>
        <w:rPr/>
        <w:t>CSI.</w:t>
      </w:r>
    </w:p>
    <w:p>
      <w:pPr>
        <w:pStyle w:val="Normal"/>
        <w:rPr/>
      </w:pPr>
      <w:r>
        <w:rPr>
          <w:b/>
        </w:rPr>
        <w:t>Serving MLC</w:t>
      </w:r>
      <w:r>
        <w:rPr/>
        <w:t>: functional entity that performs location information retrieval.</w:t>
      </w:r>
    </w:p>
    <w:p>
      <w:pPr>
        <w:pStyle w:val="Normal"/>
        <w:rPr/>
      </w:pPr>
      <w:r>
        <w:rPr>
          <w:b/>
        </w:rPr>
        <w:t>Short Message Control Protocol (SM-CP)</w:t>
      </w:r>
      <w:r>
        <w:rPr/>
        <w:t>: Protocol between the MSC or SGSN and the MS. This protocol, which is specified in 3GPP TS</w:t>
      </w:r>
      <w:r>
        <w:rPr>
          <w:rFonts w:eastAsia="MS Gothic;ＭＳ ゴシック"/>
          <w:lang w:eastAsia="ja-JP"/>
        </w:rPr>
        <w:t> </w:t>
      </w:r>
      <w:r>
        <w:rPr/>
        <w:t>24.011</w:t>
      </w:r>
      <w:r>
        <w:rPr>
          <w:rFonts w:eastAsia="MS Gothic;ＭＳ ゴシック"/>
          <w:lang w:eastAsia="ja-JP"/>
        </w:rPr>
        <w:t> </w:t>
      </w:r>
      <w:r>
        <w:rPr/>
        <w:t>[</w:t>
      </w:r>
      <w:r>
        <w:rPr>
          <w:lang w:val="en-US" w:eastAsia="en-US"/>
        </w:rPr>
        <w:t>31</w:t>
      </w:r>
      <w:r>
        <w:rPr/>
        <w:t>], is used to carry RPDU elements between the MSC or SGSN and the MS.</w:t>
      </w:r>
    </w:p>
    <w:p>
      <w:pPr>
        <w:pStyle w:val="Normal"/>
        <w:rPr/>
      </w:pPr>
      <w:r>
        <w:rPr>
          <w:b/>
        </w:rPr>
        <w:t>Short Message Service Centre (SMSC):</w:t>
      </w:r>
      <w:r>
        <w:rPr/>
        <w:t xml:space="preserve"> also abbreviation SC is used for SMSC.</w:t>
      </w:r>
    </w:p>
    <w:p>
      <w:pPr>
        <w:pStyle w:val="Normal"/>
        <w:rPr/>
      </w:pPr>
      <w:r>
        <w:rPr>
          <w:b/>
        </w:rPr>
        <w:t>Subscriber State:</w:t>
      </w:r>
      <w:r>
        <w:rPr/>
        <w:t xml:space="preserve"> see 3GPP TS 22.078 [</w:t>
      </w:r>
      <w:r>
        <w:rPr>
          <w:lang w:val="en-US" w:eastAsia="en-US"/>
        </w:rPr>
        <w:t>6</w:t>
      </w:r>
      <w:r>
        <w:rPr/>
        <w:t>].</w:t>
      </w:r>
    </w:p>
    <w:p>
      <w:pPr>
        <w:pStyle w:val="Normal"/>
        <w:rPr/>
      </w:pPr>
      <w:r>
        <w:rPr>
          <w:b/>
        </w:rPr>
        <w:t>Supplementary Service Notification CAMEL Subscription Information (SS</w:t>
      </w:r>
      <w:r>
        <w:rPr>
          <w:rFonts w:eastAsia="MS Gothic;ＭＳ ゴシック"/>
          <w:lang w:eastAsia="ja-JP"/>
        </w:rPr>
        <w:noBreakHyphen/>
      </w:r>
      <w:r>
        <w:rPr>
          <w:b/>
        </w:rPr>
        <w:t>CSI)</w:t>
      </w:r>
      <w:r>
        <w:rPr/>
        <w:t>: SS</w:t>
      </w:r>
      <w:r>
        <w:rPr>
          <w:rFonts w:eastAsia="MS Gothic;ＭＳ ゴシック"/>
          <w:lang w:eastAsia="ja-JP"/>
        </w:rPr>
        <w:noBreakHyphen/>
      </w:r>
      <w:r>
        <w:rPr/>
        <w:t>CSI identifies the subscriber as having supplementary service invocation notification CAMEL services.</w:t>
      </w:r>
    </w:p>
    <w:p>
      <w:pPr>
        <w:pStyle w:val="Normal"/>
        <w:rPr>
          <w:b/>
          <w:b/>
        </w:rPr>
      </w:pPr>
      <w:r>
        <w:rPr>
          <w:b/>
        </w:rPr>
        <w:t>Terminating Basic Call State Model (T</w:t>
      </w:r>
      <w:r>
        <w:rPr>
          <w:rFonts w:eastAsia="MS Gothic;ＭＳ ゴシック"/>
          <w:lang w:eastAsia="ja-JP"/>
        </w:rPr>
        <w:noBreakHyphen/>
      </w:r>
      <w:r>
        <w:rPr>
          <w:b/>
        </w:rPr>
        <w:t xml:space="preserve">BCSM): </w:t>
      </w:r>
      <w:r>
        <w:rPr/>
        <w:t>terminating half of the BCSM. The T</w:t>
      </w:r>
      <w:r>
        <w:rPr>
          <w:rFonts w:eastAsia="MS Gothic;ＭＳ ゴシック"/>
          <w:lang w:eastAsia="ja-JP"/>
        </w:rPr>
        <w:noBreakHyphen/>
      </w:r>
      <w:r>
        <w:rPr/>
        <w:t>BCSM corresponds to that portion of the BCSM associated with the terminating party.</w:t>
      </w:r>
    </w:p>
    <w:p>
      <w:pPr>
        <w:pStyle w:val="Normal"/>
        <w:rPr/>
      </w:pPr>
      <w:r>
        <w:rPr>
          <w:b/>
        </w:rPr>
        <w:t>Terminating CAMEL Subscription Information (in the GMSC) (T</w:t>
      </w:r>
      <w:r>
        <w:rPr>
          <w:rFonts w:eastAsia="MS Gothic;ＭＳ ゴシック"/>
          <w:lang w:eastAsia="ja-JP"/>
        </w:rPr>
        <w:noBreakHyphen/>
      </w:r>
      <w:r>
        <w:rPr>
          <w:b/>
        </w:rPr>
        <w:t>CSI):</w:t>
      </w:r>
      <w:r>
        <w:rPr/>
        <w:t xml:space="preserve"> T</w:t>
      </w:r>
      <w:r>
        <w:rPr>
          <w:rFonts w:eastAsia="MS Gothic;ＭＳ ゴシック"/>
          <w:lang w:eastAsia="ja-JP"/>
        </w:rPr>
        <w:noBreakHyphen/>
      </w:r>
      <w:r>
        <w:rPr/>
        <w:t>CSI identifies the subscriber as having terminating CAMEL services in the GMSC.</w:t>
      </w:r>
    </w:p>
    <w:p>
      <w:pPr>
        <w:pStyle w:val="Normal"/>
        <w:rPr/>
      </w:pPr>
      <w:r>
        <w:rPr>
          <w:b/>
        </w:rPr>
        <w:t>Translation Information Flag (TIF</w:t>
      </w:r>
      <w:r>
        <w:rPr>
          <w:rFonts w:eastAsia="MS Gothic;ＭＳ ゴシック"/>
          <w:lang w:eastAsia="ja-JP"/>
        </w:rPr>
        <w:noBreakHyphen/>
      </w:r>
      <w:r>
        <w:rPr>
          <w:b/>
        </w:rPr>
        <w:t>CSI)</w:t>
      </w:r>
      <w:r>
        <w:rPr/>
        <w:t>: TIF</w:t>
      </w:r>
      <w:r>
        <w:rPr>
          <w:rFonts w:eastAsia="MS Gothic;ＭＳ ゴシック"/>
          <w:lang w:eastAsia="ja-JP"/>
        </w:rPr>
        <w:noBreakHyphen/>
      </w:r>
      <w:r>
        <w:rPr/>
        <w:t>CSI is a flag in the CAMEL subscriber data which indicates that when the subscriber registers a forwarded-to number, that the HLR shall not attempt to perform any translation, number format checks, prohibited FTN checks, call barring checks.</w:t>
      </w:r>
    </w:p>
    <w:p>
      <w:pPr>
        <w:pStyle w:val="Normal"/>
        <w:rPr/>
      </w:pPr>
      <w:r>
        <w:rPr>
          <w:b/>
          <w:bCs/>
        </w:rPr>
        <w:t>Trunk Originated CAMEL Service Information (TO-CSI):</w:t>
      </w:r>
      <w:r>
        <w:rPr/>
        <w:t xml:space="preserve"> TO-CSI identifies services offered by the PLMN operator to all incoming calls on a specific MSC trunk.</w:t>
      </w:r>
    </w:p>
    <w:p>
      <w:pPr>
        <w:pStyle w:val="Normal"/>
        <w:rPr/>
      </w:pPr>
      <w:r>
        <w:rPr>
          <w:b/>
        </w:rPr>
        <w:t>USSD CAMEL Subscription Information (U</w:t>
      </w:r>
      <w:r>
        <w:rPr>
          <w:rFonts w:eastAsia="MS Gothic;ＭＳ ゴシック"/>
          <w:lang w:eastAsia="ja-JP"/>
        </w:rPr>
        <w:noBreakHyphen/>
      </w:r>
      <w:r>
        <w:rPr>
          <w:b/>
        </w:rPr>
        <w:t>CSI)</w:t>
      </w:r>
      <w:r>
        <w:rPr/>
        <w:t>: U</w:t>
      </w:r>
      <w:r>
        <w:rPr>
          <w:rFonts w:eastAsia="MS Gothic;ＭＳ ゴシック"/>
          <w:lang w:eastAsia="ja-JP"/>
        </w:rPr>
        <w:noBreakHyphen/>
      </w:r>
      <w:r>
        <w:rPr/>
        <w:t>CSI identifies a set of subscriber specific mappings from a USSD service code to a gsmSCF address.</w:t>
      </w:r>
    </w:p>
    <w:p>
      <w:pPr>
        <w:pStyle w:val="Normal"/>
        <w:rPr/>
      </w:pPr>
      <w:r>
        <w:rPr>
          <w:b/>
        </w:rPr>
        <w:t>USSD General CAMEL Service Information (UG</w:t>
      </w:r>
      <w:r>
        <w:rPr>
          <w:rFonts w:eastAsia="MS Gothic;ＭＳ ゴシック"/>
          <w:lang w:eastAsia="ja-JP"/>
        </w:rPr>
        <w:noBreakHyphen/>
      </w:r>
      <w:r>
        <w:rPr>
          <w:b/>
        </w:rPr>
        <w:t>CSI)</w:t>
      </w:r>
      <w:r>
        <w:rPr/>
        <w:t>: UG</w:t>
      </w:r>
      <w:r>
        <w:rPr>
          <w:rFonts w:eastAsia="MS Gothic;ＭＳ ゴシック"/>
          <w:lang w:eastAsia="ja-JP"/>
        </w:rPr>
        <w:noBreakHyphen/>
      </w:r>
      <w:r>
        <w:rPr/>
        <w:t>CSI globally identifies a set of mappings from a USSD service code to a gsmSCF address. The global mapping applies to all HPLMN subscribers. If, for a particular service code, both U</w:t>
        <w:noBreakHyphen/>
        <w:t>CSI and UG</w:t>
      </w:r>
      <w:r>
        <w:rPr>
          <w:rFonts w:eastAsia="MS Gothic;ＭＳ ゴシック"/>
          <w:lang w:eastAsia="ja-JP"/>
        </w:rPr>
        <w:noBreakHyphen/>
      </w:r>
      <w:r>
        <w:rPr/>
        <w:t>CSI are applicable then the U</w:t>
      </w:r>
      <w:r>
        <w:rPr>
          <w:rFonts w:eastAsia="MS Gothic;ＭＳ ゴシック"/>
          <w:lang w:eastAsia="ja-JP"/>
        </w:rPr>
        <w:noBreakHyphen/>
      </w:r>
      <w:r>
        <w:rPr/>
        <w:t>CSI shall take precedence.</w:t>
      </w:r>
    </w:p>
    <w:p>
      <w:pPr>
        <w:pStyle w:val="Normal"/>
        <w:rPr/>
      </w:pPr>
      <w:r>
        <w:rPr>
          <w:b/>
        </w:rPr>
        <w:t>VMSC Terminating CAMEL Subscription Information (VT</w:t>
      </w:r>
      <w:r>
        <w:rPr>
          <w:rFonts w:eastAsia="MS Gothic;ＭＳ ゴシック"/>
          <w:lang w:eastAsia="ja-JP"/>
        </w:rPr>
        <w:noBreakHyphen/>
      </w:r>
      <w:r>
        <w:rPr>
          <w:b/>
        </w:rPr>
        <w:t>CSI):</w:t>
      </w:r>
      <w:r>
        <w:rPr/>
        <w:t xml:space="preserve"> VT</w:t>
      </w:r>
      <w:r>
        <w:rPr>
          <w:rFonts w:eastAsia="MS Gothic;ＭＳ ゴシック"/>
          <w:lang w:eastAsia="ja-JP"/>
        </w:rPr>
        <w:noBreakHyphen/>
      </w:r>
      <w:r>
        <w:rPr/>
        <w:t>CSI identifies the subscriber as having terminating CAMEL services in the VMSC.</w:t>
      </w:r>
    </w:p>
    <w:p>
      <w:pPr>
        <w:pStyle w:val="Heading2"/>
        <w:rPr/>
      </w:pPr>
      <w:bookmarkStart w:id="61" w:name="__RefHeading___Toc477854470"/>
      <w:bookmarkStart w:id="62" w:name="clause_def_abb_abb"/>
      <w:bookmarkEnd w:id="61"/>
      <w:r>
        <w:rPr/>
        <w:t>3.2</w:t>
      </w:r>
      <w:bookmarkEnd w:id="62"/>
      <w:r>
        <w:rPr/>
        <w:tab/>
        <w:t>Abbreviations</w:t>
      </w:r>
    </w:p>
    <w:p>
      <w:pPr>
        <w:pStyle w:val="Normal"/>
        <w:rPr/>
      </w:pPr>
      <w:r>
        <w:rPr/>
        <w:t>Abbreviations used in the present document are listed in 3GPP TR</w:t>
      </w:r>
      <w:r>
        <w:rPr>
          <w:rFonts w:eastAsia="MS Gothic;ＭＳ ゴシック"/>
          <w:lang w:eastAsia="ja-JP"/>
        </w:rPr>
        <w:t> </w:t>
      </w:r>
      <w:r>
        <w:rPr/>
        <w:t>21.905</w:t>
      </w:r>
      <w:r>
        <w:rPr>
          <w:rFonts w:eastAsia="MS Gothic;ＭＳ ゴシック"/>
          <w:lang w:eastAsia="ja-JP"/>
        </w:rPr>
        <w:t> </w:t>
      </w:r>
      <w:r>
        <w:rPr/>
        <w:t>[</w:t>
      </w:r>
      <w:r>
        <w:rPr>
          <w:lang w:val="en-US" w:eastAsia="en-US"/>
        </w:rPr>
        <w:t>1</w:t>
      </w:r>
      <w:r>
        <w:rPr/>
        <w:t>].</w:t>
      </w:r>
    </w:p>
    <w:p>
      <w:pPr>
        <w:pStyle w:val="Normal"/>
        <w:keepNext w:val="true"/>
        <w:keepLines/>
        <w:rPr/>
      </w:pPr>
      <w:r>
        <w:rPr/>
        <w:t>For the purposes of the present document, the following abbreviations apply:</w:t>
      </w:r>
    </w:p>
    <w:p>
      <w:pPr>
        <w:pStyle w:val="EW"/>
        <w:rPr/>
      </w:pPr>
      <w:r>
        <w:rPr/>
        <w:t>BCSM</w:t>
        <w:tab/>
        <w:t>Basic Call State Model</w:t>
      </w:r>
    </w:p>
    <w:p>
      <w:pPr>
        <w:pStyle w:val="EW"/>
        <w:rPr/>
      </w:pPr>
      <w:r>
        <w:rPr/>
        <w:t>CAMEL</w:t>
        <w:tab/>
        <w:t>Customized Applications for Mobile network Enhanced Logic</w:t>
      </w:r>
    </w:p>
    <w:p>
      <w:pPr>
        <w:pStyle w:val="EW"/>
        <w:rPr/>
      </w:pPr>
      <w:r>
        <w:rPr/>
        <w:t>CPH</w:t>
        <w:tab/>
        <w:t>Call Party Handling</w:t>
      </w:r>
    </w:p>
    <w:p>
      <w:pPr>
        <w:pStyle w:val="EW"/>
        <w:rPr/>
      </w:pPr>
      <w:r>
        <w:rPr/>
        <w:t>CS</w:t>
        <w:tab/>
        <w:t>Call Segment</w:t>
      </w:r>
    </w:p>
    <w:p>
      <w:pPr>
        <w:pStyle w:val="EW"/>
        <w:rPr/>
      </w:pPr>
      <w:r>
        <w:rPr>
          <w:rFonts w:eastAsia="MS Gothic;ＭＳ ゴシック"/>
          <w:lang w:eastAsia="ja-JP"/>
        </w:rPr>
        <w:t>CS</w:t>
      </w:r>
      <w:r>
        <w:rPr/>
        <w:tab/>
        <w:t>Circuit Switched</w:t>
      </w:r>
    </w:p>
    <w:p>
      <w:pPr>
        <w:pStyle w:val="EW"/>
        <w:rPr>
          <w:lang w:eastAsia="zh-CN"/>
        </w:rPr>
      </w:pPr>
      <w:r>
        <w:rPr/>
        <w:t>CSA</w:t>
        <w:tab/>
        <w:t>Call Segment Association</w:t>
      </w:r>
      <w:r>
        <w:rPr>
          <w:lang w:eastAsia="zh-CN"/>
        </w:rPr>
        <w:t xml:space="preserve"> </w:t>
      </w:r>
    </w:p>
    <w:p>
      <w:pPr>
        <w:pStyle w:val="EW"/>
        <w:rPr/>
      </w:pPr>
      <w:r>
        <w:rPr/>
        <w:t>CSG</w:t>
        <w:tab/>
        <w:t>Closed Subscriber Group</w:t>
      </w:r>
    </w:p>
    <w:p>
      <w:pPr>
        <w:pStyle w:val="EW"/>
        <w:rPr/>
      </w:pPr>
      <w:r>
        <w:rPr/>
        <w:t>CSID</w:t>
        <w:tab/>
        <w:t>Call Segment (followed by an identification Number e.g. CSID1)</w:t>
      </w:r>
    </w:p>
    <w:p>
      <w:pPr>
        <w:pStyle w:val="EW"/>
        <w:rPr/>
      </w:pPr>
      <w:r>
        <w:rPr/>
        <w:t>DP</w:t>
        <w:tab/>
        <w:t>Detection Point</w:t>
      </w:r>
    </w:p>
    <w:p>
      <w:pPr>
        <w:pStyle w:val="EW"/>
        <w:rPr/>
      </w:pPr>
      <w:r>
        <w:rPr/>
        <w:t>DTN</w:t>
        <w:tab/>
        <w:t>Deflected To Number</w:t>
      </w:r>
    </w:p>
    <w:p>
      <w:pPr>
        <w:pStyle w:val="EW"/>
        <w:rPr/>
      </w:pPr>
      <w:r>
        <w:rPr/>
        <w:t>D</w:t>
      </w:r>
      <w:r>
        <w:rPr>
          <w:rFonts w:eastAsia="MS Gothic;ＭＳ ゴシック"/>
          <w:lang w:eastAsia="ja-JP"/>
        </w:rPr>
        <w:noBreakHyphen/>
      </w:r>
      <w:r>
        <w:rPr/>
        <w:t>CSI</w:t>
        <w:tab/>
        <w:t xml:space="preserve">Dialled Services CAMEL Subscription Information </w:t>
      </w:r>
    </w:p>
    <w:p>
      <w:pPr>
        <w:pStyle w:val="EW"/>
        <w:rPr/>
      </w:pPr>
      <w:r>
        <w:rPr/>
        <w:t>EDP</w:t>
        <w:tab/>
        <w:t>Event Detection Point</w:t>
      </w:r>
    </w:p>
    <w:p>
      <w:pPr>
        <w:pStyle w:val="EW"/>
        <w:rPr/>
      </w:pPr>
      <w:r>
        <w:rPr/>
        <w:t>ED</w:t>
      </w:r>
      <w:r>
        <w:rPr>
          <w:rFonts w:eastAsia="MS Gothic;ＭＳ ゴシック"/>
          <w:lang w:eastAsia="ja-JP"/>
        </w:rPr>
        <w:t>S</w:t>
      </w:r>
      <w:r>
        <w:rPr/>
        <w:tab/>
      </w:r>
      <w:r>
        <w:rPr>
          <w:rFonts w:eastAsia="MS Gothic;ＭＳ ゴシック"/>
          <w:lang w:eastAsia="ja-JP"/>
        </w:rPr>
        <w:t>Enhanced Dialled Services</w:t>
      </w:r>
    </w:p>
    <w:p>
      <w:pPr>
        <w:pStyle w:val="EW"/>
        <w:rPr/>
      </w:pPr>
      <w:r>
        <w:rPr/>
        <w:t>FTN</w:t>
        <w:tab/>
        <w:t>Forwarded To Number</w:t>
      </w:r>
    </w:p>
    <w:p>
      <w:pPr>
        <w:pStyle w:val="EW"/>
        <w:rPr/>
      </w:pPr>
      <w:r>
        <w:rPr/>
        <w:t>GMLC</w:t>
        <w:tab/>
        <w:t>Gateway MLC</w:t>
      </w:r>
    </w:p>
    <w:p>
      <w:pPr>
        <w:pStyle w:val="EW"/>
        <w:rPr/>
      </w:pPr>
      <w:r>
        <w:rPr/>
        <w:t>GMSC</w:t>
        <w:tab/>
        <w:t>Gateway MSC</w:t>
      </w:r>
    </w:p>
    <w:p>
      <w:pPr>
        <w:pStyle w:val="EW"/>
        <w:rPr/>
      </w:pPr>
      <w:r>
        <w:rPr/>
        <w:t>GPRS</w:t>
        <w:tab/>
        <w:t>General Packet Radio Service</w:t>
      </w:r>
    </w:p>
    <w:p>
      <w:pPr>
        <w:pStyle w:val="EW"/>
        <w:rPr/>
      </w:pPr>
      <w:r>
        <w:rPr/>
        <w:t>gprsSSF</w:t>
        <w:tab/>
        <w:t>GPRS Service Switching Function</w:t>
      </w:r>
    </w:p>
    <w:p>
      <w:pPr>
        <w:pStyle w:val="EW"/>
        <w:rPr/>
      </w:pPr>
      <w:r>
        <w:rPr>
          <w:lang w:val="fr-FR"/>
        </w:rPr>
        <w:t>GPRS</w:t>
      </w:r>
      <w:r>
        <w:rPr>
          <w:rFonts w:eastAsia="MS Gothic;ＭＳ ゴシック"/>
          <w:lang w:val="fr-FR" w:eastAsia="ja-JP"/>
        </w:rPr>
        <w:noBreakHyphen/>
      </w:r>
      <w:r>
        <w:rPr>
          <w:lang w:val="fr-FR"/>
        </w:rPr>
        <w:t>CSI</w:t>
        <w:tab/>
        <w:t>GPRS CAMEL Subscription Information</w:t>
      </w:r>
    </w:p>
    <w:p>
      <w:pPr>
        <w:pStyle w:val="EW"/>
        <w:rPr/>
      </w:pPr>
      <w:r>
        <w:rPr/>
        <w:t>gsmSCF</w:t>
        <w:tab/>
        <w:t>GSM Service Control Function</w:t>
      </w:r>
    </w:p>
    <w:p>
      <w:pPr>
        <w:pStyle w:val="EW"/>
        <w:rPr/>
      </w:pPr>
      <w:r>
        <w:rPr/>
        <w:t>gsmSRF</w:t>
        <w:tab/>
        <w:t>GSM Specialised Resource Function</w:t>
      </w:r>
    </w:p>
    <w:p>
      <w:pPr>
        <w:pStyle w:val="EW"/>
        <w:rPr/>
      </w:pPr>
      <w:r>
        <w:rPr/>
        <w:t>gsmSSF</w:t>
        <w:tab/>
        <w:t>GSM Service Switching Function</w:t>
      </w:r>
    </w:p>
    <w:p>
      <w:pPr>
        <w:pStyle w:val="EW"/>
        <w:rPr/>
      </w:pPr>
      <w:r>
        <w:rPr/>
        <w:t>HLR</w:t>
        <w:tab/>
        <w:t>Home Location Register</w:t>
      </w:r>
    </w:p>
    <w:p>
      <w:pPr>
        <w:pStyle w:val="EW"/>
        <w:rPr/>
      </w:pPr>
      <w:r>
        <w:rPr/>
        <w:t>HPLMN</w:t>
        <w:tab/>
        <w:t>Home PLMN</w:t>
      </w:r>
    </w:p>
    <w:p>
      <w:pPr>
        <w:pStyle w:val="EW"/>
        <w:rPr/>
      </w:pPr>
      <w:r>
        <w:rPr/>
        <w:t>I</w:t>
      </w:r>
      <w:r>
        <w:rPr>
          <w:rFonts w:eastAsia="MS Gothic;ＭＳ ゴシック"/>
          <w:lang w:eastAsia="ja-JP"/>
        </w:rPr>
        <w:t>CA</w:t>
      </w:r>
      <w:r>
        <w:rPr/>
        <w:tab/>
      </w:r>
      <w:r>
        <w:rPr>
          <w:rFonts w:eastAsia="MS Gothic;ＭＳ ゴシック"/>
          <w:lang w:eastAsia="ja-JP"/>
        </w:rPr>
        <w:t>Initiate Call Attempt</w:t>
      </w:r>
    </w:p>
    <w:p>
      <w:pPr>
        <w:pStyle w:val="EW"/>
        <w:rPr/>
      </w:pPr>
      <w:r>
        <w:rPr/>
        <w:t>IE</w:t>
        <w:tab/>
        <w:t>Information Element</w:t>
      </w:r>
    </w:p>
    <w:p>
      <w:pPr>
        <w:pStyle w:val="EW"/>
        <w:rPr/>
      </w:pPr>
      <w:r>
        <w:rPr/>
        <w:t>IF</w:t>
        <w:tab/>
        <w:t>Information Flow</w:t>
      </w:r>
    </w:p>
    <w:p>
      <w:pPr>
        <w:pStyle w:val="EW"/>
        <w:rPr/>
      </w:pPr>
      <w:r>
        <w:rPr/>
        <w:t>IP</w:t>
        <w:tab/>
        <w:t>Intelligent Peripheral</w:t>
      </w:r>
    </w:p>
    <w:p>
      <w:pPr>
        <w:pStyle w:val="EW"/>
        <w:rPr/>
      </w:pPr>
      <w:r>
        <w:rPr/>
        <w:t>IPLMN</w:t>
        <w:tab/>
        <w:t>Interrogating PLMN</w:t>
      </w:r>
    </w:p>
    <w:p>
      <w:pPr>
        <w:pStyle w:val="EW"/>
        <w:rPr/>
      </w:pPr>
      <w:r>
        <w:rPr/>
        <w:t>LCS</w:t>
        <w:tab/>
        <w:t>Location Services</w:t>
      </w:r>
    </w:p>
    <w:p>
      <w:pPr>
        <w:pStyle w:val="EW"/>
        <w:rPr/>
      </w:pPr>
      <w:r>
        <w:rPr/>
        <w:t>LSA</w:t>
        <w:tab/>
        <w:t>Localised Service Area</w:t>
      </w:r>
    </w:p>
    <w:p>
      <w:pPr>
        <w:pStyle w:val="EW"/>
        <w:rPr/>
      </w:pPr>
      <w:r>
        <w:rPr/>
        <w:t>M</w:t>
      </w:r>
      <w:r>
        <w:rPr>
          <w:rFonts w:eastAsia="MS Gothic;ＭＳ ゴシック"/>
          <w:lang w:eastAsia="ja-JP"/>
        </w:rPr>
        <w:noBreakHyphen/>
      </w:r>
      <w:r>
        <w:rPr/>
        <w:t>CSI</w:t>
        <w:tab/>
        <w:t>Mobility Management event Notification CAMEL Subscription Information</w:t>
      </w:r>
    </w:p>
    <w:p>
      <w:pPr>
        <w:pStyle w:val="EW"/>
        <w:rPr/>
      </w:pPr>
      <w:r>
        <w:rPr/>
        <w:t>MF</w:t>
        <w:tab/>
        <w:t>Mobile Forwarding</w:t>
      </w:r>
    </w:p>
    <w:p>
      <w:pPr>
        <w:pStyle w:val="EW"/>
        <w:rPr/>
      </w:pPr>
      <w:r>
        <w:rPr/>
        <w:t>M</w:t>
      </w:r>
      <w:r>
        <w:rPr>
          <w:rFonts w:eastAsia="MS Gothic;ＭＳ ゴシック"/>
          <w:lang w:eastAsia="ja-JP"/>
        </w:rPr>
        <w:t>G</w:t>
      </w:r>
      <w:r>
        <w:rPr>
          <w:rFonts w:eastAsia="MS Gothic;ＭＳ ゴシック"/>
          <w:lang w:eastAsia="ja-JP"/>
        </w:rPr>
        <w:noBreakHyphen/>
      </w:r>
      <w:r>
        <w:rPr/>
        <w:t>CSI</w:t>
        <w:tab/>
        <w:t xml:space="preserve">Mobility Management event Notification </w:t>
      </w:r>
      <w:r>
        <w:rPr>
          <w:rFonts w:eastAsia="MS Gothic;ＭＳ ゴシック"/>
          <w:lang w:eastAsia="ja-JP"/>
        </w:rPr>
        <w:t xml:space="preserve">GPRS </w:t>
      </w:r>
      <w:r>
        <w:rPr/>
        <w:t>CAMEL Subscription Information</w:t>
      </w:r>
    </w:p>
    <w:p>
      <w:pPr>
        <w:pStyle w:val="EW"/>
        <w:rPr/>
      </w:pPr>
      <w:r>
        <w:rPr/>
        <w:t>MLC</w:t>
        <w:tab/>
        <w:t>Mobile Location Centre</w:t>
      </w:r>
    </w:p>
    <w:p>
      <w:pPr>
        <w:pStyle w:val="EW"/>
        <w:rPr/>
      </w:pPr>
      <w:r>
        <w:rPr/>
        <w:t>M</w:t>
      </w:r>
      <w:r>
        <w:rPr>
          <w:rFonts w:eastAsia="MS Gothic;ＭＳ ゴシック"/>
          <w:lang w:eastAsia="ja-JP"/>
        </w:rPr>
        <w:t>NP</w:t>
      </w:r>
      <w:r>
        <w:rPr/>
        <w:tab/>
        <w:t xml:space="preserve">Mobile </w:t>
      </w:r>
      <w:r>
        <w:rPr>
          <w:rFonts w:eastAsia="MS Gothic;ＭＳ ゴシック"/>
          <w:lang w:eastAsia="ja-JP"/>
        </w:rPr>
        <w:t>Number Portability</w:t>
      </w:r>
    </w:p>
    <w:p>
      <w:pPr>
        <w:pStyle w:val="EW"/>
        <w:rPr/>
      </w:pPr>
      <w:r>
        <w:rPr>
          <w:rFonts w:eastAsia="MS Gothic;ＭＳ ゴシック"/>
          <w:lang w:eastAsia="ja-JP"/>
        </w:rPr>
        <w:t>MNP </w:t>
      </w:r>
      <w:r>
        <w:rPr>
          <w:rFonts w:eastAsia="MS Gothic;ＭＳ ゴシック"/>
          <w:lang w:eastAsia="ja-JP"/>
        </w:rPr>
        <w:t>SRF</w:t>
      </w:r>
      <w:r>
        <w:rPr>
          <w:rFonts w:eastAsia="MS Gothic;ＭＳ ゴシック"/>
          <w:lang w:eastAsia="ja-JP"/>
        </w:rPr>
        <w:tab/>
        <w:t>Mobile Number Portability</w:t>
      </w:r>
      <w:r>
        <w:rPr>
          <w:rFonts w:eastAsia="MS Gothic;ＭＳ ゴシック"/>
          <w:lang w:eastAsia="ja-JP"/>
        </w:rPr>
        <w:t xml:space="preserve"> Signalling Relay Function</w:t>
      </w:r>
    </w:p>
    <w:p>
      <w:pPr>
        <w:pStyle w:val="EW"/>
        <w:rPr/>
      </w:pPr>
      <w:r>
        <w:rPr/>
        <w:t>MO</w:t>
        <w:tab/>
        <w:t>Mobile Originating</w:t>
      </w:r>
    </w:p>
    <w:p>
      <w:pPr>
        <w:pStyle w:val="EW"/>
        <w:rPr/>
      </w:pPr>
      <w:r>
        <w:rPr/>
        <w:t>MO</w:t>
      </w:r>
      <w:r>
        <w:rPr>
          <w:rFonts w:eastAsia="MS Gothic;ＭＳ ゴシック"/>
          <w:lang w:eastAsia="ja-JP"/>
        </w:rPr>
        <w:noBreakHyphen/>
      </w:r>
      <w:r>
        <w:rPr/>
        <w:t>SMS</w:t>
      </w:r>
      <w:r>
        <w:rPr>
          <w:rFonts w:eastAsia="MS Gothic;ＭＳ ゴシック"/>
          <w:lang w:eastAsia="ja-JP"/>
        </w:rPr>
        <w:noBreakHyphen/>
      </w:r>
      <w:r>
        <w:rPr/>
        <w:t>CSI</w:t>
        <w:tab/>
        <w:t>Mobile Originated Short Message Service CAMEL Subscription Information</w:t>
      </w:r>
    </w:p>
    <w:p>
      <w:pPr>
        <w:pStyle w:val="EW"/>
        <w:rPr/>
      </w:pPr>
      <w:r>
        <w:rPr/>
        <w:t>MSC</w:t>
        <w:tab/>
        <w:t>Mobile service Switching Centre</w:t>
      </w:r>
    </w:p>
    <w:p>
      <w:pPr>
        <w:pStyle w:val="EW"/>
        <w:rPr/>
      </w:pPr>
      <w:r>
        <w:rPr/>
        <w:t>MT</w:t>
        <w:tab/>
        <w:t>Mobile Terminating</w:t>
      </w:r>
    </w:p>
    <w:p>
      <w:pPr>
        <w:pStyle w:val="EW"/>
        <w:rPr/>
      </w:pPr>
      <w:r>
        <w:rPr/>
        <w:t>MT</w:t>
        <w:tab/>
        <w:t>Mobile Terminating in GMSC</w:t>
      </w:r>
    </w:p>
    <w:p>
      <w:pPr>
        <w:pStyle w:val="EW"/>
        <w:rPr/>
      </w:pPr>
      <w:r>
        <w:rPr/>
        <w:t>MT</w:t>
      </w:r>
      <w:r>
        <w:rPr>
          <w:rFonts w:eastAsia="MS Gothic;ＭＳ ゴシック"/>
          <w:lang w:eastAsia="ja-JP"/>
        </w:rPr>
        <w:noBreakHyphen/>
      </w:r>
      <w:r>
        <w:rPr/>
        <w:t>SMS</w:t>
      </w:r>
      <w:r>
        <w:rPr>
          <w:rFonts w:eastAsia="MS Gothic;ＭＳ ゴシック"/>
          <w:lang w:eastAsia="ja-JP"/>
        </w:rPr>
        <w:noBreakHyphen/>
      </w:r>
      <w:r>
        <w:rPr/>
        <w:t>CSI</w:t>
        <w:tab/>
        <w:t>Mobile Terminating Short Message Service CAMEL Subscription Information</w:t>
      </w:r>
    </w:p>
    <w:p>
      <w:pPr>
        <w:pStyle w:val="EW"/>
        <w:rPr/>
      </w:pPr>
      <w:r>
        <w:rPr/>
        <w:t>N</w:t>
        <w:noBreakHyphen/>
        <w:t>CSI</w:t>
        <w:tab/>
        <w:t>Network CAMEL Service Information</w:t>
      </w:r>
    </w:p>
    <w:p>
      <w:pPr>
        <w:pStyle w:val="EW"/>
        <w:rPr/>
      </w:pPr>
      <w:r>
        <w:rPr/>
        <w:t>NA</w:t>
        <w:tab/>
        <w:t>North American</w:t>
      </w:r>
    </w:p>
    <w:p>
      <w:pPr>
        <w:pStyle w:val="EW"/>
        <w:rPr/>
      </w:pPr>
      <w:r>
        <w:rPr/>
        <w:t>NNI</w:t>
        <w:tab/>
        <w:t>Network Node Interface</w:t>
      </w:r>
    </w:p>
    <w:p>
      <w:pPr>
        <w:pStyle w:val="EW"/>
        <w:rPr/>
      </w:pPr>
      <w:r>
        <w:rPr/>
        <w:t>O</w:t>
      </w:r>
      <w:r>
        <w:rPr>
          <w:rFonts w:eastAsia="MS Gothic;ＭＳ ゴシック"/>
          <w:lang w:eastAsia="ja-JP"/>
        </w:rPr>
        <w:noBreakHyphen/>
      </w:r>
      <w:r>
        <w:rPr/>
        <w:t>BCSM</w:t>
        <w:tab/>
        <w:t>Originating Basic Call State Model</w:t>
      </w:r>
    </w:p>
    <w:p>
      <w:pPr>
        <w:pStyle w:val="EW"/>
        <w:rPr/>
      </w:pPr>
      <w:r>
        <w:rPr/>
        <w:t>O</w:t>
      </w:r>
      <w:r>
        <w:rPr>
          <w:rFonts w:eastAsia="MS Gothic;ＭＳ ゴシック"/>
          <w:lang w:eastAsia="ja-JP"/>
        </w:rPr>
        <w:noBreakHyphen/>
      </w:r>
      <w:r>
        <w:rPr/>
        <w:t>CSI</w:t>
        <w:tab/>
        <w:t>Originating CAMEL Subscription Information</w:t>
      </w:r>
    </w:p>
    <w:p>
      <w:pPr>
        <w:pStyle w:val="EW"/>
        <w:rPr/>
      </w:pPr>
      <w:r>
        <w:rPr/>
        <w:t>ODB</w:t>
        <w:tab/>
        <w:t>Operator Determined Barring</w:t>
      </w:r>
    </w:p>
    <w:p>
      <w:pPr>
        <w:pStyle w:val="EW"/>
        <w:rPr>
          <w:rFonts w:eastAsia="MS Gothic;ＭＳ ゴシック"/>
          <w:lang w:eastAsia="ja-JP"/>
        </w:rPr>
      </w:pPr>
      <w:r>
        <w:rPr>
          <w:rFonts w:eastAsia="MS Gothic;ＭＳ ゴシック"/>
          <w:lang w:eastAsia="ja-JP"/>
        </w:rPr>
        <w:t>OR</w:t>
        <w:tab/>
        <w:t>Optimal Routeing</w:t>
      </w:r>
    </w:p>
    <w:p>
      <w:pPr>
        <w:pStyle w:val="EW"/>
        <w:rPr/>
      </w:pPr>
      <w:r>
        <w:rPr/>
        <w:t>OSS</w:t>
        <w:tab/>
        <w:t>Operator Specific Service</w:t>
      </w:r>
    </w:p>
    <w:p>
      <w:pPr>
        <w:pStyle w:val="EW"/>
        <w:rPr/>
      </w:pPr>
      <w:r>
        <w:rPr/>
        <w:t>PDP</w:t>
        <w:tab/>
        <w:t>Packet Data Protocol</w:t>
      </w:r>
    </w:p>
    <w:p>
      <w:pPr>
        <w:pStyle w:val="EW"/>
        <w:rPr/>
      </w:pPr>
      <w:r>
        <w:rPr/>
        <w:t>PIC</w:t>
        <w:tab/>
        <w:t>Point In Call</w:t>
      </w:r>
    </w:p>
    <w:p>
      <w:pPr>
        <w:pStyle w:val="EW"/>
        <w:rPr/>
      </w:pPr>
      <w:r>
        <w:rPr/>
        <w:t>PLMN</w:t>
        <w:tab/>
        <w:t>Public Land Mobile Network</w:t>
      </w:r>
    </w:p>
    <w:p>
      <w:pPr>
        <w:pStyle w:val="EW"/>
        <w:rPr/>
      </w:pPr>
      <w:r>
        <w:rPr/>
        <w:t>SGSN</w:t>
        <w:tab/>
        <w:t>Serving GPRS Support Node</w:t>
      </w:r>
    </w:p>
    <w:p>
      <w:pPr>
        <w:pStyle w:val="EW"/>
        <w:rPr/>
      </w:pPr>
      <w:r>
        <w:rPr/>
        <w:t>SLPI</w:t>
        <w:tab/>
        <w:t>Service Logic Program Instance</w:t>
      </w:r>
    </w:p>
    <w:p>
      <w:pPr>
        <w:pStyle w:val="EW"/>
        <w:rPr/>
      </w:pPr>
      <w:r>
        <w:rPr/>
        <w:t>SM</w:t>
        <w:tab/>
        <w:t>Short Message</w:t>
      </w:r>
    </w:p>
    <w:p>
      <w:pPr>
        <w:pStyle w:val="EW"/>
        <w:rPr/>
      </w:pPr>
      <w:r>
        <w:rPr/>
        <w:t>SM-CP</w:t>
        <w:tab/>
        <w:t>Short Message Control Protocol</w:t>
      </w:r>
    </w:p>
    <w:p>
      <w:pPr>
        <w:pStyle w:val="EW"/>
        <w:rPr/>
      </w:pPr>
      <w:r>
        <w:rPr/>
        <w:t>SMF</w:t>
        <w:tab/>
        <w:t>Service Management Function</w:t>
      </w:r>
    </w:p>
    <w:p>
      <w:pPr>
        <w:pStyle w:val="EW"/>
        <w:rPr/>
      </w:pPr>
      <w:r>
        <w:rPr/>
        <w:t>SMLC</w:t>
        <w:tab/>
        <w:t>Serving MLC</w:t>
      </w:r>
    </w:p>
    <w:p>
      <w:pPr>
        <w:pStyle w:val="EW"/>
        <w:rPr/>
      </w:pPr>
      <w:r>
        <w:rPr/>
        <w:t>SMRSE</w:t>
        <w:tab/>
        <w:t>Short Message Relay Service Element</w:t>
      </w:r>
    </w:p>
    <w:p>
      <w:pPr>
        <w:pStyle w:val="EW"/>
        <w:rPr/>
      </w:pPr>
      <w:r>
        <w:rPr/>
        <w:t>SMS</w:t>
        <w:tab/>
        <w:t>Short Message Service</w:t>
      </w:r>
    </w:p>
    <w:p>
      <w:pPr>
        <w:pStyle w:val="EW"/>
        <w:rPr/>
      </w:pPr>
      <w:r>
        <w:rPr/>
        <w:t>SMSC</w:t>
        <w:tab/>
        <w:t>Short Message Service Centre</w:t>
      </w:r>
    </w:p>
    <w:p>
      <w:pPr>
        <w:pStyle w:val="EW"/>
        <w:rPr/>
      </w:pPr>
      <w:r>
        <w:rPr/>
        <w:t>SMS</w:t>
        <w:noBreakHyphen/>
        <w:t>CSI</w:t>
        <w:tab/>
        <w:t>Short Message Service CAMEL Subscription Information</w:t>
      </w:r>
    </w:p>
    <w:p>
      <w:pPr>
        <w:pStyle w:val="EW"/>
        <w:rPr/>
      </w:pPr>
      <w:r>
        <w:rPr/>
        <w:t>SS</w:t>
      </w:r>
      <w:r>
        <w:rPr>
          <w:rFonts w:eastAsia="MS Gothic;ＭＳ ゴシック"/>
          <w:lang w:eastAsia="ja-JP"/>
        </w:rPr>
        <w:noBreakHyphen/>
      </w:r>
      <w:r>
        <w:rPr/>
        <w:t>CSI</w:t>
        <w:tab/>
        <w:t xml:space="preserve">Supplementary Service Notification CAMEL Subscription Information </w:t>
      </w:r>
    </w:p>
    <w:p>
      <w:pPr>
        <w:pStyle w:val="EW"/>
        <w:rPr/>
      </w:pPr>
      <w:r>
        <w:rPr/>
        <w:t>T</w:t>
      </w:r>
      <w:r>
        <w:rPr>
          <w:rFonts w:eastAsia="MS Gothic;ＭＳ ゴシック"/>
          <w:lang w:eastAsia="ja-JP"/>
        </w:rPr>
        <w:noBreakHyphen/>
      </w:r>
      <w:r>
        <w:rPr/>
        <w:t>BCSM</w:t>
        <w:tab/>
        <w:t>Terminating Basic Call State Model</w:t>
      </w:r>
    </w:p>
    <w:p>
      <w:pPr>
        <w:pStyle w:val="EW"/>
        <w:rPr/>
      </w:pPr>
      <w:r>
        <w:rPr/>
        <w:t>T</w:t>
      </w:r>
      <w:r>
        <w:rPr>
          <w:rFonts w:eastAsia="MS Gothic;ＭＳ ゴシック"/>
          <w:lang w:eastAsia="ja-JP"/>
        </w:rPr>
        <w:noBreakHyphen/>
      </w:r>
      <w:r>
        <w:rPr/>
        <w:t>CSI</w:t>
        <w:tab/>
        <w:t>Terminating CAMEL Subscription Information (in the GMSC)</w:t>
      </w:r>
    </w:p>
    <w:p>
      <w:pPr>
        <w:pStyle w:val="EW"/>
        <w:rPr/>
      </w:pPr>
      <w:r>
        <w:rPr/>
        <w:t>TDP</w:t>
        <w:tab/>
        <w:t xml:space="preserve">Trigger Detection Point </w:t>
      </w:r>
    </w:p>
    <w:p>
      <w:pPr>
        <w:pStyle w:val="EW"/>
        <w:rPr/>
      </w:pPr>
      <w:r>
        <w:rPr/>
        <w:t>TO-CSI</w:t>
        <w:tab/>
        <w:t>Trunk Originated CAMEL Service Information</w:t>
      </w:r>
    </w:p>
    <w:p>
      <w:pPr>
        <w:pStyle w:val="EW"/>
        <w:rPr/>
      </w:pPr>
      <w:r>
        <w:rPr/>
        <w:t>TPDU</w:t>
        <w:tab/>
        <w:t>Transfer Protocol Data Unit</w:t>
      </w:r>
    </w:p>
    <w:p>
      <w:pPr>
        <w:pStyle w:val="EW"/>
        <w:rPr/>
      </w:pPr>
      <w:r>
        <w:rPr/>
        <w:t>TIF</w:t>
      </w:r>
      <w:r>
        <w:rPr>
          <w:rFonts w:eastAsia="MS Gothic;ＭＳ ゴシック"/>
          <w:lang w:eastAsia="ja-JP"/>
        </w:rPr>
        <w:noBreakHyphen/>
      </w:r>
      <w:r>
        <w:rPr/>
        <w:t>CSI</w:t>
        <w:tab/>
        <w:t>Translation Information Flag</w:t>
      </w:r>
    </w:p>
    <w:p>
      <w:pPr>
        <w:pStyle w:val="EW"/>
        <w:rPr/>
      </w:pPr>
      <w:r>
        <w:rPr/>
        <w:t>U</w:t>
      </w:r>
      <w:r>
        <w:rPr>
          <w:rFonts w:eastAsia="MS Gothic;ＭＳ ゴシック"/>
          <w:lang w:eastAsia="ja-JP"/>
        </w:rPr>
        <w:noBreakHyphen/>
      </w:r>
      <w:r>
        <w:rPr/>
        <w:t>CSI</w:t>
        <w:tab/>
        <w:t>USSD CAMEL Subscription Information</w:t>
      </w:r>
    </w:p>
    <w:p>
      <w:pPr>
        <w:pStyle w:val="EW"/>
        <w:rPr/>
      </w:pPr>
      <w:r>
        <w:rPr/>
        <w:t>UG</w:t>
      </w:r>
      <w:r>
        <w:rPr>
          <w:rFonts w:eastAsia="MS Gothic;ＭＳ ゴシック"/>
          <w:lang w:eastAsia="ja-JP"/>
        </w:rPr>
        <w:noBreakHyphen/>
      </w:r>
      <w:r>
        <w:rPr/>
        <w:t>CSI</w:t>
        <w:tab/>
        <w:t>USSD General CAMEL Service Information</w:t>
      </w:r>
    </w:p>
    <w:p>
      <w:pPr>
        <w:pStyle w:val="EW"/>
        <w:rPr/>
      </w:pPr>
      <w:r>
        <w:rPr/>
        <w:t>UNI</w:t>
        <w:tab/>
        <w:t>User Network Interface</w:t>
      </w:r>
    </w:p>
    <w:p>
      <w:pPr>
        <w:pStyle w:val="EW"/>
        <w:rPr/>
      </w:pPr>
      <w:r>
        <w:rPr/>
        <w:t>VLR</w:t>
        <w:tab/>
        <w:t>Visitor Location Register</w:t>
      </w:r>
    </w:p>
    <w:p>
      <w:pPr>
        <w:pStyle w:val="EW"/>
        <w:rPr/>
      </w:pPr>
      <w:r>
        <w:rPr/>
        <w:t>VPLMN</w:t>
        <w:tab/>
        <w:t>Visited PLMN</w:t>
      </w:r>
    </w:p>
    <w:p>
      <w:pPr>
        <w:pStyle w:val="EW"/>
        <w:rPr/>
      </w:pPr>
      <w:r>
        <w:rPr/>
        <w:t>VT</w:t>
        <w:tab/>
        <w:t>Mobile Terminating in VMSC</w:t>
      </w:r>
    </w:p>
    <w:p>
      <w:pPr>
        <w:pStyle w:val="EX"/>
        <w:rPr/>
      </w:pPr>
      <w:r>
        <w:rPr/>
        <w:t>VT</w:t>
      </w:r>
      <w:r>
        <w:rPr>
          <w:rFonts w:eastAsia="MS Gothic;ＭＳ ゴシック"/>
          <w:lang w:eastAsia="ja-JP"/>
        </w:rPr>
        <w:noBreakHyphen/>
      </w:r>
      <w:r>
        <w:rPr/>
        <w:t>CSI</w:t>
        <w:tab/>
        <w:t>VMSC Terminating CAMEL Subscription Information</w:t>
      </w:r>
      <w:r>
        <w:br w:type="page"/>
      </w:r>
    </w:p>
    <w:p>
      <w:pPr>
        <w:pStyle w:val="Heading1"/>
        <w:ind w:left="1134" w:hanging="1134"/>
        <w:rPr/>
      </w:pPr>
      <w:bookmarkStart w:id="63" w:name="__RefHeading___Toc477854471"/>
      <w:bookmarkStart w:id="64" w:name="clause_CSCallControl"/>
      <w:bookmarkEnd w:id="63"/>
      <w:r>
        <w:rPr/>
        <w:t>4</w:t>
      </w:r>
      <w:bookmarkEnd w:id="64"/>
      <w:r>
        <w:rPr/>
        <w:tab/>
        <w:t>Circuit switched Call Control</w:t>
      </w:r>
    </w:p>
    <w:p>
      <w:pPr>
        <w:pStyle w:val="Heading2"/>
        <w:rPr/>
      </w:pPr>
      <w:bookmarkStart w:id="65" w:name="__RefHeading___Toc477854472"/>
      <w:bookmarkStart w:id="66" w:name="clause_CSCallControl_arch"/>
      <w:bookmarkEnd w:id="65"/>
      <w:r>
        <w:rPr/>
        <w:t>4.1</w:t>
      </w:r>
      <w:bookmarkEnd w:id="66"/>
      <w:r>
        <w:rPr/>
        <w:tab/>
        <w:t>Architecture</w:t>
      </w:r>
    </w:p>
    <w:p>
      <w:pPr>
        <w:pStyle w:val="Heading3"/>
        <w:rPr/>
      </w:pPr>
      <w:bookmarkStart w:id="67" w:name="__RefHeading___Toc477854473"/>
      <w:bookmarkEnd w:id="67"/>
      <w:r>
        <w:rPr/>
        <w:t>4.1.1</w:t>
        <w:tab/>
        <w:t>Functional Entities used for CAMEL</w:t>
      </w:r>
    </w:p>
    <w:p>
      <w:pPr>
        <w:pStyle w:val="Normal"/>
        <w:keepNext w:val="true"/>
        <w:rPr/>
      </w:pPr>
      <w:r>
        <w:rPr/>
        <w:t>This subclause describes the functional architecture needed to support CAMEL. Also the additions needed to the basic functionality are described. Figure</w:t>
      </w:r>
      <w:r>
        <w:rPr>
          <w:rFonts w:eastAsia="MS Gothic;ＭＳ ゴシック"/>
          <w:lang w:eastAsia="ja-JP"/>
        </w:rPr>
        <w:t> </w:t>
      </w:r>
      <w:r>
        <w:rPr/>
        <w:t xml:space="preserve">4.1 shows the functional entities involved in calls requiring CAMEL support. The architecture is applicable to the </w:t>
      </w:r>
      <w:r>
        <w:rPr>
          <w:rFonts w:eastAsia="Arial Unicode MS"/>
          <w:lang w:eastAsia="ja-JP"/>
        </w:rPr>
        <w:t>forth</w:t>
      </w:r>
      <w:r>
        <w:rPr/>
        <w:t xml:space="preserve"> phase of CAMEL.</w:t>
      </w:r>
    </w:p>
    <w:p>
      <w:pPr>
        <w:pStyle w:val="TH"/>
        <w:rPr/>
      </w:pPr>
      <w:r>
        <w:rPr/>
        <w:drawing>
          <wp:inline distT="0" distB="0" distL="0" distR="0">
            <wp:extent cx="5267960" cy="3440430"/>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6"/>
                    <a:srcRect l="-7" t="-10" r="-7" b="-10"/>
                    <a:stretch>
                      <a:fillRect/>
                    </a:stretch>
                  </pic:blipFill>
                  <pic:spPr bwMode="auto">
                    <a:xfrm>
                      <a:off x="0" y="0"/>
                      <a:ext cx="5267960" cy="3440430"/>
                    </a:xfrm>
                    <a:prstGeom prst="rect">
                      <a:avLst/>
                    </a:prstGeom>
                  </pic:spPr>
                </pic:pic>
              </a:graphicData>
            </a:graphic>
          </wp:inline>
        </w:drawing>
      </w:r>
    </w:p>
    <w:p>
      <w:pPr>
        <w:pStyle w:val="TF"/>
        <w:rPr/>
      </w:pPr>
      <w:r>
        <w:rPr/>
        <w:t xml:space="preserve">Figure </w:t>
      </w:r>
      <w:bookmarkStart w:id="68" w:name="fig_CSCallCtrlFunctArch"/>
      <w:r>
        <w:rPr/>
        <w:t>4.</w:t>
      </w:r>
      <w:r>
        <w:rPr>
          <w:lang w:val="en-US" w:eastAsia="en-US"/>
        </w:rPr>
        <w:t>1</w:t>
      </w:r>
      <w:bookmarkEnd w:id="68"/>
      <w:r>
        <w:rPr/>
        <w:t>: Functional architecture for support of CAMEL</w:t>
      </w:r>
    </w:p>
    <w:p>
      <w:pPr>
        <w:pStyle w:val="Normal"/>
        <w:rPr/>
      </w:pPr>
      <w:r>
        <w:rPr>
          <w:b/>
        </w:rPr>
        <w:t xml:space="preserve">HLR: </w:t>
      </w:r>
      <w:r>
        <w:rPr/>
        <w:t>For subscribers requiring CAMEL support, the HLR stores the information relevant to the current subscription regarding O</w:t>
      </w:r>
      <w:r>
        <w:rPr>
          <w:rFonts w:eastAsia="MS Gothic;ＭＳ ゴシック"/>
          <w:lang w:eastAsia="ja-JP"/>
        </w:rPr>
        <w:noBreakHyphen/>
      </w:r>
      <w:r>
        <w:rPr/>
        <w:t>CSI, D</w:t>
        <w:noBreakHyphen/>
        <w:t>CSI, T</w:t>
      </w:r>
      <w:r>
        <w:rPr>
          <w:rFonts w:eastAsia="MS Gothic;ＭＳ ゴシック"/>
          <w:lang w:eastAsia="ja-JP"/>
        </w:rPr>
        <w:noBreakHyphen/>
      </w:r>
      <w:r>
        <w:rPr/>
        <w:t>CSI, VT</w:t>
      </w:r>
      <w:r>
        <w:rPr>
          <w:rFonts w:eastAsia="MS Gothic;ＭＳ ゴシック"/>
          <w:lang w:eastAsia="ja-JP"/>
        </w:rPr>
        <w:noBreakHyphen/>
      </w:r>
      <w:r>
        <w:rPr/>
        <w:t>CSI and TIF</w:t>
      </w:r>
      <w:r>
        <w:rPr>
          <w:rFonts w:eastAsia="MS Gothic;ＭＳ ゴシック"/>
          <w:lang w:eastAsia="ja-JP"/>
        </w:rPr>
        <w:noBreakHyphen/>
      </w:r>
      <w:r>
        <w:rPr/>
        <w:t>CSI. The O</w:t>
      </w:r>
      <w:r>
        <w:rPr>
          <w:rFonts w:eastAsia="MS Gothic;ＭＳ ゴシック"/>
          <w:lang w:eastAsia="ja-JP"/>
        </w:rPr>
        <w:noBreakHyphen/>
      </w:r>
      <w:r>
        <w:rPr/>
        <w:t>CSI is sent to the VLR at Location Update, on data restoration or if the O</w:t>
        <w:noBreakHyphen/>
        <w:t>CSI is updated by administrative action. The D</w:t>
      </w:r>
      <w:r>
        <w:rPr>
          <w:rFonts w:eastAsia="MS Gothic;ＭＳ ゴシック"/>
          <w:lang w:eastAsia="ja-JP"/>
        </w:rPr>
        <w:noBreakHyphen/>
      </w:r>
      <w:r>
        <w:rPr/>
        <w:t>CSI is sent to the VLR at Location Update, on data restoration or if the D</w:t>
        <w:noBreakHyphen/>
        <w:t>CSI is updated by administrative action. The VT</w:t>
      </w:r>
      <w:r>
        <w:rPr>
          <w:rFonts w:eastAsia="MS Gothic;ＭＳ ゴシック"/>
          <w:lang w:eastAsia="ja-JP"/>
        </w:rPr>
        <w:noBreakHyphen/>
      </w:r>
      <w:r>
        <w:rPr/>
        <w:t>CSI is sent to the VLR at Location Update, on data restoration or if the VT</w:t>
      </w:r>
      <w:r>
        <w:rPr>
          <w:rFonts w:eastAsia="MS Gothic;ＭＳ ゴシック"/>
          <w:lang w:eastAsia="ja-JP"/>
        </w:rPr>
        <w:noBreakHyphen/>
      </w:r>
      <w:r>
        <w:rPr/>
        <w:t>CSI is updated by administrative action. The T</w:t>
      </w:r>
      <w:r>
        <w:rPr>
          <w:rFonts w:eastAsia="MS Gothic;ＭＳ ゴシック"/>
          <w:lang w:eastAsia="ja-JP"/>
        </w:rPr>
        <w:t>IF</w:t>
      </w:r>
      <w:r>
        <w:rPr>
          <w:rFonts w:eastAsia="MS Gothic;ＭＳ ゴシック"/>
          <w:lang w:eastAsia="ja-JP"/>
        </w:rPr>
        <w:noBreakHyphen/>
      </w:r>
      <w:r>
        <w:rPr/>
        <w:t>CSI is sent to the VLR at Location Update, on data restoration or if the T</w:t>
      </w:r>
      <w:r>
        <w:rPr>
          <w:rFonts w:eastAsia="MS Gothic;ＭＳ ゴシック"/>
          <w:lang w:eastAsia="ja-JP"/>
        </w:rPr>
        <w:t>IF</w:t>
      </w:r>
      <w:r>
        <w:rPr>
          <w:rFonts w:eastAsia="MS Gothic;ＭＳ ゴシック"/>
          <w:lang w:eastAsia="ja-JP"/>
        </w:rPr>
        <w:noBreakHyphen/>
      </w:r>
      <w:r>
        <w:rPr/>
        <w:t>CSI is updated by administrative action.</w:t>
      </w:r>
      <w:r>
        <w:rPr>
          <w:rFonts w:eastAsia="MS Gothic;ＭＳ ゴシック"/>
          <w:lang w:eastAsia="ja-JP"/>
        </w:rPr>
        <w:t xml:space="preserve"> </w:t>
      </w:r>
      <w:r>
        <w:rPr/>
        <w:t>The O/</w:t>
      </w:r>
      <w:r>
        <w:rPr>
          <w:rFonts w:eastAsia="MS Gothic;ＭＳ ゴシック"/>
          <w:lang w:eastAsia="ja-JP"/>
        </w:rPr>
        <w:t>D/</w:t>
      </w:r>
      <w:r>
        <w:rPr/>
        <w:t>T</w:t>
      </w:r>
      <w:r>
        <w:rPr>
          <w:rFonts w:eastAsia="MS Gothic;ＭＳ ゴシック"/>
          <w:lang w:eastAsia="ja-JP"/>
        </w:rPr>
        <w:noBreakHyphen/>
      </w:r>
      <w:r>
        <w:rPr/>
        <w:t>CSI is sent to the GMSC when the HLR responds to a request for routeing information.</w:t>
      </w:r>
    </w:p>
    <w:p>
      <w:pPr>
        <w:pStyle w:val="Normal"/>
        <w:rPr/>
      </w:pPr>
      <w:r>
        <w:rPr>
          <w:b/>
        </w:rPr>
        <w:t xml:space="preserve">GMSC: </w:t>
      </w:r>
      <w:r>
        <w:rPr/>
        <w:t>When processing the calls for subscribers requiring CAMEL support, the GMSC receives an O/</w:t>
      </w:r>
      <w:r>
        <w:rPr>
          <w:rFonts w:eastAsia="MS Gothic;ＭＳ ゴシック"/>
          <w:lang w:eastAsia="ja-JP"/>
        </w:rPr>
        <w:t>D/</w:t>
      </w:r>
      <w:r>
        <w:rPr/>
        <w:t>T</w:t>
        <w:noBreakHyphen/>
        <w:t>CSI from the HLR, indicating the GMSC to request instructions from the gsmSSF. The GMSC monitors on request the call states (events) and informs the gsmSSF of these states during processing, enabling the gsmSSF to control the execution of the call in the GMSC.</w:t>
      </w:r>
    </w:p>
    <w:p>
      <w:pPr>
        <w:pStyle w:val="Normal"/>
        <w:rPr/>
      </w:pPr>
      <w:r>
        <w:rPr>
          <w:b/>
        </w:rPr>
        <w:t xml:space="preserve">MSC: </w:t>
      </w:r>
      <w:r>
        <w:rPr/>
        <w:t>When processing the calls for subscribers requiring CAMEL support, the MSC receives an O</w:t>
        <w:noBreakHyphen/>
        <w:t>CSI and / or</w:t>
      </w:r>
      <w:r>
        <w:rPr>
          <w:rFonts w:eastAsia="MS Gothic;ＭＳ ゴシック"/>
          <w:lang w:eastAsia="ja-JP"/>
        </w:rPr>
        <w:t xml:space="preserve"> D</w:t>
      </w:r>
      <w:r>
        <w:rPr>
          <w:rFonts w:eastAsia="MS Gothic;ＭＳ ゴシック"/>
          <w:lang w:eastAsia="ja-JP"/>
        </w:rPr>
        <w:noBreakHyphen/>
      </w:r>
      <w:r>
        <w:rPr>
          <w:rFonts w:eastAsia="MS Gothic;ＭＳ ゴシック"/>
          <w:lang w:eastAsia="ja-JP"/>
        </w:rPr>
        <w:t xml:space="preserve">CSI </w:t>
      </w:r>
      <w:r>
        <w:rPr/>
        <w:t>and / or VT</w:t>
      </w:r>
      <w:r>
        <w:rPr>
          <w:rFonts w:eastAsia="MS Gothic;ＭＳ ゴシック"/>
          <w:lang w:eastAsia="ja-JP"/>
        </w:rPr>
        <w:noBreakHyphen/>
      </w:r>
      <w:r>
        <w:rPr/>
        <w:t xml:space="preserve">CSI from the VLR indicating the MSC to request instructions from the gsmSSF. The MSC monitors on request the call states (events) and informs the gsmSSF of these states during processing, enabling the gsmSSF to control the execution of the call in the MSC. </w:t>
      </w:r>
    </w:p>
    <w:p>
      <w:pPr>
        <w:pStyle w:val="Normal"/>
        <w:rPr/>
      </w:pPr>
      <w:r>
        <w:rPr>
          <w:b/>
        </w:rPr>
        <w:t xml:space="preserve">VLR: </w:t>
      </w:r>
      <w:r>
        <w:rPr/>
        <w:t>The VLR stores the O</w:t>
      </w:r>
      <w:r>
        <w:rPr>
          <w:rFonts w:eastAsia="MS Gothic;ＭＳ ゴシック"/>
          <w:lang w:eastAsia="ja-JP"/>
        </w:rPr>
        <w:noBreakHyphen/>
      </w:r>
      <w:r>
        <w:rPr/>
        <w:t xml:space="preserve">CSI, </w:t>
      </w:r>
      <w:r>
        <w:rPr>
          <w:rFonts w:eastAsia="MS Gothic;ＭＳ ゴシック"/>
          <w:lang w:eastAsia="ja-JP"/>
        </w:rPr>
        <w:t>D</w:t>
      </w:r>
      <w:r>
        <w:rPr>
          <w:rFonts w:eastAsia="MS Gothic;ＭＳ ゴシック"/>
          <w:lang w:eastAsia="ja-JP"/>
        </w:rPr>
        <w:noBreakHyphen/>
      </w:r>
      <w:r>
        <w:rPr>
          <w:rFonts w:eastAsia="MS Gothic;ＭＳ ゴシック"/>
          <w:lang w:eastAsia="ja-JP"/>
        </w:rPr>
        <w:t xml:space="preserve">CSI, </w:t>
      </w:r>
      <w:r>
        <w:rPr/>
        <w:t>VT</w:t>
      </w:r>
      <w:r>
        <w:rPr>
          <w:rFonts w:eastAsia="MS Gothic;ＭＳ ゴシック"/>
          <w:lang w:eastAsia="ja-JP"/>
        </w:rPr>
        <w:noBreakHyphen/>
      </w:r>
      <w:r>
        <w:rPr/>
        <w:t>CSI and TIF</w:t>
      </w:r>
      <w:r>
        <w:rPr>
          <w:rFonts w:eastAsia="MS Gothic;ＭＳ ゴシック"/>
          <w:lang w:eastAsia="ja-JP"/>
        </w:rPr>
        <w:noBreakHyphen/>
      </w:r>
      <w:r>
        <w:rPr/>
        <w:t>CSI as a part of the subscriber data for subscribers roaming in the VLR area.</w:t>
      </w:r>
    </w:p>
    <w:p>
      <w:pPr>
        <w:pStyle w:val="Normal"/>
        <w:rPr/>
      </w:pPr>
      <w:r>
        <w:rPr>
          <w:b/>
        </w:rPr>
        <w:t>gsmSSF: see subclause</w:t>
      </w:r>
      <w:r>
        <w:rPr>
          <w:rFonts w:eastAsia="MS Gothic;ＭＳ ゴシック"/>
          <w:b/>
          <w:lang w:eastAsia="ja-JP"/>
        </w:rPr>
        <w:t> </w:t>
      </w:r>
      <w:r>
        <w:rPr>
          <w:b/>
        </w:rPr>
        <w:t>3.1.</w:t>
      </w:r>
    </w:p>
    <w:p>
      <w:pPr>
        <w:pStyle w:val="Normal"/>
        <w:rPr/>
      </w:pPr>
      <w:r>
        <w:rPr>
          <w:b/>
        </w:rPr>
        <w:t>gsmSCF: see subclause</w:t>
      </w:r>
      <w:r>
        <w:rPr>
          <w:rFonts w:eastAsia="MS Gothic;ＭＳ ゴシック"/>
          <w:b/>
          <w:lang w:eastAsia="ja-JP"/>
        </w:rPr>
        <w:t> </w:t>
      </w:r>
      <w:r>
        <w:rPr>
          <w:b/>
        </w:rPr>
        <w:t>3.1.</w:t>
      </w:r>
    </w:p>
    <w:p>
      <w:pPr>
        <w:pStyle w:val="Normal"/>
        <w:rPr/>
      </w:pPr>
      <w:r>
        <w:rPr>
          <w:b/>
        </w:rPr>
        <w:t>gsmSRF: see subclause</w:t>
      </w:r>
      <w:r>
        <w:rPr>
          <w:rFonts w:eastAsia="MS Gothic;ＭＳ ゴシック"/>
          <w:b/>
          <w:lang w:eastAsia="ja-JP"/>
        </w:rPr>
        <w:t> </w:t>
      </w:r>
      <w:r>
        <w:rPr>
          <w:b/>
        </w:rPr>
        <w:t>3.1.</w:t>
      </w:r>
    </w:p>
    <w:p>
      <w:pPr>
        <w:pStyle w:val="Heading3"/>
        <w:rPr/>
      </w:pPr>
      <w:bookmarkStart w:id="69" w:name="__RefHeading___Toc477854474"/>
      <w:bookmarkEnd w:id="69"/>
      <w:r>
        <w:rPr/>
        <w:t>4.1.2</w:t>
        <w:tab/>
        <w:t>Interfaces defined for CAMEL</w:t>
      </w:r>
    </w:p>
    <w:p>
      <w:pPr>
        <w:pStyle w:val="Normal"/>
        <w:rPr/>
      </w:pPr>
      <w:r>
        <w:rPr/>
        <w:t>This subclause describes the different interfaces applicable to CAMEL. It specifies on a high level the functions specific to CAMEL.</w:t>
      </w:r>
    </w:p>
    <w:p>
      <w:pPr>
        <w:pStyle w:val="Heading4"/>
        <w:ind w:left="1418" w:hanging="1418"/>
        <w:rPr/>
      </w:pPr>
      <w:bookmarkStart w:id="70" w:name="__RefHeading___Toc477854475"/>
      <w:bookmarkEnd w:id="70"/>
      <w:r>
        <w:rPr/>
        <w:t>4.1.2.1</w:t>
        <w:tab/>
        <w:t>HLR - VLR interface</w:t>
      </w:r>
    </w:p>
    <w:p>
      <w:pPr>
        <w:pStyle w:val="Normal"/>
        <w:rPr/>
      </w:pPr>
      <w:r>
        <w:rPr/>
        <w:t>This interface is used to send the CAMEL related subscriber data to the visited PLMN and for provision of MSRN. The interface is also used to retrieve subscriber status and location information of the mobile subscriber or to indicate suppression of announcement for a CAMEL service.</w:t>
      </w:r>
    </w:p>
    <w:p>
      <w:pPr>
        <w:pStyle w:val="Heading4"/>
        <w:ind w:left="1418" w:hanging="1418"/>
        <w:rPr/>
      </w:pPr>
      <w:bookmarkStart w:id="71" w:name="__RefHeading___Toc477854476"/>
      <w:bookmarkEnd w:id="71"/>
      <w:r>
        <w:rPr/>
        <w:t>4.1.2.2</w:t>
        <w:tab/>
        <w:t>GMSC - HLR interface</w:t>
      </w:r>
    </w:p>
    <w:p>
      <w:pPr>
        <w:pStyle w:val="Normal"/>
        <w:rPr/>
      </w:pPr>
      <w:r>
        <w:rPr/>
        <w:t xml:space="preserve">This interface is used at terminating calls to exchange routeing information, subscriber status, location information, subscription information and suppression of announcements. The </w:t>
      </w:r>
      <w:r>
        <w:rPr>
          <w:rFonts w:eastAsia="MS Gothic;ＭＳ ゴシック"/>
          <w:lang w:eastAsia="ja-JP"/>
        </w:rPr>
        <w:t>CAMEL related subscriber data</w:t>
      </w:r>
      <w:r>
        <w:rPr/>
        <w:t xml:space="preserve"> that is passed to the IPLMN is sent over this interface.</w:t>
      </w:r>
    </w:p>
    <w:p>
      <w:pPr>
        <w:pStyle w:val="Heading4"/>
        <w:ind w:left="1418" w:hanging="1418"/>
        <w:rPr/>
      </w:pPr>
      <w:bookmarkStart w:id="72" w:name="__RefHeading___Toc477854477"/>
      <w:bookmarkEnd w:id="72"/>
      <w:r>
        <w:rPr/>
        <w:t>4.1.2.3</w:t>
        <w:tab/>
        <w:t>GMSC - gsmSSF interface</w:t>
      </w:r>
    </w:p>
    <w:p>
      <w:pPr>
        <w:pStyle w:val="Normal"/>
        <w:rPr/>
      </w:pPr>
      <w:r>
        <w:rPr/>
        <w:t xml:space="preserve">This is an internal interface. The interface is described in </w:t>
      </w:r>
      <w:r>
        <w:rPr>
          <w:rFonts w:eastAsia="MS Gothic;ＭＳ ゴシック"/>
          <w:lang w:eastAsia="ja-JP"/>
        </w:rPr>
        <w:t>the present document</w:t>
      </w:r>
      <w:r>
        <w:rPr/>
        <w:t xml:space="preserve"> to make it easier to understand the handling of DPs (arming/disarming of DPs, DP processing etc.).</w:t>
      </w:r>
    </w:p>
    <w:p>
      <w:pPr>
        <w:pStyle w:val="Heading4"/>
        <w:ind w:left="1418" w:hanging="1418"/>
        <w:rPr/>
      </w:pPr>
      <w:bookmarkStart w:id="73" w:name="__RefHeading___Toc477854478"/>
      <w:bookmarkEnd w:id="73"/>
      <w:r>
        <w:rPr/>
        <w:t>4.1.2.4</w:t>
        <w:tab/>
        <w:t>gsmSSF - gsmSCF interface</w:t>
      </w:r>
    </w:p>
    <w:p>
      <w:pPr>
        <w:pStyle w:val="Normal"/>
        <w:rPr/>
      </w:pPr>
      <w:r>
        <w:rPr/>
        <w:t>This interface is used by the gsmSCF to control a call in a certain gsmSSF and to request the gsmSSF to establish a connection with a gsmSRF. Relationships on this interface are opened as a result of the gsmSSF sending a request for instructions to the gsmSCF or opened as a result of the gsmSCF sending a request to the gsmSSF to initiate a new call.</w:t>
      </w:r>
    </w:p>
    <w:p>
      <w:pPr>
        <w:pStyle w:val="Heading4"/>
        <w:ind w:left="1418" w:hanging="1418"/>
        <w:rPr/>
      </w:pPr>
      <w:bookmarkStart w:id="74" w:name="__RefHeading___Toc477854479"/>
      <w:bookmarkEnd w:id="74"/>
      <w:r>
        <w:rPr/>
        <w:t>4.1.2.5</w:t>
        <w:tab/>
        <w:t>MSC - gsmSSF interface</w:t>
      </w:r>
    </w:p>
    <w:p>
      <w:pPr>
        <w:pStyle w:val="Normal"/>
        <w:rPr/>
      </w:pPr>
      <w:r>
        <w:rPr/>
        <w:t xml:space="preserve">This is an internal interface. The interface is described in the </w:t>
      </w:r>
      <w:r>
        <w:rPr>
          <w:rFonts w:eastAsia="MS Gothic;ＭＳ ゴシック"/>
          <w:lang w:eastAsia="ja-JP"/>
        </w:rPr>
        <w:t>present document</w:t>
      </w:r>
      <w:r>
        <w:rPr/>
        <w:t xml:space="preserve"> to make it easier to understand the handling of DPs (arming/disarming of DPs, DP processing etc.).</w:t>
      </w:r>
    </w:p>
    <w:p>
      <w:pPr>
        <w:pStyle w:val="Heading4"/>
        <w:ind w:left="1418" w:hanging="1418"/>
        <w:rPr/>
      </w:pPr>
      <w:bookmarkStart w:id="75" w:name="__RefHeading___Toc477854480"/>
      <w:bookmarkEnd w:id="75"/>
      <w:r>
        <w:rPr/>
        <w:t>4.1.2.6</w:t>
        <w:tab/>
        <w:t>gsmSCF - HLR interface</w:t>
      </w:r>
    </w:p>
    <w:p>
      <w:pPr>
        <w:pStyle w:val="Normal"/>
        <w:rPr/>
      </w:pPr>
      <w:r>
        <w:rPr/>
        <w:t>This interface is used by the gsmSCF to request information from the HLR. As a network operator option the HLR may refuse to provide the information requested by the gsmSCF.</w:t>
      </w:r>
    </w:p>
    <w:p>
      <w:pPr>
        <w:pStyle w:val="Heading4"/>
        <w:ind w:left="1418" w:hanging="1418"/>
        <w:rPr/>
      </w:pPr>
      <w:bookmarkStart w:id="76" w:name="__RefHeading___Toc477854481"/>
      <w:bookmarkEnd w:id="76"/>
      <w:r>
        <w:rPr/>
        <w:t>4.1.2.7</w:t>
        <w:tab/>
        <w:t>gsmSCF - gsmSRF interface</w:t>
      </w:r>
    </w:p>
    <w:p>
      <w:pPr>
        <w:pStyle w:val="Normal"/>
        <w:rPr/>
      </w:pPr>
      <w:r>
        <w:rPr/>
        <w:t>This interface is used by the gsmSCF to instruct the gsmSRF to play tones/announcements to the users.</w:t>
      </w:r>
    </w:p>
    <w:p>
      <w:pPr>
        <w:pStyle w:val="Heading4"/>
        <w:ind w:left="1418" w:hanging="1418"/>
        <w:rPr/>
      </w:pPr>
      <w:bookmarkStart w:id="77" w:name="__RefHeading___Toc477854482"/>
      <w:bookmarkEnd w:id="77"/>
      <w:r>
        <w:rPr/>
        <w:t>4.1.2.8</w:t>
        <w:tab/>
        <w:t>GMSC - MSC interface</w:t>
      </w:r>
    </w:p>
    <w:p>
      <w:pPr>
        <w:pStyle w:val="Normal"/>
        <w:rPr/>
      </w:pPr>
      <w:r>
        <w:rPr/>
        <w:t>This interface is used to transfer control of a call from a VMSC back to a GMSC for optimal routeing.</w:t>
      </w:r>
    </w:p>
    <w:p>
      <w:pPr>
        <w:pStyle w:val="Heading2"/>
        <w:rPr/>
      </w:pPr>
      <w:bookmarkStart w:id="78" w:name="__RefHeading___Toc477854483"/>
      <w:bookmarkStart w:id="79" w:name="DPs"/>
      <w:bookmarkEnd w:id="78"/>
      <w:r>
        <w:rPr/>
        <w:t>4.2</w:t>
      </w:r>
      <w:bookmarkEnd w:id="79"/>
      <w:r>
        <w:rPr/>
        <w:tab/>
        <w:t>Detection Points (DPs)</w:t>
      </w:r>
    </w:p>
    <w:p>
      <w:pPr>
        <w:pStyle w:val="Heading3"/>
        <w:rPr/>
      </w:pPr>
      <w:bookmarkStart w:id="80" w:name="__RefHeading___Toc477854484"/>
      <w:bookmarkEnd w:id="80"/>
      <w:r>
        <w:rPr/>
        <w:t>4.2.1</w:t>
        <w:tab/>
        <w:t>Definition and description</w:t>
      </w:r>
    </w:p>
    <w:p>
      <w:pPr>
        <w:pStyle w:val="Normal"/>
        <w:keepNext w:val="true"/>
        <w:keepLines/>
        <w:rPr/>
      </w:pPr>
      <w:r>
        <w:rPr/>
        <w:t>Certain basic call events may be visible to the GSM Service Control Function (gsmSCF). The DPs are the points in call at which these events are detected. The DPs for Mobile Originated Calls and Mobile Terminated Calls are described in subclauses</w:t>
      </w:r>
      <w:r>
        <w:rPr>
          <w:rFonts w:eastAsia="MS Gothic;ＭＳ ゴシック"/>
          <w:lang w:eastAsia="ja-JP"/>
        </w:rPr>
        <w:t> </w:t>
      </w:r>
      <w:r>
        <w:rPr/>
        <w:t>4.4.2 and 4.4.3.</w:t>
      </w:r>
    </w:p>
    <w:p>
      <w:pPr>
        <w:pStyle w:val="Normal"/>
        <w:keepNext w:val="true"/>
        <w:keepLines/>
        <w:rPr/>
      </w:pPr>
      <w:r>
        <w:rPr/>
        <w:t>A DP can be armed in order to notify the gsmSCF that the DP was encountered, and potentially to allow the gsmSCF to influence subsequent handling of the call. If the DP is not armed, the processing entity continues the processing without gsmSCF involvement.</w:t>
      </w:r>
    </w:p>
    <w:p>
      <w:pPr>
        <w:pStyle w:val="B1"/>
        <w:rPr/>
      </w:pPr>
      <w:r>
        <w:rPr/>
        <w:t>Three different types of DPs are identified:</w:t>
      </w:r>
    </w:p>
    <w:p>
      <w:pPr>
        <w:pStyle w:val="B1"/>
        <w:rPr/>
      </w:pPr>
      <w:r>
        <w:rPr/>
        <w:t>-</w:t>
        <w:tab/>
        <w:t>Trigger Detection Point - Request (TDP</w:t>
      </w:r>
      <w:r>
        <w:rPr>
          <w:rFonts w:eastAsia="MS Gothic;ＭＳ ゴシック"/>
          <w:lang w:eastAsia="ja-JP"/>
        </w:rPr>
        <w:noBreakHyphen/>
      </w:r>
      <w:r>
        <w:rPr/>
        <w:t>R).</w:t>
      </w:r>
    </w:p>
    <w:p>
      <w:pPr>
        <w:pStyle w:val="B1"/>
        <w:rPr/>
      </w:pPr>
      <w:r>
        <w:rPr/>
        <w:tab/>
        <w:t xml:space="preserve">This detection point is statically armed and initiates a CAMEL control relationship when encountered and there is no existing relationship due to </w:t>
      </w:r>
      <w:r>
        <w:rPr>
          <w:rFonts w:eastAsia="MS Gothic;ＭＳ ゴシック"/>
          <w:lang w:eastAsia="ja-JP"/>
        </w:rPr>
        <w:t xml:space="preserve">the </w:t>
      </w:r>
      <w:r>
        <w:rPr/>
        <w:t>same CSI. Processing is suspended when the DP is encountered.</w:t>
      </w:r>
    </w:p>
    <w:p>
      <w:pPr>
        <w:pStyle w:val="B1"/>
        <w:rPr/>
      </w:pPr>
      <w:r>
        <w:rPr/>
        <w:t>-</w:t>
        <w:tab/>
        <w:t>Event Detection Point - Request (EDP</w:t>
      </w:r>
      <w:r>
        <w:rPr>
          <w:rFonts w:eastAsia="MS Gothic;ＭＳ ゴシック"/>
          <w:lang w:eastAsia="ja-JP"/>
        </w:rPr>
        <w:noBreakHyphen/>
      </w:r>
      <w:r>
        <w:rPr/>
        <w:t>R).</w:t>
      </w:r>
    </w:p>
    <w:p>
      <w:pPr>
        <w:pStyle w:val="B1"/>
        <w:rPr/>
      </w:pPr>
      <w:r>
        <w:rPr/>
        <w:tab/>
        <w:t>This detection point is dynamically armed within the context of a CAMEL control relationship. Processing is suspended when encountering the DP and the gsmSSF waits for instructions from the gsmSCF.</w:t>
      </w:r>
    </w:p>
    <w:p>
      <w:pPr>
        <w:pStyle w:val="B1"/>
        <w:rPr/>
      </w:pPr>
      <w:r>
        <w:rPr/>
        <w:t>-</w:t>
        <w:tab/>
        <w:t>Event Detection Point - Notification (EDP</w:t>
      </w:r>
      <w:r>
        <w:rPr>
          <w:rFonts w:eastAsia="MS Gothic;ＭＳ ゴシック"/>
          <w:lang w:eastAsia="ja-JP"/>
        </w:rPr>
        <w:noBreakHyphen/>
      </w:r>
      <w:r>
        <w:rPr/>
        <w:t>N).</w:t>
      </w:r>
    </w:p>
    <w:p>
      <w:pPr>
        <w:pStyle w:val="B1"/>
        <w:rPr/>
      </w:pPr>
      <w:r>
        <w:rPr/>
        <w:tab/>
        <w:t>This detection point is dynamically armed within the context of a CAMEL control relationship. Processing is not suspended when encountering the DP.</w:t>
      </w:r>
    </w:p>
    <w:p>
      <w:pPr>
        <w:pStyle w:val="Normal"/>
        <w:rPr/>
      </w:pPr>
      <w:r>
        <w:rPr/>
        <w:t>The DPs are characterized in the following subclauses.</w:t>
      </w:r>
    </w:p>
    <w:p>
      <w:pPr>
        <w:pStyle w:val="Heading4"/>
        <w:ind w:left="1418" w:hanging="1418"/>
        <w:rPr/>
      </w:pPr>
      <w:bookmarkStart w:id="81" w:name="__RefHeading___Toc477854485"/>
      <w:bookmarkEnd w:id="81"/>
      <w:r>
        <w:rPr/>
        <w:t>4.2.1.1</w:t>
        <w:tab/>
        <w:t>Arming/disarming mechanism</w:t>
      </w:r>
    </w:p>
    <w:p>
      <w:pPr>
        <w:pStyle w:val="Normal"/>
        <w:rPr/>
      </w:pPr>
      <w:r>
        <w:rPr/>
        <w:t xml:space="preserve">A DP may be statically armed or dynamically armed. </w:t>
      </w:r>
    </w:p>
    <w:p>
      <w:pPr>
        <w:pStyle w:val="Normal"/>
        <w:rPr/>
      </w:pPr>
      <w:r>
        <w:rPr/>
        <w:t>The following arming rules apply:</w:t>
      </w:r>
    </w:p>
    <w:p>
      <w:pPr>
        <w:pStyle w:val="B1"/>
        <w:rPr/>
      </w:pPr>
      <w:r>
        <w:rPr/>
        <w:t>-</w:t>
        <w:tab/>
      </w:r>
      <w:r>
        <w:rPr>
          <w:rFonts w:eastAsia="MS Gothic;ＭＳ ゴシック"/>
          <w:lang w:eastAsia="ja-JP"/>
        </w:rPr>
        <w:t xml:space="preserve">A </w:t>
      </w:r>
      <w:r>
        <w:rPr/>
        <w:t xml:space="preserve">DP for mobile terminating call handling is statically armed in </w:t>
      </w:r>
      <w:r>
        <w:rPr>
          <w:rFonts w:eastAsia="MS Gothic;ＭＳ ゴシック"/>
          <w:lang w:eastAsia="ja-JP"/>
        </w:rPr>
        <w:t xml:space="preserve">the </w:t>
      </w:r>
      <w:r>
        <w:rPr/>
        <w:t xml:space="preserve">GMSC as </w:t>
      </w:r>
      <w:r>
        <w:rPr>
          <w:rFonts w:eastAsia="MS Gothic;ＭＳ ゴシック"/>
          <w:lang w:eastAsia="ja-JP"/>
        </w:rPr>
        <w:t xml:space="preserve">a </w:t>
      </w:r>
      <w:r>
        <w:rPr/>
        <w:t>result of T</w:t>
      </w:r>
      <w:r>
        <w:rPr>
          <w:rFonts w:eastAsia="MS Gothic;ＭＳ ゴシック"/>
          <w:lang w:eastAsia="ja-JP"/>
        </w:rPr>
        <w:noBreakHyphen/>
      </w:r>
      <w:r>
        <w:rPr/>
        <w:t xml:space="preserve">CSI delivery from </w:t>
      </w:r>
      <w:r>
        <w:rPr>
          <w:rFonts w:eastAsia="MS Gothic;ＭＳ ゴシック"/>
          <w:lang w:eastAsia="ja-JP"/>
        </w:rPr>
        <w:t xml:space="preserve">the </w:t>
      </w:r>
      <w:r>
        <w:rPr/>
        <w:t xml:space="preserve">HLR. </w:t>
      </w:r>
      <w:r>
        <w:rPr>
          <w:rFonts w:eastAsia="Arial Unicode MS"/>
          <w:lang w:eastAsia="ja-JP"/>
        </w:rPr>
        <w:t xml:space="preserve">A </w:t>
      </w:r>
      <w:r>
        <w:rPr/>
        <w:t xml:space="preserve">DP for mobile terminating call handling is statically armed in </w:t>
      </w:r>
      <w:r>
        <w:rPr>
          <w:rFonts w:eastAsia="MS Gothic;ＭＳ ゴシック"/>
          <w:lang w:eastAsia="ja-JP"/>
        </w:rPr>
        <w:t xml:space="preserve">the </w:t>
      </w:r>
      <w:r>
        <w:rPr/>
        <w:t xml:space="preserve">VMSC as </w:t>
      </w:r>
      <w:r>
        <w:rPr>
          <w:rFonts w:eastAsia="Arial Unicode MS"/>
          <w:lang w:eastAsia="ja-JP"/>
        </w:rPr>
        <w:t xml:space="preserve">a </w:t>
      </w:r>
      <w:r>
        <w:rPr/>
        <w:t>result of VT</w:t>
      </w:r>
      <w:r>
        <w:rPr>
          <w:rFonts w:eastAsia="MS Gothic;ＭＳ ゴシック"/>
          <w:lang w:eastAsia="ja-JP"/>
        </w:rPr>
        <w:noBreakHyphen/>
      </w:r>
      <w:r>
        <w:rPr/>
        <w:t xml:space="preserve">CSI delivery from </w:t>
      </w:r>
      <w:r>
        <w:rPr>
          <w:rFonts w:eastAsia="MS Gothic;ＭＳ ゴシック"/>
          <w:lang w:eastAsia="ja-JP"/>
        </w:rPr>
        <w:t xml:space="preserve">the </w:t>
      </w:r>
      <w:r>
        <w:rPr/>
        <w:t xml:space="preserve">VLR. </w:t>
      </w:r>
      <w:r>
        <w:rPr>
          <w:rFonts w:eastAsia="MS Gothic;ＭＳ ゴシック"/>
          <w:lang w:eastAsia="ja-JP"/>
        </w:rPr>
        <w:t xml:space="preserve">A </w:t>
      </w:r>
      <w:r>
        <w:rPr/>
        <w:t xml:space="preserve">DP for forwarding leg handling is statically armed in </w:t>
      </w:r>
      <w:r>
        <w:rPr>
          <w:rFonts w:eastAsia="MS Gothic;ＭＳ ゴシック"/>
          <w:lang w:eastAsia="ja-JP"/>
        </w:rPr>
        <w:t xml:space="preserve">the </w:t>
      </w:r>
      <w:r>
        <w:rPr/>
        <w:t>GMSC as result of O</w:t>
      </w:r>
      <w:r>
        <w:rPr>
          <w:rFonts w:eastAsia="MS Gothic;ＭＳ ゴシック"/>
          <w:lang w:eastAsia="ja-JP"/>
        </w:rPr>
        <w:noBreakHyphen/>
      </w:r>
      <w:r>
        <w:rPr/>
        <w:t>CSI</w:t>
      </w:r>
      <w:r>
        <w:rPr>
          <w:rFonts w:eastAsia="MS Gothic;ＭＳ ゴシック"/>
          <w:lang w:eastAsia="ja-JP"/>
        </w:rPr>
        <w:t xml:space="preserve"> and/or D</w:t>
      </w:r>
      <w:r>
        <w:rPr>
          <w:rFonts w:eastAsia="MS Gothic;ＭＳ ゴシック"/>
          <w:lang w:eastAsia="ja-JP"/>
        </w:rPr>
        <w:noBreakHyphen/>
      </w:r>
      <w:r>
        <w:rPr>
          <w:rFonts w:eastAsia="MS Gothic;ＭＳ ゴシック"/>
          <w:lang w:eastAsia="ja-JP"/>
        </w:rPr>
        <w:t>CSI</w:t>
      </w:r>
      <w:r>
        <w:rPr/>
        <w:t xml:space="preserve"> delivery from </w:t>
      </w:r>
      <w:r>
        <w:rPr>
          <w:rFonts w:eastAsia="MS Gothic;ＭＳ ゴシック"/>
          <w:lang w:eastAsia="ja-JP"/>
        </w:rPr>
        <w:t xml:space="preserve">the </w:t>
      </w:r>
      <w:r>
        <w:rPr/>
        <w:t xml:space="preserve">HLR. </w:t>
      </w:r>
      <w:r>
        <w:rPr>
          <w:rFonts w:eastAsia="MS Gothic;ＭＳ ゴシック"/>
          <w:lang w:eastAsia="ja-JP"/>
        </w:rPr>
        <w:t xml:space="preserve">A </w:t>
      </w:r>
      <w:r>
        <w:rPr/>
        <w:t xml:space="preserve">DP for mobile originating call or forwarded leg handling is statically armed in </w:t>
      </w:r>
      <w:r>
        <w:rPr>
          <w:rFonts w:eastAsia="MS Gothic;ＭＳ ゴシック"/>
          <w:lang w:eastAsia="ja-JP"/>
        </w:rPr>
        <w:t xml:space="preserve">the </w:t>
      </w:r>
      <w:r>
        <w:rPr/>
        <w:t xml:space="preserve">VMSC as </w:t>
      </w:r>
      <w:r>
        <w:rPr>
          <w:rFonts w:eastAsia="MS Gothic;ＭＳ ゴシック"/>
          <w:lang w:eastAsia="ja-JP"/>
        </w:rPr>
        <w:t xml:space="preserve">a </w:t>
      </w:r>
      <w:r>
        <w:rPr/>
        <w:t>result of O</w:t>
      </w:r>
      <w:r>
        <w:rPr>
          <w:rFonts w:eastAsia="MS Gothic;ＭＳ ゴシック"/>
          <w:lang w:eastAsia="ja-JP"/>
        </w:rPr>
        <w:noBreakHyphen/>
      </w:r>
      <w:r>
        <w:rPr/>
        <w:t xml:space="preserve">CSI </w:t>
      </w:r>
      <w:r>
        <w:rPr>
          <w:rFonts w:eastAsia="MS Gothic;ＭＳ ゴシック"/>
          <w:lang w:eastAsia="ja-JP"/>
        </w:rPr>
        <w:t>and/or D</w:t>
      </w:r>
      <w:r>
        <w:rPr>
          <w:rFonts w:eastAsia="MS Gothic;ＭＳ ゴシック"/>
          <w:lang w:eastAsia="ja-JP"/>
        </w:rPr>
        <w:noBreakHyphen/>
      </w:r>
      <w:r>
        <w:rPr>
          <w:rFonts w:eastAsia="MS Gothic;ＭＳ ゴシック"/>
          <w:lang w:eastAsia="ja-JP"/>
        </w:rPr>
        <w:t xml:space="preserve">CSI </w:t>
      </w:r>
      <w:r>
        <w:rPr/>
        <w:t xml:space="preserve">delivery from </w:t>
      </w:r>
      <w:r>
        <w:rPr>
          <w:rFonts w:eastAsia="MS Gothic;ＭＳ ゴシック"/>
          <w:lang w:eastAsia="ja-JP"/>
        </w:rPr>
        <w:t xml:space="preserve">the </w:t>
      </w:r>
      <w:r>
        <w:rPr/>
        <w:t xml:space="preserve">VLR. </w:t>
      </w:r>
    </w:p>
    <w:p>
      <w:pPr>
        <w:pStyle w:val="B1"/>
        <w:rPr/>
      </w:pPr>
      <w:r>
        <w:rPr/>
        <w:t>-</w:t>
        <w:tab/>
        <w:t>A DP is dynamically armed by the gsmSCF within the context of a CAMEL control relationship (between the gsmSSF and the gsmSCF).</w:t>
      </w:r>
    </w:p>
    <w:p>
      <w:pPr>
        <w:pStyle w:val="B1"/>
        <w:rPr>
          <w:rFonts w:eastAsia="MS Gothic;ＭＳ ゴシック"/>
          <w:lang w:eastAsia="ja-JP"/>
        </w:rPr>
      </w:pPr>
      <w:r>
        <w:rPr>
          <w:rFonts w:eastAsia="MS Gothic;ＭＳ ゴシック"/>
          <w:lang w:eastAsia="ja-JP"/>
        </w:rPr>
        <w:t>-</w:t>
        <w:tab/>
      </w:r>
      <w:r>
        <w:rPr/>
        <w:t>A Request Report BCSM Event information flow for a detection point for a leg overwrites any previous Request Report BCSM Event information flow for that detection point for that leg.</w:t>
      </w:r>
    </w:p>
    <w:p>
      <w:pPr>
        <w:pStyle w:val="Normal"/>
        <w:rPr/>
      </w:pPr>
      <w:r>
        <w:rPr/>
        <w:t>The following disarming rules apply:</w:t>
      </w:r>
    </w:p>
    <w:p>
      <w:pPr>
        <w:pStyle w:val="B1"/>
        <w:rPr/>
      </w:pPr>
      <w:r>
        <w:rPr/>
        <w:t>-</w:t>
        <w:tab/>
        <w:t xml:space="preserve">A statically armed DP is disarmed when </w:t>
      </w:r>
      <w:r>
        <w:rPr>
          <w:rFonts w:eastAsia="MS Gothic;ＭＳ ゴシック"/>
          <w:lang w:eastAsia="ja-JP"/>
        </w:rPr>
        <w:t>the</w:t>
      </w:r>
      <w:r>
        <w:rPr/>
        <w:t xml:space="preserve"> O</w:t>
        <w:noBreakHyphen/>
        <w:t xml:space="preserve">CSI, </w:t>
      </w:r>
      <w:r>
        <w:rPr>
          <w:rFonts w:eastAsia="MS Gothic;ＭＳ ゴシック"/>
          <w:lang w:eastAsia="ja-JP"/>
        </w:rPr>
        <w:t>D</w:t>
      </w:r>
      <w:r>
        <w:rPr>
          <w:rFonts w:eastAsia="MS Gothic;ＭＳ ゴシック"/>
          <w:lang w:eastAsia="ja-JP"/>
        </w:rPr>
        <w:noBreakHyphen/>
      </w:r>
      <w:r>
        <w:rPr>
          <w:rFonts w:eastAsia="MS Gothic;ＭＳ ゴシック"/>
          <w:lang w:eastAsia="ja-JP"/>
        </w:rPr>
        <w:t xml:space="preserve">CSI, </w:t>
      </w:r>
      <w:r>
        <w:rPr/>
        <w:t>T</w:t>
      </w:r>
      <w:r>
        <w:rPr>
          <w:rFonts w:eastAsia="Arial Unicode MS"/>
          <w:lang w:eastAsia="ja-JP"/>
        </w:rPr>
        <w:noBreakHyphen/>
      </w:r>
      <w:r>
        <w:rPr/>
        <w:t>CSI or VT</w:t>
        <w:noBreakHyphen/>
        <w:t xml:space="preserve">CSI </w:t>
      </w:r>
      <w:r>
        <w:rPr>
          <w:rFonts w:eastAsia="MS Gothic;ＭＳ ゴシック"/>
          <w:lang w:eastAsia="ja-JP"/>
        </w:rPr>
        <w:t xml:space="preserve">that caused the DP to be statically armed </w:t>
      </w:r>
      <w:r>
        <w:rPr/>
        <w:t>is withdrawn in the HLR. Only TDP</w:t>
      </w:r>
      <w:r>
        <w:rPr>
          <w:rFonts w:eastAsia="Arial Unicode MS"/>
          <w:lang w:eastAsia="ja-JP"/>
        </w:rPr>
        <w:noBreakHyphen/>
      </w:r>
      <w:r>
        <w:rPr/>
        <w:t>Rs can be disarmed using this mechanism.</w:t>
      </w:r>
    </w:p>
    <w:p>
      <w:pPr>
        <w:pStyle w:val="B1"/>
        <w:rPr/>
      </w:pPr>
      <w:r>
        <w:rPr/>
        <w:t>-</w:t>
        <w:tab/>
        <w:t>If an armed EDP is met, then it is disarmed.</w:t>
      </w:r>
    </w:p>
    <w:p>
      <w:pPr>
        <w:pStyle w:val="B1"/>
        <w:rPr/>
      </w:pPr>
      <w:r>
        <w:rPr/>
        <w:t>-</w:t>
        <w:tab/>
        <w:t>If an EDP is met that causes the release of the related leg, then all EDPs related to that leg are disarmed.</w:t>
      </w:r>
    </w:p>
    <w:p>
      <w:pPr>
        <w:pStyle w:val="B1"/>
        <w:rPr/>
      </w:pPr>
      <w:r>
        <w:rPr/>
        <w:t>-</w:t>
        <w:tab/>
        <w:t>If a call is released, then all EDPs related to that call are disarmed.</w:t>
      </w:r>
    </w:p>
    <w:p>
      <w:pPr>
        <w:pStyle w:val="B1"/>
        <w:rPr/>
      </w:pPr>
      <w:r>
        <w:rPr/>
        <w:t>-</w:t>
        <w:tab/>
        <w:t>If an EDP is met, then other EDP</w:t>
      </w:r>
      <w:r>
        <w:rPr>
          <w:rFonts w:eastAsia="MS Gothic;ＭＳ ゴシック"/>
          <w:lang w:eastAsia="ja-JP"/>
        </w:rPr>
        <w:t>s</w:t>
      </w:r>
      <w:r>
        <w:rPr/>
        <w:t xml:space="preserve"> are disarmed, in accordance with the implicit disarming rule table (see subclause 4.4.4).</w:t>
      </w:r>
    </w:p>
    <w:p>
      <w:pPr>
        <w:pStyle w:val="B1"/>
        <w:rPr/>
      </w:pPr>
      <w:r>
        <w:rPr/>
        <w:t>-</w:t>
        <w:tab/>
        <w:t>If an EDP is armed, it can be explicitly disarmed by the gsmSCF by means of the Request</w:t>
      </w:r>
      <w:r>
        <w:rPr>
          <w:rFonts w:eastAsia="MS Gothic;ＭＳ ゴシック"/>
          <w:lang w:eastAsia="ja-JP"/>
        </w:rPr>
        <w:t xml:space="preserve"> </w:t>
      </w:r>
      <w:r>
        <w:rPr/>
        <w:t>Report</w:t>
      </w:r>
      <w:r>
        <w:rPr>
          <w:rFonts w:eastAsia="MS Gothic;ＭＳ ゴシック"/>
          <w:lang w:eastAsia="ja-JP"/>
        </w:rPr>
        <w:t xml:space="preserve"> </w:t>
      </w:r>
      <w:r>
        <w:rPr/>
        <w:t>BCSM</w:t>
      </w:r>
      <w:r>
        <w:rPr>
          <w:rFonts w:eastAsia="MS Gothic;ＭＳ ゴシック"/>
          <w:lang w:eastAsia="ja-JP"/>
        </w:rPr>
        <w:t xml:space="preserve"> </w:t>
      </w:r>
      <w:r>
        <w:rPr/>
        <w:t>Event information flow.</w:t>
      </w:r>
    </w:p>
    <w:p>
      <w:pPr>
        <w:pStyle w:val="Heading4"/>
        <w:ind w:left="1418" w:hanging="1418"/>
        <w:rPr/>
      </w:pPr>
      <w:bookmarkStart w:id="82" w:name="__RefHeading___Toc477854486"/>
      <w:bookmarkEnd w:id="82"/>
      <w:r>
        <w:rPr/>
        <w:t>4.2.1.2</w:t>
        <w:tab/>
        <w:t>Criteria</w:t>
      </w:r>
    </w:p>
    <w:p>
      <w:pPr>
        <w:pStyle w:val="Normal"/>
        <w:rPr/>
      </w:pPr>
      <w:r>
        <w:rPr/>
        <w:t>Criteria are the conditions that must be met in order for the gsmSSF to request instructions from the gsmSCF.</w:t>
      </w:r>
    </w:p>
    <w:p>
      <w:pPr>
        <w:pStyle w:val="Heading5"/>
        <w:ind w:left="1701" w:hanging="1701"/>
        <w:rPr/>
      </w:pPr>
      <w:bookmarkStart w:id="83" w:name="__RefHeading___Toc477854487"/>
      <w:bookmarkEnd w:id="83"/>
      <w:r>
        <w:rPr/>
        <w:t>4.2.1.2.1</w:t>
        <w:tab/>
        <w:t>Criteria at DP</w:t>
      </w:r>
      <w:r>
        <w:rPr>
          <w:rFonts w:eastAsia="MS Gothic;ＭＳ ゴシック"/>
          <w:lang w:eastAsia="ja-JP"/>
        </w:rPr>
        <w:t> </w:t>
      </w:r>
      <w:r>
        <w:rPr/>
        <w:t>Collected_Info</w:t>
      </w:r>
    </w:p>
    <w:p>
      <w:pPr>
        <w:pStyle w:val="Normal"/>
        <w:rPr/>
      </w:pPr>
      <w:r>
        <w:rPr/>
        <w:t>The criteria for a mobile originating call are checked in the originating MSC.</w:t>
      </w:r>
    </w:p>
    <w:p>
      <w:pPr>
        <w:pStyle w:val="Normal"/>
        <w:rPr/>
      </w:pPr>
      <w:r>
        <w:rPr/>
        <w:t>The criteria for a mobile forwarded call are checked in the forwarding MSC.</w:t>
      </w:r>
    </w:p>
    <w:p>
      <w:pPr>
        <w:pStyle w:val="Normal"/>
        <w:rPr/>
      </w:pPr>
      <w:r>
        <w:rPr/>
        <w:t>For early forwarded calls in the GMSC, the HLR may decide not to include the DP</w:t>
      </w:r>
      <w:r>
        <w:rPr>
          <w:rFonts w:eastAsia="MS Gothic;ＭＳ ゴシック"/>
          <w:lang w:eastAsia="ja-JP"/>
        </w:rPr>
        <w:t> </w:t>
      </w:r>
      <w:r>
        <w:rPr/>
        <w:t>Collected_Info trigger criteria in the subscriber data sent to the GMSC if the trigger criteria for the call are not met.</w:t>
      </w:r>
    </w:p>
    <w:p>
      <w:pPr>
        <w:pStyle w:val="Normal"/>
        <w:rPr/>
      </w:pPr>
      <w:r>
        <w:rPr/>
        <w:t>For optimally routed late forwarded calls, the MSC may decide not to include the DP</w:t>
      </w:r>
      <w:r>
        <w:rPr>
          <w:rFonts w:eastAsia="MS Gothic;ＭＳ ゴシック"/>
          <w:lang w:eastAsia="ja-JP"/>
        </w:rPr>
        <w:t> </w:t>
      </w:r>
      <w:r>
        <w:rPr/>
        <w:t>Collected</w:t>
      </w:r>
      <w:r>
        <w:rPr>
          <w:rFonts w:eastAsia="MS Gothic;ＭＳ ゴシック"/>
          <w:lang w:eastAsia="ja-JP"/>
        </w:rPr>
        <w:t>_</w:t>
      </w:r>
      <w:r>
        <w:rPr/>
        <w:t>Info trigger criteria in the R</w:t>
      </w:r>
      <w:r>
        <w:rPr>
          <w:rFonts w:eastAsia="MS Gothic;ＭＳ ゴシック"/>
          <w:lang w:eastAsia="ja-JP"/>
        </w:rPr>
        <w:t xml:space="preserve">esume </w:t>
      </w:r>
      <w:r>
        <w:rPr/>
        <w:t>C</w:t>
      </w:r>
      <w:r>
        <w:rPr>
          <w:rFonts w:eastAsia="MS Gothic;ＭＳ ゴシック"/>
          <w:lang w:eastAsia="ja-JP"/>
        </w:rPr>
        <w:t xml:space="preserve">all </w:t>
      </w:r>
      <w:r>
        <w:rPr/>
        <w:t>H</w:t>
      </w:r>
      <w:r>
        <w:rPr>
          <w:rFonts w:eastAsia="MS Gothic;ＭＳ ゴシック"/>
          <w:lang w:eastAsia="ja-JP"/>
        </w:rPr>
        <w:t>andling</w:t>
      </w:r>
      <w:r>
        <w:rPr/>
        <w:t xml:space="preserve"> </w:t>
      </w:r>
      <w:r>
        <w:rPr>
          <w:rFonts w:eastAsia="MS Gothic;ＭＳ ゴシック"/>
          <w:lang w:eastAsia="ja-JP"/>
        </w:rPr>
        <w:t>information flow</w:t>
      </w:r>
      <w:r>
        <w:rPr/>
        <w:t xml:space="preserve"> sent to the GMSC, if the trigger criteria for the call are not met.</w:t>
      </w:r>
    </w:p>
    <w:p>
      <w:pPr>
        <w:pStyle w:val="Normal"/>
        <w:rPr/>
      </w:pPr>
      <w:r>
        <w:rPr/>
        <w:t>The following criteria are applicable for DP Collected_Info:</w:t>
      </w:r>
    </w:p>
    <w:p>
      <w:pPr>
        <w:pStyle w:val="B1"/>
        <w:rPr>
          <w:rFonts w:eastAsia="MS Gothic;ＭＳ ゴシック"/>
          <w:lang w:eastAsia="ja-JP"/>
        </w:rPr>
      </w:pPr>
      <w:r>
        <w:rPr/>
        <w:t>-</w:t>
        <w:tab/>
        <w:t>Destination number triggering criterion: The HLR may store a list of up to 10 destination numbers and/or up to 3 number lengths. There is no restriction on the nature of address. There is no restriction on the numbering plan indicator. This criterion may be defined to be either "enabling" or "inhibiting".</w:t>
      </w:r>
    </w:p>
    <w:p>
      <w:pPr>
        <w:pStyle w:val="B1"/>
        <w:rPr/>
      </w:pPr>
      <w:r>
        <w:rPr/>
        <w:t>-</w:t>
        <w:tab/>
        <w:t>Basic service triggering criterion: The HLR may store a list of up to 5 basic service codes, each of which may represent an individual basic service or a basic service group. Compound basic service group codes, as defined in 3GPP TS</w:t>
      </w:r>
      <w:r>
        <w:rPr>
          <w:rFonts w:eastAsia="MS Gothic;ＭＳ ゴシック"/>
          <w:lang w:eastAsia="ja-JP"/>
        </w:rPr>
        <w:t> </w:t>
      </w:r>
      <w:r>
        <w:rPr/>
        <w:t>29.002</w:t>
      </w:r>
      <w:r>
        <w:rPr>
          <w:rFonts w:eastAsia="MS Gothic;ＭＳ ゴシック"/>
          <w:lang w:eastAsia="ja-JP"/>
        </w:rPr>
        <w:t> </w:t>
      </w:r>
      <w:r>
        <w:rPr/>
        <w:t>[</w:t>
      </w:r>
      <w:r>
        <w:rPr>
          <w:lang w:val="en-US" w:eastAsia="en-US"/>
        </w:rPr>
        <w:t>34</w:t>
      </w:r>
      <w:r>
        <w:rPr/>
        <w:t>], are not allowed for conditional triggering. This list is a triggering list.</w:t>
      </w:r>
    </w:p>
    <w:p>
      <w:pPr>
        <w:pStyle w:val="B1"/>
        <w:rPr/>
      </w:pPr>
      <w:r>
        <w:rPr/>
        <w:t>-</w:t>
        <w:tab/>
        <w:t xml:space="preserve">Forwarding triggering criterion: The HLR may store an indicator that triggering shall occur only for a call which has been subject to </w:t>
      </w:r>
      <w:r>
        <w:rPr>
          <w:rFonts w:eastAsia="MS Gothic;ＭＳ ゴシック"/>
          <w:lang w:eastAsia="ja-JP"/>
        </w:rPr>
        <w:t>the Call Forwarding supplementary service, Call Deflection supplementary service</w:t>
      </w:r>
      <w:r>
        <w:rPr/>
        <w:t xml:space="preserve"> or CAMEL call forwarding. This criterion may be defined to be either "enabling" or "inhibiting".</w:t>
      </w:r>
    </w:p>
    <w:p>
      <w:pPr>
        <w:pStyle w:val="Normal"/>
        <w:rPr/>
      </w:pPr>
      <w:r>
        <w:rPr/>
        <w:t>For MO calls, triggering at DP Collected_Info shall be strictly based on the number received over the access network.</w:t>
        <w:br/>
        <w:t xml:space="preserve">No service selection information, such as </w:t>
      </w:r>
      <w:r>
        <w:rPr>
          <w:rFonts w:eastAsia="Symbol" w:cs="Symbol" w:ascii="Symbol" w:hAnsi="Symbol"/>
        </w:rPr>
        <w:t></w:t>
      </w:r>
      <w:r>
        <w:rPr/>
        <w:t xml:space="preserve"> and # digits, or carrier selection information, dialled by the subscriber, shall be removed from the number before conditional triggering check takes place.</w:t>
      </w:r>
    </w:p>
    <w:p>
      <w:pPr>
        <w:pStyle w:val="Normal"/>
        <w:rPr/>
      </w:pPr>
      <w:r>
        <w:rPr/>
        <w:t xml:space="preserve">For MF calls at the VMSC, triggering at DP Collected_Info shall be strictly based on the number received over the access network (the Deflected-to-Number in </w:t>
      </w:r>
      <w:r>
        <w:rPr>
          <w:rFonts w:eastAsia="Arial Unicode MS"/>
          <w:lang w:eastAsia="ja-JP"/>
        </w:rPr>
        <w:t xml:space="preserve">the </w:t>
      </w:r>
      <w:r>
        <w:rPr/>
        <w:t xml:space="preserve">case of Call Deflection), the Forwarded-to-Number retained in the VLR or the Destination Routing Address received in the Connect </w:t>
      </w:r>
      <w:r>
        <w:rPr>
          <w:rFonts w:eastAsia="MS Gothic;ＭＳ ゴシック"/>
          <w:lang w:eastAsia="ja-JP"/>
        </w:rPr>
        <w:t>information flow</w:t>
      </w:r>
      <w:r>
        <w:rPr/>
        <w:t xml:space="preserve"> from </w:t>
      </w:r>
      <w:r>
        <w:rPr>
          <w:rFonts w:eastAsia="Arial Unicode MS"/>
          <w:lang w:eastAsia="ja-JP"/>
        </w:rPr>
        <w:t>the gsm</w:t>
      </w:r>
      <w:r>
        <w:rPr/>
        <w:t>SCF during a Terminating CAMEL Service at the VMSC.</w:t>
        <w:br/>
        <w:t>No service selection information or carrier selection information shall be removed from the number before conditional triggering check takes place.</w:t>
      </w:r>
    </w:p>
    <w:p>
      <w:pPr>
        <w:pStyle w:val="Normal"/>
        <w:rPr/>
      </w:pPr>
      <w:r>
        <w:rPr/>
        <w:t xml:space="preserve">For MF calls at the GMSC, triggering at DP Collected_Info shall be strictly based on the Forwarded-to-Number received from HLR, on the Destination Routing Address received in the Connect </w:t>
      </w:r>
      <w:r>
        <w:rPr>
          <w:rFonts w:eastAsia="MS Gothic;ＭＳ ゴシック"/>
          <w:lang w:eastAsia="ja-JP"/>
        </w:rPr>
        <w:t>information flow</w:t>
      </w:r>
      <w:r>
        <w:rPr/>
        <w:t xml:space="preserve"> from </w:t>
      </w:r>
      <w:r>
        <w:rPr>
          <w:rFonts w:eastAsia="Arial Unicode MS"/>
          <w:lang w:eastAsia="ja-JP"/>
        </w:rPr>
        <w:t>the gsm</w:t>
      </w:r>
      <w:r>
        <w:rPr/>
        <w:t>SCF during a Terminating CAMEL Service or on the Forwarded-to-Number received in the R</w:t>
      </w:r>
      <w:r>
        <w:rPr>
          <w:rFonts w:eastAsia="Arial Unicode MS"/>
          <w:lang w:eastAsia="ja-JP"/>
        </w:rPr>
        <w:t xml:space="preserve">esume </w:t>
      </w:r>
      <w:r>
        <w:rPr/>
        <w:t>C</w:t>
      </w:r>
      <w:r>
        <w:rPr>
          <w:rFonts w:eastAsia="Arial Unicode MS"/>
          <w:lang w:eastAsia="ja-JP"/>
        </w:rPr>
        <w:t xml:space="preserve">all </w:t>
      </w:r>
      <w:r>
        <w:rPr/>
        <w:t>H</w:t>
      </w:r>
      <w:r>
        <w:rPr>
          <w:rFonts w:eastAsia="Arial Unicode MS"/>
          <w:lang w:eastAsia="ja-JP"/>
        </w:rPr>
        <w:t>andling</w:t>
      </w:r>
      <w:r>
        <w:rPr/>
        <w:t xml:space="preserve"> </w:t>
      </w:r>
      <w:r>
        <w:rPr>
          <w:rFonts w:eastAsia="MS Gothic;ＭＳ ゴシック"/>
          <w:lang w:eastAsia="ja-JP"/>
        </w:rPr>
        <w:t>information flow</w:t>
      </w:r>
      <w:r>
        <w:rPr/>
        <w:t>.</w:t>
        <w:br/>
        <w:t>No service selection information or carrier selection information shall be removed from the number before conditional triggering check takes place.</w:t>
      </w:r>
    </w:p>
    <w:p>
      <w:pPr>
        <w:pStyle w:val="Normal"/>
        <w:rPr/>
      </w:pPr>
      <w:r>
        <w:rPr/>
        <w:t>One or more DP criteria may be applicable. All applicable triggering criteria must be satisfied before the dialogue is established with the gsmSCF.</w:t>
      </w:r>
    </w:p>
    <w:p>
      <w:pPr>
        <w:pStyle w:val="Normal"/>
        <w:rPr/>
      </w:pPr>
      <w:r>
        <w:rPr/>
        <w:t>If the destination number triggering criterion is enabling, then the gsmSSF may establish a dialogue with the gsmSCF if:</w:t>
      </w:r>
    </w:p>
    <w:p>
      <w:pPr>
        <w:pStyle w:val="B1"/>
        <w:rPr/>
      </w:pPr>
      <w:r>
        <w:rPr/>
        <w:t>-</w:t>
        <w:tab/>
        <w:t>the destination number matches one of the destination number strings defined in the list, or</w:t>
      </w:r>
    </w:p>
    <w:p>
      <w:pPr>
        <w:pStyle w:val="B1"/>
        <w:rPr/>
      </w:pPr>
      <w:r>
        <w:rPr/>
        <w:t>-</w:t>
        <w:tab/>
        <w:t>the length of the destination number matches one of the destination number lengths defined in the list.</w:t>
      </w:r>
    </w:p>
    <w:p>
      <w:pPr>
        <w:pStyle w:val="Normal"/>
        <w:rPr/>
      </w:pPr>
      <w:r>
        <w:rPr/>
        <w:t>In this test the destination number matches one of the destination number strings in the list if:</w:t>
      </w:r>
    </w:p>
    <w:p>
      <w:pPr>
        <w:pStyle w:val="B1"/>
        <w:rPr/>
      </w:pPr>
      <w:r>
        <w:rPr/>
        <w:t>-</w:t>
        <w:tab/>
        <w:t>the nature of address of destination number is the same as the nature of address of the destination number string</w:t>
      </w:r>
      <w:r>
        <w:rPr>
          <w:rFonts w:eastAsia="MS Gothic;ＭＳ ゴシック"/>
          <w:lang w:eastAsia="ja-JP"/>
        </w:rPr>
        <w:t xml:space="preserve"> (The numbering plan indicator is not compared)</w:t>
      </w:r>
      <w:r>
        <w:rPr/>
        <w:t>;</w:t>
      </w:r>
    </w:p>
    <w:p>
      <w:pPr>
        <w:pStyle w:val="B1"/>
        <w:rPr/>
      </w:pPr>
      <w:r>
        <w:rPr/>
        <w:t>-</w:t>
        <w:tab/>
        <w:t>the destination number is at least as long as the destination number string in the list, and</w:t>
      </w:r>
    </w:p>
    <w:p>
      <w:pPr>
        <w:pStyle w:val="B1"/>
        <w:rPr/>
      </w:pPr>
      <w:r>
        <w:rPr/>
        <w:t>-</w:t>
        <w:tab/>
        <w:t>all the digits in the destination number string in the list match the leading digits of the destination number.</w:t>
      </w:r>
    </w:p>
    <w:p>
      <w:pPr>
        <w:pStyle w:val="Normal"/>
        <w:rPr/>
      </w:pPr>
      <w:r>
        <w:rPr/>
        <w:t>If the destination number triggering criterion is inhibiting, then the gsmSSF may establish a dialogue with the gsmSCF if:</w:t>
      </w:r>
    </w:p>
    <w:p>
      <w:pPr>
        <w:pStyle w:val="B1"/>
        <w:rPr/>
      </w:pPr>
      <w:r>
        <w:rPr/>
        <w:t>-</w:t>
        <w:tab/>
        <w:t xml:space="preserve">the destination number does not match any of the destination number strings defined in the list, and </w:t>
      </w:r>
    </w:p>
    <w:p>
      <w:pPr>
        <w:pStyle w:val="B1"/>
        <w:rPr/>
      </w:pPr>
      <w:r>
        <w:rPr/>
        <w:t>-</w:t>
        <w:tab/>
        <w:t>the length of the destination number does not match any of the destination number lengths defined in the list.</w:t>
      </w:r>
    </w:p>
    <w:p>
      <w:pPr>
        <w:pStyle w:val="Normal"/>
        <w:rPr/>
      </w:pPr>
      <w:r>
        <w:rPr/>
        <w:t>In this test the destination number matches one of the destination number strings in the list if:</w:t>
      </w:r>
    </w:p>
    <w:p>
      <w:pPr>
        <w:pStyle w:val="B1"/>
        <w:rPr/>
      </w:pPr>
      <w:r>
        <w:rPr/>
        <w:t>-</w:t>
        <w:tab/>
        <w:t xml:space="preserve">the nature of address of </w:t>
      </w:r>
      <w:r>
        <w:rPr>
          <w:rFonts w:eastAsia="Arial Unicode MS"/>
          <w:lang w:eastAsia="ja-JP"/>
        </w:rPr>
        <w:t xml:space="preserve">the </w:t>
      </w:r>
      <w:r>
        <w:rPr/>
        <w:t>destination number is the same as the nature of address of the destination number string</w:t>
      </w:r>
      <w:r>
        <w:rPr>
          <w:rFonts w:eastAsia="MS Gothic;ＭＳ ゴシック"/>
          <w:lang w:eastAsia="ja-JP"/>
        </w:rPr>
        <w:t xml:space="preserve"> (The numbering plan indicator is not compared)</w:t>
      </w:r>
      <w:r>
        <w:rPr/>
        <w:t>;</w:t>
      </w:r>
    </w:p>
    <w:p>
      <w:pPr>
        <w:pStyle w:val="B1"/>
        <w:rPr/>
      </w:pPr>
      <w:r>
        <w:rPr/>
        <w:t>-</w:t>
        <w:tab/>
        <w:t>the destination number is at least as long as the destination number string in the list, and</w:t>
      </w:r>
    </w:p>
    <w:p>
      <w:pPr>
        <w:pStyle w:val="B1"/>
        <w:rPr/>
      </w:pPr>
      <w:r>
        <w:rPr/>
        <w:t>-</w:t>
        <w:tab/>
        <w:t>all the digits in the destination number string in the list match the leading digits of the destination number.</w:t>
      </w:r>
    </w:p>
    <w:p>
      <w:pPr>
        <w:pStyle w:val="Normal"/>
        <w:rPr/>
      </w:pPr>
      <w:r>
        <w:rPr/>
        <w:t>The basic service triggering criterion is met if the basic service for the call matches a stored individual basic service code or is a member of the group defined by a stored basic service group code. For a SCUDIF call (see 3GPP TS 23.172 [27]), the basic service triggering criterion is met if one or both the preferred basic service and the less preferred basic service for the call match a stored individual basic service code or is a member of the group defined by a stored basic service group code. For the purpose of this paragraph a general bearer service is a member of the corresponding bearer service group.</w:t>
      </w:r>
    </w:p>
    <w:p>
      <w:pPr>
        <w:pStyle w:val="Normal"/>
        <w:rPr/>
      </w:pPr>
      <w:r>
        <w:rPr/>
        <w:t>If the forwarding triggering criterion is enabling, then the gsmSSF may establish a dialogue with the gsmSCF only if the call has been subject to CAMEL call forwarding</w:t>
      </w:r>
      <w:r>
        <w:rPr>
          <w:rFonts w:eastAsia="MS Gothic;ＭＳ ゴシック"/>
          <w:lang w:eastAsia="ja-JP"/>
        </w:rPr>
        <w:t xml:space="preserve"> or the </w:t>
      </w:r>
      <w:r>
        <w:rPr>
          <w:rFonts w:eastAsia="MS Gothic;ＭＳ ゴシック"/>
          <w:lang w:eastAsia="ja-JP"/>
        </w:rPr>
        <w:t>Call Forwarding supplementary service</w:t>
      </w:r>
      <w:r>
        <w:rPr/>
        <w:t>. If the forwarding triggering criterion is inhibiting, then the gsmSSF may establish a dialogue with the gsmSCF only if the call has not been subject to CAMEL call forwarding or the Call Forwarding supplementary service.</w:t>
      </w:r>
    </w:p>
    <w:p>
      <w:pPr>
        <w:pStyle w:val="Heading5"/>
        <w:ind w:left="1701" w:hanging="1701"/>
        <w:rPr/>
      </w:pPr>
      <w:bookmarkStart w:id="84" w:name="__RefHeading___Toc477854488"/>
      <w:bookmarkStart w:id="85" w:name="criteria_DP_analysed_info"/>
      <w:bookmarkEnd w:id="84"/>
      <w:r>
        <w:rPr/>
        <w:t>4.2.1.2.2</w:t>
      </w:r>
      <w:bookmarkEnd w:id="85"/>
      <w:r>
        <w:rPr/>
        <w:tab/>
        <w:t>Criteria at DP</w:t>
      </w:r>
      <w:r>
        <w:rPr>
          <w:rFonts w:eastAsia="MS Gothic;ＭＳ ゴシック"/>
          <w:lang w:eastAsia="ja-JP"/>
        </w:rPr>
        <w:t> </w:t>
      </w:r>
      <w:r>
        <w:rPr/>
        <w:t>Analysed_Information</w:t>
      </w:r>
    </w:p>
    <w:p>
      <w:pPr>
        <w:pStyle w:val="Heading6"/>
        <w:rPr/>
      </w:pPr>
      <w:bookmarkStart w:id="86" w:name="__RefHeading___Toc477854489"/>
      <w:bookmarkEnd w:id="86"/>
      <w:r>
        <w:rPr/>
        <w:t>4.2.1.2.2.1</w:t>
        <w:tab/>
        <w:t>General</w:t>
      </w:r>
    </w:p>
    <w:p>
      <w:pPr>
        <w:pStyle w:val="Normal"/>
        <w:rPr/>
      </w:pPr>
      <w:r>
        <w:rPr/>
        <w:t>The criteria for a mobile originating call are checked in the originating MSC. The criteria for a mobile forwarded call are checked in the forwarding MSC.</w:t>
      </w:r>
    </w:p>
    <w:p>
      <w:pPr>
        <w:pStyle w:val="Normal"/>
        <w:rPr/>
      </w:pPr>
      <w:r>
        <w:rPr/>
        <w:t>For early forwarded calls in the GMSC, the HLR shall always include the trigger criteria in the subscriber data sent to the GMSC</w:t>
      </w:r>
      <w:r>
        <w:rPr>
          <w:rFonts w:eastAsia="Arial Unicode MS"/>
          <w:lang w:eastAsia="ja-JP"/>
        </w:rPr>
        <w:t xml:space="preserve"> because</w:t>
      </w:r>
      <w:r>
        <w:rPr/>
        <w:t xml:space="preserve"> that the HLR can not check the criteria applicable at DP</w:t>
      </w:r>
      <w:r>
        <w:rPr>
          <w:rFonts w:eastAsia="MS Gothic;ＭＳ ゴシック"/>
          <w:lang w:eastAsia="ja-JP"/>
        </w:rPr>
        <w:t> </w:t>
      </w:r>
      <w:r>
        <w:rPr/>
        <w:t>Analysed</w:t>
      </w:r>
      <w:r>
        <w:rPr>
          <w:rFonts w:eastAsia="MS Gothic;ＭＳ ゴシック"/>
          <w:lang w:eastAsia="ja-JP"/>
        </w:rPr>
        <w:t>_</w:t>
      </w:r>
      <w:r>
        <w:rPr/>
        <w:t>Info, since the number that the criteria check shall be based on, may be modified by a Mobile Terminating or Mobile Forwarding Service Logic for this call.</w:t>
      </w:r>
    </w:p>
    <w:p>
      <w:pPr>
        <w:pStyle w:val="Normal"/>
        <w:rPr/>
      </w:pPr>
      <w:r>
        <w:rPr/>
        <w:t>For optimally routed late forwarded calls, the MSC shall always include the trigger criteria in the R</w:t>
      </w:r>
      <w:r>
        <w:rPr>
          <w:rFonts w:eastAsia="Arial Unicode MS"/>
          <w:lang w:eastAsia="ja-JP"/>
        </w:rPr>
        <w:t xml:space="preserve">esume </w:t>
      </w:r>
      <w:r>
        <w:rPr/>
        <w:t>C</w:t>
      </w:r>
      <w:r>
        <w:rPr>
          <w:rFonts w:eastAsia="Arial Unicode MS"/>
          <w:lang w:eastAsia="ja-JP"/>
        </w:rPr>
        <w:t xml:space="preserve">all </w:t>
      </w:r>
      <w:r>
        <w:rPr/>
        <w:t>H</w:t>
      </w:r>
      <w:r>
        <w:rPr>
          <w:rFonts w:eastAsia="Arial Unicode MS"/>
          <w:lang w:eastAsia="ja-JP"/>
        </w:rPr>
        <w:t>andling</w:t>
      </w:r>
      <w:r>
        <w:rPr/>
        <w:t xml:space="preserve"> </w:t>
      </w:r>
      <w:r>
        <w:rPr>
          <w:rFonts w:eastAsia="MS Gothic;ＭＳ ゴシック"/>
          <w:lang w:eastAsia="ja-JP"/>
        </w:rPr>
        <w:t>information flow</w:t>
      </w:r>
      <w:r>
        <w:rPr/>
        <w:t xml:space="preserve"> sent to the GMSC</w:t>
      </w:r>
      <w:r>
        <w:rPr>
          <w:rFonts w:eastAsia="Arial Unicode MS"/>
          <w:lang w:eastAsia="ja-JP"/>
        </w:rPr>
        <w:t xml:space="preserve"> because</w:t>
      </w:r>
      <w:r>
        <w:rPr/>
        <w:t xml:space="preserve"> the MSC can not check the criteria applicable at DP</w:t>
      </w:r>
      <w:r>
        <w:rPr>
          <w:rFonts w:eastAsia="MS Gothic;ＭＳ ゴシック"/>
          <w:lang w:eastAsia="ja-JP"/>
        </w:rPr>
        <w:t> </w:t>
      </w:r>
      <w:r>
        <w:rPr/>
        <w:t>Analysed</w:t>
      </w:r>
      <w:r>
        <w:rPr>
          <w:rFonts w:eastAsia="MS Gothic;ＭＳ ゴシック"/>
          <w:lang w:eastAsia="ja-JP"/>
        </w:rPr>
        <w:t>_</w:t>
      </w:r>
      <w:r>
        <w:rPr/>
        <w:t>Info, since the number that the criteria check shall be based on, may be modified by a Mobile Terminating or Mobile Forwarding Service Logic for this call.</w:t>
      </w:r>
    </w:p>
    <w:p>
      <w:pPr>
        <w:pStyle w:val="Normal"/>
        <w:rPr/>
      </w:pPr>
      <w:r>
        <w:rPr/>
        <w:t>The following criteria are applicable for DP Analysed_Information:</w:t>
      </w:r>
    </w:p>
    <w:p>
      <w:pPr>
        <w:pStyle w:val="B1"/>
        <w:rPr/>
      </w:pPr>
      <w:r>
        <w:rPr/>
        <w:t>-</w:t>
        <w:tab/>
        <w:t>Destination number triggering criterion: The HLR may store a list of up to 10 destination numbers. There is no restriction on the nature of address. There is no restriction on the numbering plan indicator.</w:t>
      </w:r>
    </w:p>
    <w:p>
      <w:pPr>
        <w:pStyle w:val="NO"/>
        <w:rPr>
          <w:rFonts w:eastAsia="MS Mincho;ＭＳ 明朝"/>
          <w:lang w:eastAsia="ja-JP"/>
        </w:rPr>
      </w:pPr>
      <w:r>
        <w:rPr/>
        <w:t xml:space="preserve">NOTE: </w:t>
        <w:tab/>
        <w:t>The order in which the destination number criteria are checked in the MSC or GMSC is not determined. Hence, overlapping destination number criteria (e.g. use of "0800" and "0800123" for two different services) should be avoided, because they lead to unpredictable behaviour (i.e. either service might be triggered).</w:t>
      </w:r>
    </w:p>
    <w:p>
      <w:pPr>
        <w:pStyle w:val="Normal"/>
        <w:numPr>
          <w:ilvl w:val="0"/>
          <w:numId w:val="0"/>
        </w:numPr>
        <w:ind w:left="0" w:hanging="0"/>
        <w:rPr/>
      </w:pPr>
      <w:r>
        <w:rPr/>
        <w:t xml:space="preserve">For MO calls, triggering at DP Analysed_Info shall be based on the called party number received over the access network or the Destination Routing Address in the Connect </w:t>
      </w:r>
      <w:r>
        <w:rPr>
          <w:rFonts w:eastAsia="MS Gothic;ＭＳ ゴシック"/>
          <w:lang w:eastAsia="ja-JP"/>
        </w:rPr>
        <w:t>information flow</w:t>
      </w:r>
      <w:r>
        <w:rPr/>
        <w:t xml:space="preserve"> from the gsmSCF during a Mobile Originating CAMEL Service.</w:t>
      </w:r>
    </w:p>
    <w:p>
      <w:pPr>
        <w:pStyle w:val="Normal"/>
        <w:numPr>
          <w:ilvl w:val="0"/>
          <w:numId w:val="0"/>
        </w:numPr>
        <w:ind w:left="0" w:hanging="0"/>
        <w:rPr/>
      </w:pPr>
      <w:r>
        <w:rPr/>
        <w:t xml:space="preserve">For MF calls at the VMSC, triggering at DP Analysed_Info shall be based on the number received over the access network (the Deflected-to-Number in </w:t>
      </w:r>
      <w:r>
        <w:rPr>
          <w:rFonts w:eastAsia="Arial Unicode MS"/>
          <w:lang w:eastAsia="ja-JP"/>
        </w:rPr>
        <w:t xml:space="preserve">the </w:t>
      </w:r>
      <w:r>
        <w:rPr/>
        <w:t xml:space="preserve">case of Call Deflection), the Forwarded-to-Number retained in the VLR, or the Destination Routing Address in the Connect </w:t>
      </w:r>
      <w:r>
        <w:rPr>
          <w:rFonts w:eastAsia="MS Gothic;ＭＳ ゴシック"/>
          <w:lang w:eastAsia="ja-JP"/>
        </w:rPr>
        <w:t>information flow</w:t>
      </w:r>
      <w:r>
        <w:rPr/>
        <w:t xml:space="preserve"> from the gsmSCF during a Mobile Terminated or Mobile Forwarded CAMEL Service.</w:t>
      </w:r>
    </w:p>
    <w:p>
      <w:pPr>
        <w:pStyle w:val="Normal"/>
        <w:numPr>
          <w:ilvl w:val="0"/>
          <w:numId w:val="0"/>
        </w:numPr>
        <w:ind w:left="0" w:hanging="0"/>
        <w:rPr/>
      </w:pPr>
      <w:r>
        <w:rPr/>
        <w:t xml:space="preserve">For MF calls at the GMSC, triggering at DP Analysed_Info shall be based on the Forwarded-to-Number received from </w:t>
      </w:r>
      <w:r>
        <w:rPr>
          <w:rFonts w:eastAsia="Arial Unicode MS"/>
          <w:lang w:eastAsia="ja-JP"/>
        </w:rPr>
        <w:t xml:space="preserve">the </w:t>
      </w:r>
      <w:r>
        <w:rPr/>
        <w:t xml:space="preserve">HLR, on the Destination Routing Address received in the Connect </w:t>
      </w:r>
      <w:r>
        <w:rPr>
          <w:rFonts w:eastAsia="MS Gothic;ＭＳ ゴシック"/>
          <w:lang w:eastAsia="ja-JP"/>
        </w:rPr>
        <w:t>information flow</w:t>
      </w:r>
      <w:r>
        <w:rPr/>
        <w:t xml:space="preserve"> from gsmSCF during a Mobile Terminated or Mobile Forwarded CAMEL Service, or on the Forwarded-to-Number received in the R</w:t>
      </w:r>
      <w:r>
        <w:rPr>
          <w:rFonts w:eastAsia="Arial Unicode MS"/>
          <w:lang w:eastAsia="ja-JP"/>
        </w:rPr>
        <w:t xml:space="preserve">esume </w:t>
      </w:r>
      <w:r>
        <w:rPr/>
        <w:t>C</w:t>
      </w:r>
      <w:r>
        <w:rPr>
          <w:rFonts w:eastAsia="Arial Unicode MS"/>
          <w:lang w:eastAsia="ja-JP"/>
        </w:rPr>
        <w:t xml:space="preserve">all </w:t>
      </w:r>
      <w:r>
        <w:rPr/>
        <w:t>H</w:t>
      </w:r>
      <w:r>
        <w:rPr>
          <w:rFonts w:eastAsia="Arial Unicode MS"/>
          <w:lang w:eastAsia="ja-JP"/>
        </w:rPr>
        <w:t>andling</w:t>
      </w:r>
      <w:r>
        <w:rPr/>
        <w:t xml:space="preserve"> </w:t>
      </w:r>
      <w:r>
        <w:rPr>
          <w:rFonts w:eastAsia="MS Gothic;ＭＳ ゴシック"/>
          <w:lang w:eastAsia="ja-JP"/>
        </w:rPr>
        <w:t>information flow</w:t>
      </w:r>
      <w:r>
        <w:rPr/>
        <w:t>.</w:t>
      </w:r>
    </w:p>
    <w:p>
      <w:pPr>
        <w:pStyle w:val="Normal"/>
        <w:rPr/>
      </w:pPr>
      <w:r>
        <w:rPr>
          <w:shd w:fill="FFFFFF" w:val="clear"/>
        </w:rPr>
        <w:t>For NP calls</w:t>
      </w:r>
      <w:r>
        <w:rPr/>
        <w:t>, triggering at DP Analysed</w:t>
      </w:r>
      <w:r>
        <w:rPr>
          <w:rFonts w:eastAsia="MS Gothic;ＭＳ ゴシック"/>
          <w:lang w:eastAsia="ja-JP"/>
        </w:rPr>
        <w:t>_</w:t>
      </w:r>
      <w:r>
        <w:rPr/>
        <w:t>Info shall be based on the number received from gsmSCF. An NP call that is created in the VMSC or GMSC of the served subscriber may be subject to D</w:t>
      </w:r>
      <w:r>
        <w:rPr>
          <w:rFonts w:eastAsia="MS Gothic;ＭＳ ゴシック"/>
          <w:lang w:eastAsia="ja-JP"/>
        </w:rPr>
        <w:noBreakHyphen/>
      </w:r>
      <w:r>
        <w:rPr/>
        <w:t>CSI service and N</w:t>
      </w:r>
      <w:r>
        <w:rPr>
          <w:rFonts w:eastAsia="MS Gothic;ＭＳ ゴシック"/>
          <w:lang w:eastAsia="ja-JP"/>
        </w:rPr>
        <w:noBreakHyphen/>
      </w:r>
      <w:r>
        <w:rPr/>
        <w:t>CSI service. An NP call that is created in an MSC other than the VMSC or GMSC of the served subscriber, may be subject to N</w:t>
      </w:r>
      <w:r>
        <w:rPr>
          <w:rFonts w:eastAsia="MS Gothic;ＭＳ ゴシック"/>
          <w:lang w:eastAsia="ja-JP"/>
        </w:rPr>
        <w:noBreakHyphen/>
      </w:r>
      <w:r>
        <w:rPr/>
        <w:t>CSI service.</w:t>
      </w:r>
    </w:p>
    <w:p>
      <w:pPr>
        <w:pStyle w:val="Normal"/>
        <w:rPr/>
      </w:pPr>
      <w:r>
        <w:rPr>
          <w:shd w:fill="FFFFFF" w:val="clear"/>
        </w:rPr>
        <w:t>For NC calls</w:t>
      </w:r>
      <w:r>
        <w:rPr/>
        <w:t>, triggering at DP</w:t>
      </w:r>
      <w:r>
        <w:rPr>
          <w:rFonts w:eastAsia="MS Gothic;ＭＳ ゴシック"/>
          <w:lang w:eastAsia="ja-JP"/>
        </w:rPr>
        <w:t> </w:t>
      </w:r>
      <w:r>
        <w:rPr/>
        <w:t>Analysed</w:t>
      </w:r>
      <w:r>
        <w:rPr>
          <w:rFonts w:eastAsia="MS Gothic;ＭＳ ゴシック"/>
          <w:lang w:eastAsia="ja-JP"/>
        </w:rPr>
        <w:t>_</w:t>
      </w:r>
      <w:r>
        <w:rPr/>
        <w:t>Info shall be based on the number received from the gsmSCF. An NC call may be subject to N</w:t>
      </w:r>
      <w:r>
        <w:rPr>
          <w:rFonts w:eastAsia="MS Gothic;ＭＳ ゴシック"/>
          <w:lang w:eastAsia="ja-JP"/>
        </w:rPr>
        <w:noBreakHyphen/>
      </w:r>
      <w:r>
        <w:rPr/>
        <w:t>CSI service.</w:t>
      </w:r>
    </w:p>
    <w:p>
      <w:pPr>
        <w:pStyle w:val="Heading6"/>
        <w:rPr/>
      </w:pPr>
      <w:bookmarkStart w:id="87" w:name="__RefHeading___Toc477854490"/>
      <w:bookmarkEnd w:id="87"/>
      <w:r>
        <w:rPr/>
        <w:t>4.2.1.2.2.2</w:t>
        <w:tab/>
        <w:t>Removal of information significant to the serving entity</w:t>
      </w:r>
    </w:p>
    <w:p>
      <w:pPr>
        <w:pStyle w:val="Normal"/>
        <w:numPr>
          <w:ilvl w:val="0"/>
          <w:numId w:val="0"/>
        </w:numPr>
        <w:ind w:left="0" w:hanging="0"/>
        <w:rPr/>
      </w:pPr>
      <w:r>
        <w:rPr/>
        <w:t>In order to decide whether triggering shall take place, the trigger criteria need to be compared with the address information. Before the comparison takes place the following information shall be removed from the destination address information:</w:t>
      </w:r>
    </w:p>
    <w:p>
      <w:pPr>
        <w:pStyle w:val="B1"/>
        <w:rPr/>
      </w:pPr>
      <w:r>
        <w:rPr/>
        <w:t>-</w:t>
        <w:tab/>
        <w:t>Operator specific service selection information that is recognised and treated locally in the serving entity. This shall not lead to a change of the type of number indicator of the address information.</w:t>
      </w:r>
    </w:p>
    <w:p>
      <w:pPr>
        <w:pStyle w:val="B1"/>
        <w:rPr/>
      </w:pPr>
      <w:r>
        <w:rPr/>
        <w:t>-</w:t>
        <w:tab/>
        <w:t>Carrier selection information. If the removal of carrier selection information also removes international or national (trunk) prefixes (depending on regulatory requirements), then the type of number indicator of the address information shall be changed to "international number" or "national (significant) number" respectively. Otherwise the type of number indicator shall remain unchanged.</w:t>
      </w:r>
    </w:p>
    <w:p>
      <w:pPr>
        <w:pStyle w:val="Normal"/>
        <w:rPr/>
      </w:pPr>
      <w:r>
        <w:rPr/>
        <w:t xml:space="preserve">The address information in a subsequent Initial DP </w:t>
      </w:r>
      <w:r>
        <w:rPr>
          <w:rFonts w:eastAsia="MS Gothic;ＭＳ ゴシック"/>
          <w:lang w:eastAsia="ja-JP"/>
        </w:rPr>
        <w:t>information flow</w:t>
      </w:r>
      <w:r>
        <w:rPr/>
        <w:t xml:space="preserve"> at DP</w:t>
      </w:r>
      <w:r>
        <w:rPr>
          <w:rFonts w:eastAsia="MS Gothic;ＭＳ ゴシック"/>
          <w:lang w:eastAsia="ja-JP"/>
        </w:rPr>
        <w:t> </w:t>
      </w:r>
      <w:r>
        <w:rPr/>
        <w:t>Analysed_Info shall not contain the removed information, however in the further call handling the serving entity shall invoke the requested services (e.g. carrier selection).</w:t>
      </w:r>
    </w:p>
    <w:p>
      <w:pPr>
        <w:pStyle w:val="Heading6"/>
        <w:rPr/>
      </w:pPr>
      <w:bookmarkStart w:id="88" w:name="__RefHeading___Toc477854491"/>
      <w:bookmarkEnd w:id="88"/>
      <w:r>
        <w:rPr/>
        <w:t>4.2.1.2.2.3</w:t>
        <w:tab/>
        <w:t>Number comparison</w:t>
      </w:r>
    </w:p>
    <w:p>
      <w:pPr>
        <w:pStyle w:val="Normal"/>
        <w:rPr/>
      </w:pPr>
      <w:r>
        <w:rPr/>
        <w:t xml:space="preserve">The following procedure shall be performed for the comparison of the destination number triggering criterion and the address information in the given order. </w:t>
      </w:r>
    </w:p>
    <w:p>
      <w:pPr>
        <w:pStyle w:val="B1"/>
        <w:rPr/>
      </w:pPr>
      <w:r>
        <w:rPr/>
        <w:t>1.</w:t>
        <w:tab/>
        <w:t xml:space="preserve">The numbering plan indicators of </w:t>
      </w:r>
      <w:r>
        <w:rPr>
          <w:rFonts w:eastAsia="Arial Unicode MS"/>
          <w:lang w:eastAsia="ja-JP"/>
        </w:rPr>
        <w:t>the destination number triggering criterion and the destination</w:t>
      </w:r>
      <w:r>
        <w:rPr/>
        <w:t xml:space="preserve"> number are </w:t>
      </w:r>
      <w:r>
        <w:rPr>
          <w:rFonts w:eastAsia="MS Gothic;ＭＳ ゴシック"/>
          <w:lang w:eastAsia="ja-JP"/>
        </w:rPr>
        <w:t>ignored</w:t>
      </w:r>
      <w:r>
        <w:rPr/>
        <w:t>.</w:t>
      </w:r>
    </w:p>
    <w:p>
      <w:pPr>
        <w:pStyle w:val="B1"/>
        <w:rPr/>
      </w:pPr>
      <w:r>
        <w:rPr/>
        <w:t>2.</w:t>
        <w:tab/>
        <w:t>The type of number</w:t>
      </w:r>
      <w:r>
        <w:rPr>
          <w:rFonts w:eastAsia="MS Gothic;ＭＳ ゴシック"/>
          <w:lang w:eastAsia="ja-JP"/>
        </w:rPr>
        <w:t>/nature of address</w:t>
      </w:r>
      <w:r>
        <w:rPr/>
        <w:t xml:space="preserve"> indicators of </w:t>
      </w:r>
      <w:r>
        <w:rPr>
          <w:rFonts w:eastAsia="Arial Unicode MS"/>
          <w:lang w:eastAsia="ja-JP"/>
        </w:rPr>
        <w:t>the destination number triggering criterion and the destination</w:t>
      </w:r>
      <w:r>
        <w:rPr/>
        <w:t xml:space="preserve"> number are compared. If there is a match of the type of number indicator, then the check shall be performed by comparing the digits</w:t>
      </w:r>
      <w:r>
        <w:rPr>
          <w:rFonts w:eastAsia="MS Gothic;ＭＳ ゴシック"/>
          <w:lang w:eastAsia="ja-JP"/>
        </w:rPr>
        <w:t xml:space="preserve"> as defined in step 6</w:t>
      </w:r>
      <w:r>
        <w:rPr/>
        <w:t>. If there is no match of the type of number the comparison procedure shall continue as follows.</w:t>
      </w:r>
    </w:p>
    <w:p>
      <w:pPr>
        <w:pStyle w:val="B1"/>
        <w:rPr/>
      </w:pPr>
      <w:r>
        <w:rPr/>
        <w:t>3.</w:t>
        <w:tab/>
        <w:t xml:space="preserve">If either or both of the address information and destination number triggering criterion includes </w:t>
      </w:r>
      <w:r>
        <w:rPr>
          <w:rFonts w:eastAsia="MS Mincho;ＭＳ 明朝"/>
          <w:lang w:eastAsia="ja-JP"/>
        </w:rPr>
        <w:t xml:space="preserve">a </w:t>
      </w:r>
      <w:r>
        <w:rPr/>
        <w:t>type</w:t>
      </w:r>
      <w:r>
        <w:rPr>
          <w:rFonts w:eastAsia="Arial Unicode MS"/>
          <w:lang w:eastAsia="ja-JP"/>
        </w:rPr>
        <w:t>s</w:t>
      </w:r>
      <w:r>
        <w:rPr/>
        <w:t xml:space="preserve"> of number</w:t>
      </w:r>
      <w:r>
        <w:rPr>
          <w:rFonts w:eastAsia="MS Gothic;ＭＳ ゴシック"/>
          <w:lang w:eastAsia="ja-JP"/>
        </w:rPr>
        <w:t>/nature of address</w:t>
      </w:r>
      <w:r>
        <w:rPr/>
        <w:t xml:space="preserve"> indicator</w:t>
      </w:r>
      <w:r>
        <w:rPr>
          <w:rFonts w:eastAsia="MS Mincho;ＭＳ 明朝"/>
          <w:lang w:eastAsia="ja-JP"/>
        </w:rPr>
        <w:t xml:space="preserve"> </w:t>
      </w:r>
      <w:r>
        <w:rPr/>
        <w:t>other than "unknown", "national (significant) number" or "international number" then the destination number does not match the destination number triggering criterion. Otherwise the comparison procedure shall continue as follows.</w:t>
      </w:r>
    </w:p>
    <w:p>
      <w:pPr>
        <w:pStyle w:val="B1"/>
        <w:rPr/>
      </w:pPr>
      <w:r>
        <w:rPr/>
        <w:t>4.</w:t>
        <w:tab/>
        <w:t>If there is a number (address information or destination number triggering criterion)</w:t>
      </w:r>
      <w:r>
        <w:rPr>
          <w:rFonts w:eastAsia="MS Mincho;ＭＳ 明朝"/>
          <w:lang w:eastAsia="ja-JP"/>
        </w:rPr>
        <w:t xml:space="preserve"> </w:t>
      </w:r>
      <w:r>
        <w:rPr/>
        <w:t>with type of number</w:t>
      </w:r>
      <w:r>
        <w:rPr>
          <w:rFonts w:eastAsia="MS Gothic;ＭＳ ゴシック"/>
          <w:lang w:eastAsia="ja-JP"/>
        </w:rPr>
        <w:t>/nature of address</w:t>
      </w:r>
      <w:r>
        <w:rPr/>
        <w:t xml:space="preserve"> "unknown" this number shall be translated based on the numbering plan of the serving entity in either of the following ways:</w:t>
      </w:r>
    </w:p>
    <w:p>
      <w:pPr>
        <w:pStyle w:val="B2"/>
        <w:rPr/>
      </w:pPr>
      <w:r>
        <w:rPr/>
        <w:t>-</w:t>
        <w:tab/>
        <w:t xml:space="preserve">if the leading digits refer to an international prefix </w:t>
      </w:r>
      <w:r>
        <w:rPr>
          <w:rFonts w:eastAsia="Arial Unicode MS"/>
          <w:lang w:eastAsia="ja-JP"/>
        </w:rPr>
        <w:t xml:space="preserve">then </w:t>
      </w:r>
      <w:r>
        <w:rPr/>
        <w:t>those digits shall be removed and the type of number</w:t>
      </w:r>
      <w:r>
        <w:rPr>
          <w:rFonts w:eastAsia="MS Gothic;ＭＳ ゴシック"/>
          <w:lang w:eastAsia="ja-JP"/>
        </w:rPr>
        <w:t>/nature of address</w:t>
      </w:r>
      <w:r>
        <w:rPr/>
        <w:t xml:space="preserve"> shall be set to "international number".</w:t>
      </w:r>
    </w:p>
    <w:p>
      <w:pPr>
        <w:pStyle w:val="B2"/>
        <w:rPr/>
      </w:pPr>
      <w:r>
        <w:rPr/>
        <w:t>-</w:t>
        <w:tab/>
        <w:t xml:space="preserve">if the leading digits refer to a national (trunk) prefix </w:t>
      </w:r>
      <w:r>
        <w:rPr>
          <w:rFonts w:eastAsia="Arial Unicode MS"/>
          <w:lang w:eastAsia="ja-JP"/>
        </w:rPr>
        <w:t xml:space="preserve">then </w:t>
      </w:r>
      <w:r>
        <w:rPr/>
        <w:t>those digits shall be removed and the type of number</w:t>
      </w:r>
      <w:r>
        <w:rPr>
          <w:rFonts w:eastAsia="MS Gothic;ＭＳ ゴシック"/>
          <w:lang w:eastAsia="ja-JP"/>
        </w:rPr>
        <w:t>/nature of address</w:t>
      </w:r>
      <w:r>
        <w:rPr/>
        <w:t xml:space="preserve"> shall be set to "national (significant) number".</w:t>
      </w:r>
    </w:p>
    <w:p>
      <w:pPr>
        <w:pStyle w:val="B1"/>
        <w:ind w:left="568" w:hanging="1"/>
        <w:rPr/>
      </w:pPr>
      <w:r>
        <w:rPr/>
        <w:t>If the leading digits refer neither to an international prefix nor to a national (trunk) prefix, then the destination number does not match the destination number triggering criterion.</w:t>
      </w:r>
    </w:p>
    <w:p>
      <w:pPr>
        <w:pStyle w:val="B2"/>
        <w:ind w:left="567" w:hanging="0"/>
        <w:rPr/>
      </w:pPr>
      <w:r>
        <w:rPr/>
        <w:t>If there is a match of the type of number</w:t>
      </w:r>
      <w:r>
        <w:rPr>
          <w:rFonts w:eastAsia="MS Gothic;ＭＳ ゴシック"/>
          <w:lang w:eastAsia="ja-JP"/>
        </w:rPr>
        <w:t>/nature of address</w:t>
      </w:r>
      <w:r>
        <w:rPr/>
        <w:t xml:space="preserve"> indicator after this number modification, then the check shall be performed by comparing the digits</w:t>
      </w:r>
      <w:r>
        <w:rPr>
          <w:rFonts w:eastAsia="MS Gothic;ＭＳ ゴシック"/>
          <w:lang w:eastAsia="ja-JP"/>
        </w:rPr>
        <w:t xml:space="preserve"> as defined in step 6</w:t>
      </w:r>
      <w:r>
        <w:rPr/>
        <w:t>, otherwise the comparison procedure shall continue as follows.</w:t>
      </w:r>
    </w:p>
    <w:p>
      <w:pPr>
        <w:pStyle w:val="B1"/>
        <w:rPr/>
      </w:pPr>
      <w:r>
        <w:rPr/>
        <w:t>5.</w:t>
        <w:tab/>
        <w:t xml:space="preserve">If </w:t>
      </w:r>
      <w:r>
        <w:rPr>
          <w:rFonts w:eastAsia="MS Mincho;ＭＳ 明朝"/>
          <w:lang w:eastAsia="ja-JP"/>
        </w:rPr>
        <w:t>the</w:t>
      </w:r>
      <w:r>
        <w:rPr/>
        <w:t xml:space="preserve"> type of number</w:t>
      </w:r>
      <w:r>
        <w:rPr>
          <w:rFonts w:eastAsia="MS Gothic;ＭＳ ゴシック"/>
          <w:lang w:eastAsia="ja-JP"/>
        </w:rPr>
        <w:t>/nature of address</w:t>
      </w:r>
      <w:r>
        <w:rPr/>
        <w:t xml:space="preserve"> of the address information or of the destination number triggering criterion is</w:t>
      </w:r>
      <w:r>
        <w:rPr>
          <w:rFonts w:eastAsia="MS Mincho;ＭＳ 明朝"/>
          <w:lang w:eastAsia="ja-JP"/>
        </w:rPr>
        <w:t xml:space="preserve"> </w:t>
      </w:r>
      <w:r>
        <w:rPr/>
        <w:t xml:space="preserve">"national (significant) number" this number shall be translated based on the numbering plan of the serving entity to international format by adding the country code of the serving entity to the number string. After this modification </w:t>
      </w:r>
      <w:r>
        <w:rPr>
          <w:rFonts w:eastAsia="Arial Unicode MS"/>
          <w:lang w:eastAsia="ja-JP"/>
        </w:rPr>
        <w:t>the destination</w:t>
      </w:r>
      <w:r>
        <w:rPr/>
        <w:t xml:space="preserve"> number </w:t>
      </w:r>
      <w:r>
        <w:rPr>
          <w:rFonts w:eastAsia="Arial Unicode MS"/>
          <w:lang w:eastAsia="ja-JP"/>
        </w:rPr>
        <w:t xml:space="preserve">triggering criterion and the destination number </w:t>
      </w:r>
      <w:r>
        <w:rPr/>
        <w:t>shall be in international format and shall be checked by comparing the digits</w:t>
      </w:r>
      <w:r>
        <w:rPr>
          <w:rFonts w:eastAsia="MS Gothic;ＭＳ ゴシック"/>
          <w:lang w:eastAsia="ja-JP"/>
        </w:rPr>
        <w:t xml:space="preserve"> as defined in step 6</w:t>
      </w:r>
      <w:r>
        <w:rPr/>
        <w:t>.</w:t>
      </w:r>
    </w:p>
    <w:p>
      <w:pPr>
        <w:pStyle w:val="B1"/>
        <w:rPr/>
      </w:pPr>
      <w:r>
        <w:rPr/>
        <w:t>6</w:t>
        <w:tab/>
      </w:r>
      <w:r>
        <w:rPr/>
        <w:t xml:space="preserve">If the number </w:t>
      </w:r>
      <w:r>
        <w:rPr>
          <w:rFonts w:eastAsia="Arial Unicode MS"/>
          <w:lang w:eastAsia="ja-JP"/>
        </w:rPr>
        <w:t xml:space="preserve">of </w:t>
      </w:r>
      <w:r>
        <w:rPr/>
        <w:t xml:space="preserve">digits </w:t>
      </w:r>
      <w:r>
        <w:rPr>
          <w:rFonts w:eastAsia="Arial Unicode MS"/>
          <w:lang w:eastAsia="ja-JP"/>
        </w:rPr>
        <w:t>in</w:t>
      </w:r>
      <w:r>
        <w:rPr/>
        <w:t xml:space="preserve"> the address information are compared with the number </w:t>
      </w:r>
      <w:r>
        <w:rPr>
          <w:rFonts w:eastAsia="Arial Unicode MS"/>
          <w:lang w:eastAsia="ja-JP"/>
        </w:rPr>
        <w:t xml:space="preserve">of </w:t>
      </w:r>
      <w:r>
        <w:rPr/>
        <w:t xml:space="preserve">digits </w:t>
      </w:r>
      <w:r>
        <w:rPr>
          <w:rFonts w:eastAsia="Arial Unicode MS"/>
          <w:lang w:eastAsia="ja-JP"/>
        </w:rPr>
        <w:t>in</w:t>
      </w:r>
      <w:r>
        <w:rPr/>
        <w:t xml:space="preserve"> the destination number triggering criterion, then there is a match if:</w:t>
      </w:r>
    </w:p>
    <w:p>
      <w:pPr>
        <w:pStyle w:val="B1"/>
        <w:ind w:left="851" w:hanging="284"/>
        <w:rPr/>
      </w:pPr>
      <w:r>
        <w:rPr/>
        <w:t>-</w:t>
        <w:tab/>
        <w:t>the destination number is at least as long as the destination number string of the destination number triggering criterion, and</w:t>
      </w:r>
    </w:p>
    <w:p>
      <w:pPr>
        <w:pStyle w:val="B1"/>
        <w:ind w:left="851" w:hanging="284"/>
        <w:rPr/>
      </w:pPr>
      <w:r>
        <w:rPr/>
        <w:t>-</w:t>
        <w:tab/>
        <w:t>all the digits in the destination number string of the destination number triggering criterion match the leading digits of the destination number.</w:t>
      </w:r>
    </w:p>
    <w:p>
      <w:pPr>
        <w:pStyle w:val="Normal"/>
        <w:rPr/>
      </w:pPr>
      <w:r>
        <w:rPr/>
        <w:t xml:space="preserve">The check described in this </w:t>
      </w:r>
      <w:r>
        <w:rPr>
          <w:rFonts w:eastAsia="MS Gothic;ＭＳ ゴシック"/>
          <w:lang w:eastAsia="ja-JP"/>
        </w:rPr>
        <w:t>subclause</w:t>
      </w:r>
      <w:r>
        <w:rPr/>
        <w:t xml:space="preserve"> shall be repeated for every number contained in the destination number triggering criterion of the D</w:t>
      </w:r>
      <w:r>
        <w:rPr>
          <w:rFonts w:eastAsia="Arial Unicode MS"/>
          <w:lang w:eastAsia="ja-JP"/>
        </w:rPr>
        <w:noBreakHyphen/>
      </w:r>
      <w:r>
        <w:rPr/>
        <w:t xml:space="preserve">CSI until </w:t>
      </w:r>
      <w:r>
        <w:rPr>
          <w:rFonts w:eastAsia="Arial Unicode MS"/>
          <w:lang w:eastAsia="ja-JP"/>
        </w:rPr>
        <w:t xml:space="preserve">there is </w:t>
      </w:r>
      <w:r>
        <w:rPr/>
        <w:t>a match DP</w:t>
      </w:r>
      <w:r>
        <w:rPr>
          <w:rFonts w:eastAsia="Arial Unicode MS"/>
          <w:lang w:eastAsia="ja-JP"/>
        </w:rPr>
        <w:t> </w:t>
      </w:r>
      <w:r>
        <w:rPr/>
        <w:t>Analysed_Info is triggered</w:t>
      </w:r>
      <w:r>
        <w:rPr>
          <w:rFonts w:eastAsia="MS Gothic;ＭＳ ゴシック"/>
          <w:lang w:eastAsia="ja-JP"/>
        </w:rPr>
        <w:t>, or until all the destination numbers have been checked without a match. In the latter case DP</w:t>
      </w:r>
      <w:r>
        <w:rPr>
          <w:rFonts w:eastAsia="MS Gothic;ＭＳ ゴシック"/>
          <w:lang w:eastAsia="ja-JP"/>
        </w:rPr>
        <w:t> </w:t>
      </w:r>
      <w:r>
        <w:rPr>
          <w:rFonts w:eastAsia="MS Gothic;ＭＳ ゴシック"/>
          <w:lang w:eastAsia="ja-JP"/>
        </w:rPr>
        <w:t>Analysed_Info is not triggered.</w:t>
      </w:r>
    </w:p>
    <w:p>
      <w:pPr>
        <w:pStyle w:val="Normal"/>
        <w:rPr/>
      </w:pPr>
      <w:r>
        <w:rPr/>
        <w:t>The procedures for the destination number triggering criterion check for N</w:t>
      </w:r>
      <w:r>
        <w:rPr>
          <w:rFonts w:eastAsia="Arial Unicode MS"/>
          <w:lang w:eastAsia="ja-JP"/>
        </w:rPr>
        <w:noBreakHyphen/>
      </w:r>
      <w:r>
        <w:rPr/>
        <w:t>CSI are network specific.</w:t>
      </w:r>
    </w:p>
    <w:p>
      <w:pPr>
        <w:pStyle w:val="Normal"/>
        <w:rPr/>
      </w:pPr>
      <w:r>
        <w:rPr/>
        <w:t xml:space="preserve">The modifications of the address information described in this </w:t>
      </w:r>
      <w:r>
        <w:rPr>
          <w:rFonts w:eastAsia="MS Gothic;ＭＳ ゴシック"/>
          <w:lang w:eastAsia="ja-JP"/>
        </w:rPr>
        <w:t>subclause</w:t>
      </w:r>
      <w:r>
        <w:rPr/>
        <w:t xml:space="preserve"> shall only be done for comparison purposes, i.e. they shall not affect the format of the destination address information sent in the Initial DP </w:t>
      </w:r>
      <w:r>
        <w:rPr>
          <w:rFonts w:eastAsia="MS Gothic;ＭＳ ゴシック"/>
          <w:lang w:eastAsia="ja-JP"/>
        </w:rPr>
        <w:t>information flow</w:t>
      </w:r>
      <w:r>
        <w:rPr/>
        <w:t>.</w:t>
      </w:r>
    </w:p>
    <w:p>
      <w:pPr>
        <w:pStyle w:val="Heading5"/>
        <w:ind w:left="1701" w:hanging="1701"/>
        <w:rPr/>
      </w:pPr>
      <w:bookmarkStart w:id="89" w:name="__RefHeading___Toc477854492"/>
      <w:bookmarkEnd w:id="89"/>
      <w:r>
        <w:rPr/>
        <w:t>4.2.1.2.3</w:t>
        <w:tab/>
        <w:t>Criteria at DP</w:t>
      </w:r>
      <w:r>
        <w:rPr>
          <w:rFonts w:eastAsia="Arial Unicode MS"/>
          <w:lang w:eastAsia="ja-JP"/>
        </w:rPr>
        <w:t> </w:t>
      </w:r>
      <w:r>
        <w:rPr/>
        <w:t>Route_Select_Failure</w:t>
      </w:r>
    </w:p>
    <w:p>
      <w:pPr>
        <w:pStyle w:val="Normal"/>
        <w:rPr/>
      </w:pPr>
      <w:r>
        <w:rPr/>
        <w:t>The HLR may store a list of up to 5 cause values.</w:t>
      </w:r>
    </w:p>
    <w:p>
      <w:pPr>
        <w:pStyle w:val="Normal"/>
        <w:rPr/>
      </w:pPr>
      <w:r>
        <w:rPr/>
        <w:t>The criteria for a mobile originating call are checked in the originating MSC. The criteria for a mobile forwarded call are checked in the forwarding MSC.</w:t>
      </w:r>
    </w:p>
    <w:p>
      <w:pPr>
        <w:pStyle w:val="Normal"/>
        <w:rPr/>
      </w:pPr>
      <w:r>
        <w:rPr/>
        <w:t>For early forwarded calls in the GMSC, the HLR shall always include the trigger criteria in the subscriber data sent to the GMSC</w:t>
      </w:r>
      <w:r>
        <w:rPr>
          <w:rFonts w:eastAsia="Arial Unicode MS"/>
          <w:lang w:eastAsia="ja-JP"/>
        </w:rPr>
        <w:t xml:space="preserve"> because </w:t>
      </w:r>
      <w:r>
        <w:rPr/>
        <w:t>the cause code received from ISUP is used in the trigger criteria check. The cause code is not known at the time of sending the O</w:t>
      </w:r>
      <w:r>
        <w:rPr>
          <w:rFonts w:eastAsia="Arial Unicode MS"/>
          <w:lang w:eastAsia="ja-JP"/>
        </w:rPr>
        <w:noBreakHyphen/>
      </w:r>
      <w:r>
        <w:rPr/>
        <w:t>CSI to the GMSC.</w:t>
      </w:r>
    </w:p>
    <w:p>
      <w:pPr>
        <w:pStyle w:val="Normal"/>
        <w:rPr/>
      </w:pPr>
      <w:r>
        <w:rPr/>
        <w:t>For optimally routed late forwarded calls, the MSC shall always include the trigger criteria in the R</w:t>
      </w:r>
      <w:r>
        <w:rPr>
          <w:rFonts w:eastAsia="Arial Unicode MS"/>
          <w:lang w:eastAsia="ja-JP"/>
        </w:rPr>
        <w:t xml:space="preserve">esume </w:t>
      </w:r>
      <w:r>
        <w:rPr/>
        <w:t>C</w:t>
      </w:r>
      <w:r>
        <w:rPr>
          <w:rFonts w:eastAsia="Arial Unicode MS"/>
          <w:lang w:eastAsia="ja-JP"/>
        </w:rPr>
        <w:t xml:space="preserve">all </w:t>
      </w:r>
      <w:r>
        <w:rPr/>
        <w:t>H</w:t>
      </w:r>
      <w:r>
        <w:rPr>
          <w:rFonts w:eastAsia="Arial Unicode MS"/>
          <w:lang w:eastAsia="ja-JP"/>
        </w:rPr>
        <w:t>andling</w:t>
      </w:r>
      <w:r>
        <w:rPr/>
        <w:t xml:space="preserve"> </w:t>
      </w:r>
      <w:r>
        <w:rPr>
          <w:rFonts w:eastAsia="MS Gothic;ＭＳ ゴシック"/>
          <w:lang w:eastAsia="ja-JP"/>
        </w:rPr>
        <w:t>information flow</w:t>
      </w:r>
      <w:r>
        <w:rPr/>
        <w:t xml:space="preserve"> sent to the GMSC</w:t>
      </w:r>
      <w:r>
        <w:rPr>
          <w:rFonts w:eastAsia="Arial Unicode MS"/>
          <w:lang w:eastAsia="ja-JP"/>
        </w:rPr>
        <w:t xml:space="preserve"> because</w:t>
      </w:r>
      <w:r>
        <w:rPr/>
        <w:t xml:space="preserve"> the cause code received from ISUP is used in the trigger criteria check. The cause code is not known at the time of sending the O</w:t>
      </w:r>
      <w:r>
        <w:rPr>
          <w:rFonts w:eastAsia="Arial Unicode MS"/>
          <w:lang w:eastAsia="ja-JP"/>
        </w:rPr>
        <w:noBreakHyphen/>
      </w:r>
      <w:r>
        <w:rPr/>
        <w:t>CSI to the GMSC.</w:t>
      </w:r>
    </w:p>
    <w:p>
      <w:pPr>
        <w:pStyle w:val="Normal"/>
        <w:rPr/>
      </w:pPr>
      <w:r>
        <w:rPr/>
        <w:t>The following criteria are applicable for DP Route_Select_Failure:</w:t>
      </w:r>
    </w:p>
    <w:p>
      <w:pPr>
        <w:pStyle w:val="B1"/>
        <w:rPr/>
      </w:pPr>
      <w:r>
        <w:rPr/>
        <w:t>-</w:t>
        <w:tab/>
        <w:t>Release cause code.</w:t>
      </w:r>
    </w:p>
    <w:p>
      <w:pPr>
        <w:pStyle w:val="Normal"/>
        <w:rPr>
          <w:rFonts w:eastAsia="MS Gothic;ＭＳ ゴシック"/>
          <w:lang w:eastAsia="ja-JP"/>
        </w:rPr>
      </w:pPr>
      <w:r>
        <w:rPr/>
        <w:t>The trigger criteria are met if the cause code received from ISUP is equal to at least one of the cause codes in the trigger criteria list.</w:t>
      </w:r>
      <w:r>
        <w:rPr>
          <w:rFonts w:eastAsia="MS Gothic;ＭＳ ゴシック"/>
          <w:lang w:eastAsia="ja-JP"/>
        </w:rPr>
        <w:t xml:space="preserve"> </w:t>
      </w:r>
      <w:r>
        <w:rPr>
          <w:rFonts w:eastAsia="MS Gothic;ＭＳ ゴシック"/>
          <w:lang w:eastAsia="ja-JP"/>
        </w:rPr>
        <w:t>For the purpose of trigger criteria check, the MSC performing the triggering check shall use the "cause value" field of the ISUP "cause indicators" parameter, as defined in ITU</w:t>
        <w:noBreakHyphen/>
        <w:t>T Recommendation Q.763 [</w:t>
      </w:r>
      <w:r>
        <w:rPr>
          <w:lang w:val="en-US" w:eastAsia="en-US"/>
        </w:rPr>
        <w:t>43</w:t>
      </w:r>
      <w:r>
        <w:rPr>
          <w:rFonts w:eastAsia="MS Gothic;ＭＳ ゴシック"/>
          <w:lang w:eastAsia="ja-JP"/>
        </w:rPr>
        <w:t>].</w:t>
      </w:r>
    </w:p>
    <w:p>
      <w:pPr>
        <w:pStyle w:val="Normal"/>
        <w:rPr/>
      </w:pPr>
      <w:r>
        <w:rPr/>
        <w:t>If a</w:t>
      </w:r>
      <w:r>
        <w:rPr>
          <w:rFonts w:eastAsia="Arial Unicode MS"/>
          <w:lang w:eastAsia="ja-JP"/>
        </w:rPr>
        <w:t>n</w:t>
      </w:r>
      <w:r>
        <w:rPr/>
        <w:t xml:space="preserve"> </w:t>
      </w:r>
      <w:r>
        <w:rPr>
          <w:rFonts w:eastAsia="MS Mincho;ＭＳ 明朝"/>
          <w:lang w:eastAsia="ja-JP"/>
        </w:rPr>
        <w:t>O</w:t>
      </w:r>
      <w:r>
        <w:rPr>
          <w:rFonts w:eastAsia="Arial Unicode MS"/>
          <w:lang w:eastAsia="ja-JP"/>
        </w:rPr>
        <w:noBreakHyphen/>
      </w:r>
      <w:r>
        <w:rPr/>
        <w:t xml:space="preserve">BCSM was already invoked and there is a relationship </w:t>
      </w:r>
      <w:r>
        <w:rPr>
          <w:rFonts w:eastAsia="MS Gothic;ＭＳ ゴシック"/>
          <w:lang w:eastAsia="ja-JP"/>
        </w:rPr>
        <w:t xml:space="preserve">with the gsmSCF </w:t>
      </w:r>
      <w:r>
        <w:rPr/>
        <w:t xml:space="preserve">at that moment, then no </w:t>
      </w:r>
      <w:r>
        <w:rPr>
          <w:rFonts w:eastAsia="MS Gothic;ＭＳ ゴシック"/>
          <w:lang w:eastAsia="ja-JP"/>
        </w:rPr>
        <w:t xml:space="preserve">additional relationship </w:t>
      </w:r>
      <w:r>
        <w:rPr/>
        <w:t xml:space="preserve">shall be </w:t>
      </w:r>
      <w:r>
        <w:rPr>
          <w:rFonts w:eastAsia="MS Gothic;ＭＳ ゴシック"/>
          <w:lang w:eastAsia="ja-JP"/>
        </w:rPr>
        <w:t>initiated</w:t>
      </w:r>
      <w:r>
        <w:rPr/>
        <w:t>.</w:t>
      </w:r>
    </w:p>
    <w:p>
      <w:pPr>
        <w:pStyle w:val="Heading5"/>
        <w:ind w:left="1701" w:hanging="1701"/>
        <w:rPr/>
      </w:pPr>
      <w:bookmarkStart w:id="90" w:name="__RefHeading___Toc477854493"/>
      <w:bookmarkEnd w:id="90"/>
      <w:r>
        <w:rPr/>
        <w:t>4.2.1.2.4</w:t>
        <w:tab/>
        <w:t>Criteria at DP</w:t>
      </w:r>
      <w:r>
        <w:rPr>
          <w:rFonts w:eastAsia="Arial Unicode MS"/>
          <w:lang w:eastAsia="ja-JP"/>
        </w:rPr>
        <w:t> </w:t>
      </w:r>
      <w:r>
        <w:rPr/>
        <w:t>Terminating_Attempt_Authorised</w:t>
      </w:r>
    </w:p>
    <w:p>
      <w:pPr>
        <w:pStyle w:val="Normal"/>
        <w:rPr/>
      </w:pPr>
      <w:r>
        <w:rPr/>
        <w:t>The HLR may store a list of up to 5 basic service codes, each of which may represent an individual basic service or a basic service group. Compound basic service group codes, as defined in 3GPP TS</w:t>
      </w:r>
      <w:r>
        <w:rPr>
          <w:rFonts w:eastAsia="MS Gothic;ＭＳ ゴシック"/>
          <w:lang w:eastAsia="ja-JP"/>
        </w:rPr>
        <w:t> </w:t>
      </w:r>
      <w:r>
        <w:rPr/>
        <w:t>29.002</w:t>
      </w:r>
      <w:r>
        <w:rPr>
          <w:rFonts w:eastAsia="MS Gothic;ＭＳ ゴシック"/>
          <w:lang w:eastAsia="ja-JP"/>
        </w:rPr>
        <w:t> </w:t>
      </w:r>
      <w:r>
        <w:rPr/>
        <w:t>[</w:t>
      </w:r>
      <w:r>
        <w:rPr>
          <w:lang w:val="en-US" w:eastAsia="en-US"/>
        </w:rPr>
        <w:t>34</w:t>
      </w:r>
      <w:r>
        <w:rPr/>
        <w:t>], are not allowed for conditional triggering. This list is a triggering list.</w:t>
      </w:r>
    </w:p>
    <w:p>
      <w:pPr>
        <w:pStyle w:val="Normal"/>
        <w:rPr/>
      </w:pPr>
      <w:r>
        <w:rPr/>
        <w:t>The criteria for DP</w:t>
      </w:r>
      <w:r>
        <w:rPr>
          <w:rFonts w:eastAsia="MS Gothic;ＭＳ ゴシック"/>
          <w:lang w:eastAsia="ja-JP"/>
        </w:rPr>
        <w:t> </w:t>
      </w:r>
      <w:r>
        <w:rPr/>
        <w:t>Terminating_Attempt_Authorised are checked in the HLR for the GMSC or in the VLR for the MSC. The HLR shall only include T</w:t>
      </w:r>
      <w:r>
        <w:rPr>
          <w:rFonts w:eastAsia="MS Gothic;ＭＳ ゴシック"/>
          <w:lang w:eastAsia="ja-JP"/>
        </w:rPr>
        <w:noBreakHyphen/>
      </w:r>
      <w:r>
        <w:rPr/>
        <w:t>CSI in the CAMEL subscription information sent to the GMSC if the criteria are met. The VLR shall only include VT</w:t>
      </w:r>
      <w:r>
        <w:rPr>
          <w:rFonts w:eastAsia="MS Gothic;ＭＳ ゴシック"/>
          <w:lang w:eastAsia="ja-JP"/>
        </w:rPr>
        <w:noBreakHyphen/>
      </w:r>
      <w:r>
        <w:rPr/>
        <w:t>CSI in the CAMEL subscription information sent to the MSC if the criteria are met.</w:t>
      </w:r>
    </w:p>
    <w:p>
      <w:pPr>
        <w:pStyle w:val="Normal"/>
        <w:rPr/>
      </w:pPr>
      <w:r>
        <w:rPr/>
        <w:t>The basic service criterion is met if the basic service for the call matches a stored individual basic service code or is a member of the group defined by a stored basic service group code. For a SCUDIF call (see 3GPP TS 23.172 [27]), the basic service triggering criterion is met if one or both the preferred basic service and the less preferred basic service for the call match a stored individual basic service code or is a member of the group defined by a stored basic service group code.For the purpose of this paragraph a general bearer service is a member of the corresponding bearer service group.</w:t>
      </w:r>
    </w:p>
    <w:p>
      <w:pPr>
        <w:pStyle w:val="Heading5"/>
        <w:ind w:left="1701" w:hanging="1701"/>
        <w:rPr/>
      </w:pPr>
      <w:bookmarkStart w:id="91" w:name="__RefHeading___Toc477854494"/>
      <w:bookmarkEnd w:id="91"/>
      <w:r>
        <w:rPr/>
        <w:t>4.2.1.2.5</w:t>
        <w:tab/>
        <w:t>Criteria at DP</w:t>
      </w:r>
      <w:r>
        <w:rPr>
          <w:rFonts w:eastAsia="Arial Unicode MS"/>
          <w:lang w:eastAsia="ja-JP"/>
        </w:rPr>
        <w:t> </w:t>
      </w:r>
      <w:r>
        <w:rPr/>
        <w:t>T_Busy and T_No_Answer</w:t>
      </w:r>
    </w:p>
    <w:p>
      <w:pPr>
        <w:pStyle w:val="Normal"/>
        <w:rPr/>
      </w:pPr>
      <w:r>
        <w:rPr/>
        <w:t>The HLR may store a list of up to 5 cause values.</w:t>
      </w:r>
    </w:p>
    <w:p>
      <w:pPr>
        <w:pStyle w:val="Normal"/>
        <w:rPr/>
      </w:pPr>
      <w:r>
        <w:rPr/>
        <w:t>The criteria for a mobile terminating call are checked in the GMSC or in MSC.</w:t>
      </w:r>
    </w:p>
    <w:p>
      <w:pPr>
        <w:pStyle w:val="Normal"/>
        <w:rPr/>
      </w:pPr>
      <w:r>
        <w:rPr/>
        <w:t>For mobile terminating calls in the GMSC, the HLR shall include the trigger criteria in the subscriber data sent to the GMSC</w:t>
      </w:r>
      <w:r>
        <w:rPr>
          <w:rFonts w:eastAsia="Arial Unicode MS"/>
          <w:lang w:eastAsia="ja-JP"/>
        </w:rPr>
        <w:t xml:space="preserve"> because</w:t>
      </w:r>
      <w:r>
        <w:rPr/>
        <w:t xml:space="preserve"> the cause code received from ISUP is used in the trigger criteria check. The cause code is not known at the time of sending the T</w:t>
      </w:r>
      <w:r>
        <w:rPr>
          <w:rFonts w:eastAsia="Arial Unicode MS"/>
          <w:lang w:eastAsia="ja-JP"/>
        </w:rPr>
        <w:noBreakHyphen/>
      </w:r>
      <w:r>
        <w:rPr/>
        <w:t>CSI to the GMSC.</w:t>
        <w:br/>
        <w:t xml:space="preserve">If </w:t>
      </w:r>
      <w:r>
        <w:rPr>
          <w:rFonts w:eastAsia="Arial Unicode MS"/>
          <w:lang w:eastAsia="ja-JP"/>
        </w:rPr>
        <w:t xml:space="preserve">the </w:t>
      </w:r>
      <w:r>
        <w:rPr/>
        <w:t>S</w:t>
      </w:r>
      <w:r>
        <w:rPr>
          <w:rFonts w:eastAsia="Arial Unicode MS"/>
          <w:lang w:eastAsia="ja-JP"/>
        </w:rPr>
        <w:t xml:space="preserve">end </w:t>
      </w:r>
      <w:r>
        <w:rPr/>
        <w:t>R</w:t>
      </w:r>
      <w:r>
        <w:rPr>
          <w:rFonts w:eastAsia="Arial Unicode MS"/>
          <w:lang w:eastAsia="ja-JP"/>
        </w:rPr>
        <w:t xml:space="preserve">outeing </w:t>
      </w:r>
      <w:r>
        <w:rPr/>
        <w:t>I</w:t>
      </w:r>
      <w:r>
        <w:rPr>
          <w:rFonts w:eastAsia="Arial Unicode MS"/>
          <w:lang w:eastAsia="ja-JP"/>
        </w:rPr>
        <w:t>nfo a</w:t>
      </w:r>
      <w:r>
        <w:rPr/>
        <w:t xml:space="preserve">ck </w:t>
      </w:r>
      <w:r>
        <w:rPr>
          <w:rFonts w:eastAsia="MS Gothic;ＭＳ ゴシック"/>
          <w:lang w:eastAsia="ja-JP"/>
        </w:rPr>
        <w:t>information flow</w:t>
      </w:r>
      <w:r>
        <w:rPr>
          <w:rFonts w:eastAsia="Arial Unicode MS"/>
          <w:lang w:eastAsia="ja-JP"/>
        </w:rPr>
        <w:t xml:space="preserve"> </w:t>
      </w:r>
      <w:r>
        <w:rPr/>
        <w:t xml:space="preserve">includes the Not Reachable FTN, then </w:t>
      </w:r>
      <w:r>
        <w:rPr>
          <w:rFonts w:eastAsia="Arial Unicode MS"/>
          <w:lang w:eastAsia="ja-JP"/>
        </w:rPr>
        <w:t xml:space="preserve">the </w:t>
      </w:r>
      <w:r>
        <w:rPr/>
        <w:t>HLR may decide not to include the trigger criteria, if the HLR has identified that T</w:t>
      </w:r>
      <w:r>
        <w:rPr>
          <w:rFonts w:eastAsia="Arial Unicode MS"/>
          <w:lang w:eastAsia="ja-JP"/>
        </w:rPr>
        <w:noBreakHyphen/>
      </w:r>
      <w:r>
        <w:rPr/>
        <w:t>CSI includes DP</w:t>
      </w:r>
      <w:r>
        <w:rPr>
          <w:rFonts w:eastAsia="Arial Unicode MS"/>
          <w:lang w:eastAsia="ja-JP"/>
        </w:rPr>
        <w:t> </w:t>
      </w:r>
      <w:r>
        <w:rPr/>
        <w:t>T</w:t>
      </w:r>
      <w:r>
        <w:rPr>
          <w:rFonts w:eastAsia="MS Gothic;ＭＳ ゴシック"/>
          <w:lang w:eastAsia="ja-JP"/>
        </w:rPr>
        <w:t>_</w:t>
      </w:r>
      <w:r>
        <w:rPr/>
        <w:t>Busy with cause code Not Reachable.</w:t>
      </w:r>
    </w:p>
    <w:p>
      <w:pPr>
        <w:pStyle w:val="Normal"/>
        <w:rPr/>
      </w:pPr>
      <w:r>
        <w:rPr/>
        <w:t xml:space="preserve">If </w:t>
      </w:r>
      <w:r>
        <w:rPr>
          <w:rFonts w:eastAsia="Arial Unicode MS"/>
          <w:lang w:eastAsia="ja-JP"/>
        </w:rPr>
        <w:t xml:space="preserve">the </w:t>
      </w:r>
      <w:r>
        <w:rPr/>
        <w:t>S</w:t>
      </w:r>
      <w:r>
        <w:rPr>
          <w:rFonts w:eastAsia="Arial Unicode MS"/>
          <w:lang w:eastAsia="ja-JP"/>
        </w:rPr>
        <w:t xml:space="preserve">end </w:t>
      </w:r>
      <w:r>
        <w:rPr/>
        <w:t>R</w:t>
      </w:r>
      <w:r>
        <w:rPr>
          <w:rFonts w:eastAsia="Arial Unicode MS"/>
          <w:lang w:eastAsia="ja-JP"/>
        </w:rPr>
        <w:t xml:space="preserve">outeing </w:t>
      </w:r>
      <w:r>
        <w:rPr/>
        <w:t>I</w:t>
      </w:r>
      <w:r>
        <w:rPr>
          <w:rFonts w:eastAsia="Arial Unicode MS"/>
          <w:lang w:eastAsia="ja-JP"/>
        </w:rPr>
        <w:t>nfo a</w:t>
      </w:r>
      <w:r>
        <w:rPr/>
        <w:t xml:space="preserve">ck </w:t>
      </w:r>
      <w:r>
        <w:rPr>
          <w:rFonts w:eastAsia="MS Gothic;ＭＳ ゴシック"/>
          <w:lang w:eastAsia="ja-JP"/>
        </w:rPr>
        <w:t>information flow</w:t>
      </w:r>
      <w:r>
        <w:rPr>
          <w:rFonts w:eastAsia="Arial Unicode MS"/>
          <w:lang w:eastAsia="ja-JP"/>
        </w:rPr>
        <w:t xml:space="preserve"> </w:t>
      </w:r>
      <w:r>
        <w:rPr/>
        <w:t>includes the Not Reachable FTN and also T</w:t>
      </w:r>
      <w:r>
        <w:rPr>
          <w:rFonts w:eastAsia="Arial Unicode MS"/>
          <w:lang w:eastAsia="ja-JP"/>
        </w:rPr>
        <w:noBreakHyphen/>
      </w:r>
      <w:r>
        <w:rPr/>
        <w:t>CSI, including DP</w:t>
      </w:r>
      <w:r>
        <w:rPr>
          <w:rFonts w:eastAsia="Arial Unicode MS"/>
          <w:lang w:eastAsia="ja-JP"/>
        </w:rPr>
        <w:t> </w:t>
      </w:r>
      <w:r>
        <w:rPr/>
        <w:t>T</w:t>
      </w:r>
      <w:r>
        <w:rPr>
          <w:rFonts w:eastAsia="MS Gothic;ＭＳ ゴシック"/>
          <w:lang w:eastAsia="ja-JP"/>
        </w:rPr>
        <w:t>_</w:t>
      </w:r>
      <w:r>
        <w:rPr/>
        <w:t>Busy with cause code, then the not reachable condition shall be mapped</w:t>
      </w:r>
      <w:r>
        <w:rPr>
          <w:color w:val="0000FF"/>
        </w:rPr>
        <w:t xml:space="preserve"> </w:t>
      </w:r>
      <w:r>
        <w:rPr/>
        <w:t xml:space="preserve">to an ISUP release code, which shall be used for </w:t>
      </w:r>
      <w:r>
        <w:rPr>
          <w:rFonts w:eastAsia="Arial Unicode MS"/>
          <w:lang w:eastAsia="ja-JP"/>
        </w:rPr>
        <w:t xml:space="preserve">the </w:t>
      </w:r>
      <w:r>
        <w:rPr/>
        <w:t>triggering check.</w:t>
      </w:r>
    </w:p>
    <w:p>
      <w:pPr>
        <w:pStyle w:val="Normal"/>
        <w:rPr/>
      </w:pPr>
      <w:r>
        <w:rPr/>
        <w:t>For Mobile terminating calls in the VMSC, the trigger criteria are received in the VT</w:t>
        <w:noBreakHyphen/>
        <w:t xml:space="preserve">CSI from the HLR in </w:t>
      </w:r>
      <w:r>
        <w:rPr>
          <w:rFonts w:eastAsia="Arial Unicode MS"/>
          <w:lang w:eastAsia="ja-JP"/>
        </w:rPr>
        <w:t xml:space="preserve">the </w:t>
      </w:r>
      <w:r>
        <w:rPr/>
        <w:t xml:space="preserve">Insert Subscriber Data </w:t>
      </w:r>
      <w:r>
        <w:rPr>
          <w:rFonts w:eastAsia="MS Gothic;ＭＳ ゴシック"/>
          <w:lang w:eastAsia="ja-JP"/>
        </w:rPr>
        <w:t>information flow</w:t>
      </w:r>
      <w:r>
        <w:rPr/>
        <w:t>. The triggering is based on the ISUP release cause code (call set up result).</w:t>
      </w:r>
    </w:p>
    <w:p>
      <w:pPr>
        <w:pStyle w:val="Normal"/>
        <w:rPr/>
      </w:pPr>
      <w:r>
        <w:rPr/>
        <w:t xml:space="preserve">The following criteria are applicable for DP T_Busy and </w:t>
      </w:r>
      <w:r>
        <w:rPr>
          <w:rFonts w:eastAsia="MS Gothic;ＭＳ ゴシック"/>
          <w:lang w:eastAsia="ja-JP"/>
        </w:rPr>
        <w:t>DP</w:t>
      </w:r>
      <w:r>
        <w:rPr>
          <w:rFonts w:eastAsia="MS Gothic;ＭＳ ゴシック"/>
          <w:lang w:eastAsia="ja-JP"/>
        </w:rPr>
        <w:t> </w:t>
      </w:r>
      <w:r>
        <w:rPr/>
        <w:t>T_No_Answer:</w:t>
      </w:r>
    </w:p>
    <w:p>
      <w:pPr>
        <w:pStyle w:val="B1"/>
        <w:rPr/>
      </w:pPr>
      <w:r>
        <w:rPr/>
        <w:t>-</w:t>
        <w:tab/>
        <w:t>Release cause code.</w:t>
      </w:r>
    </w:p>
    <w:p>
      <w:pPr>
        <w:pStyle w:val="Normal"/>
        <w:rPr/>
      </w:pPr>
      <w:r>
        <w:rPr/>
        <w:t>If the cause code is received from ISUP, then the trigger criteria are met if the cause code is equal to at least one of the cause codes in the trigger criteria list. For this check, the MSC shall use the "cause value" field of the ISUP "cause indicators" parameter, as defined in ITU</w:t>
      </w:r>
      <w:r>
        <w:rPr>
          <w:rFonts w:eastAsia="MS Gothic;ＭＳ ゴシック"/>
          <w:lang w:eastAsia="ja-JP"/>
        </w:rPr>
        <w:noBreakHyphen/>
      </w:r>
      <w:r>
        <w:rPr/>
        <w:t>T Recommendation Q.763</w:t>
      </w:r>
      <w:r>
        <w:rPr>
          <w:rFonts w:eastAsia="MS Gothic;ＭＳ ゴシック"/>
          <w:lang w:eastAsia="ja-JP"/>
        </w:rPr>
        <w:t> </w:t>
      </w:r>
      <w:r>
        <w:rPr/>
        <w:t>[</w:t>
      </w:r>
      <w:r>
        <w:rPr>
          <w:lang w:val="en-US" w:eastAsia="en-US"/>
        </w:rPr>
        <w:t>43</w:t>
      </w:r>
      <w:r>
        <w:rPr/>
        <w:t>].</w:t>
      </w:r>
    </w:p>
    <w:p>
      <w:pPr>
        <w:pStyle w:val="Normal"/>
        <w:rPr/>
      </w:pPr>
      <w:r>
        <w:rPr/>
        <w:t>If the cause code is received from MAP, then the trigger criteria are met if the cause code is equal to at least one of the cause codes in the trigger criteria list. For this check, the MSC shall use the cause values as defined in table</w:t>
      </w:r>
      <w:r>
        <w:rPr>
          <w:rFonts w:eastAsia="MS Gothic;ＭＳ ゴシック"/>
          <w:lang w:eastAsia="ja-JP"/>
        </w:rPr>
        <w:t> </w:t>
      </w:r>
      <w:r>
        <w:rPr/>
        <w:t>4.</w:t>
      </w:r>
      <w:r>
        <w:rPr>
          <w:lang w:val="en-US" w:eastAsia="en-US"/>
        </w:rPr>
        <w:t>1</w:t>
      </w:r>
      <w:r>
        <w:rPr/>
        <w:t>.</w:t>
      </w:r>
    </w:p>
    <w:p>
      <w:pPr>
        <w:pStyle w:val="Normal"/>
        <w:rPr/>
      </w:pPr>
      <w:r>
        <w:rPr/>
        <w:t xml:space="preserve">If </w:t>
      </w:r>
      <w:r>
        <w:rPr>
          <w:rFonts w:eastAsia="Arial Unicode MS"/>
          <w:lang w:eastAsia="ja-JP"/>
        </w:rPr>
        <w:t xml:space="preserve">the </w:t>
      </w:r>
      <w:r>
        <w:rPr/>
        <w:t>trigger criteria are satisfied, then the corresponding Service Logic shall be invoked.</w:t>
        <w:br/>
        <w:t>If a T</w:t>
      </w:r>
      <w:r>
        <w:rPr>
          <w:rFonts w:eastAsia="MS Gothic;ＭＳ ゴシック"/>
          <w:lang w:eastAsia="ja-JP"/>
        </w:rPr>
        <w:noBreakHyphen/>
      </w:r>
      <w:r>
        <w:rPr/>
        <w:t xml:space="preserve">BCSM was already invoked and there is a relationship </w:t>
      </w:r>
      <w:r>
        <w:rPr>
          <w:rFonts w:eastAsia="MS Gothic;ＭＳ ゴシック"/>
          <w:lang w:eastAsia="ja-JP"/>
        </w:rPr>
        <w:t xml:space="preserve">with the gsmSCF </w:t>
      </w:r>
      <w:r>
        <w:rPr/>
        <w:t xml:space="preserve">at that moment, then no </w:t>
      </w:r>
      <w:r>
        <w:rPr>
          <w:rFonts w:eastAsia="MS Gothic;ＭＳ ゴシック"/>
          <w:lang w:eastAsia="ja-JP"/>
        </w:rPr>
        <w:t xml:space="preserve">additional relationship </w:t>
      </w:r>
      <w:r>
        <w:rPr/>
        <w:t xml:space="preserve">shall be </w:t>
      </w:r>
      <w:r>
        <w:rPr>
          <w:rFonts w:eastAsia="MS Gothic;ＭＳ ゴシック"/>
          <w:lang w:eastAsia="ja-JP"/>
        </w:rPr>
        <w:t>initiated</w:t>
      </w:r>
      <w:r>
        <w:rPr/>
        <w:t>.</w:t>
      </w:r>
    </w:p>
    <w:p>
      <w:pPr>
        <w:pStyle w:val="Normal"/>
        <w:keepNext w:val="true"/>
        <w:keepLines/>
        <w:rPr/>
      </w:pPr>
      <w:r>
        <w:rPr/>
        <w:t xml:space="preserve">When </w:t>
      </w:r>
      <w:r>
        <w:rPr>
          <w:rFonts w:eastAsia="Arial Unicode MS"/>
          <w:lang w:eastAsia="ja-JP"/>
        </w:rPr>
        <w:t>the</w:t>
      </w:r>
      <w:r>
        <w:rPr/>
        <w:t xml:space="preserve"> R</w:t>
      </w:r>
      <w:r>
        <w:rPr>
          <w:rFonts w:eastAsia="Arial Unicode MS"/>
          <w:lang w:eastAsia="ja-JP"/>
        </w:rPr>
        <w:t xml:space="preserve">esume </w:t>
      </w:r>
      <w:r>
        <w:rPr/>
        <w:t>C</w:t>
      </w:r>
      <w:r>
        <w:rPr>
          <w:rFonts w:eastAsia="Arial Unicode MS"/>
          <w:lang w:eastAsia="ja-JP"/>
        </w:rPr>
        <w:t xml:space="preserve">all </w:t>
      </w:r>
      <w:r>
        <w:rPr/>
        <w:t>H</w:t>
      </w:r>
      <w:r>
        <w:rPr>
          <w:rFonts w:eastAsia="Arial Unicode MS"/>
          <w:lang w:eastAsia="ja-JP"/>
        </w:rPr>
        <w:t>andling</w:t>
      </w:r>
      <w:r>
        <w:rPr/>
        <w:t xml:space="preserve"> </w:t>
      </w:r>
      <w:r>
        <w:rPr>
          <w:rFonts w:eastAsia="MS Gothic;ＭＳ ゴシック"/>
          <w:lang w:eastAsia="ja-JP"/>
        </w:rPr>
        <w:t>information flow</w:t>
      </w:r>
      <w:r>
        <w:rPr/>
        <w:t xml:space="preserve"> is received in the GMSC and the subscriber has T</w:t>
      </w:r>
      <w:r>
        <w:rPr>
          <w:rFonts w:eastAsia="Arial Unicode MS"/>
          <w:lang w:eastAsia="ja-JP"/>
        </w:rPr>
        <w:noBreakHyphen/>
      </w:r>
      <w:r>
        <w:rPr/>
        <w:t>CSI then the forwarding reason in the R</w:t>
      </w:r>
      <w:r>
        <w:rPr>
          <w:rFonts w:eastAsia="Arial Unicode MS"/>
          <w:lang w:eastAsia="ja-JP"/>
        </w:rPr>
        <w:t xml:space="preserve">esume </w:t>
      </w:r>
      <w:r>
        <w:rPr/>
        <w:t>C</w:t>
      </w:r>
      <w:r>
        <w:rPr>
          <w:rFonts w:eastAsia="Arial Unicode MS"/>
          <w:lang w:eastAsia="ja-JP"/>
        </w:rPr>
        <w:t xml:space="preserve">all </w:t>
      </w:r>
      <w:r>
        <w:rPr/>
        <w:t>H</w:t>
      </w:r>
      <w:r>
        <w:rPr>
          <w:rFonts w:eastAsia="Arial Unicode MS"/>
          <w:lang w:eastAsia="ja-JP"/>
        </w:rPr>
        <w:t>andling</w:t>
      </w:r>
      <w:r>
        <w:rPr/>
        <w:t xml:space="preserve"> </w:t>
      </w:r>
      <w:r>
        <w:rPr>
          <w:rFonts w:eastAsia="MS Gothic;ＭＳ ゴシック"/>
          <w:lang w:eastAsia="ja-JP"/>
        </w:rPr>
        <w:t>information flow</w:t>
      </w:r>
      <w:r>
        <w:rPr/>
        <w:t xml:space="preserve"> shall be used to perform </w:t>
      </w:r>
      <w:r>
        <w:rPr>
          <w:rFonts w:eastAsia="Arial Unicode MS"/>
          <w:lang w:eastAsia="ja-JP"/>
        </w:rPr>
        <w:t xml:space="preserve">the </w:t>
      </w:r>
      <w:r>
        <w:rPr/>
        <w:t>trigger criteria check for DP</w:t>
      </w:r>
      <w:r>
        <w:rPr>
          <w:rFonts w:eastAsia="Arial Unicode MS"/>
          <w:lang w:eastAsia="ja-JP"/>
        </w:rPr>
        <w:t> </w:t>
      </w:r>
      <w:r>
        <w:rPr/>
        <w:t>T</w:t>
      </w:r>
      <w:r>
        <w:rPr>
          <w:rFonts w:eastAsia="MS Gothic;ＭＳ ゴシック"/>
          <w:lang w:eastAsia="ja-JP"/>
        </w:rPr>
        <w:t>_</w:t>
      </w:r>
      <w:r>
        <w:rPr/>
        <w:t>Busy or DP</w:t>
      </w:r>
      <w:r>
        <w:rPr>
          <w:rFonts w:eastAsia="Arial Unicode MS"/>
          <w:lang w:eastAsia="ja-JP"/>
        </w:rPr>
        <w:t> </w:t>
      </w:r>
      <w:r>
        <w:rPr/>
        <w:t>T</w:t>
      </w:r>
      <w:r>
        <w:rPr>
          <w:rFonts w:eastAsia="MS Gothic;ＭＳ ゴシック"/>
          <w:lang w:eastAsia="ja-JP"/>
        </w:rPr>
        <w:t>_</w:t>
      </w:r>
      <w:r>
        <w:rPr/>
        <w:t>No</w:t>
      </w:r>
      <w:r>
        <w:rPr>
          <w:rFonts w:eastAsia="MS Gothic;ＭＳ ゴシック"/>
          <w:lang w:eastAsia="ja-JP"/>
        </w:rPr>
        <w:t>_</w:t>
      </w:r>
      <w:r>
        <w:rPr/>
        <w:t>Answer. If a match is found, then the corresponding Service Logic shall be invoked.</w:t>
        <w:br/>
        <w:t>If a T</w:t>
      </w:r>
      <w:r>
        <w:rPr>
          <w:rFonts w:eastAsia="Arial Unicode MS"/>
          <w:lang w:eastAsia="ja-JP"/>
        </w:rPr>
        <w:noBreakHyphen/>
      </w:r>
      <w:r>
        <w:rPr/>
        <w:t xml:space="preserve">BCSM was already invoked and there is a relationship </w:t>
      </w:r>
      <w:r>
        <w:rPr>
          <w:rFonts w:eastAsia="MS Gothic;ＭＳ ゴシック"/>
          <w:lang w:eastAsia="ja-JP"/>
        </w:rPr>
        <w:t xml:space="preserve">with the gsmSCF </w:t>
      </w:r>
      <w:r>
        <w:rPr/>
        <w:t xml:space="preserve">at that moment, then no </w:t>
      </w:r>
      <w:r>
        <w:rPr>
          <w:rFonts w:eastAsia="MS Gothic;ＭＳ ゴシック"/>
          <w:lang w:eastAsia="ja-JP"/>
        </w:rPr>
        <w:t xml:space="preserve">additional relationship </w:t>
      </w:r>
      <w:r>
        <w:rPr/>
        <w:t xml:space="preserve">shall be </w:t>
      </w:r>
      <w:r>
        <w:rPr>
          <w:rFonts w:eastAsia="MS Gothic;ＭＳ ゴシック"/>
          <w:lang w:eastAsia="ja-JP"/>
        </w:rPr>
        <w:t>initiated</w:t>
      </w:r>
      <w:r>
        <w:rPr/>
        <w:t>.</w:t>
      </w:r>
    </w:p>
    <w:p>
      <w:pPr>
        <w:pStyle w:val="TH"/>
        <w:rPr/>
      </w:pPr>
      <w:r>
        <w:rPr/>
        <w:t xml:space="preserve">Table </w:t>
      </w:r>
      <w:bookmarkStart w:id="92" w:name="tab_ISUP_Rel_Cause"/>
      <w:r>
        <w:rPr/>
        <w:t>4.</w:t>
      </w:r>
      <w:r>
        <w:rPr>
          <w:lang w:val="en-US" w:eastAsia="en-US"/>
        </w:rPr>
        <w:t>1</w:t>
      </w:r>
      <w:bookmarkEnd w:id="92"/>
      <w:r>
        <w:rPr/>
        <w:t xml:space="preserve">: Mapping of Send Info For Incoming Call (SIFIC) </w:t>
      </w:r>
      <w:r>
        <w:rPr>
          <w:rFonts w:eastAsia="Arial Unicode MS"/>
          <w:lang w:eastAsia="ja-JP"/>
        </w:rPr>
        <w:t>ack</w:t>
      </w:r>
      <w:r>
        <w:rPr/>
        <w:t xml:space="preserve">, Send Routeing Info </w:t>
      </w:r>
      <w:r>
        <w:rPr>
          <w:rFonts w:eastAsia="Arial Unicode MS"/>
          <w:lang w:eastAsia="ja-JP"/>
        </w:rPr>
        <w:t>a</w:t>
      </w:r>
      <w:r>
        <w:rPr/>
        <w:t>ck (SRI</w:t>
      </w:r>
      <w:r>
        <w:rPr>
          <w:rFonts w:eastAsia="Arial Unicode MS"/>
          <w:lang w:eastAsia="ja-JP"/>
        </w:rPr>
        <w:t xml:space="preserve"> a</w:t>
      </w:r>
      <w:r>
        <w:rPr/>
        <w:t>ck) or Resume Call Handling (RCH) to ISUP release causes for triggering criteria check</w:t>
      </w:r>
    </w:p>
    <w:tbl>
      <w:tblPr>
        <w:tblW w:w="9697" w:type="dxa"/>
        <w:jc w:val="left"/>
        <w:tblInd w:w="-35" w:type="dxa"/>
        <w:tblLayout w:type="fixed"/>
        <w:tblCellMar>
          <w:top w:w="0" w:type="dxa"/>
          <w:left w:w="28" w:type="dxa"/>
          <w:bottom w:w="0" w:type="dxa"/>
          <w:right w:w="28" w:type="dxa"/>
        </w:tblCellMar>
      </w:tblPr>
      <w:tblGrid>
        <w:gridCol w:w="4231"/>
        <w:gridCol w:w="2518"/>
        <w:gridCol w:w="2948"/>
      </w:tblGrid>
      <w:tr>
        <w:trPr>
          <w:tblHeader w:val="true"/>
        </w:trPr>
        <w:tc>
          <w:tcPr>
            <w:tcW w:w="4231"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 xml:space="preserve">SIFIC </w:t>
            </w:r>
            <w:r>
              <w:rPr>
                <w:rFonts w:eastAsia="Arial Unicode MS"/>
                <w:lang w:eastAsia="ja-JP"/>
              </w:rPr>
              <w:t>ack</w:t>
            </w:r>
            <w:r>
              <w:rPr/>
              <w:t xml:space="preserve"> / SRI</w:t>
            </w:r>
            <w:r>
              <w:rPr>
                <w:rFonts w:eastAsia="Arial Unicode MS"/>
                <w:lang w:eastAsia="ja-JP"/>
              </w:rPr>
              <w:t xml:space="preserve"> a</w:t>
            </w:r>
            <w:r>
              <w:rPr/>
              <w:t>ck / RCH "forwarding reason"</w:t>
            </w:r>
          </w:p>
        </w:tc>
        <w:tc>
          <w:tcPr>
            <w:tcW w:w="251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ISUP release cause number</w:t>
            </w:r>
          </w:p>
        </w:tc>
        <w:tc>
          <w:tcPr>
            <w:tcW w:w="294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ISUP release cause name</w:t>
            </w:r>
          </w:p>
        </w:tc>
      </w:tr>
      <w:tr>
        <w:trPr/>
        <w:tc>
          <w:tcPr>
            <w:tcW w:w="423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MS not reachable</w:t>
            </w:r>
          </w:p>
        </w:tc>
        <w:tc>
          <w:tcPr>
            <w:tcW w:w="251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20</w:t>
            </w:r>
          </w:p>
        </w:tc>
        <w:tc>
          <w:tcPr>
            <w:tcW w:w="294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Subscriber absent</w:t>
            </w:r>
          </w:p>
        </w:tc>
      </w:tr>
      <w:tr>
        <w:trPr/>
        <w:tc>
          <w:tcPr>
            <w:tcW w:w="423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MS Busy</w:t>
            </w:r>
          </w:p>
        </w:tc>
        <w:tc>
          <w:tcPr>
            <w:tcW w:w="251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17</w:t>
            </w:r>
          </w:p>
        </w:tc>
        <w:tc>
          <w:tcPr>
            <w:tcW w:w="294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User busy</w:t>
            </w:r>
          </w:p>
        </w:tc>
      </w:tr>
      <w:tr>
        <w:trPr/>
        <w:tc>
          <w:tcPr>
            <w:tcW w:w="423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 deflection (note)</w:t>
            </w:r>
          </w:p>
        </w:tc>
        <w:tc>
          <w:tcPr>
            <w:tcW w:w="251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21</w:t>
            </w:r>
          </w:p>
        </w:tc>
        <w:tc>
          <w:tcPr>
            <w:tcW w:w="294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 rejected</w:t>
            </w:r>
          </w:p>
        </w:tc>
      </w:tr>
      <w:tr>
        <w:trPr/>
        <w:tc>
          <w:tcPr>
            <w:tcW w:w="423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 reply</w:t>
            </w:r>
          </w:p>
        </w:tc>
        <w:tc>
          <w:tcPr>
            <w:tcW w:w="251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19</w:t>
            </w:r>
          </w:p>
        </w:tc>
        <w:tc>
          <w:tcPr>
            <w:tcW w:w="294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 answer from user (user alerted)</w:t>
            </w:r>
          </w:p>
        </w:tc>
      </w:tr>
      <w:tr>
        <w:trPr>
          <w:cantSplit w:val="true"/>
        </w:trPr>
        <w:tc>
          <w:tcPr>
            <w:tcW w:w="9697" w:type="dxa"/>
            <w:gridSpan w:val="3"/>
            <w:tcBorders>
              <w:top w:val="single" w:sz="6" w:space="0" w:color="000000"/>
              <w:left w:val="single" w:sz="6" w:space="0" w:color="000000"/>
              <w:bottom w:val="single" w:sz="6" w:space="0" w:color="000000"/>
              <w:right w:val="single" w:sz="6" w:space="0" w:color="000000"/>
            </w:tcBorders>
          </w:tcPr>
          <w:p>
            <w:pPr>
              <w:pStyle w:val="TAN"/>
              <w:rPr/>
            </w:pPr>
            <w:r>
              <w:rPr/>
              <w:t>N</w:t>
            </w:r>
            <w:r>
              <w:rPr>
                <w:rFonts w:eastAsia="MS Gothic;ＭＳ ゴシック"/>
                <w:lang w:eastAsia="ja-JP"/>
              </w:rPr>
              <w:t>OTE</w:t>
            </w:r>
            <w:r>
              <w:rPr/>
              <w:t>:</w:t>
            </w:r>
            <w:r>
              <w:rPr>
                <w:rFonts w:eastAsia="MS Gothic;ＭＳ ゴシック"/>
                <w:lang w:eastAsia="ja-JP"/>
              </w:rPr>
              <w:tab/>
            </w:r>
            <w:r>
              <w:rPr/>
              <w:t>Call Deflection is used only in the Resume Call Handling information flow, and in the VMSC. The same code point in the Send Routeing Info ack indicates CFU. However, the CFU invocation in the GMSC triggers the Terminating_Attempt_Authorised DP; thus the reason code mapping is not needed in the CFU case.</w:t>
            </w:r>
          </w:p>
        </w:tc>
      </w:tr>
    </w:tbl>
    <w:p>
      <w:pPr>
        <w:pStyle w:val="Normal"/>
        <w:rPr/>
      </w:pPr>
      <w:r>
        <w:rPr/>
      </w:r>
    </w:p>
    <w:p>
      <w:pPr>
        <w:pStyle w:val="Heading4"/>
        <w:ind w:left="1418" w:hanging="1418"/>
        <w:rPr/>
      </w:pPr>
      <w:bookmarkStart w:id="93" w:name="__RefHeading___Toc477854495"/>
      <w:bookmarkEnd w:id="93"/>
      <w:r>
        <w:rPr/>
        <w:t>4.2.1.3</w:t>
        <w:tab/>
        <w:t>Relationship</w:t>
      </w:r>
    </w:p>
    <w:p>
      <w:pPr>
        <w:pStyle w:val="Normal"/>
        <w:rPr/>
      </w:pPr>
      <w:r>
        <w:rPr>
          <w:rFonts w:eastAsia="Arial Unicode MS"/>
          <w:lang w:eastAsia="ja-JP"/>
        </w:rPr>
        <w:t>If</w:t>
      </w:r>
      <w:r>
        <w:rPr/>
        <w:t xml:space="preserve"> an armed DP </w:t>
      </w:r>
      <w:r>
        <w:rPr>
          <w:rFonts w:eastAsia="Arial Unicode MS"/>
          <w:lang w:eastAsia="ja-JP"/>
        </w:rPr>
        <w:t>is</w:t>
      </w:r>
      <w:r>
        <w:rPr/>
        <w:t xml:space="preserve"> encountered, the gsmSSF provides an information flow via </w:t>
      </w:r>
      <w:r>
        <w:rPr>
          <w:rFonts w:eastAsia="MS Gothic;ＭＳ ゴシック"/>
          <w:lang w:eastAsia="ja-JP"/>
        </w:rPr>
        <w:t xml:space="preserve">the already established </w:t>
      </w:r>
      <w:r>
        <w:rPr/>
        <w:t>relationship</w:t>
      </w:r>
      <w:r>
        <w:rPr>
          <w:rFonts w:eastAsia="MS Gothic;ＭＳ ゴシック"/>
          <w:lang w:eastAsia="ja-JP"/>
        </w:rPr>
        <w:t xml:space="preserve"> with the gsmSCF</w:t>
      </w:r>
      <w:r>
        <w:rPr/>
        <w:t>.</w:t>
      </w:r>
    </w:p>
    <w:p>
      <w:pPr>
        <w:pStyle w:val="Normal"/>
        <w:rPr/>
      </w:pPr>
      <w:r>
        <w:rPr/>
        <w:t>A relationship between the gsmSSF and the gsmSCF for the purpose of operator specific service processing is considered to be a CAMEL relationship. There are two types of CAMEL relationships:</w:t>
      </w:r>
    </w:p>
    <w:p>
      <w:pPr>
        <w:pStyle w:val="B1"/>
        <w:rPr/>
      </w:pPr>
      <w:r>
        <w:rPr/>
        <w:t>-</w:t>
        <w:tab/>
        <w:t>A CAMEL control relationship if the gsmSCF is able to influence the call processing via the relationship.</w:t>
      </w:r>
    </w:p>
    <w:p>
      <w:pPr>
        <w:pStyle w:val="B1"/>
        <w:rPr/>
      </w:pPr>
      <w:r>
        <w:rPr/>
        <w:t>-</w:t>
        <w:tab/>
        <w:t>A CAMEL monitor relationship if the gsmSCF is not able to influence the call processing via the relationship.</w:t>
      </w:r>
    </w:p>
    <w:p>
      <w:pPr>
        <w:pStyle w:val="Heading3"/>
        <w:rPr/>
      </w:pPr>
      <w:bookmarkStart w:id="94" w:name="__RefHeading___Toc477854496"/>
      <w:bookmarkEnd w:id="94"/>
      <w:r>
        <w:rPr/>
        <w:t>4.2.2</w:t>
        <w:tab/>
        <w:t>DP processing rules</w:t>
      </w:r>
    </w:p>
    <w:p>
      <w:pPr>
        <w:pStyle w:val="Normal"/>
        <w:rPr/>
      </w:pPr>
      <w:r>
        <w:rPr/>
        <w:t>The gsmSSF shall apply the following set of rules during DP processing to ensure a single point of control:</w:t>
      </w:r>
    </w:p>
    <w:p>
      <w:pPr>
        <w:pStyle w:val="B1"/>
        <w:rPr/>
      </w:pPr>
      <w:r>
        <w:rPr/>
        <w:t>-</w:t>
        <w:tab/>
        <w:t>EDPs are disarmed by the gsmSSF as they are encountered and reported to the gsmSCF, when the occurrence of another EDP causes the implicit disarming of the EDP or when the leg clears.</w:t>
      </w:r>
    </w:p>
    <w:p>
      <w:pPr>
        <w:pStyle w:val="B1"/>
        <w:keepNext w:val="true"/>
        <w:keepLines/>
        <w:rPr/>
      </w:pPr>
      <w:r>
        <w:rPr/>
        <w:t>-</w:t>
        <w:tab/>
        <w:t>A control relationship persists as long as there is 1 or more EDP</w:t>
      </w:r>
      <w:r>
        <w:rPr>
          <w:rFonts w:eastAsia="MS Gothic;ＭＳ ゴシック"/>
          <w:lang w:eastAsia="ja-JP"/>
        </w:rPr>
        <w:noBreakHyphen/>
      </w:r>
      <w:r>
        <w:rPr/>
        <w:t xml:space="preserve">R armed for this portion of the call or if the </w:t>
      </w:r>
      <w:r>
        <w:rPr>
          <w:rFonts w:eastAsia="MS Gothic;ＭＳ ゴシック"/>
          <w:lang w:eastAsia="ja-JP"/>
        </w:rPr>
        <w:t>Process CS_</w:t>
      </w:r>
      <w:r>
        <w:rPr/>
        <w:t xml:space="preserve">gsmSSF is in any state except Monitoring or Idle. </w:t>
      </w:r>
    </w:p>
    <w:p>
      <w:pPr>
        <w:pStyle w:val="B1"/>
        <w:rPr/>
      </w:pPr>
      <w:r>
        <w:rPr/>
        <w:t>-</w:t>
        <w:tab/>
        <w:t>A control relationship changes to a monitor relationship if the control relationship does not persist and:</w:t>
      </w:r>
    </w:p>
    <w:p>
      <w:pPr>
        <w:pStyle w:val="B2"/>
        <w:rPr/>
      </w:pPr>
      <w:r>
        <w:rPr/>
        <w:t>-</w:t>
        <w:tab/>
        <w:t>1 or more EDP</w:t>
      </w:r>
      <w:r>
        <w:rPr>
          <w:rFonts w:eastAsia="MS Gothic;ＭＳ ゴシック"/>
          <w:lang w:eastAsia="ja-JP"/>
        </w:rPr>
        <w:noBreakHyphen/>
      </w:r>
      <w:r>
        <w:rPr/>
        <w:t xml:space="preserve">N </w:t>
      </w:r>
      <w:r>
        <w:rPr>
          <w:rFonts w:eastAsia="Arial Unicode MS"/>
          <w:lang w:eastAsia="ja-JP"/>
        </w:rPr>
        <w:t xml:space="preserve">is </w:t>
      </w:r>
      <w:r>
        <w:rPr/>
        <w:t>armed, or</w:t>
      </w:r>
    </w:p>
    <w:p>
      <w:pPr>
        <w:pStyle w:val="B2"/>
        <w:rPr/>
      </w:pPr>
      <w:r>
        <w:rPr/>
        <w:t>-</w:t>
        <w:tab/>
        <w:t xml:space="preserve">1 or more Call information Report </w:t>
      </w:r>
      <w:r>
        <w:rPr>
          <w:rFonts w:eastAsia="Arial Unicode MS"/>
          <w:lang w:eastAsia="ja-JP"/>
        </w:rPr>
        <w:t xml:space="preserve">is </w:t>
      </w:r>
      <w:r>
        <w:rPr/>
        <w:t>outstanding, or</w:t>
      </w:r>
    </w:p>
    <w:p>
      <w:pPr>
        <w:pStyle w:val="B2"/>
        <w:rPr/>
      </w:pPr>
      <w:r>
        <w:rPr/>
        <w:t>-</w:t>
        <w:tab/>
        <w:t xml:space="preserve">an Apply Charging Report </w:t>
      </w:r>
      <w:r>
        <w:rPr>
          <w:rFonts w:eastAsia="Arial Unicode MS"/>
          <w:lang w:eastAsia="ja-JP"/>
        </w:rPr>
        <w:t xml:space="preserve">is </w:t>
      </w:r>
      <w:r>
        <w:rPr/>
        <w:t xml:space="preserve">outstanding. </w:t>
      </w:r>
    </w:p>
    <w:p>
      <w:pPr>
        <w:pStyle w:val="B1"/>
        <w:rPr/>
      </w:pPr>
      <w:r>
        <w:rPr/>
        <w:t>-</w:t>
        <w:tab/>
      </w:r>
      <w:r>
        <w:rPr>
          <w:rFonts w:eastAsia="Arial Unicode MS"/>
          <w:lang w:eastAsia="ja-JP"/>
        </w:rPr>
        <w:t>If a</w:t>
      </w:r>
      <w:r>
        <w:rPr/>
        <w:t xml:space="preserve"> control relationship does not persist and does not change to a monitor relationship</w:t>
      </w:r>
      <w:r>
        <w:rPr>
          <w:rFonts w:eastAsia="Arial Unicode MS"/>
          <w:lang w:eastAsia="ja-JP"/>
        </w:rPr>
        <w:t xml:space="preserve"> then the relationship terminates</w:t>
      </w:r>
      <w:r>
        <w:rPr/>
        <w:t>. A monitor relationship terminates if there are neither EDP</w:t>
      </w:r>
      <w:r>
        <w:rPr>
          <w:rFonts w:eastAsia="MS Gothic;ＭＳ ゴシック"/>
          <w:lang w:eastAsia="ja-JP"/>
        </w:rPr>
        <w:noBreakHyphen/>
      </w:r>
      <w:r>
        <w:rPr/>
        <w:t xml:space="preserve">Ns armed nor reports outstanding or if the call clears. </w:t>
      </w:r>
    </w:p>
    <w:p>
      <w:pPr>
        <w:pStyle w:val="Heading2"/>
        <w:rPr/>
      </w:pPr>
      <w:bookmarkStart w:id="95" w:name="__RefHeading___Toc477854497"/>
      <w:bookmarkEnd w:id="95"/>
      <w:r>
        <w:rPr/>
        <w:t>4.3</w:t>
        <w:tab/>
        <w:t>Description of CAMEL Subscriber Data</w:t>
      </w:r>
    </w:p>
    <w:p>
      <w:pPr>
        <w:pStyle w:val="Heading3"/>
        <w:rPr/>
      </w:pPr>
      <w:bookmarkStart w:id="96" w:name="__RefHeading___Toc477854498"/>
      <w:bookmarkStart w:id="97" w:name="CSI_O"/>
      <w:bookmarkEnd w:id="96"/>
      <w:r>
        <w:rPr/>
        <w:t>4.3.1</w:t>
      </w:r>
      <w:bookmarkEnd w:id="97"/>
      <w:r>
        <w:rPr/>
        <w:tab/>
        <w:t>Originating CAMEL Subscription Information (O</w:t>
      </w:r>
      <w:r>
        <w:rPr>
          <w:rFonts w:eastAsia="MS Gothic;ＭＳ ゴシック"/>
          <w:lang w:eastAsia="ja-JP"/>
        </w:rPr>
        <w:noBreakHyphen/>
      </w:r>
      <w:r>
        <w:rPr/>
        <w:t>CSI)</w:t>
      </w:r>
    </w:p>
    <w:p>
      <w:pPr>
        <w:pStyle w:val="Normal"/>
        <w:rPr/>
      </w:pPr>
      <w:r>
        <w:rPr/>
        <w:t>This subclause defines the contents of the Originating CAMEL Subscription Information.</w:t>
      </w:r>
    </w:p>
    <w:p>
      <w:pPr>
        <w:pStyle w:val="Heading4"/>
        <w:ind w:left="1418" w:hanging="1418"/>
        <w:rPr/>
      </w:pPr>
      <w:bookmarkStart w:id="98" w:name="__RefHeading___Toc477854499"/>
      <w:bookmarkEnd w:id="98"/>
      <w:r>
        <w:rPr/>
        <w:t>4.3.1.1</w:t>
        <w:tab/>
        <w:t>TDP List</w:t>
      </w:r>
    </w:p>
    <w:p>
      <w:pPr>
        <w:pStyle w:val="Normal"/>
        <w:rPr/>
      </w:pPr>
      <w:r>
        <w:rPr/>
        <w:t>The TDP List indicates on which detection point triggering shall take place.</w:t>
      </w:r>
    </w:p>
    <w:p>
      <w:pPr>
        <w:pStyle w:val="Normal"/>
        <w:rPr/>
      </w:pPr>
      <w:r>
        <w:rPr/>
        <w:t>The following trigger detection points are possible: DP Collected_Info and DP Route_Select_Failure.</w:t>
      </w:r>
    </w:p>
    <w:p>
      <w:pPr>
        <w:pStyle w:val="Heading4"/>
        <w:ind w:left="1418" w:hanging="1418"/>
        <w:rPr/>
      </w:pPr>
      <w:bookmarkStart w:id="99" w:name="__RefHeading___Toc477854500"/>
      <w:bookmarkEnd w:id="99"/>
      <w:r>
        <w:rPr/>
        <w:t>4.3.1.2</w:t>
        <w:tab/>
        <w:t>gsmSCF address</w:t>
      </w:r>
    </w:p>
    <w:p>
      <w:pPr>
        <w:pStyle w:val="Normal"/>
        <w:rPr/>
      </w:pPr>
      <w:r>
        <w:rPr>
          <w:rFonts w:eastAsia="Arial Unicode MS"/>
          <w:lang w:eastAsia="ja-JP"/>
        </w:rPr>
        <w:t>The gsmSCF address indicates the a</w:t>
      </w:r>
      <w:r>
        <w:rPr/>
        <w:t xml:space="preserve">ddress to be used to access the gsmSCF for a particular subscriber. The address shall be an E.164 number to be used for routeing. Different gsmSCF addresses may be associated </w:t>
      </w:r>
      <w:r>
        <w:rPr>
          <w:rFonts w:eastAsia="Arial Unicode MS"/>
          <w:lang w:eastAsia="ja-JP"/>
        </w:rPr>
        <w:t>with</w:t>
      </w:r>
      <w:r>
        <w:rPr/>
        <w:t xml:space="preserve"> different TDPs.</w:t>
      </w:r>
    </w:p>
    <w:p>
      <w:pPr>
        <w:pStyle w:val="Heading4"/>
        <w:ind w:left="1418" w:hanging="1418"/>
        <w:rPr/>
      </w:pPr>
      <w:bookmarkStart w:id="100" w:name="__RefHeading___Toc477854501"/>
      <w:bookmarkEnd w:id="100"/>
      <w:r>
        <w:rPr/>
        <w:t>4.3.1.3</w:t>
        <w:tab/>
        <w:t>Service Key</w:t>
      </w:r>
    </w:p>
    <w:p>
      <w:pPr>
        <w:pStyle w:val="Normal"/>
        <w:rPr/>
      </w:pPr>
      <w:r>
        <w:rPr/>
        <w:t xml:space="preserve">The Service Key </w:t>
      </w:r>
      <w:r>
        <w:rPr>
          <w:rFonts w:eastAsia="Arial Unicode MS"/>
          <w:lang w:eastAsia="ja-JP"/>
        </w:rPr>
        <w:t>indicates</w:t>
      </w:r>
      <w:r>
        <w:rPr/>
        <w:t xml:space="preserve"> to the gsmSCF the service logic</w:t>
      </w:r>
      <w:r>
        <w:rPr>
          <w:rFonts w:eastAsia="Arial Unicode MS"/>
          <w:lang w:eastAsia="ja-JP"/>
        </w:rPr>
        <w:t xml:space="preserve"> to be used</w:t>
      </w:r>
      <w:r>
        <w:rPr/>
        <w:t xml:space="preserve">. Different Service Keys may be associated </w:t>
      </w:r>
      <w:r>
        <w:rPr>
          <w:rFonts w:eastAsia="Arial Unicode MS"/>
          <w:lang w:eastAsia="ja-JP"/>
        </w:rPr>
        <w:t>with</w:t>
      </w:r>
      <w:r>
        <w:rPr/>
        <w:t xml:space="preserve"> different TDPs.</w:t>
      </w:r>
    </w:p>
    <w:p>
      <w:pPr>
        <w:pStyle w:val="Heading4"/>
        <w:ind w:left="1418" w:hanging="1418"/>
        <w:rPr/>
      </w:pPr>
      <w:bookmarkStart w:id="101" w:name="__RefHeading___Toc477854502"/>
      <w:bookmarkEnd w:id="101"/>
      <w:r>
        <w:rPr/>
        <w:t>4.3.1.4</w:t>
        <w:tab/>
        <w:t>Default Call Handling</w:t>
      </w:r>
    </w:p>
    <w:p>
      <w:pPr>
        <w:pStyle w:val="Normal"/>
        <w:rPr/>
      </w:pPr>
      <w:r>
        <w:rPr/>
        <w:t xml:space="preserve">The Default Call Handling indicates whether the call shall be released or continued as requested </w:t>
      </w:r>
      <w:r>
        <w:rPr>
          <w:rFonts w:eastAsia="Arial Unicode MS"/>
          <w:lang w:eastAsia="ja-JP"/>
        </w:rPr>
        <w:t>if there is an</w:t>
      </w:r>
      <w:r>
        <w:rPr/>
        <w:t xml:space="preserve"> error in the gsmSSF to gsmSCF dialogue or </w:t>
      </w:r>
      <w:r>
        <w:rPr>
          <w:rFonts w:eastAsia="Arial Unicode MS"/>
          <w:lang w:eastAsia="ja-JP"/>
        </w:rPr>
        <w:t>if</w:t>
      </w:r>
      <w:r>
        <w:rPr/>
        <w:t xml:space="preserve"> the call is </w:t>
      </w:r>
      <w:r>
        <w:rPr>
          <w:rFonts w:eastAsia="Arial Unicode MS"/>
          <w:lang w:eastAsia="ja-JP"/>
        </w:rPr>
        <w:t>subject</w:t>
      </w:r>
      <w:r>
        <w:rPr/>
        <w:t xml:space="preserve"> to call gapping in the gsmSSF. A default call handling shall be associated </w:t>
      </w:r>
      <w:r>
        <w:rPr>
          <w:rFonts w:eastAsia="Arial Unicode MS"/>
          <w:lang w:eastAsia="ja-JP"/>
        </w:rPr>
        <w:t>with</w:t>
      </w:r>
      <w:r>
        <w:rPr/>
        <w:t xml:space="preserve"> each Service Key.</w:t>
      </w:r>
    </w:p>
    <w:p>
      <w:pPr>
        <w:pStyle w:val="Heading4"/>
        <w:ind w:left="1418" w:hanging="1418"/>
        <w:rPr/>
      </w:pPr>
      <w:bookmarkStart w:id="102" w:name="__RefHeading___Toc477854503"/>
      <w:bookmarkEnd w:id="102"/>
      <w:r>
        <w:rPr/>
        <w:t>4.3.1.5</w:t>
        <w:tab/>
        <w:t>DP criteria</w:t>
      </w:r>
    </w:p>
    <w:p>
      <w:pPr>
        <w:pStyle w:val="Normal"/>
        <w:rPr/>
      </w:pPr>
      <w:r>
        <w:rPr/>
        <w:t xml:space="preserve">The DP criteria indicate whether the gsmSSF shall request </w:t>
      </w:r>
      <w:r>
        <w:rPr>
          <w:rFonts w:eastAsia="Arial Unicode MS"/>
          <w:lang w:eastAsia="ja-JP"/>
        </w:rPr>
        <w:t xml:space="preserve">instructions from </w:t>
      </w:r>
      <w:r>
        <w:rPr/>
        <w:t>the gsmSCF.</w:t>
      </w:r>
    </w:p>
    <w:p>
      <w:pPr>
        <w:pStyle w:val="Heading4"/>
        <w:ind w:left="1418" w:hanging="1418"/>
        <w:rPr/>
      </w:pPr>
      <w:bookmarkStart w:id="103" w:name="__RefHeading___Toc477854504"/>
      <w:bookmarkEnd w:id="103"/>
      <w:r>
        <w:rPr/>
        <w:t>4.3.1.6</w:t>
        <w:tab/>
        <w:t>CAMEL Capability Handling</w:t>
      </w:r>
    </w:p>
    <w:p>
      <w:pPr>
        <w:pStyle w:val="Normal"/>
        <w:rPr/>
      </w:pPr>
      <w:r>
        <w:rPr/>
        <w:t xml:space="preserve">CAMEL Capability Handling indicates the phase of CAMEL which is </w:t>
      </w:r>
      <w:r>
        <w:rPr>
          <w:rFonts w:eastAsia="Arial Unicode MS"/>
          <w:lang w:eastAsia="ja-JP"/>
        </w:rPr>
        <w:t>requested</w:t>
      </w:r>
      <w:r>
        <w:rPr/>
        <w:t xml:space="preserve"> by the gsmSCF for the service.</w:t>
      </w:r>
    </w:p>
    <w:p>
      <w:pPr>
        <w:pStyle w:val="Normal"/>
        <w:rPr/>
      </w:pPr>
      <w:r>
        <w:rPr/>
        <w:t>The HLR shall not include in a CSI which it sends to a VLR or GMSC any data for a CAMEL phase later than that which the CAMEL capability handling indicates. E.g. if the CAMEL Capability Handling indicates CAMEL phase</w:t>
      </w:r>
      <w:r>
        <w:rPr>
          <w:rFonts w:eastAsia="MS Gothic;ＭＳ ゴシック"/>
          <w:lang w:eastAsia="ja-JP"/>
        </w:rPr>
        <w:t> </w:t>
      </w:r>
      <w:r>
        <w:rPr/>
        <w:t>1 then the HLR shall not send triggering criteria to the VLR. Different CSIs may contain different values of CAMEL Capability Handling.</w:t>
      </w:r>
    </w:p>
    <w:p>
      <w:pPr>
        <w:pStyle w:val="NO"/>
        <w:rPr/>
      </w:pPr>
      <w:r>
        <w:rPr/>
        <w:t>NOTE:</w:t>
        <w:tab/>
        <w:t>If CAMEL is not supported or if a lower phase of CAMEL is supported in the VLR, the HLR can decide on a subscriber basis to apply ODB, perform normal call handling or perform operator specific handling (eventually support of a lower version of CSI).</w:t>
      </w:r>
    </w:p>
    <w:p>
      <w:pPr>
        <w:pStyle w:val="Heading4"/>
        <w:ind w:left="1418" w:hanging="1418"/>
        <w:rPr/>
      </w:pPr>
      <w:bookmarkStart w:id="104" w:name="__RefHeading___Toc477854505"/>
      <w:bookmarkEnd w:id="104"/>
      <w:r>
        <w:rPr/>
        <w:t>4.3.1.7</w:t>
        <w:tab/>
        <w:t>CSI state</w:t>
      </w:r>
    </w:p>
    <w:p>
      <w:pPr>
        <w:pStyle w:val="Normal"/>
        <w:rPr/>
      </w:pPr>
      <w:r>
        <w:rPr/>
        <w:t>The CSI state indicates whether the O</w:t>
      </w:r>
      <w:r>
        <w:rPr>
          <w:rFonts w:eastAsia="MS Gothic;ＭＳ ゴシック"/>
          <w:lang w:eastAsia="ja-JP"/>
        </w:rPr>
        <w:noBreakHyphen/>
      </w:r>
      <w:r>
        <w:rPr/>
        <w:t>CSI is active or not.</w:t>
      </w:r>
    </w:p>
    <w:p>
      <w:pPr>
        <w:pStyle w:val="Heading4"/>
        <w:ind w:left="1418" w:hanging="1418"/>
        <w:rPr/>
      </w:pPr>
      <w:bookmarkStart w:id="105" w:name="__RefHeading___Toc477854506"/>
      <w:bookmarkEnd w:id="105"/>
      <w:r>
        <w:rPr/>
        <w:t>4.3.1.8</w:t>
        <w:tab/>
        <w:t>Notification flag</w:t>
      </w:r>
    </w:p>
    <w:p>
      <w:pPr>
        <w:pStyle w:val="Normal"/>
        <w:rPr/>
      </w:pPr>
      <w:r>
        <w:rPr/>
        <w:t>The notification flag indicates whether the change of the O</w:t>
      </w:r>
      <w:r>
        <w:rPr>
          <w:rFonts w:eastAsia="MS Gothic;ＭＳ ゴシック"/>
          <w:lang w:eastAsia="ja-JP"/>
        </w:rPr>
        <w:noBreakHyphen/>
      </w:r>
      <w:r>
        <w:rPr/>
        <w:t>CSI shall trigger Notification on Change of Subscriber Data.</w:t>
      </w:r>
    </w:p>
    <w:p>
      <w:pPr>
        <w:pStyle w:val="Heading3"/>
        <w:rPr/>
      </w:pPr>
      <w:bookmarkStart w:id="106" w:name="__RefHeading___Toc477854507"/>
      <w:bookmarkStart w:id="107" w:name="CSI_D"/>
      <w:bookmarkEnd w:id="106"/>
      <w:r>
        <w:rPr/>
        <w:t>4.3.2</w:t>
      </w:r>
      <w:bookmarkEnd w:id="107"/>
      <w:r>
        <w:rPr/>
        <w:tab/>
        <w:t>Dialled Service CAMEL Subscription Information (D</w:t>
        <w:noBreakHyphen/>
        <w:t>CSI)</w:t>
      </w:r>
    </w:p>
    <w:p>
      <w:pPr>
        <w:pStyle w:val="Normal"/>
        <w:rPr/>
      </w:pPr>
      <w:r>
        <w:rPr/>
        <w:t>This subclause defines the contents of the Dialled Service CAMEL Subscription Information.</w:t>
      </w:r>
    </w:p>
    <w:p>
      <w:pPr>
        <w:pStyle w:val="Heading4"/>
        <w:ind w:left="1418" w:hanging="1418"/>
        <w:rPr/>
      </w:pPr>
      <w:bookmarkStart w:id="108" w:name="__RefHeading___Toc477854508"/>
      <w:bookmarkEnd w:id="108"/>
      <w:r>
        <w:rPr/>
        <w:t>4.3.2.1</w:t>
        <w:tab/>
        <w:t>DP criteria</w:t>
      </w:r>
    </w:p>
    <w:p>
      <w:pPr>
        <w:pStyle w:val="Normal"/>
        <w:rPr/>
      </w:pPr>
      <w:r>
        <w:rPr/>
        <w:t xml:space="preserve">The DP criteria indicate whether the gsmSSF shall request </w:t>
      </w:r>
      <w:r>
        <w:rPr>
          <w:rFonts w:eastAsia="Arial Unicode MS"/>
          <w:lang w:eastAsia="ja-JP"/>
        </w:rPr>
        <w:t xml:space="preserve">instructions from </w:t>
      </w:r>
      <w:r>
        <w:rPr/>
        <w:t>the gsmSCF.</w:t>
      </w:r>
    </w:p>
    <w:p>
      <w:pPr>
        <w:pStyle w:val="Heading4"/>
        <w:ind w:left="1418" w:hanging="1418"/>
        <w:rPr/>
      </w:pPr>
      <w:bookmarkStart w:id="109" w:name="__RefHeading___Toc477854509"/>
      <w:bookmarkEnd w:id="109"/>
      <w:r>
        <w:rPr/>
        <w:t>4.3.2.2</w:t>
        <w:tab/>
        <w:t>gsmSCF address</w:t>
      </w:r>
    </w:p>
    <w:p>
      <w:pPr>
        <w:pStyle w:val="Normal"/>
        <w:rPr/>
      </w:pPr>
      <w:r>
        <w:rPr>
          <w:rFonts w:eastAsia="Arial Unicode MS"/>
          <w:lang w:eastAsia="ja-JP"/>
        </w:rPr>
        <w:t>The gsmSCF address indicates the a</w:t>
      </w:r>
      <w:r>
        <w:rPr/>
        <w:t>ddress to be used to access the gsmSCF for a particular subscriber. The address shall be an E.164 number to be used for routeing.</w:t>
      </w:r>
      <w:r>
        <w:rPr>
          <w:rFonts w:eastAsia="Arial Unicode MS"/>
          <w:lang w:eastAsia="ja-JP"/>
        </w:rPr>
        <w:t xml:space="preserve"> A</w:t>
      </w:r>
      <w:r>
        <w:rPr/>
        <w:t xml:space="preserve"> gsmSCF address shall be associated </w:t>
      </w:r>
      <w:r>
        <w:rPr>
          <w:rFonts w:eastAsia="Arial Unicode MS"/>
          <w:lang w:eastAsia="ja-JP"/>
        </w:rPr>
        <w:t>with</w:t>
      </w:r>
      <w:r>
        <w:rPr/>
        <w:t xml:space="preserve"> each DP criterion.</w:t>
      </w:r>
    </w:p>
    <w:p>
      <w:pPr>
        <w:pStyle w:val="Heading4"/>
        <w:ind w:left="1418" w:hanging="1418"/>
        <w:rPr/>
      </w:pPr>
      <w:bookmarkStart w:id="110" w:name="__RefHeading___Toc477854510"/>
      <w:bookmarkEnd w:id="110"/>
      <w:r>
        <w:rPr/>
        <w:t>4.3.2.3</w:t>
        <w:tab/>
        <w:t>Service Key</w:t>
      </w:r>
    </w:p>
    <w:p>
      <w:pPr>
        <w:pStyle w:val="Normal"/>
        <w:rPr/>
      </w:pPr>
      <w:r>
        <w:rPr/>
        <w:t>The Service Key identifies to the gsmSCF the service logic</w:t>
      </w:r>
      <w:r>
        <w:rPr>
          <w:rFonts w:eastAsia="Arial Unicode MS"/>
          <w:lang w:eastAsia="ja-JP"/>
        </w:rPr>
        <w:t xml:space="preserve"> to be used</w:t>
      </w:r>
      <w:r>
        <w:rPr/>
        <w:t>.</w:t>
      </w:r>
      <w:r>
        <w:rPr>
          <w:rFonts w:eastAsia="Arial Unicode MS"/>
          <w:lang w:eastAsia="ja-JP"/>
        </w:rPr>
        <w:t xml:space="preserve"> A</w:t>
      </w:r>
      <w:r>
        <w:rPr/>
        <w:t xml:space="preserve"> Service Key shall be associated </w:t>
      </w:r>
      <w:r>
        <w:rPr>
          <w:rFonts w:eastAsia="Arial Unicode MS"/>
          <w:lang w:eastAsia="ja-JP"/>
        </w:rPr>
        <w:t>with</w:t>
      </w:r>
      <w:r>
        <w:rPr/>
        <w:t xml:space="preserve"> each DP criteria.</w:t>
      </w:r>
    </w:p>
    <w:p>
      <w:pPr>
        <w:pStyle w:val="Heading4"/>
        <w:ind w:left="1418" w:hanging="1418"/>
        <w:rPr/>
      </w:pPr>
      <w:bookmarkStart w:id="111" w:name="__RefHeading___Toc477854511"/>
      <w:bookmarkEnd w:id="111"/>
      <w:r>
        <w:rPr/>
        <w:t>4.3.2.4</w:t>
        <w:tab/>
        <w:t>Default Call Handling</w:t>
      </w:r>
    </w:p>
    <w:p>
      <w:pPr>
        <w:pStyle w:val="Normal"/>
        <w:rPr/>
      </w:pPr>
      <w:r>
        <w:rPr/>
        <w:t xml:space="preserve">The Default Call Handling indicates whether the call shall be released or continued as requested </w:t>
      </w:r>
      <w:r>
        <w:rPr>
          <w:rFonts w:eastAsia="Arial Unicode MS"/>
          <w:lang w:eastAsia="ja-JP"/>
        </w:rPr>
        <w:t>if there is an</w:t>
      </w:r>
      <w:r>
        <w:rPr/>
        <w:t xml:space="preserve"> error in the gsmSSF to gsmSCF dialogue or </w:t>
      </w:r>
      <w:r>
        <w:rPr>
          <w:rFonts w:eastAsia="Arial Unicode MS"/>
          <w:lang w:eastAsia="ja-JP"/>
        </w:rPr>
        <w:t>if</w:t>
      </w:r>
      <w:r>
        <w:rPr/>
        <w:t xml:space="preserve"> the call is submitted to call gapping in the gsmSSF. A default call handling shall be associated </w:t>
      </w:r>
      <w:r>
        <w:rPr>
          <w:rFonts w:eastAsia="Arial Unicode MS"/>
          <w:lang w:eastAsia="ja-JP"/>
        </w:rPr>
        <w:t>with</w:t>
      </w:r>
      <w:r>
        <w:rPr/>
        <w:t xml:space="preserve"> each DP criteria.</w:t>
      </w:r>
    </w:p>
    <w:p>
      <w:pPr>
        <w:pStyle w:val="Heading4"/>
        <w:ind w:left="1418" w:hanging="1418"/>
        <w:rPr/>
      </w:pPr>
      <w:bookmarkStart w:id="112" w:name="__RefHeading___Toc477854512"/>
      <w:bookmarkEnd w:id="112"/>
      <w:r>
        <w:rPr/>
        <w:t>4.3.2.5</w:t>
        <w:tab/>
        <w:t>CAMEL Capability Handling</w:t>
      </w:r>
    </w:p>
    <w:p>
      <w:pPr>
        <w:pStyle w:val="Normal"/>
        <w:rPr/>
      </w:pPr>
      <w:r>
        <w:rPr/>
        <w:t xml:space="preserve">CAMEL Capability Handling indicates the phase of CAMEL which is </w:t>
      </w:r>
      <w:r>
        <w:rPr>
          <w:rFonts w:eastAsia="Arial Unicode MS"/>
          <w:lang w:eastAsia="ja-JP"/>
        </w:rPr>
        <w:t>requested</w:t>
      </w:r>
      <w:r>
        <w:rPr/>
        <w:t xml:space="preserve"> by the gsmSCF for the service.</w:t>
      </w:r>
    </w:p>
    <w:p>
      <w:pPr>
        <w:pStyle w:val="NO"/>
        <w:rPr/>
      </w:pPr>
      <w:r>
        <w:rPr/>
        <w:t>NOTE:</w:t>
        <w:tab/>
        <w:t>If CAMEL is not supported or if a lower phase of CAMEL is supported in the VLR, the HLR can decide on a subscriber basis to apply ODB, perform normal call handling or perform operator specific handling (eventually support of a lower version of CSI).</w:t>
      </w:r>
    </w:p>
    <w:p>
      <w:pPr>
        <w:pStyle w:val="Heading4"/>
        <w:ind w:left="1418" w:hanging="1418"/>
        <w:rPr/>
      </w:pPr>
      <w:bookmarkStart w:id="113" w:name="__RefHeading___Toc477854513"/>
      <w:bookmarkEnd w:id="113"/>
      <w:r>
        <w:rPr/>
        <w:t>4.3.2.6</w:t>
        <w:tab/>
        <w:t>CSI state</w:t>
      </w:r>
    </w:p>
    <w:p>
      <w:pPr>
        <w:pStyle w:val="Normal"/>
        <w:rPr/>
      </w:pPr>
      <w:r>
        <w:rPr/>
        <w:t>The CSI state indicates whether the D</w:t>
      </w:r>
      <w:r>
        <w:rPr>
          <w:rFonts w:eastAsia="MS Gothic;ＭＳ ゴシック"/>
          <w:lang w:eastAsia="ja-JP"/>
        </w:rPr>
        <w:noBreakHyphen/>
      </w:r>
      <w:r>
        <w:rPr/>
        <w:t>CSI is active or not.</w:t>
      </w:r>
    </w:p>
    <w:p>
      <w:pPr>
        <w:pStyle w:val="Heading4"/>
        <w:ind w:left="1418" w:hanging="1418"/>
        <w:rPr/>
      </w:pPr>
      <w:bookmarkStart w:id="114" w:name="__RefHeading___Toc477854514"/>
      <w:bookmarkEnd w:id="114"/>
      <w:r>
        <w:rPr/>
        <w:t>4.3.2.7</w:t>
        <w:tab/>
        <w:t>Notification flag</w:t>
      </w:r>
    </w:p>
    <w:p>
      <w:pPr>
        <w:pStyle w:val="Normal"/>
        <w:rPr/>
      </w:pPr>
      <w:r>
        <w:rPr/>
        <w:t>The notification flag indicates whether changes of the D</w:t>
      </w:r>
      <w:r>
        <w:rPr>
          <w:rFonts w:eastAsia="MS Gothic;ＭＳ ゴシック"/>
          <w:lang w:eastAsia="ja-JP"/>
        </w:rPr>
        <w:noBreakHyphen/>
      </w:r>
      <w:r>
        <w:rPr/>
        <w:t>CSI shall trigger the Notification on Change of Subscriber Data.</w:t>
      </w:r>
    </w:p>
    <w:p>
      <w:pPr>
        <w:pStyle w:val="Heading3"/>
        <w:rPr/>
      </w:pPr>
      <w:bookmarkStart w:id="115" w:name="__RefHeading___Toc477854515"/>
      <w:bookmarkStart w:id="116" w:name="CSI_N"/>
      <w:bookmarkEnd w:id="115"/>
      <w:r>
        <w:rPr/>
        <w:t>4.3.3</w:t>
      </w:r>
      <w:bookmarkEnd w:id="116"/>
      <w:r>
        <w:rPr/>
        <w:tab/>
        <w:t>Network CAMEL Service Information (N</w:t>
        <w:noBreakHyphen/>
        <w:t>CSI)</w:t>
      </w:r>
    </w:p>
    <w:p>
      <w:pPr>
        <w:pStyle w:val="Normal"/>
        <w:rPr>
          <w:rFonts w:eastAsia="Arial Unicode MS"/>
          <w:lang w:eastAsia="ja-JP"/>
        </w:rPr>
      </w:pPr>
      <w:r>
        <w:rPr/>
        <w:t>The N</w:t>
      </w:r>
      <w:r>
        <w:rPr>
          <w:rFonts w:eastAsia="MS Gothic;ＭＳ ゴシック"/>
          <w:lang w:eastAsia="ja-JP"/>
        </w:rPr>
        <w:noBreakHyphen/>
      </w:r>
      <w:r>
        <w:rPr/>
        <w:t xml:space="preserve">CSI identifies services offered on a per-network basis by the serving PLMN operator for all subscribers and, if applicable, for all incoming trunk originated calls. This CSI </w:t>
      </w:r>
      <w:r>
        <w:rPr/>
        <w:t>shall</w:t>
      </w:r>
      <w:r>
        <w:rPr/>
        <w:t xml:space="preserve"> be stored in </w:t>
      </w:r>
      <w:r>
        <w:rPr>
          <w:rFonts w:eastAsia="Arial Unicode MS"/>
          <w:lang w:eastAsia="ja-JP"/>
        </w:rPr>
        <w:t xml:space="preserve">the </w:t>
      </w:r>
      <w:r>
        <w:rPr/>
        <w:t>MSC.</w:t>
      </w:r>
    </w:p>
    <w:p>
      <w:pPr>
        <w:pStyle w:val="Heading3"/>
        <w:rPr/>
      </w:pPr>
      <w:bookmarkStart w:id="117" w:name="__RefHeading___Toc477854516"/>
      <w:bookmarkStart w:id="118" w:name="CSI_TIF"/>
      <w:bookmarkEnd w:id="117"/>
      <w:r>
        <w:rPr>
          <w:rFonts w:eastAsia="Arial Unicode MS"/>
          <w:lang w:eastAsia="ja-JP"/>
        </w:rPr>
        <w:t>4.3.4</w:t>
      </w:r>
      <w:bookmarkEnd w:id="118"/>
      <w:r>
        <w:rPr/>
        <w:tab/>
        <w:t>Translation Information Flag CAMEL Subscription Information (TIF</w:t>
      </w:r>
      <w:r>
        <w:rPr>
          <w:rFonts w:eastAsia="MS Gothic;ＭＳ ゴシック"/>
          <w:lang w:eastAsia="ja-JP"/>
        </w:rPr>
        <w:noBreakHyphen/>
      </w:r>
      <w:r>
        <w:rPr/>
        <w:t>CSI)</w:t>
      </w:r>
    </w:p>
    <w:p>
      <w:pPr>
        <w:pStyle w:val="Heading4"/>
        <w:ind w:left="1418" w:hanging="1418"/>
        <w:rPr/>
      </w:pPr>
      <w:bookmarkStart w:id="119" w:name="__RefHeading___Toc477854517"/>
      <w:bookmarkEnd w:id="119"/>
      <w:r>
        <w:rPr/>
        <w:t>4.</w:t>
      </w:r>
      <w:r>
        <w:rPr>
          <w:rFonts w:eastAsia="Arial Unicode MS"/>
          <w:lang w:eastAsia="ja-JP"/>
        </w:rPr>
        <w:t>3.4</w:t>
      </w:r>
      <w:r>
        <w:rPr/>
        <w:t>.1</w:t>
        <w:tab/>
        <w:t>Translation Information Flag</w:t>
      </w:r>
    </w:p>
    <w:p>
      <w:pPr>
        <w:pStyle w:val="Normal"/>
        <w:rPr/>
      </w:pPr>
      <w:r>
        <w:rPr/>
        <w:t>The TIF</w:t>
        <w:noBreakHyphen/>
        <w:t xml:space="preserve">CSI in the CAMEL Subscriber data indicates, </w:t>
      </w:r>
    </w:p>
    <w:p>
      <w:pPr>
        <w:pStyle w:val="B1"/>
        <w:rPr/>
      </w:pPr>
      <w:r>
        <w:rPr/>
        <w:t>-</w:t>
        <w:tab/>
        <w:t>when the subscriber registers a forwarded-to number, that the HLR shall not attempt to perform any translation, number format checks, prohibited FTN checks or call barring checks. (see 3GPP TS</w:t>
      </w:r>
      <w:r>
        <w:rPr>
          <w:rFonts w:eastAsia="MS Gothic;ＭＳ ゴシック"/>
          <w:lang w:eastAsia="ja-JP"/>
        </w:rPr>
        <w:t> </w:t>
      </w:r>
      <w:r>
        <w:rPr/>
        <w:t>23.082 [</w:t>
      </w:r>
      <w:r>
        <w:rPr>
          <w:lang w:val="en-US" w:eastAsia="en-US"/>
        </w:rPr>
        <w:t>20</w:t>
      </w:r>
      <w:r>
        <w:rPr/>
        <w:t>]).</w:t>
      </w:r>
    </w:p>
    <w:p>
      <w:pPr>
        <w:pStyle w:val="B1"/>
        <w:rPr/>
      </w:pPr>
      <w:r>
        <w:rPr/>
        <w:t>-</w:t>
        <w:tab/>
        <w:t>when the subscriber invokes the Call Deflection supplementary service, that the VLR shall not attempt to perform any translation, number format checks, prohibited DTN checks, call barring checks. (see 3GPP TS 23.072 [</w:t>
      </w:r>
      <w:r>
        <w:rPr>
          <w:lang w:val="en-US" w:eastAsia="en-US"/>
        </w:rPr>
        <w:t>16</w:t>
      </w:r>
      <w:r>
        <w:rPr/>
        <w:t>]).</w:t>
      </w:r>
    </w:p>
    <w:p>
      <w:pPr>
        <w:pStyle w:val="Heading4"/>
        <w:ind w:left="1418" w:hanging="1418"/>
        <w:rPr/>
      </w:pPr>
      <w:bookmarkStart w:id="120" w:name="__RefHeading___Toc477854518"/>
      <w:bookmarkEnd w:id="120"/>
      <w:r>
        <w:rPr/>
        <w:t>4.3.</w:t>
      </w:r>
      <w:r>
        <w:rPr>
          <w:rFonts w:eastAsia="Arial Unicode MS"/>
          <w:lang w:eastAsia="ja-JP"/>
        </w:rPr>
        <w:t>4</w:t>
      </w:r>
      <w:r>
        <w:rPr/>
        <w:t>.2</w:t>
        <w:tab/>
        <w:t>Notification flag</w:t>
      </w:r>
    </w:p>
    <w:p>
      <w:pPr>
        <w:pStyle w:val="Normal"/>
        <w:rPr>
          <w:rFonts w:eastAsia="Arial Unicode MS"/>
          <w:lang w:eastAsia="ja-JP"/>
        </w:rPr>
      </w:pPr>
      <w:r>
        <w:rPr/>
        <w:t>The notification flag indicates whether the change of the TIF</w:t>
      </w:r>
      <w:r>
        <w:rPr>
          <w:rFonts w:eastAsia="MS Gothic;ＭＳ ゴシック"/>
          <w:lang w:eastAsia="ja-JP"/>
        </w:rPr>
        <w:noBreakHyphen/>
      </w:r>
      <w:r>
        <w:rPr/>
        <w:t xml:space="preserve">CSI </w:t>
      </w:r>
      <w:r>
        <w:rPr>
          <w:rFonts w:eastAsia="Arial Unicode MS"/>
          <w:lang w:eastAsia="ja-JP"/>
        </w:rPr>
        <w:t>shall trigger Notification on Change of Subscriber Data or not</w:t>
      </w:r>
      <w:r>
        <w:rPr/>
        <w:t>.</w:t>
      </w:r>
    </w:p>
    <w:p>
      <w:pPr>
        <w:pStyle w:val="Heading3"/>
        <w:rPr/>
      </w:pPr>
      <w:bookmarkStart w:id="121" w:name="__RefHeading___Toc477854519"/>
      <w:bookmarkStart w:id="122" w:name="CSI_T"/>
      <w:bookmarkEnd w:id="121"/>
      <w:r>
        <w:rPr/>
        <w:t>4.3.</w:t>
      </w:r>
      <w:r>
        <w:rPr>
          <w:rFonts w:eastAsia="Arial Unicode MS"/>
          <w:lang w:eastAsia="ja-JP"/>
        </w:rPr>
        <w:t>5</w:t>
      </w:r>
      <w:bookmarkEnd w:id="122"/>
      <w:r>
        <w:rPr/>
        <w:tab/>
        <w:t>Terminating CAMEL Subscription Information (in the GMSC) (T</w:t>
        <w:noBreakHyphen/>
        <w:t>CSI)</w:t>
      </w:r>
    </w:p>
    <w:p>
      <w:pPr>
        <w:pStyle w:val="Normal"/>
        <w:rPr/>
      </w:pPr>
      <w:r>
        <w:rPr/>
        <w:t>This subclause defines the contents of the Terminating CAMEL Subscription Information.</w:t>
      </w:r>
    </w:p>
    <w:p>
      <w:pPr>
        <w:pStyle w:val="Heading4"/>
        <w:ind w:left="1418" w:hanging="1418"/>
        <w:rPr/>
      </w:pPr>
      <w:bookmarkStart w:id="123" w:name="__RefHeading___Toc477854520"/>
      <w:bookmarkEnd w:id="123"/>
      <w:r>
        <w:rPr/>
        <w:t>4.3.</w:t>
      </w:r>
      <w:r>
        <w:rPr>
          <w:rFonts w:eastAsia="Arial Unicode MS"/>
          <w:lang w:eastAsia="ja-JP"/>
        </w:rPr>
        <w:t>5</w:t>
      </w:r>
      <w:r>
        <w:rPr/>
        <w:t>.1</w:t>
        <w:tab/>
        <w:t>TDP List</w:t>
      </w:r>
    </w:p>
    <w:p>
      <w:pPr>
        <w:pStyle w:val="Normal"/>
        <w:rPr/>
      </w:pPr>
      <w:r>
        <w:rPr/>
        <w:t>The TDP List indicates on which detection point triggering shall take place.</w:t>
      </w:r>
    </w:p>
    <w:p>
      <w:pPr>
        <w:pStyle w:val="Normal"/>
        <w:rPr/>
      </w:pPr>
      <w:r>
        <w:rPr/>
        <w:t>The following trigger detection points are possible: DP Terminating_Attempt_Authorised, DP T_Busy, and DP T_No_Answer.</w:t>
      </w:r>
    </w:p>
    <w:p>
      <w:pPr>
        <w:pStyle w:val="Heading4"/>
        <w:ind w:left="1418" w:hanging="1418"/>
        <w:rPr/>
      </w:pPr>
      <w:bookmarkStart w:id="124" w:name="__RefHeading___Toc477854521"/>
      <w:bookmarkEnd w:id="124"/>
      <w:r>
        <w:rPr/>
        <w:t>4.3.</w:t>
      </w:r>
      <w:r>
        <w:rPr>
          <w:rFonts w:eastAsia="Arial Unicode MS"/>
          <w:lang w:eastAsia="ja-JP"/>
        </w:rPr>
        <w:t>5</w:t>
      </w:r>
      <w:r>
        <w:rPr/>
        <w:t>.2</w:t>
        <w:tab/>
        <w:t>gsmSCF address</w:t>
      </w:r>
    </w:p>
    <w:p>
      <w:pPr>
        <w:pStyle w:val="Normal"/>
        <w:rPr/>
      </w:pPr>
      <w:r>
        <w:rPr>
          <w:rFonts w:eastAsia="Arial Unicode MS"/>
          <w:lang w:eastAsia="ja-JP"/>
        </w:rPr>
        <w:t>The gsmSCF address indicates the a</w:t>
      </w:r>
      <w:r>
        <w:rPr/>
        <w:t xml:space="preserve">ddress to be used to access the gsmSCF for a particular subscriber. The address shall be an E.164 number to be used for routeing. Different gsmSCF addresses may be associated </w:t>
      </w:r>
      <w:r>
        <w:rPr>
          <w:rFonts w:eastAsia="Arial Unicode MS"/>
          <w:lang w:eastAsia="ja-JP"/>
        </w:rPr>
        <w:t>with</w:t>
      </w:r>
      <w:r>
        <w:rPr/>
        <w:t xml:space="preserve"> different TDPs.</w:t>
      </w:r>
    </w:p>
    <w:p>
      <w:pPr>
        <w:pStyle w:val="Heading4"/>
        <w:ind w:left="1418" w:hanging="1418"/>
        <w:rPr/>
      </w:pPr>
      <w:bookmarkStart w:id="125" w:name="__RefHeading___Toc477854522"/>
      <w:bookmarkEnd w:id="125"/>
      <w:r>
        <w:rPr/>
        <w:t>4.3.</w:t>
      </w:r>
      <w:r>
        <w:rPr>
          <w:rFonts w:eastAsia="Arial Unicode MS"/>
          <w:lang w:eastAsia="ja-JP"/>
        </w:rPr>
        <w:t>5</w:t>
      </w:r>
      <w:r>
        <w:rPr/>
        <w:t>.3</w:t>
        <w:tab/>
        <w:t>Service Key</w:t>
      </w:r>
    </w:p>
    <w:p>
      <w:pPr>
        <w:pStyle w:val="Normal"/>
        <w:rPr/>
      </w:pPr>
      <w:r>
        <w:rPr/>
        <w:t xml:space="preserve">The Service Key </w:t>
      </w:r>
      <w:r>
        <w:rPr>
          <w:rFonts w:eastAsia="Arial Unicode MS"/>
          <w:lang w:eastAsia="ja-JP"/>
        </w:rPr>
        <w:t>indicates</w:t>
      </w:r>
      <w:r>
        <w:rPr/>
        <w:t xml:space="preserve"> to the gsmSCF the service logic</w:t>
      </w:r>
      <w:r>
        <w:rPr>
          <w:rFonts w:eastAsia="Arial Unicode MS"/>
          <w:lang w:eastAsia="ja-JP"/>
        </w:rPr>
        <w:t xml:space="preserve"> to be used</w:t>
      </w:r>
      <w:r>
        <w:rPr/>
        <w:t xml:space="preserve">. Different Service Keys may be associated </w:t>
      </w:r>
      <w:r>
        <w:rPr>
          <w:rFonts w:eastAsia="Arial Unicode MS"/>
          <w:lang w:eastAsia="ja-JP"/>
        </w:rPr>
        <w:t>with</w:t>
      </w:r>
      <w:r>
        <w:rPr/>
        <w:t xml:space="preserve"> different TDPs.</w:t>
      </w:r>
    </w:p>
    <w:p>
      <w:pPr>
        <w:pStyle w:val="Heading4"/>
        <w:ind w:left="1418" w:hanging="1418"/>
        <w:rPr/>
      </w:pPr>
      <w:bookmarkStart w:id="126" w:name="__RefHeading___Toc477854523"/>
      <w:bookmarkEnd w:id="126"/>
      <w:r>
        <w:rPr/>
        <w:t>4.3.</w:t>
      </w:r>
      <w:r>
        <w:rPr>
          <w:rFonts w:eastAsia="Arial Unicode MS"/>
          <w:lang w:eastAsia="ja-JP"/>
        </w:rPr>
        <w:t>5</w:t>
      </w:r>
      <w:r>
        <w:rPr/>
        <w:t>.4</w:t>
        <w:tab/>
        <w:t>Default Call Handling</w:t>
      </w:r>
    </w:p>
    <w:p>
      <w:pPr>
        <w:pStyle w:val="Normal"/>
        <w:rPr/>
      </w:pPr>
      <w:r>
        <w:rPr/>
        <w:t xml:space="preserve">The Default Call Handling indicates whether the call shall be released or continued as requested </w:t>
      </w:r>
      <w:r>
        <w:rPr>
          <w:rFonts w:eastAsia="Arial Unicode MS"/>
          <w:lang w:eastAsia="ja-JP"/>
        </w:rPr>
        <w:t>if there is an</w:t>
      </w:r>
      <w:r>
        <w:rPr/>
        <w:t xml:space="preserve"> error in the gsmSSF to gsmSCF dialogue or </w:t>
      </w:r>
      <w:r>
        <w:rPr>
          <w:rFonts w:eastAsia="Arial Unicode MS"/>
          <w:lang w:eastAsia="ja-JP"/>
        </w:rPr>
        <w:t>if</w:t>
      </w:r>
      <w:r>
        <w:rPr/>
        <w:t xml:space="preserve"> the call is </w:t>
      </w:r>
      <w:r>
        <w:rPr>
          <w:rFonts w:eastAsia="Arial Unicode MS"/>
          <w:lang w:eastAsia="ja-JP"/>
        </w:rPr>
        <w:t>subject</w:t>
      </w:r>
      <w:r>
        <w:rPr/>
        <w:t xml:space="preserve"> to call gapping in the gsmSSF. A default call handling shall be associated </w:t>
      </w:r>
      <w:r>
        <w:rPr>
          <w:rFonts w:eastAsia="Arial Unicode MS"/>
          <w:lang w:eastAsia="ja-JP"/>
        </w:rPr>
        <w:t>with</w:t>
      </w:r>
      <w:r>
        <w:rPr/>
        <w:t xml:space="preserve"> each Service Key.</w:t>
      </w:r>
    </w:p>
    <w:p>
      <w:pPr>
        <w:pStyle w:val="Heading4"/>
        <w:ind w:left="1418" w:hanging="1418"/>
        <w:rPr/>
      </w:pPr>
      <w:bookmarkStart w:id="127" w:name="__RefHeading___Toc477854524"/>
      <w:bookmarkEnd w:id="127"/>
      <w:r>
        <w:rPr/>
        <w:t>4.3.</w:t>
      </w:r>
      <w:r>
        <w:rPr>
          <w:rFonts w:eastAsia="Arial Unicode MS"/>
          <w:lang w:eastAsia="ja-JP"/>
        </w:rPr>
        <w:t>5</w:t>
      </w:r>
      <w:r>
        <w:rPr/>
        <w:t>.5</w:t>
        <w:tab/>
        <w:t>DP criteria</w:t>
      </w:r>
    </w:p>
    <w:p>
      <w:pPr>
        <w:pStyle w:val="Normal"/>
        <w:rPr/>
      </w:pPr>
      <w:r>
        <w:rPr/>
        <w:t xml:space="preserve">The DP criteria indicate whether the gsmSSF shall request </w:t>
      </w:r>
      <w:r>
        <w:rPr>
          <w:rFonts w:eastAsia="Arial Unicode MS"/>
          <w:lang w:eastAsia="ja-JP"/>
        </w:rPr>
        <w:t xml:space="preserve">instructions from </w:t>
      </w:r>
      <w:r>
        <w:rPr/>
        <w:t>the gsmSCF.</w:t>
      </w:r>
    </w:p>
    <w:p>
      <w:pPr>
        <w:pStyle w:val="Heading4"/>
        <w:ind w:left="1418" w:hanging="1418"/>
        <w:rPr/>
      </w:pPr>
      <w:bookmarkStart w:id="128" w:name="__RefHeading___Toc477854525"/>
      <w:bookmarkEnd w:id="128"/>
      <w:r>
        <w:rPr/>
        <w:t>4.3.</w:t>
      </w:r>
      <w:r>
        <w:rPr>
          <w:rFonts w:eastAsia="Arial Unicode MS"/>
          <w:lang w:eastAsia="ja-JP"/>
        </w:rPr>
        <w:t>5</w:t>
      </w:r>
      <w:r>
        <w:rPr/>
        <w:t>.6</w:t>
        <w:tab/>
        <w:t>CAMEL Capability Handling</w:t>
      </w:r>
    </w:p>
    <w:p>
      <w:pPr>
        <w:pStyle w:val="Normal"/>
        <w:rPr/>
      </w:pPr>
      <w:r>
        <w:rPr/>
        <w:t xml:space="preserve">CAMEL Capability Handling indicates the phase of CAMEL which is </w:t>
      </w:r>
      <w:r>
        <w:rPr>
          <w:rFonts w:eastAsia="Arial Unicode MS"/>
          <w:lang w:eastAsia="ja-JP"/>
        </w:rPr>
        <w:t>requested</w:t>
      </w:r>
      <w:r>
        <w:rPr/>
        <w:t xml:space="preserve"> by the gsmSCF for the service.</w:t>
      </w:r>
    </w:p>
    <w:p>
      <w:pPr>
        <w:pStyle w:val="Normal"/>
        <w:rPr/>
      </w:pPr>
      <w:r>
        <w:rPr/>
        <w:t>The HLR shall not include in a CSI which it sends to a GMSC any data for a CAMEL phase later than that which the CAMEL capability handling indicates. Different CSIs may contain different values of CAMEL Capability Handling.</w:t>
      </w:r>
    </w:p>
    <w:p>
      <w:pPr>
        <w:pStyle w:val="NO"/>
        <w:rPr/>
      </w:pPr>
      <w:r>
        <w:rPr/>
        <w:t>NOTE:</w:t>
        <w:tab/>
        <w:t>If CAMEL is not supported or if a lower phase of CAMEL is supported in the GMSC, the HLR can decide on a subscriber basis to apply ODB, perform normal call handling or perform operator specific handling (e.g. support of a lower version of CSI).</w:t>
      </w:r>
    </w:p>
    <w:p>
      <w:pPr>
        <w:pStyle w:val="Heading4"/>
        <w:ind w:left="1418" w:hanging="1418"/>
        <w:rPr/>
      </w:pPr>
      <w:bookmarkStart w:id="129" w:name="__RefHeading___Toc477854526"/>
      <w:bookmarkEnd w:id="129"/>
      <w:r>
        <w:rPr/>
        <w:t>4.3.</w:t>
      </w:r>
      <w:r>
        <w:rPr>
          <w:rFonts w:eastAsia="Arial Unicode MS"/>
          <w:lang w:eastAsia="ja-JP"/>
        </w:rPr>
        <w:t>5</w:t>
      </w:r>
      <w:r>
        <w:rPr/>
        <w:t>.7</w:t>
        <w:tab/>
        <w:t>CSI state</w:t>
      </w:r>
    </w:p>
    <w:p>
      <w:pPr>
        <w:pStyle w:val="Normal"/>
        <w:rPr/>
      </w:pPr>
      <w:r>
        <w:rPr/>
        <w:t>The CSI state indicates whether the T</w:t>
      </w:r>
      <w:r>
        <w:rPr>
          <w:rFonts w:eastAsia="MS Gothic;ＭＳ ゴシック"/>
          <w:lang w:eastAsia="ja-JP"/>
        </w:rPr>
        <w:noBreakHyphen/>
      </w:r>
      <w:r>
        <w:rPr/>
        <w:t>CSI is active or not.</w:t>
      </w:r>
    </w:p>
    <w:p>
      <w:pPr>
        <w:pStyle w:val="Heading4"/>
        <w:ind w:left="1418" w:hanging="1418"/>
        <w:rPr/>
      </w:pPr>
      <w:bookmarkStart w:id="130" w:name="__RefHeading___Toc477854527"/>
      <w:bookmarkEnd w:id="130"/>
      <w:r>
        <w:rPr/>
        <w:t>4.3.</w:t>
      </w:r>
      <w:r>
        <w:rPr>
          <w:rFonts w:eastAsia="Arial Unicode MS"/>
          <w:lang w:eastAsia="ja-JP"/>
        </w:rPr>
        <w:t>5</w:t>
      </w:r>
      <w:r>
        <w:rPr/>
        <w:t>.8</w:t>
        <w:tab/>
        <w:t>Notification flag</w:t>
      </w:r>
    </w:p>
    <w:p>
      <w:pPr>
        <w:pStyle w:val="Normal"/>
        <w:rPr/>
      </w:pPr>
      <w:r>
        <w:rPr/>
        <w:t>The notification flag indicates whether the change of the T</w:t>
      </w:r>
      <w:r>
        <w:rPr>
          <w:rFonts w:eastAsia="MS Gothic;ＭＳ ゴシック"/>
          <w:lang w:eastAsia="ja-JP"/>
        </w:rPr>
        <w:noBreakHyphen/>
      </w:r>
      <w:r>
        <w:rPr/>
        <w:t>CSI shall trigger Notification on Change of Subscriber Data or not.</w:t>
      </w:r>
    </w:p>
    <w:p>
      <w:pPr>
        <w:pStyle w:val="Heading3"/>
        <w:rPr/>
      </w:pPr>
      <w:bookmarkStart w:id="131" w:name="__RefHeading___Toc477854528"/>
      <w:bookmarkStart w:id="132" w:name="CSI_VT"/>
      <w:bookmarkEnd w:id="131"/>
      <w:r>
        <w:rPr/>
        <w:t>4.3.</w:t>
      </w:r>
      <w:r>
        <w:rPr>
          <w:rFonts w:eastAsia="Arial Unicode MS"/>
          <w:lang w:eastAsia="ja-JP"/>
        </w:rPr>
        <w:t>6</w:t>
      </w:r>
      <w:bookmarkEnd w:id="132"/>
      <w:r>
        <w:rPr/>
        <w:tab/>
        <w:t>VMSC Terminating CAMEL Subscription Information (VT</w:t>
        <w:noBreakHyphen/>
        <w:t>CSI)</w:t>
      </w:r>
    </w:p>
    <w:p>
      <w:pPr>
        <w:pStyle w:val="Normal"/>
        <w:rPr/>
      </w:pPr>
      <w:r>
        <w:rPr/>
        <w:t>This subclause defines the contents of the Terminating CAMEL Subscription Information for the VMSC.</w:t>
      </w:r>
    </w:p>
    <w:p>
      <w:pPr>
        <w:pStyle w:val="Heading4"/>
        <w:ind w:left="1418" w:hanging="1418"/>
        <w:rPr/>
      </w:pPr>
      <w:bookmarkStart w:id="133" w:name="__RefHeading___Toc477854529"/>
      <w:bookmarkEnd w:id="133"/>
      <w:r>
        <w:rPr/>
        <w:t>4.3.</w:t>
      </w:r>
      <w:r>
        <w:rPr>
          <w:rFonts w:eastAsia="Arial Unicode MS"/>
          <w:lang w:eastAsia="ja-JP"/>
        </w:rPr>
        <w:t>6</w:t>
      </w:r>
      <w:r>
        <w:rPr/>
        <w:t>.1</w:t>
        <w:tab/>
        <w:t>TDP List</w:t>
      </w:r>
    </w:p>
    <w:p>
      <w:pPr>
        <w:pStyle w:val="Normal"/>
        <w:rPr/>
      </w:pPr>
      <w:r>
        <w:rPr/>
        <w:t>The TDP List indicates on which detection point triggering shall take place.</w:t>
      </w:r>
    </w:p>
    <w:p>
      <w:pPr>
        <w:pStyle w:val="Normal"/>
        <w:rPr/>
      </w:pPr>
      <w:r>
        <w:rPr/>
        <w:t>The following trigger detection points are possible: DP Terminating_Attempt_Authorised, DP T_Busy, and DP T_No_Answer.</w:t>
      </w:r>
    </w:p>
    <w:p>
      <w:pPr>
        <w:pStyle w:val="Heading4"/>
        <w:ind w:left="1418" w:hanging="1418"/>
        <w:rPr/>
      </w:pPr>
      <w:bookmarkStart w:id="134" w:name="__RefHeading___Toc477854530"/>
      <w:bookmarkEnd w:id="134"/>
      <w:r>
        <w:rPr/>
        <w:t>4.3.</w:t>
      </w:r>
      <w:r>
        <w:rPr>
          <w:rFonts w:eastAsia="Arial Unicode MS"/>
          <w:lang w:eastAsia="ja-JP"/>
        </w:rPr>
        <w:t>6</w:t>
      </w:r>
      <w:r>
        <w:rPr/>
        <w:t>.2</w:t>
        <w:tab/>
        <w:t>gsmSCF address</w:t>
      </w:r>
    </w:p>
    <w:p>
      <w:pPr>
        <w:pStyle w:val="Normal"/>
        <w:rPr/>
      </w:pPr>
      <w:r>
        <w:rPr>
          <w:rFonts w:eastAsia="Arial Unicode MS"/>
          <w:lang w:eastAsia="ja-JP"/>
        </w:rPr>
        <w:t>The gsmSCF address indicates the a</w:t>
      </w:r>
      <w:r>
        <w:rPr/>
        <w:t xml:space="preserve">ddress to be used to access the gsmSCF for a particular subscriber. The address shall be an E.164 number to be used for routeing. Different gsmSCF addresses may be associated </w:t>
      </w:r>
      <w:r>
        <w:rPr>
          <w:rFonts w:eastAsia="Arial Unicode MS"/>
          <w:lang w:eastAsia="ja-JP"/>
        </w:rPr>
        <w:t>with</w:t>
      </w:r>
      <w:r>
        <w:rPr/>
        <w:t xml:space="preserve"> different TDPs.</w:t>
      </w:r>
    </w:p>
    <w:p>
      <w:pPr>
        <w:pStyle w:val="Heading4"/>
        <w:ind w:left="1418" w:hanging="1418"/>
        <w:rPr/>
      </w:pPr>
      <w:bookmarkStart w:id="135" w:name="__RefHeading___Toc477854531"/>
      <w:bookmarkEnd w:id="135"/>
      <w:r>
        <w:rPr/>
        <w:t>4.3.</w:t>
      </w:r>
      <w:r>
        <w:rPr>
          <w:rFonts w:eastAsia="Arial Unicode MS"/>
          <w:lang w:eastAsia="ja-JP"/>
        </w:rPr>
        <w:t>6</w:t>
      </w:r>
      <w:r>
        <w:rPr/>
        <w:t>.3</w:t>
        <w:tab/>
        <w:t>Service Key</w:t>
      </w:r>
    </w:p>
    <w:p>
      <w:pPr>
        <w:pStyle w:val="Normal"/>
        <w:rPr/>
      </w:pPr>
      <w:r>
        <w:rPr/>
        <w:t xml:space="preserve">The Service Key </w:t>
      </w:r>
      <w:r>
        <w:rPr>
          <w:rFonts w:eastAsia="Arial Unicode MS"/>
          <w:lang w:eastAsia="ja-JP"/>
        </w:rPr>
        <w:t>indicates</w:t>
      </w:r>
      <w:r>
        <w:rPr/>
        <w:t xml:space="preserve"> to the gsmSCF the service logic</w:t>
      </w:r>
      <w:r>
        <w:rPr>
          <w:rFonts w:eastAsia="Arial Unicode MS"/>
          <w:lang w:eastAsia="ja-JP"/>
        </w:rPr>
        <w:t xml:space="preserve"> to be used</w:t>
      </w:r>
      <w:r>
        <w:rPr/>
        <w:t xml:space="preserve">. Different Service Keys may be associated </w:t>
      </w:r>
      <w:r>
        <w:rPr>
          <w:rFonts w:eastAsia="Arial Unicode MS"/>
          <w:lang w:eastAsia="ja-JP"/>
        </w:rPr>
        <w:t>with</w:t>
      </w:r>
      <w:r>
        <w:rPr/>
        <w:t xml:space="preserve"> different TDPs.</w:t>
      </w:r>
    </w:p>
    <w:p>
      <w:pPr>
        <w:pStyle w:val="Heading4"/>
        <w:ind w:left="1418" w:hanging="1418"/>
        <w:rPr/>
      </w:pPr>
      <w:bookmarkStart w:id="136" w:name="__RefHeading___Toc477854532"/>
      <w:bookmarkEnd w:id="136"/>
      <w:r>
        <w:rPr/>
        <w:t>4.3.</w:t>
      </w:r>
      <w:r>
        <w:rPr>
          <w:rFonts w:eastAsia="Arial Unicode MS"/>
          <w:lang w:eastAsia="ja-JP"/>
        </w:rPr>
        <w:t>6</w:t>
      </w:r>
      <w:r>
        <w:rPr/>
        <w:t>.4</w:t>
        <w:tab/>
        <w:t>Default Call Handling</w:t>
      </w:r>
    </w:p>
    <w:p>
      <w:pPr>
        <w:pStyle w:val="Normal"/>
        <w:rPr/>
      </w:pPr>
      <w:r>
        <w:rPr/>
        <w:t xml:space="preserve">The Default Call Handling indicates whether the call shall be released or continued as requested </w:t>
      </w:r>
      <w:r>
        <w:rPr>
          <w:rFonts w:eastAsia="Arial Unicode MS"/>
          <w:lang w:eastAsia="ja-JP"/>
        </w:rPr>
        <w:t>if there is an</w:t>
      </w:r>
      <w:r>
        <w:rPr/>
        <w:t xml:space="preserve"> error in the gsmSSF to gsmSCF dialogue or </w:t>
      </w:r>
      <w:r>
        <w:rPr>
          <w:rFonts w:eastAsia="Arial Unicode MS"/>
          <w:lang w:eastAsia="ja-JP"/>
        </w:rPr>
        <w:t>if</w:t>
      </w:r>
      <w:r>
        <w:rPr/>
        <w:t xml:space="preserve"> the call is </w:t>
      </w:r>
      <w:r>
        <w:rPr>
          <w:rFonts w:eastAsia="Arial Unicode MS"/>
          <w:lang w:eastAsia="ja-JP"/>
        </w:rPr>
        <w:t>subject</w:t>
      </w:r>
      <w:r>
        <w:rPr/>
        <w:t xml:space="preserve"> to call gapping in the gsmSSF. A default call handling shall be associated </w:t>
      </w:r>
      <w:r>
        <w:rPr>
          <w:rFonts w:eastAsia="Arial Unicode MS"/>
          <w:lang w:eastAsia="ja-JP"/>
        </w:rPr>
        <w:t>with</w:t>
      </w:r>
      <w:r>
        <w:rPr/>
        <w:t xml:space="preserve"> each Service Key.</w:t>
      </w:r>
    </w:p>
    <w:p>
      <w:pPr>
        <w:pStyle w:val="Heading4"/>
        <w:ind w:left="1418" w:hanging="1418"/>
        <w:rPr/>
      </w:pPr>
      <w:bookmarkStart w:id="137" w:name="__RefHeading___Toc477854533"/>
      <w:bookmarkEnd w:id="137"/>
      <w:r>
        <w:rPr/>
        <w:t>4.3.</w:t>
      </w:r>
      <w:r>
        <w:rPr>
          <w:rFonts w:eastAsia="Arial Unicode MS"/>
          <w:lang w:eastAsia="ja-JP"/>
        </w:rPr>
        <w:t>6</w:t>
      </w:r>
      <w:r>
        <w:rPr/>
        <w:t>.5</w:t>
        <w:tab/>
        <w:t>DP criteria</w:t>
      </w:r>
    </w:p>
    <w:p>
      <w:pPr>
        <w:pStyle w:val="Normal"/>
        <w:rPr/>
      </w:pPr>
      <w:r>
        <w:rPr/>
        <w:t>The DP criteria indicate whether the gsmSSF shall request the gsmSCF for instructions.</w:t>
      </w:r>
    </w:p>
    <w:p>
      <w:pPr>
        <w:pStyle w:val="Heading4"/>
        <w:ind w:left="1418" w:hanging="1418"/>
        <w:rPr/>
      </w:pPr>
      <w:bookmarkStart w:id="138" w:name="__RefHeading___Toc477854534"/>
      <w:bookmarkEnd w:id="138"/>
      <w:r>
        <w:rPr/>
        <w:t>4.3.</w:t>
      </w:r>
      <w:r>
        <w:rPr>
          <w:rFonts w:eastAsia="Arial Unicode MS"/>
          <w:lang w:eastAsia="ja-JP"/>
        </w:rPr>
        <w:t>6</w:t>
      </w:r>
      <w:r>
        <w:rPr/>
        <w:t>.6</w:t>
        <w:tab/>
        <w:t>CAMEL Capability Handling</w:t>
      </w:r>
    </w:p>
    <w:p>
      <w:pPr>
        <w:pStyle w:val="Normal"/>
        <w:rPr/>
      </w:pPr>
      <w:r>
        <w:rPr/>
        <w:t xml:space="preserve">CAMEL Capability Handling indicates the phase of CAMEL which is </w:t>
      </w:r>
      <w:r>
        <w:rPr>
          <w:rFonts w:eastAsia="Arial Unicode MS"/>
          <w:lang w:eastAsia="ja-JP"/>
        </w:rPr>
        <w:t>requested</w:t>
      </w:r>
      <w:r>
        <w:rPr/>
        <w:t xml:space="preserve"> by the gsmSCF for the service.</w:t>
      </w:r>
    </w:p>
    <w:p>
      <w:pPr>
        <w:pStyle w:val="Normal"/>
        <w:rPr/>
      </w:pPr>
      <w:r>
        <w:rPr/>
        <w:t>The HLR shall not include in a CSI which it sends to a VLR any data for a CAMEL phase later than that which the CAMEL capability handling indicates.</w:t>
      </w:r>
    </w:p>
    <w:p>
      <w:pPr>
        <w:pStyle w:val="NO"/>
        <w:rPr/>
      </w:pPr>
      <w:r>
        <w:rPr/>
        <w:t>NOTE:</w:t>
        <w:tab/>
        <w:t>If CAMEL is not supported or if a lower phase of CAMEL is supported in the VLR, the HLR can decide on a subscriber basis to apply ODB, perform normal call handling or perform operator specific handling (eventually support of a lower version of CSI).</w:t>
      </w:r>
    </w:p>
    <w:p>
      <w:pPr>
        <w:pStyle w:val="Heading4"/>
        <w:ind w:left="1418" w:hanging="1418"/>
        <w:rPr/>
      </w:pPr>
      <w:bookmarkStart w:id="139" w:name="__RefHeading___Toc477854535"/>
      <w:bookmarkEnd w:id="139"/>
      <w:r>
        <w:rPr/>
        <w:t>4.3.</w:t>
      </w:r>
      <w:r>
        <w:rPr>
          <w:rFonts w:eastAsia="Arial Unicode MS"/>
          <w:lang w:eastAsia="ja-JP"/>
        </w:rPr>
        <w:t>6</w:t>
      </w:r>
      <w:r>
        <w:rPr/>
        <w:t>.7</w:t>
        <w:tab/>
        <w:t>CSI state</w:t>
      </w:r>
    </w:p>
    <w:p>
      <w:pPr>
        <w:pStyle w:val="Normal"/>
        <w:rPr/>
      </w:pPr>
      <w:r>
        <w:rPr/>
        <w:t>The CSI state indicates whether the VT</w:t>
      </w:r>
      <w:r>
        <w:rPr>
          <w:rFonts w:eastAsia="MS Gothic;ＭＳ ゴシック"/>
          <w:lang w:eastAsia="ja-JP"/>
        </w:rPr>
        <w:noBreakHyphen/>
      </w:r>
      <w:r>
        <w:rPr/>
        <w:t>CSI is active or not.</w:t>
      </w:r>
    </w:p>
    <w:p>
      <w:pPr>
        <w:pStyle w:val="Heading4"/>
        <w:ind w:left="1418" w:hanging="1418"/>
        <w:rPr/>
      </w:pPr>
      <w:bookmarkStart w:id="140" w:name="__RefHeading___Toc477854536"/>
      <w:bookmarkEnd w:id="140"/>
      <w:r>
        <w:rPr/>
        <w:t>4.3.</w:t>
      </w:r>
      <w:r>
        <w:rPr>
          <w:rFonts w:eastAsia="Arial Unicode MS"/>
          <w:lang w:eastAsia="ja-JP"/>
        </w:rPr>
        <w:t>6</w:t>
      </w:r>
      <w:r>
        <w:rPr/>
        <w:t>.8</w:t>
        <w:tab/>
        <w:t>Notification flag</w:t>
      </w:r>
    </w:p>
    <w:p>
      <w:pPr>
        <w:pStyle w:val="Normal"/>
        <w:rPr/>
      </w:pPr>
      <w:r>
        <w:rPr/>
        <w:t>The notification flag indicates whether the change of the VT</w:t>
      </w:r>
      <w:r>
        <w:rPr>
          <w:rFonts w:eastAsia="MS Gothic;ＭＳ ゴシック"/>
          <w:lang w:eastAsia="ja-JP"/>
        </w:rPr>
        <w:noBreakHyphen/>
      </w:r>
      <w:r>
        <w:rPr/>
        <w:t>CSI shall trigger Notification on Change of Subscriber Data or not.</w:t>
      </w:r>
    </w:p>
    <w:p>
      <w:pPr>
        <w:pStyle w:val="Heading3"/>
        <w:rPr/>
      </w:pPr>
      <w:bookmarkStart w:id="141" w:name="__RefHeading___Toc477854537"/>
      <w:bookmarkEnd w:id="141"/>
      <w:r>
        <w:rPr/>
        <w:t>4.3.</w:t>
      </w:r>
      <w:r>
        <w:rPr>
          <w:rFonts w:eastAsia="Arial Unicode MS"/>
          <w:lang w:eastAsia="ja-JP"/>
        </w:rPr>
        <w:t>7</w:t>
      </w:r>
      <w:r>
        <w:rPr/>
        <w:tab/>
        <w:t>Other CAMEL data</w:t>
      </w:r>
    </w:p>
    <w:p>
      <w:pPr>
        <w:pStyle w:val="Heading4"/>
        <w:ind w:left="1418" w:hanging="1418"/>
        <w:rPr/>
      </w:pPr>
      <w:bookmarkStart w:id="142" w:name="__RefHeading___Toc477854538"/>
      <w:bookmarkEnd w:id="142"/>
      <w:r>
        <w:rPr/>
        <w:t>4.3.</w:t>
      </w:r>
      <w:r>
        <w:rPr>
          <w:rFonts w:eastAsia="Arial Unicode MS"/>
          <w:lang w:eastAsia="ja-JP"/>
        </w:rPr>
        <w:t>7</w:t>
      </w:r>
      <w:r>
        <w:rPr/>
        <w:t>.1</w:t>
        <w:tab/>
        <w:t>Location information/Subscriber state Interrogation</w:t>
      </w:r>
    </w:p>
    <w:p>
      <w:pPr>
        <w:pStyle w:val="Normal"/>
        <w:rPr/>
      </w:pPr>
      <w:r>
        <w:rPr/>
        <w:t>This data indicates whether additional subscriber information shall be sent to the GMSC as part of the terminating call handling.</w:t>
      </w:r>
    </w:p>
    <w:p>
      <w:pPr>
        <w:pStyle w:val="B1"/>
        <w:rPr/>
      </w:pPr>
      <w:r>
        <w:rPr/>
        <w:t>-</w:t>
        <w:tab/>
        <w:t>an indication that the HLR shall send the location information of the called subscriber.</w:t>
      </w:r>
    </w:p>
    <w:p>
      <w:pPr>
        <w:pStyle w:val="B1"/>
        <w:rPr>
          <w:rFonts w:eastAsia="MS Gothic;ＭＳ ゴシック"/>
          <w:lang w:eastAsia="ja-JP"/>
        </w:rPr>
      </w:pPr>
      <w:r>
        <w:rPr/>
        <w:t>-</w:t>
        <w:tab/>
        <w:t>an indication that the HLR shall send the subscriber state of the called subscriber.</w:t>
      </w:r>
    </w:p>
    <w:p>
      <w:pPr>
        <w:pStyle w:val="Heading4"/>
        <w:ind w:left="1418" w:hanging="1418"/>
        <w:rPr/>
      </w:pPr>
      <w:bookmarkStart w:id="143" w:name="__RefHeading___Toc477854539"/>
      <w:bookmarkEnd w:id="143"/>
      <w:r>
        <w:rPr/>
        <w:t>4.3.</w:t>
      </w:r>
      <w:r>
        <w:rPr>
          <w:rFonts w:eastAsia="Arial Unicode MS"/>
          <w:lang w:eastAsia="ja-JP"/>
        </w:rPr>
        <w:t>7</w:t>
      </w:r>
      <w:r>
        <w:rPr/>
        <w:t>.</w:t>
      </w:r>
      <w:r>
        <w:rPr>
          <w:rFonts w:eastAsia="Arial Unicode MS"/>
          <w:lang w:eastAsia="ja-JP"/>
        </w:rPr>
        <w:t>2</w:t>
      </w:r>
      <w:r>
        <w:rPr/>
        <w:tab/>
        <w:t>gsmSCF address list for CSI</w:t>
      </w:r>
    </w:p>
    <w:p>
      <w:pPr>
        <w:pStyle w:val="Normal"/>
        <w:rPr/>
      </w:pPr>
      <w:r>
        <w:rPr/>
        <w:t>The gsmSCF address list for CSI indicates a list of gsmSCF addresses to which Notification on Change of Subscriber Data is to be sent. This list is common to all CSI.</w:t>
      </w:r>
    </w:p>
    <w:p>
      <w:pPr>
        <w:pStyle w:val="Heading3"/>
        <w:rPr/>
      </w:pPr>
      <w:bookmarkStart w:id="144" w:name="__RefHeading___Toc477854540"/>
      <w:bookmarkEnd w:id="144"/>
      <w:r>
        <w:rPr/>
        <w:t>4.3.8</w:t>
        <w:tab/>
        <w:t>Trunk Originated CAMEL Service Information (TO-CSI)</w:t>
      </w:r>
    </w:p>
    <w:p>
      <w:pPr>
        <w:pStyle w:val="Normal"/>
        <w:rPr/>
      </w:pPr>
      <w:r>
        <w:rPr/>
        <w:t>The TO</w:t>
      </w:r>
      <w:r>
        <w:rPr>
          <w:rFonts w:eastAsia="MS Gothic;ＭＳ ゴシック"/>
          <w:lang w:eastAsia="ja-JP"/>
        </w:rPr>
        <w:noBreakHyphen/>
      </w:r>
      <w:r>
        <w:rPr/>
        <w:t xml:space="preserve">CSI identifies services offered on a MSC basis by the serving PLMN operator for all incoming calls on a specific MSC trunk. This CSI </w:t>
      </w:r>
      <w:r>
        <w:rPr/>
        <w:t>shall</w:t>
      </w:r>
      <w:r>
        <w:rPr/>
        <w:t xml:space="preserve"> be stored in </w:t>
      </w:r>
      <w:r>
        <w:rPr>
          <w:rFonts w:eastAsia="Arial Unicode MS"/>
          <w:lang w:eastAsia="ja-JP"/>
        </w:rPr>
        <w:t xml:space="preserve">the </w:t>
      </w:r>
      <w:r>
        <w:rPr/>
        <w:t>MSC. The contents of the TO-CSI is outside the scope of this specification.</w:t>
      </w:r>
    </w:p>
    <w:p>
      <w:pPr>
        <w:pStyle w:val="Normal"/>
        <w:rPr/>
      </w:pPr>
      <w:r>
        <w:rPr/>
        <w:t>When processing trunk originating calls requiring CAMEL support, the TO-CSI informs the MSC to request instructions from the gsmSSF. The MSC monitors on request the call states (events) and informs the gsmSSF of these states during processing, enabling the gsmSSF to control the execution of the call in the MSC.</w:t>
      </w:r>
    </w:p>
    <w:p>
      <w:pPr>
        <w:pStyle w:val="Normal"/>
        <w:rPr/>
      </w:pPr>
      <w:r>
        <w:rPr/>
        <w:t>Certain basic call events may be visible to the GSM Service Control Function (gsmSCF). The DPs are the points in call at which these events are detected. The DPs for Trunk Originated Calls are described in subclauses</w:t>
      </w:r>
      <w:r>
        <w:rPr>
          <w:rFonts w:eastAsia="MS Gothic;ＭＳ ゴシック"/>
          <w:lang w:eastAsia="ja-JP"/>
        </w:rPr>
        <w:t> </w:t>
      </w:r>
      <w:r>
        <w:rPr/>
        <w:t>4.4.2.</w:t>
      </w:r>
    </w:p>
    <w:p>
      <w:pPr>
        <w:pStyle w:val="Normal"/>
        <w:rPr/>
      </w:pPr>
      <w:r>
        <w:rPr/>
        <w:t>Dynamic arming/ disarming rules for TO calls are specified in subclause 4.2.1.1. Static arming/ disarming of DP Collected_Info for TO calls shall use the following rules:</w:t>
      </w:r>
    </w:p>
    <w:p>
      <w:pPr>
        <w:pStyle w:val="B1"/>
        <w:rPr/>
      </w:pPr>
      <w:r>
        <w:rPr/>
        <w:t>-</w:t>
        <w:tab/>
      </w:r>
      <w:r>
        <w:rPr>
          <w:rFonts w:eastAsia="MS Gothic;ＭＳ ゴシック"/>
          <w:lang w:eastAsia="ja-JP"/>
        </w:rPr>
        <w:t xml:space="preserve">A </w:t>
      </w:r>
      <w:r>
        <w:rPr/>
        <w:t xml:space="preserve">DP for trunk originating call is statically armed in </w:t>
      </w:r>
      <w:r>
        <w:rPr>
          <w:rFonts w:eastAsia="MS Gothic;ＭＳ ゴシック"/>
          <w:lang w:eastAsia="ja-JP"/>
        </w:rPr>
        <w:t xml:space="preserve">the </w:t>
      </w:r>
      <w:r>
        <w:rPr/>
        <w:t xml:space="preserve">MSC as </w:t>
      </w:r>
      <w:r>
        <w:rPr>
          <w:rFonts w:eastAsia="MS Gothic;ＭＳ ゴシック"/>
          <w:lang w:eastAsia="ja-JP"/>
        </w:rPr>
        <w:t xml:space="preserve">a </w:t>
      </w:r>
      <w:r>
        <w:rPr/>
        <w:t>result of TO</w:t>
      </w:r>
      <w:r>
        <w:rPr>
          <w:rFonts w:eastAsia="MS Gothic;ＭＳ ゴシック"/>
          <w:lang w:eastAsia="ja-JP"/>
        </w:rPr>
        <w:noBreakHyphen/>
      </w:r>
      <w:r>
        <w:rPr/>
        <w:t xml:space="preserve">CSI </w:t>
      </w:r>
      <w:r>
        <w:rPr>
          <w:rFonts w:eastAsia="MS Gothic;ＭＳ ゴシック"/>
          <w:lang w:eastAsia="ja-JP"/>
        </w:rPr>
        <w:t>for the specific MSC trunk.</w:t>
      </w:r>
      <w:r>
        <w:rPr/>
        <w:t xml:space="preserve"> </w:t>
      </w:r>
    </w:p>
    <w:p>
      <w:pPr>
        <w:pStyle w:val="B1"/>
        <w:rPr/>
      </w:pPr>
      <w:r>
        <w:rPr>
          <w:rFonts w:eastAsia="‚l‚r –¾’©;Yu Gothic"/>
          <w:lang w:eastAsia="ja-JP"/>
        </w:rPr>
        <w:t>-</w:t>
        <w:tab/>
      </w:r>
      <w:r>
        <w:rPr/>
        <w:t xml:space="preserve">A statically armed DP is disarmed when </w:t>
      </w:r>
      <w:r>
        <w:rPr>
          <w:rFonts w:eastAsia="MS Gothic;ＭＳ ゴシック"/>
          <w:lang w:eastAsia="ja-JP"/>
        </w:rPr>
        <w:t>the</w:t>
      </w:r>
      <w:r>
        <w:rPr/>
        <w:t xml:space="preserve"> TO</w:t>
        <w:noBreakHyphen/>
        <w:t xml:space="preserve">CSI </w:t>
      </w:r>
      <w:r>
        <w:rPr>
          <w:rFonts w:eastAsia="MS Gothic;ＭＳ ゴシック"/>
          <w:lang w:eastAsia="ja-JP"/>
        </w:rPr>
        <w:t xml:space="preserve">that caused the DP to be statically armed </w:t>
      </w:r>
      <w:r>
        <w:rPr/>
        <w:t xml:space="preserve">is withdrawn from the MSC. </w:t>
      </w:r>
    </w:p>
    <w:p>
      <w:pPr>
        <w:pStyle w:val="Normal"/>
        <w:rPr/>
      </w:pPr>
      <w:r>
        <w:rPr/>
        <w:t>TDP Criteria may be defined for the case when collection of dialled digits has been performed. Criteria may be based on the contents and/ or length of the dialled number, basic service, call type or other information at the discretion of the network operator, however this is outside the scope of this specification.</w:t>
      </w:r>
    </w:p>
    <w:p>
      <w:pPr>
        <w:pStyle w:val="Normal"/>
        <w:rPr/>
      </w:pPr>
      <w:r>
        <w:rPr/>
      </w:r>
    </w:p>
    <w:p>
      <w:pPr>
        <w:pStyle w:val="Normal"/>
        <w:rPr/>
      </w:pPr>
      <w:r>
        <w:rPr/>
        <w:t>DP processing rules for TO calls are defined in subclause 4.2.2.</w:t>
      </w:r>
    </w:p>
    <w:p>
      <w:pPr>
        <w:pStyle w:val="Heading2"/>
        <w:rPr/>
      </w:pPr>
      <w:bookmarkStart w:id="145" w:name="__RefHeading___Toc477854541"/>
      <w:bookmarkEnd w:id="145"/>
      <w:r>
        <w:rPr/>
        <w:t>4.4</w:t>
        <w:tab/>
        <w:t>Description of CAMEL BCSMs</w:t>
      </w:r>
    </w:p>
    <w:p>
      <w:pPr>
        <w:pStyle w:val="Heading3"/>
        <w:rPr/>
      </w:pPr>
      <w:bookmarkStart w:id="146" w:name="__RefHeading___Toc477854542"/>
      <w:bookmarkStart w:id="147" w:name="BCSM_CS_General"/>
      <w:bookmarkEnd w:id="146"/>
      <w:r>
        <w:rPr/>
        <w:t>4.4.1</w:t>
      </w:r>
      <w:bookmarkEnd w:id="147"/>
      <w:r>
        <w:rPr/>
        <w:tab/>
        <w:t>General Handling</w:t>
      </w:r>
    </w:p>
    <w:p>
      <w:pPr>
        <w:pStyle w:val="Normal"/>
        <w:rPr/>
      </w:pPr>
      <w:r>
        <w:rPr/>
        <w:t>The BCSM is used to describe the actions in an MSC</w:t>
      </w:r>
      <w:r>
        <w:rPr>
          <w:rFonts w:eastAsia="MS Gothic;ＭＳ ゴシック"/>
          <w:lang w:eastAsia="ja-JP"/>
        </w:rPr>
        <w:t xml:space="preserve"> or </w:t>
      </w:r>
      <w:r>
        <w:rPr/>
        <w:t>GMSC</w:t>
      </w:r>
      <w:r>
        <w:rPr>
          <w:rFonts w:eastAsia="MS Gothic;ＭＳ ゴシック"/>
          <w:lang w:eastAsia="ja-JP"/>
        </w:rPr>
        <w:t xml:space="preserve"> or </w:t>
      </w:r>
      <w:r>
        <w:rPr/>
        <w:t>VMSC during originating, forwarded or terminating calls.</w:t>
      </w:r>
    </w:p>
    <w:p>
      <w:pPr>
        <w:pStyle w:val="Normal"/>
        <w:rPr/>
      </w:pPr>
      <w:r>
        <w:rPr/>
        <w:t>The BCSM identifies the points in basic call processing when Operator Specific Service (OSS) logic instances (accessed through the gsmSCF) are permitted to interact with basic call control capabilities.</w:t>
      </w:r>
    </w:p>
    <w:p>
      <w:pPr>
        <w:pStyle w:val="Normal"/>
        <w:rPr/>
      </w:pPr>
      <w:r>
        <w:rPr/>
        <w:t>Figure</w:t>
      </w:r>
      <w:r>
        <w:rPr>
          <w:rFonts w:eastAsia="MS Gothic;ＭＳ ゴシック"/>
          <w:lang w:eastAsia="ja-JP"/>
        </w:rPr>
        <w:t> </w:t>
      </w:r>
      <w:r>
        <w:rPr/>
        <w:t>4.2 shows the components that have been identified to describe a BCSM.</w:t>
      </w:r>
    </w:p>
    <w:p>
      <w:pPr>
        <w:pStyle w:val="TH"/>
        <w:rPr/>
      </w:pPr>
      <w:r>
        <w:rPr/>
        <w:drawing>
          <wp:inline distT="0" distB="0" distL="0" distR="0">
            <wp:extent cx="1171575" cy="1123950"/>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7"/>
                    <a:srcRect l="-31" t="-32" r="-31" b="-32"/>
                    <a:stretch>
                      <a:fillRect/>
                    </a:stretch>
                  </pic:blipFill>
                  <pic:spPr bwMode="auto">
                    <a:xfrm>
                      <a:off x="0" y="0"/>
                      <a:ext cx="1171575" cy="1123950"/>
                    </a:xfrm>
                    <a:prstGeom prst="rect">
                      <a:avLst/>
                    </a:prstGeom>
                  </pic:spPr>
                </pic:pic>
              </a:graphicData>
            </a:graphic>
          </wp:inline>
        </w:drawing>
      </w:r>
    </w:p>
    <w:p>
      <w:pPr>
        <w:pStyle w:val="TF"/>
        <w:rPr/>
      </w:pPr>
      <w:r>
        <w:rPr/>
        <w:t xml:space="preserve">Figure </w:t>
      </w:r>
      <w:bookmarkStart w:id="148" w:name="bcsmcom"/>
      <w:r>
        <w:rPr/>
        <w:t>4.</w:t>
      </w:r>
      <w:r>
        <w:rPr>
          <w:lang w:val="en-US" w:eastAsia="en-US"/>
        </w:rPr>
        <w:t>2</w:t>
      </w:r>
      <w:bookmarkEnd w:id="148"/>
      <w:r>
        <w:rPr/>
        <w:t>: BCSM Components</w:t>
      </w:r>
    </w:p>
    <w:p>
      <w:pPr>
        <w:pStyle w:val="Heading3"/>
        <w:rPr/>
      </w:pPr>
      <w:bookmarkStart w:id="149" w:name="__RefHeading___Toc477854543"/>
      <w:bookmarkStart w:id="150" w:name="O_BCSM"/>
      <w:bookmarkEnd w:id="149"/>
      <w:r>
        <w:rPr/>
        <w:t>4.4.2</w:t>
      </w:r>
      <w:bookmarkEnd w:id="150"/>
      <w:r>
        <w:rPr/>
        <w:tab/>
        <w:t>Originating Basic Call State Model (O</w:t>
      </w:r>
      <w:r>
        <w:rPr>
          <w:rFonts w:eastAsia="MS Gothic;ＭＳ ゴシック"/>
          <w:lang w:eastAsia="ja-JP"/>
        </w:rPr>
        <w:noBreakHyphen/>
      </w:r>
      <w:r>
        <w:rPr/>
        <w:t>BCSM)</w:t>
      </w:r>
    </w:p>
    <w:p>
      <w:pPr>
        <w:pStyle w:val="Heading4"/>
        <w:ind w:left="1418" w:hanging="1418"/>
        <w:rPr/>
      </w:pPr>
      <w:bookmarkStart w:id="151" w:name="__RefHeading___Toc477854544"/>
      <w:bookmarkEnd w:id="151"/>
      <w:r>
        <w:rPr/>
        <w:t>4.4.2.1</w:t>
        <w:tab/>
        <w:t>Description of O</w:t>
      </w:r>
      <w:r>
        <w:rPr>
          <w:rFonts w:eastAsia="MS Gothic;ＭＳ ゴシック"/>
          <w:lang w:eastAsia="ja-JP"/>
        </w:rPr>
        <w:noBreakHyphen/>
      </w:r>
      <w:r>
        <w:rPr/>
        <w:t>BCSM</w:t>
      </w:r>
    </w:p>
    <w:p>
      <w:pPr>
        <w:pStyle w:val="Normal"/>
        <w:rPr/>
      </w:pPr>
      <w:r>
        <w:rPr/>
        <w:t>The O</w:t>
      </w:r>
      <w:r>
        <w:rPr>
          <w:rFonts w:eastAsia="MS Gothic;ＭＳ ゴシック"/>
          <w:lang w:eastAsia="ja-JP"/>
        </w:rPr>
        <w:noBreakHyphen/>
      </w:r>
      <w:r>
        <w:rPr/>
        <w:t>BCSM is used to describe the actions in an MSC during originating (MSC) , forwarded (MSC or GMSC) and trunk originating (MSC) calls.</w:t>
      </w:r>
    </w:p>
    <w:p>
      <w:pPr>
        <w:pStyle w:val="Normal"/>
        <w:rPr/>
      </w:pPr>
      <w:r>
        <w:rPr/>
        <w:t>When encountering a DP the O</w:t>
      </w:r>
      <w:r>
        <w:rPr>
          <w:rFonts w:eastAsia="MS Gothic;ＭＳ ゴシック"/>
          <w:lang w:eastAsia="ja-JP"/>
        </w:rPr>
        <w:noBreakHyphen/>
      </w:r>
      <w:r>
        <w:rPr/>
        <w:t>BCSM processing is suspended at the DP and the MSC</w:t>
      </w:r>
      <w:r>
        <w:rPr>
          <w:rFonts w:eastAsia="MS Gothic;ＭＳ ゴシック"/>
          <w:lang w:eastAsia="ja-JP"/>
        </w:rPr>
        <w:t xml:space="preserve"> or </w:t>
      </w:r>
      <w:r>
        <w:rPr/>
        <w:t xml:space="preserve">GMSC indicates this to the gsmSSF which determines what action, if any, shall be taken </w:t>
      </w:r>
      <w:r>
        <w:rPr>
          <w:rFonts w:eastAsia="MS Gothic;ＭＳ ゴシック"/>
          <w:lang w:eastAsia="ja-JP"/>
        </w:rPr>
        <w:t>if</w:t>
      </w:r>
      <w:r>
        <w:rPr/>
        <w:t xml:space="preserve"> the DP is armed. For gsmSCF initiated new calls the O</w:t>
        <w:noBreakHyphen/>
        <w:t xml:space="preserve">BCSM is </w:t>
      </w:r>
      <w:r>
        <w:rPr>
          <w:rFonts w:eastAsia="Arial Unicode MS"/>
          <w:lang w:eastAsia="ja-JP"/>
        </w:rPr>
        <w:t>initially</w:t>
      </w:r>
      <w:r>
        <w:rPr/>
        <w:t xml:space="preserve"> suspended at DP Collected_Info.</w:t>
      </w:r>
    </w:p>
    <w:p>
      <w:pPr>
        <w:pStyle w:val="Normal"/>
        <w:rPr/>
      </w:pPr>
      <w:r>
        <w:rPr/>
      </w:r>
    </w:p>
    <w:p>
      <w:pPr>
        <w:pStyle w:val="TH"/>
        <w:rPr/>
      </w:pPr>
      <w:bookmarkStart w:id="152" w:name="_1240311102"/>
      <w:bookmarkStart w:id="153" w:name="_1239030933"/>
      <w:bookmarkStart w:id="154" w:name="_1239030834"/>
      <w:bookmarkEnd w:id="152"/>
      <w:bookmarkEnd w:id="153"/>
      <w:bookmarkEnd w:id="154"/>
      <w:r>
        <w:rPr/>
        <w:object w:dxaOrig="8446" w:dyaOrig="9646">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22.3pt;height:482.3pt" filled="f" o:ole="">
            <v:imagedata r:id="rId9" o:title=""/>
          </v:shape>
          <o:OLEObject Type="Embed" ProgID="" ShapeID="ole_rId8" DrawAspect="Content" ObjectID="_832099921" r:id="rId8"/>
        </w:object>
      </w:r>
    </w:p>
    <w:p>
      <w:pPr>
        <w:pStyle w:val="NF"/>
        <w:spacing w:before="0" w:after="120"/>
        <w:rPr/>
      </w:pPr>
      <w:r>
        <w:rPr/>
        <w:t>NOTE:</w:t>
        <w:tab/>
        <w:t xml:space="preserve">The </w:t>
      </w:r>
      <w:r>
        <w:rPr>
          <w:rFonts w:eastAsia="Arial Unicode MS"/>
          <w:lang w:eastAsia="ja-JP"/>
        </w:rPr>
        <w:t>DP</w:t>
      </w:r>
      <w:r>
        <w:rPr>
          <w:rFonts w:eastAsia="Arial Unicode MS"/>
          <w:lang w:eastAsia="ja-JP"/>
        </w:rPr>
        <w:t> </w:t>
      </w:r>
      <w:r>
        <w:rPr/>
        <w:t xml:space="preserve">O_Busy </w:t>
      </w:r>
      <w:r>
        <w:rPr>
          <w:rFonts w:eastAsia="Arial Unicode MS"/>
        </w:rPr>
        <w:t xml:space="preserve">also </w:t>
      </w:r>
      <w:r>
        <w:rPr/>
        <w:t>includes the 'not reachable' case.</w:t>
      </w:r>
    </w:p>
    <w:p>
      <w:pPr>
        <w:pStyle w:val="TF"/>
        <w:rPr/>
      </w:pPr>
      <w:r>
        <w:rPr/>
        <w:t>Figure 4.</w:t>
      </w:r>
      <w:r>
        <w:rPr>
          <w:lang w:val="en-US" w:eastAsia="en-US"/>
        </w:rPr>
        <w:t>3</w:t>
      </w:r>
      <w:r>
        <w:rPr/>
        <w:t>: Originating BCSM for CAMEL</w:t>
      </w:r>
    </w:p>
    <w:p>
      <w:pPr>
        <w:pStyle w:val="Normal"/>
        <w:keepNext w:val="true"/>
        <w:keepLines/>
        <w:rPr/>
      </w:pPr>
      <w:r>
        <w:rPr/>
        <w:t xml:space="preserve">The table </w:t>
      </w:r>
      <w:r>
        <w:rPr>
          <w:rFonts w:eastAsia="Arial Unicode MS"/>
          <w:lang w:eastAsia="ja-JP"/>
        </w:rPr>
        <w:t xml:space="preserve">below </w:t>
      </w:r>
      <w:r>
        <w:rPr/>
        <w:t>defines the different DPs which apply to mobile originating and forwarded calls and trunk originating calls.</w:t>
      </w:r>
    </w:p>
    <w:p>
      <w:pPr>
        <w:pStyle w:val="TH"/>
        <w:rPr/>
      </w:pPr>
      <w:r>
        <w:rPr/>
        <w:t>Table 4.</w:t>
      </w:r>
      <w:r>
        <w:rPr>
          <w:lang w:val="en-US" w:eastAsia="en-US"/>
        </w:rPr>
        <w:t>2</w:t>
      </w:r>
      <w:r>
        <w:rPr/>
        <w:t>: Description of O</w:t>
      </w:r>
      <w:r>
        <w:rPr>
          <w:rFonts w:eastAsia="MS Gothic;ＭＳ ゴシック"/>
          <w:lang w:eastAsia="ja-JP"/>
        </w:rPr>
        <w:noBreakHyphen/>
      </w:r>
      <w:r>
        <w:rPr/>
        <w:t>BCSM DPs in the MSC</w:t>
      </w:r>
    </w:p>
    <w:tbl>
      <w:tblPr>
        <w:tblW w:w="9697" w:type="dxa"/>
        <w:jc w:val="left"/>
        <w:tblInd w:w="-35" w:type="dxa"/>
        <w:tblLayout w:type="fixed"/>
        <w:tblCellMar>
          <w:top w:w="0" w:type="dxa"/>
          <w:left w:w="28" w:type="dxa"/>
          <w:bottom w:w="0" w:type="dxa"/>
          <w:right w:w="28" w:type="dxa"/>
        </w:tblCellMar>
      </w:tblPr>
      <w:tblGrid>
        <w:gridCol w:w="2665"/>
        <w:gridCol w:w="1474"/>
        <w:gridCol w:w="5558"/>
      </w:tblGrid>
      <w:tr>
        <w:trPr/>
        <w:tc>
          <w:tcPr>
            <w:tcW w:w="2665" w:type="dxa"/>
            <w:tcBorders>
              <w:top w:val="single" w:sz="6" w:space="0" w:color="000000"/>
              <w:left w:val="single" w:sz="6" w:space="0" w:color="000000"/>
              <w:bottom w:val="single" w:sz="6" w:space="0" w:color="000000"/>
              <w:right w:val="single" w:sz="6" w:space="0" w:color="000000"/>
            </w:tcBorders>
          </w:tcPr>
          <w:p>
            <w:pPr>
              <w:pStyle w:val="TAH"/>
              <w:rPr/>
            </w:pPr>
            <w:r>
              <w:rPr/>
              <w:t>CAMEL Detection Point:</w:t>
            </w:r>
          </w:p>
        </w:tc>
        <w:tc>
          <w:tcPr>
            <w:tcW w:w="1474" w:type="dxa"/>
            <w:tcBorders>
              <w:top w:val="single" w:sz="6" w:space="0" w:color="000000"/>
              <w:left w:val="single" w:sz="6" w:space="0" w:color="000000"/>
              <w:bottom w:val="single" w:sz="6" w:space="0" w:color="000000"/>
              <w:right w:val="single" w:sz="6" w:space="0" w:color="000000"/>
            </w:tcBorders>
          </w:tcPr>
          <w:p>
            <w:pPr>
              <w:pStyle w:val="TAH"/>
              <w:rPr/>
            </w:pPr>
            <w:r>
              <w:rPr/>
              <w:t>DP Type</w:t>
            </w:r>
          </w:p>
        </w:tc>
        <w:tc>
          <w:tcPr>
            <w:tcW w:w="5558" w:type="dxa"/>
            <w:tcBorders>
              <w:top w:val="single" w:sz="6" w:space="0" w:color="000000"/>
              <w:left w:val="single" w:sz="6" w:space="0" w:color="000000"/>
              <w:bottom w:val="single" w:sz="6" w:space="0" w:color="000000"/>
              <w:right w:val="single" w:sz="6" w:space="0" w:color="000000"/>
            </w:tcBorders>
          </w:tcPr>
          <w:p>
            <w:pPr>
              <w:pStyle w:val="TAH"/>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rPr/>
            </w:pPr>
            <w:r>
              <w:rPr/>
              <w:t>DP Collected_Info</w:t>
            </w:r>
          </w:p>
        </w:tc>
        <w:tc>
          <w:tcPr>
            <w:tcW w:w="1474" w:type="dxa"/>
            <w:tcBorders>
              <w:top w:val="single" w:sz="6" w:space="0" w:color="000000"/>
              <w:left w:val="single" w:sz="6" w:space="0" w:color="000000"/>
              <w:bottom w:val="single" w:sz="6" w:space="0" w:color="000000"/>
              <w:right w:val="single" w:sz="6" w:space="0" w:color="000000"/>
            </w:tcBorders>
          </w:tcPr>
          <w:p>
            <w:pPr>
              <w:pStyle w:val="TAL"/>
              <w:rPr/>
            </w:pPr>
            <w:r>
              <w:rPr/>
              <w:t>TDP</w:t>
            </w:r>
            <w:r>
              <w:rPr>
                <w:rFonts w:eastAsia="MS Gothic;ＭＳ ゴシック"/>
                <w:lang w:eastAsia="ja-JP"/>
              </w:rPr>
              <w:noBreakHyphen/>
            </w:r>
            <w:r>
              <w:rPr/>
              <w:t>R, EDP-R (note 7)</w:t>
            </w:r>
          </w:p>
        </w:tc>
        <w:tc>
          <w:tcPr>
            <w:tcW w:w="5558" w:type="dxa"/>
            <w:tcBorders>
              <w:top w:val="single" w:sz="6" w:space="0" w:color="000000"/>
              <w:left w:val="single" w:sz="6" w:space="0" w:color="000000"/>
              <w:bottom w:val="single" w:sz="6" w:space="0" w:color="000000"/>
              <w:right w:val="single" w:sz="6" w:space="0" w:color="000000"/>
            </w:tcBorders>
          </w:tcPr>
          <w:p>
            <w:pPr>
              <w:pStyle w:val="TAL"/>
              <w:rPr/>
            </w:pPr>
            <w:r>
              <w:rPr/>
              <w:t>Indication that the O</w:t>
            </w:r>
            <w:r>
              <w:rPr>
                <w:rFonts w:eastAsia="MS Gothic;ＭＳ ゴシック"/>
                <w:lang w:eastAsia="ja-JP"/>
              </w:rPr>
              <w:noBreakHyphen/>
            </w:r>
            <w:r>
              <w:rPr/>
              <w:t>CSI is analysed, the gsmSCF has initiated a call attempt (in this case the DP is neither triggered nor reported) or additional digits have been collected.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rPr/>
            </w:pPr>
            <w:r>
              <w:rPr/>
              <w:t>DP Analysed_Information</w:t>
            </w:r>
          </w:p>
        </w:tc>
        <w:tc>
          <w:tcPr>
            <w:tcW w:w="1474" w:type="dxa"/>
            <w:tcBorders>
              <w:top w:val="single" w:sz="6" w:space="0" w:color="000000"/>
              <w:left w:val="single" w:sz="6" w:space="0" w:color="000000"/>
              <w:bottom w:val="single" w:sz="6" w:space="0" w:color="000000"/>
              <w:right w:val="single" w:sz="6" w:space="0" w:color="000000"/>
            </w:tcBorders>
          </w:tcPr>
          <w:p>
            <w:pPr>
              <w:pStyle w:val="TAL"/>
              <w:rPr/>
            </w:pPr>
            <w:r>
              <w:rPr/>
              <w:t>TDP</w:t>
            </w:r>
            <w:r>
              <w:rPr>
                <w:rFonts w:eastAsia="MS Gothic;ＭＳ ゴシック"/>
                <w:lang w:eastAsia="ja-JP"/>
              </w:rPr>
              <w:noBreakHyphen/>
            </w:r>
            <w:r>
              <w:rPr/>
              <w:t>R</w:t>
            </w:r>
            <w:r>
              <w:rPr>
                <w:rFonts w:eastAsia="MS Gothic;ＭＳ ゴシック"/>
                <w:lang w:eastAsia="ja-JP"/>
              </w:rPr>
              <w:t> </w:t>
            </w:r>
            <w:r>
              <w:rPr/>
              <w:t>(note 2)</w:t>
            </w:r>
          </w:p>
        </w:tc>
        <w:tc>
          <w:tcPr>
            <w:tcW w:w="5558" w:type="dxa"/>
            <w:tcBorders>
              <w:top w:val="single" w:sz="6" w:space="0" w:color="000000"/>
              <w:left w:val="single" w:sz="6" w:space="0" w:color="000000"/>
              <w:bottom w:val="single" w:sz="6" w:space="0" w:color="000000"/>
              <w:right w:val="single" w:sz="6" w:space="0" w:color="000000"/>
            </w:tcBorders>
          </w:tcPr>
          <w:p>
            <w:pPr>
              <w:pStyle w:val="TAL"/>
              <w:rPr/>
            </w:pPr>
            <w:r>
              <w:rPr/>
              <w:t>Availability of routeing address and nature of address.</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rPr/>
            </w:pPr>
            <w:r>
              <w:rPr/>
              <w:t>DP Route_Select_Failure</w:t>
            </w:r>
          </w:p>
        </w:tc>
        <w:tc>
          <w:tcPr>
            <w:tcW w:w="1474" w:type="dxa"/>
            <w:tcBorders>
              <w:top w:val="single" w:sz="6" w:space="0" w:color="000000"/>
              <w:left w:val="single" w:sz="6" w:space="0" w:color="000000"/>
              <w:bottom w:val="single" w:sz="6" w:space="0" w:color="000000"/>
              <w:right w:val="single" w:sz="6" w:space="0" w:color="000000"/>
            </w:tcBorders>
          </w:tcPr>
          <w:p>
            <w:pPr>
              <w:pStyle w:val="TAL"/>
              <w:rPr/>
            </w:pPr>
            <w:r>
              <w:rPr/>
              <w:t>TDP</w:t>
            </w:r>
            <w:r>
              <w:rPr>
                <w:rFonts w:eastAsia="MS Gothic;ＭＳ ゴシック"/>
                <w:lang w:eastAsia="ja-JP"/>
              </w:rPr>
              <w:noBreakHyphen/>
            </w:r>
            <w:r>
              <w:rPr/>
              <w:t>R</w:t>
            </w:r>
            <w:r>
              <w:rPr>
                <w:rFonts w:eastAsia="MS Gothic;ＭＳ ゴシック"/>
                <w:lang w:eastAsia="ja-JP"/>
              </w:rPr>
              <w:t> </w:t>
            </w:r>
            <w:r>
              <w:rPr/>
              <w:t>(note 3), EDP</w:t>
            </w:r>
            <w:r>
              <w:rPr>
                <w:rFonts w:eastAsia="MS Gothic;ＭＳ ゴシック"/>
                <w:lang w:eastAsia="ja-JP"/>
              </w:rPr>
              <w:noBreakHyphen/>
            </w:r>
            <w:r>
              <w:rPr/>
              <w:t>N, EDP</w:t>
            </w:r>
            <w:r>
              <w:rPr>
                <w:rFonts w:eastAsia="MS Gothic;ＭＳ ゴシック"/>
                <w:lang w:eastAsia="ja-JP"/>
              </w:rPr>
              <w:noBreakHyphen/>
            </w:r>
            <w:r>
              <w:rPr/>
              <w:t>R</w:t>
            </w:r>
          </w:p>
        </w:tc>
        <w:tc>
          <w:tcPr>
            <w:tcW w:w="5558" w:type="dxa"/>
            <w:tcBorders>
              <w:top w:val="single" w:sz="6" w:space="0" w:color="000000"/>
              <w:left w:val="single" w:sz="6" w:space="0" w:color="000000"/>
              <w:bottom w:val="single" w:sz="6" w:space="0" w:color="000000"/>
              <w:right w:val="single" w:sz="6" w:space="0" w:color="000000"/>
            </w:tcBorders>
          </w:tcPr>
          <w:p>
            <w:pPr>
              <w:pStyle w:val="TAL"/>
              <w:rPr/>
            </w:pPr>
            <w:r>
              <w:rPr/>
              <w:t>Indication that the call establishment failed</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rPr/>
            </w:pPr>
            <w:r>
              <w:rPr/>
              <w:t>DP O_Busy</w:t>
            </w:r>
          </w:p>
        </w:tc>
        <w:tc>
          <w:tcPr>
            <w:tcW w:w="1474" w:type="dxa"/>
            <w:tcBorders>
              <w:top w:val="single" w:sz="6" w:space="0" w:color="000000"/>
              <w:left w:val="single" w:sz="6" w:space="0" w:color="000000"/>
              <w:bottom w:val="single" w:sz="6" w:space="0" w:color="000000"/>
              <w:right w:val="single" w:sz="6" w:space="0" w:color="000000"/>
            </w:tcBorders>
          </w:tcPr>
          <w:p>
            <w:pPr>
              <w:pStyle w:val="TAL"/>
              <w:rPr/>
            </w:pPr>
            <w:r>
              <w:rPr/>
              <w:t>EDP</w:t>
            </w:r>
            <w:r>
              <w:rPr>
                <w:rFonts w:eastAsia="MS Gothic;ＭＳ ゴシック"/>
                <w:lang w:eastAsia="ja-JP"/>
              </w:rPr>
              <w:noBreakHyphen/>
            </w:r>
            <w:r>
              <w:rPr/>
              <w:t>N, EDP</w:t>
            </w:r>
            <w:r>
              <w:rPr>
                <w:rFonts w:eastAsia="MS Gothic;ＭＳ ゴシック"/>
                <w:lang w:eastAsia="ja-JP"/>
              </w:rPr>
              <w:noBreakHyphen/>
            </w:r>
            <w:r>
              <w:rPr/>
              <w:t>R</w:t>
            </w:r>
          </w:p>
        </w:tc>
        <w:tc>
          <w:tcPr>
            <w:tcW w:w="5558" w:type="dxa"/>
            <w:tcBorders>
              <w:top w:val="single" w:sz="6" w:space="0" w:color="000000"/>
              <w:left w:val="single" w:sz="6" w:space="0" w:color="000000"/>
              <w:bottom w:val="single" w:sz="6" w:space="0" w:color="000000"/>
              <w:right w:val="single" w:sz="6" w:space="0" w:color="000000"/>
            </w:tcBorders>
          </w:tcPr>
          <w:p>
            <w:pPr>
              <w:pStyle w:val="TAL"/>
              <w:rPr/>
            </w:pPr>
            <w:r>
              <w:rPr/>
              <w:t>Indication that:</w:t>
            </w:r>
          </w:p>
          <w:p>
            <w:pPr>
              <w:pStyle w:val="TAL"/>
              <w:ind w:left="259" w:hanging="259"/>
              <w:rPr/>
            </w:pPr>
            <w:r>
              <w:rPr/>
              <w:t>-</w:t>
            </w:r>
            <w:r>
              <w:rPr>
                <w:rFonts w:eastAsia="MS Gothic;ＭＳ ゴシック"/>
                <w:lang w:eastAsia="ja-JP"/>
              </w:rPr>
              <w:tab/>
            </w:r>
            <w:r>
              <w:rPr/>
              <w:t>a busy indication is received from the terminating party,</w:t>
            </w:r>
          </w:p>
          <w:p>
            <w:pPr>
              <w:pStyle w:val="TAL"/>
              <w:ind w:left="259" w:hanging="259"/>
              <w:rPr/>
            </w:pPr>
            <w:r>
              <w:rPr/>
              <w:t>-</w:t>
            </w:r>
            <w:r>
              <w:rPr>
                <w:rFonts w:eastAsia="MS Gothic;ＭＳ ゴシック"/>
                <w:lang w:eastAsia="ja-JP"/>
              </w:rPr>
              <w:tab/>
            </w:r>
            <w:r>
              <w:rPr/>
              <w:t xml:space="preserve">a not reachable event is determined </w:t>
            </w:r>
            <w:r>
              <w:rPr>
                <w:rFonts w:eastAsia="Arial Unicode MS"/>
                <w:lang w:eastAsia="ja-JP"/>
              </w:rPr>
              <w:t>from</w:t>
            </w:r>
            <w:r>
              <w:rPr/>
              <w:t xml:space="preserve"> a cause IE in the ISUP </w:t>
            </w:r>
            <w:r>
              <w:rPr>
                <w:rFonts w:eastAsia="Arial Unicode MS"/>
                <w:lang w:eastAsia="ja-JP"/>
              </w:rPr>
              <w:t>R</w:t>
            </w:r>
            <w:r>
              <w:rPr/>
              <w:t>elease</w:t>
            </w:r>
            <w:r>
              <w:rPr>
                <w:rFonts w:eastAsia="MS Gothic;ＭＳ ゴシック"/>
                <w:lang w:eastAsia="ja-JP"/>
              </w:rPr>
              <w:t xml:space="preserve"> message</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rPr/>
            </w:pPr>
            <w:r>
              <w:rPr/>
              <w:t>DP O_No_Answer</w:t>
            </w:r>
          </w:p>
        </w:tc>
        <w:tc>
          <w:tcPr>
            <w:tcW w:w="1474" w:type="dxa"/>
            <w:tcBorders>
              <w:top w:val="single" w:sz="6" w:space="0" w:color="000000"/>
              <w:left w:val="single" w:sz="6" w:space="0" w:color="000000"/>
              <w:bottom w:val="single" w:sz="6" w:space="0" w:color="000000"/>
              <w:right w:val="single" w:sz="6" w:space="0" w:color="000000"/>
            </w:tcBorders>
          </w:tcPr>
          <w:p>
            <w:pPr>
              <w:pStyle w:val="TAL"/>
              <w:rPr/>
            </w:pPr>
            <w:r>
              <w:rPr/>
              <w:t>EDP</w:t>
            </w:r>
            <w:r>
              <w:rPr>
                <w:rFonts w:eastAsia="MS Gothic;ＭＳ ゴシック"/>
                <w:lang w:eastAsia="ja-JP"/>
              </w:rPr>
              <w:noBreakHyphen/>
            </w:r>
            <w:r>
              <w:rPr/>
              <w:t>N, EDP</w:t>
            </w:r>
            <w:r>
              <w:rPr>
                <w:rFonts w:eastAsia="MS Gothic;ＭＳ ゴシック"/>
                <w:lang w:eastAsia="ja-JP"/>
              </w:rPr>
              <w:noBreakHyphen/>
            </w:r>
            <w:r>
              <w:rPr/>
              <w:t>R</w:t>
            </w:r>
          </w:p>
        </w:tc>
        <w:tc>
          <w:tcPr>
            <w:tcW w:w="5558" w:type="dxa"/>
            <w:tcBorders>
              <w:top w:val="single" w:sz="6" w:space="0" w:color="000000"/>
              <w:left w:val="single" w:sz="6" w:space="0" w:color="000000"/>
              <w:bottom w:val="single" w:sz="6" w:space="0" w:color="000000"/>
              <w:right w:val="single" w:sz="6" w:space="0" w:color="000000"/>
            </w:tcBorders>
          </w:tcPr>
          <w:p>
            <w:pPr>
              <w:pStyle w:val="TAL"/>
              <w:rPr/>
            </w:pPr>
            <w:r>
              <w:rPr/>
              <w:t>Indication that:</w:t>
            </w:r>
          </w:p>
          <w:p>
            <w:pPr>
              <w:pStyle w:val="TAL"/>
              <w:ind w:left="259" w:hanging="259"/>
              <w:rPr/>
            </w:pPr>
            <w:r>
              <w:rPr/>
              <w:t>-</w:t>
            </w:r>
            <w:r>
              <w:rPr>
                <w:rFonts w:eastAsia="MS Gothic;ＭＳ ゴシック"/>
                <w:lang w:eastAsia="ja-JP"/>
              </w:rPr>
              <w:tab/>
            </w:r>
            <w:r>
              <w:rPr/>
              <w:t>an application timer associated with the O_No_Answer DP expires,</w:t>
            </w:r>
          </w:p>
          <w:p>
            <w:pPr>
              <w:pStyle w:val="TAL"/>
              <w:ind w:left="259" w:hanging="259"/>
              <w:rPr/>
            </w:pPr>
            <w:r>
              <w:rPr>
                <w:rFonts w:eastAsia="MS Mincho;ＭＳ 明朝"/>
                <w:lang w:eastAsia="ja-JP"/>
              </w:rPr>
              <w:t>-</w:t>
            </w:r>
            <w:r>
              <w:rPr>
                <w:rFonts w:eastAsia="MS Mincho;ＭＳ 明朝"/>
                <w:lang w:eastAsia="ja-JP"/>
              </w:rPr>
              <w:tab/>
            </w:r>
            <w:r>
              <w:rPr>
                <w:rFonts w:eastAsia="MS Mincho;ＭＳ 明朝"/>
                <w:lang w:eastAsia="ja-JP"/>
              </w:rPr>
              <w:t>a</w:t>
            </w:r>
            <w:r>
              <w:rPr>
                <w:rFonts w:eastAsia="MS Mincho;ＭＳ 明朝"/>
                <w:lang w:eastAsia="ja-JP"/>
              </w:rPr>
              <w:t xml:space="preserve"> no answer </w:t>
            </w:r>
            <w:r>
              <w:rPr/>
              <w:t xml:space="preserve">event is determined </w:t>
            </w:r>
            <w:r>
              <w:rPr>
                <w:rFonts w:eastAsia="Arial Unicode MS"/>
                <w:lang w:eastAsia="ja-JP"/>
              </w:rPr>
              <w:t>from</w:t>
            </w:r>
            <w:r>
              <w:rPr/>
              <w:t xml:space="preserve"> a cause IE</w:t>
            </w:r>
            <w:r>
              <w:rPr>
                <w:rFonts w:eastAsia="MS Mincho;ＭＳ 明朝"/>
                <w:lang w:eastAsia="ja-JP"/>
              </w:rPr>
              <w:t xml:space="preserve"> </w:t>
            </w:r>
            <w:r>
              <w:rPr/>
              <w:t xml:space="preserve">in the ISUP </w:t>
            </w:r>
            <w:r>
              <w:rPr>
                <w:rFonts w:eastAsia="Arial Unicode MS"/>
                <w:lang w:eastAsia="ja-JP"/>
              </w:rPr>
              <w:t>R</w:t>
            </w:r>
            <w:r>
              <w:rPr/>
              <w:t>elease</w:t>
            </w:r>
            <w:r>
              <w:rPr>
                <w:rFonts w:eastAsia="MS Gothic;ＭＳ ゴシック"/>
                <w:lang w:eastAsia="ja-JP"/>
              </w:rPr>
              <w:t xml:space="preserve"> message</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rPr/>
            </w:pPr>
            <w:r>
              <w:rPr>
                <w:rFonts w:eastAsia="MS Gothic;ＭＳ ゴシック"/>
                <w:lang w:eastAsia="ja-JP"/>
              </w:rPr>
              <w:t>DP</w:t>
            </w:r>
            <w:r>
              <w:rPr>
                <w:rFonts w:eastAsia="MS Gothic;ＭＳ ゴシック"/>
                <w:lang w:eastAsia="ja-JP"/>
              </w:rPr>
              <w:t> </w:t>
            </w:r>
            <w:r>
              <w:rPr>
                <w:rFonts w:eastAsia="MS Gothic;ＭＳ ゴシック"/>
                <w:lang w:eastAsia="ja-JP"/>
              </w:rPr>
              <w:t>O_Term_Seized</w:t>
            </w:r>
          </w:p>
        </w:tc>
        <w:tc>
          <w:tcPr>
            <w:tcW w:w="1474" w:type="dxa"/>
            <w:tcBorders>
              <w:top w:val="single" w:sz="6" w:space="0" w:color="000000"/>
              <w:left w:val="single" w:sz="6" w:space="0" w:color="000000"/>
              <w:bottom w:val="single" w:sz="6" w:space="0" w:color="000000"/>
              <w:right w:val="single" w:sz="6" w:space="0" w:color="000000"/>
            </w:tcBorders>
          </w:tcPr>
          <w:p>
            <w:pPr>
              <w:pStyle w:val="TAL"/>
              <w:rPr/>
            </w:pPr>
            <w:r>
              <w:rPr>
                <w:rFonts w:eastAsia="MS Gothic;ＭＳ ゴシック"/>
                <w:lang w:eastAsia="ja-JP"/>
              </w:rPr>
              <w:t>EDP</w:t>
            </w:r>
            <w:r>
              <w:rPr>
                <w:rFonts w:eastAsia="MS Gothic;ＭＳ ゴシック"/>
                <w:lang w:eastAsia="ja-JP"/>
              </w:rPr>
              <w:noBreakHyphen/>
            </w:r>
            <w:r>
              <w:rPr>
                <w:rFonts w:eastAsia="MS Gothic;ＭＳ ゴシック"/>
                <w:lang w:eastAsia="ja-JP"/>
              </w:rPr>
              <w:t>N, EDP</w:t>
            </w:r>
            <w:r>
              <w:rPr>
                <w:rFonts w:eastAsia="MS Gothic;ＭＳ ゴシック"/>
                <w:lang w:eastAsia="ja-JP"/>
              </w:rPr>
              <w:noBreakHyphen/>
            </w:r>
            <w:r>
              <w:rPr>
                <w:rFonts w:eastAsia="MS Gothic;ＭＳ ゴシック"/>
                <w:lang w:eastAsia="ja-JP"/>
              </w:rPr>
              <w:t>R</w:t>
            </w:r>
          </w:p>
        </w:tc>
        <w:tc>
          <w:tcPr>
            <w:tcW w:w="5558" w:type="dxa"/>
            <w:tcBorders>
              <w:top w:val="single" w:sz="6" w:space="0" w:color="000000"/>
              <w:left w:val="single" w:sz="6" w:space="0" w:color="000000"/>
              <w:bottom w:val="single" w:sz="6" w:space="0" w:color="000000"/>
              <w:right w:val="single" w:sz="6" w:space="0" w:color="000000"/>
            </w:tcBorders>
          </w:tcPr>
          <w:p>
            <w:pPr>
              <w:pStyle w:val="TAL"/>
              <w:rPr>
                <w:rFonts w:eastAsia="MS Gothic;ＭＳ ゴシック"/>
                <w:lang w:eastAsia="ja-JP"/>
              </w:rPr>
            </w:pPr>
            <w:r>
              <w:rPr>
                <w:rFonts w:eastAsia="MS Gothic;ＭＳ ゴシック"/>
                <w:lang w:eastAsia="ja-JP"/>
              </w:rPr>
              <w:t>Indication that the called party is being alerted.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rPr/>
            </w:pPr>
            <w:r>
              <w:rPr/>
              <w:t>DP O_Answer</w:t>
            </w:r>
          </w:p>
        </w:tc>
        <w:tc>
          <w:tcPr>
            <w:tcW w:w="1474" w:type="dxa"/>
            <w:tcBorders>
              <w:top w:val="single" w:sz="6" w:space="0" w:color="000000"/>
              <w:left w:val="single" w:sz="6" w:space="0" w:color="000000"/>
              <w:bottom w:val="single" w:sz="6" w:space="0" w:color="000000"/>
              <w:right w:val="single" w:sz="6" w:space="0" w:color="000000"/>
            </w:tcBorders>
          </w:tcPr>
          <w:p>
            <w:pPr>
              <w:pStyle w:val="TAL"/>
              <w:rPr/>
            </w:pPr>
            <w:r>
              <w:rPr/>
              <w:t>EDP</w:t>
            </w:r>
            <w:r>
              <w:rPr>
                <w:rFonts w:eastAsia="MS Gothic;ＭＳ ゴシック"/>
                <w:lang w:eastAsia="ja-JP"/>
              </w:rPr>
              <w:noBreakHyphen/>
            </w:r>
            <w:r>
              <w:rPr/>
              <w:t>N, EDP</w:t>
            </w:r>
            <w:r>
              <w:rPr>
                <w:rFonts w:eastAsia="MS Gothic;ＭＳ ゴシック"/>
                <w:lang w:eastAsia="ja-JP"/>
              </w:rPr>
              <w:noBreakHyphen/>
            </w:r>
            <w:r>
              <w:rPr/>
              <w:t>R</w:t>
            </w:r>
          </w:p>
        </w:tc>
        <w:tc>
          <w:tcPr>
            <w:tcW w:w="5558" w:type="dxa"/>
            <w:tcBorders>
              <w:top w:val="single" w:sz="6" w:space="0" w:color="000000"/>
              <w:left w:val="single" w:sz="6" w:space="0" w:color="000000"/>
              <w:bottom w:val="single" w:sz="6" w:space="0" w:color="000000"/>
              <w:right w:val="single" w:sz="6" w:space="0" w:color="000000"/>
            </w:tcBorders>
          </w:tcPr>
          <w:p>
            <w:pPr>
              <w:pStyle w:val="TAL"/>
              <w:rPr/>
            </w:pPr>
            <w:r>
              <w:rPr/>
              <w:t>Indication that the call is accepted and answered by the terminating party.</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rPr/>
            </w:pPr>
            <w:r>
              <w:rPr/>
              <w:t>DP</w:t>
            </w:r>
            <w:r>
              <w:rPr>
                <w:rFonts w:eastAsia="MS Gothic;ＭＳ ゴシック"/>
                <w:lang w:eastAsia="ja-JP"/>
              </w:rPr>
              <w:t> </w:t>
            </w:r>
            <w:r>
              <w:rPr/>
              <w:t>O</w:t>
            </w:r>
            <w:r>
              <w:rPr>
                <w:rFonts w:eastAsia="MS Gothic;ＭＳ ゴシック"/>
                <w:lang w:eastAsia="ja-JP"/>
              </w:rPr>
              <w:t>_</w:t>
            </w:r>
            <w:r>
              <w:rPr/>
              <w:t>Mid</w:t>
            </w:r>
            <w:r>
              <w:rPr>
                <w:rFonts w:eastAsia="MS Gothic;ＭＳ ゴシック"/>
                <w:lang w:eastAsia="ja-JP"/>
              </w:rPr>
              <w:t>_</w:t>
            </w:r>
            <w:r>
              <w:rPr/>
              <w:t>Call</w:t>
            </w:r>
          </w:p>
        </w:tc>
        <w:tc>
          <w:tcPr>
            <w:tcW w:w="1474" w:type="dxa"/>
            <w:tcBorders>
              <w:top w:val="single" w:sz="6" w:space="0" w:color="000000"/>
              <w:left w:val="single" w:sz="6" w:space="0" w:color="000000"/>
              <w:bottom w:val="single" w:sz="6" w:space="0" w:color="000000"/>
              <w:right w:val="single" w:sz="6" w:space="0" w:color="000000"/>
            </w:tcBorders>
          </w:tcPr>
          <w:p>
            <w:pPr>
              <w:pStyle w:val="TAL"/>
              <w:rPr/>
            </w:pPr>
            <w:r>
              <w:rPr/>
              <w:t>EDP</w:t>
            </w:r>
            <w:r>
              <w:rPr>
                <w:rFonts w:eastAsia="MS Gothic;ＭＳ ゴシック"/>
                <w:lang w:eastAsia="ja-JP"/>
              </w:rPr>
              <w:noBreakHyphen/>
            </w:r>
            <w:r>
              <w:rPr/>
              <w:t>N, EDP</w:t>
            </w:r>
            <w:r>
              <w:rPr>
                <w:rFonts w:eastAsia="MS Gothic;ＭＳ ゴシック"/>
                <w:lang w:eastAsia="ja-JP"/>
              </w:rPr>
              <w:noBreakHyphen/>
            </w:r>
            <w:r>
              <w:rPr/>
              <w:t>R</w:t>
            </w:r>
          </w:p>
        </w:tc>
        <w:tc>
          <w:tcPr>
            <w:tcW w:w="5558" w:type="dxa"/>
            <w:tcBorders>
              <w:top w:val="single" w:sz="6" w:space="0" w:color="000000"/>
              <w:left w:val="single" w:sz="6" w:space="0" w:color="000000"/>
              <w:bottom w:val="single" w:sz="6" w:space="0" w:color="000000"/>
              <w:right w:val="single" w:sz="6" w:space="0" w:color="000000"/>
            </w:tcBorders>
          </w:tcPr>
          <w:p>
            <w:pPr>
              <w:pStyle w:val="TAL"/>
              <w:rPr/>
            </w:pPr>
            <w:r>
              <w:rPr>
                <w:rFonts w:eastAsia="MS Gothic;ＭＳ ゴシック"/>
                <w:lang w:eastAsia="ja-JP"/>
              </w:rPr>
              <w:t xml:space="preserve">Indication that </w:t>
            </w:r>
            <w:r>
              <w:rPr>
                <w:rFonts w:eastAsia="Arial Unicode MS"/>
                <w:lang w:eastAsia="ja-JP"/>
              </w:rPr>
              <w:t>a</w:t>
            </w:r>
            <w:r>
              <w:rPr/>
              <w:t xml:space="preserve"> service/service feature indication is received from the originating party (DTMF </w:t>
            </w:r>
            <w:r>
              <w:rPr>
                <w:rFonts w:eastAsia="MS Gothic;ＭＳ ゴシック"/>
                <w:lang w:eastAsia="ja-JP"/>
              </w:rPr>
              <w:t>-</w:t>
            </w:r>
            <w:r>
              <w:rPr/>
              <w:t xml:space="preserve"> note</w:t>
            </w:r>
            <w:r>
              <w:rPr>
                <w:rFonts w:eastAsia="MS Gothic;ＭＳ ゴシック"/>
                <w:lang w:eastAsia="ja-JP"/>
              </w:rPr>
              <w:t> </w:t>
            </w:r>
            <w:r>
              <w:rPr/>
              <w:t>4</w:t>
            </w:r>
            <w:r>
              <w:rPr>
                <w:rFonts w:eastAsia="MS Gothic;ＭＳ ゴシック"/>
                <w:lang w:eastAsia="ja-JP"/>
              </w:rPr>
              <w:t>, note</w:t>
            </w:r>
            <w:r>
              <w:rPr>
                <w:rFonts w:eastAsia="MS Gothic;ＭＳ ゴシック"/>
                <w:lang w:eastAsia="ja-JP"/>
              </w:rPr>
              <w:t> 5</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rPr/>
            </w:pPr>
            <w:r>
              <w:rPr/>
              <w:t>DP</w:t>
            </w:r>
            <w:r>
              <w:rPr>
                <w:rFonts w:eastAsia="MS Gothic;ＭＳ ゴシック"/>
                <w:lang w:eastAsia="ja-JP"/>
              </w:rPr>
              <w:t> </w:t>
            </w:r>
            <w:r>
              <w:rPr/>
              <w:t>O</w:t>
            </w:r>
            <w:r>
              <w:rPr>
                <w:rFonts w:eastAsia="MS Gothic;ＭＳ ゴシック"/>
                <w:lang w:eastAsia="ja-JP"/>
              </w:rPr>
              <w:t>_</w:t>
            </w:r>
            <w:r>
              <w:rPr>
                <w:rFonts w:eastAsia="‚l‚r –¾’©;Yu Gothic"/>
                <w:lang w:eastAsia="ja-JP"/>
              </w:rPr>
              <w:t>Change_Of_Position</w:t>
            </w:r>
          </w:p>
        </w:tc>
        <w:tc>
          <w:tcPr>
            <w:tcW w:w="1474" w:type="dxa"/>
            <w:tcBorders>
              <w:top w:val="single" w:sz="6" w:space="0" w:color="000000"/>
              <w:left w:val="single" w:sz="6" w:space="0" w:color="000000"/>
              <w:bottom w:val="single" w:sz="6" w:space="0" w:color="000000"/>
              <w:right w:val="single" w:sz="6" w:space="0" w:color="000000"/>
            </w:tcBorders>
          </w:tcPr>
          <w:p>
            <w:pPr>
              <w:pStyle w:val="TAL"/>
              <w:rPr/>
            </w:pPr>
            <w:r>
              <w:rPr/>
              <w:t>EDP</w:t>
            </w:r>
            <w:r>
              <w:rPr>
                <w:rFonts w:eastAsia="MS Gothic;ＭＳ ゴシック"/>
                <w:lang w:eastAsia="ja-JP"/>
              </w:rPr>
              <w:noBreakHyphen/>
            </w:r>
            <w:r>
              <w:rPr/>
              <w:t>N</w:t>
            </w:r>
          </w:p>
        </w:tc>
        <w:tc>
          <w:tcPr>
            <w:tcW w:w="5558" w:type="dxa"/>
            <w:tcBorders>
              <w:top w:val="single" w:sz="6" w:space="0" w:color="000000"/>
              <w:left w:val="single" w:sz="6" w:space="0" w:color="000000"/>
              <w:bottom w:val="single" w:sz="6" w:space="0" w:color="000000"/>
              <w:right w:val="single" w:sz="6" w:space="0" w:color="000000"/>
            </w:tcBorders>
          </w:tcPr>
          <w:p>
            <w:pPr>
              <w:pStyle w:val="TAL"/>
              <w:rPr/>
            </w:pPr>
            <w:r>
              <w:rPr>
                <w:rFonts w:eastAsia="‚l‚r –¾’©;Yu Gothic"/>
                <w:lang w:eastAsia="ja-JP"/>
              </w:rPr>
              <w:t>Indication that the originating party has changed position (note</w:t>
            </w:r>
            <w:r>
              <w:rPr>
                <w:rFonts w:eastAsia="‚l‚r –¾’©;Yu Gothic"/>
                <w:lang w:eastAsia="ja-JP"/>
              </w:rPr>
              <w:t> </w:t>
            </w:r>
            <w:r>
              <w:rPr>
                <w:rFonts w:eastAsia="‚l‚r –¾’©;Yu Gothic"/>
                <w:lang w:eastAsia="ja-JP"/>
              </w:rPr>
              <w:t>6).</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rPr/>
            </w:pPr>
            <w:r>
              <w:rPr/>
              <w:t>DP O_Disconnect</w:t>
            </w:r>
          </w:p>
        </w:tc>
        <w:tc>
          <w:tcPr>
            <w:tcW w:w="1474" w:type="dxa"/>
            <w:tcBorders>
              <w:top w:val="single" w:sz="6" w:space="0" w:color="000000"/>
              <w:left w:val="single" w:sz="6" w:space="0" w:color="000000"/>
              <w:bottom w:val="single" w:sz="6" w:space="0" w:color="000000"/>
              <w:right w:val="single" w:sz="6" w:space="0" w:color="000000"/>
            </w:tcBorders>
          </w:tcPr>
          <w:p>
            <w:pPr>
              <w:pStyle w:val="TAL"/>
              <w:rPr/>
            </w:pPr>
            <w:r>
              <w:rPr/>
              <w:t>EDP</w:t>
            </w:r>
            <w:r>
              <w:rPr>
                <w:rFonts w:eastAsia="MS Gothic;ＭＳ ゴシック"/>
                <w:lang w:eastAsia="ja-JP"/>
              </w:rPr>
              <w:noBreakHyphen/>
            </w:r>
            <w:r>
              <w:rPr/>
              <w:t>N, EDP</w:t>
            </w:r>
            <w:r>
              <w:rPr>
                <w:rFonts w:eastAsia="MS Gothic;ＭＳ ゴシック"/>
                <w:lang w:eastAsia="ja-JP"/>
              </w:rPr>
              <w:noBreakHyphen/>
            </w:r>
            <w:r>
              <w:rPr/>
              <w:t>R</w:t>
            </w:r>
          </w:p>
        </w:tc>
        <w:tc>
          <w:tcPr>
            <w:tcW w:w="5558" w:type="dxa"/>
            <w:tcBorders>
              <w:top w:val="single" w:sz="6" w:space="0" w:color="000000"/>
              <w:left w:val="single" w:sz="6" w:space="0" w:color="000000"/>
              <w:bottom w:val="single" w:sz="6" w:space="0" w:color="000000"/>
              <w:right w:val="single" w:sz="6" w:space="0" w:color="000000"/>
            </w:tcBorders>
          </w:tcPr>
          <w:p>
            <w:pPr>
              <w:pStyle w:val="TAL"/>
              <w:rPr/>
            </w:pPr>
            <w:r>
              <w:rPr/>
              <w:t>A disconnect indication is received from the originating party or from the terminating party.</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rPr/>
            </w:pPr>
            <w:r>
              <w:rPr/>
              <w:t>DP O_Abandon</w:t>
            </w:r>
          </w:p>
        </w:tc>
        <w:tc>
          <w:tcPr>
            <w:tcW w:w="1474" w:type="dxa"/>
            <w:tcBorders>
              <w:top w:val="single" w:sz="6" w:space="0" w:color="000000"/>
              <w:left w:val="single" w:sz="6" w:space="0" w:color="000000"/>
              <w:bottom w:val="single" w:sz="6" w:space="0" w:color="000000"/>
              <w:right w:val="single" w:sz="6" w:space="0" w:color="000000"/>
            </w:tcBorders>
          </w:tcPr>
          <w:p>
            <w:pPr>
              <w:pStyle w:val="TAL"/>
              <w:rPr/>
            </w:pPr>
            <w:r>
              <w:rPr/>
              <w:t>EDP</w:t>
            </w:r>
            <w:r>
              <w:rPr>
                <w:rFonts w:eastAsia="MS Gothic;ＭＳ ゴシック"/>
                <w:lang w:eastAsia="ja-JP"/>
              </w:rPr>
              <w:noBreakHyphen/>
            </w:r>
            <w:r>
              <w:rPr/>
              <w:t>N, EDP</w:t>
            </w:r>
            <w:r>
              <w:rPr>
                <w:rFonts w:eastAsia="MS Gothic;ＭＳ ゴシック"/>
                <w:lang w:eastAsia="ja-JP"/>
              </w:rPr>
              <w:noBreakHyphen/>
            </w:r>
            <w:r>
              <w:rPr/>
              <w:t>R</w:t>
            </w:r>
          </w:p>
        </w:tc>
        <w:tc>
          <w:tcPr>
            <w:tcW w:w="5558" w:type="dxa"/>
            <w:tcBorders>
              <w:top w:val="single" w:sz="6" w:space="0" w:color="000000"/>
              <w:left w:val="single" w:sz="6" w:space="0" w:color="000000"/>
              <w:bottom w:val="single" w:sz="6" w:space="0" w:color="000000"/>
              <w:right w:val="single" w:sz="6" w:space="0" w:color="000000"/>
            </w:tcBorders>
          </w:tcPr>
          <w:p>
            <w:pPr>
              <w:pStyle w:val="TAL"/>
              <w:rPr/>
            </w:pPr>
            <w:r>
              <w:rPr/>
              <w:t>Indication that a disconnect indication is received from the originating party during the call establishment procedure</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rPr/>
            </w:pPr>
            <w:r>
              <w:rPr>
                <w:rFonts w:eastAsia="MS Gothic;ＭＳ ゴシック"/>
                <w:lang w:eastAsia="ja-JP"/>
              </w:rPr>
              <w:t>DP</w:t>
            </w:r>
            <w:r>
              <w:rPr>
                <w:rFonts w:eastAsia="MS Gothic;ＭＳ ゴシック"/>
                <w:lang w:eastAsia="ja-JP"/>
              </w:rPr>
              <w:t> O_Service_Change</w:t>
            </w:r>
          </w:p>
        </w:tc>
        <w:tc>
          <w:tcPr>
            <w:tcW w:w="1474" w:type="dxa"/>
            <w:tcBorders>
              <w:top w:val="single" w:sz="6" w:space="0" w:color="000000"/>
              <w:left w:val="single" w:sz="6" w:space="0" w:color="000000"/>
              <w:bottom w:val="single" w:sz="6" w:space="0" w:color="000000"/>
              <w:right w:val="single" w:sz="6" w:space="0" w:color="000000"/>
            </w:tcBorders>
          </w:tcPr>
          <w:p>
            <w:pPr>
              <w:pStyle w:val="TAL"/>
              <w:rPr/>
            </w:pPr>
            <w:r>
              <w:rPr/>
              <w:t>EDP</w:t>
            </w:r>
            <w:r>
              <w:rPr>
                <w:rFonts w:eastAsia="MS Gothic;ＭＳ ゴシック"/>
                <w:lang w:eastAsia="ja-JP"/>
              </w:rPr>
              <w:noBreakHyphen/>
            </w:r>
            <w:r>
              <w:rPr/>
              <w:t>N</w:t>
            </w:r>
          </w:p>
        </w:tc>
        <w:tc>
          <w:tcPr>
            <w:tcW w:w="5558" w:type="dxa"/>
            <w:tcBorders>
              <w:top w:val="single" w:sz="6" w:space="0" w:color="000000"/>
              <w:left w:val="single" w:sz="6" w:space="0" w:color="000000"/>
              <w:bottom w:val="single" w:sz="6" w:space="0" w:color="000000"/>
              <w:right w:val="single" w:sz="6" w:space="0" w:color="000000"/>
            </w:tcBorders>
          </w:tcPr>
          <w:p>
            <w:pPr>
              <w:pStyle w:val="TAL"/>
              <w:rPr/>
            </w:pPr>
            <w:r>
              <w:rPr/>
              <w:t>Indication that the bearer service has changed.</w:t>
            </w:r>
          </w:p>
        </w:tc>
      </w:tr>
      <w:tr>
        <w:trPr>
          <w:cantSplit w:val="true"/>
        </w:trPr>
        <w:tc>
          <w:tcPr>
            <w:tcW w:w="9697" w:type="dxa"/>
            <w:gridSpan w:val="3"/>
            <w:tcBorders>
              <w:top w:val="single" w:sz="6" w:space="0" w:color="000000"/>
              <w:left w:val="single" w:sz="6" w:space="0" w:color="000000"/>
              <w:bottom w:val="single" w:sz="6" w:space="0" w:color="000000"/>
              <w:right w:val="single" w:sz="6" w:space="0" w:color="000000"/>
            </w:tcBorders>
          </w:tcPr>
          <w:p>
            <w:pPr>
              <w:pStyle w:val="TAN"/>
              <w:rPr/>
            </w:pPr>
            <w:r>
              <w:rPr/>
              <w:t>NOTE 1:</w:t>
              <w:tab/>
              <w:t>The DPs are defined in ITU</w:t>
            </w:r>
            <w:r>
              <w:rPr>
                <w:rFonts w:eastAsia="MS Gothic;ＭＳ ゴシック"/>
                <w:lang w:eastAsia="ja-JP"/>
              </w:rPr>
              <w:noBreakHyphen/>
            </w:r>
            <w:r>
              <w:rPr/>
              <w:t xml:space="preserve">T </w:t>
            </w:r>
            <w:r>
              <w:rPr>
                <w:rFonts w:eastAsia="MS Gothic;ＭＳ ゴシック"/>
                <w:lang w:eastAsia="ja-JP"/>
              </w:rPr>
              <w:t>Recommendation Q</w:t>
            </w:r>
            <w:r>
              <w:rPr/>
              <w:t>.1224</w:t>
            </w:r>
            <w:r>
              <w:rPr>
                <w:rFonts w:eastAsia="Arial Unicode MS"/>
                <w:lang w:eastAsia="ja-JP"/>
              </w:rPr>
              <w:t> </w:t>
            </w:r>
            <w:r>
              <w:rPr/>
              <w:t>[</w:t>
            </w:r>
            <w:r>
              <w:rPr>
                <w:lang w:val="en-US" w:eastAsia="en-US"/>
              </w:rPr>
              <w:t>44</w:t>
            </w:r>
            <w:r>
              <w:rPr/>
              <w:t>].</w:t>
            </w:r>
          </w:p>
          <w:p>
            <w:pPr>
              <w:pStyle w:val="TAN"/>
              <w:rPr>
                <w:rFonts w:eastAsia="MS Gothic;ＭＳ ゴシック"/>
                <w:lang w:eastAsia="ja-JP"/>
              </w:rPr>
            </w:pPr>
            <w:r>
              <w:rPr/>
              <w:t>NOTE 2:</w:t>
              <w:tab/>
              <w:t>For TDP</w:t>
            </w:r>
            <w:r>
              <w:rPr>
                <w:rFonts w:eastAsia="MS Gothic;ＭＳ ゴシック"/>
                <w:lang w:eastAsia="ja-JP"/>
              </w:rPr>
              <w:noBreakHyphen/>
            </w:r>
            <w:r>
              <w:rPr/>
              <w:t>R Analysed_Information new relationship to gsmSCF is opened.</w:t>
            </w:r>
          </w:p>
          <w:p>
            <w:pPr>
              <w:pStyle w:val="TAN"/>
              <w:rPr>
                <w:rFonts w:eastAsia="MS Gothic;ＭＳ ゴシック"/>
                <w:lang w:eastAsia="ja-JP"/>
              </w:rPr>
            </w:pPr>
            <w:r>
              <w:rPr/>
              <w:t>NOTE 3:</w:t>
              <w:tab/>
              <w:t>DP</w:t>
            </w:r>
            <w:r>
              <w:rPr>
                <w:rFonts w:eastAsia="MS Gothic;ＭＳ ゴシック"/>
                <w:lang w:eastAsia="ja-JP"/>
              </w:rPr>
              <w:t> </w:t>
            </w:r>
            <w:r>
              <w:rPr/>
              <w:t>Route_Select_Failure shall be reported as TDP</w:t>
            </w:r>
            <w:r>
              <w:rPr>
                <w:rFonts w:eastAsia="MS Gothic;ＭＳ ゴシック"/>
                <w:lang w:eastAsia="ja-JP"/>
              </w:rPr>
              <w:noBreakHyphen/>
            </w:r>
            <w:r>
              <w:rPr/>
              <w:t>R when there is no relationship to gsmSCF. If a relationship to gsmSCF is already open, it shall be reported as EDP</w:t>
            </w:r>
            <w:r>
              <w:rPr>
                <w:rFonts w:eastAsia="MS Gothic;ＭＳ ゴシック"/>
                <w:lang w:eastAsia="ja-JP"/>
              </w:rPr>
              <w:noBreakHyphen/>
            </w:r>
            <w:r>
              <w:rPr/>
              <w:t>R or EDP</w:t>
            </w:r>
            <w:r>
              <w:rPr>
                <w:rFonts w:eastAsia="MS Gothic;ＭＳ ゴシック"/>
                <w:lang w:eastAsia="ja-JP"/>
              </w:rPr>
              <w:noBreakHyphen/>
            </w:r>
            <w:r>
              <w:rPr/>
              <w:t>N if armed so. DP Route_Select_Failure cannot be armed as TDP-R for Trunk Originating Calls.</w:t>
            </w:r>
          </w:p>
          <w:p>
            <w:pPr>
              <w:pStyle w:val="TAN"/>
              <w:rPr>
                <w:rFonts w:eastAsia="MS Gothic;ＭＳ ゴシック"/>
                <w:lang w:eastAsia="ja-JP"/>
              </w:rPr>
            </w:pPr>
            <w:r>
              <w:rPr>
                <w:rFonts w:eastAsia="MS Gothic;ＭＳ ゴシック"/>
                <w:lang w:eastAsia="ja-JP"/>
              </w:rPr>
              <w:t>NOTE 4:</w:t>
            </w:r>
            <w:r>
              <w:rPr>
                <w:rFonts w:eastAsia="MS Gothic;ＭＳ ゴシック"/>
                <w:lang w:eastAsia="ja-JP"/>
              </w:rPr>
              <w:tab/>
            </w:r>
            <w:r>
              <w:rPr/>
              <w:t>DTMF is only applicable for the Mobile Originating or Trunk Originating Call in the VMSC. DTMF is not applicable at the O_Alerting PIC.</w:t>
            </w:r>
          </w:p>
          <w:p>
            <w:pPr>
              <w:pStyle w:val="TAN"/>
              <w:rPr>
                <w:rFonts w:eastAsia="MS Gothic;ＭＳ ゴシック"/>
                <w:lang w:eastAsia="ja-JP"/>
              </w:rPr>
            </w:pPr>
            <w:r>
              <w:rPr>
                <w:rFonts w:eastAsia="MS Gothic;ＭＳ ゴシック"/>
                <w:lang w:eastAsia="ja-JP"/>
              </w:rPr>
              <w:t>NOTE 5:</w:t>
            </w:r>
            <w:r>
              <w:rPr>
                <w:rFonts w:eastAsia="MS Gothic;ＭＳ ゴシック"/>
                <w:lang w:eastAsia="ja-JP"/>
              </w:rPr>
              <w:tab/>
            </w:r>
            <w:r>
              <w:rPr>
                <w:rFonts w:eastAsia="MS Gothic;ＭＳ ゴシック"/>
                <w:lang w:eastAsia="ja-JP"/>
              </w:rPr>
              <w:t>Call Processing is suspended at DP</w:t>
            </w:r>
            <w:r>
              <w:rPr>
                <w:rFonts w:eastAsia="MS Gothic;ＭＳ ゴシック"/>
                <w:lang w:eastAsia="ja-JP"/>
              </w:rPr>
              <w:t> </w:t>
            </w:r>
            <w:r>
              <w:rPr/>
              <w:t>O</w:t>
            </w:r>
            <w:r>
              <w:rPr>
                <w:rFonts w:eastAsia="MS Gothic;ＭＳ ゴシック"/>
                <w:lang w:eastAsia="ja-JP"/>
              </w:rPr>
              <w:t>_</w:t>
            </w:r>
            <w:r>
              <w:rPr/>
              <w:t xml:space="preserve">Mid_Call if a Call Party Handling </w:t>
            </w:r>
            <w:r>
              <w:rPr>
                <w:rFonts w:eastAsia="MS Gothic;ＭＳ ゴシック"/>
                <w:lang w:eastAsia="ja-JP"/>
              </w:rPr>
              <w:t>information flow</w:t>
            </w:r>
            <w:r>
              <w:rPr/>
              <w:t xml:space="preserve"> is handled. However, the DP </w:t>
            </w:r>
            <w:r>
              <w:rPr>
                <w:rFonts w:eastAsia="Arial Unicode MS"/>
                <w:lang w:eastAsia="ja-JP"/>
              </w:rPr>
              <w:t>is</w:t>
            </w:r>
            <w:r>
              <w:rPr/>
              <w:t xml:space="preserve"> not reported.</w:t>
            </w:r>
          </w:p>
          <w:p>
            <w:pPr>
              <w:pStyle w:val="TAN"/>
              <w:rPr/>
            </w:pPr>
            <w:r>
              <w:rPr>
                <w:rFonts w:eastAsia="MS Gothic;ＭＳ ゴシック"/>
                <w:lang w:eastAsia="ja-JP"/>
              </w:rPr>
              <w:t>NOTE 6:</w:t>
              <w:tab/>
              <w:t xml:space="preserve">DP O_Change_Of_Position is applicable only for the Mobile Originating Call in the VMSC. </w:t>
            </w:r>
          </w:p>
          <w:p>
            <w:pPr>
              <w:pStyle w:val="TAN"/>
              <w:rPr>
                <w:rFonts w:eastAsia="MS Gothic;ＭＳ ゴシック"/>
                <w:lang w:eastAsia="ja-JP"/>
              </w:rPr>
            </w:pPr>
            <w:r>
              <w:rPr>
                <w:rFonts w:eastAsia="MS Gothic;ＭＳ ゴシック"/>
                <w:lang w:eastAsia="ja-JP"/>
              </w:rPr>
              <w:t>NOTE 7:</w:t>
              <w:tab/>
              <w:t>DP Collected_Info as a EDP-R is applicable only for Trunk Originating Calls.</w:t>
            </w:r>
          </w:p>
        </w:tc>
      </w:tr>
    </w:tbl>
    <w:p>
      <w:pPr>
        <w:pStyle w:val="Normal"/>
        <w:rPr>
          <w:rFonts w:eastAsia="MS Gothic;ＭＳ ゴシック"/>
          <w:lang w:eastAsia="ja-JP"/>
        </w:rPr>
      </w:pPr>
      <w:r>
        <w:rPr>
          <w:rFonts w:eastAsia="MS Gothic;ＭＳ ゴシック"/>
          <w:lang w:eastAsia="ja-JP"/>
        </w:rPr>
      </w:r>
    </w:p>
    <w:p>
      <w:pPr>
        <w:pStyle w:val="Heading5"/>
        <w:ind w:left="1701" w:hanging="1701"/>
        <w:rPr/>
      </w:pPr>
      <w:bookmarkStart w:id="155" w:name="__RefHeading___Toc477854545"/>
      <w:bookmarkEnd w:id="155"/>
      <w:r>
        <w:rPr/>
        <w:t>4.4.2.1.1</w:t>
        <w:tab/>
        <w:t>Description of the call model (PICs)</w:t>
      </w:r>
    </w:p>
    <w:p>
      <w:pPr>
        <w:pStyle w:val="Normal"/>
        <w:rPr/>
      </w:pPr>
      <w:r>
        <w:rPr/>
        <w:t>This subclause describes the call model for originating and forwarded calls. For each PIC a description can be found of the entry events, functions and exit events.</w:t>
      </w:r>
    </w:p>
    <w:p>
      <w:pPr>
        <w:pStyle w:val="Normal"/>
        <w:rPr/>
      </w:pPr>
      <w:r>
        <w:rPr/>
        <w:t>It should be noted that although the names used for PICs match those used in ITU</w:t>
        <w:noBreakHyphen/>
        <w:t xml:space="preserve">T </w:t>
      </w:r>
      <w:r>
        <w:rPr>
          <w:rFonts w:eastAsia="MS Gothic;ＭＳ ゴシック"/>
          <w:lang w:eastAsia="ja-JP"/>
        </w:rPr>
        <w:t xml:space="preserve">Recommendation </w:t>
      </w:r>
      <w:r>
        <w:rPr/>
        <w:t>Q.12</w:t>
      </w:r>
      <w:r>
        <w:rPr>
          <w:rFonts w:eastAsia="MS Gothic;ＭＳ ゴシック"/>
          <w:lang w:eastAsia="ja-JP"/>
        </w:rPr>
        <w:t>2</w:t>
      </w:r>
      <w:r>
        <w:rPr/>
        <w:t>4 [</w:t>
      </w:r>
      <w:r>
        <w:rPr>
          <w:lang w:val="en-US" w:eastAsia="en-US"/>
        </w:rPr>
        <w:t>44</w:t>
      </w:r>
      <w:r>
        <w:rPr/>
        <w:t>] the specific descriptions differ.</w:t>
      </w:r>
    </w:p>
    <w:p>
      <w:pPr>
        <w:pStyle w:val="Heading6"/>
        <w:rPr/>
      </w:pPr>
      <w:bookmarkStart w:id="156" w:name="__RefHeading___Toc477854546"/>
      <w:bookmarkEnd w:id="156"/>
      <w:r>
        <w:rPr/>
        <w:t>4.4.2.1.1.1</w:t>
        <w:tab/>
        <w:t>O_Null &amp; Authorise_Origination_Attempt_Collect_Info</w:t>
      </w:r>
    </w:p>
    <w:p>
      <w:pPr>
        <w:pStyle w:val="Normal"/>
        <w:rPr/>
      </w:pPr>
      <w:r>
        <w:rPr/>
        <w:t>Entry events:</w:t>
      </w:r>
    </w:p>
    <w:p>
      <w:pPr>
        <w:pStyle w:val="B1"/>
        <w:rPr/>
      </w:pPr>
      <w:r>
        <w:rPr/>
        <w:t>-</w:t>
        <w:tab/>
        <w:t>Disconnection and clearing of a previous call (DP O_Disconnect) or default handling of exceptions by gsmSSF/(G)MSC completed.</w:t>
      </w:r>
    </w:p>
    <w:p>
      <w:pPr>
        <w:pStyle w:val="B1"/>
        <w:rPr/>
      </w:pPr>
      <w:r>
        <w:rPr/>
        <w:t>-</w:t>
        <w:tab/>
        <w:t>Abandon event is reported from Analyse_Information or Routing and Alerting PIC.</w:t>
      </w:r>
    </w:p>
    <w:p>
      <w:pPr>
        <w:pStyle w:val="B1"/>
        <w:rPr/>
      </w:pPr>
      <w:r>
        <w:rPr/>
        <w:t>-</w:t>
        <w:tab/>
        <w:t xml:space="preserve">Exception event is reported. </w:t>
      </w:r>
    </w:p>
    <w:p>
      <w:pPr>
        <w:pStyle w:val="B1"/>
        <w:rPr/>
      </w:pPr>
      <w:r>
        <w:rPr>
          <w:rFonts w:eastAsia="‚l‚r –¾’©;Yu Gothic"/>
          <w:lang w:eastAsia="ja-JP"/>
        </w:rPr>
        <w:t>-</w:t>
        <w:tab/>
      </w:r>
      <w:r>
        <w:rPr/>
        <w:t>gsmSCF requests additional digits (DP CollectedInfo or DP AnalysedInfo).</w:t>
      </w:r>
    </w:p>
    <w:p>
      <w:pPr>
        <w:pStyle w:val="Normal"/>
        <w:rPr/>
      </w:pPr>
      <w:r>
        <w:rPr/>
        <w:t xml:space="preserve">Actions: </w:t>
      </w:r>
    </w:p>
    <w:p>
      <w:pPr>
        <w:pStyle w:val="Normal"/>
        <w:rPr/>
      </w:pPr>
      <w:r>
        <w:rPr/>
        <w:t>If entry event is ‘gsmSCF requests additional digits’ then MSC starts collecting additional digits.</w:t>
      </w:r>
    </w:p>
    <w:p>
      <w:pPr>
        <w:pStyle w:val="Normal"/>
        <w:rPr/>
      </w:pPr>
      <w:r>
        <w:rPr/>
        <w:t>Otherwise:</w:t>
      </w:r>
    </w:p>
    <w:p>
      <w:pPr>
        <w:pStyle w:val="B1"/>
        <w:rPr/>
      </w:pPr>
      <w:r>
        <w:rPr/>
        <w:t>-</w:t>
        <w:tab/>
        <w:t>Interface is idled.</w:t>
      </w:r>
    </w:p>
    <w:p>
      <w:pPr>
        <w:pStyle w:val="B1"/>
        <w:rPr/>
      </w:pPr>
      <w:r>
        <w:rPr/>
        <w:t>-</w:t>
        <w:tab/>
        <w:t>Mobile Originating call:</w:t>
      </w:r>
    </w:p>
    <w:p>
      <w:pPr>
        <w:pStyle w:val="B2"/>
        <w:rPr/>
      </w:pPr>
      <w:r>
        <w:rPr/>
        <w:t>-</w:t>
        <w:tab/>
        <w:t xml:space="preserve">SETUP </w:t>
      </w:r>
      <w:r>
        <w:rPr>
          <w:rFonts w:eastAsia="MS Gothic;ＭＳ ゴシック"/>
          <w:lang w:eastAsia="ja-JP"/>
        </w:rPr>
        <w:t>information flow</w:t>
      </w:r>
      <w:r>
        <w:rPr/>
        <w:t xml:space="preserve"> containing the dialled number is received from MS, preceeding call leg or originating exchange.</w:t>
      </w:r>
    </w:p>
    <w:p>
      <w:pPr>
        <w:pStyle w:val="B2"/>
        <w:rPr/>
      </w:pPr>
      <w:r>
        <w:rPr/>
        <w:t>-</w:t>
        <w:tab/>
        <w:t>The supplementary service "barring of all outgoing calls" is checked and invoked if necessary.</w:t>
      </w:r>
    </w:p>
    <w:p>
      <w:pPr>
        <w:pStyle w:val="B2"/>
        <w:rPr/>
      </w:pPr>
      <w:r>
        <w:rPr/>
        <w:t>-</w:t>
        <w:tab/>
        <w:t>The ODB category "barring of all outgoing calls" is checked and ODB is invoked if necessary.</w:t>
      </w:r>
    </w:p>
    <w:p>
      <w:pPr>
        <w:pStyle w:val="NO"/>
        <w:rPr/>
      </w:pPr>
      <w:r>
        <w:rPr/>
        <w:tab/>
        <w:t>NOTE:</w:t>
        <w:tab/>
        <w:t>the ODB category "barring of all outgoing calls when roaming" causes the HLR to send the category "barring of all outgoing call" if the VLR is not in the HPLMN.</w:t>
      </w:r>
    </w:p>
    <w:p>
      <w:pPr>
        <w:pStyle w:val="B1"/>
        <w:ind w:left="852" w:hanging="284"/>
        <w:rPr/>
      </w:pPr>
      <w:r>
        <w:rPr/>
        <w:t>-</w:t>
        <w:tab/>
        <w:t xml:space="preserve">CUG checks done in the originating MSC/VLR are performed. </w:t>
      </w:r>
    </w:p>
    <w:p>
      <w:pPr>
        <w:pStyle w:val="B2"/>
        <w:rPr/>
      </w:pPr>
      <w:r>
        <w:rPr/>
        <w:t>-</w:t>
        <w:tab/>
        <w:t>Information being analysed e.g. O-CSI is analysed.</w:t>
      </w:r>
    </w:p>
    <w:p>
      <w:pPr>
        <w:pStyle w:val="B1"/>
        <w:rPr/>
      </w:pPr>
      <w:r>
        <w:rPr>
          <w:rFonts w:eastAsia="‚l‚r –¾’©;Yu Gothic"/>
          <w:lang w:eastAsia="ja-JP"/>
        </w:rPr>
        <w:t>-</w:t>
        <w:tab/>
      </w:r>
      <w:r>
        <w:rPr/>
        <w:t>Trunk Originating call:</w:t>
      </w:r>
    </w:p>
    <w:p>
      <w:pPr>
        <w:pStyle w:val="B2"/>
        <w:rPr/>
      </w:pPr>
      <w:r>
        <w:rPr/>
        <w:t>-</w:t>
        <w:tab/>
        <w:t>The initial information flow containing the complete dialled number or an initial information package/ dialling string is received from the trunk interface.</w:t>
      </w:r>
    </w:p>
    <w:p>
      <w:pPr>
        <w:pStyle w:val="B2"/>
        <w:rPr/>
      </w:pPr>
      <w:r>
        <w:rPr/>
        <w:t>-</w:t>
        <w:tab/>
        <w:t>Any operator specific service checks done in the originating MSC are performed.</w:t>
      </w:r>
    </w:p>
    <w:p>
      <w:pPr>
        <w:pStyle w:val="B2"/>
        <w:rPr/>
      </w:pPr>
      <w:r>
        <w:rPr/>
        <w:t>-</w:t>
        <w:tab/>
        <w:t>Information being analysed e.g., TO</w:t>
      </w:r>
      <w:r>
        <w:rPr>
          <w:rFonts w:eastAsia="MS Gothic;ＭＳ ゴシック"/>
          <w:lang w:eastAsia="ja-JP"/>
        </w:rPr>
        <w:noBreakHyphen/>
      </w:r>
      <w:r>
        <w:rPr/>
        <w:t>CSI is analysed.</w:t>
      </w:r>
    </w:p>
    <w:p>
      <w:pPr>
        <w:pStyle w:val="Normal"/>
        <w:rPr/>
      </w:pPr>
      <w:r>
        <w:rPr/>
        <w:t xml:space="preserve">Exit events: </w:t>
      </w:r>
    </w:p>
    <w:p>
      <w:pPr>
        <w:pStyle w:val="Normal"/>
        <w:rPr/>
      </w:pPr>
      <w:r>
        <w:rPr/>
        <w:t>If entry event was ‘gsmSCF requests additional digits’ then:</w:t>
      </w:r>
    </w:p>
    <w:p>
      <w:pPr>
        <w:pStyle w:val="B1"/>
        <w:rPr/>
      </w:pPr>
      <w:r>
        <w:rPr>
          <w:rFonts w:eastAsia="‚l‚r –¾’©;Yu Gothic"/>
          <w:lang w:eastAsia="ja-JP"/>
        </w:rPr>
        <w:t>-</w:t>
        <w:tab/>
      </w:r>
      <w:r>
        <w:rPr/>
        <w:t>Additional digits collected.</w:t>
      </w:r>
    </w:p>
    <w:p>
      <w:pPr>
        <w:pStyle w:val="B1"/>
        <w:rPr/>
      </w:pPr>
      <w:r>
        <w:rPr>
          <w:rFonts w:eastAsia="‚l‚r –¾’©;Yu Gothic"/>
          <w:lang w:eastAsia="ja-JP"/>
        </w:rPr>
        <w:t>-</w:t>
        <w:tab/>
      </w:r>
      <w:r>
        <w:rPr/>
        <w:t>Inter-digit timer expires</w:t>
      </w:r>
    </w:p>
    <w:p>
      <w:pPr>
        <w:pStyle w:val="B1"/>
        <w:rPr/>
      </w:pPr>
      <w:r>
        <w:rPr>
          <w:rFonts w:eastAsia="‚l‚r –¾’©;Yu Gothic"/>
          <w:lang w:eastAsia="ja-JP"/>
        </w:rPr>
        <w:t>-</w:t>
        <w:tab/>
      </w:r>
      <w:r>
        <w:rPr/>
        <w:t>An exception condition is encountered. For example, collection of additional digits fails due to a lack of switch resources (e.g. no digit receivers are available) or calling party abandons call.</w:t>
      </w:r>
    </w:p>
    <w:p>
      <w:pPr>
        <w:pStyle w:val="Normal"/>
        <w:rPr/>
      </w:pPr>
      <w:r>
        <w:rPr/>
        <w:t>Otherwise:</w:t>
      </w:r>
    </w:p>
    <w:p>
      <w:pPr>
        <w:pStyle w:val="B1"/>
        <w:rPr/>
      </w:pPr>
      <w:r>
        <w:rPr/>
        <w:t>-</w:t>
        <w:tab/>
        <w:t xml:space="preserve">Originating CSI is analysed. </w:t>
      </w:r>
    </w:p>
    <w:p>
      <w:pPr>
        <w:pStyle w:val="B1"/>
        <w:rPr/>
      </w:pPr>
      <w:r>
        <w:rPr>
          <w:rFonts w:eastAsia="‚l‚r –¾’©;Yu Gothic"/>
          <w:lang w:eastAsia="ja-JP"/>
        </w:rPr>
        <w:t>-</w:t>
        <w:tab/>
      </w:r>
      <w:r>
        <w:rPr/>
        <w:t>Trunk Originating CSI is analysed.</w:t>
      </w:r>
    </w:p>
    <w:p>
      <w:pPr>
        <w:pStyle w:val="B1"/>
        <w:rPr/>
      </w:pPr>
      <w:r>
        <w:rPr/>
        <w:t>-</w:t>
        <w:tab/>
        <w:t>An exception condition is encountered. For this PIC, if the call encounters one of these exceptions during the PIC processing, the exception event is not visible because there is no corresponding DP. Example exception condition: Calling party abandons call.</w:t>
      </w:r>
    </w:p>
    <w:p>
      <w:pPr>
        <w:pStyle w:val="Heading6"/>
        <w:rPr/>
      </w:pPr>
      <w:bookmarkStart w:id="157" w:name="__RefHeading___Toc477854547"/>
      <w:bookmarkEnd w:id="157"/>
      <w:r>
        <w:rPr/>
        <w:t>4.4.2.1.1.2</w:t>
        <w:tab/>
        <w:t>Analyse_Information</w:t>
      </w:r>
    </w:p>
    <w:p>
      <w:pPr>
        <w:pStyle w:val="Normal"/>
        <w:rPr/>
      </w:pPr>
      <w:r>
        <w:rPr/>
        <w:t>Entry events:</w:t>
      </w:r>
    </w:p>
    <w:p>
      <w:pPr>
        <w:pStyle w:val="B1"/>
        <w:rPr/>
      </w:pPr>
      <w:r>
        <w:rPr/>
        <w:t>-</w:t>
        <w:tab/>
        <w:t>Originating CSI is analysed. (DP Collected</w:t>
      </w:r>
      <w:r>
        <w:rPr>
          <w:rFonts w:eastAsia="MS Gothic;ＭＳ ゴシック"/>
          <w:lang w:eastAsia="ja-JP"/>
        </w:rPr>
        <w:t> </w:t>
      </w:r>
      <w:r>
        <w:rPr/>
        <w:t xml:space="preserve">Info). </w:t>
      </w:r>
    </w:p>
    <w:p>
      <w:pPr>
        <w:pStyle w:val="B1"/>
        <w:rPr/>
      </w:pPr>
      <w:r>
        <w:rPr>
          <w:rFonts w:eastAsia="‚l‚r –¾’©;Yu Gothic"/>
          <w:lang w:eastAsia="ja-JP"/>
        </w:rPr>
        <w:t>-</w:t>
        <w:tab/>
      </w:r>
      <w:r>
        <w:rPr/>
        <w:t>Trunk Originating CSI is analysed (DP Collected Info).</w:t>
      </w:r>
    </w:p>
    <w:p>
      <w:pPr>
        <w:pStyle w:val="B1"/>
        <w:rPr/>
      </w:pPr>
      <w:r>
        <w:rPr>
          <w:rFonts w:eastAsia="‚l‚r –¾’©;Yu Gothic"/>
          <w:lang w:eastAsia="ja-JP"/>
        </w:rPr>
        <w:t>-</w:t>
        <w:tab/>
      </w:r>
      <w:r>
        <w:rPr/>
        <w:t>Additional digits collected (DP Collected Info) in trunk originated call.</w:t>
      </w:r>
    </w:p>
    <w:p>
      <w:pPr>
        <w:pStyle w:val="B1"/>
        <w:rPr>
          <w:rFonts w:eastAsia="MS Gothic;ＭＳ ゴシック"/>
          <w:lang w:eastAsia="ja-JP"/>
        </w:rPr>
      </w:pPr>
      <w:r>
        <w:rPr>
          <w:rFonts w:eastAsia="MS Gothic;ＭＳ ゴシック"/>
          <w:lang w:eastAsia="ja-JP"/>
        </w:rPr>
        <w:t>-</w:t>
        <w:tab/>
      </w:r>
      <w:r>
        <w:rPr/>
        <w:t>The gsmSCF has initiated a call attempt (DP Collected</w:t>
      </w:r>
      <w:r>
        <w:rPr>
          <w:rFonts w:eastAsia="MS Gothic;ＭＳ ゴシック"/>
          <w:lang w:eastAsia="ja-JP"/>
        </w:rPr>
        <w:t>_</w:t>
      </w:r>
      <w:r>
        <w:rPr/>
        <w:t xml:space="preserve">Info). In this case the DP has neither been triggered nor has </w:t>
      </w:r>
      <w:r>
        <w:rPr>
          <w:rFonts w:eastAsia="Arial Unicode MS"/>
          <w:lang w:eastAsia="ja-JP"/>
        </w:rPr>
        <w:t xml:space="preserve">it </w:t>
      </w:r>
      <w:r>
        <w:rPr/>
        <w:t>been reported.</w:t>
      </w:r>
    </w:p>
    <w:p>
      <w:pPr>
        <w:pStyle w:val="B1"/>
        <w:rPr/>
      </w:pPr>
      <w:r>
        <w:rPr/>
        <w:t>-</w:t>
        <w:tab/>
        <w:t xml:space="preserve">New routeing information is received when </w:t>
      </w:r>
      <w:r>
        <w:rPr>
          <w:rFonts w:eastAsia="Arial Unicode MS"/>
          <w:lang w:eastAsia="ja-JP"/>
        </w:rPr>
        <w:t xml:space="preserve">the </w:t>
      </w:r>
      <w:r>
        <w:rPr/>
        <w:t xml:space="preserve">Busy event (DP O_Busy), Route Select Failure event (DP Route_Select_Failure), Not Reachable event (DP O_Busy) or No Answer event (DP O_No_Answer) is reported from </w:t>
      </w:r>
      <w:r>
        <w:rPr>
          <w:rFonts w:eastAsia="Arial Unicode MS"/>
          <w:lang w:eastAsia="ja-JP"/>
        </w:rPr>
        <w:t xml:space="preserve">the </w:t>
      </w:r>
      <w:r>
        <w:rPr/>
        <w:t>Routing and Alerting PIC.</w:t>
      </w:r>
    </w:p>
    <w:p>
      <w:pPr>
        <w:pStyle w:val="B1"/>
        <w:rPr/>
      </w:pPr>
      <w:r>
        <w:rPr/>
        <w:t>-</w:t>
        <w:tab/>
        <w:t xml:space="preserve">New routeing information is received when </w:t>
      </w:r>
      <w:r>
        <w:rPr>
          <w:rFonts w:eastAsia="Arial Unicode MS"/>
          <w:lang w:eastAsia="ja-JP"/>
        </w:rPr>
        <w:t xml:space="preserve">the </w:t>
      </w:r>
      <w:r>
        <w:rPr/>
        <w:t xml:space="preserve">Disconnect event is reported from </w:t>
      </w:r>
      <w:r>
        <w:rPr>
          <w:rFonts w:eastAsia="Arial Unicode MS"/>
          <w:lang w:eastAsia="ja-JP"/>
        </w:rPr>
        <w:t xml:space="preserve">the </w:t>
      </w:r>
      <w:r>
        <w:rPr/>
        <w:t>O_Active PIC.</w:t>
      </w:r>
    </w:p>
    <w:p>
      <w:pPr>
        <w:pStyle w:val="Normal"/>
        <w:rPr/>
      </w:pPr>
      <w:r>
        <w:rPr/>
        <w:t>Actions:</w:t>
      </w:r>
    </w:p>
    <w:p>
      <w:pPr>
        <w:pStyle w:val="B1"/>
        <w:rPr/>
      </w:pPr>
      <w:r>
        <w:rPr/>
        <w:t>-</w:t>
        <w:tab/>
        <w:t>Compare the called party number with the dialled services information.</w:t>
      </w:r>
    </w:p>
    <w:p>
      <w:pPr>
        <w:pStyle w:val="Normal"/>
        <w:rPr/>
      </w:pPr>
      <w:r>
        <w:rPr/>
        <w:t>Exit events:</w:t>
      </w:r>
    </w:p>
    <w:p>
      <w:pPr>
        <w:pStyle w:val="B1"/>
        <w:rPr/>
      </w:pPr>
      <w:r>
        <w:rPr/>
        <w:t>-</w:t>
        <w:tab/>
        <w:t>Availability of routeing address and nature of address. (DP Analysed_Information).</w:t>
      </w:r>
    </w:p>
    <w:p>
      <w:pPr>
        <w:pStyle w:val="B1"/>
        <w:rPr/>
      </w:pPr>
      <w:r>
        <w:rPr/>
        <w:t>-</w:t>
        <w:tab/>
        <w:t>An exception condition is encountered (e.g. invalid number)</w:t>
      </w:r>
      <w:r>
        <w:rPr>
          <w:rFonts w:eastAsia="Arial Unicode MS"/>
          <w:lang w:eastAsia="ja-JP"/>
        </w:rPr>
        <w:t>;</w:t>
      </w:r>
      <w:r>
        <w:rPr/>
        <w:t xml:space="preserve"> this leads to the O_Exception PIC.</w:t>
      </w:r>
    </w:p>
    <w:p>
      <w:pPr>
        <w:pStyle w:val="B1"/>
        <w:rPr/>
      </w:pPr>
      <w:r>
        <w:rPr/>
        <w:t>-</w:t>
        <w:tab/>
      </w:r>
      <w:r>
        <w:rPr>
          <w:rFonts w:eastAsia="Arial Unicode MS"/>
          <w:lang w:eastAsia="ja-JP"/>
        </w:rPr>
        <w:t>The c</w:t>
      </w:r>
      <w:r>
        <w:rPr/>
        <w:t>alling party abandons the call</w:t>
      </w:r>
      <w:r>
        <w:rPr>
          <w:rFonts w:eastAsia="Arial Unicode MS"/>
          <w:lang w:eastAsia="ja-JP"/>
        </w:rPr>
        <w:t>;</w:t>
      </w:r>
      <w:r>
        <w:rPr/>
        <w:t xml:space="preserve"> this leads to the O_Abandon DP.</w:t>
      </w:r>
    </w:p>
    <w:p>
      <w:pPr>
        <w:pStyle w:val="Heading6"/>
        <w:rPr/>
      </w:pPr>
      <w:bookmarkStart w:id="158" w:name="__RefHeading___Toc477854548"/>
      <w:bookmarkEnd w:id="158"/>
      <w:r>
        <w:rPr/>
        <w:t>4.4.2.1.1.3</w:t>
        <w:tab/>
        <w:t>Routing</w:t>
      </w:r>
    </w:p>
    <w:p>
      <w:pPr>
        <w:pStyle w:val="Normal"/>
        <w:rPr/>
      </w:pPr>
      <w:r>
        <w:rPr/>
        <w:t>Entry events:</w:t>
      </w:r>
    </w:p>
    <w:p>
      <w:pPr>
        <w:pStyle w:val="B1"/>
        <w:rPr/>
      </w:pPr>
      <w:r>
        <w:rPr/>
        <w:t>-</w:t>
        <w:tab/>
        <w:t>Availability of routeing address and nature of address. (DP Analysed_Information).</w:t>
      </w:r>
    </w:p>
    <w:p>
      <w:pPr>
        <w:pStyle w:val="Normal"/>
        <w:rPr/>
      </w:pPr>
      <w:r>
        <w:rPr/>
        <w:t>Actions:</w:t>
      </w:r>
    </w:p>
    <w:p>
      <w:pPr>
        <w:pStyle w:val="B1"/>
        <w:rPr/>
      </w:pPr>
      <w:r>
        <w:rPr/>
        <w:t>-</w:t>
        <w:tab/>
        <w:t>Information is being analysed and/or translated according to dialling plan to determine routeing address.</w:t>
      </w:r>
    </w:p>
    <w:p>
      <w:pPr>
        <w:pStyle w:val="B1"/>
        <w:rPr/>
      </w:pPr>
      <w:r>
        <w:rPr/>
        <w:t>-</w:t>
        <w:tab/>
        <w:t>Routeing address being interpreted.</w:t>
      </w:r>
    </w:p>
    <w:p>
      <w:pPr>
        <w:pStyle w:val="B1"/>
        <w:rPr/>
      </w:pPr>
      <w:r>
        <w:rPr/>
        <w:t>-</w:t>
        <w:tab/>
        <w:t>Mobile Originating or forwarded call: Outgoing barring services and ODB categories not already applied are checked and invoked if necessary.</w:t>
      </w:r>
    </w:p>
    <w:p>
      <w:pPr>
        <w:pStyle w:val="B1"/>
        <w:rPr/>
      </w:pPr>
      <w:r>
        <w:rPr>
          <w:rFonts w:eastAsia="‚l‚r –¾’©;Yu Gothic"/>
          <w:lang w:eastAsia="ja-JP"/>
        </w:rPr>
        <w:t>-</w:t>
        <w:tab/>
      </w:r>
      <w:r>
        <w:rPr/>
        <w:t>Trunk Originating call: Any operator specific service checks in the originating MSC are performed.</w:t>
      </w:r>
    </w:p>
    <w:p>
      <w:pPr>
        <w:pStyle w:val="Normal"/>
        <w:rPr/>
      </w:pPr>
      <w:r>
        <w:rPr/>
        <w:t>Exit events:</w:t>
      </w:r>
    </w:p>
    <w:p>
      <w:pPr>
        <w:pStyle w:val="B1"/>
        <w:rPr>
          <w:rFonts w:eastAsia="MS Gothic;ＭＳ ゴシック"/>
          <w:lang w:eastAsia="ja-JP"/>
        </w:rPr>
      </w:pPr>
      <w:r>
        <w:rPr/>
        <w:t>-</w:t>
        <w:tab/>
      </w:r>
      <w:r>
        <w:rPr>
          <w:rFonts w:eastAsia="MS Gothic;ＭＳ ゴシック"/>
          <w:lang w:eastAsia="ja-JP"/>
        </w:rPr>
        <w:t>An alerting indication (ISUP ACM) is received from the terminating party; this leads to the O_Term_Seized DP.</w:t>
      </w:r>
    </w:p>
    <w:p>
      <w:pPr>
        <w:pStyle w:val="B1"/>
        <w:rPr/>
      </w:pPr>
      <w:r>
        <w:rPr>
          <w:rFonts w:eastAsia="‚l‚r –¾’©;Yu Gothic"/>
          <w:lang w:eastAsia="ja-JP"/>
        </w:rPr>
        <w:t>-</w:t>
        <w:tab/>
      </w:r>
      <w:r>
        <w:rPr>
          <w:rFonts w:eastAsia="MS Gothic;ＭＳ ゴシック"/>
          <w:lang w:eastAsia="ja-JP"/>
        </w:rPr>
        <w:t>The attempt to select the route for the call fails; this leads to the Route_Select_Failure DP.</w:t>
      </w:r>
    </w:p>
    <w:p>
      <w:pPr>
        <w:pStyle w:val="B1"/>
        <w:rPr/>
      </w:pPr>
      <w:r>
        <w:rPr>
          <w:rFonts w:eastAsia="‚l‚r –¾’©;Yu Gothic"/>
          <w:lang w:eastAsia="ja-JP"/>
        </w:rPr>
        <w:t>-</w:t>
        <w:tab/>
      </w:r>
      <w:r>
        <w:rPr>
          <w:rFonts w:eastAsia="MS Gothic;ＭＳ ゴシック"/>
          <w:lang w:eastAsia="ja-JP"/>
        </w:rPr>
        <w:t>A busy indication is received from the terminating party; this leads to the O_Busy DP.</w:t>
      </w:r>
    </w:p>
    <w:p>
      <w:pPr>
        <w:pStyle w:val="B1"/>
        <w:rPr/>
      </w:pPr>
      <w:r>
        <w:rPr>
          <w:rFonts w:eastAsia="‚l‚r –¾’©;Yu Gothic"/>
          <w:lang w:eastAsia="ja-JP"/>
        </w:rPr>
        <w:t>-</w:t>
        <w:tab/>
      </w:r>
      <w:r>
        <w:rPr>
          <w:rFonts w:eastAsia="MS Gothic;ＭＳ ゴシック"/>
          <w:lang w:eastAsia="ja-JP"/>
        </w:rPr>
        <w:t>A not reachable indication is received from the terminating party; this leads to the O_Busy DP.</w:t>
      </w:r>
    </w:p>
    <w:p>
      <w:pPr>
        <w:pStyle w:val="B1"/>
        <w:rPr/>
      </w:pPr>
      <w:r>
        <w:rPr>
          <w:rFonts w:eastAsia="‚l‚r –¾’©;Yu Gothic"/>
          <w:lang w:eastAsia="ja-JP"/>
        </w:rPr>
        <w:t>-</w:t>
        <w:tab/>
      </w:r>
      <w:r>
        <w:rPr/>
        <w:t>A no reply indication is received from the terminating party or a no reply condition is determined at the MSC/ gsmSSF</w:t>
      </w:r>
      <w:r>
        <w:rPr>
          <w:rFonts w:eastAsia="MS Gothic;ＭＳ ゴシック"/>
          <w:lang w:eastAsia="ja-JP"/>
        </w:rPr>
        <w:t>; this leads to the O_No_Answer DP</w:t>
      </w:r>
    </w:p>
    <w:p>
      <w:pPr>
        <w:pStyle w:val="B1"/>
        <w:rPr>
          <w:rFonts w:eastAsia="MS Gothic;ＭＳ ゴシック"/>
          <w:lang w:eastAsia="ja-JP"/>
        </w:rPr>
      </w:pPr>
      <w:r>
        <w:rPr>
          <w:rFonts w:eastAsia="‚l‚r –¾’©;Yu Gothic"/>
          <w:lang w:eastAsia="ja-JP"/>
        </w:rPr>
        <w:t>-</w:t>
        <w:tab/>
      </w:r>
      <w:r>
        <w:rPr>
          <w:rFonts w:eastAsia="Arial Unicode MS"/>
          <w:lang w:eastAsia="ja-JP"/>
        </w:rPr>
        <w:t xml:space="preserve">An </w:t>
      </w:r>
      <w:r>
        <w:rPr>
          <w:rFonts w:eastAsia="MS Gothic;ＭＳ ゴシック"/>
          <w:lang w:eastAsia="ja-JP"/>
        </w:rPr>
        <w:t>indication is received from the terminating half BCSM that the call is accepted and answered by the terminating party; this leads to O_Answer DP.</w:t>
      </w:r>
    </w:p>
    <w:p>
      <w:pPr>
        <w:pStyle w:val="B1"/>
        <w:rPr>
          <w:rFonts w:eastAsia="MS Gothic;ＭＳ ゴシック"/>
          <w:lang w:eastAsia="ja-JP"/>
        </w:rPr>
      </w:pPr>
      <w:r>
        <w:rPr>
          <w:rFonts w:eastAsia="‚l‚r –¾’©;Yu Gothic"/>
          <w:lang w:eastAsia="ja-JP"/>
        </w:rPr>
        <w:t>-</w:t>
        <w:tab/>
      </w:r>
      <w:r>
        <w:rPr>
          <w:rFonts w:eastAsia="Arial Unicode MS"/>
          <w:lang w:eastAsia="ja-JP"/>
        </w:rPr>
        <w:t>The calling party abandons the call’ this leads to the O_Abandon DP.</w:t>
      </w:r>
    </w:p>
    <w:p>
      <w:pPr>
        <w:pStyle w:val="B1"/>
        <w:rPr/>
      </w:pPr>
      <w:r>
        <w:rPr/>
        <w:t>-</w:t>
        <w:tab/>
        <w:t>An exception condition is encountered</w:t>
      </w:r>
      <w:r>
        <w:rPr>
          <w:rFonts w:eastAsia="Arial Unicode MS"/>
          <w:lang w:eastAsia="ja-JP"/>
        </w:rPr>
        <w:t>;</w:t>
      </w:r>
      <w:r>
        <w:rPr/>
        <w:t xml:space="preserve"> this leads to the O_Exception PIC.</w:t>
      </w:r>
    </w:p>
    <w:p>
      <w:pPr>
        <w:pStyle w:val="Heading6"/>
        <w:rPr/>
      </w:pPr>
      <w:bookmarkStart w:id="159" w:name="__RefHeading___Toc477854549"/>
      <w:bookmarkEnd w:id="159"/>
      <w:r>
        <w:rPr/>
        <w:t>4.4.2.1.1.</w:t>
      </w:r>
      <w:r>
        <w:rPr>
          <w:rFonts w:eastAsia="MS Gothic;ＭＳ ゴシック"/>
          <w:lang w:eastAsia="ja-JP"/>
        </w:rPr>
        <w:t>4</w:t>
      </w:r>
      <w:r>
        <w:rPr/>
        <w:tab/>
        <w:t>O_Alerting</w:t>
      </w:r>
    </w:p>
    <w:p>
      <w:pPr>
        <w:pStyle w:val="Normal"/>
        <w:rPr/>
      </w:pPr>
      <w:r>
        <w:rPr/>
        <w:t>Entry events:</w:t>
      </w:r>
    </w:p>
    <w:p>
      <w:pPr>
        <w:pStyle w:val="B1"/>
        <w:rPr/>
      </w:pPr>
      <w:r>
        <w:rPr/>
        <w:t>-</w:t>
        <w:tab/>
        <w:t>Called Party is being alerted (DP</w:t>
      </w:r>
      <w:r>
        <w:rPr>
          <w:rFonts w:eastAsia="MS Gothic;ＭＳ ゴシック"/>
          <w:lang w:eastAsia="ja-JP"/>
        </w:rPr>
        <w:t> </w:t>
      </w:r>
      <w:r>
        <w:rPr/>
        <w:t>O_Term_Seized).</w:t>
      </w:r>
    </w:p>
    <w:p>
      <w:pPr>
        <w:pStyle w:val="B1"/>
        <w:rPr/>
      </w:pPr>
      <w:r>
        <w:rPr/>
        <w:t>-</w:t>
        <w:tab/>
        <w:t>Continue is received in O_Mid_Call DP.</w:t>
      </w:r>
    </w:p>
    <w:p>
      <w:pPr>
        <w:pStyle w:val="Normal"/>
        <w:rPr/>
      </w:pPr>
      <w:r>
        <w:rPr/>
        <w:t>Actions:</w:t>
      </w:r>
    </w:p>
    <w:p>
      <w:pPr>
        <w:pStyle w:val="B1"/>
        <w:rPr/>
      </w:pPr>
      <w:r>
        <w:rPr/>
        <w:t>-</w:t>
        <w:tab/>
        <w:t>Call is being processed by the terminating half BCSM. Waiting for indication from terminating half BCSM that the call has been answered by terminating party.</w:t>
      </w:r>
    </w:p>
    <w:p>
      <w:pPr>
        <w:pStyle w:val="B1"/>
        <w:rPr/>
      </w:pPr>
      <w:r>
        <w:rPr/>
        <w:t>-</w:t>
        <w:tab/>
      </w:r>
      <w:r>
        <w:rPr>
          <w:rFonts w:eastAsia="MS Gothic;ＭＳ ゴシック"/>
          <w:lang w:eastAsia="ja-JP"/>
        </w:rPr>
        <w:t xml:space="preserve">Send </w:t>
      </w:r>
      <w:r>
        <w:rPr>
          <w:rFonts w:eastAsia="MS Gothic;ＭＳ ゴシック"/>
          <w:lang w:eastAsia="ja-JP"/>
        </w:rPr>
        <w:t>a</w:t>
      </w:r>
      <w:r>
        <w:rPr>
          <w:rFonts w:eastAsia="MS Gothic;ＭＳ ゴシック"/>
          <w:lang w:eastAsia="ja-JP"/>
        </w:rPr>
        <w:t xml:space="preserve"> notification to the gsmSCF </w:t>
      </w:r>
      <w:r>
        <w:rPr>
          <w:rFonts w:eastAsia="MS Gothic;ＭＳ ゴシック"/>
          <w:lang w:eastAsia="ja-JP"/>
        </w:rPr>
        <w:t>if</w:t>
      </w:r>
      <w:r>
        <w:rPr>
          <w:rFonts w:eastAsia="MS Gothic;ＭＳ ゴシック"/>
          <w:lang w:eastAsia="ja-JP"/>
        </w:rPr>
        <w:t xml:space="preserve"> the originating party change</w:t>
      </w:r>
      <w:r>
        <w:rPr>
          <w:rFonts w:eastAsia="MS Gothic;ＭＳ ゴシック"/>
          <w:lang w:eastAsia="ja-JP"/>
        </w:rPr>
        <w:t>s</w:t>
      </w:r>
      <w:r>
        <w:rPr>
          <w:rFonts w:eastAsia="MS Gothic;ＭＳ ゴシック"/>
          <w:lang w:eastAsia="ja-JP"/>
        </w:rPr>
        <w:t xml:space="preserve"> position and DP</w:t>
      </w:r>
      <w:r>
        <w:rPr>
          <w:rFonts w:eastAsia="MS Gothic;ＭＳ ゴシック"/>
          <w:lang w:eastAsia="ja-JP"/>
        </w:rPr>
        <w:t> </w:t>
      </w:r>
      <w:r>
        <w:rPr>
          <w:rFonts w:eastAsia="MS Gothic;ＭＳ ゴシック"/>
          <w:lang w:eastAsia="ja-JP"/>
        </w:rPr>
        <w:t>O_Change_Of_Position is armed</w:t>
      </w:r>
      <w:r>
        <w:rPr/>
        <w:t>.</w:t>
      </w:r>
    </w:p>
    <w:p>
      <w:pPr>
        <w:pStyle w:val="Normal"/>
        <w:rPr/>
      </w:pPr>
      <w:r>
        <w:rPr/>
        <w:t>Exit events:</w:t>
      </w:r>
    </w:p>
    <w:p>
      <w:pPr>
        <w:pStyle w:val="B1"/>
        <w:rPr>
          <w:rFonts w:eastAsia="Arial Unicode MS"/>
          <w:lang w:eastAsia="ja-JP"/>
        </w:rPr>
      </w:pPr>
      <w:r>
        <w:rPr/>
        <w:t>-</w:t>
        <w:tab/>
      </w:r>
      <w:r>
        <w:rPr>
          <w:rFonts w:eastAsia="Arial Unicode MS"/>
          <w:lang w:eastAsia="ja-JP"/>
        </w:rPr>
        <w:t>An i</w:t>
      </w:r>
      <w:r>
        <w:rPr/>
        <w:t xml:space="preserve">ndication </w:t>
      </w:r>
      <w:r>
        <w:rPr>
          <w:rFonts w:eastAsia="Arial Unicode MS"/>
          <w:lang w:eastAsia="ja-JP"/>
        </w:rPr>
        <w:t xml:space="preserve">is received </w:t>
      </w:r>
      <w:r>
        <w:rPr/>
        <w:t>from the terminating half BCSM that the call is accepted and answered by the terminating party</w:t>
      </w:r>
      <w:r>
        <w:rPr>
          <w:rFonts w:eastAsia="Arial Unicode MS"/>
          <w:lang w:eastAsia="ja-JP"/>
        </w:rPr>
        <w:t xml:space="preserve">; this leads to the </w:t>
      </w:r>
      <w:r>
        <w:rPr/>
        <w:t>O_Answer</w:t>
      </w:r>
      <w:r>
        <w:rPr>
          <w:rFonts w:eastAsia="Arial Unicode MS"/>
          <w:lang w:eastAsia="ja-JP"/>
        </w:rPr>
        <w:t xml:space="preserve"> DP.</w:t>
      </w:r>
    </w:p>
    <w:p>
      <w:pPr>
        <w:pStyle w:val="B1"/>
        <w:rPr/>
      </w:pPr>
      <w:r>
        <w:rPr/>
        <w:t>-</w:t>
        <w:tab/>
        <w:t>A route select failure indication is received from the terminating party</w:t>
      </w:r>
      <w:r>
        <w:rPr>
          <w:rFonts w:eastAsia="Arial Unicode MS"/>
          <w:lang w:eastAsia="ja-JP"/>
        </w:rPr>
        <w:t>;</w:t>
      </w:r>
      <w:r>
        <w:rPr/>
        <w:t xml:space="preserve"> this leads to the Route_Select_Failure DP.</w:t>
      </w:r>
    </w:p>
    <w:p>
      <w:pPr>
        <w:pStyle w:val="B1"/>
        <w:rPr/>
      </w:pPr>
      <w:r>
        <w:rPr/>
        <w:t>-</w:t>
        <w:tab/>
        <w:t>A busy indication is received from the terminating party</w:t>
      </w:r>
      <w:r>
        <w:rPr>
          <w:rFonts w:eastAsia="Arial Unicode MS"/>
          <w:lang w:eastAsia="ja-JP"/>
        </w:rPr>
        <w:t>;</w:t>
      </w:r>
      <w:r>
        <w:rPr/>
        <w:t xml:space="preserve"> this leads to the O_Busy DP.</w:t>
      </w:r>
    </w:p>
    <w:p>
      <w:pPr>
        <w:pStyle w:val="B1"/>
        <w:rPr/>
      </w:pPr>
      <w:r>
        <w:rPr/>
        <w:t>-</w:t>
        <w:tab/>
        <w:t>A not reachable indication is received from the terminating party</w:t>
      </w:r>
      <w:r>
        <w:rPr>
          <w:rFonts w:eastAsia="Arial Unicode MS"/>
          <w:lang w:eastAsia="ja-JP"/>
        </w:rPr>
        <w:t>;</w:t>
      </w:r>
      <w:r>
        <w:rPr/>
        <w:t xml:space="preserve"> this leads to the O_Busy DP.</w:t>
      </w:r>
    </w:p>
    <w:p>
      <w:pPr>
        <w:pStyle w:val="B1"/>
        <w:rPr/>
      </w:pPr>
      <w:r>
        <w:rPr/>
        <w:t>-</w:t>
        <w:tab/>
        <w:t>A no reply indication is received from the terminating party or a no reply condition is determined at the MSC/ gsmSSF</w:t>
      </w:r>
      <w:r>
        <w:rPr>
          <w:rFonts w:eastAsia="Arial Unicode MS"/>
          <w:lang w:eastAsia="ja-JP"/>
        </w:rPr>
        <w:t>;</w:t>
      </w:r>
      <w:r>
        <w:rPr/>
        <w:t xml:space="preserve"> this leads to the O_No_Answer DP.</w:t>
      </w:r>
    </w:p>
    <w:p>
      <w:pPr>
        <w:pStyle w:val="Normal"/>
        <w:ind w:firstLine="284"/>
        <w:rPr/>
      </w:pPr>
      <w:r>
        <w:rPr/>
        <w:t>-</w:t>
        <w:tab/>
      </w:r>
      <w:r>
        <w:rPr>
          <w:rFonts w:eastAsia="Arial Unicode MS"/>
          <w:lang w:eastAsia="ja-JP"/>
        </w:rPr>
        <w:t>The c</w:t>
      </w:r>
      <w:r>
        <w:rPr/>
        <w:t>alling party abandons the call</w:t>
      </w:r>
      <w:r>
        <w:rPr>
          <w:rFonts w:eastAsia="Arial Unicode MS"/>
          <w:lang w:eastAsia="ja-JP"/>
        </w:rPr>
        <w:t xml:space="preserve">; </w:t>
      </w:r>
      <w:r>
        <w:rPr/>
        <w:t>this leads to the O_Abandon DP.</w:t>
      </w:r>
    </w:p>
    <w:p>
      <w:pPr>
        <w:pStyle w:val="Normal"/>
        <w:ind w:firstLine="284"/>
        <w:rPr/>
      </w:pPr>
      <w:r>
        <w:rPr/>
        <w:t>-</w:t>
        <w:tab/>
        <w:t>An exception condition is encountered</w:t>
      </w:r>
      <w:r>
        <w:rPr>
          <w:rFonts w:eastAsia="Arial Unicode MS"/>
          <w:lang w:eastAsia="ja-JP"/>
        </w:rPr>
        <w:t>;</w:t>
      </w:r>
      <w:r>
        <w:rPr/>
        <w:t xml:space="preserve"> this leads to the O_Exception PIC.</w:t>
      </w:r>
    </w:p>
    <w:p>
      <w:pPr>
        <w:pStyle w:val="Heading6"/>
        <w:rPr/>
      </w:pPr>
      <w:bookmarkStart w:id="160" w:name="__RefHeading___Toc477854550"/>
      <w:bookmarkEnd w:id="160"/>
      <w:r>
        <w:rPr/>
        <w:t>4.4.2.1.1.</w:t>
      </w:r>
      <w:r>
        <w:rPr>
          <w:rFonts w:eastAsia="MS Gothic;ＭＳ ゴシック"/>
          <w:lang w:eastAsia="ja-JP"/>
        </w:rPr>
        <w:t>5</w:t>
      </w:r>
      <w:r>
        <w:rPr/>
        <w:tab/>
        <w:t>O_Active</w:t>
      </w:r>
    </w:p>
    <w:p>
      <w:pPr>
        <w:pStyle w:val="Normal"/>
        <w:rPr/>
      </w:pPr>
      <w:r>
        <w:rPr/>
        <w:t>Entry events:</w:t>
      </w:r>
    </w:p>
    <w:p>
      <w:pPr>
        <w:pStyle w:val="B1"/>
        <w:rPr/>
      </w:pPr>
      <w:r>
        <w:rPr/>
        <w:t>-</w:t>
        <w:tab/>
        <w:t>Indication from the terminating half BCSM that the call is accepted and answered by the terminating party. (DP O_Answer)</w:t>
      </w:r>
    </w:p>
    <w:p>
      <w:pPr>
        <w:pStyle w:val="B1"/>
        <w:rPr/>
      </w:pPr>
      <w:r>
        <w:rPr/>
        <w:t>-</w:t>
        <w:tab/>
        <w:t>Continue is received in O_Mid_Call DP.</w:t>
      </w:r>
    </w:p>
    <w:p>
      <w:pPr>
        <w:pStyle w:val="Normal"/>
        <w:rPr/>
      </w:pPr>
      <w:r>
        <w:rPr/>
        <w:t>Actions:</w:t>
      </w:r>
    </w:p>
    <w:p>
      <w:pPr>
        <w:pStyle w:val="B1"/>
        <w:rPr/>
      </w:pPr>
      <w:r>
        <w:rPr/>
        <w:t>-</w:t>
        <w:tab/>
        <w:t>Connection established between originating party and terminating party. Call supervision is provided.</w:t>
      </w:r>
    </w:p>
    <w:p>
      <w:pPr>
        <w:pStyle w:val="B1"/>
        <w:rPr>
          <w:rFonts w:eastAsia="MS Gothic;ＭＳ ゴシック"/>
          <w:lang w:eastAsia="ja-JP"/>
        </w:rPr>
      </w:pPr>
      <w:r>
        <w:rPr/>
        <w:t>-</w:t>
        <w:tab/>
      </w:r>
      <w:r>
        <w:rPr>
          <w:rFonts w:eastAsia="MS Gothic;ＭＳ ゴシック"/>
          <w:lang w:eastAsia="ja-JP"/>
        </w:rPr>
        <w:t xml:space="preserve">Send </w:t>
      </w:r>
      <w:r>
        <w:rPr>
          <w:rFonts w:eastAsia="MS Gothic;ＭＳ ゴシック"/>
          <w:lang w:eastAsia="ja-JP"/>
        </w:rPr>
        <w:t>a</w:t>
      </w:r>
      <w:r>
        <w:rPr>
          <w:rFonts w:eastAsia="MS Gothic;ＭＳ ゴシック"/>
          <w:lang w:eastAsia="ja-JP"/>
        </w:rPr>
        <w:t xml:space="preserve"> notification to the gsmSCF </w:t>
      </w:r>
      <w:r>
        <w:rPr>
          <w:rFonts w:eastAsia="MS Gothic;ＭＳ ゴシック"/>
          <w:lang w:eastAsia="ja-JP"/>
        </w:rPr>
        <w:t>if</w:t>
      </w:r>
      <w:r>
        <w:rPr>
          <w:rFonts w:eastAsia="MS Gothic;ＭＳ ゴシック"/>
          <w:lang w:eastAsia="ja-JP"/>
        </w:rPr>
        <w:t xml:space="preserve"> the originating party change</w:t>
      </w:r>
      <w:r>
        <w:rPr>
          <w:rFonts w:eastAsia="MS Gothic;ＭＳ ゴシック"/>
          <w:lang w:eastAsia="ja-JP"/>
        </w:rPr>
        <w:t>s</w:t>
      </w:r>
      <w:r>
        <w:rPr>
          <w:rFonts w:eastAsia="MS Gothic;ＭＳ ゴシック"/>
          <w:lang w:eastAsia="ja-JP"/>
        </w:rPr>
        <w:t xml:space="preserve"> position and DP</w:t>
      </w:r>
      <w:r>
        <w:rPr>
          <w:rFonts w:eastAsia="MS Gothic;ＭＳ ゴシック"/>
          <w:lang w:eastAsia="ja-JP"/>
        </w:rPr>
        <w:t> </w:t>
      </w:r>
      <w:r>
        <w:rPr>
          <w:rFonts w:eastAsia="MS Gothic;ＭＳ ゴシック"/>
          <w:lang w:eastAsia="ja-JP"/>
        </w:rPr>
        <w:t>O_Change_Of_Position is armed</w:t>
      </w:r>
      <w:r>
        <w:rPr/>
        <w:t>.</w:t>
      </w:r>
    </w:p>
    <w:p>
      <w:pPr>
        <w:pStyle w:val="B1"/>
        <w:rPr>
          <w:rFonts w:eastAsia="MS Gothic;ＭＳ ゴシック"/>
          <w:lang w:eastAsia="ja-JP"/>
        </w:rPr>
      </w:pPr>
      <w:r>
        <w:rPr>
          <w:rFonts w:eastAsia="MS Gothic;ＭＳ ゴシック"/>
          <w:lang w:eastAsia="ja-JP"/>
        </w:rPr>
        <w:t>-</w:t>
        <w:tab/>
        <w:t>Send a notification to the gsmSCF if the bearer is changed due to the SCUDIF and DP O_Service_Change is armed.</w:t>
      </w:r>
    </w:p>
    <w:p>
      <w:pPr>
        <w:pStyle w:val="B1"/>
        <w:rPr/>
      </w:pPr>
      <w:r>
        <w:rPr/>
        <w:t>-</w:t>
        <w:tab/>
        <w:t>Call release is awaited.</w:t>
      </w:r>
    </w:p>
    <w:p>
      <w:pPr>
        <w:pStyle w:val="Normal"/>
        <w:keepNext w:val="true"/>
        <w:keepLines/>
        <w:rPr/>
      </w:pPr>
      <w:r>
        <w:rPr/>
        <w:t>Exit events:</w:t>
      </w:r>
    </w:p>
    <w:p>
      <w:pPr>
        <w:pStyle w:val="B1"/>
        <w:keepNext w:val="true"/>
        <w:keepLines/>
        <w:rPr/>
      </w:pPr>
      <w:r>
        <w:rPr/>
        <w:t>-</w:t>
        <w:tab/>
        <w:t>A service/service feature request is received from the originating party (DTMF)</w:t>
      </w:r>
      <w:r>
        <w:rPr>
          <w:rFonts w:eastAsia="MS Gothic;ＭＳ ゴシック"/>
          <w:lang w:eastAsia="ja-JP"/>
        </w:rPr>
        <w:t xml:space="preserve"> </w:t>
      </w:r>
      <w:r>
        <w:rPr/>
        <w:t>or DP</w:t>
      </w:r>
      <w:r>
        <w:rPr>
          <w:rFonts w:eastAsia="MS Gothic;ＭＳ ゴシック"/>
          <w:lang w:eastAsia="ja-JP"/>
        </w:rPr>
        <w:t> </w:t>
      </w:r>
      <w:r>
        <w:rPr/>
        <w:t>O_Mid_Call is used for Call Party Handling (DP</w:t>
      </w:r>
      <w:r>
        <w:rPr>
          <w:rFonts w:eastAsia="Arial Unicode MS"/>
          <w:lang w:eastAsia="ja-JP"/>
        </w:rPr>
        <w:t> </w:t>
      </w:r>
      <w:r>
        <w:rPr/>
        <w:t>O_Mid_Call).</w:t>
      </w:r>
    </w:p>
    <w:p>
      <w:pPr>
        <w:pStyle w:val="B1"/>
        <w:rPr/>
      </w:pPr>
      <w:r>
        <w:rPr/>
        <w:t>-</w:t>
        <w:tab/>
        <w:t>A disconnection indication is received from the originating party, or received from the terminating party via the terminating half BCSM (DP</w:t>
      </w:r>
      <w:r>
        <w:rPr>
          <w:rFonts w:eastAsia="Arial Unicode MS"/>
          <w:lang w:eastAsia="ja-JP"/>
        </w:rPr>
        <w:t> </w:t>
      </w:r>
      <w:r>
        <w:rPr/>
        <w:t>O_Disconnect).</w:t>
      </w:r>
    </w:p>
    <w:p>
      <w:pPr>
        <w:pStyle w:val="B1"/>
        <w:rPr/>
      </w:pPr>
      <w:r>
        <w:rPr/>
        <w:t>-</w:t>
        <w:tab/>
        <w:t>An exception condition is encountered.</w:t>
      </w:r>
    </w:p>
    <w:p>
      <w:pPr>
        <w:pStyle w:val="Heading6"/>
        <w:rPr/>
      </w:pPr>
      <w:bookmarkStart w:id="161" w:name="__RefHeading___Toc477854551"/>
      <w:bookmarkEnd w:id="161"/>
      <w:r>
        <w:rPr/>
        <w:t>4.4.2.1.1.</w:t>
      </w:r>
      <w:r>
        <w:rPr>
          <w:rFonts w:eastAsia="MS Gothic;ＭＳ ゴシック"/>
          <w:lang w:eastAsia="ja-JP"/>
        </w:rPr>
        <w:t>6</w:t>
      </w:r>
      <w:r>
        <w:rPr/>
        <w:tab/>
        <w:t>O_Exception</w:t>
      </w:r>
    </w:p>
    <w:p>
      <w:pPr>
        <w:pStyle w:val="Normal"/>
        <w:rPr/>
      </w:pPr>
      <w:r>
        <w:rPr/>
        <w:t>Entry events:</w:t>
      </w:r>
    </w:p>
    <w:p>
      <w:pPr>
        <w:pStyle w:val="B1"/>
        <w:rPr/>
      </w:pPr>
      <w:r>
        <w:rPr/>
        <w:t>-</w:t>
        <w:tab/>
        <w:t>An exception condition is encountered. In addition to specific examples listed above, exception events include any type of failure, which means that the normal exit events for a PIC can not be met.</w:t>
      </w:r>
    </w:p>
    <w:p>
      <w:pPr>
        <w:pStyle w:val="Normal"/>
        <w:rPr/>
      </w:pPr>
      <w:r>
        <w:rPr/>
        <w:t>Actions:</w:t>
      </w:r>
    </w:p>
    <w:p>
      <w:pPr>
        <w:pStyle w:val="B1"/>
        <w:rPr/>
      </w:pPr>
      <w:r>
        <w:rPr/>
        <w:t>-</w:t>
        <w:tab/>
        <w:t>Default handling of the exception condition is being provided. This includes general actions necessary to ensure that no resources remain inappropriately allocated such as:</w:t>
      </w:r>
    </w:p>
    <w:p>
      <w:pPr>
        <w:pStyle w:val="B2"/>
        <w:rPr/>
      </w:pPr>
      <w:r>
        <w:rPr/>
        <w:t>-</w:t>
        <w:tab/>
        <w:t>If any relationship exists between the gsmSSF and the gsmSCF</w:t>
      </w:r>
      <w:r>
        <w:rPr>
          <w:rFonts w:eastAsia="MS Gothic;ＭＳ ゴシック"/>
          <w:lang w:eastAsia="ja-JP"/>
        </w:rPr>
        <w:t>, the gsmSSF shall</w:t>
      </w:r>
      <w:r>
        <w:rPr/>
        <w:t xml:space="preserve"> send an error information flow closing the relationships and indicating that any outstanding call handling instructions will not run to completion.</w:t>
      </w:r>
    </w:p>
    <w:p>
      <w:pPr>
        <w:pStyle w:val="B2"/>
        <w:rPr/>
      </w:pPr>
      <w:r>
        <w:rPr/>
        <w:t>-</w:t>
        <w:tab/>
        <w:t>The (G)MSC/gsmSSF should make use of vendor-specific procedures to ensure release of resources within the (G)MSC/gsmSSF, so that line, trunk and other resources are made available for new calls.</w:t>
      </w:r>
    </w:p>
    <w:p>
      <w:pPr>
        <w:pStyle w:val="Normal"/>
        <w:rPr/>
      </w:pPr>
      <w:r>
        <w:rPr/>
        <w:t>Exit events:</w:t>
      </w:r>
    </w:p>
    <w:p>
      <w:pPr>
        <w:pStyle w:val="B1"/>
        <w:rPr/>
      </w:pPr>
      <w:r>
        <w:rPr/>
        <w:t>-</w:t>
        <w:tab/>
        <w:t>Default handling of the exception condition by gsmSSF/(G)MSC completed.</w:t>
      </w:r>
    </w:p>
    <w:p>
      <w:pPr>
        <w:pStyle w:val="Heading3"/>
        <w:rPr/>
      </w:pPr>
      <w:bookmarkStart w:id="162" w:name="__RefHeading___Toc477854552"/>
      <w:bookmarkStart w:id="163" w:name="T_BCSM"/>
      <w:bookmarkEnd w:id="162"/>
      <w:r>
        <w:rPr/>
        <w:t>4.4.3</w:t>
      </w:r>
      <w:bookmarkEnd w:id="163"/>
      <w:r>
        <w:rPr/>
        <w:tab/>
        <w:t>Terminating Basic Call State Model (T</w:t>
      </w:r>
      <w:r>
        <w:rPr>
          <w:rFonts w:eastAsia="MS Gothic;ＭＳ ゴシック"/>
          <w:lang w:eastAsia="ja-JP"/>
        </w:rPr>
        <w:noBreakHyphen/>
      </w:r>
      <w:r>
        <w:rPr/>
        <w:t>BCSM)</w:t>
      </w:r>
    </w:p>
    <w:p>
      <w:pPr>
        <w:pStyle w:val="Heading4"/>
        <w:ind w:left="1418" w:hanging="1418"/>
        <w:rPr/>
      </w:pPr>
      <w:bookmarkStart w:id="164" w:name="__RefHeading___Toc477854553"/>
      <w:bookmarkEnd w:id="164"/>
      <w:r>
        <w:rPr/>
        <w:t>4.4.3.1</w:t>
        <w:tab/>
        <w:t>Description of T</w:t>
      </w:r>
      <w:r>
        <w:rPr>
          <w:rFonts w:eastAsia="MS Gothic;ＭＳ ゴシック"/>
          <w:lang w:eastAsia="ja-JP"/>
        </w:rPr>
        <w:noBreakHyphen/>
      </w:r>
      <w:r>
        <w:rPr/>
        <w:t>BCSM</w:t>
      </w:r>
    </w:p>
    <w:p>
      <w:pPr>
        <w:pStyle w:val="Normal"/>
        <w:rPr/>
      </w:pPr>
      <w:r>
        <w:rPr/>
        <w:t>The T</w:t>
      </w:r>
      <w:r>
        <w:rPr>
          <w:rFonts w:eastAsia="MS Gothic;ＭＳ ゴシック"/>
          <w:lang w:eastAsia="ja-JP"/>
        </w:rPr>
        <w:noBreakHyphen/>
      </w:r>
      <w:r>
        <w:rPr/>
        <w:t>BCSM is used to describe the actions in a GMSC and in a VMSC during terminating calls.</w:t>
      </w:r>
    </w:p>
    <w:p>
      <w:pPr>
        <w:pStyle w:val="Normal"/>
        <w:rPr/>
      </w:pPr>
      <w:r>
        <w:rPr/>
        <w:t>When encountering a DP the T</w:t>
      </w:r>
      <w:r>
        <w:rPr>
          <w:rFonts w:eastAsia="MS Gothic;ＭＳ ゴシック"/>
          <w:lang w:eastAsia="ja-JP"/>
        </w:rPr>
        <w:noBreakHyphen/>
      </w:r>
      <w:r>
        <w:rPr/>
        <w:t xml:space="preserve">BCSM processing is suspended at the DP and the GMSC </w:t>
      </w:r>
      <w:r>
        <w:rPr>
          <w:rFonts w:eastAsia="MS Gothic;ＭＳ ゴシック"/>
          <w:lang w:eastAsia="ja-JP"/>
        </w:rPr>
        <w:t>or</w:t>
      </w:r>
      <w:r>
        <w:rPr/>
        <w:t xml:space="preserve"> VMSC indicates this to the gsmSSF which determines what action, if any, shall be taken </w:t>
      </w:r>
      <w:r>
        <w:rPr>
          <w:rFonts w:eastAsia="MS Gothic;ＭＳ ゴシック"/>
          <w:lang w:eastAsia="ja-JP"/>
        </w:rPr>
        <w:t>if</w:t>
      </w:r>
      <w:r>
        <w:rPr/>
        <w:t xml:space="preserve"> the DP is armed.</w:t>
      </w:r>
    </w:p>
    <w:p>
      <w:pPr>
        <w:pStyle w:val="TH"/>
        <w:rPr/>
      </w:pPr>
      <w:r>
        <w:rPr/>
        <w:drawing>
          <wp:inline distT="0" distB="0" distL="0" distR="0">
            <wp:extent cx="4752975" cy="486727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0"/>
                    <a:srcRect l="-8" t="-7" r="-8" b="-7"/>
                    <a:stretch>
                      <a:fillRect/>
                    </a:stretch>
                  </pic:blipFill>
                  <pic:spPr bwMode="auto">
                    <a:xfrm>
                      <a:off x="0" y="0"/>
                      <a:ext cx="4752975" cy="4867275"/>
                    </a:xfrm>
                    <a:prstGeom prst="rect">
                      <a:avLst/>
                    </a:prstGeom>
                  </pic:spPr>
                </pic:pic>
              </a:graphicData>
            </a:graphic>
          </wp:inline>
        </w:drawing>
      </w:r>
    </w:p>
    <w:p>
      <w:pPr>
        <w:pStyle w:val="TF"/>
        <w:rPr/>
      </w:pPr>
      <w:r>
        <w:rPr/>
        <w:t>Figure 4.</w:t>
      </w:r>
      <w:r>
        <w:rPr>
          <w:lang w:val="en-US" w:eastAsia="en-US"/>
        </w:rPr>
        <w:t>4</w:t>
      </w:r>
      <w:r>
        <w:rPr/>
        <w:t>: T</w:t>
      </w:r>
      <w:r>
        <w:rPr>
          <w:rFonts w:eastAsia="MS Gothic;ＭＳ ゴシック"/>
          <w:lang w:eastAsia="ja-JP"/>
        </w:rPr>
        <w:noBreakHyphen/>
      </w:r>
      <w:r>
        <w:rPr/>
        <w:t xml:space="preserve">BCSM in the GMSC </w:t>
      </w:r>
      <w:r>
        <w:rPr>
          <w:rFonts w:eastAsia="MS Gothic;ＭＳ ゴシック"/>
          <w:lang w:eastAsia="ja-JP"/>
        </w:rPr>
        <w:t>or</w:t>
      </w:r>
      <w:r>
        <w:rPr/>
        <w:t xml:space="preserve"> VMSC</w:t>
      </w:r>
    </w:p>
    <w:p>
      <w:pPr>
        <w:pStyle w:val="Normal"/>
        <w:keepNext w:val="true"/>
        <w:keepLines/>
        <w:rPr/>
      </w:pPr>
      <w:r>
        <w:rPr/>
        <w:t xml:space="preserve">In the table </w:t>
      </w:r>
      <w:r>
        <w:rPr>
          <w:rFonts w:eastAsia="Arial Unicode MS"/>
          <w:lang w:eastAsia="ja-JP"/>
        </w:rPr>
        <w:t xml:space="preserve">below </w:t>
      </w:r>
      <w:r>
        <w:rPr/>
        <w:t>the different DPs (in the T</w:t>
      </w:r>
      <w:r>
        <w:rPr>
          <w:rFonts w:eastAsia="MS Gothic;ＭＳ ゴシック"/>
          <w:lang w:eastAsia="ja-JP"/>
        </w:rPr>
        <w:noBreakHyphen/>
      </w:r>
      <w:r>
        <w:rPr/>
        <w:t>BCSM) are described.</w:t>
      </w:r>
    </w:p>
    <w:p>
      <w:pPr>
        <w:pStyle w:val="TH"/>
        <w:rPr/>
      </w:pPr>
      <w:r>
        <w:rPr/>
        <w:t>Table 4.</w:t>
      </w:r>
      <w:r>
        <w:rPr>
          <w:lang w:val="en-US" w:eastAsia="en-US"/>
        </w:rPr>
        <w:t>3</w:t>
      </w:r>
      <w:r>
        <w:rPr/>
        <w:t>: Description of T</w:t>
      </w:r>
      <w:r>
        <w:rPr>
          <w:rFonts w:eastAsia="MS Gothic;ＭＳ ゴシック"/>
          <w:lang w:eastAsia="ja-JP"/>
        </w:rPr>
        <w:noBreakHyphen/>
      </w:r>
      <w:r>
        <w:rPr/>
        <w:t xml:space="preserve">BCSM DPs in the GMSC </w:t>
      </w:r>
      <w:r>
        <w:rPr>
          <w:rFonts w:eastAsia="MS Gothic;ＭＳ ゴシック"/>
          <w:lang w:eastAsia="ja-JP"/>
        </w:rPr>
        <w:t>or</w:t>
      </w:r>
      <w:r>
        <w:rPr/>
        <w:t xml:space="preserve"> VMSC</w:t>
      </w:r>
    </w:p>
    <w:tbl>
      <w:tblPr>
        <w:tblW w:w="9697" w:type="dxa"/>
        <w:jc w:val="left"/>
        <w:tblInd w:w="-35" w:type="dxa"/>
        <w:tblLayout w:type="fixed"/>
        <w:tblCellMar>
          <w:top w:w="0" w:type="dxa"/>
          <w:left w:w="28" w:type="dxa"/>
          <w:bottom w:w="0" w:type="dxa"/>
          <w:right w:w="28" w:type="dxa"/>
        </w:tblCellMar>
      </w:tblPr>
      <w:tblGrid>
        <w:gridCol w:w="2665"/>
        <w:gridCol w:w="1474"/>
        <w:gridCol w:w="5558"/>
      </w:tblGrid>
      <w:tr>
        <w:trPr/>
        <w:tc>
          <w:tcPr>
            <w:tcW w:w="2665" w:type="dxa"/>
            <w:tcBorders>
              <w:top w:val="single" w:sz="6" w:space="0" w:color="000000"/>
              <w:left w:val="single" w:sz="6" w:space="0" w:color="000000"/>
              <w:bottom w:val="single" w:sz="6" w:space="0" w:color="000000"/>
              <w:right w:val="single" w:sz="6" w:space="0" w:color="000000"/>
            </w:tcBorders>
          </w:tcPr>
          <w:p>
            <w:pPr>
              <w:pStyle w:val="TAH"/>
              <w:rPr/>
            </w:pPr>
            <w:r>
              <w:rPr/>
              <w:t>CAMEL Detection Point:</w:t>
            </w:r>
          </w:p>
        </w:tc>
        <w:tc>
          <w:tcPr>
            <w:tcW w:w="1474" w:type="dxa"/>
            <w:tcBorders>
              <w:top w:val="single" w:sz="6" w:space="0" w:color="000000"/>
              <w:left w:val="single" w:sz="6" w:space="0" w:color="000000"/>
              <w:bottom w:val="single" w:sz="6" w:space="0" w:color="000000"/>
              <w:right w:val="single" w:sz="6" w:space="0" w:color="000000"/>
            </w:tcBorders>
          </w:tcPr>
          <w:p>
            <w:pPr>
              <w:pStyle w:val="TAH"/>
              <w:rPr/>
            </w:pPr>
            <w:r>
              <w:rPr/>
              <w:t>DP Type</w:t>
            </w:r>
          </w:p>
        </w:tc>
        <w:tc>
          <w:tcPr>
            <w:tcW w:w="5558" w:type="dxa"/>
            <w:tcBorders>
              <w:top w:val="single" w:sz="6" w:space="0" w:color="000000"/>
              <w:left w:val="single" w:sz="6" w:space="0" w:color="000000"/>
              <w:bottom w:val="single" w:sz="6" w:space="0" w:color="000000"/>
              <w:right w:val="single" w:sz="6" w:space="0" w:color="000000"/>
            </w:tcBorders>
          </w:tcPr>
          <w:p>
            <w:pPr>
              <w:pStyle w:val="TAH"/>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ind w:left="355" w:hanging="355"/>
              <w:rPr/>
            </w:pPr>
            <w:r>
              <w:rPr/>
              <w:t>DP Terminating_Attempt_</w:t>
            </w:r>
            <w:r>
              <w:rPr>
                <w:rFonts w:eastAsia="MS Gothic;ＭＳ ゴシック"/>
                <w:lang w:eastAsia="ja-JP"/>
              </w:rPr>
              <w:br/>
            </w:r>
            <w:r>
              <w:rPr/>
              <w:t xml:space="preserve">Authorised </w:t>
            </w:r>
          </w:p>
        </w:tc>
        <w:tc>
          <w:tcPr>
            <w:tcW w:w="1474" w:type="dxa"/>
            <w:tcBorders>
              <w:top w:val="single" w:sz="6" w:space="0" w:color="000000"/>
              <w:left w:val="single" w:sz="6" w:space="0" w:color="000000"/>
              <w:bottom w:val="single" w:sz="6" w:space="0" w:color="000000"/>
              <w:right w:val="single" w:sz="6" w:space="0" w:color="000000"/>
            </w:tcBorders>
          </w:tcPr>
          <w:p>
            <w:pPr>
              <w:pStyle w:val="TAL"/>
              <w:rPr>
                <w:rFonts w:eastAsia="MS Gothic;ＭＳ ゴシック"/>
                <w:lang w:eastAsia="ja-JP"/>
              </w:rPr>
            </w:pPr>
            <w:r>
              <w:rPr/>
              <w:t>TDP</w:t>
            </w:r>
            <w:r>
              <w:rPr>
                <w:rFonts w:eastAsia="MS Gothic;ＭＳ ゴシック"/>
                <w:lang w:eastAsia="ja-JP"/>
              </w:rPr>
              <w:noBreakHyphen/>
            </w:r>
            <w:r>
              <w:rPr/>
              <w:t>R</w:t>
            </w:r>
          </w:p>
        </w:tc>
        <w:tc>
          <w:tcPr>
            <w:tcW w:w="5558" w:type="dxa"/>
            <w:tcBorders>
              <w:top w:val="single" w:sz="6" w:space="0" w:color="000000"/>
              <w:left w:val="single" w:sz="6" w:space="0" w:color="000000"/>
              <w:bottom w:val="single" w:sz="6" w:space="0" w:color="000000"/>
              <w:right w:val="single" w:sz="6" w:space="0" w:color="000000"/>
            </w:tcBorders>
          </w:tcPr>
          <w:p>
            <w:pPr>
              <w:pStyle w:val="TAL"/>
              <w:rPr/>
            </w:pPr>
            <w:r>
              <w:rPr/>
              <w:t>Indication that the T</w:t>
            </w:r>
            <w:r>
              <w:rPr>
                <w:rFonts w:eastAsia="MS Gothic;ＭＳ ゴシック"/>
                <w:lang w:eastAsia="ja-JP"/>
              </w:rPr>
              <w:noBreakHyphen/>
            </w:r>
            <w:r>
              <w:rPr/>
              <w:t>CSI / VT</w:t>
            </w:r>
            <w:r>
              <w:rPr>
                <w:rFonts w:eastAsia="MS Gothic;ＭＳ ゴシック"/>
                <w:lang w:eastAsia="ja-JP"/>
              </w:rPr>
              <w:noBreakHyphen/>
            </w:r>
            <w:r>
              <w:rPr/>
              <w:t>CSI is analysed.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rPr/>
            </w:pPr>
            <w:r>
              <w:rPr/>
              <w:t>DP T_Busy</w:t>
            </w:r>
          </w:p>
        </w:tc>
        <w:tc>
          <w:tcPr>
            <w:tcW w:w="1474" w:type="dxa"/>
            <w:tcBorders>
              <w:top w:val="single" w:sz="6" w:space="0" w:color="000000"/>
              <w:left w:val="single" w:sz="6" w:space="0" w:color="000000"/>
              <w:bottom w:val="single" w:sz="6" w:space="0" w:color="000000"/>
              <w:right w:val="single" w:sz="6" w:space="0" w:color="000000"/>
            </w:tcBorders>
          </w:tcPr>
          <w:p>
            <w:pPr>
              <w:pStyle w:val="TAL"/>
              <w:rPr/>
            </w:pPr>
            <w:r>
              <w:rPr/>
              <w:t>TDP</w:t>
            </w:r>
            <w:r>
              <w:rPr>
                <w:rFonts w:eastAsia="MS Gothic;ＭＳ ゴシック"/>
                <w:lang w:eastAsia="ja-JP"/>
              </w:rPr>
              <w:noBreakHyphen/>
            </w:r>
            <w:r>
              <w:rPr/>
              <w:t>R</w:t>
            </w:r>
            <w:r>
              <w:rPr>
                <w:rFonts w:eastAsia="MS Gothic;ＭＳ ゴシック"/>
                <w:lang w:eastAsia="ja-JP"/>
              </w:rPr>
              <w:t> </w:t>
            </w:r>
            <w:r>
              <w:rPr/>
              <w:t>(note 2), EDP</w:t>
            </w:r>
            <w:r>
              <w:rPr>
                <w:rFonts w:eastAsia="MS Gothic;ＭＳ ゴシック"/>
                <w:lang w:eastAsia="ja-JP"/>
              </w:rPr>
              <w:noBreakHyphen/>
            </w:r>
            <w:r>
              <w:rPr/>
              <w:t>N, EDP</w:t>
            </w:r>
            <w:r>
              <w:rPr>
                <w:rFonts w:eastAsia="MS Gothic;ＭＳ ゴシック"/>
                <w:lang w:eastAsia="ja-JP"/>
              </w:rPr>
              <w:noBreakHyphen/>
            </w:r>
            <w:r>
              <w:rPr/>
              <w:t>R</w:t>
            </w:r>
          </w:p>
        </w:tc>
        <w:tc>
          <w:tcPr>
            <w:tcW w:w="5558" w:type="dxa"/>
            <w:tcBorders>
              <w:top w:val="single" w:sz="6" w:space="0" w:color="000000"/>
              <w:left w:val="single" w:sz="6" w:space="0" w:color="000000"/>
              <w:bottom w:val="single" w:sz="6" w:space="0" w:color="000000"/>
              <w:right w:val="single" w:sz="6" w:space="0" w:color="000000"/>
            </w:tcBorders>
          </w:tcPr>
          <w:p>
            <w:pPr>
              <w:pStyle w:val="TAL"/>
              <w:rPr/>
            </w:pPr>
            <w:r>
              <w:rPr/>
              <w:t>Indication that:</w:t>
            </w:r>
          </w:p>
          <w:p>
            <w:pPr>
              <w:pStyle w:val="TAL"/>
              <w:ind w:left="248" w:hanging="248"/>
              <w:rPr/>
            </w:pPr>
            <w:r>
              <w:rPr/>
              <w:t>-</w:t>
            </w:r>
            <w:r>
              <w:rPr>
                <w:rFonts w:eastAsia="MS Gothic;ＭＳ ゴシック"/>
                <w:lang w:eastAsia="ja-JP"/>
              </w:rPr>
              <w:tab/>
            </w:r>
            <w:r>
              <w:rPr/>
              <w:t>a busy indication is received from the destination exchange,</w:t>
            </w:r>
          </w:p>
          <w:p>
            <w:pPr>
              <w:pStyle w:val="TAL"/>
              <w:ind w:left="248" w:hanging="248"/>
              <w:rPr/>
            </w:pPr>
            <w:r>
              <w:rPr/>
              <w:t>-</w:t>
            </w:r>
            <w:r>
              <w:rPr>
                <w:rFonts w:eastAsia="MS Gothic;ＭＳ ゴシック"/>
                <w:lang w:eastAsia="ja-JP"/>
              </w:rPr>
              <w:tab/>
            </w:r>
            <w:r>
              <w:rPr/>
              <w:t>Busy event is determined in the visited MSC,</w:t>
            </w:r>
          </w:p>
          <w:p>
            <w:pPr>
              <w:pStyle w:val="TAL"/>
              <w:ind w:left="248" w:hanging="248"/>
              <w:rPr/>
            </w:pPr>
            <w:r>
              <w:rPr/>
              <w:t>-</w:t>
            </w:r>
            <w:r>
              <w:rPr>
                <w:rFonts w:eastAsia="MS Gothic;ＭＳ ゴシック"/>
                <w:lang w:eastAsia="ja-JP"/>
              </w:rPr>
              <w:tab/>
            </w:r>
            <w:r>
              <w:rPr/>
              <w:t xml:space="preserve">Not reachable or call establishment failure event is determined from the HLR response or upon a cause IE in the ISUP </w:t>
            </w:r>
            <w:r>
              <w:rPr>
                <w:rFonts w:eastAsia="Arial Unicode MS"/>
                <w:lang w:eastAsia="ja-JP"/>
              </w:rPr>
              <w:t>R</w:t>
            </w:r>
            <w:r>
              <w:rPr/>
              <w:t>elease</w:t>
            </w:r>
            <w:r>
              <w:rPr>
                <w:rFonts w:eastAsia="MS Gothic;ＭＳ ゴシック"/>
                <w:lang w:eastAsia="ja-JP"/>
              </w:rPr>
              <w:t xml:space="preserve"> message</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rPr/>
            </w:pPr>
            <w:r>
              <w:rPr/>
              <w:t>DP T_No_Answer</w:t>
            </w:r>
          </w:p>
        </w:tc>
        <w:tc>
          <w:tcPr>
            <w:tcW w:w="1474" w:type="dxa"/>
            <w:tcBorders>
              <w:top w:val="single" w:sz="6" w:space="0" w:color="000000"/>
              <w:left w:val="single" w:sz="6" w:space="0" w:color="000000"/>
              <w:bottom w:val="single" w:sz="6" w:space="0" w:color="000000"/>
              <w:right w:val="single" w:sz="6" w:space="0" w:color="000000"/>
            </w:tcBorders>
          </w:tcPr>
          <w:p>
            <w:pPr>
              <w:pStyle w:val="TAL"/>
              <w:rPr/>
            </w:pPr>
            <w:r>
              <w:rPr/>
              <w:t>TDP</w:t>
            </w:r>
            <w:r>
              <w:rPr>
                <w:rFonts w:eastAsia="MS Gothic;ＭＳ ゴシック"/>
                <w:lang w:eastAsia="ja-JP"/>
              </w:rPr>
              <w:noBreakHyphen/>
            </w:r>
            <w:r>
              <w:rPr/>
              <w:t>R (note 2), EDP</w:t>
            </w:r>
            <w:r>
              <w:rPr>
                <w:rFonts w:eastAsia="MS Gothic;ＭＳ ゴシック"/>
                <w:lang w:eastAsia="ja-JP"/>
              </w:rPr>
              <w:noBreakHyphen/>
            </w:r>
            <w:r>
              <w:rPr/>
              <w:t>N, EDP</w:t>
            </w:r>
            <w:r>
              <w:rPr>
                <w:rFonts w:eastAsia="MS Gothic;ＭＳ ゴシック"/>
                <w:lang w:eastAsia="ja-JP"/>
              </w:rPr>
              <w:noBreakHyphen/>
            </w:r>
            <w:r>
              <w:rPr/>
              <w:t>R</w:t>
            </w:r>
          </w:p>
        </w:tc>
        <w:tc>
          <w:tcPr>
            <w:tcW w:w="5558" w:type="dxa"/>
            <w:tcBorders>
              <w:top w:val="single" w:sz="6" w:space="0" w:color="000000"/>
              <w:left w:val="single" w:sz="6" w:space="0" w:color="000000"/>
              <w:bottom w:val="single" w:sz="6" w:space="0" w:color="000000"/>
              <w:right w:val="single" w:sz="6" w:space="0" w:color="000000"/>
            </w:tcBorders>
          </w:tcPr>
          <w:p>
            <w:pPr>
              <w:pStyle w:val="TAL"/>
              <w:rPr/>
            </w:pPr>
            <w:r>
              <w:rPr/>
              <w:t>Indication that:</w:t>
            </w:r>
          </w:p>
          <w:p>
            <w:pPr>
              <w:pStyle w:val="TAL"/>
              <w:rPr>
                <w:rFonts w:eastAsia="MS Gothic;ＭＳ ゴシック"/>
                <w:lang w:eastAsia="ja-JP"/>
              </w:rPr>
            </w:pPr>
            <w:r>
              <w:rPr/>
              <w:t>-</w:t>
            </w:r>
            <w:r>
              <w:rPr>
                <w:rFonts w:eastAsia="MS Gothic;ＭＳ ゴシック"/>
                <w:lang w:eastAsia="ja-JP"/>
              </w:rPr>
              <w:tab/>
              <w:t>an application timer associated with the T_No_Answer DP expires</w:t>
            </w:r>
          </w:p>
          <w:p>
            <w:pPr>
              <w:pStyle w:val="TAL"/>
              <w:rPr>
                <w:rFonts w:eastAsia="MS Gothic;ＭＳ ゴシック"/>
                <w:lang w:eastAsia="ja-JP"/>
              </w:rPr>
            </w:pPr>
            <w:r>
              <w:rPr>
                <w:rFonts w:eastAsia="MS Gothic;ＭＳ ゴシック"/>
                <w:lang w:eastAsia="ja-JP"/>
              </w:rPr>
              <w:t>-</w:t>
              <w:tab/>
            </w:r>
            <w:r>
              <w:rPr/>
              <w:t>a no answer event is determined from a cause IE in the ISUP Release message.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rPr/>
            </w:pPr>
            <w:r>
              <w:rPr/>
              <w:t>DP </w:t>
            </w:r>
            <w:r>
              <w:rPr>
                <w:rFonts w:eastAsia="MS Gothic;ＭＳ ゴシック"/>
                <w:lang w:eastAsia="ja-JP"/>
              </w:rPr>
              <w:t>Call_Accepted</w:t>
            </w:r>
          </w:p>
        </w:tc>
        <w:tc>
          <w:tcPr>
            <w:tcW w:w="1474" w:type="dxa"/>
            <w:tcBorders>
              <w:top w:val="single" w:sz="6" w:space="0" w:color="000000"/>
              <w:left w:val="single" w:sz="6" w:space="0" w:color="000000"/>
              <w:bottom w:val="single" w:sz="6" w:space="0" w:color="000000"/>
              <w:right w:val="single" w:sz="6" w:space="0" w:color="000000"/>
            </w:tcBorders>
          </w:tcPr>
          <w:p>
            <w:pPr>
              <w:pStyle w:val="TAL"/>
              <w:rPr/>
            </w:pPr>
            <w:r>
              <w:rPr/>
              <w:t>EDP</w:t>
            </w:r>
            <w:r>
              <w:rPr>
                <w:rFonts w:eastAsia="MS Gothic;ＭＳ ゴシック"/>
                <w:lang w:eastAsia="ja-JP"/>
              </w:rPr>
              <w:noBreakHyphen/>
            </w:r>
            <w:r>
              <w:rPr/>
              <w:t>N, EDP</w:t>
            </w:r>
            <w:r>
              <w:rPr>
                <w:rFonts w:eastAsia="MS Gothic;ＭＳ ゴシック"/>
                <w:lang w:eastAsia="ja-JP"/>
              </w:rPr>
              <w:noBreakHyphen/>
            </w:r>
            <w:r>
              <w:rPr/>
              <w:t>R</w:t>
            </w:r>
          </w:p>
        </w:tc>
        <w:tc>
          <w:tcPr>
            <w:tcW w:w="5558" w:type="dxa"/>
            <w:tcBorders>
              <w:top w:val="single" w:sz="6" w:space="0" w:color="000000"/>
              <w:left w:val="single" w:sz="6" w:space="0" w:color="000000"/>
              <w:bottom w:val="single" w:sz="6" w:space="0" w:color="000000"/>
              <w:right w:val="single" w:sz="6" w:space="0" w:color="000000"/>
            </w:tcBorders>
          </w:tcPr>
          <w:p>
            <w:pPr>
              <w:pStyle w:val="TAL"/>
              <w:rPr>
                <w:rFonts w:eastAsia="MS Gothic;ＭＳ ゴシック"/>
                <w:lang w:eastAsia="ja-JP"/>
              </w:rPr>
            </w:pPr>
            <w:r>
              <w:rPr>
                <w:rFonts w:eastAsia="MS Gothic;ＭＳ ゴシック"/>
                <w:lang w:eastAsia="ja-JP"/>
              </w:rPr>
              <w:t>Indication that the called party is being alerted.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rPr/>
            </w:pPr>
            <w:r>
              <w:rPr/>
              <w:t>DP T_Answer</w:t>
            </w:r>
          </w:p>
        </w:tc>
        <w:tc>
          <w:tcPr>
            <w:tcW w:w="1474" w:type="dxa"/>
            <w:tcBorders>
              <w:top w:val="single" w:sz="6" w:space="0" w:color="000000"/>
              <w:left w:val="single" w:sz="6" w:space="0" w:color="000000"/>
              <w:bottom w:val="single" w:sz="6" w:space="0" w:color="000000"/>
              <w:right w:val="single" w:sz="6" w:space="0" w:color="000000"/>
            </w:tcBorders>
          </w:tcPr>
          <w:p>
            <w:pPr>
              <w:pStyle w:val="TAL"/>
              <w:rPr/>
            </w:pPr>
            <w:r>
              <w:rPr/>
              <w:t>EDP</w:t>
            </w:r>
            <w:r>
              <w:rPr>
                <w:rFonts w:eastAsia="MS Gothic;ＭＳ ゴシック"/>
                <w:lang w:eastAsia="ja-JP"/>
              </w:rPr>
              <w:noBreakHyphen/>
            </w:r>
            <w:r>
              <w:rPr/>
              <w:t>N, EDP</w:t>
            </w:r>
            <w:r>
              <w:rPr>
                <w:rFonts w:eastAsia="MS Gothic;ＭＳ ゴシック"/>
                <w:lang w:eastAsia="ja-JP"/>
              </w:rPr>
              <w:noBreakHyphen/>
            </w:r>
            <w:r>
              <w:rPr/>
              <w:t>R</w:t>
            </w:r>
          </w:p>
        </w:tc>
        <w:tc>
          <w:tcPr>
            <w:tcW w:w="5558" w:type="dxa"/>
            <w:tcBorders>
              <w:top w:val="single" w:sz="6" w:space="0" w:color="000000"/>
              <w:left w:val="single" w:sz="6" w:space="0" w:color="000000"/>
              <w:bottom w:val="single" w:sz="6" w:space="0" w:color="000000"/>
              <w:right w:val="single" w:sz="6" w:space="0" w:color="000000"/>
            </w:tcBorders>
          </w:tcPr>
          <w:p>
            <w:pPr>
              <w:pStyle w:val="TAL"/>
              <w:rPr/>
            </w:pPr>
            <w:r>
              <w:rPr/>
              <w:t>Call is accepted and answered by terminating party</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rPr/>
            </w:pPr>
            <w:r>
              <w:rPr/>
              <w:t>DP T</w:t>
            </w:r>
            <w:r>
              <w:rPr/>
              <w:t>_</w:t>
            </w:r>
            <w:r>
              <w:rPr/>
              <w:t>Mid</w:t>
            </w:r>
            <w:r>
              <w:rPr/>
              <w:t>_</w:t>
            </w:r>
            <w:r>
              <w:rPr/>
              <w:t>Call</w:t>
            </w:r>
          </w:p>
        </w:tc>
        <w:tc>
          <w:tcPr>
            <w:tcW w:w="1474" w:type="dxa"/>
            <w:tcBorders>
              <w:top w:val="single" w:sz="6" w:space="0" w:color="000000"/>
              <w:left w:val="single" w:sz="6" w:space="0" w:color="000000"/>
              <w:bottom w:val="single" w:sz="6" w:space="0" w:color="000000"/>
              <w:right w:val="single" w:sz="6" w:space="0" w:color="000000"/>
            </w:tcBorders>
          </w:tcPr>
          <w:p>
            <w:pPr>
              <w:pStyle w:val="TAL"/>
              <w:rPr/>
            </w:pPr>
            <w:r>
              <w:rPr/>
              <w:t>EDP</w:t>
            </w:r>
            <w:r>
              <w:rPr>
                <w:rFonts w:eastAsia="MS Gothic;ＭＳ ゴシック"/>
                <w:lang w:eastAsia="ja-JP"/>
              </w:rPr>
              <w:noBreakHyphen/>
            </w:r>
            <w:r>
              <w:rPr/>
              <w:t>N, EDP</w:t>
            </w:r>
            <w:r>
              <w:rPr>
                <w:rFonts w:eastAsia="MS Gothic;ＭＳ ゴシック"/>
                <w:lang w:eastAsia="ja-JP"/>
              </w:rPr>
              <w:noBreakHyphen/>
            </w:r>
            <w:r>
              <w:rPr/>
              <w:t>R</w:t>
            </w:r>
          </w:p>
        </w:tc>
        <w:tc>
          <w:tcPr>
            <w:tcW w:w="5558" w:type="dxa"/>
            <w:tcBorders>
              <w:top w:val="single" w:sz="6" w:space="0" w:color="000000"/>
              <w:left w:val="single" w:sz="6" w:space="0" w:color="000000"/>
              <w:bottom w:val="single" w:sz="6" w:space="0" w:color="000000"/>
              <w:right w:val="single" w:sz="6" w:space="0" w:color="000000"/>
            </w:tcBorders>
          </w:tcPr>
          <w:p>
            <w:pPr>
              <w:pStyle w:val="TAL"/>
              <w:rPr/>
            </w:pPr>
            <w:r>
              <w:rPr>
                <w:rFonts w:eastAsia="Arial Unicode MS"/>
                <w:lang w:eastAsia="ja-JP"/>
              </w:rPr>
              <w:t>Indication that a</w:t>
            </w:r>
            <w:r>
              <w:rPr/>
              <w:t xml:space="preserve"> service/service feature is received from the terminating party (DTMF </w:t>
            </w:r>
            <w:r>
              <w:rPr>
                <w:rFonts w:eastAsia="MS Gothic;ＭＳ ゴシック"/>
                <w:lang w:eastAsia="ja-JP"/>
              </w:rPr>
              <w:t>-</w:t>
            </w:r>
            <w:r>
              <w:rPr/>
              <w:t xml:space="preserve"> note</w:t>
            </w:r>
            <w:r>
              <w:rPr>
                <w:rFonts w:eastAsia="MS Gothic;ＭＳ ゴシック"/>
                <w:lang w:eastAsia="ja-JP"/>
              </w:rPr>
              <w:t> </w:t>
            </w:r>
            <w:r>
              <w:rPr/>
              <w:t>3</w:t>
            </w:r>
            <w:r>
              <w:rPr>
                <w:rFonts w:eastAsia="MS Gothic;ＭＳ ゴシック"/>
                <w:lang w:eastAsia="ja-JP"/>
              </w:rPr>
              <w:t>, note</w:t>
            </w:r>
            <w:r>
              <w:rPr>
                <w:rFonts w:eastAsia="MS Gothic;ＭＳ ゴシック"/>
                <w:lang w:eastAsia="ja-JP"/>
              </w:rPr>
              <w:t> 4</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rPr/>
            </w:pPr>
            <w:r>
              <w:rPr/>
              <w:t>DP T</w:t>
            </w:r>
            <w:r>
              <w:rPr/>
              <w:t>_Change_Of_Position</w:t>
            </w:r>
          </w:p>
        </w:tc>
        <w:tc>
          <w:tcPr>
            <w:tcW w:w="1474" w:type="dxa"/>
            <w:tcBorders>
              <w:top w:val="single" w:sz="6" w:space="0" w:color="000000"/>
              <w:left w:val="single" w:sz="6" w:space="0" w:color="000000"/>
              <w:bottom w:val="single" w:sz="6" w:space="0" w:color="000000"/>
              <w:right w:val="single" w:sz="6" w:space="0" w:color="000000"/>
            </w:tcBorders>
          </w:tcPr>
          <w:p>
            <w:pPr>
              <w:pStyle w:val="TAL"/>
              <w:rPr/>
            </w:pPr>
            <w:r>
              <w:rPr/>
              <w:t>EDP</w:t>
            </w:r>
            <w:r>
              <w:rPr>
                <w:rFonts w:eastAsia="MS Gothic;ＭＳ ゴシック"/>
                <w:lang w:eastAsia="ja-JP"/>
              </w:rPr>
              <w:noBreakHyphen/>
            </w:r>
            <w:r>
              <w:rPr/>
              <w:t>N</w:t>
            </w:r>
          </w:p>
        </w:tc>
        <w:tc>
          <w:tcPr>
            <w:tcW w:w="5558" w:type="dxa"/>
            <w:tcBorders>
              <w:top w:val="single" w:sz="6" w:space="0" w:color="000000"/>
              <w:left w:val="single" w:sz="6" w:space="0" w:color="000000"/>
              <w:bottom w:val="single" w:sz="6" w:space="0" w:color="000000"/>
              <w:right w:val="single" w:sz="6" w:space="0" w:color="000000"/>
            </w:tcBorders>
          </w:tcPr>
          <w:p>
            <w:pPr>
              <w:pStyle w:val="TAL"/>
              <w:rPr/>
            </w:pPr>
            <w:r>
              <w:rPr>
                <w:rFonts w:eastAsia="‚l‚r –¾’©;Yu Gothic"/>
                <w:lang w:eastAsia="ja-JP"/>
              </w:rPr>
              <w:t>Indication that the terminating party has changed position (note</w:t>
            </w:r>
            <w:r>
              <w:rPr>
                <w:rFonts w:eastAsia="‚l‚r –¾’©;Yu Gothic"/>
                <w:lang w:eastAsia="ja-JP"/>
              </w:rPr>
              <w:t> 5)</w:t>
            </w:r>
            <w:r>
              <w:rPr>
                <w:rFonts w:eastAsia="‚l‚r –¾’©;Yu Gothic"/>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rPr/>
            </w:pPr>
            <w:r>
              <w:rPr/>
              <w:t>DP T_Disconnect</w:t>
            </w:r>
          </w:p>
        </w:tc>
        <w:tc>
          <w:tcPr>
            <w:tcW w:w="1474" w:type="dxa"/>
            <w:tcBorders>
              <w:top w:val="single" w:sz="6" w:space="0" w:color="000000"/>
              <w:left w:val="single" w:sz="6" w:space="0" w:color="000000"/>
              <w:bottom w:val="single" w:sz="6" w:space="0" w:color="000000"/>
              <w:right w:val="single" w:sz="6" w:space="0" w:color="000000"/>
            </w:tcBorders>
          </w:tcPr>
          <w:p>
            <w:pPr>
              <w:pStyle w:val="TAL"/>
              <w:rPr/>
            </w:pPr>
            <w:r>
              <w:rPr/>
              <w:t>EDP</w:t>
            </w:r>
            <w:r>
              <w:rPr>
                <w:rFonts w:eastAsia="MS Gothic;ＭＳ ゴシック"/>
                <w:lang w:eastAsia="ja-JP"/>
              </w:rPr>
              <w:noBreakHyphen/>
            </w:r>
            <w:r>
              <w:rPr/>
              <w:t>N, EDP</w:t>
            </w:r>
            <w:r>
              <w:rPr>
                <w:rFonts w:eastAsia="MS Gothic;ＭＳ ゴシック"/>
                <w:lang w:eastAsia="ja-JP"/>
              </w:rPr>
              <w:noBreakHyphen/>
            </w:r>
            <w:r>
              <w:rPr/>
              <w:t>R</w:t>
            </w:r>
          </w:p>
        </w:tc>
        <w:tc>
          <w:tcPr>
            <w:tcW w:w="5558" w:type="dxa"/>
            <w:tcBorders>
              <w:top w:val="single" w:sz="6" w:space="0" w:color="000000"/>
              <w:left w:val="single" w:sz="6" w:space="0" w:color="000000"/>
              <w:bottom w:val="single" w:sz="6" w:space="0" w:color="000000"/>
              <w:right w:val="single" w:sz="6" w:space="0" w:color="000000"/>
            </w:tcBorders>
          </w:tcPr>
          <w:p>
            <w:pPr>
              <w:pStyle w:val="TAL"/>
              <w:rPr/>
            </w:pPr>
            <w:r>
              <w:rPr/>
              <w:t>A disconnect indication is received from the terminating party or from the originating party.</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rPr/>
            </w:pPr>
            <w:r>
              <w:rPr/>
              <w:t>DP T_Abandon</w:t>
            </w:r>
          </w:p>
        </w:tc>
        <w:tc>
          <w:tcPr>
            <w:tcW w:w="1474" w:type="dxa"/>
            <w:tcBorders>
              <w:top w:val="single" w:sz="6" w:space="0" w:color="000000"/>
              <w:left w:val="single" w:sz="6" w:space="0" w:color="000000"/>
              <w:bottom w:val="single" w:sz="6" w:space="0" w:color="000000"/>
              <w:right w:val="single" w:sz="6" w:space="0" w:color="000000"/>
            </w:tcBorders>
          </w:tcPr>
          <w:p>
            <w:pPr>
              <w:pStyle w:val="TAL"/>
              <w:rPr/>
            </w:pPr>
            <w:r>
              <w:rPr/>
              <w:t>EDP</w:t>
            </w:r>
            <w:r>
              <w:rPr>
                <w:rFonts w:eastAsia="MS Gothic;ＭＳ ゴシック"/>
                <w:lang w:eastAsia="ja-JP"/>
              </w:rPr>
              <w:noBreakHyphen/>
            </w:r>
            <w:r>
              <w:rPr/>
              <w:t>N, EDP</w:t>
            </w:r>
            <w:r>
              <w:rPr>
                <w:rFonts w:eastAsia="MS Gothic;ＭＳ ゴシック"/>
                <w:lang w:eastAsia="ja-JP"/>
              </w:rPr>
              <w:noBreakHyphen/>
            </w:r>
            <w:r>
              <w:rPr/>
              <w:t>R</w:t>
            </w:r>
          </w:p>
        </w:tc>
        <w:tc>
          <w:tcPr>
            <w:tcW w:w="5558" w:type="dxa"/>
            <w:tcBorders>
              <w:top w:val="single" w:sz="6" w:space="0" w:color="000000"/>
              <w:left w:val="single" w:sz="6" w:space="0" w:color="000000"/>
              <w:bottom w:val="single" w:sz="6" w:space="0" w:color="000000"/>
              <w:right w:val="single" w:sz="6" w:space="0" w:color="000000"/>
            </w:tcBorders>
          </w:tcPr>
          <w:p>
            <w:pPr>
              <w:pStyle w:val="TAL"/>
              <w:rPr/>
            </w:pPr>
            <w:r>
              <w:rPr/>
              <w:t>A disconnect indication is received from the originating party during the call establishment procedure</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rPr/>
            </w:pPr>
            <w:r>
              <w:rPr>
                <w:rFonts w:eastAsia="MS Gothic;ＭＳ ゴシック"/>
                <w:lang w:eastAsia="ja-JP"/>
              </w:rPr>
              <w:t>DP</w:t>
            </w:r>
            <w:r>
              <w:rPr>
                <w:rFonts w:eastAsia="MS Gothic;ＭＳ ゴシック"/>
                <w:lang w:eastAsia="ja-JP"/>
              </w:rPr>
              <w:t> T_Service_Change</w:t>
            </w:r>
          </w:p>
        </w:tc>
        <w:tc>
          <w:tcPr>
            <w:tcW w:w="1474" w:type="dxa"/>
            <w:tcBorders>
              <w:top w:val="single" w:sz="6" w:space="0" w:color="000000"/>
              <w:left w:val="single" w:sz="6" w:space="0" w:color="000000"/>
              <w:bottom w:val="single" w:sz="6" w:space="0" w:color="000000"/>
              <w:right w:val="single" w:sz="6" w:space="0" w:color="000000"/>
            </w:tcBorders>
          </w:tcPr>
          <w:p>
            <w:pPr>
              <w:pStyle w:val="TAL"/>
              <w:rPr/>
            </w:pPr>
            <w:r>
              <w:rPr/>
              <w:t>EDP</w:t>
            </w:r>
            <w:r>
              <w:rPr>
                <w:rFonts w:eastAsia="MS Gothic;ＭＳ ゴシック"/>
                <w:lang w:eastAsia="ja-JP"/>
              </w:rPr>
              <w:noBreakHyphen/>
            </w:r>
            <w:r>
              <w:rPr/>
              <w:t>N</w:t>
            </w:r>
          </w:p>
        </w:tc>
        <w:tc>
          <w:tcPr>
            <w:tcW w:w="5558" w:type="dxa"/>
            <w:tcBorders>
              <w:top w:val="single" w:sz="6" w:space="0" w:color="000000"/>
              <w:left w:val="single" w:sz="6" w:space="0" w:color="000000"/>
              <w:bottom w:val="single" w:sz="6" w:space="0" w:color="000000"/>
              <w:right w:val="single" w:sz="6" w:space="0" w:color="000000"/>
            </w:tcBorders>
          </w:tcPr>
          <w:p>
            <w:pPr>
              <w:pStyle w:val="TAL"/>
              <w:rPr/>
            </w:pPr>
            <w:r>
              <w:rPr/>
              <w:t>Indication that the bearer service has changed.</w:t>
            </w:r>
          </w:p>
        </w:tc>
      </w:tr>
      <w:tr>
        <w:trPr>
          <w:cantSplit w:val="true"/>
        </w:trPr>
        <w:tc>
          <w:tcPr>
            <w:tcW w:w="9697" w:type="dxa"/>
            <w:gridSpan w:val="3"/>
            <w:tcBorders>
              <w:top w:val="single" w:sz="6" w:space="0" w:color="000000"/>
              <w:left w:val="single" w:sz="6" w:space="0" w:color="000000"/>
              <w:bottom w:val="single" w:sz="6" w:space="0" w:color="000000"/>
              <w:right w:val="single" w:sz="6" w:space="0" w:color="000000"/>
            </w:tcBorders>
          </w:tcPr>
          <w:p>
            <w:pPr>
              <w:pStyle w:val="TAN"/>
              <w:rPr/>
            </w:pPr>
            <w:r>
              <w:rPr/>
              <w:t>NOTE 1:</w:t>
              <w:tab/>
              <w:t>The DPs are defined in ITU</w:t>
            </w:r>
            <w:r>
              <w:rPr>
                <w:rFonts w:eastAsia="MS Gothic;ＭＳ ゴシック"/>
                <w:lang w:eastAsia="ja-JP"/>
              </w:rPr>
              <w:noBreakHyphen/>
            </w:r>
            <w:r>
              <w:rPr/>
              <w:t xml:space="preserve">T </w:t>
            </w:r>
            <w:r>
              <w:rPr>
                <w:rFonts w:eastAsia="MS Gothic;ＭＳ ゴシック"/>
                <w:lang w:eastAsia="ja-JP"/>
              </w:rPr>
              <w:t>Recommendation Q</w:t>
            </w:r>
            <w:r>
              <w:rPr/>
              <w:t>.1224</w:t>
            </w:r>
            <w:r>
              <w:rPr>
                <w:rFonts w:eastAsia="Arial Unicode MS"/>
                <w:lang w:eastAsia="ja-JP"/>
              </w:rPr>
              <w:t> </w:t>
            </w:r>
            <w:r>
              <w:rPr/>
              <w:t>[</w:t>
            </w:r>
            <w:r>
              <w:rPr>
                <w:lang w:val="en-US" w:eastAsia="en-US"/>
              </w:rPr>
              <w:t>44</w:t>
            </w:r>
            <w:r>
              <w:rPr/>
              <w:t>].</w:t>
            </w:r>
          </w:p>
          <w:p>
            <w:pPr>
              <w:pStyle w:val="TAN"/>
              <w:rPr>
                <w:rFonts w:eastAsia="MS Gothic;ＭＳ ゴシック"/>
                <w:lang w:eastAsia="ja-JP"/>
              </w:rPr>
            </w:pPr>
            <w:r>
              <w:rPr/>
              <w:t>NOTE 2:</w:t>
              <w:tab/>
              <w:t>DP</w:t>
            </w:r>
            <w:r>
              <w:rPr>
                <w:rFonts w:eastAsia="Arial Unicode MS"/>
                <w:lang w:eastAsia="ja-JP"/>
              </w:rPr>
              <w:t> </w:t>
            </w:r>
            <w:r>
              <w:rPr/>
              <w:t>T_No_Answer and DP</w:t>
            </w:r>
            <w:r>
              <w:rPr>
                <w:rFonts w:eastAsia="Arial Unicode MS"/>
                <w:lang w:eastAsia="ja-JP"/>
              </w:rPr>
              <w:t> </w:t>
            </w:r>
            <w:r>
              <w:rPr/>
              <w:t>T_Busy shall be reported as TDP</w:t>
              <w:noBreakHyphen/>
              <w:t>R when there is no relationship to gsmSCF. If a relationship to gsmSCF is already open, it shall be reported as EDP</w:t>
            </w:r>
            <w:r>
              <w:rPr>
                <w:rFonts w:eastAsia="MS Gothic;ＭＳ ゴシック"/>
                <w:lang w:eastAsia="ja-JP"/>
              </w:rPr>
              <w:noBreakHyphen/>
            </w:r>
            <w:r>
              <w:rPr/>
              <w:t>R or EDP</w:t>
            </w:r>
            <w:r>
              <w:rPr>
                <w:rFonts w:eastAsia="MS Gothic;ＭＳ ゴシック"/>
                <w:lang w:eastAsia="ja-JP"/>
              </w:rPr>
              <w:noBreakHyphen/>
            </w:r>
            <w:r>
              <w:rPr/>
              <w:t>N if armed so.</w:t>
            </w:r>
          </w:p>
          <w:p>
            <w:pPr>
              <w:pStyle w:val="TAN"/>
              <w:rPr>
                <w:rFonts w:eastAsia="MS Gothic;ＭＳ ゴシック"/>
                <w:lang w:eastAsia="ja-JP"/>
              </w:rPr>
            </w:pPr>
            <w:r>
              <w:rPr>
                <w:rFonts w:eastAsia="MS Gothic;ＭＳ ゴシック"/>
                <w:lang w:eastAsia="ja-JP"/>
              </w:rPr>
              <w:t>NOTE 3:</w:t>
            </w:r>
            <w:r>
              <w:rPr>
                <w:rFonts w:eastAsia="MS Gothic;ＭＳ ゴシック"/>
                <w:lang w:eastAsia="ja-JP"/>
              </w:rPr>
              <w:tab/>
            </w:r>
            <w:r>
              <w:rPr/>
              <w:t>DTMF is only applicable for the VMSC but not for the GMSC</w:t>
            </w:r>
            <w:r>
              <w:rPr>
                <w:rFonts w:eastAsia="MS Gothic;ＭＳ ゴシック"/>
                <w:lang w:eastAsia="ja-JP"/>
              </w:rPr>
              <w:t xml:space="preserve">. </w:t>
            </w:r>
            <w:r>
              <w:rPr/>
              <w:t>DTMF is not applicable at the T_Alerting PIC.</w:t>
            </w:r>
          </w:p>
          <w:p>
            <w:pPr>
              <w:pStyle w:val="TAN"/>
              <w:rPr>
                <w:rFonts w:eastAsia="MS Gothic;ＭＳ ゴシック"/>
                <w:lang w:eastAsia="ja-JP"/>
              </w:rPr>
            </w:pPr>
            <w:r>
              <w:rPr>
                <w:rFonts w:eastAsia="MS Gothic;ＭＳ ゴシック"/>
                <w:lang w:eastAsia="ja-JP"/>
              </w:rPr>
              <w:t>NOTE 4:</w:t>
            </w:r>
            <w:r>
              <w:rPr>
                <w:rFonts w:eastAsia="MS Gothic;ＭＳ ゴシック"/>
                <w:lang w:eastAsia="ja-JP"/>
              </w:rPr>
              <w:tab/>
            </w:r>
            <w:r>
              <w:rPr>
                <w:rFonts w:eastAsia="MS Gothic;ＭＳ ゴシック"/>
                <w:lang w:eastAsia="ja-JP"/>
              </w:rPr>
              <w:t>Call Processing is suspended at DP</w:t>
            </w:r>
            <w:r>
              <w:rPr>
                <w:rFonts w:eastAsia="MS Gothic;ＭＳ ゴシック"/>
                <w:lang w:eastAsia="ja-JP"/>
              </w:rPr>
              <w:t> </w:t>
            </w:r>
            <w:r>
              <w:rPr/>
              <w:t xml:space="preserve">T_Mid_Call if a Call Party Handling </w:t>
            </w:r>
            <w:r>
              <w:rPr>
                <w:rFonts w:eastAsia="MS Gothic;ＭＳ ゴシック"/>
                <w:lang w:eastAsia="ja-JP"/>
              </w:rPr>
              <w:t>information flow</w:t>
            </w:r>
            <w:r>
              <w:rPr/>
              <w:t xml:space="preserve"> is handled. However, the DP </w:t>
            </w:r>
            <w:r>
              <w:rPr>
                <w:rFonts w:eastAsia="Arial Unicode MS"/>
                <w:lang w:eastAsia="ja-JP"/>
              </w:rPr>
              <w:t>is</w:t>
            </w:r>
            <w:r>
              <w:rPr/>
              <w:t xml:space="preserve"> not reported.</w:t>
            </w:r>
          </w:p>
          <w:p>
            <w:pPr>
              <w:pStyle w:val="TAN"/>
              <w:rPr>
                <w:rFonts w:eastAsia="MS Gothic;ＭＳ ゴシック"/>
                <w:lang w:eastAsia="ja-JP"/>
              </w:rPr>
            </w:pPr>
            <w:r>
              <w:rPr>
                <w:rFonts w:eastAsia="MS Gothic;ＭＳ ゴシック"/>
                <w:lang w:eastAsia="ja-JP"/>
              </w:rPr>
              <w:t>NOTE 5:</w:t>
              <w:tab/>
              <w:t>DP T_Change_Of_Position is applicable only for the Mobile Terminating Call in the VMSC.</w:t>
            </w:r>
          </w:p>
        </w:tc>
      </w:tr>
    </w:tbl>
    <w:p>
      <w:pPr>
        <w:pStyle w:val="Normal"/>
        <w:rPr>
          <w:rFonts w:eastAsia="MS Gothic;ＭＳ ゴシック"/>
          <w:lang w:eastAsia="ja-JP"/>
        </w:rPr>
      </w:pPr>
      <w:r>
        <w:rPr>
          <w:rFonts w:eastAsia="MS Gothic;ＭＳ ゴシック"/>
          <w:lang w:eastAsia="ja-JP"/>
        </w:rPr>
      </w:r>
    </w:p>
    <w:p>
      <w:pPr>
        <w:pStyle w:val="Heading5"/>
        <w:ind w:left="1701" w:hanging="1701"/>
        <w:rPr/>
      </w:pPr>
      <w:bookmarkStart w:id="165" w:name="__RefHeading___Toc477854554"/>
      <w:bookmarkEnd w:id="165"/>
      <w:r>
        <w:rPr/>
        <w:t>4.4.3.1.1</w:t>
        <w:tab/>
        <w:t>Description of the call model (PICs)</w:t>
      </w:r>
    </w:p>
    <w:p>
      <w:pPr>
        <w:pStyle w:val="Normal"/>
        <w:rPr/>
      </w:pPr>
      <w:r>
        <w:rPr/>
        <w:t>This subclause describes the call model for terminating calls in the GMSC and in the VMSC. For each PIC a description can be found of the entry events, functions, information available and exit events.</w:t>
      </w:r>
    </w:p>
    <w:p>
      <w:pPr>
        <w:pStyle w:val="Normal"/>
        <w:rPr/>
      </w:pPr>
      <w:r>
        <w:rPr/>
        <w:t>It should be noted that although the names used for PICs match those used in ITU</w:t>
        <w:noBreakHyphen/>
        <w:t xml:space="preserve">T </w:t>
      </w:r>
      <w:r>
        <w:rPr>
          <w:rFonts w:eastAsia="MS Gothic;ＭＳ ゴシック"/>
          <w:lang w:eastAsia="ja-JP"/>
        </w:rPr>
        <w:t xml:space="preserve">Recommendation </w:t>
      </w:r>
      <w:r>
        <w:rPr/>
        <w:t>Q.1224 [</w:t>
      </w:r>
      <w:r>
        <w:rPr>
          <w:lang w:val="en-US" w:eastAsia="en-US"/>
        </w:rPr>
        <w:t>44</w:t>
      </w:r>
      <w:r>
        <w:rPr/>
        <w:t>] the specific descriptions differ.</w:t>
      </w:r>
    </w:p>
    <w:p>
      <w:pPr>
        <w:pStyle w:val="Heading6"/>
        <w:rPr>
          <w:rFonts w:eastAsia="MS Gothic;ＭＳ ゴシック"/>
          <w:lang w:eastAsia="ja-JP"/>
        </w:rPr>
      </w:pPr>
      <w:bookmarkStart w:id="166" w:name="__RefHeading___Toc477854555"/>
      <w:bookmarkEnd w:id="166"/>
      <w:r>
        <w:rPr/>
        <w:t>4.4.3.1.1.1</w:t>
        <w:tab/>
        <w:t>T_Null</w:t>
      </w:r>
    </w:p>
    <w:p>
      <w:pPr>
        <w:pStyle w:val="Normal"/>
        <w:rPr/>
      </w:pPr>
      <w:r>
        <w:rPr/>
        <w:t>Entry events:</w:t>
      </w:r>
    </w:p>
    <w:p>
      <w:pPr>
        <w:pStyle w:val="B1"/>
        <w:rPr/>
      </w:pPr>
      <w:r>
        <w:rPr/>
        <w:t>-</w:t>
        <w:tab/>
        <w:t xml:space="preserve">Disconnection and clearing of a previous call (DP T_Disconnect) or default handling of exceptions by gsmSSF/GMSC </w:t>
      </w:r>
      <w:r>
        <w:rPr>
          <w:rFonts w:eastAsia="MS Gothic;ＭＳ ゴシック"/>
          <w:lang w:eastAsia="ja-JP"/>
        </w:rPr>
        <w:t>or</w:t>
      </w:r>
      <w:r>
        <w:rPr/>
        <w:t xml:space="preserve"> VMSC completed.</w:t>
      </w:r>
    </w:p>
    <w:p>
      <w:pPr>
        <w:pStyle w:val="B1"/>
        <w:rPr/>
      </w:pPr>
      <w:r>
        <w:rPr/>
        <w:t>-</w:t>
        <w:tab/>
        <w:t>Abandon event is reported from Terminating Call Handling PIC.</w:t>
      </w:r>
    </w:p>
    <w:p>
      <w:pPr>
        <w:pStyle w:val="B1"/>
        <w:rPr/>
      </w:pPr>
      <w:r>
        <w:rPr/>
        <w:t>-</w:t>
        <w:tab/>
        <w:t>Exception event is reported.</w:t>
      </w:r>
    </w:p>
    <w:p>
      <w:pPr>
        <w:pStyle w:val="Normal"/>
        <w:rPr/>
      </w:pPr>
      <w:r>
        <w:rPr/>
        <w:t>Actions:</w:t>
      </w:r>
    </w:p>
    <w:p>
      <w:pPr>
        <w:pStyle w:val="B1"/>
        <w:rPr/>
      </w:pPr>
      <w:r>
        <w:rPr/>
        <w:t>-</w:t>
        <w:tab/>
        <w:t>Interface is idled.</w:t>
      </w:r>
    </w:p>
    <w:p>
      <w:pPr>
        <w:pStyle w:val="B1"/>
        <w:rPr/>
      </w:pPr>
      <w:r>
        <w:rPr/>
        <w:t>-</w:t>
        <w:tab/>
      </w:r>
      <w:r>
        <w:rPr>
          <w:rFonts w:eastAsia="Arial Unicode MS"/>
          <w:lang w:eastAsia="ja-JP"/>
        </w:rPr>
        <w:t xml:space="preserve">If </w:t>
      </w:r>
      <w:r>
        <w:rPr/>
        <w:t>ISUP</w:t>
      </w:r>
      <w:r>
        <w:rPr>
          <w:rFonts w:eastAsia="Arial Unicode MS"/>
          <w:lang w:eastAsia="ja-JP"/>
        </w:rPr>
        <w:t xml:space="preserve"> </w:t>
      </w:r>
      <w:r>
        <w:rPr/>
        <w:t>I</w:t>
      </w:r>
      <w:r>
        <w:rPr>
          <w:rFonts w:eastAsia="Arial Unicode MS"/>
          <w:lang w:eastAsia="ja-JP"/>
        </w:rPr>
        <w:t xml:space="preserve">nitial </w:t>
      </w:r>
      <w:r>
        <w:rPr/>
        <w:t>A</w:t>
      </w:r>
      <w:r>
        <w:rPr>
          <w:rFonts w:eastAsia="Arial Unicode MS"/>
          <w:lang w:eastAsia="ja-JP"/>
        </w:rPr>
        <w:t xml:space="preserve">ddress </w:t>
      </w:r>
      <w:r>
        <w:rPr/>
        <w:t>M</w:t>
      </w:r>
      <w:r>
        <w:rPr>
          <w:rFonts w:eastAsia="Arial Unicode MS"/>
          <w:lang w:eastAsia="ja-JP"/>
        </w:rPr>
        <w:t>essage</w:t>
      </w:r>
      <w:r>
        <w:rPr/>
        <w:t xml:space="preserve"> is received, the appropriate information is analysed.</w:t>
      </w:r>
    </w:p>
    <w:p>
      <w:pPr>
        <w:pStyle w:val="B1"/>
        <w:rPr/>
      </w:pPr>
      <w:r>
        <w:rPr/>
        <w:t>-</w:t>
        <w:tab/>
      </w:r>
      <w:r>
        <w:rPr>
          <w:rFonts w:eastAsia="Arial Unicode MS"/>
          <w:lang w:eastAsia="ja-JP"/>
        </w:rPr>
        <w:t>If the T</w:t>
      </w:r>
      <w:r>
        <w:rPr>
          <w:rFonts w:eastAsia="Arial Unicode MS"/>
          <w:lang w:eastAsia="ja-JP"/>
        </w:rPr>
        <w:noBreakHyphen/>
        <w:t>BCSM is in th</w:t>
      </w:r>
      <w:r>
        <w:rPr>
          <w:rFonts w:eastAsia="Arial Unicode MS"/>
          <w:lang w:eastAsia="ja-JP"/>
        </w:rPr>
        <w:t>e</w:t>
      </w:r>
      <w:r>
        <w:rPr>
          <w:rFonts w:eastAsia="Arial Unicode MS"/>
          <w:lang w:eastAsia="ja-JP"/>
        </w:rPr>
        <w:t xml:space="preserve"> G</w:t>
      </w:r>
      <w:r>
        <w:rPr>
          <w:rFonts w:eastAsia="Arial Unicode MS"/>
          <w:lang w:eastAsia="ja-JP"/>
        </w:rPr>
        <w:t xml:space="preserve">MSC, a </w:t>
      </w:r>
      <w:r>
        <w:rPr/>
        <w:t>Send</w:t>
      </w:r>
      <w:r>
        <w:rPr>
          <w:rFonts w:eastAsia="Arial Unicode MS"/>
          <w:lang w:eastAsia="ja-JP"/>
        </w:rPr>
        <w:t xml:space="preserve"> </w:t>
      </w:r>
      <w:r>
        <w:rPr/>
        <w:t>Routeing</w:t>
      </w:r>
      <w:r>
        <w:rPr>
          <w:rFonts w:eastAsia="Arial Unicode MS"/>
          <w:lang w:eastAsia="ja-JP"/>
        </w:rPr>
        <w:t xml:space="preserve"> </w:t>
      </w:r>
      <w:r>
        <w:rPr/>
        <w:t xml:space="preserve">Info information flow is sent to </w:t>
      </w:r>
      <w:r>
        <w:rPr>
          <w:rFonts w:eastAsia="Arial Unicode MS"/>
          <w:lang w:eastAsia="ja-JP"/>
        </w:rPr>
        <w:t xml:space="preserve">the </w:t>
      </w:r>
      <w:r>
        <w:rPr/>
        <w:t>HLR.</w:t>
      </w:r>
    </w:p>
    <w:p>
      <w:pPr>
        <w:pStyle w:val="B1"/>
        <w:rPr/>
      </w:pPr>
      <w:r>
        <w:rPr/>
        <w:t>-</w:t>
        <w:tab/>
      </w:r>
      <w:r>
        <w:rPr>
          <w:rFonts w:eastAsia="Arial Unicode MS"/>
          <w:lang w:eastAsia="ja-JP"/>
        </w:rPr>
        <w:t>If the T</w:t>
      </w:r>
      <w:r>
        <w:rPr>
          <w:rFonts w:eastAsia="Arial Unicode MS"/>
          <w:lang w:eastAsia="ja-JP"/>
        </w:rPr>
        <w:noBreakHyphen/>
        <w:t>BCSM is in th</w:t>
      </w:r>
      <w:r>
        <w:rPr>
          <w:rFonts w:eastAsia="Arial Unicode MS"/>
          <w:lang w:eastAsia="ja-JP"/>
        </w:rPr>
        <w:t>e</w:t>
      </w:r>
      <w:r>
        <w:rPr>
          <w:rFonts w:eastAsia="Arial Unicode MS"/>
          <w:lang w:eastAsia="ja-JP"/>
        </w:rPr>
        <w:t xml:space="preserve"> </w:t>
      </w:r>
      <w:r>
        <w:rPr>
          <w:rFonts w:eastAsia="Arial Unicode MS"/>
          <w:lang w:eastAsia="ja-JP"/>
        </w:rPr>
        <w:t xml:space="preserve">VMSC, a </w:t>
      </w:r>
      <w:r>
        <w:rPr/>
        <w:t>Send</w:t>
      </w:r>
      <w:r>
        <w:rPr>
          <w:rFonts w:eastAsia="Arial Unicode MS"/>
          <w:lang w:eastAsia="ja-JP"/>
        </w:rPr>
        <w:t xml:space="preserve"> </w:t>
      </w:r>
      <w:r>
        <w:rPr/>
        <w:t>Info</w:t>
      </w:r>
      <w:r>
        <w:rPr>
          <w:rFonts w:eastAsia="Arial Unicode MS"/>
          <w:lang w:eastAsia="ja-JP"/>
        </w:rPr>
        <w:t xml:space="preserve"> </w:t>
      </w:r>
      <w:r>
        <w:rPr/>
        <w:t>For</w:t>
      </w:r>
      <w:r>
        <w:rPr>
          <w:rFonts w:eastAsia="Arial Unicode MS"/>
          <w:lang w:eastAsia="ja-JP"/>
        </w:rPr>
        <w:t xml:space="preserve"> </w:t>
      </w:r>
      <w:r>
        <w:rPr/>
        <w:t>Incoming</w:t>
      </w:r>
      <w:r>
        <w:rPr>
          <w:rFonts w:eastAsia="Arial Unicode MS"/>
          <w:lang w:eastAsia="ja-JP"/>
        </w:rPr>
        <w:t xml:space="preserve"> </w:t>
      </w:r>
      <w:r>
        <w:rPr/>
        <w:t xml:space="preserve">Call information flow is sent to </w:t>
      </w:r>
      <w:r>
        <w:rPr>
          <w:rFonts w:eastAsia="Arial Unicode MS"/>
          <w:lang w:eastAsia="ja-JP"/>
        </w:rPr>
        <w:t xml:space="preserve">the </w:t>
      </w:r>
      <w:r>
        <w:rPr/>
        <w:t>VLR.</w:t>
      </w:r>
    </w:p>
    <w:p>
      <w:pPr>
        <w:pStyle w:val="B1"/>
        <w:rPr/>
      </w:pPr>
      <w:r>
        <w:rPr/>
        <w:t>-</w:t>
        <w:tab/>
      </w:r>
      <w:r>
        <w:rPr>
          <w:rFonts w:eastAsia="Arial Unicode MS"/>
          <w:lang w:eastAsia="ja-JP"/>
        </w:rPr>
        <w:t>If the T</w:t>
      </w:r>
      <w:r>
        <w:rPr>
          <w:rFonts w:eastAsia="Arial Unicode MS"/>
          <w:lang w:eastAsia="ja-JP"/>
        </w:rPr>
        <w:noBreakHyphen/>
        <w:t>BCSM is in th</w:t>
      </w:r>
      <w:r>
        <w:rPr>
          <w:rFonts w:eastAsia="Arial Unicode MS"/>
          <w:lang w:eastAsia="ja-JP"/>
        </w:rPr>
        <w:t>e</w:t>
      </w:r>
      <w:r>
        <w:rPr>
          <w:rFonts w:eastAsia="Arial Unicode MS"/>
          <w:lang w:eastAsia="ja-JP"/>
        </w:rPr>
        <w:t xml:space="preserve"> </w:t>
      </w:r>
      <w:r>
        <w:rPr/>
        <w:t>GMSC:</w:t>
      </w:r>
    </w:p>
    <w:p>
      <w:pPr>
        <w:pStyle w:val="B2"/>
        <w:rPr/>
      </w:pPr>
      <w:r>
        <w:rPr/>
        <w:t>-</w:t>
        <w:tab/>
        <w:t xml:space="preserve">The supplementary services "barring of all incoming calls" and "barring of incoming calls when roaming" are checked </w:t>
      </w:r>
      <w:r>
        <w:rPr>
          <w:rFonts w:eastAsia="Arial Unicode MS"/>
          <w:lang w:eastAsia="ja-JP"/>
        </w:rPr>
        <w:t xml:space="preserve">in the HLR </w:t>
      </w:r>
      <w:r>
        <w:rPr/>
        <w:t>and invoked if necessary.</w:t>
      </w:r>
    </w:p>
    <w:p>
      <w:pPr>
        <w:pStyle w:val="B2"/>
        <w:rPr/>
      </w:pPr>
      <w:r>
        <w:rPr/>
        <w:t>-</w:t>
        <w:tab/>
        <w:t xml:space="preserve">The ODB categories "barring of all incoming calls" and "barring of incoming calls when roaming" are checked </w:t>
      </w:r>
      <w:r>
        <w:rPr>
          <w:rFonts w:eastAsia="Arial Unicode MS"/>
          <w:lang w:eastAsia="ja-JP"/>
        </w:rPr>
        <w:t xml:space="preserve">in the HLR </w:t>
      </w:r>
      <w:r>
        <w:rPr/>
        <w:t>and ODB is invoked if necessary.</w:t>
      </w:r>
    </w:p>
    <w:p>
      <w:pPr>
        <w:pStyle w:val="B2"/>
        <w:rPr/>
      </w:pPr>
      <w:r>
        <w:rPr/>
        <w:t>-</w:t>
        <w:tab/>
        <w:t xml:space="preserve">The supplementary service "CUG" is checked </w:t>
      </w:r>
      <w:r>
        <w:rPr>
          <w:rFonts w:eastAsia="Arial Unicode MS"/>
          <w:lang w:eastAsia="ja-JP"/>
        </w:rPr>
        <w:t xml:space="preserve">in the HLR </w:t>
      </w:r>
      <w:r>
        <w:rPr/>
        <w:t>and invoked if necessary.</w:t>
      </w:r>
    </w:p>
    <w:p>
      <w:pPr>
        <w:pStyle w:val="B1"/>
        <w:rPr/>
      </w:pPr>
      <w:r>
        <w:rPr/>
        <w:t>-</w:t>
        <w:tab/>
        <w:t>T</w:t>
      </w:r>
      <w:r>
        <w:rPr>
          <w:rFonts w:eastAsia="MS Gothic;ＭＳ ゴシック"/>
          <w:lang w:eastAsia="ja-JP"/>
        </w:rPr>
        <w:noBreakHyphen/>
      </w:r>
      <w:r>
        <w:rPr/>
        <w:t>CSI/VT</w:t>
        <w:noBreakHyphen/>
        <w:t>CSI is received and analysed.</w:t>
      </w:r>
    </w:p>
    <w:p>
      <w:pPr>
        <w:pStyle w:val="Normal"/>
        <w:rPr/>
      </w:pPr>
      <w:r>
        <w:rPr/>
        <w:t>Exit events:</w:t>
      </w:r>
    </w:p>
    <w:p>
      <w:pPr>
        <w:pStyle w:val="B1"/>
        <w:keepNext w:val="true"/>
        <w:keepLines/>
        <w:rPr/>
      </w:pPr>
      <w:r>
        <w:rPr/>
        <w:t>-</w:t>
        <w:tab/>
        <w:t xml:space="preserve">Response is received from HLR </w:t>
      </w:r>
      <w:r>
        <w:rPr>
          <w:rFonts w:eastAsia="Arial Unicode MS"/>
          <w:lang w:eastAsia="ja-JP"/>
        </w:rPr>
        <w:t>or</w:t>
      </w:r>
      <w:r>
        <w:rPr/>
        <w:t xml:space="preserve"> VLR and terminating CSI (if available) is analysed.</w:t>
      </w:r>
    </w:p>
    <w:p>
      <w:pPr>
        <w:pStyle w:val="B1"/>
        <w:rPr/>
      </w:pPr>
      <w:r>
        <w:rPr/>
        <w:t>-</w:t>
        <w:tab/>
        <w:t>An exception condition is encountered. For this PIC, if the call encounters one of these exceptions during the PIC processing, the exception event is not visible because there is no corresponding DP.</w:t>
      </w:r>
    </w:p>
    <w:p>
      <w:pPr>
        <w:pStyle w:val="B1"/>
        <w:rPr/>
      </w:pPr>
      <w:r>
        <w:rPr/>
        <w:tab/>
        <w:t>Example exception condition is:</w:t>
      </w:r>
    </w:p>
    <w:p>
      <w:pPr>
        <w:pStyle w:val="B2"/>
        <w:rPr/>
      </w:pPr>
      <w:r>
        <w:rPr/>
        <w:t>-</w:t>
        <w:tab/>
      </w:r>
      <w:r>
        <w:rPr>
          <w:rFonts w:eastAsia="Arial Unicode MS"/>
          <w:lang w:eastAsia="ja-JP"/>
        </w:rPr>
        <w:t>The c</w:t>
      </w:r>
      <w:r>
        <w:rPr/>
        <w:t>alling party abandons call.</w:t>
      </w:r>
    </w:p>
    <w:p>
      <w:pPr>
        <w:pStyle w:val="Heading6"/>
        <w:rPr/>
      </w:pPr>
      <w:bookmarkStart w:id="167" w:name="__RefHeading___Toc477854556"/>
      <w:bookmarkEnd w:id="167"/>
      <w:r>
        <w:rPr/>
        <w:t>4.4.3.1.1.2</w:t>
        <w:tab/>
        <w:t>Terminating Call Handling</w:t>
      </w:r>
    </w:p>
    <w:p>
      <w:pPr>
        <w:pStyle w:val="Normal"/>
        <w:rPr/>
      </w:pPr>
      <w:r>
        <w:rPr/>
        <w:t>Entry events:</w:t>
      </w:r>
    </w:p>
    <w:p>
      <w:pPr>
        <w:pStyle w:val="B1"/>
        <w:rPr/>
      </w:pPr>
      <w:r>
        <w:rPr/>
        <w:t>-</w:t>
        <w:tab/>
        <w:t xml:space="preserve">Response is received from HLR </w:t>
      </w:r>
      <w:r>
        <w:rPr>
          <w:rFonts w:eastAsia="MS Gothic;ＭＳ ゴシック"/>
          <w:lang w:eastAsia="ja-JP"/>
        </w:rPr>
        <w:t>or</w:t>
      </w:r>
      <w:r>
        <w:rPr/>
        <w:t xml:space="preserve"> VLR and terminating CSI (if available) is analysed (DP Terminating_Attempt_Authorised).</w:t>
      </w:r>
    </w:p>
    <w:p>
      <w:pPr>
        <w:pStyle w:val="B1"/>
        <w:rPr/>
      </w:pPr>
      <w:r>
        <w:rPr/>
        <w:t>-</w:t>
        <w:tab/>
        <w:t xml:space="preserve">New routeing information is received when </w:t>
      </w:r>
      <w:r>
        <w:rPr>
          <w:rFonts w:eastAsia="Arial Unicode MS"/>
          <w:lang w:eastAsia="ja-JP"/>
        </w:rPr>
        <w:t xml:space="preserve">a </w:t>
      </w:r>
      <w:r>
        <w:rPr/>
        <w:t xml:space="preserve">Busy </w:t>
      </w:r>
      <w:r>
        <w:rPr>
          <w:rFonts w:eastAsia="Arial Unicode MS"/>
          <w:lang w:eastAsia="ja-JP"/>
        </w:rPr>
        <w:t xml:space="preserve">or not reachable </w:t>
      </w:r>
      <w:r>
        <w:rPr/>
        <w:t xml:space="preserve">event (DP T_Busy) or </w:t>
      </w:r>
      <w:r>
        <w:rPr>
          <w:rFonts w:eastAsia="Arial Unicode MS"/>
          <w:lang w:eastAsia="ja-JP"/>
        </w:rPr>
        <w:t xml:space="preserve">a </w:t>
      </w:r>
      <w:r>
        <w:rPr/>
        <w:t xml:space="preserve">No Answer event (DP T_No_Answer) is reported from </w:t>
      </w:r>
      <w:r>
        <w:rPr>
          <w:rFonts w:eastAsia="Arial Unicode MS"/>
          <w:lang w:eastAsia="ja-JP"/>
        </w:rPr>
        <w:t xml:space="preserve">the </w:t>
      </w:r>
      <w:r>
        <w:rPr/>
        <w:t>Terminating Call Handling PIC.</w:t>
      </w:r>
    </w:p>
    <w:p>
      <w:pPr>
        <w:pStyle w:val="B1"/>
        <w:rPr/>
      </w:pPr>
      <w:r>
        <w:rPr/>
        <w:t>-</w:t>
        <w:tab/>
        <w:t xml:space="preserve">New routeing information is received when </w:t>
      </w:r>
      <w:r>
        <w:rPr>
          <w:rFonts w:eastAsia="Arial Unicode MS"/>
          <w:lang w:eastAsia="ja-JP"/>
        </w:rPr>
        <w:t xml:space="preserve">a </w:t>
      </w:r>
      <w:r>
        <w:rPr/>
        <w:t xml:space="preserve">Disconnect event is reported from </w:t>
      </w:r>
      <w:r>
        <w:rPr>
          <w:rFonts w:eastAsia="Arial Unicode MS"/>
          <w:lang w:eastAsia="ja-JP"/>
        </w:rPr>
        <w:t xml:space="preserve">the </w:t>
      </w:r>
      <w:r>
        <w:rPr/>
        <w:t>T_Active PIC.</w:t>
      </w:r>
    </w:p>
    <w:p>
      <w:pPr>
        <w:pStyle w:val="NO"/>
        <w:rPr/>
      </w:pPr>
      <w:r>
        <w:rPr/>
        <w:t>NOTE:</w:t>
        <w:tab/>
        <w:t>The HLR may use MAP signalling to indicate to the GMSC before the call is extended to the destination VMSC that the terminating party is not reachable, or the destination VMSC may use telephony signalling to indicate to the GMSC after the call has been extended to the destination VMSC that the terminating party is not reachable.</w:t>
      </w:r>
    </w:p>
    <w:p>
      <w:pPr>
        <w:pStyle w:val="Normal"/>
        <w:rPr/>
      </w:pPr>
      <w:r>
        <w:rPr/>
        <w:t>Actions:</w:t>
      </w:r>
    </w:p>
    <w:p>
      <w:pPr>
        <w:pStyle w:val="B1"/>
        <w:rPr/>
      </w:pPr>
      <w:r>
        <w:rPr/>
        <w:t>-</w:t>
        <w:tab/>
        <w:t xml:space="preserve">The response from </w:t>
      </w:r>
      <w:r>
        <w:rPr>
          <w:rFonts w:eastAsia="Arial Unicode MS"/>
          <w:lang w:eastAsia="ja-JP"/>
        </w:rPr>
        <w:t xml:space="preserve">the </w:t>
      </w:r>
      <w:r>
        <w:rPr/>
        <w:t xml:space="preserve">HLR </w:t>
      </w:r>
      <w:r>
        <w:rPr>
          <w:rFonts w:eastAsia="Arial Unicode MS"/>
          <w:lang w:eastAsia="ja-JP"/>
        </w:rPr>
        <w:t>or</w:t>
      </w:r>
      <w:r>
        <w:rPr/>
        <w:t xml:space="preserve"> VLR is analysed.</w:t>
      </w:r>
    </w:p>
    <w:p>
      <w:pPr>
        <w:pStyle w:val="B1"/>
        <w:rPr/>
      </w:pPr>
      <w:r>
        <w:rPr/>
        <w:t>-</w:t>
        <w:tab/>
        <w:t xml:space="preserve">Routeing address and call type </w:t>
      </w:r>
      <w:r>
        <w:rPr>
          <w:rFonts w:eastAsia="Arial Unicode MS"/>
          <w:lang w:eastAsia="ja-JP"/>
        </w:rPr>
        <w:t>are</w:t>
      </w:r>
      <w:r>
        <w:rPr/>
        <w:t xml:space="preserve"> interpreted. The next route or terminating access is selected.</w:t>
      </w:r>
    </w:p>
    <w:p>
      <w:pPr>
        <w:pStyle w:val="B1"/>
        <w:rPr/>
      </w:pPr>
      <w:r>
        <w:rPr/>
        <w:t>-</w:t>
        <w:tab/>
        <w:t xml:space="preserve">The </w:t>
      </w:r>
      <w:r>
        <w:rPr>
          <w:rFonts w:eastAsia="Arial Unicode MS"/>
          <w:lang w:eastAsia="ja-JP"/>
        </w:rPr>
        <w:t xml:space="preserve">Call Forwarding </w:t>
      </w:r>
      <w:r>
        <w:rPr/>
        <w:t>supplementary service is invoked if necessary.</w:t>
      </w:r>
    </w:p>
    <w:p>
      <w:pPr>
        <w:pStyle w:val="Normal"/>
        <w:rPr/>
      </w:pPr>
      <w:r>
        <w:rPr/>
        <w:t>Exit events:</w:t>
      </w:r>
    </w:p>
    <w:p>
      <w:pPr>
        <w:pStyle w:val="B1"/>
        <w:rPr/>
      </w:pPr>
      <w:r>
        <w:rPr/>
        <w:t>-</w:t>
        <w:tab/>
      </w:r>
      <w:r>
        <w:rPr>
          <w:rFonts w:eastAsia="Arial Unicode MS"/>
          <w:lang w:eastAsia="ja-JP"/>
        </w:rPr>
        <w:t>The c</w:t>
      </w:r>
      <w:r>
        <w:rPr>
          <w:rFonts w:eastAsia="MS Gothic;ＭＳ ゴシック"/>
          <w:lang w:eastAsia="ja-JP"/>
        </w:rPr>
        <w:t>all is accepted and answered by terminating party; this leads to the T_Answer DP</w:t>
      </w:r>
      <w:r>
        <w:rPr/>
        <w:t>.</w:t>
      </w:r>
    </w:p>
    <w:p>
      <w:pPr>
        <w:pStyle w:val="B1"/>
        <w:rPr/>
      </w:pPr>
      <w:r>
        <w:rPr/>
        <w:t>-</w:t>
        <w:tab/>
        <w:t>An indication is received that the called party is being alerted</w:t>
      </w:r>
      <w:r>
        <w:rPr>
          <w:rFonts w:eastAsia="Arial Unicode MS"/>
          <w:lang w:eastAsia="ja-JP"/>
        </w:rPr>
        <w:t>;</w:t>
      </w:r>
      <w:r>
        <w:rPr/>
        <w:t xml:space="preserve"> this leads to the Call_Accepted DP.</w:t>
      </w:r>
    </w:p>
    <w:p>
      <w:pPr>
        <w:pStyle w:val="B1"/>
        <w:rPr/>
      </w:pPr>
      <w:r>
        <w:rPr/>
        <w:t>-</w:t>
        <w:tab/>
        <w:t>An exception condition is encountered</w:t>
      </w:r>
      <w:r>
        <w:rPr>
          <w:rFonts w:eastAsia="Arial Unicode MS"/>
          <w:lang w:eastAsia="ja-JP"/>
        </w:rPr>
        <w:t>;</w:t>
      </w:r>
      <w:r>
        <w:rPr/>
        <w:t xml:space="preserve"> this leads to the T_Exception PIC. Example exception conditions: the call setup to the MSC</w:t>
      </w:r>
      <w:r>
        <w:rPr>
          <w:rFonts w:eastAsia="Arial Unicode MS"/>
          <w:lang w:eastAsia="ja-JP"/>
        </w:rPr>
        <w:t xml:space="preserve"> or </w:t>
      </w:r>
      <w:r>
        <w:rPr/>
        <w:t>GMSC was not successful.</w:t>
      </w:r>
    </w:p>
    <w:p>
      <w:pPr>
        <w:pStyle w:val="B1"/>
        <w:rPr/>
      </w:pPr>
      <w:r>
        <w:rPr/>
        <w:t>-</w:t>
        <w:tab/>
      </w:r>
      <w:r>
        <w:rPr>
          <w:rFonts w:eastAsia="Arial Unicode MS"/>
          <w:lang w:eastAsia="ja-JP"/>
        </w:rPr>
        <w:t>The c</w:t>
      </w:r>
      <w:r>
        <w:rPr/>
        <w:t>alling party abandons the call</w:t>
      </w:r>
      <w:r>
        <w:rPr>
          <w:rFonts w:eastAsia="Arial Unicode MS"/>
          <w:lang w:eastAsia="ja-JP"/>
        </w:rPr>
        <w:t>;</w:t>
      </w:r>
      <w:r>
        <w:rPr/>
        <w:t xml:space="preserve"> this leads to the T_Abandon DP.</w:t>
      </w:r>
    </w:p>
    <w:p>
      <w:pPr>
        <w:pStyle w:val="B1"/>
        <w:rPr/>
      </w:pPr>
      <w:r>
        <w:rPr/>
        <w:t>-</w:t>
        <w:tab/>
        <w:t>The terminating access is busy in the VMSC or a busy indication is received from the destination exchange in the GMSC</w:t>
      </w:r>
      <w:r>
        <w:rPr>
          <w:rFonts w:eastAsia="Arial Unicode MS"/>
          <w:lang w:eastAsia="ja-JP"/>
        </w:rPr>
        <w:t>;</w:t>
      </w:r>
      <w:r>
        <w:rPr/>
        <w:t xml:space="preserve"> this leads to the T_Busy DP.</w:t>
      </w:r>
    </w:p>
    <w:p>
      <w:pPr>
        <w:pStyle w:val="B1"/>
        <w:rPr/>
      </w:pPr>
      <w:r>
        <w:rPr/>
        <w:t>-</w:t>
        <w:tab/>
      </w:r>
      <w:r>
        <w:rPr>
          <w:rFonts w:eastAsia="Arial Unicode MS"/>
          <w:lang w:eastAsia="ja-JP"/>
        </w:rPr>
        <w:t>A n</w:t>
      </w:r>
      <w:r>
        <w:rPr/>
        <w:t xml:space="preserve">ot reachable event detected or failure of attempt to select the route for the terminating leg in </w:t>
      </w:r>
      <w:r>
        <w:rPr>
          <w:rFonts w:eastAsia="Arial Unicode MS"/>
          <w:lang w:eastAsia="ja-JP"/>
        </w:rPr>
        <w:t xml:space="preserve">the </w:t>
      </w:r>
      <w:r>
        <w:rPr/>
        <w:t xml:space="preserve">GMSC </w:t>
      </w:r>
      <w:r>
        <w:rPr>
          <w:rFonts w:eastAsia="Arial Unicode MS"/>
          <w:lang w:eastAsia="ja-JP"/>
        </w:rPr>
        <w:t xml:space="preserve">fails </w:t>
      </w:r>
      <w:r>
        <w:rPr/>
        <w:t>or the MS cannot be reached in the VMSC</w:t>
      </w:r>
      <w:r>
        <w:rPr>
          <w:rFonts w:eastAsia="Arial Unicode MS"/>
          <w:lang w:eastAsia="ja-JP"/>
        </w:rPr>
        <w:t>;</w:t>
      </w:r>
      <w:r>
        <w:rPr/>
        <w:t xml:space="preserve"> this leads to the T_Busy DP.</w:t>
      </w:r>
    </w:p>
    <w:p>
      <w:pPr>
        <w:pStyle w:val="B1"/>
        <w:rPr/>
      </w:pPr>
      <w:r>
        <w:rPr/>
        <w:t>-</w:t>
        <w:tab/>
      </w:r>
      <w:r>
        <w:rPr>
          <w:rFonts w:eastAsia="Arial Unicode MS"/>
          <w:lang w:eastAsia="ja-JP"/>
        </w:rPr>
        <w:t>The</w:t>
      </w:r>
      <w:r>
        <w:rPr/>
        <w:t xml:space="preserve"> no reply timer expires</w:t>
      </w:r>
      <w:r>
        <w:rPr>
          <w:rFonts w:eastAsia="Arial Unicode MS"/>
          <w:lang w:eastAsia="ja-JP"/>
        </w:rPr>
        <w:t>;</w:t>
      </w:r>
      <w:r>
        <w:rPr/>
        <w:t xml:space="preserve"> this leads to the T_No_Answer DP.</w:t>
      </w:r>
    </w:p>
    <w:p>
      <w:pPr>
        <w:pStyle w:val="Heading6"/>
        <w:rPr/>
      </w:pPr>
      <w:bookmarkStart w:id="168" w:name="__RefHeading___Toc477854557"/>
      <w:bookmarkEnd w:id="168"/>
      <w:r>
        <w:rPr/>
        <w:t>4.4.3.1.1.</w:t>
      </w:r>
      <w:r>
        <w:rPr>
          <w:rFonts w:eastAsia="MS Gothic;ＭＳ ゴシック"/>
          <w:lang w:eastAsia="ja-JP"/>
        </w:rPr>
        <w:t>3</w:t>
      </w:r>
      <w:r>
        <w:rPr/>
        <w:tab/>
        <w:t>T_Alerting</w:t>
      </w:r>
    </w:p>
    <w:p>
      <w:pPr>
        <w:pStyle w:val="Normal"/>
        <w:keepNext w:val="true"/>
        <w:keepLines/>
        <w:rPr/>
      </w:pPr>
      <w:r>
        <w:rPr/>
        <w:t>Entry events:</w:t>
      </w:r>
    </w:p>
    <w:p>
      <w:pPr>
        <w:pStyle w:val="B1"/>
        <w:keepNext w:val="true"/>
        <w:keepLines/>
        <w:rPr/>
      </w:pPr>
      <w:r>
        <w:rPr/>
        <w:t>-</w:t>
        <w:tab/>
        <w:t>Called party is being alerted (DP</w:t>
      </w:r>
      <w:r>
        <w:rPr>
          <w:rFonts w:eastAsia="MS Gothic;ＭＳ ゴシック"/>
          <w:lang w:eastAsia="ja-JP"/>
        </w:rPr>
        <w:t> </w:t>
      </w:r>
      <w:r>
        <w:rPr/>
        <w:t>Call_Accepted)</w:t>
      </w:r>
    </w:p>
    <w:p>
      <w:pPr>
        <w:pStyle w:val="B1"/>
        <w:keepNext w:val="true"/>
        <w:keepLines/>
        <w:rPr/>
      </w:pPr>
      <w:r>
        <w:rPr/>
        <w:t>-</w:t>
        <w:tab/>
      </w:r>
      <w:r>
        <w:rPr>
          <w:rFonts w:eastAsia="MS Gothic;ＭＳ ゴシック"/>
          <w:lang w:eastAsia="ja-JP"/>
        </w:rPr>
        <w:t>Continue is received in T_Mid_Call DP.</w:t>
      </w:r>
    </w:p>
    <w:p>
      <w:pPr>
        <w:pStyle w:val="Normal"/>
        <w:rPr/>
      </w:pPr>
      <w:r>
        <w:rPr/>
        <w:t>Actions:</w:t>
      </w:r>
    </w:p>
    <w:p>
      <w:pPr>
        <w:pStyle w:val="B1"/>
        <w:rPr/>
      </w:pPr>
      <w:r>
        <w:rPr/>
        <w:t>-</w:t>
        <w:tab/>
        <w:t>Waiting for the call to be answered by terminating party.</w:t>
      </w:r>
    </w:p>
    <w:p>
      <w:pPr>
        <w:pStyle w:val="B1"/>
        <w:rPr/>
      </w:pPr>
      <w:r>
        <w:rPr/>
        <w:t>-</w:t>
        <w:tab/>
        <w:t xml:space="preserve">The </w:t>
      </w:r>
      <w:r>
        <w:rPr>
          <w:rFonts w:eastAsia="Arial Unicode MS"/>
          <w:lang w:eastAsia="ja-JP"/>
        </w:rPr>
        <w:t xml:space="preserve">Call Forwarding </w:t>
      </w:r>
      <w:r>
        <w:rPr/>
        <w:t>supplementary service is invoked if necessary.</w:t>
      </w:r>
    </w:p>
    <w:p>
      <w:pPr>
        <w:pStyle w:val="B1"/>
        <w:rPr/>
      </w:pPr>
      <w:r>
        <w:rPr/>
        <w:t>-</w:t>
        <w:tab/>
      </w:r>
      <w:r>
        <w:rPr>
          <w:rFonts w:eastAsia="MS Gothic;ＭＳ ゴシック"/>
          <w:lang w:eastAsia="ja-JP"/>
        </w:rPr>
        <w:t xml:space="preserve">Send </w:t>
      </w:r>
      <w:r>
        <w:rPr>
          <w:rFonts w:eastAsia="MS Gothic;ＭＳ ゴシック"/>
          <w:lang w:eastAsia="ja-JP"/>
        </w:rPr>
        <w:t>a</w:t>
      </w:r>
      <w:r>
        <w:rPr>
          <w:rFonts w:eastAsia="MS Gothic;ＭＳ ゴシック"/>
          <w:lang w:eastAsia="ja-JP"/>
        </w:rPr>
        <w:t xml:space="preserve"> notification to the gsmSCF </w:t>
      </w:r>
      <w:r>
        <w:rPr>
          <w:rFonts w:eastAsia="MS Gothic;ＭＳ ゴシック"/>
          <w:lang w:eastAsia="ja-JP"/>
        </w:rPr>
        <w:t>if</w:t>
      </w:r>
      <w:r>
        <w:rPr>
          <w:rFonts w:eastAsia="MS Gothic;ＭＳ ゴシック"/>
          <w:lang w:eastAsia="ja-JP"/>
        </w:rPr>
        <w:t xml:space="preserve"> the terminating party change</w:t>
      </w:r>
      <w:r>
        <w:rPr>
          <w:rFonts w:eastAsia="MS Gothic;ＭＳ ゴシック"/>
          <w:lang w:eastAsia="ja-JP"/>
        </w:rPr>
        <w:t>s</w:t>
      </w:r>
      <w:r>
        <w:rPr>
          <w:rFonts w:eastAsia="MS Gothic;ＭＳ ゴシック"/>
          <w:lang w:eastAsia="ja-JP"/>
        </w:rPr>
        <w:t xml:space="preserve"> position and DP</w:t>
      </w:r>
      <w:r>
        <w:rPr>
          <w:rFonts w:eastAsia="MS Gothic;ＭＳ ゴシック"/>
          <w:lang w:eastAsia="ja-JP"/>
        </w:rPr>
        <w:t> </w:t>
      </w:r>
      <w:r>
        <w:rPr>
          <w:rFonts w:eastAsia="MS Gothic;ＭＳ ゴシック"/>
          <w:lang w:eastAsia="ja-JP"/>
        </w:rPr>
        <w:t>T_Change_Of_Position is armed</w:t>
      </w:r>
      <w:r>
        <w:rPr/>
        <w:t>.</w:t>
      </w:r>
    </w:p>
    <w:p>
      <w:pPr>
        <w:pStyle w:val="Normal"/>
        <w:rPr/>
      </w:pPr>
      <w:r>
        <w:rPr/>
        <w:t>Exit events:</w:t>
      </w:r>
    </w:p>
    <w:p>
      <w:pPr>
        <w:pStyle w:val="B1"/>
        <w:rPr/>
      </w:pPr>
      <w:r>
        <w:rPr/>
        <w:t>-</w:t>
        <w:tab/>
      </w:r>
      <w:r>
        <w:rPr>
          <w:rFonts w:eastAsia="Arial Unicode MS"/>
          <w:lang w:eastAsia="ja-JP"/>
        </w:rPr>
        <w:t>The c</w:t>
      </w:r>
      <w:r>
        <w:rPr/>
        <w:t>all is accepted and answered by terminating party</w:t>
      </w:r>
      <w:r>
        <w:rPr>
          <w:rFonts w:eastAsia="Arial Unicode MS"/>
          <w:lang w:eastAsia="ja-JP"/>
        </w:rPr>
        <w:t>;</w:t>
      </w:r>
      <w:r>
        <w:rPr/>
        <w:t xml:space="preserve"> this leads to the T_Answer DP.</w:t>
      </w:r>
    </w:p>
    <w:p>
      <w:pPr>
        <w:pStyle w:val="B1"/>
        <w:rPr/>
      </w:pPr>
      <w:r>
        <w:rPr/>
        <w:t>-</w:t>
        <w:tab/>
        <w:t>An exception condition is encountered</w:t>
      </w:r>
      <w:r>
        <w:rPr>
          <w:rFonts w:eastAsia="Arial Unicode MS"/>
          <w:lang w:eastAsia="ja-JP"/>
        </w:rPr>
        <w:t>;</w:t>
      </w:r>
      <w:r>
        <w:rPr/>
        <w:t xml:space="preserve"> this leads to the T_Exception PIC. Example exception conditions: the call setup to the MSC</w:t>
      </w:r>
      <w:r>
        <w:rPr>
          <w:rFonts w:eastAsia="MS Gothic;ＭＳ ゴシック"/>
          <w:lang w:eastAsia="ja-JP"/>
        </w:rPr>
        <w:t xml:space="preserve"> or </w:t>
      </w:r>
      <w:r>
        <w:rPr/>
        <w:t>GMSC was not successful.</w:t>
      </w:r>
    </w:p>
    <w:p>
      <w:pPr>
        <w:pStyle w:val="B1"/>
        <w:rPr/>
      </w:pPr>
      <w:r>
        <w:rPr/>
        <w:t>-</w:t>
        <w:tab/>
      </w:r>
      <w:r>
        <w:rPr>
          <w:rFonts w:eastAsia="Arial Unicode MS"/>
          <w:lang w:eastAsia="ja-JP"/>
        </w:rPr>
        <w:t>The c</w:t>
      </w:r>
      <w:r>
        <w:rPr/>
        <w:t>alling party abandons the call</w:t>
      </w:r>
      <w:r>
        <w:rPr>
          <w:rFonts w:eastAsia="Arial Unicode MS"/>
          <w:lang w:eastAsia="ja-JP"/>
        </w:rPr>
        <w:t>;</w:t>
      </w:r>
      <w:r>
        <w:rPr/>
        <w:t xml:space="preserve"> this leads to the T_Abandon DP.</w:t>
      </w:r>
    </w:p>
    <w:p>
      <w:pPr>
        <w:pStyle w:val="B1"/>
        <w:rPr/>
      </w:pPr>
      <w:r>
        <w:rPr/>
        <w:t>-</w:t>
        <w:tab/>
        <w:t>A busy indication (UDUB) is received from the destination exchange</w:t>
      </w:r>
      <w:r>
        <w:rPr>
          <w:rFonts w:eastAsia="Arial Unicode MS"/>
          <w:lang w:eastAsia="ja-JP"/>
        </w:rPr>
        <w:t>;</w:t>
      </w:r>
      <w:r>
        <w:rPr/>
        <w:t xml:space="preserve"> this leads to the T_Busy DP.</w:t>
      </w:r>
    </w:p>
    <w:p>
      <w:pPr>
        <w:pStyle w:val="B1"/>
        <w:rPr/>
      </w:pPr>
      <w:r>
        <w:rPr/>
        <w:t>-</w:t>
        <w:tab/>
      </w:r>
      <w:r>
        <w:rPr>
          <w:rFonts w:eastAsia="Arial Unicode MS"/>
          <w:lang w:eastAsia="ja-JP"/>
        </w:rPr>
        <w:t>A n</w:t>
      </w:r>
      <w:r>
        <w:rPr/>
        <w:t xml:space="preserve">ot reachable event </w:t>
      </w:r>
      <w:r>
        <w:rPr>
          <w:rFonts w:eastAsia="Arial Unicode MS"/>
          <w:lang w:eastAsia="ja-JP"/>
        </w:rPr>
        <w:t xml:space="preserve">is </w:t>
      </w:r>
      <w:r>
        <w:rPr/>
        <w:t xml:space="preserve">detected or </w:t>
      </w:r>
      <w:r>
        <w:rPr>
          <w:rFonts w:eastAsia="Arial Unicode MS"/>
          <w:lang w:eastAsia="ja-JP"/>
        </w:rPr>
        <w:t xml:space="preserve">the </w:t>
      </w:r>
      <w:r>
        <w:rPr/>
        <w:t xml:space="preserve">attempt to select the route for the terminating leg in </w:t>
      </w:r>
      <w:r>
        <w:rPr>
          <w:rFonts w:eastAsia="Arial Unicode MS"/>
          <w:lang w:eastAsia="ja-JP"/>
        </w:rPr>
        <w:t xml:space="preserve">the </w:t>
      </w:r>
      <w:r>
        <w:rPr/>
        <w:t xml:space="preserve">GMSC </w:t>
      </w:r>
      <w:r>
        <w:rPr>
          <w:rFonts w:eastAsia="Arial Unicode MS"/>
          <w:lang w:eastAsia="ja-JP"/>
        </w:rPr>
        <w:t xml:space="preserve">fails </w:t>
      </w:r>
      <w:r>
        <w:rPr/>
        <w:t>or the MS cannot be reached in the VMSC</w:t>
      </w:r>
      <w:r>
        <w:rPr>
          <w:rFonts w:eastAsia="Arial Unicode MS"/>
          <w:lang w:eastAsia="ja-JP"/>
        </w:rPr>
        <w:t>;</w:t>
      </w:r>
      <w:r>
        <w:rPr/>
        <w:t xml:space="preserve"> this leads to the T_Busy DP.</w:t>
      </w:r>
    </w:p>
    <w:p>
      <w:pPr>
        <w:pStyle w:val="B1"/>
        <w:rPr/>
      </w:pPr>
      <w:r>
        <w:rPr/>
        <w:t>-</w:t>
        <w:tab/>
        <w:t>The no reply timer expires</w:t>
      </w:r>
      <w:r>
        <w:rPr>
          <w:rFonts w:eastAsia="Arial Unicode MS"/>
          <w:lang w:eastAsia="ja-JP"/>
        </w:rPr>
        <w:t>;</w:t>
      </w:r>
      <w:r>
        <w:rPr/>
        <w:t xml:space="preserve"> this leads to the T_No_Answer DP.</w:t>
      </w:r>
    </w:p>
    <w:p>
      <w:pPr>
        <w:pStyle w:val="B1"/>
        <w:rPr/>
      </w:pPr>
      <w:r>
        <w:rPr/>
        <w:t>-</w:t>
        <w:tab/>
      </w:r>
      <w:r>
        <w:rPr>
          <w:rFonts w:eastAsia="Arial Unicode MS"/>
          <w:lang w:eastAsia="ja-JP"/>
        </w:rPr>
        <w:t>A</w:t>
      </w:r>
      <w:r>
        <w:rPr/>
        <w:t xml:space="preserve"> Call Party Handling</w:t>
      </w:r>
      <w:r>
        <w:rPr>
          <w:rFonts w:eastAsia="Arial Unicode MS"/>
          <w:lang w:eastAsia="ja-JP"/>
        </w:rPr>
        <w:t xml:space="preserve"> </w:t>
      </w:r>
      <w:r>
        <w:rPr>
          <w:rFonts w:eastAsia="MS Gothic;ＭＳ ゴシック"/>
          <w:lang w:eastAsia="ja-JP"/>
        </w:rPr>
        <w:t>information flow</w:t>
      </w:r>
      <w:r>
        <w:rPr>
          <w:rFonts w:eastAsia="Arial Unicode MS"/>
          <w:lang w:eastAsia="ja-JP"/>
        </w:rPr>
        <w:t xml:space="preserve"> is executed; this leads to</w:t>
      </w:r>
      <w:r>
        <w:rPr>
          <w:rFonts w:eastAsia="MS Gothic;ＭＳ ゴシック"/>
          <w:lang w:eastAsia="ja-JP"/>
        </w:rPr>
        <w:t xml:space="preserve"> the </w:t>
      </w:r>
      <w:r>
        <w:rPr/>
        <w:t>T_Mid_Call</w:t>
      </w:r>
      <w:r>
        <w:rPr>
          <w:rFonts w:eastAsia="Arial Unicode MS"/>
          <w:lang w:eastAsia="ja-JP"/>
        </w:rPr>
        <w:t xml:space="preserve"> DP</w:t>
      </w:r>
      <w:r>
        <w:rPr/>
        <w:t>.</w:t>
      </w:r>
    </w:p>
    <w:p>
      <w:pPr>
        <w:pStyle w:val="Heading6"/>
        <w:rPr/>
      </w:pPr>
      <w:bookmarkStart w:id="169" w:name="__RefHeading___Toc477854558"/>
      <w:bookmarkEnd w:id="169"/>
      <w:r>
        <w:rPr/>
        <w:t>4.4.3.1.1.</w:t>
      </w:r>
      <w:r>
        <w:rPr>
          <w:rFonts w:eastAsia="MS Gothic;ＭＳ ゴシック"/>
          <w:lang w:eastAsia="ja-JP"/>
        </w:rPr>
        <w:t>4</w:t>
      </w:r>
      <w:r>
        <w:rPr/>
        <w:tab/>
        <w:t>T_Active</w:t>
      </w:r>
    </w:p>
    <w:p>
      <w:pPr>
        <w:pStyle w:val="Normal"/>
        <w:rPr/>
      </w:pPr>
      <w:r>
        <w:rPr/>
        <w:t>Entry events:</w:t>
      </w:r>
    </w:p>
    <w:p>
      <w:pPr>
        <w:pStyle w:val="B1"/>
        <w:rPr/>
      </w:pPr>
      <w:r>
        <w:rPr/>
        <w:t>-</w:t>
        <w:tab/>
        <w:t>Indication that the call is accepted and answered by the terminating party. (DP T_Answer).</w:t>
      </w:r>
    </w:p>
    <w:p>
      <w:pPr>
        <w:pStyle w:val="B1"/>
        <w:rPr/>
      </w:pPr>
      <w:r>
        <w:rPr/>
        <w:t>-</w:t>
        <w:tab/>
      </w:r>
      <w:r>
        <w:rPr>
          <w:rFonts w:eastAsia="MS Gothic;ＭＳ ゴシック"/>
          <w:lang w:eastAsia="ja-JP"/>
        </w:rPr>
        <w:t>Continue is received in T_Mid_Call DP.</w:t>
      </w:r>
    </w:p>
    <w:p>
      <w:pPr>
        <w:pStyle w:val="Normal"/>
        <w:rPr/>
      </w:pPr>
      <w:r>
        <w:rPr/>
        <w:t>Actions:</w:t>
      </w:r>
    </w:p>
    <w:p>
      <w:pPr>
        <w:pStyle w:val="B1"/>
        <w:rPr/>
      </w:pPr>
      <w:r>
        <w:rPr/>
        <w:t>-</w:t>
        <w:tab/>
        <w:t>Connection established between originating party and terminating party. Call supervision is being provided.</w:t>
      </w:r>
    </w:p>
    <w:p>
      <w:pPr>
        <w:pStyle w:val="B1"/>
        <w:rPr>
          <w:rFonts w:eastAsia="MS Gothic;ＭＳ ゴシック"/>
          <w:lang w:eastAsia="ja-JP"/>
        </w:rPr>
      </w:pPr>
      <w:r>
        <w:rPr/>
        <w:t>-</w:t>
        <w:tab/>
      </w:r>
      <w:r>
        <w:rPr>
          <w:rFonts w:eastAsia="MS Gothic;ＭＳ ゴシック"/>
          <w:lang w:eastAsia="ja-JP"/>
        </w:rPr>
        <w:t xml:space="preserve">Send </w:t>
      </w:r>
      <w:r>
        <w:rPr>
          <w:rFonts w:eastAsia="MS Gothic;ＭＳ ゴシック"/>
          <w:lang w:eastAsia="ja-JP"/>
        </w:rPr>
        <w:t>a</w:t>
      </w:r>
      <w:r>
        <w:rPr>
          <w:rFonts w:eastAsia="MS Gothic;ＭＳ ゴシック"/>
          <w:lang w:eastAsia="ja-JP"/>
        </w:rPr>
        <w:t xml:space="preserve"> notification to the gsmSCF </w:t>
      </w:r>
      <w:r>
        <w:rPr>
          <w:rFonts w:eastAsia="MS Gothic;ＭＳ ゴシック"/>
          <w:lang w:eastAsia="ja-JP"/>
        </w:rPr>
        <w:t>if</w:t>
      </w:r>
      <w:r>
        <w:rPr>
          <w:rFonts w:eastAsia="MS Gothic;ＭＳ ゴシック"/>
          <w:lang w:eastAsia="ja-JP"/>
        </w:rPr>
        <w:t xml:space="preserve"> the terminating party change</w:t>
      </w:r>
      <w:r>
        <w:rPr>
          <w:rFonts w:eastAsia="MS Gothic;ＭＳ ゴシック"/>
          <w:lang w:eastAsia="ja-JP"/>
        </w:rPr>
        <w:t>s</w:t>
      </w:r>
      <w:r>
        <w:rPr>
          <w:rFonts w:eastAsia="MS Gothic;ＭＳ ゴシック"/>
          <w:lang w:eastAsia="ja-JP"/>
        </w:rPr>
        <w:t xml:space="preserve"> position </w:t>
      </w:r>
      <w:r>
        <w:rPr>
          <w:rFonts w:eastAsia="MS Gothic;ＭＳ ゴシック"/>
          <w:lang w:eastAsia="ja-JP"/>
        </w:rPr>
        <w:t>and</w:t>
      </w:r>
      <w:r>
        <w:rPr>
          <w:rFonts w:eastAsia="MS Gothic;ＭＳ ゴシック"/>
          <w:lang w:eastAsia="ja-JP"/>
        </w:rPr>
        <w:t xml:space="preserve"> DP</w:t>
      </w:r>
      <w:r>
        <w:rPr>
          <w:rFonts w:eastAsia="MS Gothic;ＭＳ ゴシック"/>
          <w:lang w:eastAsia="ja-JP"/>
        </w:rPr>
        <w:t> </w:t>
      </w:r>
      <w:r>
        <w:rPr>
          <w:rFonts w:eastAsia="MS Gothic;ＭＳ ゴシック"/>
          <w:lang w:eastAsia="ja-JP"/>
        </w:rPr>
        <w:t>T_Change_Of_Position is armed</w:t>
      </w:r>
      <w:r>
        <w:rPr/>
        <w:t>.</w:t>
      </w:r>
    </w:p>
    <w:p>
      <w:pPr>
        <w:pStyle w:val="B1"/>
        <w:rPr>
          <w:rFonts w:eastAsia="MS Gothic;ＭＳ ゴシック"/>
          <w:lang w:eastAsia="ja-JP"/>
        </w:rPr>
      </w:pPr>
      <w:r>
        <w:rPr>
          <w:rFonts w:eastAsia="MS Gothic;ＭＳ ゴシック"/>
          <w:lang w:eastAsia="ja-JP"/>
        </w:rPr>
        <w:t>-</w:t>
        <w:tab/>
        <w:t>Send a notification to the gsmSCF if the bearer is changed due to the SCUDIF and DP T_Service_Change is armed.</w:t>
      </w:r>
    </w:p>
    <w:p>
      <w:pPr>
        <w:pStyle w:val="B1"/>
        <w:rPr/>
      </w:pPr>
      <w:r>
        <w:rPr/>
        <w:t>-</w:t>
        <w:tab/>
      </w:r>
      <w:r>
        <w:rPr>
          <w:rFonts w:eastAsia="Arial Unicode MS"/>
          <w:lang w:eastAsia="ja-JP"/>
        </w:rPr>
        <w:t>Wait for c</w:t>
      </w:r>
      <w:r>
        <w:rPr/>
        <w:t>all release.</w:t>
      </w:r>
    </w:p>
    <w:p>
      <w:pPr>
        <w:pStyle w:val="Normal"/>
        <w:rPr/>
      </w:pPr>
      <w:r>
        <w:rPr/>
        <w:t>Exit events:</w:t>
      </w:r>
    </w:p>
    <w:p>
      <w:pPr>
        <w:pStyle w:val="B1"/>
        <w:rPr/>
      </w:pPr>
      <w:r>
        <w:rPr/>
        <w:t>-</w:t>
        <w:tab/>
        <w:t>A disconnection indication is received from the terminating party, or received from the originating party via the originating half BCSM</w:t>
      </w:r>
      <w:r>
        <w:rPr>
          <w:rFonts w:eastAsia="Arial Unicode MS"/>
          <w:lang w:eastAsia="ja-JP"/>
        </w:rPr>
        <w:t>; this leads to the</w:t>
      </w:r>
      <w:r>
        <w:rPr/>
        <w:t xml:space="preserve"> T_Disconnect</w:t>
      </w:r>
      <w:r>
        <w:rPr>
          <w:rFonts w:eastAsia="Arial Unicode MS"/>
          <w:lang w:eastAsia="ja-JP"/>
        </w:rPr>
        <w:t xml:space="preserve"> DP</w:t>
      </w:r>
      <w:r>
        <w:rPr/>
        <w:t>.</w:t>
      </w:r>
    </w:p>
    <w:p>
      <w:pPr>
        <w:pStyle w:val="B1"/>
        <w:rPr/>
      </w:pPr>
      <w:r>
        <w:rPr/>
        <w:t>-</w:t>
        <w:tab/>
        <w:t xml:space="preserve">An exception condition is encountered. In addition to </w:t>
      </w:r>
      <w:r>
        <w:rPr>
          <w:rFonts w:eastAsia="Arial Unicode MS"/>
          <w:lang w:eastAsia="ja-JP"/>
        </w:rPr>
        <w:t xml:space="preserve">the </w:t>
      </w:r>
      <w:r>
        <w:rPr/>
        <w:t>specific examples listed above, exception events include any type of failure that means that the normal exit events for a PIC cannot be met.</w:t>
      </w:r>
    </w:p>
    <w:p>
      <w:pPr>
        <w:pStyle w:val="B1"/>
        <w:rPr/>
      </w:pPr>
      <w:r>
        <w:rPr/>
        <w:t>-</w:t>
        <w:tab/>
        <w:t>A service/service feature request is received from the called party (DTMF)</w:t>
      </w:r>
      <w:r>
        <w:rPr>
          <w:rFonts w:eastAsia="MS Gothic;ＭＳ ゴシック"/>
          <w:lang w:eastAsia="ja-JP"/>
        </w:rPr>
        <w:t xml:space="preserve"> or a Call Party Handling information flow is executed; this leads to the </w:t>
      </w:r>
      <w:r>
        <w:rPr/>
        <w:t xml:space="preserve">T_Mid_Call </w:t>
      </w:r>
      <w:r>
        <w:rPr>
          <w:rFonts w:eastAsia="Arial Unicode MS"/>
          <w:lang w:eastAsia="ja-JP"/>
        </w:rPr>
        <w:t>DP</w:t>
      </w:r>
      <w:r>
        <w:rPr/>
        <w:t>.</w:t>
      </w:r>
    </w:p>
    <w:p>
      <w:pPr>
        <w:pStyle w:val="Heading6"/>
        <w:rPr/>
      </w:pPr>
      <w:bookmarkStart w:id="170" w:name="__RefHeading___Toc477854559"/>
      <w:bookmarkEnd w:id="170"/>
      <w:r>
        <w:rPr/>
        <w:t>4.4.3.1.1.</w:t>
      </w:r>
      <w:r>
        <w:rPr>
          <w:rFonts w:eastAsia="MS Gothic;ＭＳ ゴシック"/>
          <w:lang w:eastAsia="ja-JP"/>
        </w:rPr>
        <w:t>5</w:t>
      </w:r>
      <w:r>
        <w:rPr/>
        <w:tab/>
        <w:t>T_Exception</w:t>
      </w:r>
    </w:p>
    <w:p>
      <w:pPr>
        <w:pStyle w:val="Normal"/>
        <w:keepNext w:val="true"/>
        <w:keepLines/>
        <w:rPr/>
      </w:pPr>
      <w:r>
        <w:rPr/>
        <w:t>Entry events:</w:t>
      </w:r>
    </w:p>
    <w:p>
      <w:pPr>
        <w:pStyle w:val="B1"/>
        <w:keepNext w:val="true"/>
        <w:keepLines/>
        <w:rPr/>
      </w:pPr>
      <w:r>
        <w:rPr/>
        <w:t>-</w:t>
        <w:tab/>
        <w:t xml:space="preserve">An exception condition is encountered. In addition to </w:t>
      </w:r>
      <w:r>
        <w:rPr>
          <w:rFonts w:eastAsia="Arial Unicode MS"/>
          <w:lang w:eastAsia="ja-JP"/>
        </w:rPr>
        <w:t xml:space="preserve">the </w:t>
      </w:r>
      <w:r>
        <w:rPr/>
        <w:t>specific examples listed above, exception events include any type of failure, which means that the normal exit events for PIC cannot be met.</w:t>
      </w:r>
    </w:p>
    <w:p>
      <w:pPr>
        <w:pStyle w:val="Normal"/>
        <w:keepNext w:val="true"/>
        <w:keepLines/>
        <w:rPr/>
      </w:pPr>
      <w:r>
        <w:rPr/>
        <w:t>Actions:</w:t>
      </w:r>
    </w:p>
    <w:p>
      <w:pPr>
        <w:pStyle w:val="B1"/>
        <w:keepNext w:val="true"/>
        <w:keepLines/>
        <w:rPr/>
      </w:pPr>
      <w:r>
        <w:rPr/>
        <w:t>-</w:t>
        <w:tab/>
        <w:t>Default handling of the exception condition is being provided. This includes general actions necessary to ensure that no resources remain inappropriately allocated such as:</w:t>
      </w:r>
    </w:p>
    <w:p>
      <w:pPr>
        <w:pStyle w:val="B2"/>
        <w:keepNext w:val="true"/>
        <w:keepLines/>
        <w:rPr/>
      </w:pPr>
      <w:r>
        <w:rPr/>
        <w:t>-</w:t>
        <w:tab/>
        <w:t>If any relationship exists between the gsmSSF and the gsmSCF</w:t>
      </w:r>
      <w:r>
        <w:rPr>
          <w:rFonts w:eastAsia="MS Gothic;ＭＳ ゴシック"/>
          <w:lang w:eastAsia="ja-JP"/>
        </w:rPr>
        <w:t>, the gsmSSF shall</w:t>
      </w:r>
      <w:r>
        <w:rPr/>
        <w:t xml:space="preserve"> send an error information flow closing the relationships and indicating that any outstanding call handling instructions will not run to completion.</w:t>
      </w:r>
    </w:p>
    <w:p>
      <w:pPr>
        <w:pStyle w:val="B2"/>
        <w:rPr/>
      </w:pPr>
      <w:r>
        <w:rPr/>
        <w:t>-</w:t>
        <w:tab/>
        <w:t xml:space="preserve">The GMSC </w:t>
      </w:r>
      <w:r>
        <w:rPr>
          <w:rFonts w:eastAsia="MS Gothic;ＭＳ ゴシック"/>
          <w:lang w:eastAsia="ja-JP"/>
        </w:rPr>
        <w:t>or</w:t>
      </w:r>
      <w:r>
        <w:rPr/>
        <w:t xml:space="preserve"> VMSC / gsmSSF should make use of vendor-specific procedures to ensure release of resources within the GMSC </w:t>
      </w:r>
      <w:r>
        <w:rPr>
          <w:rFonts w:eastAsia="MS Gothic;ＭＳ ゴシック"/>
          <w:lang w:eastAsia="ja-JP"/>
        </w:rPr>
        <w:t>or</w:t>
      </w:r>
      <w:r>
        <w:rPr/>
        <w:t xml:space="preserve"> VMSC / gsmSSF, so that line, trunk and other resources are made available for new calls.</w:t>
      </w:r>
    </w:p>
    <w:p>
      <w:pPr>
        <w:pStyle w:val="Normal"/>
        <w:rPr/>
      </w:pPr>
      <w:r>
        <w:rPr/>
        <w:t>Exit events:</w:t>
      </w:r>
    </w:p>
    <w:p>
      <w:pPr>
        <w:pStyle w:val="B1"/>
        <w:rPr/>
      </w:pPr>
      <w:r>
        <w:rPr/>
        <w:t>-</w:t>
        <w:tab/>
        <w:t xml:space="preserve">Default handling of the exception condition by gsmSSF/GMSC </w:t>
      </w:r>
      <w:r>
        <w:rPr>
          <w:rFonts w:eastAsia="Arial Unicode MS"/>
          <w:lang w:eastAsia="ja-JP"/>
        </w:rPr>
        <w:t xml:space="preserve">is </w:t>
      </w:r>
      <w:r>
        <w:rPr/>
        <w:t>completed.</w:t>
      </w:r>
    </w:p>
    <w:p>
      <w:pPr>
        <w:pStyle w:val="Heading3"/>
        <w:rPr>
          <w:rFonts w:eastAsia="MS Gothic;ＭＳ ゴシック"/>
          <w:lang w:eastAsia="ja-JP"/>
        </w:rPr>
      </w:pPr>
      <w:bookmarkStart w:id="171" w:name="__RefHeading___Toc477854560"/>
      <w:bookmarkStart w:id="172" w:name="Implicit_Disarm_DP"/>
      <w:bookmarkEnd w:id="171"/>
      <w:r>
        <w:rPr/>
        <w:t>4.4.4</w:t>
      </w:r>
      <w:bookmarkEnd w:id="172"/>
      <w:r>
        <w:rPr/>
        <w:tab/>
        <w:t>Rules for Implicit Disarming of Event Detection Points</w:t>
      </w:r>
    </w:p>
    <w:p>
      <w:pPr>
        <w:pStyle w:val="Normal"/>
        <w:rPr/>
      </w:pPr>
      <w:r>
        <w:rPr/>
        <w:t xml:space="preserve">The tables </w:t>
      </w:r>
      <w:r>
        <w:rPr>
          <w:rFonts w:eastAsia="Arial Unicode MS"/>
          <w:lang w:eastAsia="ja-JP"/>
        </w:rPr>
        <w:t xml:space="preserve">below </w:t>
      </w:r>
      <w:r>
        <w:rPr/>
        <w:t xml:space="preserve">give the rules for implicit disarming of event detection points. </w:t>
      </w:r>
    </w:p>
    <w:p>
      <w:pPr>
        <w:pStyle w:val="Normal"/>
        <w:rPr/>
      </w:pPr>
      <w:r>
        <w:rPr/>
        <w:t>Implicit EDP disarming rules are specified in the tables below for Originating BCSM and Terminating BCSM</w:t>
      </w:r>
      <w:r>
        <w:rPr>
          <w:rFonts w:eastAsia="Arial Unicode MS"/>
          <w:lang w:eastAsia="ja-JP"/>
        </w:rPr>
        <w:t xml:space="preserve"> respectively</w:t>
      </w:r>
      <w:r>
        <w:rPr/>
        <w:t>. Each table specifies which EDP's shall be disarmed (i.e. MonitorMode set to Transparent) if/when each EDP is encountered, irrespective of the EDP's Monitor</w:t>
      </w:r>
      <w:r>
        <w:rPr>
          <w:rFonts w:eastAsia="Arial Unicode MS"/>
          <w:lang w:eastAsia="ja-JP"/>
        </w:rPr>
        <w:t xml:space="preserve"> </w:t>
      </w:r>
      <w:r>
        <w:rPr/>
        <w:t>Mode (Transparent, Notify</w:t>
      </w:r>
      <w:r>
        <w:rPr>
          <w:rFonts w:eastAsia="Arial Unicode MS"/>
          <w:lang w:eastAsia="ja-JP"/>
        </w:rPr>
        <w:t xml:space="preserve"> </w:t>
      </w:r>
      <w:r>
        <w:rPr/>
        <w:t>And</w:t>
      </w:r>
      <w:r>
        <w:rPr>
          <w:rFonts w:eastAsia="Arial Unicode MS"/>
          <w:lang w:eastAsia="ja-JP"/>
        </w:rPr>
        <w:t xml:space="preserve"> </w:t>
      </w:r>
      <w:r>
        <w:rPr/>
        <w:t>Continue, or Request).</w:t>
      </w:r>
    </w:p>
    <w:p>
      <w:pPr>
        <w:pStyle w:val="Normal"/>
        <w:rPr/>
      </w:pPr>
      <w:r>
        <w:rPr/>
        <w:t xml:space="preserve">When EDPs armed with MonitorMode </w:t>
      </w:r>
      <w:r>
        <w:rPr>
          <w:rFonts w:eastAsia="MS Gothic;ＭＳ ゴシック"/>
          <w:lang w:eastAsia="ja-JP"/>
        </w:rPr>
        <w:t>'</w:t>
      </w:r>
      <w:r>
        <w:rPr/>
        <w:t>Request</w:t>
      </w:r>
      <w:r>
        <w:rPr>
          <w:rFonts w:eastAsia="MS Gothic;ＭＳ ゴシック"/>
          <w:lang w:eastAsia="ja-JP"/>
        </w:rPr>
        <w:t>'</w:t>
      </w:r>
      <w:r>
        <w:rPr/>
        <w:t xml:space="preserve"> (EDP</w:t>
      </w:r>
      <w:r>
        <w:rPr>
          <w:rFonts w:eastAsia="MS Gothic;ＭＳ ゴシック"/>
          <w:lang w:eastAsia="ja-JP"/>
        </w:rPr>
        <w:noBreakHyphen/>
      </w:r>
      <w:r>
        <w:rPr/>
        <w:t>Rs) are encountered, any implicit EDP disarming shall take place before reporting the EDP and transiting the gsmSSF to the W</w:t>
      </w:r>
      <w:r>
        <w:rPr>
          <w:rFonts w:eastAsia="Arial Unicode MS"/>
          <w:lang w:eastAsia="ja-JP"/>
        </w:rPr>
        <w:t>aiting_</w:t>
      </w:r>
      <w:r>
        <w:rPr/>
        <w:t>F</w:t>
      </w:r>
      <w:r>
        <w:rPr>
          <w:rFonts w:eastAsia="Arial Unicode MS"/>
          <w:lang w:eastAsia="ja-JP"/>
        </w:rPr>
        <w:t>or_</w:t>
      </w:r>
      <w:r>
        <w:rPr/>
        <w:t>I</w:t>
      </w:r>
      <w:r>
        <w:rPr>
          <w:rFonts w:eastAsia="Arial Unicode MS"/>
          <w:lang w:eastAsia="ja-JP"/>
        </w:rPr>
        <w:t>nstruction</w:t>
      </w:r>
      <w:r>
        <w:rPr/>
        <w:t xml:space="preserve"> state (if not already suspended in the W</w:t>
      </w:r>
      <w:r>
        <w:rPr>
          <w:rFonts w:eastAsia="Arial Unicode MS"/>
          <w:lang w:eastAsia="ja-JP"/>
        </w:rPr>
        <w:t>aiting_</w:t>
      </w:r>
      <w:r>
        <w:rPr/>
        <w:t>F</w:t>
      </w:r>
      <w:r>
        <w:rPr>
          <w:rFonts w:eastAsia="Arial Unicode MS"/>
          <w:lang w:eastAsia="ja-JP"/>
        </w:rPr>
        <w:t>or_</w:t>
      </w:r>
      <w:r>
        <w:rPr/>
        <w:t>I</w:t>
      </w:r>
      <w:r>
        <w:rPr>
          <w:rFonts w:eastAsia="Arial Unicode MS"/>
          <w:lang w:eastAsia="ja-JP"/>
        </w:rPr>
        <w:t>nstruction</w:t>
      </w:r>
      <w:r>
        <w:rPr/>
        <w:t xml:space="preserve"> state).</w:t>
      </w:r>
    </w:p>
    <w:p>
      <w:pPr>
        <w:pStyle w:val="Normal"/>
        <w:rPr/>
      </w:pPr>
      <w:r>
        <w:rPr/>
        <w:t>If the BCSM has encountered DP O/T_Answer then an originator release must be detected as a DP O/T_Disconnect.</w:t>
      </w:r>
    </w:p>
    <w:p>
      <w:pPr>
        <w:pStyle w:val="Normal"/>
        <w:rPr/>
      </w:pPr>
      <w:r>
        <w:rPr/>
        <w:t xml:space="preserve">The table entry 'X' means that if </w:t>
      </w:r>
      <w:r>
        <w:rPr>
          <w:rFonts w:eastAsia="Arial Unicode MS"/>
          <w:lang w:eastAsia="ja-JP"/>
        </w:rPr>
        <w:t>the</w:t>
      </w:r>
      <w:r>
        <w:rPr/>
        <w:t xml:space="preserve"> DP </w:t>
      </w:r>
      <w:r>
        <w:rPr>
          <w:rFonts w:eastAsia="Arial Unicode MS"/>
          <w:lang w:eastAsia="ja-JP"/>
        </w:rPr>
        <w:t>is encountered</w:t>
      </w:r>
      <w:r>
        <w:rPr/>
        <w:t xml:space="preserve"> (independently of arming and reporting to the gsmSCF) the marked </w:t>
      </w:r>
      <w:r>
        <w:rPr>
          <w:rFonts w:eastAsia="Arial Unicode MS"/>
          <w:lang w:eastAsia="ja-JP"/>
        </w:rPr>
        <w:t>DP</w:t>
      </w:r>
      <w:r>
        <w:rPr/>
        <w:t xml:space="preserve"> is implicitly disarmed.</w:t>
      </w:r>
    </w:p>
    <w:p>
      <w:pPr>
        <w:pStyle w:val="Normal"/>
        <w:rPr>
          <w:rFonts w:eastAsia="MS Gothic;ＭＳ ゴシック"/>
          <w:lang w:eastAsia="ja-JP"/>
        </w:rPr>
      </w:pPr>
      <w:r>
        <w:rPr/>
        <w:t xml:space="preserve">It shall be possible to rearm explicitly an implicitly disarmed DP, e.g. for follow on call. </w:t>
      </w:r>
    </w:p>
    <w:p>
      <w:pPr>
        <w:pStyle w:val="Normal"/>
        <w:rPr>
          <w:rFonts w:eastAsia="MS Gothic;ＭＳ ゴシック"/>
          <w:lang w:eastAsia="ja-JP"/>
        </w:rPr>
      </w:pPr>
      <w:r>
        <w:rPr>
          <w:rFonts w:eastAsia="MS Gothic;ＭＳ ゴシック"/>
          <w:lang w:eastAsia="ja-JP"/>
        </w:rPr>
      </w:r>
    </w:p>
    <w:p>
      <w:pPr>
        <w:pStyle w:val="TH"/>
        <w:rPr>
          <w:rFonts w:eastAsia="MS Gothic;ＭＳ ゴシック"/>
          <w:lang w:eastAsia="ja-JP"/>
        </w:rPr>
      </w:pPr>
      <w:r>
        <w:rPr>
          <w:rFonts w:eastAsia="MS Gothic;ＭＳ ゴシック"/>
          <w:lang w:eastAsia="ja-JP"/>
        </w:rPr>
        <w:t>Table 4.</w:t>
      </w:r>
      <w:r>
        <w:rPr>
          <w:rFonts w:eastAsia="MS Gothic;ＭＳ ゴシック"/>
          <w:lang w:val="en-US" w:eastAsia="ja-JP"/>
        </w:rPr>
        <w:t>4</w:t>
      </w:r>
      <w:r>
        <w:rPr>
          <w:rFonts w:eastAsia="MS Gothic;ＭＳ ゴシック"/>
          <w:lang w:eastAsia="ja-JP"/>
        </w:rPr>
        <w:t>: Implicit disarmed DPs in the O</w:t>
        <w:noBreakHyphen/>
        <w:t xml:space="preserve">BCSM </w:t>
      </w:r>
    </w:p>
    <w:tbl>
      <w:tblPr>
        <w:tblW w:w="9699" w:type="dxa"/>
        <w:jc w:val="left"/>
        <w:tblInd w:w="-35" w:type="dxa"/>
        <w:tblLayout w:type="fixed"/>
        <w:tblCellMar>
          <w:top w:w="0" w:type="dxa"/>
          <w:left w:w="28" w:type="dxa"/>
          <w:bottom w:w="0" w:type="dxa"/>
          <w:right w:w="28" w:type="dxa"/>
        </w:tblCellMar>
      </w:tblPr>
      <w:tblGrid>
        <w:gridCol w:w="2438"/>
        <w:gridCol w:w="567"/>
        <w:gridCol w:w="567"/>
        <w:gridCol w:w="511"/>
        <w:gridCol w:w="624"/>
        <w:gridCol w:w="624"/>
        <w:gridCol w:w="624"/>
        <w:gridCol w:w="624"/>
        <w:gridCol w:w="624"/>
        <w:gridCol w:w="624"/>
        <w:gridCol w:w="624"/>
        <w:gridCol w:w="624"/>
        <w:gridCol w:w="624"/>
      </w:tblGrid>
      <w:tr>
        <w:trPr>
          <w:tblHeader w:val="true"/>
          <w:cantSplit w:val="true"/>
        </w:trPr>
        <w:tc>
          <w:tcPr>
            <w:tcW w:w="2438" w:type="dxa"/>
            <w:tcBorders>
              <w:top w:val="single" w:sz="6" w:space="0" w:color="000000"/>
              <w:left w:val="single" w:sz="6" w:space="0" w:color="000000"/>
              <w:right w:val="single" w:sz="6" w:space="0" w:color="000000"/>
            </w:tcBorders>
          </w:tcPr>
          <w:p>
            <w:pPr>
              <w:pStyle w:val="TAH"/>
              <w:rPr/>
            </w:pPr>
            <w:r>
              <w:rPr/>
              <w:t>Encountered DP</w:t>
            </w:r>
          </w:p>
        </w:tc>
        <w:tc>
          <w:tcPr>
            <w:tcW w:w="7261" w:type="dxa"/>
            <w:gridSpan w:val="12"/>
            <w:tcBorders>
              <w:top w:val="single" w:sz="6" w:space="0" w:color="000000"/>
              <w:left w:val="single" w:sz="6" w:space="0" w:color="000000"/>
              <w:right w:val="single" w:sz="6" w:space="0" w:color="000000"/>
            </w:tcBorders>
          </w:tcPr>
          <w:p>
            <w:pPr>
              <w:pStyle w:val="TAH"/>
              <w:rPr/>
            </w:pPr>
            <w:r>
              <w:rPr/>
              <w:t>Implicit disarmed DPs</w:t>
            </w:r>
          </w:p>
        </w:tc>
      </w:tr>
      <w:tr>
        <w:trPr>
          <w:tblHeader w:val="true"/>
          <w:trHeight w:val="2300" w:hRule="atLeast"/>
          <w:cantSplit w:val="true"/>
        </w:trPr>
        <w:tc>
          <w:tcPr>
            <w:tcW w:w="2438" w:type="dxa"/>
            <w:tcBorders>
              <w:left w:val="single" w:sz="6" w:space="0" w:color="000000"/>
              <w:bottom w:val="single" w:sz="6" w:space="0" w:color="000000"/>
              <w:right w:val="single" w:sz="6" w:space="0" w:color="000000"/>
            </w:tcBorders>
          </w:tcPr>
          <w:p>
            <w:pPr>
              <w:pStyle w:val="TAL"/>
              <w:snapToGrid w:val="false"/>
              <w:rPr/>
            </w:pPr>
            <w:r>
              <w:rPr/>
            </w:r>
          </w:p>
        </w:tc>
        <w:tc>
          <w:tcPr>
            <w:tcW w:w="567" w:type="dxa"/>
            <w:tcBorders>
              <w:top w:val="single" w:sz="4" w:space="0" w:color="000000"/>
              <w:left w:val="single" w:sz="6" w:space="0" w:color="000000"/>
              <w:bottom w:val="single" w:sz="6" w:space="0" w:color="000000"/>
              <w:right w:val="single" w:sz="6" w:space="0" w:color="000000"/>
            </w:tcBorders>
            <w:textDirection w:val="btLr"/>
          </w:tcPr>
          <w:p>
            <w:pPr>
              <w:pStyle w:val="TAL"/>
              <w:rPr/>
            </w:pPr>
            <w:r>
              <w:rPr/>
              <w:t>Collected_Info</w:t>
            </w:r>
          </w:p>
          <w:p>
            <w:pPr>
              <w:pStyle w:val="TAC"/>
              <w:rPr/>
            </w:pPr>
            <w:r>
              <w:rPr/>
            </w:r>
          </w:p>
          <w:p>
            <w:pPr>
              <w:pStyle w:val="TAC"/>
              <w:rPr/>
            </w:pPr>
            <w:r>
              <w:rPr/>
            </w:r>
          </w:p>
        </w:tc>
        <w:tc>
          <w:tcPr>
            <w:tcW w:w="567" w:type="dxa"/>
            <w:tcBorders>
              <w:top w:val="single" w:sz="4" w:space="0" w:color="000000"/>
              <w:left w:val="single" w:sz="6" w:space="0" w:color="000000"/>
              <w:bottom w:val="single" w:sz="6" w:space="0" w:color="000000"/>
              <w:right w:val="single" w:sz="6" w:space="0" w:color="000000"/>
            </w:tcBorders>
            <w:textDirection w:val="btLr"/>
          </w:tcPr>
          <w:p>
            <w:pPr>
              <w:pStyle w:val="TAC"/>
              <w:jc w:val="left"/>
              <w:rPr/>
            </w:pPr>
            <w:r>
              <w:rPr/>
              <w:t>Route_Select_Failure</w:t>
            </w:r>
          </w:p>
          <w:p>
            <w:pPr>
              <w:pStyle w:val="TAC"/>
              <w:rPr/>
            </w:pPr>
            <w:r>
              <w:rPr/>
            </w:r>
          </w:p>
        </w:tc>
        <w:tc>
          <w:tcPr>
            <w:tcW w:w="511" w:type="dxa"/>
            <w:tcBorders>
              <w:top w:val="single" w:sz="6" w:space="0" w:color="000000"/>
              <w:left w:val="single" w:sz="6" w:space="0" w:color="000000"/>
              <w:bottom w:val="single" w:sz="6" w:space="0" w:color="000000"/>
              <w:right w:val="single" w:sz="6" w:space="0" w:color="000000"/>
            </w:tcBorders>
            <w:textDirection w:val="btLr"/>
          </w:tcPr>
          <w:p>
            <w:pPr>
              <w:pStyle w:val="TAL"/>
              <w:rPr/>
            </w:pPr>
            <w:r>
              <w:rPr/>
              <w:t>O_Busy</w:t>
            </w:r>
          </w:p>
        </w:tc>
        <w:tc>
          <w:tcPr>
            <w:tcW w:w="624" w:type="dxa"/>
            <w:tcBorders>
              <w:top w:val="single" w:sz="6" w:space="0" w:color="000000"/>
              <w:left w:val="single" w:sz="6" w:space="0" w:color="000000"/>
              <w:bottom w:val="single" w:sz="6" w:space="0" w:color="000000"/>
              <w:right w:val="single" w:sz="6" w:space="0" w:color="000000"/>
            </w:tcBorders>
            <w:textDirection w:val="btLr"/>
          </w:tcPr>
          <w:p>
            <w:pPr>
              <w:pStyle w:val="TAL"/>
              <w:rPr/>
            </w:pPr>
            <w:r>
              <w:rPr/>
              <w:t>O_No_Answer</w:t>
            </w:r>
          </w:p>
        </w:tc>
        <w:tc>
          <w:tcPr>
            <w:tcW w:w="624" w:type="dxa"/>
            <w:tcBorders>
              <w:top w:val="single" w:sz="6" w:space="0" w:color="000000"/>
              <w:left w:val="single" w:sz="6" w:space="0" w:color="000000"/>
              <w:bottom w:val="single" w:sz="6" w:space="0" w:color="000000"/>
              <w:right w:val="single" w:sz="6" w:space="0" w:color="000000"/>
            </w:tcBorders>
            <w:textDirection w:val="btLr"/>
          </w:tcPr>
          <w:p>
            <w:pPr>
              <w:pStyle w:val="TAL"/>
              <w:rPr/>
            </w:pPr>
            <w:r>
              <w:rPr/>
              <w:t>O_Answer</w:t>
            </w:r>
          </w:p>
        </w:tc>
        <w:tc>
          <w:tcPr>
            <w:tcW w:w="624" w:type="dxa"/>
            <w:tcBorders>
              <w:top w:val="single" w:sz="6" w:space="0" w:color="000000"/>
              <w:left w:val="single" w:sz="6" w:space="0" w:color="000000"/>
              <w:bottom w:val="single" w:sz="6" w:space="0" w:color="000000"/>
              <w:right w:val="single" w:sz="6" w:space="0" w:color="000000"/>
            </w:tcBorders>
            <w:textDirection w:val="btLr"/>
          </w:tcPr>
          <w:p>
            <w:pPr>
              <w:pStyle w:val="TAL"/>
              <w:rPr>
                <w:rFonts w:eastAsia="MS Gothic;ＭＳ ゴシック"/>
                <w:lang w:eastAsia="ja-JP"/>
              </w:rPr>
            </w:pPr>
            <w:r>
              <w:rPr>
                <w:rFonts w:eastAsia="MS Gothic;ＭＳ ゴシック"/>
                <w:lang w:eastAsia="ja-JP"/>
              </w:rPr>
              <w:t>O_Mid_Call Leg 1</w:t>
            </w:r>
          </w:p>
        </w:tc>
        <w:tc>
          <w:tcPr>
            <w:tcW w:w="624" w:type="dxa"/>
            <w:tcBorders>
              <w:top w:val="single" w:sz="6" w:space="0" w:color="000000"/>
              <w:left w:val="single" w:sz="6" w:space="0" w:color="000000"/>
              <w:bottom w:val="single" w:sz="6" w:space="0" w:color="000000"/>
              <w:right w:val="single" w:sz="6" w:space="0" w:color="000000"/>
            </w:tcBorders>
            <w:textDirection w:val="btLr"/>
          </w:tcPr>
          <w:p>
            <w:pPr>
              <w:pStyle w:val="TAL"/>
              <w:rPr/>
            </w:pPr>
            <w:r>
              <w:rPr/>
              <w:t>O_Disconnect Leg</w:t>
            </w:r>
            <w:r>
              <w:rPr>
                <w:rFonts w:eastAsia="MS Gothic;ＭＳ ゴシック"/>
                <w:lang w:eastAsia="ja-JP"/>
              </w:rPr>
              <w:t xml:space="preserve"> </w:t>
            </w:r>
            <w:r>
              <w:rPr/>
              <w:t>1</w:t>
            </w:r>
          </w:p>
        </w:tc>
        <w:tc>
          <w:tcPr>
            <w:tcW w:w="624" w:type="dxa"/>
            <w:tcBorders>
              <w:top w:val="single" w:sz="6" w:space="0" w:color="000000"/>
              <w:left w:val="single" w:sz="6" w:space="0" w:color="000000"/>
              <w:bottom w:val="single" w:sz="6" w:space="0" w:color="000000"/>
              <w:right w:val="single" w:sz="6" w:space="0" w:color="000000"/>
            </w:tcBorders>
            <w:textDirection w:val="btLr"/>
          </w:tcPr>
          <w:p>
            <w:pPr>
              <w:pStyle w:val="TAL"/>
              <w:rPr/>
            </w:pPr>
            <w:r>
              <w:rPr/>
              <w:t xml:space="preserve">O_Disconnect </w:t>
            </w:r>
            <w:r>
              <w:rPr>
                <w:rFonts w:eastAsia="MS Gothic;ＭＳ ゴシック"/>
                <w:lang w:eastAsia="ja-JP"/>
              </w:rPr>
              <w:t xml:space="preserve">any other </w:t>
            </w:r>
            <w:r>
              <w:rPr/>
              <w:t>Leg</w:t>
            </w:r>
            <w:r>
              <w:rPr>
                <w:rFonts w:eastAsia="MS Gothic;ＭＳ ゴシック"/>
                <w:lang w:eastAsia="ja-JP"/>
              </w:rPr>
              <w:t xml:space="preserve"> </w:t>
            </w:r>
          </w:p>
        </w:tc>
        <w:tc>
          <w:tcPr>
            <w:tcW w:w="624" w:type="dxa"/>
            <w:tcBorders>
              <w:top w:val="single" w:sz="6" w:space="0" w:color="000000"/>
              <w:left w:val="single" w:sz="6" w:space="0" w:color="000000"/>
              <w:bottom w:val="single" w:sz="6" w:space="0" w:color="000000"/>
              <w:right w:val="single" w:sz="6" w:space="0" w:color="000000"/>
            </w:tcBorders>
            <w:textDirection w:val="btLr"/>
          </w:tcPr>
          <w:p>
            <w:pPr>
              <w:pStyle w:val="TAL"/>
              <w:rPr/>
            </w:pPr>
            <w:r>
              <w:rPr/>
              <w:t>O_Abandon</w:t>
            </w:r>
          </w:p>
        </w:tc>
        <w:tc>
          <w:tcPr>
            <w:tcW w:w="624" w:type="dxa"/>
            <w:tcBorders>
              <w:top w:val="single" w:sz="6" w:space="0" w:color="000000"/>
              <w:left w:val="single" w:sz="6" w:space="0" w:color="000000"/>
              <w:bottom w:val="single" w:sz="6" w:space="0" w:color="000000"/>
              <w:right w:val="single" w:sz="6" w:space="0" w:color="000000"/>
            </w:tcBorders>
            <w:textDirection w:val="btLr"/>
          </w:tcPr>
          <w:p>
            <w:pPr>
              <w:pStyle w:val="TAL"/>
              <w:rPr/>
            </w:pPr>
            <w:r>
              <w:rPr/>
              <w:t>O_Term_Seized</w:t>
            </w:r>
          </w:p>
        </w:tc>
        <w:tc>
          <w:tcPr>
            <w:tcW w:w="624" w:type="dxa"/>
            <w:tcBorders>
              <w:top w:val="single" w:sz="6" w:space="0" w:color="000000"/>
              <w:left w:val="single" w:sz="6" w:space="0" w:color="000000"/>
              <w:bottom w:val="single" w:sz="6" w:space="0" w:color="000000"/>
              <w:right w:val="single" w:sz="6" w:space="0" w:color="000000"/>
            </w:tcBorders>
            <w:textDirection w:val="btLr"/>
          </w:tcPr>
          <w:p>
            <w:pPr>
              <w:pStyle w:val="TAL"/>
              <w:rPr>
                <w:rFonts w:eastAsia="MS Gothic;ＭＳ ゴシック"/>
                <w:lang w:eastAsia="ja-JP"/>
              </w:rPr>
            </w:pPr>
            <w:r>
              <w:rPr>
                <w:rFonts w:eastAsia="MS Gothic;ＭＳ ゴシック"/>
                <w:lang w:eastAsia="ja-JP"/>
              </w:rPr>
              <w:t>O_Change_Of_Position</w:t>
            </w:r>
          </w:p>
        </w:tc>
        <w:tc>
          <w:tcPr>
            <w:tcW w:w="624" w:type="dxa"/>
            <w:tcBorders>
              <w:top w:val="single" w:sz="6" w:space="0" w:color="000000"/>
              <w:left w:val="single" w:sz="6" w:space="0" w:color="000000"/>
              <w:bottom w:val="single" w:sz="6" w:space="0" w:color="000000"/>
              <w:right w:val="single" w:sz="6" w:space="0" w:color="000000"/>
            </w:tcBorders>
            <w:textDirection w:val="btLr"/>
          </w:tcPr>
          <w:p>
            <w:pPr>
              <w:pStyle w:val="TAL"/>
              <w:rPr>
                <w:rFonts w:eastAsia="MS Gothic;ＭＳ ゴシック"/>
                <w:lang w:eastAsia="ja-JP"/>
              </w:rPr>
            </w:pPr>
            <w:r>
              <w:rPr>
                <w:rFonts w:eastAsia="MS Gothic;ＭＳ ゴシック"/>
                <w:lang w:eastAsia="ja-JP"/>
              </w:rPr>
              <w:t>O_Service_Change</w:t>
            </w:r>
          </w:p>
        </w:tc>
      </w:tr>
      <w:tr>
        <w:trPr>
          <w:cantSplit w:val="true"/>
        </w:trPr>
        <w:tc>
          <w:tcPr>
            <w:tcW w:w="2438" w:type="dxa"/>
            <w:tcBorders>
              <w:top w:val="single" w:sz="6" w:space="0" w:color="000000"/>
              <w:left w:val="single" w:sz="6" w:space="0" w:color="000000"/>
              <w:bottom w:val="single" w:sz="6" w:space="0" w:color="000000"/>
              <w:right w:val="single" w:sz="6" w:space="0" w:color="000000"/>
            </w:tcBorders>
          </w:tcPr>
          <w:p>
            <w:pPr>
              <w:pStyle w:val="TAL"/>
              <w:rPr/>
            </w:pPr>
            <w:r>
              <w:rPr/>
              <w:t>Collected_Info</w:t>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r>
      <w:tr>
        <w:trPr>
          <w:cantSplit w:val="true"/>
        </w:trPr>
        <w:tc>
          <w:tcPr>
            <w:tcW w:w="2438" w:type="dxa"/>
            <w:tcBorders>
              <w:top w:val="single" w:sz="6" w:space="0" w:color="000000"/>
              <w:left w:val="single" w:sz="6" w:space="0" w:color="000000"/>
              <w:bottom w:val="single" w:sz="6" w:space="0" w:color="000000"/>
              <w:right w:val="single" w:sz="6" w:space="0" w:color="000000"/>
            </w:tcBorders>
          </w:tcPr>
          <w:p>
            <w:pPr>
              <w:pStyle w:val="TAL"/>
              <w:rPr/>
            </w:pPr>
            <w:r>
              <w:rPr/>
              <w:t>Route_Select_Failure</w:t>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511"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24"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24"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r>
      <w:tr>
        <w:trPr>
          <w:cantSplit w:val="true"/>
        </w:trPr>
        <w:tc>
          <w:tcPr>
            <w:tcW w:w="2438" w:type="dxa"/>
            <w:tcBorders>
              <w:top w:val="single" w:sz="6" w:space="0" w:color="000000"/>
              <w:left w:val="single" w:sz="6" w:space="0" w:color="000000"/>
              <w:bottom w:val="single" w:sz="6" w:space="0" w:color="000000"/>
              <w:right w:val="single" w:sz="6" w:space="0" w:color="000000"/>
            </w:tcBorders>
          </w:tcPr>
          <w:p>
            <w:pPr>
              <w:pStyle w:val="TAL"/>
              <w:rPr/>
            </w:pPr>
            <w:r>
              <w:rPr/>
              <w:t>O_Busy</w:t>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511"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24"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24"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r>
      <w:tr>
        <w:trPr>
          <w:cantSplit w:val="true"/>
        </w:trPr>
        <w:tc>
          <w:tcPr>
            <w:tcW w:w="2438" w:type="dxa"/>
            <w:tcBorders>
              <w:top w:val="single" w:sz="6" w:space="0" w:color="000000"/>
              <w:left w:val="single" w:sz="6" w:space="0" w:color="000000"/>
              <w:bottom w:val="single" w:sz="6" w:space="0" w:color="000000"/>
              <w:right w:val="single" w:sz="6" w:space="0" w:color="000000"/>
            </w:tcBorders>
          </w:tcPr>
          <w:p>
            <w:pPr>
              <w:pStyle w:val="TAL"/>
              <w:rPr/>
            </w:pPr>
            <w:r>
              <w:rPr/>
              <w:t>O_No_Answer</w:t>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511"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24"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24"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r>
      <w:tr>
        <w:trPr>
          <w:cantSplit w:val="true"/>
        </w:trPr>
        <w:tc>
          <w:tcPr>
            <w:tcW w:w="2438" w:type="dxa"/>
            <w:tcBorders>
              <w:top w:val="single" w:sz="6" w:space="0" w:color="000000"/>
              <w:left w:val="single" w:sz="6" w:space="0" w:color="000000"/>
              <w:bottom w:val="single" w:sz="6" w:space="0" w:color="000000"/>
              <w:right w:val="single" w:sz="6" w:space="0" w:color="000000"/>
            </w:tcBorders>
          </w:tcPr>
          <w:p>
            <w:pPr>
              <w:pStyle w:val="TAL"/>
              <w:rPr/>
            </w:pPr>
            <w:r>
              <w:rPr/>
              <w:t>O_Answer</w:t>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511"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24"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24"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24"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r>
      <w:tr>
        <w:trPr>
          <w:cantSplit w:val="true"/>
        </w:trPr>
        <w:tc>
          <w:tcPr>
            <w:tcW w:w="2438" w:type="dxa"/>
            <w:tcBorders>
              <w:top w:val="single" w:sz="6" w:space="0" w:color="000000"/>
              <w:left w:val="single" w:sz="6" w:space="0" w:color="000000"/>
              <w:bottom w:val="single" w:sz="6" w:space="0" w:color="000000"/>
              <w:right w:val="single" w:sz="6" w:space="0" w:color="000000"/>
            </w:tcBorders>
          </w:tcPr>
          <w:p>
            <w:pPr>
              <w:pStyle w:val="TAL"/>
              <w:rPr/>
            </w:pPr>
            <w:r>
              <w:rPr>
                <w:rFonts w:eastAsia="MS Gothic;ＭＳ ゴシック"/>
                <w:lang w:eastAsia="ja-JP"/>
              </w:rPr>
              <w:t>O_Mid_Call Leg 1 (note</w:t>
            </w:r>
            <w:r>
              <w:rPr>
                <w:rFonts w:eastAsia="MS Gothic;ＭＳ ゴシック"/>
                <w:lang w:eastAsia="ja-JP"/>
              </w:rPr>
              <w:t> </w:t>
            </w:r>
            <w:r>
              <w:rPr>
                <w:rFonts w:eastAsia="MS Gothic;ＭＳ ゴシック"/>
                <w:lang w:eastAsia="ja-JP"/>
              </w:rPr>
              <w:t>1)</w:t>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r>
      <w:tr>
        <w:trPr>
          <w:cantSplit w:val="true"/>
        </w:trPr>
        <w:tc>
          <w:tcPr>
            <w:tcW w:w="2438" w:type="dxa"/>
            <w:tcBorders>
              <w:top w:val="single" w:sz="6" w:space="0" w:color="000000"/>
              <w:left w:val="single" w:sz="6" w:space="0" w:color="000000"/>
              <w:bottom w:val="single" w:sz="6" w:space="0" w:color="000000"/>
              <w:right w:val="single" w:sz="6" w:space="0" w:color="000000"/>
            </w:tcBorders>
          </w:tcPr>
          <w:p>
            <w:pPr>
              <w:pStyle w:val="TAL"/>
              <w:rPr/>
            </w:pPr>
            <w:r>
              <w:rPr/>
              <w:t>O_Disconnect Leg</w:t>
            </w:r>
            <w:r>
              <w:rPr>
                <w:rFonts w:eastAsia="MS Gothic;ＭＳ ゴシック"/>
                <w:lang w:eastAsia="ja-JP"/>
              </w:rPr>
              <w:t xml:space="preserve"> </w:t>
            </w:r>
            <w:r>
              <w:rPr/>
              <w:t>1</w:t>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c>
          <w:tcPr>
            <w:tcW w:w="624"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c>
          <w:tcPr>
            <w:tcW w:w="624"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r>
      <w:tr>
        <w:trPr>
          <w:cantSplit w:val="true"/>
        </w:trPr>
        <w:tc>
          <w:tcPr>
            <w:tcW w:w="2438" w:type="dxa"/>
            <w:tcBorders>
              <w:top w:val="single" w:sz="6" w:space="0" w:color="000000"/>
              <w:left w:val="single" w:sz="6" w:space="0" w:color="000000"/>
              <w:bottom w:val="single" w:sz="6" w:space="0" w:color="000000"/>
              <w:right w:val="single" w:sz="6" w:space="0" w:color="000000"/>
            </w:tcBorders>
          </w:tcPr>
          <w:p>
            <w:pPr>
              <w:pStyle w:val="TAL"/>
              <w:rPr/>
            </w:pPr>
            <w:r>
              <w:rPr/>
              <w:t xml:space="preserve">O_Disconnect </w:t>
            </w:r>
            <w:r>
              <w:rPr>
                <w:rFonts w:eastAsia="MS Gothic;ＭＳ ゴシック"/>
                <w:lang w:eastAsia="ja-JP"/>
              </w:rPr>
              <w:t xml:space="preserve">any other </w:t>
            </w:r>
            <w:r>
              <w:rPr/>
              <w:t>Leg</w:t>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511"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24"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24"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r>
      <w:tr>
        <w:trPr>
          <w:cantSplit w:val="true"/>
        </w:trPr>
        <w:tc>
          <w:tcPr>
            <w:tcW w:w="2438" w:type="dxa"/>
            <w:tcBorders>
              <w:top w:val="single" w:sz="6" w:space="0" w:color="000000"/>
              <w:left w:val="single" w:sz="6" w:space="0" w:color="000000"/>
              <w:bottom w:val="single" w:sz="6" w:space="0" w:color="000000"/>
              <w:right w:val="single" w:sz="6" w:space="0" w:color="000000"/>
            </w:tcBorders>
          </w:tcPr>
          <w:p>
            <w:pPr>
              <w:pStyle w:val="TAL"/>
              <w:rPr/>
            </w:pPr>
            <w:r>
              <w:rPr/>
              <w:t>O_Abandon</w:t>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51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c>
          <w:tcPr>
            <w:tcW w:w="624"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c>
          <w:tcPr>
            <w:tcW w:w="624"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r>
      <w:tr>
        <w:trPr>
          <w:cantSplit w:val="true"/>
        </w:trPr>
        <w:tc>
          <w:tcPr>
            <w:tcW w:w="2438" w:type="dxa"/>
            <w:tcBorders>
              <w:top w:val="single" w:sz="6" w:space="0" w:color="000000"/>
              <w:left w:val="single" w:sz="6" w:space="0" w:color="000000"/>
              <w:bottom w:val="single" w:sz="6" w:space="0" w:color="000000"/>
              <w:right w:val="single" w:sz="6" w:space="0" w:color="000000"/>
            </w:tcBorders>
          </w:tcPr>
          <w:p>
            <w:pPr>
              <w:pStyle w:val="TAL"/>
              <w:rPr/>
            </w:pPr>
            <w:r>
              <w:rPr/>
              <w:t>O_Term_Seized</w:t>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511"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r>
      <w:tr>
        <w:trPr>
          <w:cantSplit w:val="true"/>
        </w:trPr>
        <w:tc>
          <w:tcPr>
            <w:tcW w:w="2438" w:type="dxa"/>
            <w:tcBorders>
              <w:top w:val="single" w:sz="6" w:space="0" w:color="000000"/>
              <w:left w:val="single" w:sz="6" w:space="0" w:color="000000"/>
              <w:bottom w:val="single" w:sz="6" w:space="0" w:color="000000"/>
              <w:right w:val="single" w:sz="6" w:space="0" w:color="000000"/>
            </w:tcBorders>
          </w:tcPr>
          <w:p>
            <w:pPr>
              <w:pStyle w:val="TAL"/>
              <w:rPr/>
            </w:pPr>
            <w:r>
              <w:rPr>
                <w:rFonts w:eastAsia="MS Gothic;ＭＳ ゴシック"/>
                <w:lang w:eastAsia="ja-JP"/>
              </w:rPr>
              <w:t>O_Change_Of_Position (note</w:t>
            </w:r>
            <w:r>
              <w:rPr>
                <w:rFonts w:eastAsia="MS Gothic;ＭＳ ゴシック"/>
                <w:lang w:eastAsia="ja-JP"/>
              </w:rPr>
              <w:t> 1)</w:t>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511"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24"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r>
      <w:tr>
        <w:trPr>
          <w:cantSplit w:val="true"/>
        </w:trPr>
        <w:tc>
          <w:tcPr>
            <w:tcW w:w="2438" w:type="dxa"/>
            <w:tcBorders>
              <w:top w:val="single" w:sz="6" w:space="0" w:color="000000"/>
              <w:left w:val="single" w:sz="6" w:space="0" w:color="000000"/>
              <w:bottom w:val="single" w:sz="6" w:space="0" w:color="000000"/>
              <w:right w:val="single" w:sz="6" w:space="0" w:color="000000"/>
            </w:tcBorders>
          </w:tcPr>
          <w:p>
            <w:pPr>
              <w:pStyle w:val="TAL"/>
              <w:rPr>
                <w:rFonts w:eastAsia="MS Gothic;ＭＳ ゴシック"/>
                <w:lang w:eastAsia="ja-JP"/>
              </w:rPr>
            </w:pPr>
            <w:r>
              <w:rPr>
                <w:rFonts w:eastAsia="MS Gothic;ＭＳ ゴシック"/>
                <w:lang w:eastAsia="ja-JP"/>
              </w:rPr>
              <w:t>O_Service_Change (note</w:t>
            </w:r>
            <w:r>
              <w:rPr>
                <w:rFonts w:eastAsia="MS Gothic;ＭＳ ゴシック"/>
                <w:lang w:eastAsia="ja-JP"/>
              </w:rPr>
              <w:t> 1)</w:t>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511"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24"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24"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r>
      <w:tr>
        <w:trPr>
          <w:cantSplit w:val="true"/>
        </w:trPr>
        <w:tc>
          <w:tcPr>
            <w:tcW w:w="9699" w:type="dxa"/>
            <w:gridSpan w:val="13"/>
            <w:tcBorders>
              <w:top w:val="single" w:sz="6" w:space="0" w:color="000000"/>
              <w:left w:val="single" w:sz="6" w:space="0" w:color="000000"/>
              <w:bottom w:val="single" w:sz="6" w:space="0" w:color="000000"/>
              <w:right w:val="single" w:sz="6" w:space="0" w:color="000000"/>
            </w:tcBorders>
          </w:tcPr>
          <w:p>
            <w:pPr>
              <w:pStyle w:val="NW"/>
              <w:rPr>
                <w:rFonts w:eastAsia="MS Gothic;ＭＳ ゴシック"/>
                <w:lang w:eastAsia="ja-JP"/>
              </w:rPr>
            </w:pPr>
            <w:r>
              <w:rPr>
                <w:rFonts w:eastAsia="MS Gothic;ＭＳ ゴシック"/>
                <w:lang w:eastAsia="ja-JP"/>
              </w:rPr>
              <w:t>Note 1</w:t>
            </w:r>
            <w:r>
              <w:rPr>
                <w:rFonts w:eastAsia="MS Gothic;ＭＳ ゴシック"/>
                <w:lang w:eastAsia="ja-JP"/>
              </w:rPr>
              <w:tab/>
              <w:t xml:space="preserve">If the Automatic Rearm IE was present in the Request Report BCSM Event </w:t>
            </w:r>
            <w:r>
              <w:rPr>
                <w:rFonts w:eastAsia="MS Gothic;ＭＳ ゴシック"/>
                <w:lang w:eastAsia="ja-JP"/>
              </w:rPr>
              <w:t>information flow</w:t>
            </w:r>
            <w:r>
              <w:rPr>
                <w:rFonts w:eastAsia="MS Gothic;ＭＳ ゴシック"/>
                <w:lang w:eastAsia="ja-JP"/>
              </w:rPr>
              <w:t xml:space="preserve"> for the </w:t>
            </w:r>
            <w:r>
              <w:rPr>
                <w:rFonts w:eastAsia="MS Gothic;ＭＳ ゴシック"/>
                <w:lang w:eastAsia="ja-JP"/>
              </w:rPr>
              <w:t>O_Change_Of_Position</w:t>
            </w:r>
            <w:r>
              <w:rPr>
                <w:rFonts w:eastAsia="MS Gothic;ＭＳ ゴシック"/>
                <w:lang w:eastAsia="ja-JP"/>
              </w:rPr>
              <w:t xml:space="preserve"> DP</w:t>
            </w:r>
            <w:r>
              <w:rPr>
                <w:rFonts w:eastAsia="MS Gothic;ＭＳ ゴシック"/>
                <w:lang w:eastAsia="ja-JP"/>
              </w:rPr>
              <w:t xml:space="preserve">, </w:t>
            </w:r>
            <w:r>
              <w:rPr>
                <w:rFonts w:eastAsia="MS Gothic;ＭＳ ゴシック"/>
                <w:lang w:eastAsia="ja-JP"/>
              </w:rPr>
              <w:t>O_Service_Change</w:t>
            </w:r>
            <w:r>
              <w:rPr>
                <w:rFonts w:eastAsia="MS Gothic;ＭＳ ゴシック"/>
                <w:lang w:eastAsia="ja-JP"/>
              </w:rPr>
              <w:t xml:space="preserve"> or</w:t>
            </w:r>
            <w:r>
              <w:rPr>
                <w:rFonts w:eastAsia="MS Gothic;ＭＳ ゴシック"/>
                <w:lang w:eastAsia="ja-JP"/>
              </w:rPr>
              <w:t xml:space="preserve"> the </w:t>
            </w:r>
            <w:r>
              <w:rPr>
                <w:rFonts w:eastAsia="MS Gothic;ＭＳ ゴシック"/>
                <w:lang w:eastAsia="ja-JP"/>
              </w:rPr>
              <w:t>O_Mid_Call</w:t>
            </w:r>
            <w:r>
              <w:rPr>
                <w:rFonts w:eastAsia="MS Gothic;ＭＳ ゴシック"/>
                <w:lang w:eastAsia="ja-JP"/>
              </w:rPr>
              <w:t xml:space="preserve"> DP</w:t>
            </w:r>
            <w:r>
              <w:rPr>
                <w:rFonts w:eastAsia="MS Gothic;ＭＳ ゴシック"/>
                <w:lang w:eastAsia="ja-JP"/>
              </w:rPr>
              <w:t xml:space="preserve"> and armed as EDP</w:t>
            </w:r>
            <w:r>
              <w:rPr>
                <w:rFonts w:eastAsia="MS Gothic;ＭＳ ゴシック"/>
                <w:lang w:eastAsia="ja-JP"/>
              </w:rPr>
              <w:noBreakHyphen/>
            </w:r>
            <w:r>
              <w:rPr>
                <w:rFonts w:eastAsia="MS Gothic;ＭＳ ゴシック"/>
                <w:lang w:eastAsia="ja-JP"/>
              </w:rPr>
              <w:t>N</w:t>
            </w:r>
            <w:r>
              <w:rPr>
                <w:rFonts w:eastAsia="MS Gothic;ＭＳ ゴシック"/>
                <w:lang w:eastAsia="ja-JP"/>
              </w:rPr>
              <w:t xml:space="preserve">, </w:t>
            </w:r>
            <w:r>
              <w:rPr>
                <w:rFonts w:eastAsia="MS Gothic;ＭＳ ゴシック"/>
                <w:lang w:eastAsia="ja-JP"/>
              </w:rPr>
              <w:t xml:space="preserve">then </w:t>
            </w:r>
            <w:r>
              <w:rPr>
                <w:rFonts w:eastAsia="MS Gothic;ＭＳ ゴシック"/>
                <w:lang w:eastAsia="ja-JP"/>
              </w:rPr>
              <w:t>the DP shall be automatically rearmed by the gsmSSF</w:t>
            </w:r>
            <w:r>
              <w:rPr>
                <w:rFonts w:eastAsia="MS Gothic;ＭＳ ゴシック"/>
                <w:lang w:eastAsia="ja-JP"/>
              </w:rPr>
              <w:t xml:space="preserve"> when it is encountered</w:t>
            </w:r>
            <w:r>
              <w:rPr>
                <w:rFonts w:eastAsia="MS Gothic;ＭＳ ゴシック"/>
                <w:lang w:eastAsia="ja-JP"/>
              </w:rPr>
              <w:t>.</w:t>
            </w:r>
          </w:p>
        </w:tc>
      </w:tr>
    </w:tbl>
    <w:p>
      <w:pPr>
        <w:pStyle w:val="Normal"/>
        <w:rPr>
          <w:rFonts w:eastAsia="MS Gothic;ＭＳ ゴシック"/>
          <w:lang w:eastAsia="ja-JP"/>
        </w:rPr>
      </w:pPr>
      <w:r>
        <w:rPr>
          <w:rFonts w:eastAsia="MS Gothic;ＭＳ ゴシック"/>
          <w:lang w:eastAsia="ja-JP"/>
        </w:rPr>
      </w:r>
    </w:p>
    <w:p>
      <w:pPr>
        <w:pStyle w:val="TH"/>
        <w:rPr/>
      </w:pPr>
      <w:r>
        <w:rPr/>
        <w:t>Table 4.</w:t>
      </w:r>
      <w:r>
        <w:rPr>
          <w:lang w:val="en-US" w:eastAsia="en-US"/>
        </w:rPr>
        <w:t>5</w:t>
      </w:r>
      <w:r>
        <w:rPr/>
        <w:t>: Implicit disarmed DPs in the T</w:t>
      </w:r>
      <w:r>
        <w:rPr>
          <w:rFonts w:eastAsia="MS Gothic;ＭＳ ゴシック"/>
          <w:lang w:eastAsia="ja-JP"/>
        </w:rPr>
        <w:noBreakHyphen/>
      </w:r>
      <w:r>
        <w:rPr/>
        <w:t>BCSM</w:t>
      </w:r>
    </w:p>
    <w:tbl>
      <w:tblPr>
        <w:tblW w:w="9695" w:type="dxa"/>
        <w:jc w:val="left"/>
        <w:tblInd w:w="-35" w:type="dxa"/>
        <w:tblLayout w:type="fixed"/>
        <w:tblCellMar>
          <w:top w:w="0" w:type="dxa"/>
          <w:left w:w="28" w:type="dxa"/>
          <w:bottom w:w="0" w:type="dxa"/>
          <w:right w:w="28" w:type="dxa"/>
        </w:tblCellMar>
      </w:tblPr>
      <w:tblGrid>
        <w:gridCol w:w="2835"/>
        <w:gridCol w:w="686"/>
        <w:gridCol w:w="686"/>
        <w:gridCol w:w="686"/>
        <w:gridCol w:w="686"/>
        <w:gridCol w:w="686"/>
        <w:gridCol w:w="686"/>
        <w:gridCol w:w="686"/>
        <w:gridCol w:w="686"/>
        <w:gridCol w:w="686"/>
        <w:gridCol w:w="686"/>
      </w:tblGrid>
      <w:tr>
        <w:trPr>
          <w:tblHeader w:val="true"/>
          <w:cantSplit w:val="true"/>
        </w:trPr>
        <w:tc>
          <w:tcPr>
            <w:tcW w:w="2835" w:type="dxa"/>
            <w:tcBorders>
              <w:top w:val="single" w:sz="6" w:space="0" w:color="000000"/>
              <w:left w:val="single" w:sz="6" w:space="0" w:color="000000"/>
              <w:right w:val="single" w:sz="6" w:space="0" w:color="000000"/>
            </w:tcBorders>
          </w:tcPr>
          <w:p>
            <w:pPr>
              <w:pStyle w:val="TAH"/>
              <w:rPr/>
            </w:pPr>
            <w:r>
              <w:rPr/>
              <w:t>Encountered DP</w:t>
            </w:r>
          </w:p>
        </w:tc>
        <w:tc>
          <w:tcPr>
            <w:tcW w:w="6860" w:type="dxa"/>
            <w:gridSpan w:val="10"/>
            <w:tcBorders>
              <w:top w:val="single" w:sz="6" w:space="0" w:color="000000"/>
              <w:left w:val="single" w:sz="6" w:space="0" w:color="000000"/>
              <w:right w:val="single" w:sz="6" w:space="0" w:color="000000"/>
            </w:tcBorders>
          </w:tcPr>
          <w:p>
            <w:pPr>
              <w:pStyle w:val="TAH"/>
              <w:rPr>
                <w:b w:val="false"/>
                <w:b w:val="false"/>
              </w:rPr>
            </w:pPr>
            <w:r>
              <w:rPr/>
              <w:t>Implicit disarmed DPs</w:t>
            </w:r>
          </w:p>
        </w:tc>
      </w:tr>
      <w:tr>
        <w:trPr>
          <w:tblHeader w:val="true"/>
          <w:trHeight w:val="2300" w:hRule="atLeast"/>
          <w:cantSplit w:val="true"/>
        </w:trPr>
        <w:tc>
          <w:tcPr>
            <w:tcW w:w="2835" w:type="dxa"/>
            <w:tcBorders>
              <w:left w:val="single" w:sz="6" w:space="0" w:color="000000"/>
              <w:bottom w:val="single" w:sz="6" w:space="0" w:color="000000"/>
              <w:right w:val="single" w:sz="6" w:space="0" w:color="000000"/>
            </w:tcBorders>
          </w:tcPr>
          <w:p>
            <w:pPr>
              <w:pStyle w:val="TAL"/>
              <w:snapToGrid w:val="false"/>
              <w:rPr>
                <w:b w:val="false"/>
                <w:b w:val="false"/>
              </w:rPr>
            </w:pPr>
            <w:r>
              <w:rPr>
                <w:b w:val="false"/>
              </w:rPr>
            </w:r>
          </w:p>
        </w:tc>
        <w:tc>
          <w:tcPr>
            <w:tcW w:w="686" w:type="dxa"/>
            <w:tcBorders>
              <w:top w:val="single" w:sz="6" w:space="0" w:color="000000"/>
              <w:left w:val="single" w:sz="6" w:space="0" w:color="000000"/>
              <w:bottom w:val="single" w:sz="6" w:space="0" w:color="000000"/>
              <w:right w:val="single" w:sz="6" w:space="0" w:color="000000"/>
            </w:tcBorders>
            <w:textDirection w:val="btLr"/>
          </w:tcPr>
          <w:p>
            <w:pPr>
              <w:pStyle w:val="TAL"/>
              <w:rPr/>
            </w:pPr>
            <w:r>
              <w:rPr/>
              <w:t>T_Busy</w:t>
            </w:r>
          </w:p>
        </w:tc>
        <w:tc>
          <w:tcPr>
            <w:tcW w:w="686" w:type="dxa"/>
            <w:tcBorders>
              <w:top w:val="single" w:sz="6" w:space="0" w:color="000000"/>
              <w:left w:val="single" w:sz="6" w:space="0" w:color="000000"/>
              <w:bottom w:val="single" w:sz="6" w:space="0" w:color="000000"/>
              <w:right w:val="single" w:sz="6" w:space="0" w:color="000000"/>
            </w:tcBorders>
            <w:textDirection w:val="btLr"/>
          </w:tcPr>
          <w:p>
            <w:pPr>
              <w:pStyle w:val="TAL"/>
              <w:rPr/>
            </w:pPr>
            <w:r>
              <w:rPr/>
              <w:t>T_No_Answer</w:t>
            </w:r>
          </w:p>
        </w:tc>
        <w:tc>
          <w:tcPr>
            <w:tcW w:w="686" w:type="dxa"/>
            <w:tcBorders>
              <w:top w:val="single" w:sz="6" w:space="0" w:color="000000"/>
              <w:left w:val="single" w:sz="6" w:space="0" w:color="000000"/>
              <w:bottom w:val="single" w:sz="6" w:space="0" w:color="000000"/>
              <w:right w:val="single" w:sz="6" w:space="0" w:color="000000"/>
            </w:tcBorders>
            <w:textDirection w:val="btLr"/>
          </w:tcPr>
          <w:p>
            <w:pPr>
              <w:pStyle w:val="TAL"/>
              <w:rPr/>
            </w:pPr>
            <w:r>
              <w:rPr/>
              <w:t>T_Answer</w:t>
            </w:r>
          </w:p>
        </w:tc>
        <w:tc>
          <w:tcPr>
            <w:tcW w:w="686" w:type="dxa"/>
            <w:tcBorders>
              <w:top w:val="single" w:sz="6" w:space="0" w:color="000000"/>
              <w:left w:val="single" w:sz="6" w:space="0" w:color="000000"/>
              <w:bottom w:val="single" w:sz="6" w:space="0" w:color="000000"/>
              <w:right w:val="single" w:sz="6" w:space="0" w:color="000000"/>
            </w:tcBorders>
            <w:textDirection w:val="btLr"/>
          </w:tcPr>
          <w:p>
            <w:pPr>
              <w:pStyle w:val="TAL"/>
              <w:rPr>
                <w:rFonts w:eastAsia="MS Gothic;ＭＳ ゴシック"/>
                <w:lang w:eastAsia="ja-JP"/>
              </w:rPr>
            </w:pPr>
            <w:r>
              <w:rPr>
                <w:rFonts w:eastAsia="MS Gothic;ＭＳ ゴシック"/>
                <w:lang w:eastAsia="ja-JP"/>
              </w:rPr>
              <w:t>T_Mid_Call Leg 2</w:t>
            </w:r>
          </w:p>
        </w:tc>
        <w:tc>
          <w:tcPr>
            <w:tcW w:w="686" w:type="dxa"/>
            <w:tcBorders>
              <w:top w:val="single" w:sz="6" w:space="0" w:color="000000"/>
              <w:left w:val="single" w:sz="6" w:space="0" w:color="000000"/>
              <w:bottom w:val="single" w:sz="6" w:space="0" w:color="000000"/>
              <w:right w:val="single" w:sz="6" w:space="0" w:color="000000"/>
            </w:tcBorders>
            <w:textDirection w:val="btLr"/>
          </w:tcPr>
          <w:p>
            <w:pPr>
              <w:pStyle w:val="TAL"/>
              <w:rPr/>
            </w:pPr>
            <w:r>
              <w:rPr/>
              <w:t>T_Disconnect Leg</w:t>
            </w:r>
            <w:r>
              <w:rPr>
                <w:rFonts w:eastAsia="MS Gothic;ＭＳ ゴシック"/>
                <w:lang w:eastAsia="ja-JP"/>
              </w:rPr>
              <w:t xml:space="preserve"> </w:t>
            </w:r>
            <w:r>
              <w:rPr>
                <w:rFonts w:eastAsia="MS Gothic;ＭＳ ゴシック"/>
                <w:lang w:eastAsia="ja-JP"/>
              </w:rPr>
              <w:t>1</w:t>
            </w:r>
          </w:p>
        </w:tc>
        <w:tc>
          <w:tcPr>
            <w:tcW w:w="686" w:type="dxa"/>
            <w:tcBorders>
              <w:top w:val="single" w:sz="6" w:space="0" w:color="000000"/>
              <w:left w:val="single" w:sz="6" w:space="0" w:color="000000"/>
              <w:bottom w:val="single" w:sz="6" w:space="0" w:color="000000"/>
              <w:right w:val="single" w:sz="6" w:space="0" w:color="000000"/>
            </w:tcBorders>
            <w:textDirection w:val="btLr"/>
          </w:tcPr>
          <w:p>
            <w:pPr>
              <w:pStyle w:val="TAL"/>
              <w:rPr/>
            </w:pPr>
            <w:r>
              <w:rPr/>
              <w:t>T_Disconnect Leg</w:t>
            </w:r>
            <w:r>
              <w:rPr>
                <w:rFonts w:eastAsia="MS Gothic;ＭＳ ゴシック"/>
                <w:lang w:eastAsia="ja-JP"/>
              </w:rPr>
              <w:t xml:space="preserve"> </w:t>
            </w:r>
            <w:r>
              <w:rPr/>
              <w:t>2</w:t>
            </w:r>
          </w:p>
        </w:tc>
        <w:tc>
          <w:tcPr>
            <w:tcW w:w="686" w:type="dxa"/>
            <w:tcBorders>
              <w:top w:val="single" w:sz="6" w:space="0" w:color="000000"/>
              <w:left w:val="single" w:sz="6" w:space="0" w:color="000000"/>
              <w:bottom w:val="single" w:sz="6" w:space="0" w:color="000000"/>
              <w:right w:val="single" w:sz="6" w:space="0" w:color="000000"/>
            </w:tcBorders>
            <w:textDirection w:val="btLr"/>
          </w:tcPr>
          <w:p>
            <w:pPr>
              <w:pStyle w:val="TAL"/>
              <w:rPr/>
            </w:pPr>
            <w:r>
              <w:rPr/>
              <w:t>T_Abandon</w:t>
            </w:r>
          </w:p>
        </w:tc>
        <w:tc>
          <w:tcPr>
            <w:tcW w:w="686" w:type="dxa"/>
            <w:tcBorders>
              <w:top w:val="single" w:sz="6" w:space="0" w:color="000000"/>
              <w:left w:val="single" w:sz="6" w:space="0" w:color="000000"/>
              <w:bottom w:val="single" w:sz="6" w:space="0" w:color="000000"/>
              <w:right w:val="single" w:sz="6" w:space="0" w:color="000000"/>
            </w:tcBorders>
            <w:textDirection w:val="btLr"/>
          </w:tcPr>
          <w:p>
            <w:pPr>
              <w:pStyle w:val="TAL"/>
              <w:rPr/>
            </w:pPr>
            <w:r>
              <w:rPr/>
              <w:t>Call_Accepted</w:t>
            </w:r>
          </w:p>
        </w:tc>
        <w:tc>
          <w:tcPr>
            <w:tcW w:w="686" w:type="dxa"/>
            <w:tcBorders>
              <w:top w:val="single" w:sz="6" w:space="0" w:color="000000"/>
              <w:left w:val="single" w:sz="6" w:space="0" w:color="000000"/>
              <w:bottom w:val="single" w:sz="6" w:space="0" w:color="000000"/>
              <w:right w:val="single" w:sz="6" w:space="0" w:color="000000"/>
            </w:tcBorders>
            <w:textDirection w:val="btLr"/>
          </w:tcPr>
          <w:p>
            <w:pPr>
              <w:pStyle w:val="TAL"/>
              <w:rPr>
                <w:rFonts w:eastAsia="MS Gothic;ＭＳ ゴシック"/>
                <w:lang w:eastAsia="ja-JP"/>
              </w:rPr>
            </w:pPr>
            <w:r>
              <w:rPr>
                <w:rFonts w:eastAsia="MS Gothic;ＭＳ ゴシック"/>
                <w:lang w:eastAsia="ja-JP"/>
              </w:rPr>
              <w:t>T_Change_Of_Position</w:t>
            </w:r>
          </w:p>
        </w:tc>
        <w:tc>
          <w:tcPr>
            <w:tcW w:w="686" w:type="dxa"/>
            <w:tcBorders>
              <w:top w:val="single" w:sz="6" w:space="0" w:color="000000"/>
              <w:left w:val="single" w:sz="6" w:space="0" w:color="000000"/>
              <w:bottom w:val="single" w:sz="6" w:space="0" w:color="000000"/>
              <w:right w:val="single" w:sz="6" w:space="0" w:color="000000"/>
            </w:tcBorders>
            <w:textDirection w:val="btLr"/>
          </w:tcPr>
          <w:p>
            <w:pPr>
              <w:pStyle w:val="TAL"/>
              <w:rPr/>
            </w:pPr>
            <w:r>
              <w:rPr>
                <w:rFonts w:eastAsia="MS Gothic;ＭＳ ゴシック"/>
                <w:lang w:eastAsia="ja-JP"/>
              </w:rPr>
              <w:t>T_</w:t>
            </w:r>
            <w:r>
              <w:rPr>
                <w:rFonts w:eastAsia="MS Gothic;ＭＳ ゴシック"/>
                <w:lang w:eastAsia="ja-JP"/>
              </w:rPr>
              <w:t>Service_Change</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T_Busy</w:t>
            </w:r>
          </w:p>
        </w:tc>
        <w:tc>
          <w:tcPr>
            <w:tcW w:w="686"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86"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86"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86"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86"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c>
          <w:tcPr>
            <w:tcW w:w="686"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c>
          <w:tcPr>
            <w:tcW w:w="686"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T_No_Answer</w:t>
            </w:r>
          </w:p>
        </w:tc>
        <w:tc>
          <w:tcPr>
            <w:tcW w:w="686"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86"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86"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86"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86"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c>
          <w:tcPr>
            <w:tcW w:w="686"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c>
          <w:tcPr>
            <w:tcW w:w="686"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T_Answer</w:t>
            </w:r>
          </w:p>
        </w:tc>
        <w:tc>
          <w:tcPr>
            <w:tcW w:w="686"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86"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86"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86"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rFonts w:eastAsia="MS Gothic;ＭＳ ゴシック"/>
                <w:lang w:eastAsia="ja-JP"/>
              </w:rPr>
              <w:t>T_Mid_Call Leg 2 (note</w:t>
            </w:r>
            <w:r>
              <w:rPr>
                <w:rFonts w:eastAsia="MS Gothic;ＭＳ ゴシック"/>
                <w:lang w:eastAsia="ja-JP"/>
              </w:rPr>
              <w:t> </w:t>
            </w:r>
            <w:r>
              <w:rPr>
                <w:rFonts w:eastAsia="MS Gothic;ＭＳ ゴシック"/>
                <w:lang w:eastAsia="ja-JP"/>
              </w:rPr>
              <w:t>1)</w:t>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T_Disconnect Leg 1</w:t>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cantSplit w:val="true"/>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T_Disconnect Leg</w:t>
            </w:r>
            <w:r>
              <w:rPr/>
              <w:t xml:space="preserve"> </w:t>
            </w:r>
            <w:r>
              <w:rPr/>
              <w:t>2</w:t>
            </w:r>
          </w:p>
        </w:tc>
        <w:tc>
          <w:tcPr>
            <w:tcW w:w="686"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86"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86"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86"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86"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86"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T_Abandon</w:t>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t>Call_Accepted</w:t>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rFonts w:eastAsia="MS Gothic;ＭＳ ゴシック"/>
                <w:lang w:eastAsia="ja-JP"/>
              </w:rPr>
              <w:t>T_Change_Of_Position (note</w:t>
            </w:r>
            <w:r>
              <w:rPr>
                <w:rFonts w:eastAsia="MS Gothic;ＭＳ ゴシック"/>
                <w:lang w:eastAsia="ja-JP"/>
              </w:rPr>
              <w:t> </w:t>
            </w:r>
            <w:r>
              <w:rPr>
                <w:rFonts w:eastAsia="MS Gothic;ＭＳ ゴシック"/>
                <w:lang w:eastAsia="ja-JP"/>
              </w:rPr>
              <w:t>1)</w:t>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86"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rFonts w:eastAsia="MS Gothic;ＭＳ ゴシック"/>
                <w:lang w:eastAsia="ja-JP"/>
              </w:rPr>
              <w:t>T_Service_Change (note</w:t>
            </w:r>
            <w:r>
              <w:rPr>
                <w:rFonts w:eastAsia="MS Gothic;ＭＳ ゴシック"/>
                <w:lang w:eastAsia="ja-JP"/>
              </w:rPr>
              <w:t> </w:t>
            </w:r>
            <w:r>
              <w:rPr>
                <w:rFonts w:eastAsia="MS Gothic;ＭＳ ゴシック"/>
                <w:lang w:eastAsia="ja-JP"/>
              </w:rPr>
              <w:t>1)</w:t>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86"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686"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r>
      <w:tr>
        <w:trPr>
          <w:cantSplit w:val="true"/>
        </w:trPr>
        <w:tc>
          <w:tcPr>
            <w:tcW w:w="9695" w:type="dxa"/>
            <w:gridSpan w:val="11"/>
            <w:tcBorders>
              <w:top w:val="single" w:sz="6" w:space="0" w:color="000000"/>
              <w:left w:val="single" w:sz="6" w:space="0" w:color="000000"/>
              <w:bottom w:val="single" w:sz="6" w:space="0" w:color="000000"/>
              <w:right w:val="single" w:sz="6" w:space="0" w:color="000000"/>
            </w:tcBorders>
          </w:tcPr>
          <w:p>
            <w:pPr>
              <w:pStyle w:val="NW"/>
              <w:rPr>
                <w:rFonts w:eastAsia="MS Gothic;ＭＳ ゴシック"/>
                <w:lang w:eastAsia="ja-JP"/>
              </w:rPr>
            </w:pPr>
            <w:r>
              <w:rPr>
                <w:rFonts w:eastAsia="MS Gothic;ＭＳ ゴシック"/>
                <w:lang w:eastAsia="ja-JP"/>
              </w:rPr>
              <w:t>Note 1</w:t>
            </w:r>
            <w:r>
              <w:rPr>
                <w:rFonts w:eastAsia="MS Gothic;ＭＳ ゴシック"/>
                <w:lang w:eastAsia="ja-JP"/>
              </w:rPr>
              <w:tab/>
              <w:t xml:space="preserve">If the Automatic Rearm IE was present in the Request Report BCSM Event </w:t>
            </w:r>
            <w:r>
              <w:rPr>
                <w:rFonts w:eastAsia="MS Gothic;ＭＳ ゴシック"/>
                <w:lang w:eastAsia="ja-JP"/>
              </w:rPr>
              <w:t>information flow</w:t>
            </w:r>
            <w:r>
              <w:rPr>
                <w:rFonts w:eastAsia="MS Gothic;ＭＳ ゴシック"/>
                <w:lang w:eastAsia="ja-JP"/>
              </w:rPr>
              <w:t xml:space="preserve"> for the </w:t>
            </w:r>
            <w:r>
              <w:rPr>
                <w:rFonts w:eastAsia="MS Gothic;ＭＳ ゴシック"/>
                <w:lang w:eastAsia="ja-JP"/>
              </w:rPr>
              <w:t>T_Change_Of_Position</w:t>
            </w:r>
            <w:r>
              <w:rPr>
                <w:rFonts w:eastAsia="MS Gothic;ＭＳ ゴシック"/>
                <w:lang w:eastAsia="ja-JP"/>
              </w:rPr>
              <w:t xml:space="preserve"> DP</w:t>
            </w:r>
            <w:r>
              <w:rPr>
                <w:rFonts w:eastAsia="MS Gothic;ＭＳ ゴシック"/>
                <w:lang w:eastAsia="ja-JP"/>
              </w:rPr>
              <w:t xml:space="preserve">, </w:t>
            </w:r>
            <w:r>
              <w:rPr>
                <w:rFonts w:eastAsia="MS Gothic;ＭＳ ゴシック"/>
                <w:lang w:eastAsia="ja-JP"/>
              </w:rPr>
              <w:t>T_Service_Change</w:t>
            </w:r>
            <w:r>
              <w:rPr>
                <w:rFonts w:eastAsia="MS Gothic;ＭＳ ゴシック"/>
                <w:lang w:eastAsia="ja-JP"/>
              </w:rPr>
              <w:t xml:space="preserve"> or</w:t>
            </w:r>
            <w:r>
              <w:rPr>
                <w:rFonts w:eastAsia="MS Gothic;ＭＳ ゴシック"/>
                <w:lang w:eastAsia="ja-JP"/>
              </w:rPr>
              <w:t xml:space="preserve"> the </w:t>
            </w:r>
            <w:r>
              <w:rPr>
                <w:rFonts w:eastAsia="MS Gothic;ＭＳ ゴシック"/>
                <w:lang w:eastAsia="ja-JP"/>
              </w:rPr>
              <w:t>T_Mid_Call</w:t>
            </w:r>
            <w:r>
              <w:rPr>
                <w:rFonts w:eastAsia="MS Gothic;ＭＳ ゴシック"/>
                <w:lang w:eastAsia="ja-JP"/>
              </w:rPr>
              <w:t xml:space="preserve"> DP</w:t>
            </w:r>
            <w:r>
              <w:rPr>
                <w:rFonts w:eastAsia="MS Gothic;ＭＳ ゴシック"/>
                <w:lang w:eastAsia="ja-JP"/>
              </w:rPr>
              <w:t xml:space="preserve"> and armed as EDP</w:t>
            </w:r>
            <w:r>
              <w:rPr>
                <w:rFonts w:eastAsia="MS Gothic;ＭＳ ゴシック"/>
                <w:lang w:eastAsia="ja-JP"/>
              </w:rPr>
              <w:noBreakHyphen/>
            </w:r>
            <w:r>
              <w:rPr>
                <w:rFonts w:eastAsia="MS Gothic;ＭＳ ゴシック"/>
                <w:lang w:eastAsia="ja-JP"/>
              </w:rPr>
              <w:t>N</w:t>
            </w:r>
            <w:r>
              <w:rPr>
                <w:rFonts w:eastAsia="MS Gothic;ＭＳ ゴシック"/>
                <w:lang w:eastAsia="ja-JP"/>
              </w:rPr>
              <w:t xml:space="preserve">, </w:t>
            </w:r>
            <w:r>
              <w:rPr>
                <w:rFonts w:eastAsia="MS Gothic;ＭＳ ゴシック"/>
                <w:lang w:eastAsia="ja-JP"/>
              </w:rPr>
              <w:t xml:space="preserve">then </w:t>
            </w:r>
            <w:r>
              <w:rPr>
                <w:rFonts w:eastAsia="MS Gothic;ＭＳ ゴシック"/>
                <w:lang w:eastAsia="ja-JP"/>
              </w:rPr>
              <w:t>the DP shall be automatically rearmed by the gsmSSF</w:t>
            </w:r>
            <w:r>
              <w:rPr>
                <w:rFonts w:eastAsia="MS Gothic;ＭＳ ゴシック"/>
                <w:lang w:eastAsia="ja-JP"/>
              </w:rPr>
              <w:t xml:space="preserve"> when it is encountered</w:t>
            </w:r>
            <w:r>
              <w:rPr>
                <w:rFonts w:eastAsia="MS Gothic;ＭＳ ゴシック"/>
                <w:lang w:eastAsia="ja-JP"/>
              </w:rPr>
              <w:t>.</w:t>
            </w:r>
          </w:p>
        </w:tc>
      </w:tr>
    </w:tbl>
    <w:p>
      <w:pPr>
        <w:pStyle w:val="Normal"/>
        <w:rPr>
          <w:rFonts w:eastAsia="Arial Unicode MS"/>
          <w:lang w:eastAsia="ja-JP"/>
        </w:rPr>
      </w:pPr>
      <w:r>
        <w:rPr>
          <w:rFonts w:eastAsia="Arial Unicode MS"/>
          <w:lang w:eastAsia="ja-JP"/>
        </w:rPr>
      </w:r>
    </w:p>
    <w:p>
      <w:pPr>
        <w:pStyle w:val="Heading3"/>
        <w:rPr/>
      </w:pPr>
      <w:bookmarkStart w:id="173" w:name="__RefHeading___Toc477854561"/>
      <w:bookmarkEnd w:id="173"/>
      <w:r>
        <w:rPr/>
        <w:t>4.4.5</w:t>
        <w:tab/>
        <w:t>BCSM Modelling of Call Scenarios</w:t>
      </w:r>
    </w:p>
    <w:p>
      <w:pPr>
        <w:pStyle w:val="Normal"/>
        <w:rPr/>
      </w:pPr>
      <w:r>
        <w:rPr/>
        <w:t xml:space="preserve">This subclause describes how the BCSMs defined above are used to model </w:t>
      </w:r>
      <w:r>
        <w:rPr>
          <w:rFonts w:eastAsia="MS Gothic;ＭＳ ゴシック"/>
          <w:lang w:eastAsia="ja-JP"/>
        </w:rPr>
        <w:t>CS</w:t>
      </w:r>
      <w:r>
        <w:rPr/>
        <w:t xml:space="preserve"> call scenarios. For each scenario the used and unused BCSMs involved in the call are shown.</w:t>
      </w:r>
    </w:p>
    <w:p>
      <w:pPr>
        <w:pStyle w:val="Normal"/>
        <w:rPr/>
      </w:pPr>
      <w:r>
        <w:rPr/>
        <w:t>In some cases these models may have an allocation to physical nodes different from that shown. However, the physical separation of the logic</w:t>
      </w:r>
      <w:r>
        <w:rPr>
          <w:rFonts w:eastAsia="Arial Unicode MS"/>
          <w:lang w:eastAsia="ja-JP"/>
        </w:rPr>
        <w:t>al</w:t>
      </w:r>
      <w:r>
        <w:rPr/>
        <w:t xml:space="preserve"> functions shown shall not impact the modelling. This subclause describes the call scenarios without optimal routeing. If optimal routeing is invoked </w:t>
      </w:r>
      <w:r>
        <w:rPr>
          <w:rFonts w:eastAsia="Arial Unicode MS"/>
          <w:lang w:eastAsia="ja-JP"/>
        </w:rPr>
        <w:t xml:space="preserve">then </w:t>
      </w:r>
      <w:r>
        <w:rPr/>
        <w:t>the physical configurations may be different from those shown, but the modelling is not changed.</w:t>
      </w:r>
    </w:p>
    <w:p>
      <w:pPr>
        <w:pStyle w:val="Normal"/>
        <w:rPr/>
      </w:pPr>
      <w:r>
        <w:rPr/>
        <w:t>CAMEL may be applied simultaneously and independently for each subscriber involved in a call. This is not shown in these scenarios.</w:t>
      </w:r>
    </w:p>
    <w:p>
      <w:pPr>
        <w:pStyle w:val="Normal"/>
        <w:rPr/>
      </w:pPr>
      <w:r>
        <w:rPr/>
        <w:t>Subscribers other than those being served by CAMEL may be either PSTN subscribers, other subscribers or any other addressable subscriber.</w:t>
      </w:r>
    </w:p>
    <w:p>
      <w:pPr>
        <w:pStyle w:val="Heading4"/>
        <w:ind w:left="1418" w:hanging="1418"/>
        <w:rPr/>
      </w:pPr>
      <w:bookmarkStart w:id="174" w:name="__RefHeading___Toc477854562"/>
      <w:bookmarkEnd w:id="174"/>
      <w:r>
        <w:rPr/>
        <w:t>4.4.5.1</w:t>
        <w:tab/>
        <w:t>Mobile Originated Call</w:t>
      </w:r>
    </w:p>
    <w:p>
      <w:pPr>
        <w:pStyle w:val="Normal"/>
        <w:rPr/>
      </w:pPr>
      <w:r>
        <w:rPr/>
        <w:t>For the call from A to B, an instance of the O</w:t>
      </w:r>
      <w:r>
        <w:rPr>
          <w:rFonts w:eastAsia="MS Gothic;ＭＳ ゴシック"/>
          <w:lang w:eastAsia="ja-JP"/>
        </w:rPr>
        <w:noBreakHyphen/>
      </w:r>
      <w:r>
        <w:rPr/>
        <w:t>BCSM will be created in the MSC (labelled "O(A</w:t>
      </w:r>
      <w:r>
        <w:rPr>
          <w:rFonts w:eastAsia="MS Gothic;ＭＳ ゴシック"/>
          <w:lang w:eastAsia="ja-JP"/>
        </w:rPr>
        <w:noBreakHyphen/>
      </w:r>
      <w:r>
        <w:rPr/>
        <w:t>B)"). If the A</w:t>
      </w:r>
      <w:r>
        <w:rPr>
          <w:rFonts w:eastAsia="MS Gothic;ＭＳ ゴシック"/>
          <w:lang w:eastAsia="ja-JP"/>
        </w:rPr>
        <w:noBreakHyphen/>
      </w:r>
      <w:r>
        <w:rPr/>
        <w:t>party has an active O</w:t>
      </w:r>
      <w:r>
        <w:rPr>
          <w:rFonts w:eastAsia="MS Gothic;ＭＳ ゴシック"/>
          <w:lang w:eastAsia="ja-JP"/>
        </w:rPr>
        <w:noBreakHyphen/>
      </w:r>
      <w:r>
        <w:rPr/>
        <w:t>CSI or D</w:t>
      </w:r>
      <w:r>
        <w:rPr>
          <w:rFonts w:eastAsia="MS Gothic;ＭＳ ゴシック"/>
          <w:lang w:eastAsia="ja-JP"/>
        </w:rPr>
        <w:noBreakHyphen/>
      </w:r>
      <w:r>
        <w:rPr/>
        <w:t>CSI, or the MSC has an active N</w:t>
      </w:r>
      <w:r>
        <w:rPr>
          <w:rFonts w:eastAsia="MS Gothic;ＭＳ ゴシック"/>
          <w:lang w:eastAsia="ja-JP"/>
        </w:rPr>
        <w:noBreakHyphen/>
      </w:r>
      <w:r>
        <w:rPr/>
        <w:t>CSI, and the trigger criteria, if present, are fulfilled, then a CAMEL control relationship with gsmSCF(1) shall be established.</w:t>
      </w:r>
    </w:p>
    <w:p>
      <w:pPr>
        <w:pStyle w:val="TH"/>
        <w:rPr/>
      </w:pPr>
      <w:r>
        <w:rPr/>
        <w:drawing>
          <wp:inline distT="0" distB="0" distL="0" distR="0">
            <wp:extent cx="3759200" cy="2553335"/>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1"/>
                    <a:srcRect l="-10" t="-14" r="-10" b="-14"/>
                    <a:stretch>
                      <a:fillRect/>
                    </a:stretch>
                  </pic:blipFill>
                  <pic:spPr bwMode="auto">
                    <a:xfrm>
                      <a:off x="0" y="0"/>
                      <a:ext cx="3759200" cy="2553335"/>
                    </a:xfrm>
                    <a:prstGeom prst="rect">
                      <a:avLst/>
                    </a:prstGeom>
                  </pic:spPr>
                </pic:pic>
              </a:graphicData>
            </a:graphic>
          </wp:inline>
        </w:drawing>
      </w:r>
    </w:p>
    <w:p>
      <w:pPr>
        <w:pStyle w:val="TF"/>
        <w:rPr/>
      </w:pPr>
      <w:r>
        <w:rPr/>
        <w:t>Figure 4.</w:t>
      </w:r>
      <w:r>
        <w:rPr>
          <w:lang w:val="en-US" w:eastAsia="en-US"/>
        </w:rPr>
        <w:t>5</w:t>
      </w:r>
      <w:r>
        <w:rPr/>
        <w:t>: BCSM Scenario for Mobile Originated Call</w:t>
      </w:r>
    </w:p>
    <w:p>
      <w:pPr>
        <w:pStyle w:val="Heading4"/>
        <w:ind w:left="1418" w:hanging="1418"/>
        <w:rPr/>
      </w:pPr>
      <w:bookmarkStart w:id="175" w:name="__RefHeading___Toc477854563"/>
      <w:bookmarkEnd w:id="175"/>
      <w:r>
        <w:rPr/>
        <w:t>4.4.5.2</w:t>
        <w:tab/>
        <w:t xml:space="preserve">Mobile Terminated Call at the GMSC </w:t>
      </w:r>
      <w:r>
        <w:rPr>
          <w:rFonts w:eastAsia="MS Gothic;ＭＳ ゴシック"/>
          <w:lang w:eastAsia="ja-JP"/>
        </w:rPr>
        <w:t>or</w:t>
      </w:r>
      <w:r>
        <w:rPr/>
        <w:t xml:space="preserve"> VMSC</w:t>
      </w:r>
    </w:p>
    <w:p>
      <w:pPr>
        <w:pStyle w:val="Normal"/>
        <w:rPr/>
      </w:pPr>
      <w:r>
        <w:rPr/>
        <w:t>For the call from A to B, an instance of the T</w:t>
      </w:r>
      <w:r>
        <w:rPr>
          <w:rFonts w:eastAsia="MS Gothic;ＭＳ ゴシック"/>
          <w:lang w:eastAsia="ja-JP"/>
        </w:rPr>
        <w:noBreakHyphen/>
      </w:r>
      <w:r>
        <w:rPr/>
        <w:t>BCSM will be created in the GMSC (labelled "T(A</w:t>
      </w:r>
      <w:r>
        <w:rPr>
          <w:rFonts w:eastAsia="MS Gothic;ＭＳ ゴシック"/>
          <w:lang w:eastAsia="ja-JP"/>
        </w:rPr>
        <w:noBreakHyphen/>
      </w:r>
      <w:r>
        <w:rPr/>
        <w:t>B)") and an instance of the T</w:t>
      </w:r>
      <w:r>
        <w:rPr>
          <w:rFonts w:eastAsia="MS Gothic;ＭＳ ゴシック"/>
          <w:lang w:eastAsia="ja-JP"/>
        </w:rPr>
        <w:noBreakHyphen/>
      </w:r>
      <w:r>
        <w:rPr/>
        <w:t>BCSM will be created in the VMSC (labelled "T(A</w:t>
      </w:r>
      <w:r>
        <w:rPr>
          <w:rFonts w:eastAsia="MS Gothic;ＭＳ ゴシック"/>
          <w:lang w:eastAsia="ja-JP"/>
        </w:rPr>
        <w:noBreakHyphen/>
      </w:r>
      <w:r>
        <w:rPr/>
        <w:t>B)").</w:t>
        <w:br/>
        <w:t>If the B</w:t>
      </w:r>
      <w:r>
        <w:rPr>
          <w:rFonts w:eastAsia="MS Gothic;ＭＳ ゴシック"/>
          <w:lang w:eastAsia="ja-JP"/>
        </w:rPr>
        <w:noBreakHyphen/>
      </w:r>
      <w:r>
        <w:rPr/>
        <w:t>party has an active T</w:t>
      </w:r>
      <w:r>
        <w:rPr>
          <w:rFonts w:eastAsia="MS Gothic;ＭＳ ゴシック"/>
          <w:lang w:eastAsia="ja-JP"/>
        </w:rPr>
        <w:noBreakHyphen/>
      </w:r>
      <w:r>
        <w:rPr/>
        <w:t>CSI in the GMSC and the trigger criteria, if present, are fulfilled, then a CAMEL control relationship between the GMSC and the gsmSCF(1) shall be</w:t>
      </w:r>
      <w:r>
        <w:rPr>
          <w:rFonts w:eastAsia="MS Gothic;ＭＳ ゴシック"/>
          <w:lang w:eastAsia="ja-JP"/>
        </w:rPr>
        <w:t xml:space="preserve"> </w:t>
      </w:r>
      <w:r>
        <w:rPr/>
        <w:t>established. If the B</w:t>
      </w:r>
      <w:r>
        <w:rPr>
          <w:rFonts w:eastAsia="MS Gothic;ＭＳ ゴシック"/>
          <w:lang w:eastAsia="ja-JP"/>
        </w:rPr>
        <w:noBreakHyphen/>
      </w:r>
      <w:r>
        <w:rPr/>
        <w:t>party has an active VT</w:t>
      </w:r>
      <w:r>
        <w:rPr>
          <w:rFonts w:eastAsia="MS Gothic;ＭＳ ゴシック"/>
          <w:lang w:eastAsia="ja-JP"/>
        </w:rPr>
        <w:noBreakHyphen/>
      </w:r>
      <w:r>
        <w:rPr/>
        <w:t>CSI in the VMSC and the trigger criteria, if present, are fulfilled, then a CAMEL control relationship between the VMSC and the gsmSCF(2) shall be established.</w:t>
      </w:r>
    </w:p>
    <w:p>
      <w:pPr>
        <w:pStyle w:val="Normal"/>
        <w:rPr/>
      </w:pPr>
      <w:r>
        <w:rPr/>
        <w:t>The relationships with gsmSCF (1) and gsmSCF(2) may exist simultaneously. The two gsmSCF endpoints of the relationships are treated independently.</w:t>
      </w:r>
    </w:p>
    <w:p>
      <w:pPr>
        <w:pStyle w:val="Normal"/>
        <w:rPr/>
      </w:pPr>
      <w:r>
        <w:rPr/>
        <w:t>The nodes gsmSCF (1) and gsmSCF (2) may be the same or different entities.</w:t>
      </w:r>
    </w:p>
    <w:p>
      <w:pPr>
        <w:pStyle w:val="TH"/>
        <w:rPr/>
      </w:pPr>
      <w:r>
        <w:rPr/>
        <w:drawing>
          <wp:inline distT="0" distB="0" distL="0" distR="0">
            <wp:extent cx="5486400" cy="2374900"/>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2"/>
                    <a:srcRect l="-6" t="-14" r="-6" b="-14"/>
                    <a:stretch>
                      <a:fillRect/>
                    </a:stretch>
                  </pic:blipFill>
                  <pic:spPr bwMode="auto">
                    <a:xfrm>
                      <a:off x="0" y="0"/>
                      <a:ext cx="5486400" cy="2374900"/>
                    </a:xfrm>
                    <a:prstGeom prst="rect">
                      <a:avLst/>
                    </a:prstGeom>
                  </pic:spPr>
                </pic:pic>
              </a:graphicData>
            </a:graphic>
          </wp:inline>
        </w:drawing>
      </w:r>
    </w:p>
    <w:p>
      <w:pPr>
        <w:pStyle w:val="TF"/>
        <w:rPr/>
      </w:pPr>
      <w:r>
        <w:rPr/>
        <w:t>Figure 4.</w:t>
      </w:r>
      <w:r>
        <w:rPr>
          <w:lang w:val="en-US" w:eastAsia="en-US"/>
        </w:rPr>
        <w:t>6</w:t>
      </w:r>
      <w:r>
        <w:rPr/>
        <w:t xml:space="preserve">: BCSM Scenario for Mobile Terminated Calls at the GMSC </w:t>
      </w:r>
      <w:r>
        <w:rPr>
          <w:rFonts w:eastAsia="MS Gothic;ＭＳ ゴシック"/>
          <w:lang w:eastAsia="ja-JP"/>
        </w:rPr>
        <w:t>or</w:t>
      </w:r>
      <w:r>
        <w:rPr/>
        <w:t xml:space="preserve"> VMSC</w:t>
      </w:r>
    </w:p>
    <w:p>
      <w:pPr>
        <w:pStyle w:val="Heading4"/>
        <w:ind w:left="1418" w:hanging="1418"/>
        <w:rPr/>
      </w:pPr>
      <w:bookmarkStart w:id="176" w:name="__RefHeading___Toc477854564"/>
      <w:bookmarkEnd w:id="176"/>
      <w:r>
        <w:rPr/>
        <w:t>4.4.5.3</w:t>
        <w:tab/>
        <w:t xml:space="preserve">Call Forwarding at the GMSC </w:t>
      </w:r>
      <w:r>
        <w:rPr>
          <w:rFonts w:eastAsia="MS Gothic;ＭＳ ゴシック"/>
          <w:lang w:eastAsia="ja-JP"/>
        </w:rPr>
        <w:t>or</w:t>
      </w:r>
      <w:r>
        <w:rPr/>
        <w:t xml:space="preserve"> VMSC</w:t>
      </w:r>
    </w:p>
    <w:p>
      <w:pPr>
        <w:pStyle w:val="Normal"/>
        <w:rPr>
          <w:rFonts w:eastAsia="MS Gothic;ＭＳ ゴシック"/>
          <w:lang w:eastAsia="ja-JP"/>
        </w:rPr>
      </w:pPr>
      <w:r>
        <w:rPr/>
        <w:t>If the B</w:t>
      </w:r>
      <w:r>
        <w:rPr>
          <w:rFonts w:eastAsia="MS Gothic;ＭＳ ゴシック"/>
          <w:lang w:eastAsia="ja-JP"/>
        </w:rPr>
        <w:noBreakHyphen/>
      </w:r>
      <w:r>
        <w:rPr/>
        <w:t>party has an active T</w:t>
      </w:r>
      <w:r>
        <w:rPr>
          <w:rFonts w:eastAsia="MS Gothic;ＭＳ ゴシック"/>
          <w:lang w:eastAsia="ja-JP"/>
        </w:rPr>
        <w:noBreakHyphen/>
      </w:r>
      <w:r>
        <w:rPr/>
        <w:t>CSI in the GMSC or VT</w:t>
      </w:r>
      <w:r>
        <w:rPr>
          <w:rFonts w:eastAsia="MS Gothic;ＭＳ ゴシック"/>
          <w:lang w:eastAsia="ja-JP"/>
        </w:rPr>
        <w:noBreakHyphen/>
      </w:r>
      <w:r>
        <w:rPr/>
        <w:t xml:space="preserve">CSI in the VMSC and the trigger criteria, if present, are fulfilled, then a CAMEL control relationship between the GMSC or VMSC and the gsmSCF(1) shall be established. </w:t>
      </w:r>
    </w:p>
    <w:p>
      <w:pPr>
        <w:pStyle w:val="Normal"/>
        <w:rPr/>
      </w:pPr>
      <w:r>
        <w:rPr/>
        <w:t xml:space="preserve">Following processing at the GMSC </w:t>
      </w:r>
      <w:r>
        <w:rPr>
          <w:rFonts w:eastAsia="MS Gothic;ＭＳ ゴシック"/>
          <w:lang w:eastAsia="ja-JP"/>
        </w:rPr>
        <w:t>or</w:t>
      </w:r>
      <w:r>
        <w:rPr/>
        <w:t xml:space="preserve"> VMSC the call will be extended to the VMSC serving the B</w:t>
      </w:r>
      <w:r>
        <w:rPr>
          <w:rFonts w:eastAsia="MS Gothic;ＭＳ ゴシック"/>
          <w:lang w:eastAsia="ja-JP"/>
        </w:rPr>
        <w:noBreakHyphen/>
      </w:r>
      <w:r>
        <w:rPr/>
        <w:t>party. This VMSC may be physically integrated with the GMSC.</w:t>
      </w:r>
    </w:p>
    <w:p>
      <w:pPr>
        <w:pStyle w:val="Normal"/>
        <w:rPr/>
      </w:pPr>
      <w:r>
        <w:rPr/>
        <w:t xml:space="preserve">A new call leg to a "C" party </w:t>
      </w:r>
      <w:r>
        <w:rPr>
          <w:rFonts w:eastAsia="MS Gothic;ＭＳ ゴシック"/>
          <w:lang w:eastAsia="ja-JP"/>
        </w:rPr>
        <w:t>shall be</w:t>
      </w:r>
      <w:r>
        <w:rPr/>
        <w:t xml:space="preserve"> created if:</w:t>
      </w:r>
    </w:p>
    <w:p>
      <w:pPr>
        <w:pStyle w:val="B1"/>
        <w:rPr/>
      </w:pPr>
      <w:r>
        <w:rPr/>
        <w:t>-</w:t>
        <w:tab/>
        <w:t xml:space="preserve">a Call Forwarding supplementary service </w:t>
      </w:r>
      <w:r>
        <w:rPr>
          <w:rFonts w:eastAsia="MS Gothic;ＭＳ ゴシック"/>
          <w:lang w:eastAsia="ja-JP"/>
        </w:rPr>
        <w:t xml:space="preserve">or Call Deflection </w:t>
      </w:r>
      <w:r>
        <w:rPr/>
        <w:t>supplementary service forwards the call to C. An instance of the O</w:t>
      </w:r>
      <w:r>
        <w:rPr>
          <w:rFonts w:eastAsia="MS Gothic;ＭＳ ゴシック"/>
          <w:lang w:eastAsia="ja-JP"/>
        </w:rPr>
        <w:noBreakHyphen/>
      </w:r>
      <w:r>
        <w:rPr/>
        <w:t>BCSM O(B</w:t>
      </w:r>
      <w:r>
        <w:rPr>
          <w:rFonts w:eastAsia="MS Gothic;ＭＳ ゴシック"/>
          <w:lang w:eastAsia="ja-JP"/>
        </w:rPr>
        <w:noBreakHyphen/>
      </w:r>
      <w:r>
        <w:rPr/>
        <w:t>C) will be created for the forwarding leg. If the B</w:t>
      </w:r>
      <w:r>
        <w:rPr>
          <w:rFonts w:eastAsia="MS Gothic;ＭＳ ゴシック"/>
          <w:lang w:eastAsia="ja-JP"/>
        </w:rPr>
        <w:noBreakHyphen/>
      </w:r>
      <w:r>
        <w:rPr/>
        <w:t>party has an active O</w:t>
      </w:r>
      <w:r>
        <w:rPr>
          <w:rFonts w:eastAsia="MS Gothic;ＭＳ ゴシック"/>
          <w:lang w:eastAsia="ja-JP"/>
        </w:rPr>
        <w:noBreakHyphen/>
      </w:r>
      <w:r>
        <w:rPr/>
        <w:t>CSI or D</w:t>
      </w:r>
      <w:r>
        <w:rPr>
          <w:rFonts w:eastAsia="MS Gothic;ＭＳ ゴシック"/>
          <w:lang w:eastAsia="ja-JP"/>
        </w:rPr>
        <w:noBreakHyphen/>
      </w:r>
      <w:r>
        <w:rPr/>
        <w:t>CSI in the GMSC or VMSC, or the GMSC or VMSC has an active N</w:t>
      </w:r>
      <w:r>
        <w:rPr>
          <w:rFonts w:eastAsia="MS Gothic;ＭＳ ゴシック"/>
          <w:lang w:eastAsia="ja-JP"/>
        </w:rPr>
        <w:noBreakHyphen/>
      </w:r>
      <w:r>
        <w:rPr/>
        <w:t>CSI, and the trigger criteria, if present, are fulfilled, then a CAMEL control relationship between the GMSC or VMSC and the gsmSCF(2) shall be established</w:t>
      </w:r>
      <w:r>
        <w:rPr>
          <w:rFonts w:eastAsia="MS Gothic;ＭＳ ゴシック"/>
          <w:lang w:eastAsia="ja-JP"/>
        </w:rPr>
        <w:t>.</w:t>
      </w:r>
      <w:r>
        <w:rPr/>
        <w:t xml:space="preserve"> </w:t>
      </w:r>
      <w:r>
        <w:rPr>
          <w:rFonts w:eastAsia="MS Gothic;ＭＳ ゴシック"/>
          <w:lang w:eastAsia="ja-JP"/>
        </w:rPr>
        <w:t>If the GMSC or VMSC receives the 'Suppress O</w:t>
      </w:r>
      <w:r>
        <w:rPr>
          <w:rFonts w:eastAsia="MS Gothic;ＭＳ ゴシック"/>
          <w:lang w:eastAsia="ja-JP"/>
        </w:rPr>
        <w:t>-</w:t>
      </w:r>
      <w:r>
        <w:rPr>
          <w:rFonts w:eastAsia="MS Gothic;ＭＳ ゴシック"/>
          <w:lang w:eastAsia="ja-JP"/>
        </w:rPr>
        <w:t>CSI' parameter, then O</w:t>
      </w:r>
      <w:r>
        <w:rPr>
          <w:rFonts w:eastAsia="MS Gothic;ＭＳ ゴシック"/>
          <w:lang w:eastAsia="ja-JP"/>
        </w:rPr>
        <w:noBreakHyphen/>
      </w:r>
      <w:r>
        <w:rPr>
          <w:rFonts w:eastAsia="MS Gothic;ＭＳ ゴシック"/>
          <w:lang w:eastAsia="ja-JP"/>
        </w:rPr>
        <w:t xml:space="preserve">CSI shall not be used for the forwarding leg or deflecting leg; </w:t>
      </w:r>
      <w:r>
        <w:rPr/>
        <w:t>or</w:t>
      </w:r>
    </w:p>
    <w:p>
      <w:pPr>
        <w:pStyle w:val="B1"/>
        <w:rPr/>
      </w:pPr>
      <w:r>
        <w:rPr/>
        <w:t>-</w:t>
        <w:tab/>
        <w:t>a CAMEL service in a control relationship with T(A</w:t>
      </w:r>
      <w:r>
        <w:rPr>
          <w:rFonts w:eastAsia="MS Gothic;ＭＳ ゴシック"/>
          <w:lang w:eastAsia="ja-JP"/>
        </w:rPr>
        <w:noBreakHyphen/>
      </w:r>
      <w:r>
        <w:rPr/>
        <w:t>B) performs a CAMEL-based call forwarding by using a Connect information flow. An instance of the O</w:t>
      </w:r>
      <w:r>
        <w:rPr>
          <w:rFonts w:eastAsia="MS Gothic;ＭＳ ゴシック"/>
          <w:lang w:eastAsia="ja-JP"/>
        </w:rPr>
        <w:noBreakHyphen/>
      </w:r>
      <w:r>
        <w:rPr/>
        <w:t>BCSM O(B</w:t>
      </w:r>
      <w:r>
        <w:rPr>
          <w:rFonts w:eastAsia="MS Gothic;ＭＳ ゴシック"/>
          <w:lang w:eastAsia="ja-JP"/>
        </w:rPr>
        <w:noBreakHyphen/>
      </w:r>
      <w:r>
        <w:rPr/>
        <w:t>C) will be created for the forwarding leg. If the B</w:t>
      </w:r>
      <w:r>
        <w:rPr>
          <w:rFonts w:eastAsia="MS Gothic;ＭＳ ゴシック"/>
          <w:lang w:eastAsia="ja-JP"/>
        </w:rPr>
        <w:noBreakHyphen/>
      </w:r>
      <w:r>
        <w:rPr/>
        <w:t>party has an active O</w:t>
      </w:r>
      <w:r>
        <w:rPr>
          <w:rFonts w:eastAsia="MS Gothic;ＭＳ ゴシック"/>
          <w:lang w:eastAsia="ja-JP"/>
        </w:rPr>
        <w:noBreakHyphen/>
      </w:r>
      <w:r>
        <w:rPr/>
        <w:t>CSI or D</w:t>
      </w:r>
      <w:r>
        <w:rPr>
          <w:rFonts w:eastAsia="MS Gothic;ＭＳ ゴシック"/>
          <w:lang w:eastAsia="ja-JP"/>
        </w:rPr>
        <w:noBreakHyphen/>
      </w:r>
      <w:r>
        <w:rPr/>
        <w:t>CSI in the GMSC or VMSC, or the GMSC or VMSC has an active N</w:t>
      </w:r>
      <w:r>
        <w:rPr>
          <w:rFonts w:eastAsia="MS Gothic;ＭＳ ゴシック"/>
          <w:lang w:eastAsia="ja-JP"/>
        </w:rPr>
        <w:noBreakHyphen/>
      </w:r>
      <w:r>
        <w:rPr/>
        <w:t>CSI, and the trigger criteria, if present, are fulfilled, then a CAMEL control relationship between the GMSC or VMSC and the gsmSCF(2) shall be established.</w:t>
      </w:r>
      <w:r>
        <w:rPr>
          <w:rFonts w:eastAsia="MS Gothic;ＭＳ ゴシック"/>
          <w:lang w:eastAsia="ja-JP"/>
        </w:rPr>
        <w:t xml:space="preserve"> </w:t>
      </w:r>
      <w:r>
        <w:rPr/>
        <w:t>The O</w:t>
      </w:r>
      <w:r>
        <w:rPr>
          <w:rFonts w:eastAsia="MS Gothic;ＭＳ ゴシック"/>
          <w:lang w:eastAsia="ja-JP"/>
        </w:rPr>
        <w:noBreakHyphen/>
      </w:r>
      <w:r>
        <w:rPr/>
        <w:t xml:space="preserve">CSI shall be used for the forwarding leg only if the last Connect </w:t>
      </w:r>
      <w:r>
        <w:rPr>
          <w:rFonts w:eastAsia="MS Gothic;ＭＳ ゴシック"/>
          <w:lang w:eastAsia="ja-JP"/>
        </w:rPr>
        <w:t>information flow</w:t>
      </w:r>
      <w:r>
        <w:rPr/>
        <w:t xml:space="preserve"> includes the "O</w:t>
      </w:r>
      <w:r>
        <w:rPr>
          <w:rFonts w:eastAsia="MS Gothic;ＭＳ ゴシック"/>
          <w:lang w:eastAsia="ja-JP"/>
        </w:rPr>
        <w:noBreakHyphen/>
      </w:r>
      <w:r>
        <w:rPr/>
        <w:t>CSI applicable" flag.</w:t>
      </w:r>
    </w:p>
    <w:p>
      <w:pPr>
        <w:pStyle w:val="Normal"/>
        <w:rPr/>
      </w:pPr>
      <w:r>
        <w:rPr/>
        <w:t xml:space="preserve">The relationship with gsmSCF (1) and </w:t>
      </w:r>
      <w:r>
        <w:rPr>
          <w:rFonts w:eastAsia="MS Gothic;ＭＳ ゴシック"/>
          <w:lang w:eastAsia="ja-JP"/>
        </w:rPr>
        <w:t xml:space="preserve">the relationship with </w:t>
      </w:r>
      <w:r>
        <w:rPr/>
        <w:t xml:space="preserve">gsmSCF(2) may exist simultaneously. The two relationships are treated independently at the GMSC. The </w:t>
      </w:r>
      <w:r>
        <w:rPr>
          <w:rFonts w:eastAsia="MS Gothic;ＭＳ ゴシック"/>
          <w:lang w:eastAsia="ja-JP"/>
        </w:rPr>
        <w:t xml:space="preserve">instance of the </w:t>
      </w:r>
      <w:r>
        <w:rPr/>
        <w:t>BCSM T(A</w:t>
      </w:r>
      <w:r>
        <w:rPr>
          <w:rFonts w:eastAsia="MS Gothic;ＭＳ ゴシック"/>
          <w:lang w:eastAsia="ja-JP"/>
        </w:rPr>
        <w:noBreakHyphen/>
      </w:r>
      <w:r>
        <w:rPr/>
        <w:t xml:space="preserve">B) and </w:t>
      </w:r>
      <w:r>
        <w:rPr>
          <w:rFonts w:eastAsia="MS Gothic;ＭＳ ゴシック"/>
          <w:lang w:eastAsia="ja-JP"/>
        </w:rPr>
        <w:t xml:space="preserve">the instance of the </w:t>
      </w:r>
      <w:r>
        <w:rPr/>
        <w:t>BCSM O(B</w:t>
      </w:r>
      <w:r>
        <w:rPr>
          <w:rFonts w:eastAsia="MS Gothic;ＭＳ ゴシック"/>
          <w:lang w:eastAsia="ja-JP"/>
        </w:rPr>
        <w:noBreakHyphen/>
      </w:r>
      <w:r>
        <w:rPr/>
        <w:t>C) are linked by an internal interface which is assumed to behave in a similar way to an ISUP interface.</w:t>
      </w:r>
    </w:p>
    <w:p>
      <w:pPr>
        <w:pStyle w:val="Normal"/>
        <w:rPr/>
      </w:pPr>
      <w:r>
        <w:rPr/>
        <w:t>The nodes gsmSCF (1) and gsmSCF (2) may be the same or different physical entities.</w:t>
      </w:r>
    </w:p>
    <w:p>
      <w:pPr>
        <w:pStyle w:val="TH"/>
        <w:rPr/>
      </w:pPr>
      <w:r>
        <w:rPr/>
        <w:drawing>
          <wp:inline distT="0" distB="0" distL="0" distR="0">
            <wp:extent cx="5486400" cy="2373630"/>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3"/>
                    <a:srcRect l="-6" t="-14" r="-6" b="-14"/>
                    <a:stretch>
                      <a:fillRect/>
                    </a:stretch>
                  </pic:blipFill>
                  <pic:spPr bwMode="auto">
                    <a:xfrm>
                      <a:off x="0" y="0"/>
                      <a:ext cx="5486400" cy="2373630"/>
                    </a:xfrm>
                    <a:prstGeom prst="rect">
                      <a:avLst/>
                    </a:prstGeom>
                  </pic:spPr>
                </pic:pic>
              </a:graphicData>
            </a:graphic>
          </wp:inline>
        </w:drawing>
      </w:r>
    </w:p>
    <w:p>
      <w:pPr>
        <w:pStyle w:val="TF"/>
        <w:rPr/>
      </w:pPr>
      <w:r>
        <w:rPr/>
        <w:t xml:space="preserve">Figure </w:t>
      </w:r>
      <w:bookmarkStart w:id="177" w:name="fig_scenario_CF"/>
      <w:r>
        <w:rPr/>
        <w:t>4.</w:t>
      </w:r>
      <w:r>
        <w:rPr>
          <w:lang w:val="en-US" w:eastAsia="en-US"/>
        </w:rPr>
        <w:t>7</w:t>
      </w:r>
      <w:bookmarkEnd w:id="177"/>
      <w:r>
        <w:rPr/>
        <w:t xml:space="preserve">: BCSM Scenario for Call Forwarding at the GMSC </w:t>
      </w:r>
      <w:r>
        <w:rPr>
          <w:rFonts w:eastAsia="MS Gothic;ＭＳ ゴシック"/>
          <w:lang w:eastAsia="ja-JP"/>
        </w:rPr>
        <w:t>or</w:t>
      </w:r>
      <w:r>
        <w:rPr/>
        <w:t xml:space="preserve"> VMSC</w:t>
      </w:r>
    </w:p>
    <w:p>
      <w:pPr>
        <w:pStyle w:val="Heading4"/>
        <w:ind w:left="1418" w:hanging="1418"/>
        <w:rPr/>
      </w:pPr>
      <w:bookmarkStart w:id="178" w:name="__RefHeading___Toc477854565"/>
      <w:bookmarkEnd w:id="178"/>
      <w:r>
        <w:rPr/>
        <w:t>4.4.5.4</w:t>
        <w:tab/>
        <w:t>gsmSCF Initiated Call</w:t>
      </w:r>
    </w:p>
    <w:p>
      <w:pPr>
        <w:pStyle w:val="Normal"/>
        <w:rPr/>
      </w:pPr>
      <w:r>
        <w:rPr/>
        <w:t>When the gsmSCF wishes to originate a new call, the gsmSCF establishes communication with the network using CAP signalling. When the gsmSCF wishes to originate a new leg within an existing call, the gsmSCF uses the already established communication with the gsmSSF. It sends an Initiate</w:t>
      </w:r>
      <w:r>
        <w:rPr>
          <w:rFonts w:eastAsia="Arial Unicode MS"/>
          <w:lang w:eastAsia="ja-JP"/>
        </w:rPr>
        <w:t xml:space="preserve"> </w:t>
      </w:r>
      <w:r>
        <w:rPr/>
        <w:t>Call</w:t>
      </w:r>
      <w:r>
        <w:rPr>
          <w:rFonts w:eastAsia="Arial Unicode MS"/>
          <w:lang w:eastAsia="ja-JP"/>
        </w:rPr>
        <w:t xml:space="preserve"> </w:t>
      </w:r>
      <w:r>
        <w:rPr/>
        <w:t>Attempt information flow which shall contain the address of the called party. Afterwards the gsmSCF shall instruct the gsmSSF to continue with the call processing. The MSC constructs an ISUP I</w:t>
      </w:r>
      <w:r>
        <w:rPr>
          <w:rFonts w:eastAsia="Arial Unicode MS"/>
          <w:lang w:eastAsia="ja-JP"/>
        </w:rPr>
        <w:t xml:space="preserve">nitial </w:t>
      </w:r>
      <w:r>
        <w:rPr/>
        <w:t>A</w:t>
      </w:r>
      <w:r>
        <w:rPr>
          <w:rFonts w:eastAsia="Arial Unicode MS"/>
          <w:lang w:eastAsia="ja-JP"/>
        </w:rPr>
        <w:t xml:space="preserve">ddress </w:t>
      </w:r>
      <w:r>
        <w:rPr/>
        <w:t>M</w:t>
      </w:r>
      <w:r>
        <w:rPr>
          <w:rFonts w:eastAsia="Arial Unicode MS"/>
          <w:lang w:eastAsia="ja-JP"/>
        </w:rPr>
        <w:t>essage</w:t>
      </w:r>
      <w:r>
        <w:rPr/>
        <w:t xml:space="preserve"> using the parameters received from the gsmSCF and sends it to the destination exchange.</w:t>
      </w:r>
    </w:p>
    <w:p>
      <w:pPr>
        <w:pStyle w:val="Normal"/>
        <w:rPr/>
      </w:pPr>
      <w:r>
        <w:rPr/>
        <w:t>The O</w:t>
      </w:r>
      <w:r>
        <w:rPr>
          <w:rFonts w:eastAsia="MS Gothic;ＭＳ ゴシック"/>
          <w:lang w:eastAsia="ja-JP"/>
        </w:rPr>
        <w:noBreakHyphen/>
      </w:r>
      <w:r>
        <w:rPr/>
        <w:t>BCSM for the gsmSCF initiated call to B (labelled "O(M</w:t>
      </w:r>
      <w:r>
        <w:rPr>
          <w:rFonts w:eastAsia="MS Gothic;ＭＳ ゴシック"/>
          <w:lang w:eastAsia="ja-JP"/>
        </w:rPr>
        <w:noBreakHyphen/>
      </w:r>
      <w:r>
        <w:rPr/>
        <w:t>B)") is invoked on request of the gsmSCF. A control relationship with gsmSCF (1) is created for the initiation of a new call.</w:t>
      </w:r>
    </w:p>
    <w:p>
      <w:pPr>
        <w:pStyle w:val="NO"/>
        <w:rPr/>
      </w:pPr>
      <w:r>
        <w:rPr/>
        <w:t>NOTE:</w:t>
        <w:tab/>
        <w:t>The term ISUP is used to denote UNI or NNI signalling system used in a given network.</w:t>
      </w:r>
    </w:p>
    <w:p>
      <w:pPr>
        <w:pStyle w:val="Normal"/>
        <w:rPr/>
      </w:pPr>
      <w:r>
        <w:rPr/>
      </w:r>
    </w:p>
    <w:p>
      <w:pPr>
        <w:pStyle w:val="TH"/>
        <w:rPr/>
      </w:pPr>
      <w:r>
        <w:rPr/>
        <w:drawing>
          <wp:inline distT="0" distB="0" distL="0" distR="0">
            <wp:extent cx="2882900" cy="2551430"/>
            <wp:effectExtent l="0" t="0" r="0" b="0"/>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4"/>
                    <a:srcRect l="-13" t="-14" r="-13" b="-14"/>
                    <a:stretch>
                      <a:fillRect/>
                    </a:stretch>
                  </pic:blipFill>
                  <pic:spPr bwMode="auto">
                    <a:xfrm>
                      <a:off x="0" y="0"/>
                      <a:ext cx="2882900" cy="2551430"/>
                    </a:xfrm>
                    <a:prstGeom prst="rect">
                      <a:avLst/>
                    </a:prstGeom>
                  </pic:spPr>
                </pic:pic>
              </a:graphicData>
            </a:graphic>
          </wp:inline>
        </w:drawing>
      </w:r>
    </w:p>
    <w:p>
      <w:pPr>
        <w:pStyle w:val="TF"/>
        <w:rPr/>
      </w:pPr>
      <w:r>
        <w:rPr/>
        <w:t>Figure 4.</w:t>
      </w:r>
      <w:r>
        <w:rPr>
          <w:lang w:val="en-US" w:eastAsia="en-US"/>
        </w:rPr>
        <w:t>8</w:t>
      </w:r>
      <w:r>
        <w:rPr/>
        <w:t>: BCSM Scenario for gsmSCF Initiated New Call</w:t>
      </w:r>
    </w:p>
    <w:p>
      <w:pPr>
        <w:pStyle w:val="Heading4"/>
        <w:ind w:left="1418" w:hanging="1418"/>
        <w:rPr/>
      </w:pPr>
      <w:bookmarkStart w:id="179" w:name="__RefHeading___Toc477854566"/>
      <w:bookmarkEnd w:id="179"/>
      <w:r>
        <w:rPr/>
        <w:t>4.4.5.5</w:t>
        <w:tab/>
        <w:t>Trunk Originated Call</w:t>
      </w:r>
    </w:p>
    <w:p>
      <w:pPr>
        <w:pStyle w:val="Normal"/>
        <w:rPr/>
      </w:pPr>
      <w:r>
        <w:rPr/>
        <w:t>For the call from A to B, an instance of the O</w:t>
      </w:r>
      <w:r>
        <w:rPr>
          <w:rFonts w:eastAsia="MS Gothic;ＭＳ ゴシック"/>
          <w:lang w:eastAsia="ja-JP"/>
        </w:rPr>
        <w:noBreakHyphen/>
      </w:r>
      <w:r>
        <w:rPr/>
        <w:t>BCSM will be created in the MSC (labelled "O(A</w:t>
      </w:r>
      <w:r>
        <w:rPr>
          <w:rFonts w:eastAsia="MS Gothic;ＭＳ ゴシック"/>
          <w:lang w:eastAsia="ja-JP"/>
        </w:rPr>
        <w:noBreakHyphen/>
      </w:r>
      <w:r>
        <w:rPr/>
        <w:t>B)"). If the MSC has an active TO</w:t>
      </w:r>
      <w:r>
        <w:rPr>
          <w:rFonts w:eastAsia="MS Gothic;ＭＳ ゴシック"/>
          <w:lang w:eastAsia="ja-JP"/>
        </w:rPr>
        <w:noBreakHyphen/>
      </w:r>
      <w:r>
        <w:rPr/>
        <w:t>CSI for the trunk on which the call has originated, or an active N-CSI, and the trigger criteria  (if present) are fulfilled, then a CAMEL control relationship with gsmSCF(1) shall be established.</w:t>
      </w:r>
    </w:p>
    <w:p>
      <w:pPr>
        <w:pStyle w:val="TH"/>
        <w:rPr/>
      </w:pPr>
      <w:r>
        <w:rPr/>
      </w:r>
    </w:p>
    <w:p>
      <w:pPr>
        <w:pStyle w:val="TH"/>
        <w:rPr/>
      </w:pPr>
      <w:bookmarkStart w:id="180" w:name="_1180508206"/>
      <w:bookmarkStart w:id="181" w:name="_1174470137"/>
      <w:bookmarkStart w:id="182" w:name="_1174470102"/>
      <w:bookmarkStart w:id="183" w:name="_1174469743"/>
      <w:bookmarkStart w:id="184" w:name="_1174469663"/>
      <w:bookmarkStart w:id="185" w:name="_1174469098"/>
      <w:bookmarkStart w:id="186" w:name="_1174468773"/>
      <w:bookmarkEnd w:id="180"/>
      <w:bookmarkEnd w:id="181"/>
      <w:bookmarkEnd w:id="182"/>
      <w:bookmarkEnd w:id="183"/>
      <w:bookmarkEnd w:id="184"/>
      <w:bookmarkEnd w:id="185"/>
      <w:bookmarkEnd w:id="186"/>
      <w:r>
        <w:rPr/>
        <w:object w:dxaOrig="5911" w:dyaOrig="4006">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295.55pt;height:200.3pt" filled="f" o:ole="">
            <v:imagedata r:id="rId16" o:title=""/>
          </v:shape>
          <o:OLEObject Type="Embed" ProgID="" ShapeID="ole_rId15" DrawAspect="Content" ObjectID="_479317820" r:id="rId15"/>
        </w:object>
      </w:r>
    </w:p>
    <w:p>
      <w:pPr>
        <w:pStyle w:val="TF"/>
        <w:rPr/>
      </w:pPr>
      <w:r>
        <w:rPr/>
        <w:t>Figure 4.4.5.</w:t>
      </w:r>
      <w:r>
        <w:rPr>
          <w:lang w:val="en-US" w:eastAsia="en-US"/>
        </w:rPr>
        <w:t>5.1</w:t>
      </w:r>
      <w:r>
        <w:rPr/>
        <w:t>: BCSM Scenario for Trunk Originated Call</w:t>
      </w:r>
    </w:p>
    <w:p>
      <w:pPr>
        <w:pStyle w:val="Heading3"/>
        <w:rPr>
          <w:rFonts w:eastAsia="MS Gothic;ＭＳ ゴシック"/>
          <w:lang w:eastAsia="ja-JP"/>
        </w:rPr>
      </w:pPr>
      <w:bookmarkStart w:id="187" w:name="__RefHeading___Toc477854567"/>
      <w:bookmarkEnd w:id="187"/>
      <w:r>
        <w:rPr>
          <w:rFonts w:eastAsia="MS Gothic;ＭＳ ゴシック"/>
          <w:lang w:eastAsia="ja-JP"/>
        </w:rPr>
        <w:t>4.4.6</w:t>
        <w:tab/>
        <w:t>Leg Handling</w:t>
      </w:r>
    </w:p>
    <w:p>
      <w:pPr>
        <w:pStyle w:val="Normal"/>
        <w:keepNext w:val="true"/>
        <w:keepLines/>
        <w:rPr>
          <w:rFonts w:eastAsia="MS Gothic;ＭＳ ゴシック"/>
          <w:lang w:eastAsia="ja-JP"/>
        </w:rPr>
      </w:pPr>
      <w:r>
        <w:rPr>
          <w:rFonts w:eastAsia="MS Gothic;ＭＳ ゴシック"/>
          <w:lang w:eastAsia="ja-JP"/>
        </w:rPr>
        <w:t>A call may consist of several call parties with each party connected to the call, e.g. there may be a calling party and several called parties.</w:t>
      </w:r>
    </w:p>
    <w:p>
      <w:pPr>
        <w:pStyle w:val="Normal"/>
        <w:keepNext w:val="true"/>
        <w:keepLines/>
        <w:rPr/>
      </w:pPr>
      <w:r>
        <w:rPr>
          <w:rFonts w:eastAsia="MS Gothic;ＭＳ ゴシック"/>
          <w:lang w:eastAsia="ja-JP"/>
        </w:rPr>
        <w:t>From a call handling point of view it is necessary to distinguish between a leg, which is a concept internal to the call handling model, and a connection, which is the external link to the party. A connection to the call party will be set up using telephony (e.g. ISUP) or radio access signalling. The outgoing leg already exists when the connection is set up. On the other hand, if a connection is released, e.g. because the destination user is busy, the leg still exists, and the gsmSCF can send a Connect Information Flow to connect this leg to another call party.</w:t>
      </w:r>
    </w:p>
    <w:p>
      <w:pPr>
        <w:pStyle w:val="Heading4"/>
        <w:ind w:left="1418" w:hanging="1418"/>
        <w:rPr>
          <w:rFonts w:eastAsia="MS Gothic;ＭＳ ゴシック"/>
          <w:lang w:eastAsia="ja-JP"/>
        </w:rPr>
      </w:pPr>
      <w:bookmarkStart w:id="188" w:name="__RefHeading___Toc477854568"/>
      <w:bookmarkEnd w:id="188"/>
      <w:r>
        <w:rPr>
          <w:rFonts w:eastAsia="MS Gothic;ＭＳ ゴシック"/>
          <w:lang w:eastAsia="ja-JP"/>
        </w:rPr>
        <w:t>4.4.6.1</w:t>
        <w:tab/>
        <w:t>Leg is created</w:t>
      </w:r>
    </w:p>
    <w:p>
      <w:pPr>
        <w:pStyle w:val="Normal"/>
        <w:rPr>
          <w:rFonts w:eastAsia="MS Gothic;ＭＳ ゴシック"/>
          <w:lang w:eastAsia="ja-JP"/>
        </w:rPr>
      </w:pPr>
      <w:r>
        <w:rPr>
          <w:rFonts w:eastAsia="MS Gothic;ＭＳ ゴシック"/>
          <w:lang w:eastAsia="ja-JP"/>
        </w:rPr>
        <w:t>For the purposes of the formal description, one or more legs are created in the following cases:</w:t>
      </w:r>
    </w:p>
    <w:p>
      <w:pPr>
        <w:pStyle w:val="B1"/>
        <w:rPr/>
      </w:pPr>
      <w:r>
        <w:rPr>
          <w:rFonts w:eastAsia="MS Gothic;ＭＳ ゴシック"/>
          <w:lang w:eastAsia="ja-JP"/>
        </w:rPr>
        <w:t>-</w:t>
        <w:tab/>
        <w:t>When a call is to be established, i.e. when an incoming Setup or ISUP IAM is being handled or when a call is to be forwarded, the incoming leg (leg1) and the outgoing leg (leg2) are created before the first CS_gsmSSF process is invoked for that call in this MSC. In particular, this applies before the Call Control Function (CCF) sends DP_Collected_Info (for originating, forwarded or deflected calls) or DP_Terminating_Attempt_Authorised (for terminating calls) to the CS_gsmSSF process;</w:t>
      </w:r>
    </w:p>
    <w:p>
      <w:pPr>
        <w:pStyle w:val="B1"/>
        <w:rPr>
          <w:rFonts w:eastAsia="MS Gothic;ＭＳ ゴシック"/>
          <w:lang w:eastAsia="ja-JP"/>
        </w:rPr>
      </w:pPr>
      <w:r>
        <w:rPr>
          <w:rFonts w:eastAsia="MS Gothic;ＭＳ ゴシック"/>
          <w:lang w:eastAsia="ja-JP"/>
        </w:rPr>
        <w:t>-</w:t>
        <w:tab/>
        <w:t>When the CS_gsmSSF process receives an Initiate Call Attempt Information Flow, an outgoing leg is created.</w:t>
      </w:r>
    </w:p>
    <w:p>
      <w:pPr>
        <w:pStyle w:val="Heading4"/>
        <w:ind w:left="1418" w:hanging="1418"/>
        <w:rPr/>
      </w:pPr>
      <w:bookmarkStart w:id="189" w:name="__RefHeading___Toc477854569"/>
      <w:r>
        <w:rPr>
          <w:rFonts w:eastAsia="MS Gothic;ＭＳ ゴシック"/>
          <w:lang w:eastAsia="ja-JP"/>
        </w:rPr>
        <w:t>4.4.6.2</w:t>
        <w:tab/>
        <w:t>Leg continues to exist</w:t>
      </w:r>
      <w:bookmarkEnd w:id="189"/>
      <w:r>
        <w:rPr>
          <w:rFonts w:eastAsia="MS Gothic;ＭＳ ゴシック"/>
          <w:lang w:eastAsia="ja-JP"/>
        </w:rPr>
        <w:t xml:space="preserve"> </w:t>
      </w:r>
    </w:p>
    <w:p>
      <w:pPr>
        <w:pStyle w:val="Normal"/>
        <w:rPr>
          <w:rFonts w:eastAsia="MS Gothic;ＭＳ ゴシック"/>
          <w:lang w:eastAsia="ja-JP"/>
        </w:rPr>
      </w:pPr>
      <w:r>
        <w:rPr>
          <w:rFonts w:eastAsia="MS Gothic;ＭＳ ゴシック"/>
          <w:lang w:eastAsia="ja-JP"/>
        </w:rPr>
        <w:t>For the purposes of the formal description, a leg continues to exist in the following cases:</w:t>
      </w:r>
    </w:p>
    <w:p>
      <w:pPr>
        <w:pStyle w:val="B1"/>
        <w:rPr/>
      </w:pPr>
      <w:r>
        <w:rPr>
          <w:rFonts w:eastAsia="MS Gothic;ＭＳ ゴシック"/>
          <w:lang w:eastAsia="ja-JP"/>
        </w:rPr>
        <w:t>-</w:t>
        <w:tab/>
        <w:t>The CCF sends any DP to the CS_gsmSSF the leg will continue to exist at least until the CS_gsmSSF instructs the CCF to continue its processing for the leg;</w:t>
      </w:r>
    </w:p>
    <w:p>
      <w:pPr>
        <w:pStyle w:val="B1"/>
        <w:rPr>
          <w:rFonts w:eastAsia="MS Gothic;ＭＳ ゴシック"/>
          <w:lang w:eastAsia="ja-JP"/>
        </w:rPr>
      </w:pPr>
      <w:r>
        <w:rPr>
          <w:rFonts w:eastAsia="MS Gothic;ＭＳ ゴシック"/>
          <w:lang w:eastAsia="ja-JP"/>
        </w:rPr>
        <w:t>-</w:t>
        <w:tab/>
        <w:t>A connection to a called party is not successful and the gsmSCF sends a new Connect Information Flow for that leg;</w:t>
      </w:r>
    </w:p>
    <w:p>
      <w:pPr>
        <w:pStyle w:val="B1"/>
        <w:rPr>
          <w:rFonts w:eastAsia="MS Gothic;ＭＳ ゴシック"/>
          <w:lang w:eastAsia="ja-JP"/>
        </w:rPr>
      </w:pPr>
      <w:r>
        <w:rPr>
          <w:rFonts w:eastAsia="MS Gothic;ＭＳ ゴシック"/>
          <w:lang w:eastAsia="ja-JP"/>
        </w:rPr>
        <w:t>-</w:t>
        <w:tab/>
        <w:t>A called party releases her connection and the gsmSCF sends a new Connect Information Flow for that leg;</w:t>
      </w:r>
    </w:p>
    <w:p>
      <w:pPr>
        <w:pStyle w:val="B1"/>
        <w:rPr/>
      </w:pPr>
      <w:r>
        <w:rPr>
          <w:rFonts w:eastAsia="MS Gothic;ＭＳ ゴシック"/>
          <w:lang w:eastAsia="ja-JP"/>
        </w:rPr>
        <w:t>-</w:t>
        <w:tab/>
        <w:t>The CS_gsmSSF processes either of the Call Party Handling Information Flows Move Leg and Split Leg;</w:t>
      </w:r>
    </w:p>
    <w:p>
      <w:pPr>
        <w:pStyle w:val="Heading4"/>
        <w:ind w:left="1418" w:hanging="1418"/>
        <w:rPr>
          <w:rFonts w:eastAsia="MS Gothic;ＭＳ ゴシック"/>
          <w:lang w:eastAsia="ja-JP"/>
        </w:rPr>
      </w:pPr>
      <w:bookmarkStart w:id="190" w:name="__RefHeading___Toc477854570"/>
      <w:bookmarkEnd w:id="190"/>
      <w:r>
        <w:rPr>
          <w:rFonts w:eastAsia="MS Gothic;ＭＳ ゴシック"/>
          <w:lang w:eastAsia="ja-JP"/>
        </w:rPr>
        <w:t>4.4.6.3</w:t>
        <w:tab/>
        <w:t>Leg is released</w:t>
      </w:r>
    </w:p>
    <w:p>
      <w:pPr>
        <w:pStyle w:val="Normal"/>
        <w:rPr/>
      </w:pPr>
      <w:r>
        <w:rPr>
          <w:rFonts w:eastAsia="MS Gothic;ＭＳ ゴシック"/>
          <w:lang w:eastAsia="ja-JP"/>
        </w:rPr>
        <w:t>Before a leg is released the corresponding connection is released. All outstanding reports for the leg are sent to the gsmSCF and the corresponding call records are closed.</w:t>
      </w:r>
    </w:p>
    <w:p>
      <w:pPr>
        <w:pStyle w:val="Normal"/>
        <w:rPr>
          <w:rFonts w:eastAsia="MS Gothic;ＭＳ ゴシック"/>
          <w:lang w:eastAsia="ja-JP"/>
        </w:rPr>
      </w:pPr>
      <w:r>
        <w:rPr>
          <w:rFonts w:eastAsia="MS Gothic;ＭＳ ゴシック"/>
          <w:lang w:eastAsia="ja-JP"/>
        </w:rPr>
        <w:t>For the purposes of the formal description, a leg ceases to exist when any of the following events occurs:</w:t>
      </w:r>
    </w:p>
    <w:p>
      <w:pPr>
        <w:pStyle w:val="B1"/>
        <w:rPr/>
      </w:pPr>
      <w:r>
        <w:rPr>
          <w:rFonts w:eastAsia="MS Gothic;ＭＳ ゴシック"/>
          <w:lang w:eastAsia="ja-JP"/>
        </w:rPr>
        <w:t>-</w:t>
        <w:tab/>
        <w:t>The calling party releases the connection, the CCF sends a DP to the CS_gsmSSF and the CCF receives Int_Continue or Int_Continue_With_Argument from the CS_gsmSSF process;</w:t>
      </w:r>
    </w:p>
    <w:p>
      <w:pPr>
        <w:pStyle w:val="B1"/>
        <w:rPr/>
      </w:pPr>
      <w:r>
        <w:rPr>
          <w:rFonts w:eastAsia="MS Gothic;ＭＳ ゴシック"/>
          <w:lang w:eastAsia="ja-JP"/>
        </w:rPr>
        <w:t>-</w:t>
        <w:tab/>
        <w:t>A connection to a called party is not successful (DPs Route_Select_Failure, O_Busy, O_No_Answer, T_Busy and T_No_Answer), the CCF sends a DP to the CS_gsmSSF and the CCF does not receive Int_Connect for that outgoing leg from the CS_gsmSSF;</w:t>
      </w:r>
    </w:p>
    <w:p>
      <w:pPr>
        <w:pStyle w:val="B1"/>
        <w:rPr>
          <w:rFonts w:eastAsia="MS Gothic;ＭＳ ゴシック"/>
          <w:lang w:eastAsia="ja-JP"/>
        </w:rPr>
      </w:pPr>
      <w:r>
        <w:rPr>
          <w:rFonts w:eastAsia="MS Gothic;ＭＳ ゴシック"/>
          <w:lang w:eastAsia="ja-JP"/>
        </w:rPr>
        <w:t>-</w:t>
        <w:tab/>
        <w:t>The called party releases her connection, the CCF sends a DP to the CS_gsmSSF and the CCF does not receive Int_Connect for that outgoing leg from the CS_gsmSSF;</w:t>
      </w:r>
    </w:p>
    <w:p>
      <w:pPr>
        <w:pStyle w:val="B1"/>
        <w:rPr/>
      </w:pPr>
      <w:r>
        <w:rPr>
          <w:rFonts w:eastAsia="MS Gothic;ＭＳ ゴシック"/>
          <w:lang w:eastAsia="ja-JP"/>
        </w:rPr>
        <w:t>-</w:t>
        <w:tab/>
        <w:t>The CCF receives Int_Disconnect_Leg from the CS_gsmSSF;</w:t>
      </w:r>
    </w:p>
    <w:p>
      <w:pPr>
        <w:pStyle w:val="B1"/>
        <w:rPr>
          <w:rFonts w:eastAsia="MS Gothic;ＭＳ ゴシック"/>
          <w:lang w:eastAsia="ja-JP"/>
        </w:rPr>
      </w:pPr>
      <w:r>
        <w:rPr>
          <w:rFonts w:eastAsia="MS Gothic;ＭＳ ゴシック"/>
          <w:lang w:eastAsia="ja-JP"/>
        </w:rPr>
        <w:t>-</w:t>
        <w:tab/>
        <w:t>The timer Tcp expires for a leg and the condition "Release if duration exceeded" is true for that leg;</w:t>
      </w:r>
    </w:p>
    <w:p>
      <w:pPr>
        <w:pStyle w:val="B1"/>
        <w:rPr>
          <w:rFonts w:eastAsia="MS Gothic;ＭＳ ゴシック"/>
          <w:lang w:eastAsia="ja-JP"/>
        </w:rPr>
      </w:pPr>
      <w:r>
        <w:rPr>
          <w:rFonts w:eastAsia="MS Gothic;ＭＳ ゴシック"/>
          <w:lang w:eastAsia="ja-JP"/>
        </w:rPr>
        <w:t>-</w:t>
        <w:tab/>
        <w:t>The CCF receives Int_Release_Call from the CS_gsmSSF.</w:t>
      </w:r>
    </w:p>
    <w:p>
      <w:pPr>
        <w:pStyle w:val="Normal"/>
        <w:rPr/>
      </w:pPr>
      <w:r>
        <w:rPr>
          <w:rFonts w:eastAsia="MS Gothic;ＭＳ ゴシック"/>
          <w:lang w:eastAsia="ja-JP"/>
        </w:rPr>
        <w:t>If a call is released, either on instruction from the CS_gsmSSF or on normal call handling without any CAMEL interaction, then all legs involved in the call cease to exist.</w:t>
      </w:r>
    </w:p>
    <w:p>
      <w:pPr>
        <w:pStyle w:val="Heading4"/>
        <w:ind w:left="1418" w:hanging="1418"/>
        <w:rPr>
          <w:rFonts w:eastAsia="MS Gothic;ＭＳ ゴシック"/>
          <w:lang w:eastAsia="ja-JP"/>
        </w:rPr>
      </w:pPr>
      <w:bookmarkStart w:id="191" w:name="__RefHeading___Toc477854571"/>
      <w:bookmarkEnd w:id="191"/>
      <w:r>
        <w:rPr>
          <w:rFonts w:eastAsia="MS Gothic;ＭＳ ゴシック"/>
          <w:lang w:eastAsia="ja-JP"/>
        </w:rPr>
        <w:t>4.4.6.4</w:t>
        <w:tab/>
        <w:t>Leg is moved</w:t>
      </w:r>
    </w:p>
    <w:p>
      <w:pPr>
        <w:pStyle w:val="Normal"/>
        <w:rPr/>
      </w:pPr>
      <w:r>
        <w:rPr>
          <w:rFonts w:eastAsia="MS Gothic;ＭＳ ゴシック"/>
          <w:lang w:eastAsia="ja-JP"/>
        </w:rPr>
        <w:t>A leg can be moved from one call segment (source call segment) to another call segment (target call segment) as a result of a Move Leg or Split Leg information flow. When the CSA_gsmSSF receives a Split Leg Information Flow it creates a new call segment and moves the specified leg into this call segment. When the CSA_gsmSSF receives a Move Leg Information Flow it moves the specified leg into call segment 1.</w:t>
      </w:r>
    </w:p>
    <w:p>
      <w:pPr>
        <w:pStyle w:val="Normal"/>
        <w:rPr>
          <w:rFonts w:eastAsia="MS Gothic;ＭＳ ゴシック"/>
          <w:lang w:eastAsia="ja-JP"/>
        </w:rPr>
      </w:pPr>
      <w:r>
        <w:rPr>
          <w:rFonts w:eastAsia="MS Gothic;ＭＳ ゴシック"/>
          <w:lang w:eastAsia="ja-JP"/>
        </w:rPr>
        <w:t>A leg is no longer contained in the source call segment when the source CS_gsmSSF receives Int_Export_Leg_ack from the CCF.</w:t>
      </w:r>
    </w:p>
    <w:p>
      <w:pPr>
        <w:pStyle w:val="Normal"/>
        <w:rPr>
          <w:rFonts w:eastAsia="MS Gothic;ＭＳ ゴシック"/>
          <w:lang w:eastAsia="ja-JP"/>
        </w:rPr>
      </w:pPr>
      <w:r>
        <w:rPr>
          <w:rFonts w:eastAsia="MS Gothic;ＭＳ ゴシック"/>
          <w:lang w:eastAsia="ja-JP"/>
        </w:rPr>
        <w:t>A leg is contained in the target call segment when the target CS_gsmSSF receives Int_Import_Leg_ack from the CCF.</w:t>
      </w:r>
    </w:p>
    <w:p>
      <w:pPr>
        <w:pStyle w:val="Heading2"/>
        <w:rPr/>
      </w:pPr>
      <w:bookmarkStart w:id="192" w:name="__RefHeading___Toc477854572"/>
      <w:bookmarkStart w:id="193" w:name="clause_CSCallControl_ProcCAMEL"/>
      <w:bookmarkEnd w:id="192"/>
      <w:r>
        <w:rPr/>
        <w:t>4.5</w:t>
      </w:r>
      <w:bookmarkEnd w:id="193"/>
      <w:r>
        <w:rPr/>
        <w:tab/>
        <w:t>Procedures for CAMEL</w:t>
      </w:r>
    </w:p>
    <w:p>
      <w:pPr>
        <w:pStyle w:val="Normal"/>
        <w:rPr/>
      </w:pPr>
      <w:r>
        <w:rPr/>
        <w:t>The SDLs in th</w:t>
      </w:r>
      <w:r>
        <w:rPr>
          <w:rFonts w:eastAsia="MS Gothic;ＭＳ ゴシック"/>
          <w:lang w:eastAsia="ja-JP"/>
        </w:rPr>
        <w:t>e</w:t>
      </w:r>
      <w:r>
        <w:rPr/>
        <w:t xml:space="preserve"> </w:t>
      </w:r>
      <w:r>
        <w:rPr>
          <w:rFonts w:eastAsia="MS Gothic;ＭＳ ゴシック"/>
          <w:lang w:eastAsia="ja-JP"/>
        </w:rPr>
        <w:t>present document</w:t>
      </w:r>
      <w:r>
        <w:rPr/>
        <w:t xml:space="preserve"> illustrate how CAMEL modifies the normal call handling. They do not attempt to show all the details of call handling in nodes that support CAMEL. Relevant parts of 3GPP TS 23.018 [</w:t>
      </w:r>
      <w:r>
        <w:rPr>
          <w:lang w:val="en-US" w:eastAsia="en-US"/>
        </w:rPr>
        <w:t>12</w:t>
      </w:r>
      <w:r>
        <w:rPr/>
        <w:t>] apply in addition to these SDLs. For example, some inputs leading to unsuccessful call attempts are not shown on these diagrams - corresponding clauses in 3GPP TS 23.018 [</w:t>
      </w:r>
      <w:r>
        <w:rPr>
          <w:lang w:val="en-US" w:eastAsia="en-US"/>
        </w:rPr>
        <w:t>12</w:t>
      </w:r>
      <w:r>
        <w:rPr/>
        <w:t>] apply.</w:t>
      </w:r>
    </w:p>
    <w:p>
      <w:pPr>
        <w:pStyle w:val="Normal"/>
        <w:rPr/>
      </w:pPr>
      <w:r>
        <w:rPr/>
        <w:t xml:space="preserve">Note that in some SDL processes and procedures the Release </w:t>
      </w:r>
      <w:r>
        <w:rPr>
          <w:rFonts w:eastAsia="MS Gothic;ＭＳ ゴシック"/>
          <w:lang w:eastAsia="ja-JP"/>
        </w:rPr>
        <w:t xml:space="preserve">information flow </w:t>
      </w:r>
      <w:r>
        <w:rPr/>
        <w:t xml:space="preserve">may be sent on both an access interface and an inter-switch interface. If the </w:t>
      </w:r>
      <w:r>
        <w:rPr>
          <w:rFonts w:eastAsia="MS Gothic;ＭＳ ゴシック"/>
          <w:lang w:eastAsia="ja-JP"/>
        </w:rPr>
        <w:t>message</w:t>
      </w:r>
      <w:r>
        <w:rPr/>
        <w:t xml:space="preserve"> is sent on a UNI, its effect is the same as a Release transaction </w:t>
      </w:r>
      <w:r>
        <w:rPr>
          <w:rFonts w:eastAsia="MS Gothic;ＭＳ ゴシック"/>
          <w:lang w:eastAsia="ja-JP"/>
        </w:rPr>
        <w:t>information flow</w:t>
      </w:r>
      <w:r>
        <w:rPr/>
        <w:t>.</w:t>
      </w:r>
    </w:p>
    <w:p>
      <w:pPr>
        <w:pStyle w:val="Normal"/>
        <w:rPr/>
      </w:pPr>
      <w:r>
        <w:rPr/>
        <w:t>The text in this clause is a supplement to the definition in the SDL diagrams; it does not duplicate the information in the SDL diagrams.</w:t>
      </w:r>
    </w:p>
    <w:p>
      <w:pPr>
        <w:pStyle w:val="Heading3"/>
        <w:rPr/>
      </w:pPr>
      <w:bookmarkStart w:id="194" w:name="__RefHeading___Toc477854573"/>
      <w:bookmarkEnd w:id="194"/>
      <w:r>
        <w:rPr/>
        <w:t>4.5.1</w:t>
        <w:tab/>
        <w:t>Overall SDL architecture</w:t>
      </w:r>
    </w:p>
    <w:p>
      <w:pPr>
        <w:pStyle w:val="Normal"/>
        <w:rPr/>
      </w:pPr>
      <w:r>
        <w:rPr/>
        <w:t>The following mapping from the SDL procedures to the Intelligent Network concepts apply:</w:t>
      </w:r>
    </w:p>
    <w:tbl>
      <w:tblPr>
        <w:tblW w:w="9768" w:type="dxa"/>
        <w:jc w:val="center"/>
        <w:tblInd w:w="0" w:type="dxa"/>
        <w:tblLayout w:type="fixed"/>
        <w:tblCellMar>
          <w:top w:w="0" w:type="dxa"/>
          <w:left w:w="108" w:type="dxa"/>
          <w:bottom w:w="0" w:type="dxa"/>
          <w:right w:w="108" w:type="dxa"/>
        </w:tblCellMar>
      </w:tblPr>
      <w:tblGrid>
        <w:gridCol w:w="1837"/>
        <w:gridCol w:w="6351"/>
        <w:gridCol w:w="1580"/>
      </w:tblGrid>
      <w:tr>
        <w:trPr>
          <w:tblHeader w:val="true"/>
        </w:trPr>
        <w:tc>
          <w:tcPr>
            <w:tcW w:w="1837" w:type="dxa"/>
            <w:tcBorders>
              <w:top w:val="single" w:sz="4" w:space="0" w:color="000000"/>
              <w:left w:val="single" w:sz="4" w:space="0" w:color="000000"/>
              <w:bottom w:val="single" w:sz="4" w:space="0" w:color="000000"/>
              <w:right w:val="single" w:sz="4" w:space="0" w:color="000000"/>
            </w:tcBorders>
          </w:tcPr>
          <w:p>
            <w:pPr>
              <w:pStyle w:val="TAH"/>
              <w:keepNext w:val="false"/>
              <w:keepLines w:val="false"/>
              <w:widowControl w:val="false"/>
              <w:rPr/>
            </w:pPr>
            <w:r>
              <w:rPr/>
              <w:t>SDL process</w:t>
            </w:r>
          </w:p>
        </w:tc>
        <w:tc>
          <w:tcPr>
            <w:tcW w:w="63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widowControl w:val="false"/>
              <w:rPr/>
            </w:pPr>
            <w:r>
              <w:rPr/>
              <w:t>Description</w:t>
            </w:r>
          </w:p>
        </w:tc>
        <w:tc>
          <w:tcPr>
            <w:tcW w:w="1580" w:type="dxa"/>
            <w:tcBorders>
              <w:top w:val="single" w:sz="4" w:space="0" w:color="000000"/>
              <w:left w:val="single" w:sz="4" w:space="0" w:color="000000"/>
              <w:bottom w:val="single" w:sz="4" w:space="0" w:color="000000"/>
              <w:right w:val="single" w:sz="4" w:space="0" w:color="000000"/>
            </w:tcBorders>
          </w:tcPr>
          <w:p>
            <w:pPr>
              <w:pStyle w:val="TAH"/>
              <w:keepNext w:val="false"/>
              <w:keepLines w:val="false"/>
              <w:widowControl w:val="false"/>
              <w:rPr/>
            </w:pPr>
            <w:r>
              <w:rPr/>
              <w:t>SDL process specification</w:t>
            </w:r>
          </w:p>
        </w:tc>
      </w:tr>
      <w:tr>
        <w:trPr/>
        <w:tc>
          <w:tcPr>
            <w:tcW w:w="1837"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pPr>
            <w:r>
              <w:rPr/>
              <w:t>CSA_gsmSSF</w:t>
            </w:r>
          </w:p>
        </w:tc>
        <w:tc>
          <w:tcPr>
            <w:tcW w:w="6351"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pPr>
            <w:r>
              <w:rPr/>
              <w:t>Call Segment Association (CSA). The CSA SDL process distributes the CAP operations to the appropriate Call Segment(s).</w:t>
            </w:r>
          </w:p>
        </w:tc>
        <w:tc>
          <w:tcPr>
            <w:tcW w:w="1580"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pPr>
            <w:r>
              <w:rPr/>
              <w:t>3GPP TS</w:t>
            </w:r>
            <w:r>
              <w:rPr>
                <w:rFonts w:eastAsia="MS Gothic;ＭＳ ゴシック"/>
                <w:lang w:eastAsia="ja-JP"/>
              </w:rPr>
              <w:t> </w:t>
            </w:r>
            <w:r>
              <w:rPr/>
              <w:t>23.078</w:t>
            </w:r>
          </w:p>
        </w:tc>
      </w:tr>
      <w:tr>
        <w:trPr/>
        <w:tc>
          <w:tcPr>
            <w:tcW w:w="1837"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pPr>
            <w:r>
              <w:rPr/>
              <w:t>CS_gsmSSF</w:t>
            </w:r>
          </w:p>
        </w:tc>
        <w:tc>
          <w:tcPr>
            <w:tcW w:w="6351"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pPr>
            <w:r>
              <w:rPr/>
              <w:t xml:space="preserve">Call Segment (CS). Controls one or more BCSMs. </w:t>
            </w:r>
          </w:p>
        </w:tc>
        <w:tc>
          <w:tcPr>
            <w:tcW w:w="1580"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pPr>
            <w:r>
              <w:rPr/>
              <w:t>3GPP TS</w:t>
            </w:r>
            <w:r>
              <w:rPr>
                <w:rFonts w:eastAsia="MS Gothic;ＭＳ ゴシック"/>
                <w:lang w:eastAsia="ja-JP"/>
              </w:rPr>
              <w:t> </w:t>
            </w:r>
            <w:r>
              <w:rPr/>
              <w:t>23.078</w:t>
            </w:r>
          </w:p>
        </w:tc>
      </w:tr>
      <w:tr>
        <w:trPr/>
        <w:tc>
          <w:tcPr>
            <w:tcW w:w="1837"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pPr>
            <w:r>
              <w:rPr/>
              <w:t>OCH_MSC</w:t>
            </w:r>
          </w:p>
        </w:tc>
        <w:tc>
          <w:tcPr>
            <w:tcW w:w="6351"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pPr>
            <w:r>
              <w:rPr/>
              <w:t>O</w:t>
              <w:noBreakHyphen/>
              <w:t>BCSM in VMSC for Mobile Originating call controlling both Leg</w:t>
            </w:r>
            <w:r>
              <w:rPr>
                <w:rFonts w:eastAsia="MS Gothic;ＭＳ ゴシック"/>
                <w:lang w:eastAsia="ja-JP"/>
              </w:rPr>
              <w:t> </w:t>
            </w:r>
            <w:r>
              <w:rPr/>
              <w:t>1 and Leg</w:t>
            </w:r>
            <w:r>
              <w:rPr>
                <w:rFonts w:eastAsia="MS Gothic;ＭＳ ゴシック"/>
                <w:lang w:eastAsia="ja-JP"/>
              </w:rPr>
              <w:t> </w:t>
            </w:r>
            <w:r>
              <w:rPr/>
              <w:t>2.</w:t>
            </w:r>
          </w:p>
          <w:p>
            <w:pPr>
              <w:pStyle w:val="TAL"/>
              <w:keepNext w:val="false"/>
              <w:keepLines w:val="false"/>
              <w:widowControl w:val="false"/>
              <w:rPr/>
            </w:pPr>
            <w:r>
              <w:rPr/>
              <w:t>If CAP Disconnect Leg</w:t>
            </w:r>
            <w:r>
              <w:rPr>
                <w:rFonts w:eastAsia="MS Gothic;ＭＳ ゴシック"/>
                <w:lang w:eastAsia="ja-JP"/>
              </w:rPr>
              <w:t> </w:t>
            </w:r>
            <w:r>
              <w:rPr/>
              <w:t>(leg</w:t>
            </w:r>
            <w:r>
              <w:rPr>
                <w:rFonts w:eastAsia="MS Gothic;ＭＳ ゴシック"/>
                <w:lang w:eastAsia="ja-JP"/>
              </w:rPr>
              <w:t> </w:t>
            </w:r>
            <w:r>
              <w:rPr/>
              <w:t>2) is received at the initial detection point (Collected_Info), then the call is not routed to the destination and the process calls the procedure CAMEL_OCH_LEG1_MSC to control Leg</w:t>
            </w:r>
            <w:r>
              <w:rPr>
                <w:rFonts w:eastAsia="MS Gothic;ＭＳ ゴシック"/>
                <w:lang w:eastAsia="ja-JP"/>
              </w:rPr>
              <w:t> </w:t>
            </w:r>
            <w:r>
              <w:rPr/>
              <w:t>1.</w:t>
            </w:r>
          </w:p>
          <w:p>
            <w:pPr>
              <w:pStyle w:val="TAL"/>
              <w:keepNext w:val="false"/>
              <w:keepLines w:val="false"/>
              <w:widowControl w:val="false"/>
              <w:rPr/>
            </w:pPr>
            <w:r>
              <w:rPr/>
              <w:t>If Answer is received, the process spawns the child process CAMEL_OCH_LEG2_MSC to control Leg</w:t>
            </w:r>
            <w:r>
              <w:rPr>
                <w:rFonts w:eastAsia="MS Gothic;ＭＳ ゴシック"/>
                <w:lang w:eastAsia="ja-JP"/>
              </w:rPr>
              <w:t> </w:t>
            </w:r>
            <w:r>
              <w:rPr/>
              <w:t>2 and calls the procedure CAMEL_OCH_LEG1_MSC to control Leg</w:t>
            </w:r>
            <w:r>
              <w:rPr>
                <w:rFonts w:eastAsia="MS Gothic;ＭＳ ゴシック"/>
                <w:lang w:eastAsia="ja-JP"/>
              </w:rPr>
              <w:t> </w:t>
            </w:r>
            <w:r>
              <w:rPr/>
              <w:t>1. The handling of the legs after answer is completely separate.</w:t>
            </w:r>
          </w:p>
        </w:tc>
        <w:tc>
          <w:tcPr>
            <w:tcW w:w="1580"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pPr>
            <w:r>
              <w:rPr/>
              <w:t>3GPP TS</w:t>
            </w:r>
            <w:r>
              <w:rPr>
                <w:rFonts w:eastAsia="MS Gothic;ＭＳ ゴシック"/>
                <w:lang w:eastAsia="ja-JP"/>
              </w:rPr>
              <w:t> </w:t>
            </w:r>
            <w:r>
              <w:rPr/>
              <w:t>23.018</w:t>
            </w:r>
          </w:p>
        </w:tc>
      </w:tr>
      <w:tr>
        <w:trPr/>
        <w:tc>
          <w:tcPr>
            <w:tcW w:w="1837"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pPr>
            <w:r>
              <w:rPr/>
              <w:t>MT_GMSC</w:t>
            </w:r>
          </w:p>
        </w:tc>
        <w:tc>
          <w:tcPr>
            <w:tcW w:w="6351"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pPr>
            <w:r>
              <w:rPr/>
              <w:t>T</w:t>
              <w:noBreakHyphen/>
              <w:t>BCSM in the GMSC controlling both Leg</w:t>
            </w:r>
            <w:r>
              <w:rPr>
                <w:rFonts w:eastAsia="MS Gothic;ＭＳ ゴシック"/>
                <w:lang w:eastAsia="ja-JP"/>
              </w:rPr>
              <w:t> </w:t>
            </w:r>
            <w:r>
              <w:rPr/>
              <w:t>1 and Leg</w:t>
            </w:r>
            <w:r>
              <w:rPr>
                <w:rFonts w:eastAsia="MS Gothic;ＭＳ ゴシック"/>
                <w:lang w:eastAsia="ja-JP"/>
              </w:rPr>
              <w:t> </w:t>
            </w:r>
            <w:r>
              <w:rPr/>
              <w:t>2.</w:t>
            </w:r>
          </w:p>
          <w:p>
            <w:pPr>
              <w:pStyle w:val="TAL"/>
              <w:keepNext w:val="false"/>
              <w:keepLines w:val="false"/>
              <w:widowControl w:val="false"/>
              <w:rPr/>
            </w:pPr>
            <w:r>
              <w:rPr/>
              <w:t>If CAP Disconnect Leg</w:t>
            </w:r>
            <w:r>
              <w:rPr>
                <w:rFonts w:eastAsia="MS Gothic;ＭＳ ゴシック"/>
                <w:lang w:eastAsia="ja-JP"/>
              </w:rPr>
              <w:t> </w:t>
            </w:r>
            <w:r>
              <w:rPr/>
              <w:t>(leg</w:t>
            </w:r>
            <w:r>
              <w:rPr>
                <w:rFonts w:eastAsia="MS Gothic;ＭＳ ゴシック"/>
                <w:lang w:eastAsia="ja-JP"/>
              </w:rPr>
              <w:t> </w:t>
            </w:r>
            <w:r>
              <w:rPr/>
              <w:t>2) is received at the initial detection point (Terminating_Attempt_Authorised), then the call is not routed to the destination and the process spawns the child process CAMEL_MT_LEG1_GMSC to control Leg</w:t>
            </w:r>
            <w:r>
              <w:rPr>
                <w:rFonts w:eastAsia="MS Gothic;ＭＳ ゴシック"/>
                <w:lang w:eastAsia="ja-JP"/>
              </w:rPr>
              <w:t> </w:t>
            </w:r>
            <w:r>
              <w:rPr/>
              <w:t>1. The process MT_GMSC terminates.</w:t>
            </w:r>
          </w:p>
          <w:p>
            <w:pPr>
              <w:pStyle w:val="TAL"/>
              <w:keepNext w:val="false"/>
              <w:keepLines w:val="false"/>
              <w:widowControl w:val="false"/>
              <w:rPr/>
            </w:pPr>
            <w:r>
              <w:rPr/>
              <w:t>If Answer is received, the process spawns the child process CAMEL_MT_LEG1_</w:t>
            </w:r>
            <w:r>
              <w:rPr>
                <w:rFonts w:eastAsia="MS Gothic;ＭＳ ゴシック"/>
                <w:lang w:eastAsia="ja-JP"/>
              </w:rPr>
              <w:t>G</w:t>
            </w:r>
            <w:r>
              <w:rPr/>
              <w:t>MSC to control Leg</w:t>
            </w:r>
            <w:r>
              <w:rPr>
                <w:rFonts w:eastAsia="MS Gothic;ＭＳ ゴシック"/>
                <w:lang w:eastAsia="ja-JP"/>
              </w:rPr>
              <w:t> </w:t>
            </w:r>
            <w:r>
              <w:rPr/>
              <w:t>1 and calls the procedure CAMEL_MT_LEG2_</w:t>
            </w:r>
            <w:r>
              <w:rPr>
                <w:rFonts w:eastAsia="MS Gothic;ＭＳ ゴシック"/>
                <w:lang w:eastAsia="ja-JP"/>
              </w:rPr>
              <w:t>G</w:t>
            </w:r>
            <w:r>
              <w:rPr/>
              <w:t>MSC to control Leg</w:t>
            </w:r>
            <w:r>
              <w:rPr>
                <w:rFonts w:eastAsia="MS Gothic;ＭＳ ゴシック"/>
                <w:lang w:eastAsia="ja-JP"/>
              </w:rPr>
              <w:t> </w:t>
            </w:r>
            <w:r>
              <w:rPr/>
              <w:t>2. The handling of the legs after answer is completely separate.</w:t>
            </w:r>
          </w:p>
        </w:tc>
        <w:tc>
          <w:tcPr>
            <w:tcW w:w="1580"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pPr>
            <w:r>
              <w:rPr/>
              <w:t>3GPP TS</w:t>
            </w:r>
            <w:r>
              <w:rPr>
                <w:rFonts w:eastAsia="MS Gothic;ＭＳ ゴシック"/>
                <w:lang w:eastAsia="ja-JP"/>
              </w:rPr>
              <w:t> </w:t>
            </w:r>
            <w:r>
              <w:rPr/>
              <w:t>23.018</w:t>
            </w:r>
          </w:p>
        </w:tc>
      </w:tr>
      <w:tr>
        <w:trPr/>
        <w:tc>
          <w:tcPr>
            <w:tcW w:w="1837"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pPr>
            <w:r>
              <w:rPr/>
              <w:t>MT_CF_MSC</w:t>
            </w:r>
          </w:p>
        </w:tc>
        <w:tc>
          <w:tcPr>
            <w:tcW w:w="6351"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pPr>
            <w:r>
              <w:rPr/>
              <w:t>O</w:t>
              <w:noBreakHyphen/>
              <w:t>BCSM in the redirecting MSC for Call Forwarding supplementary service, or Call Deflection supplementary service, or for CAMEL-based call forwarding. This process controls both Leg</w:t>
            </w:r>
            <w:r>
              <w:rPr>
                <w:rFonts w:eastAsia="MS Gothic;ＭＳ ゴシック"/>
                <w:lang w:eastAsia="ja-JP"/>
              </w:rPr>
              <w:t> </w:t>
            </w:r>
            <w:r>
              <w:rPr/>
              <w:t>1 and Leg</w:t>
            </w:r>
            <w:r>
              <w:rPr>
                <w:rFonts w:eastAsia="MS Gothic;ＭＳ ゴシック"/>
                <w:lang w:eastAsia="ja-JP"/>
              </w:rPr>
              <w:t> </w:t>
            </w:r>
            <w:r>
              <w:rPr/>
              <w:t>2.</w:t>
            </w:r>
          </w:p>
          <w:p>
            <w:pPr>
              <w:pStyle w:val="TAL"/>
              <w:keepNext w:val="false"/>
              <w:keepLines w:val="false"/>
              <w:widowControl w:val="false"/>
              <w:rPr/>
            </w:pPr>
            <w:r>
              <w:rPr/>
              <w:t>If CAP Disconnect Leg</w:t>
            </w:r>
            <w:r>
              <w:rPr>
                <w:rFonts w:eastAsia="MS Gothic;ＭＳ ゴシック"/>
                <w:lang w:eastAsia="ja-JP"/>
              </w:rPr>
              <w:t> </w:t>
            </w:r>
            <w:r>
              <w:rPr/>
              <w:t>(leg</w:t>
            </w:r>
            <w:r>
              <w:rPr>
                <w:rFonts w:eastAsia="MS Gothic;ＭＳ ゴシック"/>
                <w:lang w:eastAsia="ja-JP"/>
              </w:rPr>
              <w:t> </w:t>
            </w:r>
            <w:r>
              <w:rPr/>
              <w:t>2) is received at the initial detection point (Collected_Info), then the call is not routed to the destination and the process calls the procedure CAMEL_MT_CF_LEG1_MSC to control Leg</w:t>
            </w:r>
            <w:r>
              <w:rPr>
                <w:rFonts w:eastAsia="MS Gothic;ＭＳ ゴシック"/>
                <w:lang w:eastAsia="ja-JP"/>
              </w:rPr>
              <w:t> </w:t>
            </w:r>
            <w:r>
              <w:rPr/>
              <w:t>1.</w:t>
            </w:r>
          </w:p>
          <w:p>
            <w:pPr>
              <w:pStyle w:val="TAL"/>
              <w:keepNext w:val="false"/>
              <w:keepLines w:val="false"/>
              <w:widowControl w:val="false"/>
              <w:rPr/>
            </w:pPr>
            <w:r>
              <w:rPr/>
              <w:t>If Answer is received, the process spawns the child process CAMEL_MT_CF_LEG2_MSC to control Leg</w:t>
            </w:r>
            <w:r>
              <w:rPr>
                <w:rFonts w:eastAsia="MS Gothic;ＭＳ ゴシック"/>
                <w:lang w:eastAsia="ja-JP"/>
              </w:rPr>
              <w:t> </w:t>
            </w:r>
            <w:r>
              <w:rPr/>
              <w:t>2 and calls the procedure CAMEL_MT_CF_LEG1_MSC to control Leg</w:t>
            </w:r>
            <w:r>
              <w:rPr>
                <w:rFonts w:eastAsia="MS Gothic;ＭＳ ゴシック"/>
                <w:lang w:eastAsia="ja-JP"/>
              </w:rPr>
              <w:t> </w:t>
            </w:r>
            <w:r>
              <w:rPr/>
              <w:t>1. The handling of the legs after answer is completely separate.</w:t>
            </w:r>
          </w:p>
        </w:tc>
        <w:tc>
          <w:tcPr>
            <w:tcW w:w="1580"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pPr>
            <w:r>
              <w:rPr/>
              <w:t>3GPP TS</w:t>
            </w:r>
            <w:r>
              <w:rPr>
                <w:rFonts w:eastAsia="MS Gothic;ＭＳ ゴシック"/>
                <w:lang w:eastAsia="ja-JP"/>
              </w:rPr>
              <w:t> </w:t>
            </w:r>
            <w:r>
              <w:rPr/>
              <w:t>23.018</w:t>
            </w:r>
          </w:p>
        </w:tc>
      </w:tr>
      <w:tr>
        <w:trPr/>
        <w:tc>
          <w:tcPr>
            <w:tcW w:w="1837"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pPr>
            <w:r>
              <w:rPr/>
              <w:t>ICH_MSC</w:t>
            </w:r>
          </w:p>
        </w:tc>
        <w:tc>
          <w:tcPr>
            <w:tcW w:w="6351"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pPr>
            <w:r>
              <w:rPr/>
              <w:t>T</w:t>
              <w:noBreakHyphen/>
              <w:t>BCSM in the VMSC controlling both Leg</w:t>
            </w:r>
            <w:r>
              <w:rPr>
                <w:rFonts w:eastAsia="MS Gothic;ＭＳ ゴシック"/>
                <w:lang w:eastAsia="ja-JP"/>
              </w:rPr>
              <w:t> </w:t>
            </w:r>
            <w:r>
              <w:rPr/>
              <w:t>1 and Leg</w:t>
            </w:r>
            <w:r>
              <w:rPr>
                <w:rFonts w:eastAsia="MS Gothic;ＭＳ ゴシック"/>
                <w:lang w:eastAsia="ja-JP"/>
              </w:rPr>
              <w:t> </w:t>
            </w:r>
            <w:r>
              <w:rPr/>
              <w:t>2.</w:t>
            </w:r>
          </w:p>
          <w:p>
            <w:pPr>
              <w:pStyle w:val="TAL"/>
              <w:keepNext w:val="false"/>
              <w:keepLines w:val="false"/>
              <w:widowControl w:val="false"/>
              <w:rPr/>
            </w:pPr>
            <w:r>
              <w:rPr/>
              <w:t>If CAP Disconnect Leg</w:t>
            </w:r>
            <w:r>
              <w:rPr>
                <w:rFonts w:eastAsia="MS Gothic;ＭＳ ゴシック"/>
                <w:lang w:eastAsia="ja-JP"/>
              </w:rPr>
              <w:t> </w:t>
            </w:r>
            <w:r>
              <w:rPr/>
              <w:t>(leg</w:t>
            </w:r>
            <w:r>
              <w:rPr>
                <w:rFonts w:eastAsia="MS Gothic;ＭＳ ゴシック"/>
                <w:lang w:eastAsia="ja-JP"/>
              </w:rPr>
              <w:t> </w:t>
            </w:r>
            <w:r>
              <w:rPr/>
              <w:t>2) is received at the initial detection point (Terminating_Attempt_Authorised), then the call is not routed to the destination and the process spawns the child process CAMEL_ICH_LEG1_MSC to control Leg</w:t>
            </w:r>
            <w:r>
              <w:rPr>
                <w:rFonts w:eastAsia="MS Gothic;ＭＳ ゴシック"/>
                <w:lang w:eastAsia="ja-JP"/>
              </w:rPr>
              <w:t> </w:t>
            </w:r>
            <w:r>
              <w:rPr/>
              <w:t>1. The process ICH_MSC terminates.</w:t>
            </w:r>
          </w:p>
          <w:p>
            <w:pPr>
              <w:pStyle w:val="TAL"/>
              <w:keepNext w:val="false"/>
              <w:keepLines w:val="false"/>
              <w:widowControl w:val="false"/>
              <w:rPr/>
            </w:pPr>
            <w:r>
              <w:rPr/>
              <w:t>If Answer is received, the process spawns the child process CAMEL_ICH_LEG1_MSC to control Leg</w:t>
            </w:r>
            <w:r>
              <w:rPr>
                <w:rFonts w:eastAsia="MS Gothic;ＭＳ ゴシック"/>
                <w:lang w:eastAsia="ja-JP"/>
              </w:rPr>
              <w:t> </w:t>
            </w:r>
            <w:r>
              <w:rPr/>
              <w:t>1 and calls the procedure CAMEL_ICH_LEG2_MSC to control Leg</w:t>
            </w:r>
            <w:r>
              <w:rPr>
                <w:rFonts w:eastAsia="MS Gothic;ＭＳ ゴシック"/>
                <w:lang w:eastAsia="ja-JP"/>
              </w:rPr>
              <w:t> </w:t>
            </w:r>
            <w:r>
              <w:rPr/>
              <w:t>2. The handling of the legs after answer is completely separate.</w:t>
            </w:r>
          </w:p>
        </w:tc>
        <w:tc>
          <w:tcPr>
            <w:tcW w:w="1580"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pPr>
            <w:r>
              <w:rPr/>
              <w:t>3GPP TS</w:t>
            </w:r>
            <w:r>
              <w:rPr>
                <w:rFonts w:eastAsia="MS Gothic;ＭＳ ゴシック"/>
                <w:lang w:eastAsia="ja-JP"/>
              </w:rPr>
              <w:t> </w:t>
            </w:r>
            <w:r>
              <w:rPr/>
              <w:t>23.018</w:t>
            </w:r>
          </w:p>
        </w:tc>
      </w:tr>
      <w:tr>
        <w:trPr/>
        <w:tc>
          <w:tcPr>
            <w:tcW w:w="1837"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pPr>
            <w:r>
              <w:rPr/>
              <w:t>TO_MSC</w:t>
            </w:r>
          </w:p>
        </w:tc>
        <w:tc>
          <w:tcPr>
            <w:tcW w:w="6351"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pPr>
            <w:r>
              <w:rPr/>
              <w:t>O-BCSM in the inter-connecting MSC for trunk originated calls. This process controls both Leg</w:t>
            </w:r>
            <w:r>
              <w:rPr>
                <w:rFonts w:eastAsia="MS Gothic;ＭＳ ゴシック"/>
                <w:lang w:eastAsia="ja-JP"/>
              </w:rPr>
              <w:t> </w:t>
            </w:r>
            <w:r>
              <w:rPr/>
              <w:t>1 and Leg</w:t>
            </w:r>
            <w:r>
              <w:rPr>
                <w:rFonts w:eastAsia="MS Gothic;ＭＳ ゴシック"/>
                <w:lang w:eastAsia="ja-JP"/>
              </w:rPr>
              <w:t> </w:t>
            </w:r>
            <w:r>
              <w:rPr/>
              <w:t>2.</w:t>
            </w:r>
          </w:p>
          <w:p>
            <w:pPr>
              <w:pStyle w:val="TAL"/>
              <w:keepNext w:val="false"/>
              <w:keepLines w:val="false"/>
              <w:widowControl w:val="false"/>
              <w:rPr/>
            </w:pPr>
            <w:r>
              <w:rPr/>
              <w:t>If CAP Disconnect Leg</w:t>
            </w:r>
            <w:r>
              <w:rPr>
                <w:rFonts w:eastAsia="MS Gothic;ＭＳ ゴシック"/>
                <w:lang w:eastAsia="ja-JP"/>
              </w:rPr>
              <w:t> </w:t>
            </w:r>
            <w:r>
              <w:rPr/>
              <w:t>(leg</w:t>
            </w:r>
            <w:r>
              <w:rPr>
                <w:rFonts w:eastAsia="MS Gothic;ＭＳ ゴシック"/>
                <w:lang w:eastAsia="ja-JP"/>
              </w:rPr>
              <w:t> </w:t>
            </w:r>
            <w:r>
              <w:rPr/>
              <w:t>2) is received at the initial detection point (Collected_Info), then the call is not routed to the destination and the process calls the procedure CAMEL_TOC_LEG1_MSC to control Leg</w:t>
            </w:r>
            <w:r>
              <w:rPr>
                <w:rFonts w:eastAsia="MS Gothic;ＭＳ ゴシック"/>
                <w:lang w:eastAsia="ja-JP"/>
              </w:rPr>
              <w:t> </w:t>
            </w:r>
            <w:r>
              <w:rPr/>
              <w:t>1.</w:t>
            </w:r>
          </w:p>
          <w:p>
            <w:pPr>
              <w:pStyle w:val="TAL"/>
              <w:keepNext w:val="false"/>
              <w:keepLines w:val="false"/>
              <w:widowControl w:val="false"/>
              <w:rPr/>
            </w:pPr>
            <w:r>
              <w:rPr/>
              <w:t>If Answer is received, the process spawns the child process CAMEL_MT_CF_LEG2_MSC to control Leg</w:t>
            </w:r>
            <w:r>
              <w:rPr>
                <w:rFonts w:eastAsia="MS Gothic;ＭＳ ゴシック"/>
                <w:lang w:eastAsia="ja-JP"/>
              </w:rPr>
              <w:t> </w:t>
            </w:r>
            <w:r>
              <w:rPr/>
              <w:t>2 and calls the procedure CAMEL_TOC_LEG1_MSC to control Leg</w:t>
            </w:r>
            <w:r>
              <w:rPr>
                <w:rFonts w:eastAsia="MS Gothic;ＭＳ ゴシック"/>
                <w:lang w:eastAsia="ja-JP"/>
              </w:rPr>
              <w:t> </w:t>
            </w:r>
            <w:r>
              <w:rPr/>
              <w:t>1. The handling of the legs after answer is completely separate.</w:t>
            </w:r>
          </w:p>
        </w:tc>
        <w:tc>
          <w:tcPr>
            <w:tcW w:w="1580"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pPr>
            <w:r>
              <w:rPr/>
              <w:t>3GPP TS</w:t>
            </w:r>
            <w:r>
              <w:rPr>
                <w:rFonts w:eastAsia="MS Gothic;ＭＳ ゴシック"/>
                <w:lang w:eastAsia="ja-JP"/>
              </w:rPr>
              <w:t> </w:t>
            </w:r>
            <w:r>
              <w:rPr/>
              <w:t>23.018</w:t>
            </w:r>
          </w:p>
        </w:tc>
      </w:tr>
      <w:tr>
        <w:trPr/>
        <w:tc>
          <w:tcPr>
            <w:tcW w:w="1837"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pPr>
            <w:r>
              <w:rPr/>
              <w:t>Assisting_MSC</w:t>
            </w:r>
          </w:p>
        </w:tc>
        <w:tc>
          <w:tcPr>
            <w:tcW w:w="6351"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pPr>
            <w:r>
              <w:rPr/>
              <w:t>The process in the MSC to handle an assist request.</w:t>
            </w:r>
          </w:p>
        </w:tc>
        <w:tc>
          <w:tcPr>
            <w:tcW w:w="1580"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pPr>
            <w:r>
              <w:rPr/>
              <w:t>3GPP TS</w:t>
            </w:r>
            <w:r>
              <w:rPr>
                <w:rFonts w:eastAsia="MS Gothic;ＭＳ ゴシック"/>
                <w:lang w:eastAsia="ja-JP"/>
              </w:rPr>
              <w:t> </w:t>
            </w:r>
            <w:r>
              <w:rPr/>
              <w:t>23.078</w:t>
            </w:r>
          </w:p>
        </w:tc>
      </w:tr>
      <w:tr>
        <w:trPr/>
        <w:tc>
          <w:tcPr>
            <w:tcW w:w="1837"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pPr>
            <w:r>
              <w:rPr/>
              <w:t>CAMEL_ICA_MSC</w:t>
            </w:r>
          </w:p>
        </w:tc>
        <w:tc>
          <w:tcPr>
            <w:tcW w:w="6351"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pPr>
            <w:r>
              <w:rPr/>
              <w:t>O</w:t>
              <w:noBreakHyphen/>
              <w:t>BCSM for gsmSCF initiated new call, or for new party set-up. This process controls the new leg.</w:t>
            </w:r>
          </w:p>
        </w:tc>
        <w:tc>
          <w:tcPr>
            <w:tcW w:w="1580"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pPr>
            <w:r>
              <w:rPr/>
              <w:t>3GPP TS</w:t>
            </w:r>
            <w:r>
              <w:rPr>
                <w:rFonts w:eastAsia="MS Gothic;ＭＳ ゴシック"/>
                <w:lang w:eastAsia="ja-JP"/>
              </w:rPr>
              <w:t> </w:t>
            </w:r>
            <w:r>
              <w:rPr/>
              <w:t>23.078</w:t>
            </w:r>
          </w:p>
        </w:tc>
      </w:tr>
    </w:tbl>
    <w:p>
      <w:pPr>
        <w:pStyle w:val="Normal"/>
        <w:rPr/>
      </w:pPr>
      <w:r>
        <w:rPr/>
      </w:r>
    </w:p>
    <w:p>
      <w:pPr>
        <w:pStyle w:val="Normal"/>
        <w:rPr/>
      </w:pPr>
      <w:r>
        <w:rPr/>
        <w:t>The following general rules apply:</w:t>
      </w:r>
    </w:p>
    <w:p>
      <w:pPr>
        <w:pStyle w:val="B1"/>
        <w:rPr/>
      </w:pPr>
      <w:r>
        <w:rPr>
          <w:rFonts w:eastAsia="MS Gothic;ＭＳ ゴシック"/>
          <w:lang w:eastAsia="ja-JP"/>
        </w:rPr>
        <w:t>1</w:t>
        <w:tab/>
      </w:r>
      <w:r>
        <w:rPr/>
        <w:t>There is only one CSA per CAP dialogue.</w:t>
      </w:r>
    </w:p>
    <w:p>
      <w:pPr>
        <w:pStyle w:val="B1"/>
        <w:rPr/>
      </w:pPr>
      <w:r>
        <w:rPr>
          <w:rFonts w:eastAsia="MS Gothic;ＭＳ ゴシック"/>
          <w:lang w:eastAsia="ja-JP"/>
        </w:rPr>
        <w:t>2</w:t>
        <w:tab/>
      </w:r>
      <w:r>
        <w:rPr/>
        <w:t>The CSA controls one or more Call Segments.</w:t>
      </w:r>
    </w:p>
    <w:p>
      <w:pPr>
        <w:pStyle w:val="B1"/>
        <w:rPr/>
      </w:pPr>
      <w:r>
        <w:rPr>
          <w:rFonts w:eastAsia="MS Gothic;ＭＳ ゴシック"/>
          <w:lang w:eastAsia="ja-JP"/>
        </w:rPr>
        <w:t>3</w:t>
        <w:tab/>
      </w:r>
      <w:r>
        <w:rPr/>
        <w:t>A Call Segment controls one or more BCSMs. Due to Call Party Handling, legs may be moved from one Call Segment to another and new Call Segments may be created. When legs are moved they take their properties with them, i.e. armed EDPs and pending reports.</w:t>
      </w:r>
    </w:p>
    <w:p>
      <w:pPr>
        <w:pStyle w:val="B1"/>
        <w:rPr/>
      </w:pPr>
      <w:r>
        <w:rPr>
          <w:rFonts w:eastAsia="MS Gothic;ＭＳ ゴシック"/>
          <w:lang w:eastAsia="ja-JP"/>
        </w:rPr>
        <w:t>4</w:t>
        <w:tab/>
      </w:r>
      <w:r>
        <w:rPr/>
        <w:t>Legs are not moved between BCSMs.</w:t>
      </w:r>
    </w:p>
    <w:p>
      <w:pPr>
        <w:pStyle w:val="B1"/>
        <w:rPr>
          <w:rFonts w:eastAsia="MS Gothic;ＭＳ ゴシック"/>
          <w:lang w:eastAsia="ja-JP"/>
        </w:rPr>
      </w:pPr>
      <w:r>
        <w:rPr>
          <w:rFonts w:eastAsia="MS Gothic;ＭＳ ゴシック"/>
          <w:lang w:eastAsia="ja-JP"/>
        </w:rPr>
        <w:t>5</w:t>
        <w:tab/>
      </w:r>
      <w:r>
        <w:rPr/>
        <w:t>The active legs in the same Call Segment have a voice connection. They hear each other and the same in-band tone and announcements. The following exceptions exist:</w:t>
      </w:r>
    </w:p>
    <w:p>
      <w:pPr>
        <w:pStyle w:val="B2"/>
        <w:rPr/>
      </w:pPr>
      <w:r>
        <w:rPr>
          <w:rFonts w:eastAsia="MS Gothic;ＭＳ ゴシック"/>
          <w:lang w:eastAsia="ja-JP"/>
        </w:rPr>
        <w:t>-</w:t>
      </w:r>
      <w:r>
        <w:rPr>
          <w:rFonts w:eastAsia="MS Gothic;ＭＳ ゴシック"/>
          <w:lang w:eastAsia="ja-JP"/>
        </w:rPr>
        <w:tab/>
      </w:r>
      <w:r>
        <w:rPr>
          <w:rFonts w:eastAsia="MS Gothic;ＭＳ ゴシック"/>
          <w:lang w:eastAsia="ja-JP"/>
        </w:rPr>
        <w:t>Apply Charging IF: the warning tone associated with the Apply Charging IF is played to a single call party in the Call Segment.</w:t>
      </w:r>
    </w:p>
    <w:p>
      <w:pPr>
        <w:pStyle w:val="B2"/>
        <w:rPr/>
      </w:pPr>
      <w:r>
        <w:rPr>
          <w:rFonts w:eastAsia="MS Gothic;ＭＳ ゴシック"/>
          <w:lang w:eastAsia="ja-JP"/>
        </w:rPr>
        <w:t>-</w:t>
      </w:r>
      <w:r>
        <w:rPr>
          <w:rFonts w:eastAsia="MS Gothic;ＭＳ ゴシック"/>
          <w:lang w:eastAsia="ja-JP"/>
        </w:rPr>
        <w:tab/>
      </w:r>
      <w:r>
        <w:rPr>
          <w:rFonts w:eastAsia="MS Gothic;ＭＳ ゴシック"/>
          <w:lang w:eastAsia="ja-JP"/>
        </w:rPr>
        <w:t>Play Tone IF: the flexible tone from the Play Tone IF may be played to a single call party in the Call Segment.</w:t>
      </w:r>
    </w:p>
    <w:p>
      <w:pPr>
        <w:pStyle w:val="B1"/>
        <w:ind w:left="284" w:hanging="0"/>
        <w:rPr>
          <w:rFonts w:eastAsia="MS Gothic;ＭＳ ゴシック"/>
          <w:lang w:eastAsia="ja-JP"/>
        </w:rPr>
      </w:pPr>
      <w:r>
        <w:rPr>
          <w:rFonts w:eastAsia="MS Gothic;ＭＳ ゴシック"/>
          <w:lang w:eastAsia="ja-JP"/>
        </w:rPr>
      </w:r>
    </w:p>
    <w:p>
      <w:pPr>
        <w:pStyle w:val="Normal"/>
        <w:keepNext w:val="true"/>
        <w:keepLines/>
        <w:rPr/>
      </w:pPr>
      <w:r>
        <w:rPr/>
        <w:t>The following diagram</w:t>
      </w:r>
      <w:r>
        <w:rPr>
          <w:rFonts w:eastAsia="MS Gothic;ＭＳ ゴシック"/>
          <w:lang w:eastAsia="ja-JP"/>
        </w:rPr>
        <w:t>s</w:t>
      </w:r>
      <w:r>
        <w:rPr/>
        <w:t xml:space="preserve"> shows the overall architecture for the SDL diagrams.</w:t>
      </w:r>
    </w:p>
    <w:p>
      <w:pPr>
        <w:pStyle w:val="TH"/>
        <w:rPr/>
      </w:pPr>
      <w:r>
        <w:rPr/>
        <w:drawing>
          <wp:inline distT="0" distB="0" distL="0" distR="0">
            <wp:extent cx="5410835" cy="3263900"/>
            <wp:effectExtent l="0" t="0" r="0" b="0"/>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17"/>
                    <a:srcRect l="-7" t="-11" r="-7" b="-11"/>
                    <a:stretch>
                      <a:fillRect/>
                    </a:stretch>
                  </pic:blipFill>
                  <pic:spPr bwMode="auto">
                    <a:xfrm>
                      <a:off x="0" y="0"/>
                      <a:ext cx="5410835" cy="3263900"/>
                    </a:xfrm>
                    <a:prstGeom prst="rect">
                      <a:avLst/>
                    </a:prstGeom>
                  </pic:spPr>
                </pic:pic>
              </a:graphicData>
            </a:graphic>
          </wp:inline>
        </w:drawing>
      </w:r>
    </w:p>
    <w:p>
      <w:pPr>
        <w:pStyle w:val="TF"/>
        <w:rPr>
          <w:rFonts w:eastAsia="MS Gothic;ＭＳ ゴシック"/>
          <w:lang w:eastAsia="ja-JP"/>
        </w:rPr>
      </w:pPr>
      <w:r>
        <w:rPr/>
        <w:t xml:space="preserve">Figure </w:t>
      </w:r>
      <w:bookmarkStart w:id="195" w:name="block"/>
      <w:r>
        <w:rPr/>
        <w:t>4.</w:t>
      </w:r>
      <w:r>
        <w:rPr>
          <w:lang w:val="en-US" w:eastAsia="en-US"/>
        </w:rPr>
        <w:t>9</w:t>
      </w:r>
      <w:bookmarkEnd w:id="195"/>
      <w:r>
        <w:rPr>
          <w:rFonts w:eastAsia="MS Gothic;ＭＳ ゴシック"/>
          <w:lang w:eastAsia="ja-JP"/>
        </w:rPr>
        <w:t>-</w:t>
      </w:r>
      <w:r>
        <w:rPr>
          <w:lang w:val="en-US" w:eastAsia="en-US"/>
        </w:rPr>
        <w:t>1</w:t>
      </w:r>
      <w:r>
        <w:rPr/>
        <w:t>: Outgoing case (gsmSSF relay)</w:t>
      </w:r>
    </w:p>
    <w:p>
      <w:pPr>
        <w:pStyle w:val="TH"/>
        <w:rPr/>
      </w:pPr>
      <w:r>
        <w:rPr/>
        <w:drawing>
          <wp:inline distT="0" distB="0" distL="0" distR="0">
            <wp:extent cx="5410835" cy="3263900"/>
            <wp:effectExtent l="0" t="0" r="0" b="0"/>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18"/>
                    <a:srcRect l="-7" t="-11" r="-7" b="-11"/>
                    <a:stretch>
                      <a:fillRect/>
                    </a:stretch>
                  </pic:blipFill>
                  <pic:spPr bwMode="auto">
                    <a:xfrm>
                      <a:off x="0" y="0"/>
                      <a:ext cx="5410835" cy="3263900"/>
                    </a:xfrm>
                    <a:prstGeom prst="rect">
                      <a:avLst/>
                    </a:prstGeom>
                  </pic:spPr>
                </pic:pic>
              </a:graphicData>
            </a:graphic>
          </wp:inline>
        </w:drawing>
      </w:r>
    </w:p>
    <w:p>
      <w:pPr>
        <w:pStyle w:val="TF"/>
        <w:rPr/>
      </w:pPr>
      <w:r>
        <w:rPr/>
        <w:t>Figure 4.9</w:t>
      </w:r>
      <w:r>
        <w:rPr>
          <w:rFonts w:eastAsia="MS Gothic;ＭＳ ゴシック"/>
          <w:lang w:eastAsia="ja-JP"/>
        </w:rPr>
        <w:t>-</w:t>
      </w:r>
      <w:r>
        <w:rPr>
          <w:lang w:val="en-US" w:eastAsia="en-US"/>
        </w:rPr>
        <w:t>2</w:t>
      </w:r>
      <w:r>
        <w:rPr/>
        <w:t>: Outgoing case (direct path gsmSCF to gsmSRF or assist with relay)</w:t>
      </w:r>
    </w:p>
    <w:p>
      <w:pPr>
        <w:pStyle w:val="TH"/>
        <w:rPr/>
      </w:pPr>
      <w:r>
        <w:rPr/>
        <w:drawing>
          <wp:inline distT="0" distB="0" distL="0" distR="0">
            <wp:extent cx="5410835" cy="3263900"/>
            <wp:effectExtent l="0" t="0" r="0" b="0"/>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19"/>
                    <a:srcRect l="-7" t="-11" r="-7" b="-11"/>
                    <a:stretch>
                      <a:fillRect/>
                    </a:stretch>
                  </pic:blipFill>
                  <pic:spPr bwMode="auto">
                    <a:xfrm>
                      <a:off x="0" y="0"/>
                      <a:ext cx="5410835" cy="3263900"/>
                    </a:xfrm>
                    <a:prstGeom prst="rect">
                      <a:avLst/>
                    </a:prstGeom>
                  </pic:spPr>
                </pic:pic>
              </a:graphicData>
            </a:graphic>
          </wp:inline>
        </w:drawing>
      </w:r>
    </w:p>
    <w:p>
      <w:pPr>
        <w:pStyle w:val="TF"/>
        <w:rPr/>
      </w:pPr>
      <w:r>
        <w:rPr/>
        <w:t>Figure 4.9</w:t>
      </w:r>
      <w:r>
        <w:rPr>
          <w:rFonts w:eastAsia="MS Gothic;ＭＳ ゴシック"/>
          <w:lang w:eastAsia="ja-JP"/>
        </w:rPr>
        <w:t>-</w:t>
      </w:r>
      <w:r>
        <w:rPr>
          <w:lang w:val="en-US" w:eastAsia="en-US"/>
        </w:rPr>
        <w:t>3</w:t>
      </w:r>
      <w:r>
        <w:rPr/>
        <w:t>: Terminating GMSC case (gsmSSF relay)</w:t>
      </w:r>
    </w:p>
    <w:p>
      <w:pPr>
        <w:pStyle w:val="TH"/>
        <w:rPr/>
      </w:pPr>
      <w:r>
        <w:rPr/>
        <w:drawing>
          <wp:inline distT="0" distB="0" distL="0" distR="0">
            <wp:extent cx="5410835" cy="3263900"/>
            <wp:effectExtent l="0" t="0" r="0" b="0"/>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20"/>
                    <a:srcRect l="-7" t="-11" r="-7" b="-11"/>
                    <a:stretch>
                      <a:fillRect/>
                    </a:stretch>
                  </pic:blipFill>
                  <pic:spPr bwMode="auto">
                    <a:xfrm>
                      <a:off x="0" y="0"/>
                      <a:ext cx="5410835" cy="3263900"/>
                    </a:xfrm>
                    <a:prstGeom prst="rect">
                      <a:avLst/>
                    </a:prstGeom>
                  </pic:spPr>
                </pic:pic>
              </a:graphicData>
            </a:graphic>
          </wp:inline>
        </w:drawing>
      </w:r>
    </w:p>
    <w:p>
      <w:pPr>
        <w:pStyle w:val="TF"/>
        <w:rPr/>
      </w:pPr>
      <w:r>
        <w:rPr/>
        <w:t>Figure 4.9</w:t>
      </w:r>
      <w:r>
        <w:rPr>
          <w:rFonts w:eastAsia="MS Gothic;ＭＳ ゴシック"/>
          <w:lang w:eastAsia="ja-JP"/>
        </w:rPr>
        <w:t>-</w:t>
      </w:r>
      <w:r>
        <w:rPr>
          <w:lang w:val="en-US" w:eastAsia="en-US"/>
        </w:rPr>
        <w:t>4</w:t>
      </w:r>
      <w:r>
        <w:rPr/>
        <w:t>: Terminating GMSC case (direct path gsmSCF to gsmSRF or assist with relay)</w:t>
      </w:r>
    </w:p>
    <w:p>
      <w:pPr>
        <w:pStyle w:val="TH"/>
        <w:rPr/>
      </w:pPr>
      <w:r>
        <w:rPr/>
        <w:drawing>
          <wp:inline distT="0" distB="0" distL="0" distR="0">
            <wp:extent cx="5410835" cy="3263900"/>
            <wp:effectExtent l="0" t="0" r="0" b="0"/>
            <wp:docPr id="2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descr=""/>
                    <pic:cNvPicPr>
                      <a:picLocks noChangeAspect="1" noChangeArrowheads="1"/>
                    </pic:cNvPicPr>
                  </pic:nvPicPr>
                  <pic:blipFill>
                    <a:blip r:embed="rId21"/>
                    <a:srcRect l="-7" t="-11" r="-7" b="-11"/>
                    <a:stretch>
                      <a:fillRect/>
                    </a:stretch>
                  </pic:blipFill>
                  <pic:spPr bwMode="auto">
                    <a:xfrm>
                      <a:off x="0" y="0"/>
                      <a:ext cx="5410835" cy="3263900"/>
                    </a:xfrm>
                    <a:prstGeom prst="rect">
                      <a:avLst/>
                    </a:prstGeom>
                  </pic:spPr>
                </pic:pic>
              </a:graphicData>
            </a:graphic>
          </wp:inline>
        </w:drawing>
      </w:r>
    </w:p>
    <w:p>
      <w:pPr>
        <w:pStyle w:val="NF"/>
        <w:spacing w:before="0" w:after="120"/>
        <w:rPr/>
      </w:pPr>
      <w:r>
        <w:rPr/>
        <w:t>NOTE:</w:t>
        <w:tab/>
        <w:t>The ICH_MSC may also be connected via an A interface to the terminating Mobile Station.</w:t>
      </w:r>
    </w:p>
    <w:p>
      <w:pPr>
        <w:pStyle w:val="TF"/>
        <w:rPr/>
      </w:pPr>
      <w:r>
        <w:rPr/>
        <w:t>Figure 4.9</w:t>
      </w:r>
      <w:r>
        <w:rPr>
          <w:rFonts w:eastAsia="MS Gothic;ＭＳ ゴシック"/>
          <w:lang w:eastAsia="ja-JP"/>
        </w:rPr>
        <w:t>-</w:t>
      </w:r>
      <w:r>
        <w:rPr>
          <w:lang w:val="en-US" w:eastAsia="en-US"/>
        </w:rPr>
        <w:t>5</w:t>
      </w:r>
      <w:r>
        <w:rPr/>
        <w:t>: Terminating VMSC case (gsmSSF relay)</w:t>
      </w:r>
    </w:p>
    <w:p>
      <w:pPr>
        <w:pStyle w:val="TH"/>
        <w:rPr/>
      </w:pPr>
      <w:r>
        <w:rPr/>
        <w:drawing>
          <wp:inline distT="0" distB="0" distL="0" distR="0">
            <wp:extent cx="5398135" cy="3263900"/>
            <wp:effectExtent l="0" t="0" r="0" b="0"/>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22"/>
                    <a:srcRect l="-7" t="-11" r="-7" b="-11"/>
                    <a:stretch>
                      <a:fillRect/>
                    </a:stretch>
                  </pic:blipFill>
                  <pic:spPr bwMode="auto">
                    <a:xfrm>
                      <a:off x="0" y="0"/>
                      <a:ext cx="5398135" cy="3263900"/>
                    </a:xfrm>
                    <a:prstGeom prst="rect">
                      <a:avLst/>
                    </a:prstGeom>
                  </pic:spPr>
                </pic:pic>
              </a:graphicData>
            </a:graphic>
          </wp:inline>
        </w:drawing>
      </w:r>
    </w:p>
    <w:p>
      <w:pPr>
        <w:pStyle w:val="NF"/>
        <w:spacing w:before="0" w:after="120"/>
        <w:rPr/>
      </w:pPr>
      <w:r>
        <w:rPr/>
        <w:t>NOTE:</w:t>
        <w:tab/>
        <w:t>The ICH_MSC may also be connected via an A interface to the terminating Mobile Station</w:t>
      </w:r>
    </w:p>
    <w:p>
      <w:pPr>
        <w:pStyle w:val="TF"/>
        <w:rPr/>
      </w:pPr>
      <w:r>
        <w:rPr/>
        <w:t>Figure 4.9</w:t>
      </w:r>
      <w:r>
        <w:rPr>
          <w:rFonts w:eastAsia="MS Gothic;ＭＳ ゴシック"/>
          <w:lang w:eastAsia="ja-JP"/>
        </w:rPr>
        <w:t>-</w:t>
      </w:r>
      <w:r>
        <w:rPr>
          <w:lang w:val="en-US" w:eastAsia="en-US"/>
        </w:rPr>
        <w:t>6</w:t>
      </w:r>
      <w:r>
        <w:rPr/>
        <w:t>: Terminating VMSC case (direct path gsmSCF to gsmSRF or assist with relay)</w:t>
      </w:r>
    </w:p>
    <w:p>
      <w:pPr>
        <w:pStyle w:val="TH"/>
        <w:rPr/>
      </w:pPr>
      <w:r>
        <w:rPr/>
        <w:drawing>
          <wp:inline distT="0" distB="0" distL="0" distR="0">
            <wp:extent cx="5410835" cy="3263900"/>
            <wp:effectExtent l="0" t="0" r="0" b="0"/>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23"/>
                    <a:srcRect l="-7" t="-11" r="-7" b="-11"/>
                    <a:stretch>
                      <a:fillRect/>
                    </a:stretch>
                  </pic:blipFill>
                  <pic:spPr bwMode="auto">
                    <a:xfrm>
                      <a:off x="0" y="0"/>
                      <a:ext cx="5410835" cy="3263900"/>
                    </a:xfrm>
                    <a:prstGeom prst="rect">
                      <a:avLst/>
                    </a:prstGeom>
                  </pic:spPr>
                </pic:pic>
              </a:graphicData>
            </a:graphic>
          </wp:inline>
        </w:drawing>
      </w:r>
    </w:p>
    <w:p>
      <w:pPr>
        <w:pStyle w:val="TF"/>
        <w:rPr/>
      </w:pPr>
      <w:r>
        <w:rPr/>
        <w:t>Figure 4.9</w:t>
      </w:r>
      <w:r>
        <w:rPr>
          <w:rFonts w:eastAsia="MS Gothic;ＭＳ ゴシック"/>
          <w:lang w:eastAsia="ja-JP"/>
        </w:rPr>
        <w:t>-</w:t>
      </w:r>
      <w:r>
        <w:rPr>
          <w:lang w:val="en-US" w:eastAsia="en-US"/>
        </w:rPr>
        <w:t>7</w:t>
      </w:r>
      <w:r>
        <w:rPr/>
        <w:t>: Assisting case</w:t>
      </w:r>
    </w:p>
    <w:p>
      <w:pPr>
        <w:pStyle w:val="TH"/>
        <w:rPr/>
      </w:pPr>
      <w:r>
        <w:rPr/>
        <w:drawing>
          <wp:inline distT="0" distB="0" distL="0" distR="0">
            <wp:extent cx="5410835" cy="3263900"/>
            <wp:effectExtent l="0" t="0" r="0" b="0"/>
            <wp:docPr id="2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descr=""/>
                    <pic:cNvPicPr>
                      <a:picLocks noChangeAspect="1" noChangeArrowheads="1"/>
                    </pic:cNvPicPr>
                  </pic:nvPicPr>
                  <pic:blipFill>
                    <a:blip r:embed="rId24"/>
                    <a:srcRect l="-7" t="-11" r="-7" b="-11"/>
                    <a:stretch>
                      <a:fillRect/>
                    </a:stretch>
                  </pic:blipFill>
                  <pic:spPr bwMode="auto">
                    <a:xfrm>
                      <a:off x="0" y="0"/>
                      <a:ext cx="5410835" cy="3263900"/>
                    </a:xfrm>
                    <a:prstGeom prst="rect">
                      <a:avLst/>
                    </a:prstGeom>
                  </pic:spPr>
                </pic:pic>
              </a:graphicData>
            </a:graphic>
          </wp:inline>
        </w:drawing>
      </w:r>
    </w:p>
    <w:p>
      <w:pPr>
        <w:pStyle w:val="TF"/>
        <w:rPr/>
      </w:pPr>
      <w:r>
        <w:rPr/>
        <w:t>Figure 4.9</w:t>
      </w:r>
      <w:r>
        <w:rPr>
          <w:rFonts w:eastAsia="MS Gothic;ＭＳ ゴシック"/>
          <w:lang w:eastAsia="ja-JP"/>
        </w:rPr>
        <w:t>-</w:t>
      </w:r>
      <w:r>
        <w:rPr>
          <w:lang w:val="en-US" w:eastAsia="en-US"/>
        </w:rPr>
        <w:t>8</w:t>
      </w:r>
      <w:r>
        <w:rPr/>
        <w:t xml:space="preserve">: </w:t>
      </w:r>
      <w:r>
        <w:rPr>
          <w:rFonts w:eastAsia="MS Gothic;ＭＳ ゴシック"/>
          <w:lang w:eastAsia="ja-JP"/>
        </w:rPr>
        <w:t>gsmSCF</w:t>
      </w:r>
      <w:r>
        <w:rPr/>
        <w:t xml:space="preserve"> </w:t>
      </w:r>
      <w:r>
        <w:rPr>
          <w:rFonts w:eastAsia="MS Gothic;ＭＳ ゴシック"/>
          <w:lang w:eastAsia="ja-JP"/>
        </w:rPr>
        <w:t>i</w:t>
      </w:r>
      <w:r>
        <w:rPr/>
        <w:t xml:space="preserve">nitiated call case (gsmSSF relay) </w:t>
      </w:r>
    </w:p>
    <w:p>
      <w:pPr>
        <w:pStyle w:val="TH"/>
        <w:rPr/>
      </w:pPr>
      <w:r>
        <w:rPr/>
        <w:drawing>
          <wp:inline distT="0" distB="0" distL="0" distR="0">
            <wp:extent cx="5483860" cy="3780790"/>
            <wp:effectExtent l="0" t="0" r="0" b="0"/>
            <wp:docPr id="2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 descr=""/>
                    <pic:cNvPicPr>
                      <a:picLocks noChangeAspect="1" noChangeArrowheads="1"/>
                    </pic:cNvPicPr>
                  </pic:nvPicPr>
                  <pic:blipFill>
                    <a:blip r:embed="rId25"/>
                    <a:srcRect l="-6" t="-9" r="-6" b="-9"/>
                    <a:stretch>
                      <a:fillRect/>
                    </a:stretch>
                  </pic:blipFill>
                  <pic:spPr bwMode="auto">
                    <a:xfrm>
                      <a:off x="0" y="0"/>
                      <a:ext cx="5483860" cy="3780790"/>
                    </a:xfrm>
                    <a:prstGeom prst="rect">
                      <a:avLst/>
                    </a:prstGeom>
                  </pic:spPr>
                </pic:pic>
              </a:graphicData>
            </a:graphic>
          </wp:inline>
        </w:drawing>
      </w:r>
    </w:p>
    <w:p>
      <w:pPr>
        <w:pStyle w:val="TF"/>
        <w:rPr/>
      </w:pPr>
      <w:r>
        <w:rPr/>
        <w:t>Figure 4.9</w:t>
      </w:r>
      <w:r>
        <w:rPr/>
        <w:t>-</w:t>
      </w:r>
      <w:r>
        <w:rPr/>
        <w:t>9: Trunk Originating case (gsmSSF relay)</w:t>
      </w:r>
    </w:p>
    <w:p>
      <w:pPr>
        <w:pStyle w:val="Heading3"/>
        <w:rPr/>
      </w:pPr>
      <w:bookmarkStart w:id="196" w:name="__RefHeading___Toc477854574"/>
      <w:bookmarkEnd w:id="196"/>
      <w:r>
        <w:rPr/>
        <w:t>4.5.2</w:t>
        <w:tab/>
        <w:t>Handling of mobile originated calls</w:t>
      </w:r>
    </w:p>
    <w:p>
      <w:pPr>
        <w:pStyle w:val="Heading4"/>
        <w:ind w:left="1418" w:hanging="1418"/>
        <w:rPr/>
      </w:pPr>
      <w:bookmarkStart w:id="197" w:name="__RefHeading___Toc477854575"/>
      <w:bookmarkEnd w:id="197"/>
      <w:r>
        <w:rPr/>
        <w:t>4.5.2.1</w:t>
        <w:tab/>
        <w:t>Handling of mobile originated calls in the originating MSC</w:t>
      </w:r>
    </w:p>
    <w:p>
      <w:pPr>
        <w:pStyle w:val="Normal"/>
        <w:rPr/>
      </w:pPr>
      <w:r>
        <w:rPr/>
        <w:t>The functional behaviour of the originating VMSC is specified in 3GPP TS 23.018 [</w:t>
      </w:r>
      <w:r>
        <w:rPr>
          <w:lang w:val="en-US" w:eastAsia="en-US"/>
        </w:rPr>
        <w:t>12</w:t>
      </w:r>
      <w:r>
        <w:rPr/>
        <w:t>]. The procedures specific to CAMEL are specified in this subclause:</w:t>
      </w:r>
    </w:p>
    <w:p>
      <w:pPr>
        <w:pStyle w:val="B1"/>
        <w:rPr/>
      </w:pPr>
      <w:r>
        <w:rPr/>
        <w:t>-</w:t>
        <w:tab/>
        <w:t>Procedure CAMEL_OCH_MSC_INIT;</w:t>
      </w:r>
    </w:p>
    <w:p>
      <w:pPr>
        <w:pStyle w:val="B1"/>
        <w:rPr/>
      </w:pPr>
      <w:r>
        <w:rPr/>
        <w:t>-</w:t>
        <w:tab/>
        <w:t xml:space="preserve">Procedure </w:t>
      </w:r>
      <w:r>
        <w:rPr>
          <w:rFonts w:eastAsia="MS Gothic;ＭＳ ゴシック"/>
          <w:lang w:eastAsia="ja-JP"/>
        </w:rPr>
        <w:t>CAMEL_MO_Dialled_Services</w:t>
      </w:r>
      <w:r>
        <w:rPr/>
        <w:t>;</w:t>
      </w:r>
    </w:p>
    <w:p>
      <w:pPr>
        <w:pStyle w:val="B1"/>
        <w:rPr/>
      </w:pPr>
      <w:r>
        <w:rPr/>
        <w:t>-</w:t>
        <w:tab/>
        <w:t>Procedure CAMEL_OCH_MSC_ALERTING;</w:t>
      </w:r>
    </w:p>
    <w:p>
      <w:pPr>
        <w:pStyle w:val="B1"/>
        <w:rPr/>
      </w:pPr>
      <w:r>
        <w:rPr/>
        <w:t>-</w:t>
        <w:tab/>
        <w:t>Procedure CAMEL_OCH_MSC_ANSWER;</w:t>
      </w:r>
    </w:p>
    <w:p>
      <w:pPr>
        <w:pStyle w:val="B1"/>
        <w:rPr/>
      </w:pPr>
      <w:r>
        <w:rPr/>
        <w:t>-</w:t>
        <w:tab/>
        <w:t>Procedure CAMEL_OCH_MSC1;</w:t>
      </w:r>
    </w:p>
    <w:p>
      <w:pPr>
        <w:pStyle w:val="B1"/>
        <w:rPr/>
      </w:pPr>
      <w:r>
        <w:rPr/>
        <w:t>-</w:t>
        <w:tab/>
        <w:t>Procedure CAMEL_OCH_MSC2;</w:t>
      </w:r>
    </w:p>
    <w:p>
      <w:pPr>
        <w:pStyle w:val="B1"/>
        <w:rPr/>
      </w:pPr>
      <w:r>
        <w:rPr/>
        <w:t>-</w:t>
        <w:tab/>
        <w:t>Procedure CAMEL_OCH_MSC_DISC1;</w:t>
      </w:r>
    </w:p>
    <w:p>
      <w:pPr>
        <w:pStyle w:val="B1"/>
        <w:rPr/>
      </w:pPr>
      <w:r>
        <w:rPr/>
        <w:t>-</w:t>
        <w:tab/>
        <w:t>Procedure CAMEL_OCH_MSC_DISC2;</w:t>
      </w:r>
    </w:p>
    <w:p>
      <w:pPr>
        <w:pStyle w:val="B1"/>
        <w:rPr/>
      </w:pPr>
      <w:r>
        <w:rPr/>
        <w:t>-</w:t>
        <w:tab/>
        <w:t>Procedure CAMEL_OCH_MSC_DISC3;</w:t>
      </w:r>
    </w:p>
    <w:p>
      <w:pPr>
        <w:pStyle w:val="B1"/>
        <w:rPr/>
      </w:pPr>
      <w:r>
        <w:rPr/>
        <w:t>-</w:t>
        <w:tab/>
        <w:t>Procedure CAMEL_OCH_MSC_DISC4;</w:t>
      </w:r>
    </w:p>
    <w:p>
      <w:pPr>
        <w:pStyle w:val="B1"/>
        <w:rPr/>
      </w:pPr>
      <w:r>
        <w:rPr/>
        <w:t>-</w:t>
        <w:tab/>
        <w:t>Procedure CAMEL_</w:t>
      </w:r>
      <w:r>
        <w:rPr>
          <w:rFonts w:eastAsia="MS Gothic;ＭＳ ゴシック"/>
          <w:lang w:eastAsia="ja-JP"/>
        </w:rPr>
        <w:t>Disconnect_CTR_SRF</w:t>
      </w:r>
      <w:r>
        <w:rPr/>
        <w:t>;</w:t>
      </w:r>
    </w:p>
    <w:p>
      <w:pPr>
        <w:pStyle w:val="B1"/>
        <w:rPr/>
      </w:pPr>
      <w:r>
        <w:rPr/>
        <w:t>-</w:t>
        <w:tab/>
        <w:t>Procedure CAMEL_OCH_ETC;</w:t>
      </w:r>
    </w:p>
    <w:p>
      <w:pPr>
        <w:pStyle w:val="B1"/>
        <w:rPr/>
      </w:pPr>
      <w:r>
        <w:rPr/>
        <w:t>-</w:t>
        <w:tab/>
        <w:t>Procedure CAMEL_OCH_CTR;</w:t>
      </w:r>
    </w:p>
    <w:p>
      <w:pPr>
        <w:pStyle w:val="B1"/>
        <w:rPr/>
      </w:pPr>
      <w:r>
        <w:rPr/>
        <w:t>-</w:t>
        <w:tab/>
        <w:t>Procedure CAMEL_Start_TNRy;</w:t>
      </w:r>
    </w:p>
    <w:p>
      <w:pPr>
        <w:pStyle w:val="B1"/>
        <w:rPr/>
      </w:pPr>
      <w:r>
        <w:rPr/>
        <w:t>-</w:t>
        <w:tab/>
        <w:t>Procedure CAMEL_Stop_TNRy;</w:t>
      </w:r>
    </w:p>
    <w:p>
      <w:pPr>
        <w:pStyle w:val="B1"/>
        <w:rPr/>
      </w:pPr>
      <w:r>
        <w:rPr/>
        <w:t>-</w:t>
        <w:tab/>
        <w:t>Procedure CAMEL_Store_Destination_Address;</w:t>
      </w:r>
    </w:p>
    <w:p>
      <w:pPr>
        <w:pStyle w:val="B1"/>
        <w:rPr>
          <w:lang w:val="it-IT"/>
        </w:rPr>
      </w:pPr>
      <w:r>
        <w:rPr>
          <w:lang w:val="it-IT"/>
        </w:rPr>
        <w:t>-</w:t>
        <w:tab/>
        <w:t>Procedure CAMEL_Modify_CUG_Info;</w:t>
      </w:r>
    </w:p>
    <w:p>
      <w:pPr>
        <w:pStyle w:val="B1"/>
        <w:rPr/>
      </w:pPr>
      <w:r>
        <w:rPr>
          <w:lang w:val="it-IT"/>
        </w:rPr>
        <w:t>-</w:t>
        <w:tab/>
      </w:r>
      <w:r>
        <w:rPr>
          <w:lang w:val="it-IT"/>
        </w:rPr>
        <w:t>Procedure CAMEL_N_CSI_CHECK_MSC</w:t>
      </w:r>
      <w:r>
        <w:rPr>
          <w:rFonts w:eastAsia="MS Gothic;ＭＳ ゴシック"/>
          <w:lang w:val="it-IT" w:eastAsia="ja-JP"/>
        </w:rPr>
        <w:t>;</w:t>
      </w:r>
    </w:p>
    <w:p>
      <w:pPr>
        <w:pStyle w:val="B1"/>
        <w:rPr/>
      </w:pPr>
      <w:r>
        <w:rPr/>
        <w:t>-</w:t>
        <w:tab/>
        <w:t>Procedure CAMEL_OCH_LEG1_MSC;</w:t>
      </w:r>
    </w:p>
    <w:p>
      <w:pPr>
        <w:pStyle w:val="B1"/>
        <w:rPr/>
      </w:pPr>
      <w:r>
        <w:rPr/>
        <w:t>-</w:t>
        <w:tab/>
        <w:t xml:space="preserve">Procedure </w:t>
      </w:r>
      <w:r>
        <w:rPr>
          <w:rFonts w:eastAsia="MS Gothic;ＭＳ ゴシック"/>
          <w:lang w:eastAsia="ja-JP"/>
        </w:rPr>
        <w:t>CHECK_DIGIT_STRING</w:t>
      </w:r>
      <w:r>
        <w:rPr/>
        <w:t>_MSC;</w:t>
      </w:r>
    </w:p>
    <w:p>
      <w:pPr>
        <w:pStyle w:val="B1"/>
        <w:rPr/>
      </w:pPr>
      <w:r>
        <w:rPr/>
        <w:t>-</w:t>
        <w:tab/>
        <w:t>Process CAMEL_OCH_LEG2_MSC;</w:t>
      </w:r>
    </w:p>
    <w:p>
      <w:pPr>
        <w:pStyle w:val="B1"/>
        <w:rPr/>
      </w:pPr>
      <w:r>
        <w:rPr/>
        <w:t>-</w:t>
        <w:tab/>
        <w:t>Process CAMEL_OCH_</w:t>
      </w:r>
      <w:r>
        <w:rPr>
          <w:rFonts w:eastAsia="MS Gothic;ＭＳ ゴシック"/>
          <w:lang w:eastAsia="ja-JP"/>
        </w:rPr>
        <w:t>RECONNECT</w:t>
      </w:r>
      <w:r>
        <w:rPr/>
        <w:t>_MSC;</w:t>
      </w:r>
    </w:p>
    <w:p>
      <w:pPr>
        <w:pStyle w:val="B1"/>
        <w:rPr/>
      </w:pPr>
      <w:r>
        <w:rPr/>
        <w:t>-</w:t>
        <w:tab/>
      </w:r>
      <w:r>
        <w:rPr/>
        <w:t>Procedure CAMEL_</w:t>
      </w:r>
      <w:r>
        <w:rPr>
          <w:rFonts w:eastAsia="MS Gothic;ＭＳ ゴシック"/>
          <w:lang w:eastAsia="ja-JP"/>
        </w:rPr>
        <w:t>EXPORT_LEG</w:t>
      </w:r>
      <w:r>
        <w:rPr>
          <w:rFonts w:eastAsia="MS Gothic;ＭＳ ゴシック"/>
          <w:lang w:eastAsia="ja-JP"/>
        </w:rPr>
        <w:t>_MSC;</w:t>
      </w:r>
    </w:p>
    <w:p>
      <w:pPr>
        <w:pStyle w:val="B1"/>
        <w:rPr/>
      </w:pPr>
      <w:r>
        <w:rPr/>
        <w:t>-</w:t>
        <w:tab/>
      </w:r>
      <w:r>
        <w:rPr/>
        <w:t>Proce</w:t>
      </w:r>
      <w:r>
        <w:rPr>
          <w:rFonts w:eastAsia="MS Gothic;ＭＳ ゴシック"/>
          <w:lang w:eastAsia="ja-JP"/>
        </w:rPr>
        <w:t>ss</w:t>
      </w:r>
      <w:r>
        <w:rPr/>
        <w:t xml:space="preserve"> CAMEL_</w:t>
      </w:r>
      <w:r>
        <w:rPr>
          <w:rFonts w:eastAsia="MS Gothic;ＭＳ ゴシック"/>
          <w:lang w:eastAsia="ja-JP"/>
        </w:rPr>
        <w:t>O_CHANGE_OF_POSITION_MSC;</w:t>
      </w:r>
    </w:p>
    <w:p>
      <w:pPr>
        <w:pStyle w:val="B1"/>
        <w:rPr>
          <w:rFonts w:eastAsia="MS Gothic;ＭＳ ゴシック"/>
          <w:lang w:val="it-IT" w:eastAsia="ja-JP"/>
        </w:rPr>
      </w:pPr>
      <w:r>
        <w:rPr>
          <w:rFonts w:eastAsia="MS Gothic;ＭＳ ゴシック"/>
          <w:lang w:val="it-IT" w:eastAsia="ja-JP"/>
        </w:rPr>
        <w:t>-</w:t>
        <w:tab/>
        <w:t>Procedure CAMEL_O_SCUDIF_MSC.</w:t>
      </w:r>
    </w:p>
    <w:p>
      <w:pPr>
        <w:pStyle w:val="NO"/>
        <w:rPr/>
      </w:pPr>
      <w:r>
        <w:rPr/>
        <w:t>NOTE:</w:t>
        <w:tab/>
        <w:t>Procedure CAMEL_OCH_MSC_DISC3 applies to CAMEL Phase</w:t>
      </w:r>
      <w:r>
        <w:rPr>
          <w:rFonts w:eastAsia="MS Gothic;ＭＳ ゴシック"/>
          <w:lang w:eastAsia="ja-JP"/>
        </w:rPr>
        <w:t> </w:t>
      </w:r>
      <w:r>
        <w:rPr/>
        <w:t>1 only.</w:t>
      </w:r>
    </w:p>
    <w:p>
      <w:pPr>
        <w:pStyle w:val="Normal"/>
        <w:rPr/>
      </w:pPr>
      <w:r>
        <w:rPr/>
        <w:t>The procedure Send_Access_Connect_If_Required is specified in 3GPP TS 23.018 [</w:t>
      </w:r>
      <w:r>
        <w:rPr>
          <w:lang w:val="en-US" w:eastAsia="en-US"/>
        </w:rPr>
        <w:t>12</w:t>
      </w:r>
      <w:r>
        <w:rPr/>
        <w:t>].</w:t>
      </w:r>
    </w:p>
    <w:p>
      <w:pPr>
        <w:pStyle w:val="Normal"/>
        <w:rPr/>
      </w:pPr>
      <w:r>
        <w:rPr/>
        <w:t>The procedure CAMEL_OCH_LEG1_MSC supervises the originating party only. The process CAMEL_OCH_LEG2_MSC supervises the terminating party only. Hence, signals from the BSS are received by the procedure CAMEL_OCH_LEG1_MSC and signals from the destination exchange are received by the process CAMEL_OCH_LEG2_MSC.</w:t>
      </w:r>
    </w:p>
    <w:p>
      <w:pPr>
        <w:pStyle w:val="Normal"/>
        <w:rPr/>
      </w:pPr>
      <w:r>
        <w:rPr/>
        <w:t>The following paragraphs give details on the behaviour of the MSC in the procedure</w:t>
      </w:r>
      <w:r>
        <w:rPr>
          <w:rFonts w:eastAsia="Arial Unicode MS"/>
          <w:lang w:eastAsia="ja-JP"/>
        </w:rPr>
        <w:t>s</w:t>
      </w:r>
      <w:r>
        <w:rPr/>
        <w:t xml:space="preserve"> CAMEL_OCH_MSC_INIT, CAMEL_OCH_ETC, CAMEL_OCH_ANSWER and CAMEL_Store_Destination_Address.</w:t>
      </w:r>
    </w:p>
    <w:p>
      <w:pPr>
        <w:pStyle w:val="Heading5"/>
        <w:ind w:left="1701" w:hanging="1701"/>
        <w:rPr/>
      </w:pPr>
      <w:bookmarkStart w:id="198" w:name="__RefHeading___Toc477854576"/>
      <w:bookmarkEnd w:id="198"/>
      <w:r>
        <w:rPr/>
        <w:t>4.5.2.1.1</w:t>
        <w:tab/>
        <w:t>Actions of the MSC on receipt of Int_Error</w:t>
      </w:r>
    </w:p>
    <w:p>
      <w:pPr>
        <w:pStyle w:val="Normal"/>
        <w:rPr/>
      </w:pPr>
      <w:r>
        <w:rPr/>
        <w:t>The MSC checks the default Call Handling parameter in the relevant CSI.</w:t>
      </w:r>
    </w:p>
    <w:p>
      <w:pPr>
        <w:pStyle w:val="Normal"/>
        <w:rPr/>
      </w:pPr>
      <w:r>
        <w:rPr/>
        <w:t>If the default call handling is release call, a Release is sent to the MS and an Abort to the VLR. The MSC then releases all call resources and the procedure CAMEL_OCH_MSC_INIT ends.</w:t>
      </w:r>
    </w:p>
    <w:p>
      <w:pPr>
        <w:pStyle w:val="Normal"/>
        <w:rPr/>
      </w:pPr>
      <w:r>
        <w:rPr/>
        <w:t>If the default call handling is continue call, the MSC continues processing without CAMEL support. It sends Send_Info_For_Ougoing_Call to the VLR and waits in state Wait_For_MO_Call_Result.</w:t>
      </w:r>
    </w:p>
    <w:p>
      <w:pPr>
        <w:pStyle w:val="Heading5"/>
        <w:ind w:left="1701" w:hanging="1701"/>
        <w:rPr/>
      </w:pPr>
      <w:bookmarkStart w:id="199" w:name="__RefHeading___Toc477854577"/>
      <w:bookmarkEnd w:id="199"/>
      <w:r>
        <w:rPr/>
        <w:t>4.5.2.1.2</w:t>
        <w:tab/>
        <w:t>Actions of the MSC on receipt of Int_Continue</w:t>
      </w:r>
    </w:p>
    <w:p>
      <w:pPr>
        <w:pStyle w:val="Normal"/>
        <w:rPr/>
      </w:pPr>
      <w:r>
        <w:rPr/>
        <w:t>The MSC continues processing without any modification of call parameters. At DP</w:t>
      </w:r>
      <w:r>
        <w:rPr>
          <w:rFonts w:eastAsia="Arial Unicode MS"/>
          <w:lang w:eastAsia="ja-JP"/>
        </w:rPr>
        <w:t> </w:t>
      </w:r>
      <w:r>
        <w:rPr/>
        <w:t>Analysed_Information it sends Send</w:t>
      </w:r>
      <w:r>
        <w:rPr>
          <w:rFonts w:eastAsia="Arial Unicode MS"/>
          <w:lang w:eastAsia="ja-JP"/>
        </w:rPr>
        <w:t xml:space="preserve"> </w:t>
      </w:r>
      <w:r>
        <w:rPr/>
        <w:t>Info</w:t>
      </w:r>
      <w:r>
        <w:rPr>
          <w:rFonts w:eastAsia="Arial Unicode MS"/>
          <w:lang w:eastAsia="ja-JP"/>
        </w:rPr>
        <w:t xml:space="preserve"> </w:t>
      </w:r>
      <w:r>
        <w:rPr/>
        <w:t>For</w:t>
      </w:r>
      <w:r>
        <w:rPr>
          <w:rFonts w:eastAsia="Arial Unicode MS"/>
          <w:lang w:eastAsia="ja-JP"/>
        </w:rPr>
        <w:t xml:space="preserve"> </w:t>
      </w:r>
      <w:r>
        <w:rPr/>
        <w:t>Ougoing</w:t>
      </w:r>
      <w:r>
        <w:rPr>
          <w:rFonts w:eastAsia="Arial Unicode MS"/>
          <w:lang w:eastAsia="ja-JP"/>
        </w:rPr>
        <w:t xml:space="preserve"> </w:t>
      </w:r>
      <w:r>
        <w:rPr/>
        <w:t xml:space="preserve">Call </w:t>
      </w:r>
      <w:r>
        <w:rPr>
          <w:rFonts w:eastAsia="MS Gothic;ＭＳ ゴシック"/>
          <w:lang w:eastAsia="ja-JP"/>
        </w:rPr>
        <w:t>information flow</w:t>
      </w:r>
      <w:r>
        <w:rPr>
          <w:rFonts w:eastAsia="Arial Unicode MS"/>
          <w:lang w:eastAsia="ja-JP"/>
        </w:rPr>
        <w:t xml:space="preserve"> </w:t>
      </w:r>
      <w:r>
        <w:rPr/>
        <w:t>to the VLR and waits in state Wait_For_MO_Call_Result.</w:t>
      </w:r>
    </w:p>
    <w:p>
      <w:pPr>
        <w:pStyle w:val="Heading5"/>
        <w:ind w:left="1701" w:hanging="1701"/>
        <w:rPr/>
      </w:pPr>
      <w:bookmarkStart w:id="200" w:name="__RefHeading___Toc477854578"/>
      <w:bookmarkEnd w:id="200"/>
      <w:r>
        <w:rPr/>
        <w:t>4.5.2.1.3</w:t>
        <w:tab/>
        <w:t>Actions of the MSC on receipt of Int_Continue_With_Argument</w:t>
      </w:r>
    </w:p>
    <w:p>
      <w:pPr>
        <w:pStyle w:val="Normal"/>
        <w:rPr/>
      </w:pPr>
      <w:r>
        <w:rPr/>
        <w:t xml:space="preserve">The MSC continues processing with modified call parameters. The MSC shall replace the call parameters by the information received in the Int_Continue_With_Argument </w:t>
      </w:r>
      <w:r>
        <w:rPr>
          <w:rFonts w:eastAsia="MS Gothic;ＭＳ ゴシック"/>
          <w:lang w:eastAsia="ja-JP"/>
        </w:rPr>
        <w:t>signal</w:t>
      </w:r>
      <w:r>
        <w:rPr/>
        <w:t xml:space="preserve">. Call parameters which are not included in the Int_Continue_With_Argument </w:t>
      </w:r>
      <w:r>
        <w:rPr>
          <w:rFonts w:eastAsia="MS Gothic;ＭＳ ゴシック"/>
          <w:lang w:eastAsia="ja-JP"/>
        </w:rPr>
        <w:t>signal</w:t>
      </w:r>
      <w:r>
        <w:rPr/>
        <w:t xml:space="preserve"> are unchanged.</w:t>
      </w:r>
    </w:p>
    <w:p>
      <w:pPr>
        <w:pStyle w:val="Normal"/>
        <w:rPr/>
      </w:pPr>
      <w:r>
        <w:rPr/>
        <w:t>Signalling limitations or regulatory requirements may require the Calling Partys Category, Generic Number, Original Called Party Number and Redirecting Party ID to be ignored or modified.</w:t>
      </w:r>
    </w:p>
    <w:p>
      <w:pPr>
        <w:pStyle w:val="Heading5"/>
        <w:ind w:left="1701" w:hanging="1701"/>
        <w:rPr/>
      </w:pPr>
      <w:bookmarkStart w:id="201" w:name="__RefHeading___Toc477854579"/>
      <w:bookmarkEnd w:id="201"/>
      <w:r>
        <w:rPr/>
        <w:t>4.5.2.1.4</w:t>
        <w:tab/>
        <w:t>Actions of the MSC on receipt of Int_Connect</w:t>
      </w:r>
    </w:p>
    <w:p>
      <w:pPr>
        <w:pStyle w:val="Normal"/>
        <w:rPr/>
      </w:pPr>
      <w:r>
        <w:rPr/>
        <w:t xml:space="preserve">The MSC continues processing with modified call parameters. The MSC shall transparently modify the call parameters with the received information. The MSC then sends a PROGRESS message to the MS. Call parameters which are not included in the Int_Connect </w:t>
      </w:r>
      <w:r>
        <w:rPr>
          <w:rFonts w:eastAsia="MS Gothic;ＭＳ ゴシック"/>
          <w:lang w:eastAsia="ja-JP"/>
        </w:rPr>
        <w:t>signal</w:t>
      </w:r>
      <w:r>
        <w:rPr/>
        <w:t xml:space="preserve"> are unchanged.</w:t>
      </w:r>
    </w:p>
    <w:p>
      <w:pPr>
        <w:pStyle w:val="Normal"/>
        <w:rPr/>
      </w:pPr>
      <w:r>
        <w:rPr/>
        <w:t>Signalling limitations or regulatory requirements may require the Calling Partys Category, Generic Number, Original Called Party Number and Redirecting Party ID to be ignored or modified.</w:t>
      </w:r>
    </w:p>
    <w:p>
      <w:pPr>
        <w:pStyle w:val="Normal"/>
        <w:rPr/>
      </w:pPr>
      <w:r>
        <w:rPr/>
        <w:t>The network signalling system shall indicate that this is an internal network number.</w:t>
      </w:r>
    </w:p>
    <w:p>
      <w:pPr>
        <w:pStyle w:val="Normal"/>
        <w:rPr/>
      </w:pPr>
      <w:r>
        <w:rPr/>
        <w:t xml:space="preserve">At </w:t>
      </w:r>
      <w:r>
        <w:rPr>
          <w:lang w:eastAsia="ja-JP"/>
        </w:rPr>
        <w:t>DP</w:t>
      </w:r>
      <w:r>
        <w:rPr>
          <w:lang w:eastAsia="ja-JP"/>
        </w:rPr>
        <w:t> </w:t>
      </w:r>
      <w:r>
        <w:rPr>
          <w:lang w:eastAsia="ja-JP"/>
        </w:rPr>
        <w:t xml:space="preserve">Collected_Information </w:t>
      </w:r>
      <w:r>
        <w:rPr/>
        <w:t>the MSC sets the O</w:t>
      </w:r>
      <w:r>
        <w:rPr>
          <w:rFonts w:eastAsia="MS Gothic;ＭＳ ゴシック"/>
          <w:lang w:eastAsia="ja-JP"/>
        </w:rPr>
        <w:noBreakHyphen/>
      </w:r>
      <w:r>
        <w:rPr/>
        <w:t>CSI suppression parameter</w:t>
      </w:r>
      <w:r>
        <w:rPr>
          <w:lang w:eastAsia="ja-JP"/>
        </w:rPr>
        <w:t>.</w:t>
      </w:r>
      <w:r>
        <w:rPr/>
        <w:t xml:space="preserve"> </w:t>
      </w:r>
      <w:r>
        <w:rPr>
          <w:lang w:eastAsia="ja-JP"/>
        </w:rPr>
        <w:t>If D</w:t>
      </w:r>
      <w:r>
        <w:rPr>
          <w:rFonts w:eastAsia="MS Gothic;ＭＳ ゴシック"/>
          <w:lang w:eastAsia="ja-JP"/>
        </w:rPr>
        <w:noBreakHyphen/>
      </w:r>
      <w:r>
        <w:rPr>
          <w:lang w:eastAsia="ja-JP"/>
        </w:rPr>
        <w:t>CSI and N</w:t>
      </w:r>
      <w:r>
        <w:rPr>
          <w:rFonts w:eastAsia="MS Gothic;ＭＳ ゴシック"/>
          <w:lang w:eastAsia="ja-JP"/>
        </w:rPr>
        <w:noBreakHyphen/>
      </w:r>
      <w:r>
        <w:rPr>
          <w:lang w:eastAsia="ja-JP"/>
        </w:rPr>
        <w:t>CSI are not present, the MSC</w:t>
      </w:r>
      <w:r>
        <w:rPr/>
        <w:t xml:space="preserve"> sends a Send Info For Outgoing Call to the VLR and waits in state Wait_For_MO_Call_Result.</w:t>
      </w:r>
    </w:p>
    <w:p>
      <w:pPr>
        <w:pStyle w:val="Normal"/>
        <w:rPr/>
      </w:pPr>
      <w:r>
        <w:rPr>
          <w:lang w:eastAsia="ja-JP"/>
        </w:rPr>
        <w:t>At DP</w:t>
      </w:r>
      <w:r>
        <w:rPr>
          <w:lang w:eastAsia="ja-JP"/>
        </w:rPr>
        <w:t> </w:t>
      </w:r>
      <w:r>
        <w:rPr>
          <w:lang w:eastAsia="ja-JP"/>
        </w:rPr>
        <w:t>Analysed_Information it sets the D</w:t>
      </w:r>
      <w:r>
        <w:rPr>
          <w:rFonts w:eastAsia="MS Gothic;ＭＳ ゴシック"/>
          <w:lang w:eastAsia="ja-JP"/>
        </w:rPr>
        <w:noBreakHyphen/>
      </w:r>
      <w:r>
        <w:rPr>
          <w:lang w:eastAsia="ja-JP"/>
        </w:rPr>
        <w:t xml:space="preserve">CSI suppression parameter, sends a </w:t>
      </w:r>
      <w:r>
        <w:rPr/>
        <w:t>Send Info For Outgoing Call to the VLR and waits in state Wait_For_MO_Call_Result</w:t>
      </w:r>
      <w:r>
        <w:rPr>
          <w:lang w:eastAsia="ja-JP"/>
        </w:rPr>
        <w:t>.</w:t>
      </w:r>
    </w:p>
    <w:p>
      <w:pPr>
        <w:pStyle w:val="Heading5"/>
        <w:ind w:left="1701" w:hanging="1701"/>
        <w:rPr/>
      </w:pPr>
      <w:bookmarkStart w:id="202" w:name="__RefHeading___Toc477854580"/>
      <w:bookmarkEnd w:id="202"/>
      <w:r>
        <w:rPr/>
        <w:t>4.5.2.1.5</w:t>
        <w:tab/>
        <w:t>Actions of the MSC on receipt of Int_Release_Call</w:t>
      </w:r>
    </w:p>
    <w:p>
      <w:pPr>
        <w:pStyle w:val="Normal"/>
        <w:rPr/>
      </w:pPr>
      <w:r>
        <w:rPr/>
        <w:t xml:space="preserve">A Release is sent to the MS, an abort to the VLR and a Release is sent to the destination exchange. The release cause received in the Int_Release_Call </w:t>
      </w:r>
      <w:r>
        <w:rPr>
          <w:rFonts w:eastAsia="MS Gothic;ＭＳ ゴシック"/>
          <w:lang w:eastAsia="ja-JP"/>
        </w:rPr>
        <w:t xml:space="preserve">signal </w:t>
      </w:r>
      <w:r>
        <w:rPr/>
        <w:t xml:space="preserve">is used. The MSC then releases all call resources and the procedure CAMEL_OCH_MSC_INIT ends. </w:t>
      </w:r>
    </w:p>
    <w:p>
      <w:pPr>
        <w:pStyle w:val="Heading5"/>
        <w:ind w:left="1701" w:hanging="1701"/>
        <w:rPr/>
      </w:pPr>
      <w:bookmarkStart w:id="203" w:name="__RefHeading___Toc477854581"/>
      <w:bookmarkEnd w:id="203"/>
      <w:r>
        <w:rPr/>
        <w:t>4.5.2.1.</w:t>
      </w:r>
      <w:r>
        <w:rPr>
          <w:rFonts w:eastAsia="MS Gothic;ＭＳ ゴシック"/>
          <w:lang w:eastAsia="ja-JP"/>
        </w:rPr>
        <w:t>6</w:t>
      </w:r>
      <w:r>
        <w:rPr/>
        <w:tab/>
        <w:t>Actions of the MSC on receipt of Int_Disconnect_Leg (Leg 2)</w:t>
      </w:r>
    </w:p>
    <w:p>
      <w:pPr>
        <w:pStyle w:val="Normal"/>
        <w:rPr/>
      </w:pPr>
      <w:r>
        <w:rPr/>
        <w:t xml:space="preserve">If the MSC receives </w:t>
      </w:r>
      <w:r>
        <w:rPr>
          <w:rFonts w:eastAsia="MS Gothic;ＭＳ ゴシック"/>
          <w:lang w:eastAsia="ja-JP"/>
        </w:rPr>
        <w:t>Int_Disconnect_Leg (Leg 2)</w:t>
      </w:r>
      <w:r>
        <w:rPr/>
        <w:t xml:space="preserve"> </w:t>
      </w:r>
      <w:r>
        <w:rPr>
          <w:rFonts w:eastAsia="MS Gothic;ＭＳ ゴシック"/>
          <w:lang w:eastAsia="ja-JP"/>
        </w:rPr>
        <w:t xml:space="preserve">signal </w:t>
      </w:r>
      <w:r>
        <w:rPr/>
        <w:t>from the gsmSSF, in response to an Initial</w:t>
      </w:r>
      <w:r>
        <w:rPr>
          <w:rFonts w:eastAsia="MS Gothic;ＭＳ ゴシック"/>
          <w:lang w:eastAsia="ja-JP"/>
        </w:rPr>
        <w:t xml:space="preserve"> </w:t>
      </w:r>
      <w:r>
        <w:rPr/>
        <w:t xml:space="preserve">DP </w:t>
      </w:r>
      <w:r>
        <w:rPr>
          <w:rFonts w:eastAsia="MS Gothic;ＭＳ ゴシック"/>
          <w:lang w:eastAsia="ja-JP"/>
        </w:rPr>
        <w:t>information flow</w:t>
      </w:r>
      <w:r>
        <w:rPr/>
        <w:t>, the MSC will continue the handling of the calling party (Leg1) without routeing the call to a destination.</w:t>
      </w:r>
    </w:p>
    <w:p>
      <w:pPr>
        <w:pStyle w:val="Heading5"/>
        <w:ind w:left="1701" w:hanging="1701"/>
        <w:rPr/>
      </w:pPr>
      <w:bookmarkStart w:id="204" w:name="__RefHeading___Toc477854582"/>
      <w:bookmarkEnd w:id="204"/>
      <w:r>
        <w:rPr/>
        <w:t>4.5.2.1.</w:t>
      </w:r>
      <w:r>
        <w:rPr>
          <w:rFonts w:eastAsia="MS Gothic;ＭＳ ゴシック"/>
          <w:lang w:eastAsia="ja-JP"/>
        </w:rPr>
        <w:t>7</w:t>
      </w:r>
      <w:r>
        <w:rPr/>
        <w:tab/>
        <w:t>Actions of the MSC on receipt of Int_Apply_Warning_Tone</w:t>
      </w:r>
    </w:p>
    <w:p>
      <w:pPr>
        <w:pStyle w:val="Normal"/>
        <w:rPr/>
      </w:pPr>
      <w:r>
        <w:rPr/>
        <w:t>This section applies to all call cases. The MSC will play a tone to the indicated leg or call segment.</w:t>
      </w:r>
    </w:p>
    <w:p>
      <w:pPr>
        <w:pStyle w:val="Normal"/>
        <w:rPr/>
      </w:pPr>
      <w:r>
        <w:rPr/>
        <w:t>The following special cases exist when there is already an existing tone to a leg or call segment:</w:t>
      </w:r>
    </w:p>
    <w:p>
      <w:pPr>
        <w:pStyle w:val="B1"/>
        <w:rPr/>
      </w:pPr>
      <w:r>
        <w:rPr/>
        <w:t>1</w:t>
        <w:tab/>
        <w:t>If the MSC is playing a tone to a leg and the Int_Apply_Warning_Tone instructs the MSC to play a tone for another leg (in the same or a different call segment)</w:t>
      </w:r>
      <w:r>
        <w:rPr>
          <w:rFonts w:eastAsia="MS Gothic;ＭＳ ゴシック"/>
          <w:lang w:eastAsia="ja-JP"/>
        </w:rPr>
        <w:t>,</w:t>
      </w:r>
      <w:r>
        <w:rPr/>
        <w:t xml:space="preserve"> then the tones will be played independently;</w:t>
      </w:r>
    </w:p>
    <w:p>
      <w:pPr>
        <w:pStyle w:val="B1"/>
        <w:rPr/>
      </w:pPr>
      <w:r>
        <w:rPr/>
        <w:t>2</w:t>
      </w:r>
      <w:r>
        <w:rPr>
          <w:rFonts w:eastAsia="MS Gothic;ＭＳ ゴシック"/>
          <w:lang w:eastAsia="ja-JP"/>
        </w:rPr>
        <w:tab/>
      </w:r>
      <w:r>
        <w:rPr/>
        <w:t>The tones for different call segments are independent;</w:t>
      </w:r>
    </w:p>
    <w:p>
      <w:pPr>
        <w:pStyle w:val="B1"/>
        <w:rPr/>
      </w:pPr>
      <w:r>
        <w:rPr/>
        <w:t>3</w:t>
      </w:r>
      <w:r>
        <w:rPr>
          <w:rFonts w:eastAsia="MS Gothic;ＭＳ ゴシック"/>
          <w:lang w:eastAsia="ja-JP"/>
        </w:rPr>
        <w:tab/>
      </w:r>
      <w:r>
        <w:rPr/>
        <w:t>If the MSC is playing a tone to a leg and the Int_Apply_Warning_Tone instructs the MSC to play another tone for that leg</w:t>
      </w:r>
      <w:r>
        <w:rPr>
          <w:rFonts w:eastAsia="MS Gothic;ＭＳ ゴシック"/>
          <w:lang w:eastAsia="ja-JP"/>
        </w:rPr>
        <w:t>,</w:t>
      </w:r>
      <w:r>
        <w:rPr/>
        <w:t xml:space="preserve"> then the MSC will stop the existing tone and the latter tone will be played for that leg.</w:t>
      </w:r>
    </w:p>
    <w:p>
      <w:pPr>
        <w:pStyle w:val="B1"/>
        <w:rPr/>
      </w:pPr>
      <w:r>
        <w:rPr/>
        <w:t>4</w:t>
      </w:r>
      <w:r>
        <w:rPr>
          <w:rFonts w:eastAsia="MS Gothic;ＭＳ ゴシック"/>
          <w:lang w:eastAsia="ja-JP"/>
        </w:rPr>
        <w:tab/>
      </w:r>
      <w:r>
        <w:rPr/>
        <w:t>If the MSC is playing a tone to a call segment and the Int_Apply_Warning_Tone instructs the MSC to play another tone for that call segment</w:t>
      </w:r>
      <w:r>
        <w:rPr>
          <w:rFonts w:eastAsia="MS Gothic;ＭＳ ゴシック"/>
          <w:lang w:eastAsia="ja-JP"/>
        </w:rPr>
        <w:t>,</w:t>
      </w:r>
      <w:r>
        <w:rPr/>
        <w:t xml:space="preserve"> then the MSC will stop the existing tone and the latter tone will be played for that call segment.</w:t>
      </w:r>
    </w:p>
    <w:p>
      <w:pPr>
        <w:pStyle w:val="B1"/>
        <w:rPr/>
      </w:pPr>
      <w:r>
        <w:rPr/>
        <w:t>5</w:t>
      </w:r>
      <w:r>
        <w:rPr>
          <w:rFonts w:eastAsia="MS Gothic;ＭＳ ゴシック"/>
          <w:lang w:eastAsia="ja-JP"/>
        </w:rPr>
        <w:tab/>
      </w:r>
      <w:r>
        <w:rPr/>
        <w:t>If the MSC is playing a tone for the call segment and the Int_Apply_Warning_Tone instructs the MSC to play another tone for a leg in that call segment</w:t>
      </w:r>
      <w:r>
        <w:rPr>
          <w:rFonts w:eastAsia="MS Gothic;ＭＳ ゴシック"/>
          <w:lang w:eastAsia="ja-JP"/>
        </w:rPr>
        <w:t>,</w:t>
      </w:r>
      <w:r>
        <w:rPr/>
        <w:t xml:space="preserve"> then the particular leg shall hear (as an MSC option) either:</w:t>
      </w:r>
    </w:p>
    <w:p>
      <w:pPr>
        <w:pStyle w:val="B2"/>
        <w:rPr/>
      </w:pPr>
      <w:r>
        <w:rPr/>
        <w:t>a</w:t>
      </w:r>
      <w:r>
        <w:rPr/>
        <w:tab/>
      </w:r>
      <w:r>
        <w:rPr/>
        <w:t xml:space="preserve">The latter tone only, or </w:t>
      </w:r>
    </w:p>
    <w:p>
      <w:pPr>
        <w:pStyle w:val="B2"/>
        <w:rPr/>
      </w:pPr>
      <w:r>
        <w:rPr/>
        <w:t>b</w:t>
      </w:r>
      <w:r>
        <w:rPr/>
        <w:tab/>
      </w:r>
      <w:r>
        <w:rPr/>
        <w:t xml:space="preserve">Two tones. As an MSC option, the two tones may be played in parallel or in a sequence. </w:t>
      </w:r>
    </w:p>
    <w:p>
      <w:pPr>
        <w:pStyle w:val="B1"/>
        <w:ind w:left="568" w:hanging="1"/>
        <w:rPr/>
      </w:pPr>
      <w:r>
        <w:rPr/>
        <w:t>The other leg(s) shall keep hearing the (old) call segment tone.</w:t>
      </w:r>
    </w:p>
    <w:p>
      <w:pPr>
        <w:pStyle w:val="B1"/>
        <w:rPr/>
      </w:pPr>
      <w:r>
        <w:rPr/>
        <w:t>6</w:t>
      </w:r>
      <w:r>
        <w:rPr>
          <w:rFonts w:eastAsia="MS Gothic;ＭＳ ゴシック"/>
          <w:lang w:eastAsia="ja-JP"/>
        </w:rPr>
        <w:tab/>
      </w:r>
      <w:r>
        <w:rPr/>
        <w:t>If the MSC is playing a tone for a leg and the Int_Apply_Warning_Tone instructs the MSC to play another tone for that call segment</w:t>
      </w:r>
      <w:r>
        <w:rPr>
          <w:rFonts w:eastAsia="MS Gothic;ＭＳ ゴシック"/>
          <w:lang w:eastAsia="ja-JP"/>
        </w:rPr>
        <w:t>,</w:t>
      </w:r>
      <w:r>
        <w:rPr/>
        <w:t xml:space="preserve"> then the particular leg shall either hear (as an MSC option): </w:t>
      </w:r>
    </w:p>
    <w:p>
      <w:pPr>
        <w:pStyle w:val="B2"/>
        <w:rPr/>
      </w:pPr>
      <w:r>
        <w:rPr/>
        <w:t>a</w:t>
      </w:r>
      <w:r>
        <w:rPr>
          <w:rFonts w:eastAsia="MS Gothic;ＭＳ ゴシック"/>
          <w:lang w:eastAsia="ja-JP"/>
        </w:rPr>
        <w:tab/>
      </w:r>
      <w:r>
        <w:rPr/>
        <w:t>The latter tone only, or</w:t>
      </w:r>
    </w:p>
    <w:p>
      <w:pPr>
        <w:pStyle w:val="B2"/>
        <w:rPr/>
      </w:pPr>
      <w:r>
        <w:rPr/>
        <w:t>b</w:t>
      </w:r>
      <w:r>
        <w:rPr>
          <w:rFonts w:eastAsia="MS Gothic;ＭＳ ゴシック"/>
          <w:lang w:eastAsia="ja-JP"/>
        </w:rPr>
        <w:tab/>
      </w:r>
      <w:r>
        <w:rPr/>
        <w:t>Two tones. As an MSC option, the two tones may be played in parallel or in a sequence.</w:t>
      </w:r>
    </w:p>
    <w:p>
      <w:pPr>
        <w:pStyle w:val="B1"/>
        <w:ind w:left="568" w:hanging="1"/>
        <w:rPr/>
      </w:pPr>
      <w:r>
        <w:rPr/>
        <w:t>The other leg(s) shall start hearing the new call segment tone.</w:t>
      </w:r>
    </w:p>
    <w:p>
      <w:pPr>
        <w:pStyle w:val="Heading5"/>
        <w:ind w:left="1701" w:hanging="1701"/>
        <w:rPr/>
      </w:pPr>
      <w:bookmarkStart w:id="205" w:name="__RefHeading___Toc477854583"/>
      <w:bookmarkEnd w:id="205"/>
      <w:r>
        <w:rPr/>
        <w:t>4.5.2.1.</w:t>
      </w:r>
      <w:r>
        <w:rPr>
          <w:rFonts w:eastAsia="MS Gothic;ＭＳ ゴシック"/>
          <w:lang w:eastAsia="ja-JP"/>
        </w:rPr>
        <w:t>8</w:t>
      </w:r>
      <w:r>
        <w:rPr/>
        <w:tab/>
        <w:t>Action of the MSC in procedure CAMEL_OCH_MSC_ANSWER</w:t>
      </w:r>
    </w:p>
    <w:p>
      <w:pPr>
        <w:pStyle w:val="Normal"/>
        <w:rPr/>
      </w:pPr>
      <w:r>
        <w:rPr/>
        <w:t xml:space="preserve">If the MSC received a destination address from the GMSC in the ISUP Answer or Connect </w:t>
      </w:r>
      <w:r>
        <w:rPr>
          <w:rFonts w:eastAsia="MS Gothic;ＭＳ ゴシック"/>
          <w:lang w:eastAsia="ja-JP"/>
        </w:rPr>
        <w:t>M</w:t>
      </w:r>
      <w:r>
        <w:rPr/>
        <w:t xml:space="preserve">essage, the MSC relays the destination address to the gsmSSF in the Int_DP_O_Answer </w:t>
      </w:r>
      <w:r>
        <w:rPr>
          <w:rFonts w:eastAsia="MS Gothic;ＭＳ ゴシック"/>
          <w:lang w:eastAsia="ja-JP"/>
        </w:rPr>
        <w:t>signal</w:t>
      </w:r>
      <w:r>
        <w:rPr/>
        <w:t>.</w:t>
      </w:r>
    </w:p>
    <w:p>
      <w:pPr>
        <w:pStyle w:val="NO"/>
        <w:rPr/>
      </w:pPr>
      <w:r>
        <w:rPr/>
        <w:t>NOTE 1:</w:t>
        <w:tab/>
        <w:t>The sending of e-parameters by the gsmSCF after receiving the DP_O_Answer indication may be to late.</w:t>
      </w:r>
    </w:p>
    <w:p>
      <w:pPr>
        <w:pStyle w:val="NW"/>
        <w:rPr/>
      </w:pPr>
      <w:r>
        <w:rPr/>
        <w:t>NOTE 2:</w:t>
        <w:tab/>
        <w:t xml:space="preserve">If the MO call is not subject to Basic OR, then the destination address is generated by the MSC. If the MO call is subject to Basic OR, the MSC will receive a destination address from the GMSC in the ISUP </w:t>
      </w:r>
      <w:r>
        <w:rPr>
          <w:rFonts w:eastAsia="MS Gothic;ＭＳ ゴシック"/>
          <w:lang w:eastAsia="ja-JP"/>
        </w:rPr>
        <w:t>A</w:t>
      </w:r>
      <w:r>
        <w:rPr/>
        <w:t xml:space="preserve">nswer or </w:t>
      </w:r>
      <w:r>
        <w:rPr>
          <w:rFonts w:eastAsia="MS Gothic;ＭＳ ゴシック"/>
          <w:lang w:eastAsia="ja-JP"/>
        </w:rPr>
        <w:t>C</w:t>
      </w:r>
      <w:r>
        <w:rPr/>
        <w:t xml:space="preserve">onnect </w:t>
      </w:r>
      <w:r>
        <w:rPr>
          <w:rFonts w:eastAsia="MS Gothic;ＭＳ ゴシック"/>
          <w:lang w:eastAsia="ja-JP"/>
        </w:rPr>
        <w:t>M</w:t>
      </w:r>
      <w:r>
        <w:rPr/>
        <w:t>essage.</w:t>
      </w:r>
    </w:p>
    <w:p>
      <w:pPr>
        <w:pStyle w:val="Heading5"/>
        <w:ind w:left="1701" w:hanging="1701"/>
        <w:rPr/>
      </w:pPr>
      <w:bookmarkStart w:id="206" w:name="__RefHeading___Toc477854584"/>
      <w:bookmarkEnd w:id="206"/>
      <w:r>
        <w:rPr/>
        <w:t>4.5.2.1.</w:t>
      </w:r>
      <w:r>
        <w:rPr>
          <w:rFonts w:eastAsia="MS Gothic;ＭＳ ゴシック"/>
          <w:lang w:eastAsia="ja-JP"/>
        </w:rPr>
        <w:t>9</w:t>
      </w:r>
      <w:r>
        <w:rPr/>
        <w:tab/>
        <w:t>Action of the MSC in procedure CAMEL_OCH_ETC</w:t>
      </w:r>
    </w:p>
    <w:p>
      <w:pPr>
        <w:pStyle w:val="Normal"/>
        <w:rPr/>
      </w:pPr>
      <w:r>
        <w:rPr/>
        <w:t>In procedure CAMEL_OCH_ETC (sheet 2) the MSC will remain in the Wait_For_Assisting_Answer state until it receives an ISUP Answer Message (ANM) or timeout occurs. This is to ensure that a call record is always generated for every successful establishment of a temporary connection to a gsmSRF, especially in the case where the connection is between PLMNs.</w:t>
      </w:r>
    </w:p>
    <w:p>
      <w:pPr>
        <w:pStyle w:val="NO"/>
        <w:rPr/>
      </w:pPr>
      <w:r>
        <w:rPr/>
        <w:t>NOTE:</w:t>
        <w:tab/>
        <w:t xml:space="preserve">This means that it may not be possible to access an SRF which does not generate an ISUP Answer Message (ANM). </w:t>
      </w:r>
    </w:p>
    <w:p>
      <w:pPr>
        <w:pStyle w:val="Normal"/>
        <w:rPr/>
      </w:pPr>
      <w:r>
        <w:rPr/>
        <w:t xml:space="preserve">If a Progress </w:t>
      </w:r>
      <w:r>
        <w:rPr>
          <w:rFonts w:eastAsia="MS Gothic;ＭＳ ゴシック"/>
          <w:lang w:eastAsia="ja-JP"/>
        </w:rPr>
        <w:t>M</w:t>
      </w:r>
      <w:r>
        <w:rPr/>
        <w:t>essage is sent towards the MS the progress indicator shall indicate "In Band Information".</w:t>
      </w:r>
    </w:p>
    <w:p>
      <w:pPr>
        <w:pStyle w:val="Heading5"/>
        <w:ind w:left="1701" w:hanging="1701"/>
        <w:rPr/>
      </w:pPr>
      <w:bookmarkStart w:id="207" w:name="__RefHeading___Toc477854585"/>
      <w:bookmarkEnd w:id="207"/>
      <w:r>
        <w:rPr/>
        <w:t>4.5.2.1.</w:t>
      </w:r>
      <w:r>
        <w:rPr>
          <w:rFonts w:eastAsia="MS Gothic;ＭＳ ゴシック"/>
          <w:lang w:eastAsia="ja-JP"/>
        </w:rPr>
        <w:t>10</w:t>
      </w:r>
      <w:r>
        <w:rPr/>
        <w:tab/>
        <w:t>Procedure CAMEL_OCH_LEG1_MSC</w:t>
      </w:r>
    </w:p>
    <w:p>
      <w:pPr>
        <w:pStyle w:val="Normal"/>
        <w:rPr>
          <w:rFonts w:eastAsia="MS Gothic;ＭＳ ゴシック"/>
          <w:lang w:eastAsia="ja-JP"/>
        </w:rPr>
      </w:pPr>
      <w:r>
        <w:rPr>
          <w:rFonts w:eastAsia="MS Gothic;ＭＳ ゴシック"/>
          <w:lang w:eastAsia="ja-JP"/>
        </w:rPr>
        <w:t>The Int_DTMF_Digit_Received information flow is received from an internal process in the MSC that receives DTMF signalling from the MS. The handling of the internal process that receives DTMF signalling is out of scope of the present document. The playing of the received DTMF tones to the other parties in the call segment is out of scope of the present document.</w:t>
      </w:r>
    </w:p>
    <w:p>
      <w:pPr>
        <w:pStyle w:val="Heading5"/>
        <w:ind w:left="1701" w:hanging="1701"/>
        <w:rPr>
          <w:rFonts w:eastAsia="MS Gothic;ＭＳ ゴシック"/>
          <w:lang w:eastAsia="ja-JP"/>
        </w:rPr>
      </w:pPr>
      <w:bookmarkStart w:id="208" w:name="__RefHeading___Toc477854586"/>
      <w:bookmarkEnd w:id="208"/>
      <w:r>
        <w:rPr>
          <w:rFonts w:eastAsia="MS Gothic;ＭＳ ゴシック"/>
          <w:lang w:eastAsia="ja-JP"/>
        </w:rPr>
        <w:t>4.5.2.1.11</w:t>
        <w:tab/>
        <w:t>Process CAMEL_O_CHANGE_OF_POSITION_MSC</w:t>
      </w:r>
    </w:p>
    <w:p>
      <w:pPr>
        <w:pStyle w:val="Normal"/>
        <w:rPr/>
      </w:pPr>
      <w:r>
        <w:rPr>
          <w:rFonts w:eastAsia="MS Gothic;ＭＳ ゴシック"/>
          <w:lang w:eastAsia="ja-JP"/>
        </w:rPr>
        <w:t>The signals HANDOVER COMPLETE and HANDOVER PERFORMED are specified in 3GPP TS</w:t>
      </w:r>
      <w:r>
        <w:rPr>
          <w:rFonts w:eastAsia="MS Gothic;ＭＳ ゴシック"/>
          <w:lang w:eastAsia="ja-JP"/>
        </w:rPr>
        <w:t> </w:t>
      </w:r>
      <w:r>
        <w:rPr>
          <w:rFonts w:eastAsia="MS Gothic;ＭＳ ゴシック"/>
          <w:lang w:eastAsia="ja-JP"/>
        </w:rPr>
        <w:t>48.008</w:t>
      </w:r>
      <w:r>
        <w:rPr>
          <w:rFonts w:eastAsia="MS Gothic;ＭＳ ゴシック"/>
          <w:lang w:eastAsia="ja-JP"/>
        </w:rPr>
        <w:t> </w:t>
      </w:r>
      <w:r>
        <w:rPr>
          <w:rFonts w:eastAsia="MS Gothic;ＭＳ ゴシック"/>
          <w:lang w:eastAsia="ja-JP"/>
        </w:rPr>
        <w:t>[</w:t>
      </w:r>
      <w:r>
        <w:rPr>
          <w:lang w:val="en-US" w:eastAsia="en-US"/>
        </w:rPr>
        <w:t>39</w:t>
      </w:r>
      <w:r>
        <w:rPr>
          <w:rFonts w:eastAsia="MS Gothic;ＭＳ ゴシック"/>
          <w:lang w:eastAsia="ja-JP"/>
        </w:rPr>
        <w:t>]. Signals RELOCATION REQUEST ACKNOWLEDGE, LOCATION REPORT and LOCATION REPORTING COMMAND are specified in 3GPP TS</w:t>
      </w:r>
      <w:r>
        <w:rPr>
          <w:rFonts w:eastAsia="MS Gothic;ＭＳ ゴシック"/>
          <w:lang w:eastAsia="ja-JP"/>
        </w:rPr>
        <w:t> 25.413 </w:t>
      </w:r>
      <w:r>
        <w:rPr>
          <w:rFonts w:eastAsia="MS Gothic;ＭＳ ゴシック"/>
          <w:lang w:eastAsia="ja-JP"/>
        </w:rPr>
        <w:t>[</w:t>
      </w:r>
      <w:r>
        <w:rPr>
          <w:lang w:val="en-US" w:eastAsia="en-US"/>
        </w:rPr>
        <w:t>33</w:t>
      </w:r>
      <w:r>
        <w:rPr>
          <w:rFonts w:eastAsia="MS Gothic;ＭＳ ゴシック"/>
          <w:lang w:eastAsia="ja-JP"/>
        </w:rPr>
        <w:t>].</w:t>
      </w:r>
    </w:p>
    <w:p>
      <w:pPr>
        <w:pStyle w:val="Heading5"/>
        <w:ind w:left="1701" w:hanging="1701"/>
        <w:rPr/>
      </w:pPr>
      <w:bookmarkStart w:id="209" w:name="__RefHeading___Toc477854587"/>
      <w:bookmarkEnd w:id="209"/>
      <w:r>
        <w:rPr>
          <w:rFonts w:eastAsia="MS Gothic;ＭＳ ゴシック"/>
          <w:lang w:eastAsia="ja-JP"/>
        </w:rPr>
        <w:t>4.5.2.1.1</w:t>
      </w:r>
      <w:r>
        <w:rPr>
          <w:rFonts w:eastAsia="MS Gothic;ＭＳ ゴシック"/>
          <w:lang w:eastAsia="ja-JP"/>
        </w:rPr>
        <w:t>2</w:t>
      </w:r>
      <w:r>
        <w:rPr>
          <w:rFonts w:eastAsia="MS Gothic;ＭＳ ゴシック"/>
          <w:lang w:eastAsia="ja-JP"/>
        </w:rPr>
        <w:tab/>
        <w:t>Procedure CAMEL_Start_TNRy</w:t>
      </w:r>
    </w:p>
    <w:p>
      <w:pPr>
        <w:pStyle w:val="Normal"/>
        <w:rPr/>
      </w:pPr>
      <w:r>
        <w:rPr>
          <w:rFonts w:eastAsia="MS Gothic;ＭＳ ゴシック"/>
          <w:lang w:eastAsia="ja-JP"/>
        </w:rPr>
        <w:t>The recommended value range in the gsmSSF for the default TNRy timer for CAMEL handling is 10</w:t>
      </w:r>
      <w:r>
        <w:rPr>
          <w:rFonts w:eastAsia="MS Gothic;ＭＳ ゴシック"/>
          <w:lang w:eastAsia="ja-JP"/>
        </w:rPr>
        <w:t xml:space="preserve"> </w:t>
      </w:r>
      <w:r>
        <w:rPr>
          <w:rFonts w:eastAsia="MS Gothic;ＭＳ ゴシック"/>
          <w:lang w:eastAsia="ja-JP"/>
        </w:rPr>
        <w:t>s</w:t>
      </w:r>
      <w:r>
        <w:rPr>
          <w:rFonts w:eastAsia="MS Gothic;ＭＳ ゴシック"/>
          <w:lang w:eastAsia="ja-JP"/>
        </w:rPr>
        <w:t>econds</w:t>
      </w:r>
      <w:r>
        <w:rPr>
          <w:rFonts w:eastAsia="MS Gothic;ＭＳ ゴシック"/>
          <w:lang w:eastAsia="ja-JP"/>
        </w:rPr>
        <w:t xml:space="preserve"> to 3 minutes.</w:t>
      </w:r>
    </w:p>
    <w:p>
      <w:pPr>
        <w:pStyle w:val="Normal"/>
        <w:rPr/>
      </w:pPr>
      <w:r>
        <w:rPr>
          <w:rFonts w:eastAsia="MS Gothic;ＭＳ ゴシック"/>
          <w:lang w:eastAsia="ja-JP"/>
        </w:rPr>
        <w:t xml:space="preserve">The CSE provided TNRy value is applied only once per outgoing leg. The decision </w:t>
      </w:r>
      <w:r>
        <w:rPr>
          <w:rFonts w:eastAsia="MS Gothic;ＭＳ ゴシック"/>
          <w:lang w:eastAsia="ja-JP"/>
        </w:rPr>
        <w:t>"</w:t>
      </w:r>
      <w:r>
        <w:rPr>
          <w:rFonts w:eastAsia="MS Gothic;ＭＳ ゴシック"/>
          <w:lang w:eastAsia="ja-JP"/>
        </w:rPr>
        <w:t>TNRy received?</w:t>
      </w:r>
      <w:r>
        <w:rPr>
          <w:rFonts w:eastAsia="MS Gothic;ＭＳ ゴシック"/>
          <w:lang w:eastAsia="ja-JP"/>
        </w:rPr>
        <w:t>"</w:t>
      </w:r>
      <w:r>
        <w:rPr>
          <w:rFonts w:eastAsia="MS Gothic;ＭＳ ゴシック"/>
          <w:lang w:eastAsia="ja-JP"/>
        </w:rPr>
        <w:t xml:space="preserve"> decision box goes to </w:t>
      </w:r>
      <w:r>
        <w:rPr>
          <w:rFonts w:eastAsia="MS Gothic;ＭＳ ゴシック"/>
          <w:lang w:eastAsia="ja-JP"/>
        </w:rPr>
        <w:t>"</w:t>
      </w:r>
      <w:r>
        <w:rPr>
          <w:rFonts w:eastAsia="MS Gothic;ＭＳ ゴシック"/>
          <w:lang w:eastAsia="ja-JP"/>
        </w:rPr>
        <w:t>No</w:t>
      </w:r>
      <w:r>
        <w:rPr>
          <w:rFonts w:eastAsia="MS Gothic;ＭＳ ゴシック"/>
          <w:lang w:eastAsia="ja-JP"/>
        </w:rPr>
        <w:t>"</w:t>
      </w:r>
      <w:r>
        <w:rPr>
          <w:rFonts w:eastAsia="MS Gothic;ＭＳ ゴシック"/>
          <w:lang w:eastAsia="ja-JP"/>
        </w:rPr>
        <w:t xml:space="preserve"> branch if the TNRy duration has been used for once and no new timer value has been received since previous call of this procedure.</w:t>
      </w:r>
    </w:p>
    <w:p>
      <w:pPr>
        <w:pStyle w:val="Normal"/>
        <w:rPr/>
      </w:pPr>
      <w:r>
        <w:rPr>
          <w:rFonts w:eastAsia="MS Gothic;ＭＳ ゴシック"/>
          <w:lang w:eastAsia="ja-JP"/>
        </w:rPr>
        <w:t xml:space="preserve">The task box </w:t>
      </w:r>
      <w:r>
        <w:rPr>
          <w:rFonts w:eastAsia="MS Gothic;ＭＳ ゴシック"/>
          <w:lang w:eastAsia="ja-JP"/>
        </w:rPr>
        <w:t>"</w:t>
      </w:r>
      <w:r>
        <w:rPr>
          <w:rFonts w:eastAsia="MS Gothic;ＭＳ ゴシック"/>
          <w:lang w:eastAsia="ja-JP"/>
        </w:rPr>
        <w:t>Cancel TNRy received</w:t>
      </w:r>
      <w:r>
        <w:rPr>
          <w:rFonts w:eastAsia="MS Gothic;ＭＳ ゴシック"/>
          <w:lang w:eastAsia="ja-JP"/>
        </w:rPr>
        <w:t>"</w:t>
      </w:r>
      <w:r>
        <w:rPr>
          <w:rFonts w:eastAsia="MS Gothic;ＭＳ ゴシック"/>
          <w:lang w:eastAsia="ja-JP"/>
        </w:rPr>
        <w:t xml:space="preserve"> ensures that the gsmSCF provided timer is applied only once per call leg. The task box prevents the use of previously received timer value from the gsmSCF in subsequent calls  (e.g. as in the case of a follow-on call). </w:t>
      </w:r>
    </w:p>
    <w:p>
      <w:pPr>
        <w:pStyle w:val="Normal"/>
        <w:rPr>
          <w:rFonts w:eastAsia="MS Gothic;ＭＳ ゴシック"/>
          <w:lang w:eastAsia="ja-JP"/>
        </w:rPr>
      </w:pPr>
      <w:r>
        <w:rPr>
          <w:rFonts w:eastAsia="MS Gothic;ＭＳ ゴシック"/>
          <w:lang w:eastAsia="ja-JP"/>
        </w:rPr>
        <w:t>For example:  The gsmSCF arms O_No_Answer EDP and also sent a TNRy timer duration. The call fails and EDP O_No_Answer is reported to the gsmSCF. The gsmSCF sends a Connect (i.e. follow-on call), and also arms EDP O_No_Answer, but this time, with no TNRy timer duration included. The gsmSSF does not use the TNRy timer previously provided by the gsmSCF. Instead, the network’s default TNRy timer is used if available for the follow-on call.</w:t>
      </w:r>
    </w:p>
    <w:p>
      <w:pPr>
        <w:pStyle w:val="TH"/>
        <w:rPr/>
      </w:pPr>
      <w:r>
        <w:rPr/>
        <w:drawing>
          <wp:inline distT="0" distB="0" distL="0" distR="0">
            <wp:extent cx="6156325" cy="7956550"/>
            <wp:effectExtent l="0" t="0" r="0" b="0"/>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26"/>
                    <a:srcRect l="-6" t="-5" r="-6" b="-5"/>
                    <a:stretch>
                      <a:fillRect/>
                    </a:stretch>
                  </pic:blipFill>
                  <pic:spPr bwMode="auto">
                    <a:xfrm>
                      <a:off x="0" y="0"/>
                      <a:ext cx="6156325" cy="7956550"/>
                    </a:xfrm>
                    <a:prstGeom prst="rect">
                      <a:avLst/>
                    </a:prstGeom>
                  </pic:spPr>
                </pic:pic>
              </a:graphicData>
            </a:graphic>
          </wp:inline>
        </w:drawing>
      </w:r>
    </w:p>
    <w:p>
      <w:pPr>
        <w:pStyle w:val="TF"/>
        <w:rPr/>
      </w:pPr>
      <w:r>
        <w:rPr/>
        <w:t xml:space="preserve">Figure </w:t>
      </w:r>
      <w:bookmarkStart w:id="210" w:name="figPRN_VLR"/>
      <w:r>
        <w:rPr/>
        <w:t>4.</w:t>
      </w:r>
      <w:r>
        <w:rPr>
          <w:lang w:val="en-US" w:eastAsia="en-US"/>
        </w:rPr>
        <w:t>10</w:t>
      </w:r>
      <w:bookmarkEnd w:id="210"/>
      <w:r>
        <w:rPr>
          <w:rFonts w:eastAsia="MS Gothic;ＭＳ ゴシック"/>
          <w:lang w:eastAsia="ja-JP"/>
        </w:rPr>
        <w:t>-</w:t>
      </w:r>
      <w:r>
        <w:rPr>
          <w:lang w:val="en-US" w:eastAsia="en-US"/>
        </w:rPr>
        <w:t>1</w:t>
      </w:r>
      <w:r>
        <w:rPr/>
        <w:t xml:space="preserve">: Procedure CAMEL_OCH_MSC_INIT (sheet </w:t>
      </w:r>
      <w:r>
        <w:rPr>
          <w:lang w:val="en-US" w:eastAsia="en-US"/>
        </w:rPr>
        <w:t>1</w:t>
      </w:r>
      <w:r>
        <w:rPr/>
        <w:t>)</w:t>
      </w:r>
    </w:p>
    <w:p>
      <w:pPr>
        <w:pStyle w:val="TH"/>
        <w:rPr/>
      </w:pPr>
      <w:r>
        <w:rPr/>
        <w:drawing>
          <wp:inline distT="0" distB="0" distL="0" distR="0">
            <wp:extent cx="6156325" cy="7956550"/>
            <wp:effectExtent l="0" t="0" r="0" b="0"/>
            <wp:docPr id="2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descr=""/>
                    <pic:cNvPicPr>
                      <a:picLocks noChangeAspect="1" noChangeArrowheads="1"/>
                    </pic:cNvPicPr>
                  </pic:nvPicPr>
                  <pic:blipFill>
                    <a:blip r:embed="rId27"/>
                    <a:srcRect l="-6" t="-5" r="-6" b="-5"/>
                    <a:stretch>
                      <a:fillRect/>
                    </a:stretch>
                  </pic:blipFill>
                  <pic:spPr bwMode="auto">
                    <a:xfrm>
                      <a:off x="0" y="0"/>
                      <a:ext cx="6156325" cy="7956550"/>
                    </a:xfrm>
                    <a:prstGeom prst="rect">
                      <a:avLst/>
                    </a:prstGeom>
                  </pic:spPr>
                </pic:pic>
              </a:graphicData>
            </a:graphic>
          </wp:inline>
        </w:drawing>
      </w:r>
    </w:p>
    <w:p>
      <w:pPr>
        <w:pStyle w:val="TF"/>
        <w:rPr/>
      </w:pPr>
      <w:r>
        <w:rPr/>
        <w:t>Figure 4.10</w:t>
      </w:r>
      <w:r>
        <w:rPr>
          <w:rFonts w:eastAsia="MS Gothic;ＭＳ ゴシック"/>
          <w:lang w:eastAsia="ja-JP"/>
        </w:rPr>
        <w:t>-</w:t>
      </w:r>
      <w:r>
        <w:rPr>
          <w:lang w:val="en-US" w:eastAsia="en-US"/>
        </w:rPr>
        <w:t>2</w:t>
      </w:r>
      <w:r>
        <w:rPr/>
        <w:t xml:space="preserve">: Procedure CAMEL_OCH_MSC_INIT (sheet </w:t>
      </w:r>
      <w:r>
        <w:rPr>
          <w:lang w:val="en-US" w:eastAsia="en-US"/>
        </w:rPr>
        <w:t>2</w:t>
      </w:r>
      <w:r>
        <w:rPr/>
        <w:t>)</w:t>
      </w:r>
    </w:p>
    <w:p>
      <w:pPr>
        <w:pStyle w:val="TH"/>
        <w:rPr/>
      </w:pPr>
      <w:r>
        <w:rPr/>
        <w:drawing>
          <wp:inline distT="0" distB="0" distL="0" distR="0">
            <wp:extent cx="6118860" cy="7908290"/>
            <wp:effectExtent l="0" t="0" r="0" b="0"/>
            <wp:docPr id="2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 descr=""/>
                    <pic:cNvPicPr>
                      <a:picLocks noChangeAspect="1" noChangeArrowheads="1"/>
                    </pic:cNvPicPr>
                  </pic:nvPicPr>
                  <pic:blipFill>
                    <a:blip r:embed="rId28"/>
                    <a:srcRect l="-6" t="-5" r="-6" b="-5"/>
                    <a:stretch>
                      <a:fillRect/>
                    </a:stretch>
                  </pic:blipFill>
                  <pic:spPr bwMode="auto">
                    <a:xfrm>
                      <a:off x="0" y="0"/>
                      <a:ext cx="6118860" cy="7908290"/>
                    </a:xfrm>
                    <a:prstGeom prst="rect">
                      <a:avLst/>
                    </a:prstGeom>
                  </pic:spPr>
                </pic:pic>
              </a:graphicData>
            </a:graphic>
          </wp:inline>
        </w:drawing>
      </w:r>
    </w:p>
    <w:p>
      <w:pPr>
        <w:pStyle w:val="TF"/>
        <w:rPr/>
      </w:pPr>
      <w:r>
        <w:rPr/>
        <w:t>Figure 4.10</w:t>
      </w:r>
      <w:r>
        <w:rPr>
          <w:rFonts w:eastAsia="MS Gothic;ＭＳ ゴシック"/>
          <w:lang w:eastAsia="ja-JP"/>
        </w:rPr>
        <w:t>-</w:t>
      </w:r>
      <w:r>
        <w:rPr>
          <w:lang w:val="en-US" w:eastAsia="en-US"/>
        </w:rPr>
        <w:t>3</w:t>
      </w:r>
      <w:r>
        <w:rPr/>
        <w:t xml:space="preserve">: Procedure CAMEL_OCH_MSC_INIT (sheet </w:t>
      </w:r>
      <w:r>
        <w:rPr>
          <w:lang w:val="en-US" w:eastAsia="en-US"/>
        </w:rPr>
        <w:t>3</w:t>
      </w:r>
      <w:r>
        <w:rPr/>
        <w:t>)</w:t>
      </w:r>
    </w:p>
    <w:p>
      <w:pPr>
        <w:pStyle w:val="TH"/>
        <w:rPr/>
      </w:pPr>
      <w:r>
        <w:rPr/>
        <w:drawing>
          <wp:inline distT="0" distB="0" distL="0" distR="0">
            <wp:extent cx="6118860" cy="7908290"/>
            <wp:effectExtent l="0" t="0" r="0" b="0"/>
            <wp:docPr id="2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0" descr=""/>
                    <pic:cNvPicPr>
                      <a:picLocks noChangeAspect="1" noChangeArrowheads="1"/>
                    </pic:cNvPicPr>
                  </pic:nvPicPr>
                  <pic:blipFill>
                    <a:blip r:embed="rId29"/>
                    <a:srcRect l="-6" t="-5" r="-6" b="-5"/>
                    <a:stretch>
                      <a:fillRect/>
                    </a:stretch>
                  </pic:blipFill>
                  <pic:spPr bwMode="auto">
                    <a:xfrm>
                      <a:off x="0" y="0"/>
                      <a:ext cx="6118860" cy="7908290"/>
                    </a:xfrm>
                    <a:prstGeom prst="rect">
                      <a:avLst/>
                    </a:prstGeom>
                  </pic:spPr>
                </pic:pic>
              </a:graphicData>
            </a:graphic>
          </wp:inline>
        </w:drawing>
      </w:r>
    </w:p>
    <w:p>
      <w:pPr>
        <w:pStyle w:val="TF"/>
        <w:rPr/>
      </w:pPr>
      <w:r>
        <w:rPr/>
        <w:t>Figure 4.10</w:t>
      </w:r>
      <w:r>
        <w:rPr>
          <w:rFonts w:eastAsia="MS Gothic;ＭＳ ゴシック"/>
          <w:lang w:eastAsia="ja-JP"/>
        </w:rPr>
        <w:t>-</w:t>
      </w:r>
      <w:r>
        <w:rPr>
          <w:lang w:val="en-US" w:eastAsia="en-US"/>
        </w:rPr>
        <w:t>4</w:t>
      </w:r>
      <w:r>
        <w:rPr/>
        <w:t xml:space="preserve">: Procedure CAMEL_OCH_MSC_INIT (sheet </w:t>
      </w:r>
      <w:r>
        <w:rPr>
          <w:lang w:val="en-US" w:eastAsia="en-US"/>
        </w:rPr>
        <w:t>4</w:t>
      </w:r>
      <w:r>
        <w:rPr/>
        <w:t>)</w:t>
      </w:r>
    </w:p>
    <w:p>
      <w:pPr>
        <w:pStyle w:val="TH"/>
        <w:rPr/>
      </w:pPr>
      <w:r>
        <w:rPr/>
        <w:drawing>
          <wp:inline distT="0" distB="0" distL="0" distR="0">
            <wp:extent cx="6119495" cy="7844790"/>
            <wp:effectExtent l="0" t="0" r="0" b="0"/>
            <wp:docPr id="3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 descr=""/>
                    <pic:cNvPicPr>
                      <a:picLocks noChangeAspect="1" noChangeArrowheads="1"/>
                    </pic:cNvPicPr>
                  </pic:nvPicPr>
                  <pic:blipFill>
                    <a:blip r:embed="rId30"/>
                    <a:srcRect l="-6" t="-5" r="-6" b="-5"/>
                    <a:stretch>
                      <a:fillRect/>
                    </a:stretch>
                  </pic:blipFill>
                  <pic:spPr bwMode="auto">
                    <a:xfrm>
                      <a:off x="0" y="0"/>
                      <a:ext cx="6119495" cy="7844790"/>
                    </a:xfrm>
                    <a:prstGeom prst="rect">
                      <a:avLst/>
                    </a:prstGeom>
                  </pic:spPr>
                </pic:pic>
              </a:graphicData>
            </a:graphic>
          </wp:inline>
        </w:drawing>
      </w:r>
    </w:p>
    <w:p>
      <w:pPr>
        <w:pStyle w:val="TF"/>
        <w:rPr/>
      </w:pPr>
      <w:r>
        <w:rPr/>
        <w:t xml:space="preserve">Figure </w:t>
      </w:r>
      <w:bookmarkStart w:id="211" w:name="fig_CAMEL_MO_Dialled_Services"/>
      <w:r>
        <w:rPr/>
        <w:t>4.</w:t>
      </w:r>
      <w:r>
        <w:rPr>
          <w:lang w:val="en-US" w:eastAsia="en-US"/>
        </w:rPr>
        <w:t>11</w:t>
      </w:r>
      <w:bookmarkEnd w:id="211"/>
      <w:r>
        <w:rPr>
          <w:rFonts w:eastAsia="MS Gothic;ＭＳ ゴシック"/>
          <w:lang w:eastAsia="ja-JP"/>
        </w:rPr>
        <w:t>-</w:t>
      </w:r>
      <w:r>
        <w:rPr>
          <w:lang w:val="en-US" w:eastAsia="en-US"/>
        </w:rPr>
        <w:t>1</w:t>
      </w:r>
      <w:r>
        <w:rPr/>
        <w:t xml:space="preserve">: Procedure CAMEL_MO_Dialled_Services (sheet </w:t>
      </w:r>
      <w:r>
        <w:rPr>
          <w:lang w:val="en-US" w:eastAsia="en-US"/>
        </w:rPr>
        <w:t>1</w:t>
      </w:r>
      <w:r>
        <w:rPr/>
        <w:t>)</w:t>
      </w:r>
    </w:p>
    <w:p>
      <w:pPr>
        <w:pStyle w:val="TH"/>
        <w:rPr/>
      </w:pPr>
      <w:r>
        <w:rPr/>
        <w:drawing>
          <wp:inline distT="0" distB="0" distL="0" distR="0">
            <wp:extent cx="5259705" cy="6800850"/>
            <wp:effectExtent l="0" t="0" r="0" b="0"/>
            <wp:docPr id="3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descr=""/>
                    <pic:cNvPicPr>
                      <a:picLocks noChangeAspect="1" noChangeArrowheads="1"/>
                    </pic:cNvPicPr>
                  </pic:nvPicPr>
                  <pic:blipFill>
                    <a:blip r:embed="rId31"/>
                    <a:srcRect l="-7" t="-5" r="-7" b="-5"/>
                    <a:stretch>
                      <a:fillRect/>
                    </a:stretch>
                  </pic:blipFill>
                  <pic:spPr bwMode="auto">
                    <a:xfrm>
                      <a:off x="0" y="0"/>
                      <a:ext cx="5259705" cy="6800850"/>
                    </a:xfrm>
                    <a:prstGeom prst="rect">
                      <a:avLst/>
                    </a:prstGeom>
                  </pic:spPr>
                </pic:pic>
              </a:graphicData>
            </a:graphic>
          </wp:inline>
        </w:drawing>
      </w:r>
    </w:p>
    <w:p>
      <w:pPr>
        <w:pStyle w:val="TF"/>
        <w:rPr/>
      </w:pPr>
      <w:r>
        <w:rPr/>
        <w:t>Figure 4.11</w:t>
      </w:r>
      <w:r>
        <w:rPr>
          <w:rFonts w:eastAsia="MS Gothic;ＭＳ ゴシック"/>
          <w:lang w:eastAsia="ja-JP"/>
        </w:rPr>
        <w:t>-</w:t>
      </w:r>
      <w:r>
        <w:rPr>
          <w:lang w:val="en-US" w:eastAsia="en-US"/>
        </w:rPr>
        <w:t>2</w:t>
      </w:r>
      <w:r>
        <w:rPr/>
        <w:t xml:space="preserve">: Procedure CAMEL_MO_Dialled_Services (sheet </w:t>
      </w:r>
      <w:r>
        <w:rPr>
          <w:lang w:val="en-US" w:eastAsia="en-US"/>
        </w:rPr>
        <w:t>2</w:t>
      </w:r>
      <w:r>
        <w:rPr/>
        <w:t>)</w:t>
      </w:r>
    </w:p>
    <w:p>
      <w:pPr>
        <w:pStyle w:val="TH"/>
        <w:rPr/>
      </w:pPr>
      <w:r>
        <w:rPr/>
        <w:drawing>
          <wp:inline distT="0" distB="0" distL="0" distR="0">
            <wp:extent cx="5259705" cy="6800850"/>
            <wp:effectExtent l="0" t="0" r="0" b="0"/>
            <wp:docPr id="3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 descr=""/>
                    <pic:cNvPicPr>
                      <a:picLocks noChangeAspect="1" noChangeArrowheads="1"/>
                    </pic:cNvPicPr>
                  </pic:nvPicPr>
                  <pic:blipFill>
                    <a:blip r:embed="rId32"/>
                    <a:srcRect l="-7" t="-5" r="-7" b="-5"/>
                    <a:stretch>
                      <a:fillRect/>
                    </a:stretch>
                  </pic:blipFill>
                  <pic:spPr bwMode="auto">
                    <a:xfrm>
                      <a:off x="0" y="0"/>
                      <a:ext cx="5259705" cy="6800850"/>
                    </a:xfrm>
                    <a:prstGeom prst="rect">
                      <a:avLst/>
                    </a:prstGeom>
                  </pic:spPr>
                </pic:pic>
              </a:graphicData>
            </a:graphic>
          </wp:inline>
        </w:drawing>
      </w:r>
    </w:p>
    <w:p>
      <w:pPr>
        <w:pStyle w:val="TF"/>
        <w:rPr/>
      </w:pPr>
      <w:r>
        <w:rPr/>
        <w:t>Figure 4.11</w:t>
      </w:r>
      <w:r>
        <w:rPr>
          <w:rFonts w:eastAsia="MS Gothic;ＭＳ ゴシック"/>
          <w:lang w:eastAsia="ja-JP"/>
        </w:rPr>
        <w:t>-</w:t>
      </w:r>
      <w:r>
        <w:rPr>
          <w:lang w:val="en-US" w:eastAsia="en-US"/>
        </w:rPr>
        <w:t>3</w:t>
      </w:r>
      <w:r>
        <w:rPr/>
        <w:t xml:space="preserve">: Procedure CAMEL_MO_Dialled_Services (sheet </w:t>
      </w:r>
      <w:r>
        <w:rPr>
          <w:lang w:val="en-US" w:eastAsia="en-US"/>
        </w:rPr>
        <w:t>3</w:t>
      </w:r>
      <w:r>
        <w:rPr/>
        <w:t>)</w:t>
      </w:r>
    </w:p>
    <w:p>
      <w:pPr>
        <w:pStyle w:val="TH"/>
        <w:rPr/>
      </w:pPr>
      <w:r>
        <w:rPr/>
        <w:drawing>
          <wp:inline distT="0" distB="0" distL="0" distR="0">
            <wp:extent cx="6118860" cy="7908290"/>
            <wp:effectExtent l="0" t="0" r="0" b="0"/>
            <wp:docPr id="3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4" descr=""/>
                    <pic:cNvPicPr>
                      <a:picLocks noChangeAspect="1" noChangeArrowheads="1"/>
                    </pic:cNvPicPr>
                  </pic:nvPicPr>
                  <pic:blipFill>
                    <a:blip r:embed="rId33"/>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12" w:name="fig_MODS_Init"/>
      <w:r>
        <w:rPr/>
        <w:t>4.</w:t>
      </w:r>
      <w:r>
        <w:rPr>
          <w:lang w:val="en-US" w:eastAsia="en-US"/>
        </w:rPr>
        <w:t>12</w:t>
      </w:r>
      <w:bookmarkEnd w:id="212"/>
      <w:r>
        <w:rPr>
          <w:rFonts w:eastAsia="MS Gothic;ＭＳ ゴシック"/>
          <w:lang w:eastAsia="ja-JP"/>
        </w:rPr>
        <w:t>-</w:t>
      </w:r>
      <w:r>
        <w:rPr>
          <w:lang w:val="en-US" w:eastAsia="en-US"/>
        </w:rPr>
        <w:t>1</w:t>
      </w:r>
      <w:r>
        <w:rPr/>
        <w:t xml:space="preserve">: Procedure CAMEL_SDS_MO_Init (sheet </w:t>
      </w:r>
      <w:r>
        <w:rPr>
          <w:lang w:val="en-US" w:eastAsia="en-US"/>
        </w:rPr>
        <w:t>1</w:t>
      </w:r>
      <w:r>
        <w:rPr/>
        <w:t>)</w:t>
      </w:r>
    </w:p>
    <w:p>
      <w:pPr>
        <w:pStyle w:val="TH"/>
        <w:rPr/>
      </w:pPr>
      <w:r>
        <w:rPr/>
        <w:drawing>
          <wp:inline distT="0" distB="0" distL="0" distR="0">
            <wp:extent cx="6118860" cy="7908290"/>
            <wp:effectExtent l="0" t="0" r="0" b="0"/>
            <wp:docPr id="3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 descr=""/>
                    <pic:cNvPicPr>
                      <a:picLocks noChangeAspect="1" noChangeArrowheads="1"/>
                    </pic:cNvPicPr>
                  </pic:nvPicPr>
                  <pic:blipFill>
                    <a:blip r:embed="rId34"/>
                    <a:srcRect l="-6" t="-5" r="-6" b="-5"/>
                    <a:stretch>
                      <a:fillRect/>
                    </a:stretch>
                  </pic:blipFill>
                  <pic:spPr bwMode="auto">
                    <a:xfrm>
                      <a:off x="0" y="0"/>
                      <a:ext cx="6118860" cy="7908290"/>
                    </a:xfrm>
                    <a:prstGeom prst="rect">
                      <a:avLst/>
                    </a:prstGeom>
                  </pic:spPr>
                </pic:pic>
              </a:graphicData>
            </a:graphic>
          </wp:inline>
        </w:drawing>
      </w:r>
    </w:p>
    <w:p>
      <w:pPr>
        <w:pStyle w:val="TF"/>
        <w:rPr/>
      </w:pPr>
      <w:r>
        <w:rPr/>
        <w:t>Figure 4.12</w:t>
      </w:r>
      <w:r>
        <w:rPr>
          <w:rFonts w:eastAsia="MS Gothic;ＭＳ ゴシック"/>
          <w:lang w:eastAsia="ja-JP"/>
        </w:rPr>
        <w:t>-</w:t>
      </w:r>
      <w:r>
        <w:rPr>
          <w:lang w:val="en-US" w:eastAsia="en-US"/>
        </w:rPr>
        <w:t>2</w:t>
      </w:r>
      <w:r>
        <w:rPr/>
        <w:t xml:space="preserve">: Procedure CAMEL_SDS_MO_INIT (sheet </w:t>
      </w:r>
      <w:r>
        <w:rPr>
          <w:lang w:val="en-US" w:eastAsia="en-US"/>
        </w:rPr>
        <w:t>2</w:t>
      </w:r>
      <w:r>
        <w:rPr/>
        <w:t>)</w:t>
      </w:r>
    </w:p>
    <w:p>
      <w:pPr>
        <w:pStyle w:val="TH"/>
        <w:rPr/>
      </w:pPr>
      <w:r>
        <w:rPr/>
        <w:drawing>
          <wp:inline distT="0" distB="0" distL="0" distR="0">
            <wp:extent cx="6118860" cy="7908290"/>
            <wp:effectExtent l="0" t="0" r="0" b="0"/>
            <wp:docPr id="3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6" descr=""/>
                    <pic:cNvPicPr>
                      <a:picLocks noChangeAspect="1" noChangeArrowheads="1"/>
                    </pic:cNvPicPr>
                  </pic:nvPicPr>
                  <pic:blipFill>
                    <a:blip r:embed="rId35"/>
                    <a:srcRect l="-6" t="-5" r="-6" b="-5"/>
                    <a:stretch>
                      <a:fillRect/>
                    </a:stretch>
                  </pic:blipFill>
                  <pic:spPr bwMode="auto">
                    <a:xfrm>
                      <a:off x="0" y="0"/>
                      <a:ext cx="6118860" cy="7908290"/>
                    </a:xfrm>
                    <a:prstGeom prst="rect">
                      <a:avLst/>
                    </a:prstGeom>
                  </pic:spPr>
                </pic:pic>
              </a:graphicData>
            </a:graphic>
          </wp:inline>
        </w:drawing>
      </w:r>
    </w:p>
    <w:p>
      <w:pPr>
        <w:pStyle w:val="TF"/>
        <w:rPr/>
      </w:pPr>
      <w:r>
        <w:rPr/>
        <w:t>Figure 4.12</w:t>
      </w:r>
      <w:r>
        <w:rPr>
          <w:rFonts w:eastAsia="MS Gothic;ＭＳ ゴシック"/>
          <w:lang w:eastAsia="ja-JP"/>
        </w:rPr>
        <w:t>-</w:t>
      </w:r>
      <w:r>
        <w:rPr>
          <w:lang w:val="en-US" w:eastAsia="en-US"/>
        </w:rPr>
        <w:t>3</w:t>
      </w:r>
      <w:r>
        <w:rPr/>
        <w:t xml:space="preserve">: Procedure CAMEL_SDS_MO_INIT (sheet </w:t>
      </w:r>
      <w:r>
        <w:rPr>
          <w:lang w:val="en-US" w:eastAsia="en-US"/>
        </w:rPr>
        <w:t>3</w:t>
      </w:r>
      <w:r>
        <w:rPr/>
        <w:t>)</w:t>
      </w:r>
    </w:p>
    <w:p>
      <w:pPr>
        <w:pStyle w:val="TH"/>
        <w:rPr/>
      </w:pPr>
      <w:r>
        <w:rPr/>
        <w:drawing>
          <wp:inline distT="0" distB="0" distL="0" distR="0">
            <wp:extent cx="6118860" cy="7908290"/>
            <wp:effectExtent l="0" t="0" r="0" b="0"/>
            <wp:docPr id="3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7" descr=""/>
                    <pic:cNvPicPr>
                      <a:picLocks noChangeAspect="1" noChangeArrowheads="1"/>
                    </pic:cNvPicPr>
                  </pic:nvPicPr>
                  <pic:blipFill>
                    <a:blip r:embed="rId36"/>
                    <a:srcRect l="-6" t="-5" r="-6" b="-5"/>
                    <a:stretch>
                      <a:fillRect/>
                    </a:stretch>
                  </pic:blipFill>
                  <pic:spPr bwMode="auto">
                    <a:xfrm>
                      <a:off x="0" y="0"/>
                      <a:ext cx="6118860" cy="7908290"/>
                    </a:xfrm>
                    <a:prstGeom prst="rect">
                      <a:avLst/>
                    </a:prstGeom>
                  </pic:spPr>
                </pic:pic>
              </a:graphicData>
            </a:graphic>
          </wp:inline>
        </w:drawing>
      </w:r>
    </w:p>
    <w:p>
      <w:pPr>
        <w:pStyle w:val="TF"/>
        <w:rPr/>
      </w:pPr>
      <w:r>
        <w:rPr/>
        <w:t>Figure 4.12</w:t>
      </w:r>
      <w:r>
        <w:rPr>
          <w:rFonts w:eastAsia="MS Gothic;ＭＳ ゴシック"/>
          <w:lang w:eastAsia="ja-JP"/>
        </w:rPr>
        <w:t>-</w:t>
      </w:r>
      <w:r>
        <w:rPr>
          <w:lang w:val="en-US" w:eastAsia="en-US"/>
        </w:rPr>
        <w:t>4</w:t>
      </w:r>
      <w:r>
        <w:rPr/>
        <w:t xml:space="preserve">: Procedure CAMEL_SDS_MO_INIT (sheet </w:t>
      </w:r>
      <w:r>
        <w:rPr>
          <w:lang w:val="en-US" w:eastAsia="en-US"/>
        </w:rPr>
        <w:t>4</w:t>
      </w:r>
      <w:r>
        <w:rPr/>
        <w:t>)</w:t>
      </w:r>
    </w:p>
    <w:p>
      <w:pPr>
        <w:pStyle w:val="TH"/>
        <w:rPr/>
      </w:pPr>
      <w:r>
        <w:rPr/>
        <w:drawing>
          <wp:inline distT="0" distB="0" distL="0" distR="0">
            <wp:extent cx="6118860" cy="7908290"/>
            <wp:effectExtent l="0" t="0" r="0" b="0"/>
            <wp:docPr id="3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8" descr=""/>
                    <pic:cNvPicPr>
                      <a:picLocks noChangeAspect="1" noChangeArrowheads="1"/>
                    </pic:cNvPicPr>
                  </pic:nvPicPr>
                  <pic:blipFill>
                    <a:blip r:embed="rId37"/>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13" w:name="fig_MONS_Init"/>
      <w:r>
        <w:rPr/>
        <w:t>4.</w:t>
      </w:r>
      <w:r>
        <w:rPr>
          <w:lang w:val="en-US" w:eastAsia="en-US"/>
        </w:rPr>
        <w:t>13</w:t>
      </w:r>
      <w:bookmarkEnd w:id="213"/>
      <w:r>
        <w:rPr>
          <w:rFonts w:eastAsia="MS Gothic;ＭＳ ゴシック"/>
          <w:lang w:eastAsia="ja-JP"/>
        </w:rPr>
        <w:t>-</w:t>
      </w:r>
      <w:r>
        <w:rPr>
          <w:lang w:val="en-US" w:eastAsia="en-US"/>
        </w:rPr>
        <w:t>1</w:t>
      </w:r>
      <w:r>
        <w:rPr/>
        <w:t xml:space="preserve">: Procedure CAMEL_NDS_MO_INIT (sheet </w:t>
      </w:r>
      <w:r>
        <w:rPr>
          <w:lang w:val="en-US" w:eastAsia="en-US"/>
        </w:rPr>
        <w:t>1</w:t>
      </w:r>
      <w:r>
        <w:rPr/>
        <w:t>)</w:t>
      </w:r>
    </w:p>
    <w:p>
      <w:pPr>
        <w:pStyle w:val="TH"/>
        <w:rPr/>
      </w:pPr>
      <w:r>
        <w:rPr/>
        <w:drawing>
          <wp:inline distT="0" distB="0" distL="0" distR="0">
            <wp:extent cx="6118860" cy="7908290"/>
            <wp:effectExtent l="0" t="0" r="0" b="0"/>
            <wp:docPr id="3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9" descr=""/>
                    <pic:cNvPicPr>
                      <a:picLocks noChangeAspect="1" noChangeArrowheads="1"/>
                    </pic:cNvPicPr>
                  </pic:nvPicPr>
                  <pic:blipFill>
                    <a:blip r:embed="rId38"/>
                    <a:srcRect l="-6" t="-5" r="-6" b="-5"/>
                    <a:stretch>
                      <a:fillRect/>
                    </a:stretch>
                  </pic:blipFill>
                  <pic:spPr bwMode="auto">
                    <a:xfrm>
                      <a:off x="0" y="0"/>
                      <a:ext cx="6118860" cy="7908290"/>
                    </a:xfrm>
                    <a:prstGeom prst="rect">
                      <a:avLst/>
                    </a:prstGeom>
                  </pic:spPr>
                </pic:pic>
              </a:graphicData>
            </a:graphic>
          </wp:inline>
        </w:drawing>
      </w:r>
    </w:p>
    <w:p>
      <w:pPr>
        <w:pStyle w:val="TF"/>
        <w:rPr/>
      </w:pPr>
      <w:r>
        <w:rPr/>
        <w:t>Figure 4.13</w:t>
      </w:r>
      <w:r>
        <w:rPr>
          <w:rFonts w:eastAsia="MS Gothic;ＭＳ ゴシック"/>
          <w:lang w:eastAsia="ja-JP"/>
        </w:rPr>
        <w:t>-</w:t>
      </w:r>
      <w:r>
        <w:rPr>
          <w:lang w:val="en-US" w:eastAsia="en-US"/>
        </w:rPr>
        <w:t>2</w:t>
      </w:r>
      <w:r>
        <w:rPr/>
        <w:t xml:space="preserve">: Procedure CAMEL_NDS_MO_INIT (sheet </w:t>
      </w:r>
      <w:r>
        <w:rPr>
          <w:lang w:val="en-US" w:eastAsia="en-US"/>
        </w:rPr>
        <w:t>2</w:t>
      </w:r>
      <w:r>
        <w:rPr/>
        <w:t>)</w:t>
      </w:r>
    </w:p>
    <w:p>
      <w:pPr>
        <w:pStyle w:val="TH"/>
        <w:rPr/>
      </w:pPr>
      <w:r>
        <w:rPr/>
        <w:drawing>
          <wp:inline distT="0" distB="0" distL="0" distR="0">
            <wp:extent cx="6118860" cy="7908290"/>
            <wp:effectExtent l="0" t="0" r="0" b="0"/>
            <wp:docPr id="3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0" descr=""/>
                    <pic:cNvPicPr>
                      <a:picLocks noChangeAspect="1" noChangeArrowheads="1"/>
                    </pic:cNvPicPr>
                  </pic:nvPicPr>
                  <pic:blipFill>
                    <a:blip r:embed="rId39"/>
                    <a:srcRect l="-6" t="-5" r="-6" b="-5"/>
                    <a:stretch>
                      <a:fillRect/>
                    </a:stretch>
                  </pic:blipFill>
                  <pic:spPr bwMode="auto">
                    <a:xfrm>
                      <a:off x="0" y="0"/>
                      <a:ext cx="6118860" cy="7908290"/>
                    </a:xfrm>
                    <a:prstGeom prst="rect">
                      <a:avLst/>
                    </a:prstGeom>
                  </pic:spPr>
                </pic:pic>
              </a:graphicData>
            </a:graphic>
          </wp:inline>
        </w:drawing>
      </w:r>
    </w:p>
    <w:p>
      <w:pPr>
        <w:pStyle w:val="TF"/>
        <w:rPr/>
      </w:pPr>
      <w:r>
        <w:rPr/>
        <w:t>Figure 4.13</w:t>
      </w:r>
      <w:r>
        <w:rPr>
          <w:rFonts w:eastAsia="MS Gothic;ＭＳ ゴシック"/>
          <w:lang w:eastAsia="ja-JP"/>
        </w:rPr>
        <w:t>-</w:t>
      </w:r>
      <w:r>
        <w:rPr>
          <w:lang w:val="en-US" w:eastAsia="en-US"/>
        </w:rPr>
        <w:t>3</w:t>
      </w:r>
      <w:r>
        <w:rPr/>
        <w:t xml:space="preserve">: Procedure CAMEL_NDS_MO_INIT (sheet </w:t>
      </w:r>
      <w:r>
        <w:rPr>
          <w:lang w:val="en-US" w:eastAsia="en-US"/>
        </w:rPr>
        <w:t>3</w:t>
      </w:r>
      <w:r>
        <w:rPr/>
        <w:t>)</w:t>
      </w:r>
    </w:p>
    <w:p>
      <w:pPr>
        <w:pStyle w:val="TH"/>
        <w:rPr/>
      </w:pPr>
      <w:r>
        <w:rPr/>
        <w:drawing>
          <wp:inline distT="0" distB="0" distL="0" distR="0">
            <wp:extent cx="6118860" cy="7908290"/>
            <wp:effectExtent l="0" t="0" r="0" b="0"/>
            <wp:docPr id="4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1" descr=""/>
                    <pic:cNvPicPr>
                      <a:picLocks noChangeAspect="1" noChangeArrowheads="1"/>
                    </pic:cNvPicPr>
                  </pic:nvPicPr>
                  <pic:blipFill>
                    <a:blip r:embed="rId40"/>
                    <a:srcRect l="-6" t="-5" r="-6" b="-5"/>
                    <a:stretch>
                      <a:fillRect/>
                    </a:stretch>
                  </pic:blipFill>
                  <pic:spPr bwMode="auto">
                    <a:xfrm>
                      <a:off x="0" y="0"/>
                      <a:ext cx="6118860" cy="7908290"/>
                    </a:xfrm>
                    <a:prstGeom prst="rect">
                      <a:avLst/>
                    </a:prstGeom>
                  </pic:spPr>
                </pic:pic>
              </a:graphicData>
            </a:graphic>
          </wp:inline>
        </w:drawing>
      </w:r>
    </w:p>
    <w:p>
      <w:pPr>
        <w:pStyle w:val="TF"/>
        <w:rPr/>
      </w:pPr>
      <w:r>
        <w:rPr/>
        <w:t>Figure 4.13</w:t>
      </w:r>
      <w:r>
        <w:rPr>
          <w:rFonts w:eastAsia="MS Gothic;ＭＳ ゴシック"/>
          <w:lang w:eastAsia="ja-JP"/>
        </w:rPr>
        <w:t>-</w:t>
      </w:r>
      <w:r>
        <w:rPr>
          <w:lang w:val="en-US" w:eastAsia="en-US"/>
        </w:rPr>
        <w:t>4</w:t>
      </w:r>
      <w:r>
        <w:rPr/>
        <w:t xml:space="preserve">: Procedure CAMEL_NDS_MO_INIT (sheet </w:t>
      </w:r>
      <w:r>
        <w:rPr>
          <w:lang w:val="en-US" w:eastAsia="en-US"/>
        </w:rPr>
        <w:t>4</w:t>
      </w:r>
      <w:r>
        <w:rPr/>
        <w:t>)</w:t>
      </w:r>
    </w:p>
    <w:p>
      <w:pPr>
        <w:pStyle w:val="TH"/>
        <w:rPr/>
      </w:pPr>
      <w:r>
        <w:rPr/>
        <w:drawing>
          <wp:inline distT="0" distB="0" distL="0" distR="0">
            <wp:extent cx="6156325" cy="7956550"/>
            <wp:effectExtent l="0" t="0" r="0" b="0"/>
            <wp:docPr id="4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2" descr=""/>
                    <pic:cNvPicPr>
                      <a:picLocks noChangeAspect="1" noChangeArrowheads="1"/>
                    </pic:cNvPicPr>
                  </pic:nvPicPr>
                  <pic:blipFill>
                    <a:blip r:embed="rId41"/>
                    <a:srcRect l="-6" t="-5" r="-6" b="-5"/>
                    <a:stretch>
                      <a:fillRect/>
                    </a:stretch>
                  </pic:blipFill>
                  <pic:spPr bwMode="auto">
                    <a:xfrm>
                      <a:off x="0" y="0"/>
                      <a:ext cx="6156325" cy="7956550"/>
                    </a:xfrm>
                    <a:prstGeom prst="rect">
                      <a:avLst/>
                    </a:prstGeom>
                  </pic:spPr>
                </pic:pic>
              </a:graphicData>
            </a:graphic>
          </wp:inline>
        </w:drawing>
      </w:r>
    </w:p>
    <w:p>
      <w:pPr>
        <w:pStyle w:val="TF"/>
        <w:rPr/>
      </w:pPr>
      <w:r>
        <w:rPr/>
        <w:t xml:space="preserve">Figure </w:t>
      </w:r>
      <w:bookmarkStart w:id="214" w:name="fig_CAMEL_OCH_MSC_ALERTING"/>
      <w:r>
        <w:rPr/>
        <w:t>4.</w:t>
      </w:r>
      <w:r>
        <w:rPr>
          <w:lang w:val="en-US" w:eastAsia="en-US"/>
        </w:rPr>
        <w:t>14</w:t>
      </w:r>
      <w:bookmarkEnd w:id="214"/>
      <w:r>
        <w:rPr>
          <w:rFonts w:eastAsia="MS Gothic;ＭＳ ゴシック"/>
          <w:lang w:eastAsia="ja-JP"/>
        </w:rPr>
        <w:t>-</w:t>
      </w:r>
      <w:r>
        <w:rPr>
          <w:lang w:val="en-US" w:eastAsia="en-US"/>
        </w:rPr>
        <w:t>1</w:t>
      </w:r>
      <w:r>
        <w:rPr/>
        <w:t>: Procedure CAMEL_OCH_MSC_</w:t>
      </w:r>
      <w:r>
        <w:rPr>
          <w:rFonts w:eastAsia="MS Gothic;ＭＳ ゴシック"/>
          <w:lang w:eastAsia="ja-JP"/>
        </w:rPr>
        <w:t>ALERTING</w:t>
      </w:r>
      <w:r>
        <w:rPr/>
        <w:t xml:space="preserve"> (sheet </w:t>
      </w:r>
      <w:r>
        <w:rPr>
          <w:lang w:val="en-US" w:eastAsia="en-US"/>
        </w:rPr>
        <w:t>1</w:t>
      </w:r>
      <w:r>
        <w:rPr/>
        <w:t>)</w:t>
      </w:r>
    </w:p>
    <w:p>
      <w:pPr>
        <w:pStyle w:val="TH"/>
        <w:rPr/>
      </w:pPr>
      <w:r>
        <w:rPr/>
        <w:drawing>
          <wp:inline distT="0" distB="0" distL="0" distR="0">
            <wp:extent cx="6156325" cy="7956550"/>
            <wp:effectExtent l="0" t="0" r="0" b="0"/>
            <wp:docPr id="4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3" descr=""/>
                    <pic:cNvPicPr>
                      <a:picLocks noChangeAspect="1" noChangeArrowheads="1"/>
                    </pic:cNvPicPr>
                  </pic:nvPicPr>
                  <pic:blipFill>
                    <a:blip r:embed="rId42"/>
                    <a:srcRect l="-6" t="-5" r="-6" b="-5"/>
                    <a:stretch>
                      <a:fillRect/>
                    </a:stretch>
                  </pic:blipFill>
                  <pic:spPr bwMode="auto">
                    <a:xfrm>
                      <a:off x="0" y="0"/>
                      <a:ext cx="6156325" cy="7956550"/>
                    </a:xfrm>
                    <a:prstGeom prst="rect">
                      <a:avLst/>
                    </a:prstGeom>
                  </pic:spPr>
                </pic:pic>
              </a:graphicData>
            </a:graphic>
          </wp:inline>
        </w:drawing>
      </w:r>
    </w:p>
    <w:p>
      <w:pPr>
        <w:pStyle w:val="TF"/>
        <w:rPr/>
      </w:pPr>
      <w:r>
        <w:rPr/>
        <w:t>Figure 4.14</w:t>
      </w:r>
      <w:r>
        <w:rPr>
          <w:rFonts w:eastAsia="MS Gothic;ＭＳ ゴシック"/>
          <w:lang w:eastAsia="ja-JP"/>
        </w:rPr>
        <w:t>-</w:t>
      </w:r>
      <w:r>
        <w:rPr>
          <w:lang w:val="en-US" w:eastAsia="en-US"/>
        </w:rPr>
        <w:t>2</w:t>
      </w:r>
      <w:r>
        <w:rPr/>
        <w:t>: Procedure CAMEL_OCH_MSC_</w:t>
      </w:r>
      <w:r>
        <w:rPr>
          <w:rFonts w:eastAsia="MS Gothic;ＭＳ ゴシック"/>
          <w:lang w:eastAsia="ja-JP"/>
        </w:rPr>
        <w:t>ALERTING</w:t>
      </w:r>
      <w:r>
        <w:rPr/>
        <w:t xml:space="preserve"> (sheet </w:t>
      </w:r>
      <w:r>
        <w:rPr>
          <w:lang w:val="en-US" w:eastAsia="en-US"/>
        </w:rPr>
        <w:t>2</w:t>
      </w:r>
      <w:r>
        <w:rPr/>
        <w:t>)</w:t>
      </w:r>
    </w:p>
    <w:p>
      <w:pPr>
        <w:pStyle w:val="TH"/>
        <w:rPr/>
      </w:pPr>
      <w:r>
        <w:rPr/>
        <w:drawing>
          <wp:inline distT="0" distB="0" distL="0" distR="0">
            <wp:extent cx="6156325" cy="7956550"/>
            <wp:effectExtent l="0" t="0" r="0" b="0"/>
            <wp:docPr id="4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4" descr=""/>
                    <pic:cNvPicPr>
                      <a:picLocks noChangeAspect="1" noChangeArrowheads="1"/>
                    </pic:cNvPicPr>
                  </pic:nvPicPr>
                  <pic:blipFill>
                    <a:blip r:embed="rId43"/>
                    <a:srcRect l="-6" t="-5" r="-6" b="-5"/>
                    <a:stretch>
                      <a:fillRect/>
                    </a:stretch>
                  </pic:blipFill>
                  <pic:spPr bwMode="auto">
                    <a:xfrm>
                      <a:off x="0" y="0"/>
                      <a:ext cx="6156325" cy="7956550"/>
                    </a:xfrm>
                    <a:prstGeom prst="rect">
                      <a:avLst/>
                    </a:prstGeom>
                  </pic:spPr>
                </pic:pic>
              </a:graphicData>
            </a:graphic>
          </wp:inline>
        </w:drawing>
      </w:r>
    </w:p>
    <w:p>
      <w:pPr>
        <w:pStyle w:val="TF"/>
        <w:rPr/>
      </w:pPr>
      <w:r>
        <w:rPr/>
        <w:t>Figure 4.14</w:t>
      </w:r>
      <w:r>
        <w:rPr>
          <w:rFonts w:eastAsia="MS Gothic;ＭＳ ゴシック"/>
          <w:lang w:eastAsia="ja-JP"/>
        </w:rPr>
        <w:t>-</w:t>
      </w:r>
      <w:r>
        <w:rPr>
          <w:lang w:val="en-US" w:eastAsia="en-US"/>
        </w:rPr>
        <w:t>3</w:t>
      </w:r>
      <w:r>
        <w:rPr/>
        <w:t>: Procedure CAMEL_OCH_MSC_</w:t>
      </w:r>
      <w:r>
        <w:rPr>
          <w:rFonts w:eastAsia="MS Gothic;ＭＳ ゴシック"/>
          <w:lang w:eastAsia="ja-JP"/>
        </w:rPr>
        <w:t>ALERTING</w:t>
      </w:r>
      <w:r>
        <w:rPr/>
        <w:t xml:space="preserve"> (sheet </w:t>
      </w:r>
      <w:r>
        <w:rPr>
          <w:lang w:val="en-US" w:eastAsia="en-US"/>
        </w:rPr>
        <w:t>3</w:t>
      </w:r>
      <w:r>
        <w:rPr/>
        <w:t>)</w:t>
      </w:r>
    </w:p>
    <w:p>
      <w:pPr>
        <w:pStyle w:val="TH"/>
        <w:rPr/>
      </w:pPr>
      <w:r>
        <w:rPr/>
        <w:drawing>
          <wp:inline distT="0" distB="0" distL="0" distR="0">
            <wp:extent cx="6156325" cy="7956550"/>
            <wp:effectExtent l="0" t="0" r="0" b="0"/>
            <wp:docPr id="4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5" descr=""/>
                    <pic:cNvPicPr>
                      <a:picLocks noChangeAspect="1" noChangeArrowheads="1"/>
                    </pic:cNvPicPr>
                  </pic:nvPicPr>
                  <pic:blipFill>
                    <a:blip r:embed="rId44"/>
                    <a:srcRect l="-6" t="-5" r="-6" b="-5"/>
                    <a:stretch>
                      <a:fillRect/>
                    </a:stretch>
                  </pic:blipFill>
                  <pic:spPr bwMode="auto">
                    <a:xfrm>
                      <a:off x="0" y="0"/>
                      <a:ext cx="6156325" cy="7956550"/>
                    </a:xfrm>
                    <a:prstGeom prst="rect">
                      <a:avLst/>
                    </a:prstGeom>
                  </pic:spPr>
                </pic:pic>
              </a:graphicData>
            </a:graphic>
          </wp:inline>
        </w:drawing>
      </w:r>
    </w:p>
    <w:p>
      <w:pPr>
        <w:pStyle w:val="TF"/>
        <w:rPr/>
      </w:pPr>
      <w:r>
        <w:rPr/>
        <w:t xml:space="preserve">Figure </w:t>
      </w:r>
      <w:bookmarkStart w:id="215" w:name="fig_och_msc_ans"/>
      <w:r>
        <w:rPr/>
        <w:t>4.</w:t>
      </w:r>
      <w:r>
        <w:rPr>
          <w:lang w:val="en-US" w:eastAsia="en-US"/>
        </w:rPr>
        <w:t>15</w:t>
      </w:r>
      <w:bookmarkEnd w:id="215"/>
      <w:r>
        <w:rPr>
          <w:rFonts w:eastAsia="MS Gothic;ＭＳ ゴシック"/>
          <w:lang w:eastAsia="ja-JP"/>
        </w:rPr>
        <w:t>-</w:t>
      </w:r>
      <w:r>
        <w:rPr>
          <w:lang w:val="en-US" w:eastAsia="en-US"/>
        </w:rPr>
        <w:t>1</w:t>
      </w:r>
      <w:r>
        <w:rPr/>
        <w:t xml:space="preserve">: Procedure CAMEL_OCH_MSC_ANSWER (sheet </w:t>
      </w:r>
      <w:r>
        <w:rPr>
          <w:lang w:val="en-US" w:eastAsia="en-US"/>
        </w:rPr>
        <w:t>1</w:t>
      </w:r>
      <w:r>
        <w:rPr/>
        <w:t>)</w:t>
      </w:r>
    </w:p>
    <w:p>
      <w:pPr>
        <w:pStyle w:val="TH"/>
        <w:rPr/>
      </w:pPr>
      <w:r>
        <w:rPr/>
        <w:drawing>
          <wp:inline distT="0" distB="0" distL="0" distR="0">
            <wp:extent cx="6156325" cy="7956550"/>
            <wp:effectExtent l="0" t="0" r="0" b="0"/>
            <wp:docPr id="4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6" descr=""/>
                    <pic:cNvPicPr>
                      <a:picLocks noChangeAspect="1" noChangeArrowheads="1"/>
                    </pic:cNvPicPr>
                  </pic:nvPicPr>
                  <pic:blipFill>
                    <a:blip r:embed="rId45"/>
                    <a:srcRect l="-6" t="-5" r="-6" b="-5"/>
                    <a:stretch>
                      <a:fillRect/>
                    </a:stretch>
                  </pic:blipFill>
                  <pic:spPr bwMode="auto">
                    <a:xfrm>
                      <a:off x="0" y="0"/>
                      <a:ext cx="6156325" cy="7956550"/>
                    </a:xfrm>
                    <a:prstGeom prst="rect">
                      <a:avLst/>
                    </a:prstGeom>
                  </pic:spPr>
                </pic:pic>
              </a:graphicData>
            </a:graphic>
          </wp:inline>
        </w:drawing>
      </w:r>
    </w:p>
    <w:p>
      <w:pPr>
        <w:pStyle w:val="TF"/>
        <w:rPr/>
      </w:pPr>
      <w:r>
        <w:rPr/>
        <w:t>Figure 4.15</w:t>
      </w:r>
      <w:r>
        <w:rPr>
          <w:rFonts w:eastAsia="MS Gothic;ＭＳ ゴシック"/>
          <w:lang w:eastAsia="ja-JP"/>
        </w:rPr>
        <w:t>-</w:t>
      </w:r>
      <w:r>
        <w:rPr>
          <w:lang w:val="en-US" w:eastAsia="en-US"/>
        </w:rPr>
        <w:t>2</w:t>
      </w:r>
      <w:r>
        <w:rPr/>
        <w:t xml:space="preserve">: Procedure CAMEL_OCH_ANSWER (sheet </w:t>
      </w:r>
      <w:r>
        <w:rPr>
          <w:lang w:val="en-US" w:eastAsia="en-US"/>
        </w:rPr>
        <w:t>2</w:t>
      </w:r>
      <w:r>
        <w:rPr/>
        <w:t>)</w:t>
      </w:r>
    </w:p>
    <w:p>
      <w:pPr>
        <w:pStyle w:val="TH"/>
        <w:rPr/>
      </w:pPr>
      <w:r>
        <w:rPr/>
        <w:drawing>
          <wp:inline distT="0" distB="0" distL="0" distR="0">
            <wp:extent cx="6156325" cy="7956550"/>
            <wp:effectExtent l="0" t="0" r="0" b="0"/>
            <wp:docPr id="46"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7" descr=""/>
                    <pic:cNvPicPr>
                      <a:picLocks noChangeAspect="1" noChangeArrowheads="1"/>
                    </pic:cNvPicPr>
                  </pic:nvPicPr>
                  <pic:blipFill>
                    <a:blip r:embed="rId46"/>
                    <a:srcRect l="-6" t="-5" r="-6" b="-5"/>
                    <a:stretch>
                      <a:fillRect/>
                    </a:stretch>
                  </pic:blipFill>
                  <pic:spPr bwMode="auto">
                    <a:xfrm>
                      <a:off x="0" y="0"/>
                      <a:ext cx="6156325" cy="7956550"/>
                    </a:xfrm>
                    <a:prstGeom prst="rect">
                      <a:avLst/>
                    </a:prstGeom>
                  </pic:spPr>
                </pic:pic>
              </a:graphicData>
            </a:graphic>
          </wp:inline>
        </w:drawing>
      </w:r>
    </w:p>
    <w:p>
      <w:pPr>
        <w:pStyle w:val="TF"/>
        <w:rPr/>
      </w:pPr>
      <w:r>
        <w:rPr/>
        <w:t>Figure 4.15</w:t>
      </w:r>
      <w:r>
        <w:rPr>
          <w:rFonts w:eastAsia="MS Gothic;ＭＳ ゴシック"/>
          <w:lang w:eastAsia="ja-JP"/>
        </w:rPr>
        <w:t>-</w:t>
      </w:r>
      <w:r>
        <w:rPr>
          <w:lang w:val="en-US" w:eastAsia="en-US"/>
        </w:rPr>
        <w:t>3</w:t>
      </w:r>
      <w:r>
        <w:rPr/>
        <w:t xml:space="preserve">: Procedure CAMEL_OCH_ANSWER (sheet </w:t>
      </w:r>
      <w:r>
        <w:rPr>
          <w:lang w:val="en-US" w:eastAsia="en-US"/>
        </w:rPr>
        <w:t>3</w:t>
      </w:r>
      <w:r>
        <w:rPr/>
        <w:t>)</w:t>
      </w:r>
    </w:p>
    <w:p>
      <w:pPr>
        <w:pStyle w:val="TH"/>
        <w:rPr/>
      </w:pPr>
      <w:r>
        <w:rPr/>
        <w:drawing>
          <wp:inline distT="0" distB="0" distL="0" distR="0">
            <wp:extent cx="6118860" cy="7908290"/>
            <wp:effectExtent l="0" t="0" r="0" b="0"/>
            <wp:docPr id="47"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8" descr=""/>
                    <pic:cNvPicPr>
                      <a:picLocks noChangeAspect="1" noChangeArrowheads="1"/>
                    </pic:cNvPicPr>
                  </pic:nvPicPr>
                  <pic:blipFill>
                    <a:blip r:embed="rId47"/>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16" w:name="ochmsc1"/>
      <w:r>
        <w:rPr/>
        <w:t>4.</w:t>
      </w:r>
      <w:r>
        <w:rPr>
          <w:lang w:val="en-US" w:eastAsia="en-US"/>
        </w:rPr>
        <w:t>16</w:t>
      </w:r>
      <w:bookmarkEnd w:id="216"/>
      <w:r>
        <w:rPr>
          <w:rFonts w:eastAsia="MS Gothic;ＭＳ ゴシック"/>
          <w:lang w:eastAsia="ja-JP"/>
        </w:rPr>
        <w:t>-</w:t>
      </w:r>
      <w:r>
        <w:rPr>
          <w:lang w:val="en-US" w:eastAsia="en-US"/>
        </w:rPr>
        <w:t>1</w:t>
      </w:r>
      <w:r>
        <w:rPr/>
        <w:t xml:space="preserve">: Procedure CAMEL_OCH_MSC1 (sheet </w:t>
      </w:r>
      <w:r>
        <w:rPr>
          <w:lang w:val="en-US" w:eastAsia="en-US"/>
        </w:rPr>
        <w:t>1</w:t>
      </w:r>
      <w:r>
        <w:rPr/>
        <w:t>)</w:t>
      </w:r>
    </w:p>
    <w:p>
      <w:pPr>
        <w:pStyle w:val="TH"/>
        <w:rPr/>
      </w:pPr>
      <w:r>
        <w:rPr/>
        <w:drawing>
          <wp:inline distT="0" distB="0" distL="0" distR="0">
            <wp:extent cx="6118860" cy="7908290"/>
            <wp:effectExtent l="0" t="0" r="0" b="0"/>
            <wp:docPr id="48"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9" descr=""/>
                    <pic:cNvPicPr>
                      <a:picLocks noChangeAspect="1" noChangeArrowheads="1"/>
                    </pic:cNvPicPr>
                  </pic:nvPicPr>
                  <pic:blipFill>
                    <a:blip r:embed="rId48"/>
                    <a:srcRect l="-6" t="-5" r="-6" b="-5"/>
                    <a:stretch>
                      <a:fillRect/>
                    </a:stretch>
                  </pic:blipFill>
                  <pic:spPr bwMode="auto">
                    <a:xfrm>
                      <a:off x="0" y="0"/>
                      <a:ext cx="6118860" cy="7908290"/>
                    </a:xfrm>
                    <a:prstGeom prst="rect">
                      <a:avLst/>
                    </a:prstGeom>
                  </pic:spPr>
                </pic:pic>
              </a:graphicData>
            </a:graphic>
          </wp:inline>
        </w:drawing>
      </w:r>
    </w:p>
    <w:p>
      <w:pPr>
        <w:pStyle w:val="TF"/>
        <w:rPr/>
      </w:pPr>
      <w:r>
        <w:rPr/>
        <w:t>Figure 4.16</w:t>
      </w:r>
      <w:r>
        <w:rPr>
          <w:rFonts w:eastAsia="MS Gothic;ＭＳ ゴシック"/>
          <w:lang w:eastAsia="ja-JP"/>
        </w:rPr>
        <w:t>-</w:t>
      </w:r>
      <w:r>
        <w:rPr>
          <w:lang w:val="en-US" w:eastAsia="en-US"/>
        </w:rPr>
        <w:t>2</w:t>
      </w:r>
      <w:r>
        <w:rPr/>
        <w:t xml:space="preserve">: Procedure CAMEL_OCH_MSC1 (sheet </w:t>
      </w:r>
      <w:r>
        <w:rPr>
          <w:lang w:val="en-US" w:eastAsia="en-US"/>
        </w:rPr>
        <w:t>2</w:t>
      </w:r>
      <w:r>
        <w:rPr/>
        <w:t>)</w:t>
      </w:r>
    </w:p>
    <w:p>
      <w:pPr>
        <w:pStyle w:val="TH"/>
        <w:rPr/>
      </w:pPr>
      <w:r>
        <w:rPr/>
        <w:drawing>
          <wp:inline distT="0" distB="0" distL="0" distR="0">
            <wp:extent cx="6118860" cy="7908290"/>
            <wp:effectExtent l="0" t="0" r="0" b="0"/>
            <wp:docPr id="49"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0" descr=""/>
                    <pic:cNvPicPr>
                      <a:picLocks noChangeAspect="1" noChangeArrowheads="1"/>
                    </pic:cNvPicPr>
                  </pic:nvPicPr>
                  <pic:blipFill>
                    <a:blip r:embed="rId49"/>
                    <a:srcRect l="-6" t="-5" r="-6" b="-5"/>
                    <a:stretch>
                      <a:fillRect/>
                    </a:stretch>
                  </pic:blipFill>
                  <pic:spPr bwMode="auto">
                    <a:xfrm>
                      <a:off x="0" y="0"/>
                      <a:ext cx="6118860" cy="7908290"/>
                    </a:xfrm>
                    <a:prstGeom prst="rect">
                      <a:avLst/>
                    </a:prstGeom>
                  </pic:spPr>
                </pic:pic>
              </a:graphicData>
            </a:graphic>
          </wp:inline>
        </w:drawing>
      </w:r>
    </w:p>
    <w:p>
      <w:pPr>
        <w:pStyle w:val="TF"/>
        <w:rPr/>
      </w:pPr>
      <w:r>
        <w:rPr/>
        <w:t>Figure 4.16</w:t>
      </w:r>
      <w:r>
        <w:rPr>
          <w:rFonts w:eastAsia="MS Gothic;ＭＳ ゴシック"/>
          <w:lang w:eastAsia="ja-JP"/>
        </w:rPr>
        <w:t>-</w:t>
      </w:r>
      <w:r>
        <w:rPr>
          <w:lang w:val="en-US" w:eastAsia="en-US"/>
        </w:rPr>
        <w:t>3</w:t>
      </w:r>
      <w:r>
        <w:rPr/>
        <w:t xml:space="preserve">: Procedure CAMEL_OCH_MSC1 (sheet </w:t>
      </w:r>
      <w:r>
        <w:rPr>
          <w:lang w:val="en-US" w:eastAsia="en-US"/>
        </w:rPr>
        <w:t>3</w:t>
      </w:r>
      <w:r>
        <w:rPr/>
        <w:t>)</w:t>
      </w:r>
    </w:p>
    <w:p>
      <w:pPr>
        <w:pStyle w:val="TH"/>
        <w:rPr/>
      </w:pPr>
      <w:r>
        <w:rPr/>
        <w:drawing>
          <wp:inline distT="0" distB="0" distL="0" distR="0">
            <wp:extent cx="5259705" cy="6800850"/>
            <wp:effectExtent l="0" t="0" r="0" b="0"/>
            <wp:docPr id="50"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1" descr=""/>
                    <pic:cNvPicPr>
                      <a:picLocks noChangeAspect="1" noChangeArrowheads="1"/>
                    </pic:cNvPicPr>
                  </pic:nvPicPr>
                  <pic:blipFill>
                    <a:blip r:embed="rId50"/>
                    <a:srcRect l="-7" t="-5" r="-7" b="-5"/>
                    <a:stretch>
                      <a:fillRect/>
                    </a:stretch>
                  </pic:blipFill>
                  <pic:spPr bwMode="auto">
                    <a:xfrm>
                      <a:off x="0" y="0"/>
                      <a:ext cx="5259705" cy="6800850"/>
                    </a:xfrm>
                    <a:prstGeom prst="rect">
                      <a:avLst/>
                    </a:prstGeom>
                  </pic:spPr>
                </pic:pic>
              </a:graphicData>
            </a:graphic>
          </wp:inline>
        </w:drawing>
      </w:r>
    </w:p>
    <w:p>
      <w:pPr>
        <w:pStyle w:val="TF"/>
        <w:rPr/>
      </w:pPr>
      <w:r>
        <w:rPr/>
        <w:t xml:space="preserve">Figure </w:t>
      </w:r>
      <w:bookmarkStart w:id="217" w:name="ochmsc2"/>
      <w:r>
        <w:rPr/>
        <w:t>4.</w:t>
      </w:r>
      <w:r>
        <w:rPr>
          <w:lang w:val="en-US" w:eastAsia="en-US"/>
        </w:rPr>
        <w:t>17</w:t>
      </w:r>
      <w:bookmarkEnd w:id="217"/>
      <w:r>
        <w:rPr>
          <w:rFonts w:eastAsia="MS Gothic;ＭＳ ゴシック"/>
          <w:lang w:eastAsia="ja-JP"/>
        </w:rPr>
        <w:t>-</w:t>
      </w:r>
      <w:r>
        <w:rPr>
          <w:lang w:val="en-US" w:eastAsia="en-US"/>
        </w:rPr>
        <w:t>1</w:t>
      </w:r>
      <w:r>
        <w:rPr/>
        <w:t xml:space="preserve">: Procedure CAMEL_OCH_MSC2 (sheet </w:t>
      </w:r>
      <w:r>
        <w:rPr>
          <w:lang w:val="en-US" w:eastAsia="en-US"/>
        </w:rPr>
        <w:t>1</w:t>
      </w:r>
      <w:r>
        <w:rPr/>
        <w:t>)</w:t>
      </w:r>
    </w:p>
    <w:p>
      <w:pPr>
        <w:pStyle w:val="TH"/>
        <w:rPr/>
      </w:pPr>
      <w:r>
        <w:rPr/>
        <w:drawing>
          <wp:inline distT="0" distB="0" distL="0" distR="0">
            <wp:extent cx="6156325" cy="7956550"/>
            <wp:effectExtent l="0" t="0" r="0" b="0"/>
            <wp:docPr id="51"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2" descr=""/>
                    <pic:cNvPicPr>
                      <a:picLocks noChangeAspect="1" noChangeArrowheads="1"/>
                    </pic:cNvPicPr>
                  </pic:nvPicPr>
                  <pic:blipFill>
                    <a:blip r:embed="rId51"/>
                    <a:srcRect l="-6" t="-5" r="-6" b="-5"/>
                    <a:stretch>
                      <a:fillRect/>
                    </a:stretch>
                  </pic:blipFill>
                  <pic:spPr bwMode="auto">
                    <a:xfrm>
                      <a:off x="0" y="0"/>
                      <a:ext cx="6156325" cy="7956550"/>
                    </a:xfrm>
                    <a:prstGeom prst="rect">
                      <a:avLst/>
                    </a:prstGeom>
                  </pic:spPr>
                </pic:pic>
              </a:graphicData>
            </a:graphic>
          </wp:inline>
        </w:drawing>
      </w:r>
    </w:p>
    <w:p>
      <w:pPr>
        <w:pStyle w:val="TF"/>
        <w:rPr/>
      </w:pPr>
      <w:r>
        <w:rPr/>
        <w:t>Figure 4.17</w:t>
      </w:r>
      <w:r>
        <w:rPr>
          <w:rFonts w:eastAsia="MS Gothic;ＭＳ ゴシック"/>
          <w:lang w:eastAsia="ja-JP"/>
        </w:rPr>
        <w:t>-</w:t>
      </w:r>
      <w:r>
        <w:rPr>
          <w:lang w:val="en-US" w:eastAsia="en-US"/>
        </w:rPr>
        <w:t>2</w:t>
      </w:r>
      <w:r>
        <w:rPr/>
        <w:t xml:space="preserve">: Procedure CAMEL_OCH_MSC2 (sheet </w:t>
      </w:r>
      <w:r>
        <w:rPr>
          <w:lang w:val="en-US" w:eastAsia="en-US"/>
        </w:rPr>
        <w:t>2</w:t>
      </w:r>
      <w:r>
        <w:rPr/>
        <w:t>)</w:t>
      </w:r>
    </w:p>
    <w:p>
      <w:pPr>
        <w:pStyle w:val="TH"/>
        <w:rPr/>
      </w:pPr>
      <w:r>
        <w:rPr/>
        <w:drawing>
          <wp:inline distT="0" distB="0" distL="0" distR="0">
            <wp:extent cx="6156325" cy="7956550"/>
            <wp:effectExtent l="0" t="0" r="0" b="0"/>
            <wp:docPr id="52"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3" descr=""/>
                    <pic:cNvPicPr>
                      <a:picLocks noChangeAspect="1" noChangeArrowheads="1"/>
                    </pic:cNvPicPr>
                  </pic:nvPicPr>
                  <pic:blipFill>
                    <a:blip r:embed="rId52"/>
                    <a:srcRect l="-6" t="-5" r="-6" b="-5"/>
                    <a:stretch>
                      <a:fillRect/>
                    </a:stretch>
                  </pic:blipFill>
                  <pic:spPr bwMode="auto">
                    <a:xfrm>
                      <a:off x="0" y="0"/>
                      <a:ext cx="6156325" cy="7956550"/>
                    </a:xfrm>
                    <a:prstGeom prst="rect">
                      <a:avLst/>
                    </a:prstGeom>
                  </pic:spPr>
                </pic:pic>
              </a:graphicData>
            </a:graphic>
          </wp:inline>
        </w:drawing>
      </w:r>
    </w:p>
    <w:p>
      <w:pPr>
        <w:pStyle w:val="TF"/>
        <w:rPr/>
      </w:pPr>
      <w:r>
        <w:rPr/>
        <w:t>Figure 4.17</w:t>
      </w:r>
      <w:r>
        <w:rPr>
          <w:rFonts w:eastAsia="MS Gothic;ＭＳ ゴシック"/>
          <w:lang w:eastAsia="ja-JP"/>
        </w:rPr>
        <w:t>-</w:t>
      </w:r>
      <w:r>
        <w:rPr>
          <w:lang w:val="en-US" w:eastAsia="en-US"/>
        </w:rPr>
        <w:t>3</w:t>
      </w:r>
      <w:r>
        <w:rPr/>
        <w:t xml:space="preserve">: Procedure CAMEL_OCH_MSC2 (sheet </w:t>
      </w:r>
      <w:r>
        <w:rPr>
          <w:lang w:val="en-US" w:eastAsia="en-US"/>
        </w:rPr>
        <w:t>3</w:t>
      </w:r>
      <w:r>
        <w:rPr/>
        <w:t>)</w:t>
      </w:r>
    </w:p>
    <w:p>
      <w:pPr>
        <w:pStyle w:val="TH"/>
        <w:rPr/>
      </w:pPr>
      <w:r>
        <w:rPr/>
        <w:drawing>
          <wp:inline distT="0" distB="0" distL="0" distR="0">
            <wp:extent cx="6156325" cy="7956550"/>
            <wp:effectExtent l="0" t="0" r="0" b="0"/>
            <wp:docPr id="53"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4" descr=""/>
                    <pic:cNvPicPr>
                      <a:picLocks noChangeAspect="1" noChangeArrowheads="1"/>
                    </pic:cNvPicPr>
                  </pic:nvPicPr>
                  <pic:blipFill>
                    <a:blip r:embed="rId53"/>
                    <a:srcRect l="-6" t="-5" r="-6" b="-5"/>
                    <a:stretch>
                      <a:fillRect/>
                    </a:stretch>
                  </pic:blipFill>
                  <pic:spPr bwMode="auto">
                    <a:xfrm>
                      <a:off x="0" y="0"/>
                      <a:ext cx="6156325" cy="7956550"/>
                    </a:xfrm>
                    <a:prstGeom prst="rect">
                      <a:avLst/>
                    </a:prstGeom>
                  </pic:spPr>
                </pic:pic>
              </a:graphicData>
            </a:graphic>
          </wp:inline>
        </w:drawing>
      </w:r>
    </w:p>
    <w:p>
      <w:pPr>
        <w:pStyle w:val="TF"/>
        <w:rPr/>
      </w:pPr>
      <w:r>
        <w:rPr/>
        <w:t>Figure 4.</w:t>
      </w:r>
      <w:r>
        <w:rPr>
          <w:lang w:val="en-US" w:eastAsia="en-US"/>
        </w:rPr>
        <w:t>18</w:t>
      </w:r>
      <w:r>
        <w:rPr>
          <w:rFonts w:eastAsia="MS Gothic;ＭＳ ゴシック"/>
          <w:lang w:eastAsia="ja-JP"/>
        </w:rPr>
        <w:t>-</w:t>
      </w:r>
      <w:r>
        <w:rPr>
          <w:lang w:val="en-US" w:eastAsia="en-US"/>
        </w:rPr>
        <w:t>1</w:t>
      </w:r>
      <w:r>
        <w:rPr/>
        <w:t xml:space="preserve">: Procedure CAMEL_OCH_MSC_DISC1 (sheet </w:t>
      </w:r>
      <w:r>
        <w:rPr>
          <w:lang w:val="en-US" w:eastAsia="en-US"/>
        </w:rPr>
        <w:t>1</w:t>
      </w:r>
      <w:r>
        <w:rPr/>
        <w:t>)</w:t>
      </w:r>
    </w:p>
    <w:p>
      <w:pPr>
        <w:pStyle w:val="TH"/>
        <w:rPr/>
      </w:pPr>
      <w:r>
        <w:rPr/>
        <w:drawing>
          <wp:inline distT="0" distB="0" distL="0" distR="0">
            <wp:extent cx="6156325" cy="7956550"/>
            <wp:effectExtent l="0" t="0" r="0" b="0"/>
            <wp:docPr id="54"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5" descr=""/>
                    <pic:cNvPicPr>
                      <a:picLocks noChangeAspect="1" noChangeArrowheads="1"/>
                    </pic:cNvPicPr>
                  </pic:nvPicPr>
                  <pic:blipFill>
                    <a:blip r:embed="rId54"/>
                    <a:srcRect l="-6" t="-5" r="-6" b="-5"/>
                    <a:stretch>
                      <a:fillRect/>
                    </a:stretch>
                  </pic:blipFill>
                  <pic:spPr bwMode="auto">
                    <a:xfrm>
                      <a:off x="0" y="0"/>
                      <a:ext cx="6156325" cy="7956550"/>
                    </a:xfrm>
                    <a:prstGeom prst="rect">
                      <a:avLst/>
                    </a:prstGeom>
                  </pic:spPr>
                </pic:pic>
              </a:graphicData>
            </a:graphic>
          </wp:inline>
        </w:drawing>
      </w:r>
    </w:p>
    <w:p>
      <w:pPr>
        <w:pStyle w:val="TF"/>
        <w:rPr/>
      </w:pPr>
      <w:r>
        <w:rPr/>
        <w:t xml:space="preserve">Figure </w:t>
      </w:r>
      <w:bookmarkStart w:id="218" w:name="ochd2"/>
      <w:r>
        <w:rPr/>
        <w:t>4.</w:t>
      </w:r>
      <w:r>
        <w:rPr>
          <w:lang w:val="en-US" w:eastAsia="en-US"/>
        </w:rPr>
        <w:t>19</w:t>
      </w:r>
      <w:bookmarkEnd w:id="218"/>
      <w:r>
        <w:rPr>
          <w:rFonts w:eastAsia="MS Gothic;ＭＳ ゴシック"/>
          <w:lang w:eastAsia="ja-JP"/>
        </w:rPr>
        <w:t>-</w:t>
      </w:r>
      <w:r>
        <w:rPr>
          <w:lang w:val="en-US" w:eastAsia="en-US"/>
        </w:rPr>
        <w:t>1</w:t>
      </w:r>
      <w:r>
        <w:rPr/>
        <w:t xml:space="preserve">: Procedure CAMEL_OCH_MSC_DISC2 (sheet </w:t>
      </w:r>
      <w:r>
        <w:rPr>
          <w:lang w:val="en-US" w:eastAsia="en-US"/>
        </w:rPr>
        <w:t>1</w:t>
      </w:r>
      <w:r>
        <w:rPr/>
        <w:t>)</w:t>
      </w:r>
    </w:p>
    <w:p>
      <w:pPr>
        <w:pStyle w:val="TH"/>
        <w:rPr/>
      </w:pPr>
      <w:r>
        <w:rPr/>
        <w:drawing>
          <wp:inline distT="0" distB="0" distL="0" distR="0">
            <wp:extent cx="6156325" cy="7956550"/>
            <wp:effectExtent l="0" t="0" r="0" b="0"/>
            <wp:docPr id="55"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6" descr=""/>
                    <pic:cNvPicPr>
                      <a:picLocks noChangeAspect="1" noChangeArrowheads="1"/>
                    </pic:cNvPicPr>
                  </pic:nvPicPr>
                  <pic:blipFill>
                    <a:blip r:embed="rId55"/>
                    <a:srcRect l="-6" t="-5" r="-6" b="-5"/>
                    <a:stretch>
                      <a:fillRect/>
                    </a:stretch>
                  </pic:blipFill>
                  <pic:spPr bwMode="auto">
                    <a:xfrm>
                      <a:off x="0" y="0"/>
                      <a:ext cx="6156325" cy="7956550"/>
                    </a:xfrm>
                    <a:prstGeom prst="rect">
                      <a:avLst/>
                    </a:prstGeom>
                  </pic:spPr>
                </pic:pic>
              </a:graphicData>
            </a:graphic>
          </wp:inline>
        </w:drawing>
      </w:r>
    </w:p>
    <w:p>
      <w:pPr>
        <w:pStyle w:val="TF"/>
        <w:keepLines w:val="false"/>
        <w:rPr/>
      </w:pPr>
      <w:r>
        <w:rPr/>
        <w:t>Figure 4.19</w:t>
      </w:r>
      <w:r>
        <w:rPr>
          <w:rFonts w:eastAsia="MS Gothic;ＭＳ ゴシック"/>
          <w:lang w:eastAsia="ja-JP"/>
        </w:rPr>
        <w:t>-</w:t>
      </w:r>
      <w:r>
        <w:rPr>
          <w:lang w:val="en-US" w:eastAsia="en-US"/>
        </w:rPr>
        <w:t>2</w:t>
      </w:r>
      <w:r>
        <w:rPr/>
        <w:t xml:space="preserve">: Procedure CAMEL_OCH_MSC_DISC2 (sheet </w:t>
      </w:r>
      <w:r>
        <w:rPr>
          <w:lang w:val="en-US" w:eastAsia="en-US"/>
        </w:rPr>
        <w:t>2</w:t>
      </w:r>
      <w:r>
        <w:rPr/>
        <w:t>)</w:t>
      </w:r>
    </w:p>
    <w:p>
      <w:pPr>
        <w:pStyle w:val="TH"/>
        <w:rPr>
          <w:lang w:val="en-US" w:eastAsia="en-US"/>
        </w:rPr>
      </w:pPr>
      <w:r>
        <w:rPr>
          <w:lang w:val="en-US" w:eastAsia="en-US"/>
        </w:rPr>
        <w:drawing>
          <wp:inline distT="0" distB="0" distL="0" distR="0">
            <wp:extent cx="6118860" cy="7908290"/>
            <wp:effectExtent l="0" t="0" r="0" b="0"/>
            <wp:docPr id="56"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7" descr=""/>
                    <pic:cNvPicPr>
                      <a:picLocks noChangeAspect="1" noChangeArrowheads="1"/>
                    </pic:cNvPicPr>
                  </pic:nvPicPr>
                  <pic:blipFill>
                    <a:blip r:embed="rId56"/>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20</w:t>
      </w:r>
      <w:r>
        <w:rPr>
          <w:rFonts w:eastAsia="MS Gothic;ＭＳ ゴシック"/>
          <w:lang w:eastAsia="ja-JP"/>
        </w:rPr>
        <w:t>-</w:t>
      </w:r>
      <w:r>
        <w:rPr>
          <w:lang w:val="en-US" w:eastAsia="en-US"/>
        </w:rPr>
        <w:t>1</w:t>
      </w:r>
      <w:r>
        <w:rPr/>
        <w:t xml:space="preserve">: Procedure CAMEL_OCH_MSC_DISC3 (sheet </w:t>
      </w:r>
      <w:r>
        <w:rPr>
          <w:lang w:val="en-US" w:eastAsia="en-US"/>
        </w:rPr>
        <w:t>1</w:t>
      </w:r>
      <w:r>
        <w:rPr/>
        <w:t>)</w:t>
      </w:r>
    </w:p>
    <w:p>
      <w:pPr>
        <w:pStyle w:val="TH"/>
        <w:rPr/>
      </w:pPr>
      <w:r>
        <w:rPr/>
        <w:drawing>
          <wp:inline distT="0" distB="0" distL="0" distR="0">
            <wp:extent cx="6156325" cy="7956550"/>
            <wp:effectExtent l="0" t="0" r="0" b="0"/>
            <wp:docPr id="57"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8" descr=""/>
                    <pic:cNvPicPr>
                      <a:picLocks noChangeAspect="1" noChangeArrowheads="1"/>
                    </pic:cNvPicPr>
                  </pic:nvPicPr>
                  <pic:blipFill>
                    <a:blip r:embed="rId57"/>
                    <a:srcRect l="-6" t="-5" r="-6" b="-5"/>
                    <a:stretch>
                      <a:fillRect/>
                    </a:stretch>
                  </pic:blipFill>
                  <pic:spPr bwMode="auto">
                    <a:xfrm>
                      <a:off x="0" y="0"/>
                      <a:ext cx="6156325" cy="7956550"/>
                    </a:xfrm>
                    <a:prstGeom prst="rect">
                      <a:avLst/>
                    </a:prstGeom>
                  </pic:spPr>
                </pic:pic>
              </a:graphicData>
            </a:graphic>
          </wp:inline>
        </w:drawing>
      </w:r>
    </w:p>
    <w:p>
      <w:pPr>
        <w:pStyle w:val="TF"/>
        <w:rPr/>
      </w:pPr>
      <w:r>
        <w:rPr/>
        <w:t>Figure 4.</w:t>
      </w:r>
      <w:r>
        <w:rPr>
          <w:lang w:val="en-US" w:eastAsia="en-US"/>
        </w:rPr>
        <w:t>21</w:t>
      </w:r>
      <w:r>
        <w:rPr>
          <w:rFonts w:eastAsia="MS Gothic;ＭＳ ゴシック"/>
          <w:lang w:eastAsia="ja-JP"/>
        </w:rPr>
        <w:t>-</w:t>
      </w:r>
      <w:r>
        <w:rPr>
          <w:lang w:val="en-US" w:eastAsia="en-US"/>
        </w:rPr>
        <w:t>1</w:t>
      </w:r>
      <w:r>
        <w:rPr/>
        <w:t xml:space="preserve">: Procedure CAMEL_OCH_MSC_DISC4 (sheet </w:t>
      </w:r>
      <w:r>
        <w:rPr>
          <w:lang w:val="en-US" w:eastAsia="en-US"/>
        </w:rPr>
        <w:t>1</w:t>
      </w:r>
      <w:r>
        <w:rPr/>
        <w:t>)</w:t>
      </w:r>
    </w:p>
    <w:p>
      <w:pPr>
        <w:pStyle w:val="TH"/>
        <w:rPr/>
      </w:pPr>
      <w:r>
        <w:rPr/>
        <w:drawing>
          <wp:inline distT="0" distB="0" distL="0" distR="0">
            <wp:extent cx="6156325" cy="7956550"/>
            <wp:effectExtent l="0" t="0" r="0" b="0"/>
            <wp:docPr id="58"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9" descr=""/>
                    <pic:cNvPicPr>
                      <a:picLocks noChangeAspect="1" noChangeArrowheads="1"/>
                    </pic:cNvPicPr>
                  </pic:nvPicPr>
                  <pic:blipFill>
                    <a:blip r:embed="rId58"/>
                    <a:srcRect l="-6" t="-5" r="-6" b="-5"/>
                    <a:stretch>
                      <a:fillRect/>
                    </a:stretch>
                  </pic:blipFill>
                  <pic:spPr bwMode="auto">
                    <a:xfrm>
                      <a:off x="0" y="0"/>
                      <a:ext cx="6156325" cy="7956550"/>
                    </a:xfrm>
                    <a:prstGeom prst="rect">
                      <a:avLst/>
                    </a:prstGeom>
                  </pic:spPr>
                </pic:pic>
              </a:graphicData>
            </a:graphic>
          </wp:inline>
        </w:drawing>
      </w:r>
    </w:p>
    <w:p>
      <w:pPr>
        <w:pStyle w:val="TF"/>
        <w:rPr/>
      </w:pPr>
      <w:r>
        <w:rPr/>
        <w:t>Figure 4.</w:t>
      </w:r>
      <w:r>
        <w:rPr>
          <w:lang w:val="en-US" w:eastAsia="en-US"/>
        </w:rPr>
        <w:t>22</w:t>
      </w:r>
      <w:r>
        <w:rPr>
          <w:rFonts w:eastAsia="MS Gothic;ＭＳ ゴシック"/>
          <w:lang w:eastAsia="ja-JP"/>
        </w:rPr>
        <w:t>-</w:t>
      </w:r>
      <w:r>
        <w:rPr>
          <w:lang w:val="en-US" w:eastAsia="en-US"/>
        </w:rPr>
        <w:t>1</w:t>
      </w:r>
      <w:r>
        <w:rPr/>
        <w:t>: Procedure CAMEL_</w:t>
      </w:r>
      <w:r>
        <w:rPr>
          <w:rFonts w:eastAsia="MS Gothic;ＭＳ ゴシック"/>
          <w:lang w:eastAsia="ja-JP"/>
        </w:rPr>
        <w:t>Disconnect_CTR_SRF</w:t>
      </w:r>
      <w:r>
        <w:rPr/>
        <w:t xml:space="preserve"> (sheet </w:t>
      </w:r>
      <w:r>
        <w:rPr>
          <w:lang w:val="en-US" w:eastAsia="en-US"/>
        </w:rPr>
        <w:t>1</w:t>
      </w:r>
      <w:r>
        <w:rPr/>
        <w:t>)</w:t>
      </w:r>
    </w:p>
    <w:p>
      <w:pPr>
        <w:pStyle w:val="TH"/>
        <w:rPr/>
      </w:pPr>
      <w:r>
        <w:rPr/>
        <w:drawing>
          <wp:inline distT="0" distB="0" distL="0" distR="0">
            <wp:extent cx="6156325" cy="7956550"/>
            <wp:effectExtent l="0" t="0" r="0" b="0"/>
            <wp:docPr id="59"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0" descr=""/>
                    <pic:cNvPicPr>
                      <a:picLocks noChangeAspect="1" noChangeArrowheads="1"/>
                    </pic:cNvPicPr>
                  </pic:nvPicPr>
                  <pic:blipFill>
                    <a:blip r:embed="rId59"/>
                    <a:srcRect l="-6" t="-5" r="-6" b="-5"/>
                    <a:stretch>
                      <a:fillRect/>
                    </a:stretch>
                  </pic:blipFill>
                  <pic:spPr bwMode="auto">
                    <a:xfrm>
                      <a:off x="0" y="0"/>
                      <a:ext cx="6156325" cy="7956550"/>
                    </a:xfrm>
                    <a:prstGeom prst="rect">
                      <a:avLst/>
                    </a:prstGeom>
                  </pic:spPr>
                </pic:pic>
              </a:graphicData>
            </a:graphic>
          </wp:inline>
        </w:drawing>
      </w:r>
    </w:p>
    <w:p>
      <w:pPr>
        <w:pStyle w:val="TF"/>
        <w:keepLines w:val="false"/>
        <w:rPr/>
      </w:pPr>
      <w:r>
        <w:rPr/>
        <w:t xml:space="preserve">Figure </w:t>
      </w:r>
      <w:bookmarkStart w:id="219" w:name="ochetc"/>
      <w:r>
        <w:rPr/>
        <w:t>4.</w:t>
      </w:r>
      <w:r>
        <w:rPr>
          <w:lang w:val="en-US" w:eastAsia="en-US"/>
        </w:rPr>
        <w:t>23</w:t>
      </w:r>
      <w:bookmarkEnd w:id="219"/>
      <w:r>
        <w:rPr>
          <w:rFonts w:eastAsia="MS Gothic;ＭＳ ゴシック"/>
          <w:lang w:eastAsia="ja-JP"/>
        </w:rPr>
        <w:t>-</w:t>
      </w:r>
      <w:r>
        <w:rPr>
          <w:lang w:val="en-US" w:eastAsia="en-US"/>
        </w:rPr>
        <w:t>1</w:t>
      </w:r>
      <w:r>
        <w:rPr/>
        <w:t xml:space="preserve">: Procedure CAMEL_OCH_ETC (sheet </w:t>
      </w:r>
      <w:r>
        <w:rPr>
          <w:lang w:val="en-US" w:eastAsia="en-US"/>
        </w:rPr>
        <w:t>1</w:t>
      </w:r>
      <w:r>
        <w:rPr/>
        <w:t>)</w:t>
      </w:r>
    </w:p>
    <w:p>
      <w:pPr>
        <w:pStyle w:val="TH"/>
        <w:rPr/>
      </w:pPr>
      <w:r>
        <w:rPr/>
        <w:drawing>
          <wp:inline distT="0" distB="0" distL="0" distR="0">
            <wp:extent cx="6156325" cy="7956550"/>
            <wp:effectExtent l="0" t="0" r="0" b="0"/>
            <wp:docPr id="60"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1" descr=""/>
                    <pic:cNvPicPr>
                      <a:picLocks noChangeAspect="1" noChangeArrowheads="1"/>
                    </pic:cNvPicPr>
                  </pic:nvPicPr>
                  <pic:blipFill>
                    <a:blip r:embed="rId60"/>
                    <a:srcRect l="-6" t="-5" r="-6" b="-5"/>
                    <a:stretch>
                      <a:fillRect/>
                    </a:stretch>
                  </pic:blipFill>
                  <pic:spPr bwMode="auto">
                    <a:xfrm>
                      <a:off x="0" y="0"/>
                      <a:ext cx="6156325" cy="7956550"/>
                    </a:xfrm>
                    <a:prstGeom prst="rect">
                      <a:avLst/>
                    </a:prstGeom>
                  </pic:spPr>
                </pic:pic>
              </a:graphicData>
            </a:graphic>
          </wp:inline>
        </w:drawing>
      </w:r>
    </w:p>
    <w:p>
      <w:pPr>
        <w:pStyle w:val="TF"/>
        <w:keepLines w:val="false"/>
        <w:rPr/>
      </w:pPr>
      <w:r>
        <w:rPr/>
        <w:t>Figure 4.23</w:t>
      </w:r>
      <w:r>
        <w:rPr>
          <w:rFonts w:eastAsia="MS Gothic;ＭＳ ゴシック"/>
          <w:lang w:eastAsia="ja-JP"/>
        </w:rPr>
        <w:t>-</w:t>
      </w:r>
      <w:r>
        <w:rPr>
          <w:lang w:val="en-US" w:eastAsia="en-US"/>
        </w:rPr>
        <w:t>2</w:t>
      </w:r>
      <w:r>
        <w:rPr/>
        <w:t xml:space="preserve">: Procedure CAMEL_OCH_ETC (sheet </w:t>
      </w:r>
      <w:r>
        <w:rPr>
          <w:lang w:val="en-US" w:eastAsia="en-US"/>
        </w:rPr>
        <w:t>2</w:t>
      </w:r>
      <w:r>
        <w:rPr/>
        <w:t>)</w:t>
      </w:r>
    </w:p>
    <w:p>
      <w:pPr>
        <w:pStyle w:val="TH"/>
        <w:rPr/>
      </w:pPr>
      <w:r>
        <w:rPr/>
        <w:drawing>
          <wp:inline distT="0" distB="0" distL="0" distR="0">
            <wp:extent cx="6156325" cy="7956550"/>
            <wp:effectExtent l="0" t="0" r="0" b="0"/>
            <wp:docPr id="61"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2" descr=""/>
                    <pic:cNvPicPr>
                      <a:picLocks noChangeAspect="1" noChangeArrowheads="1"/>
                    </pic:cNvPicPr>
                  </pic:nvPicPr>
                  <pic:blipFill>
                    <a:blip r:embed="rId61"/>
                    <a:srcRect l="-6" t="-5" r="-6" b="-5"/>
                    <a:stretch>
                      <a:fillRect/>
                    </a:stretch>
                  </pic:blipFill>
                  <pic:spPr bwMode="auto">
                    <a:xfrm>
                      <a:off x="0" y="0"/>
                      <a:ext cx="6156325" cy="7956550"/>
                    </a:xfrm>
                    <a:prstGeom prst="rect">
                      <a:avLst/>
                    </a:prstGeom>
                  </pic:spPr>
                </pic:pic>
              </a:graphicData>
            </a:graphic>
          </wp:inline>
        </w:drawing>
      </w:r>
    </w:p>
    <w:p>
      <w:pPr>
        <w:pStyle w:val="TF"/>
        <w:rPr/>
      </w:pPr>
      <w:r>
        <w:rPr/>
        <w:t>Figure 4.23</w:t>
      </w:r>
      <w:r>
        <w:rPr>
          <w:rFonts w:eastAsia="MS Gothic;ＭＳ ゴシック"/>
          <w:lang w:eastAsia="ja-JP"/>
        </w:rPr>
        <w:t>-</w:t>
      </w:r>
      <w:r>
        <w:rPr>
          <w:lang w:val="en-US" w:eastAsia="en-US"/>
        </w:rPr>
        <w:t>3</w:t>
      </w:r>
      <w:r>
        <w:rPr/>
        <w:t xml:space="preserve">: Procedure CAMEL_OCH_ETC (sheet </w:t>
      </w:r>
      <w:r>
        <w:rPr>
          <w:lang w:val="en-US" w:eastAsia="en-US"/>
        </w:rPr>
        <w:t>3</w:t>
      </w:r>
      <w:r>
        <w:rPr/>
        <w:t>)</w:t>
      </w:r>
    </w:p>
    <w:p>
      <w:pPr>
        <w:pStyle w:val="TH"/>
        <w:rPr/>
      </w:pPr>
      <w:r>
        <w:rPr/>
        <w:drawing>
          <wp:inline distT="0" distB="0" distL="0" distR="0">
            <wp:extent cx="6156325" cy="7956550"/>
            <wp:effectExtent l="0" t="0" r="0" b="0"/>
            <wp:docPr id="62"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3" descr=""/>
                    <pic:cNvPicPr>
                      <a:picLocks noChangeAspect="1" noChangeArrowheads="1"/>
                    </pic:cNvPicPr>
                  </pic:nvPicPr>
                  <pic:blipFill>
                    <a:blip r:embed="rId62"/>
                    <a:srcRect l="-6" t="-5" r="-6" b="-5"/>
                    <a:stretch>
                      <a:fillRect/>
                    </a:stretch>
                  </pic:blipFill>
                  <pic:spPr bwMode="auto">
                    <a:xfrm>
                      <a:off x="0" y="0"/>
                      <a:ext cx="6156325" cy="7956550"/>
                    </a:xfrm>
                    <a:prstGeom prst="rect">
                      <a:avLst/>
                    </a:prstGeom>
                  </pic:spPr>
                </pic:pic>
              </a:graphicData>
            </a:graphic>
          </wp:inline>
        </w:drawing>
      </w:r>
    </w:p>
    <w:p>
      <w:pPr>
        <w:pStyle w:val="TF"/>
        <w:rPr/>
      </w:pPr>
      <w:r>
        <w:rPr/>
        <w:t>Figure 4.23</w:t>
      </w:r>
      <w:r>
        <w:rPr>
          <w:rFonts w:eastAsia="MS Gothic;ＭＳ ゴシック"/>
          <w:lang w:eastAsia="ja-JP"/>
        </w:rPr>
        <w:t>-</w:t>
      </w:r>
      <w:r>
        <w:rPr>
          <w:lang w:val="en-US" w:eastAsia="en-US"/>
        </w:rPr>
        <w:t>4</w:t>
      </w:r>
      <w:r>
        <w:rPr/>
        <w:t xml:space="preserve">: Procedure CAMEL_OCH_ETC (sheet </w:t>
      </w:r>
      <w:r>
        <w:rPr>
          <w:lang w:val="en-US" w:eastAsia="en-US"/>
        </w:rPr>
        <w:t>4</w:t>
      </w:r>
      <w:r>
        <w:rPr/>
        <w:t>)</w:t>
      </w:r>
    </w:p>
    <w:p>
      <w:pPr>
        <w:pStyle w:val="TH"/>
        <w:rPr/>
      </w:pPr>
      <w:r>
        <w:rPr/>
        <w:drawing>
          <wp:inline distT="0" distB="0" distL="0" distR="0">
            <wp:extent cx="6118860" cy="7908290"/>
            <wp:effectExtent l="0" t="0" r="0" b="0"/>
            <wp:docPr id="63"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4" descr=""/>
                    <pic:cNvPicPr>
                      <a:picLocks noChangeAspect="1" noChangeArrowheads="1"/>
                    </pic:cNvPicPr>
                  </pic:nvPicPr>
                  <pic:blipFill>
                    <a:blip r:embed="rId63"/>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20" w:name="ochctr"/>
      <w:r>
        <w:rPr/>
        <w:t>4.</w:t>
      </w:r>
      <w:r>
        <w:rPr>
          <w:lang w:val="en-US" w:eastAsia="en-US"/>
        </w:rPr>
        <w:t>24</w:t>
      </w:r>
      <w:bookmarkEnd w:id="220"/>
      <w:r>
        <w:rPr>
          <w:rFonts w:eastAsia="MS Gothic;ＭＳ ゴシック"/>
          <w:lang w:eastAsia="ja-JP"/>
        </w:rPr>
        <w:t>-</w:t>
      </w:r>
      <w:r>
        <w:rPr>
          <w:lang w:val="en-US" w:eastAsia="en-US"/>
        </w:rPr>
        <w:t>1</w:t>
      </w:r>
      <w:r>
        <w:rPr/>
        <w:t xml:space="preserve">: Procedure CAMEL_OCH_CTR (sheet </w:t>
      </w:r>
      <w:r>
        <w:rPr>
          <w:lang w:val="en-US" w:eastAsia="en-US"/>
        </w:rPr>
        <w:t>1</w:t>
      </w:r>
      <w:r>
        <w:rPr/>
        <w:t>)</w:t>
      </w:r>
    </w:p>
    <w:p>
      <w:pPr>
        <w:pStyle w:val="TH"/>
        <w:rPr/>
      </w:pPr>
      <w:r>
        <w:rPr/>
        <w:drawing>
          <wp:inline distT="0" distB="0" distL="0" distR="0">
            <wp:extent cx="6156325" cy="7956550"/>
            <wp:effectExtent l="0" t="0" r="0" b="0"/>
            <wp:docPr id="64"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5" descr=""/>
                    <pic:cNvPicPr>
                      <a:picLocks noChangeAspect="1" noChangeArrowheads="1"/>
                    </pic:cNvPicPr>
                  </pic:nvPicPr>
                  <pic:blipFill>
                    <a:blip r:embed="rId64"/>
                    <a:srcRect l="-6" t="-5" r="-6" b="-5"/>
                    <a:stretch>
                      <a:fillRect/>
                    </a:stretch>
                  </pic:blipFill>
                  <pic:spPr bwMode="auto">
                    <a:xfrm>
                      <a:off x="0" y="0"/>
                      <a:ext cx="6156325" cy="7956550"/>
                    </a:xfrm>
                    <a:prstGeom prst="rect">
                      <a:avLst/>
                    </a:prstGeom>
                  </pic:spPr>
                </pic:pic>
              </a:graphicData>
            </a:graphic>
          </wp:inline>
        </w:drawing>
      </w:r>
    </w:p>
    <w:p>
      <w:pPr>
        <w:pStyle w:val="TF"/>
        <w:rPr/>
      </w:pPr>
      <w:r>
        <w:rPr/>
        <w:t>Figure 4.24</w:t>
      </w:r>
      <w:r>
        <w:rPr>
          <w:rFonts w:eastAsia="MS Gothic;ＭＳ ゴシック"/>
          <w:lang w:eastAsia="ja-JP"/>
        </w:rPr>
        <w:t>-</w:t>
      </w:r>
      <w:r>
        <w:rPr>
          <w:lang w:val="en-US" w:eastAsia="en-US"/>
        </w:rPr>
        <w:t>2</w:t>
      </w:r>
      <w:r>
        <w:rPr/>
        <w:t xml:space="preserve">: Procedure CAMEL_OCH_CTR (sheet </w:t>
      </w:r>
      <w:r>
        <w:rPr>
          <w:lang w:val="en-US" w:eastAsia="en-US"/>
        </w:rPr>
        <w:t>2</w:t>
      </w:r>
      <w:r>
        <w:rPr/>
        <w:t>)</w:t>
      </w:r>
    </w:p>
    <w:p>
      <w:pPr>
        <w:pStyle w:val="TH"/>
        <w:rPr/>
      </w:pPr>
      <w:r>
        <w:rPr/>
        <w:drawing>
          <wp:inline distT="0" distB="0" distL="0" distR="0">
            <wp:extent cx="6156325" cy="7956550"/>
            <wp:effectExtent l="0" t="0" r="0" b="0"/>
            <wp:docPr id="65"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6" descr=""/>
                    <pic:cNvPicPr>
                      <a:picLocks noChangeAspect="1" noChangeArrowheads="1"/>
                    </pic:cNvPicPr>
                  </pic:nvPicPr>
                  <pic:blipFill>
                    <a:blip r:embed="rId65"/>
                    <a:srcRect l="-6" t="-5" r="-6" b="-5"/>
                    <a:stretch>
                      <a:fillRect/>
                    </a:stretch>
                  </pic:blipFill>
                  <pic:spPr bwMode="auto">
                    <a:xfrm>
                      <a:off x="0" y="0"/>
                      <a:ext cx="6156325" cy="7956550"/>
                    </a:xfrm>
                    <a:prstGeom prst="rect">
                      <a:avLst/>
                    </a:prstGeom>
                  </pic:spPr>
                </pic:pic>
              </a:graphicData>
            </a:graphic>
          </wp:inline>
        </w:drawing>
      </w:r>
    </w:p>
    <w:p>
      <w:pPr>
        <w:pStyle w:val="TF"/>
        <w:rPr/>
      </w:pPr>
      <w:r>
        <w:rPr/>
        <w:t>Figure 4.24</w:t>
      </w:r>
      <w:r>
        <w:rPr>
          <w:rFonts w:eastAsia="MS Gothic;ＭＳ ゴシック"/>
          <w:lang w:eastAsia="ja-JP"/>
        </w:rPr>
        <w:t>-</w:t>
      </w:r>
      <w:r>
        <w:rPr>
          <w:lang w:val="en-US" w:eastAsia="en-US"/>
        </w:rPr>
        <w:t>3</w:t>
      </w:r>
      <w:r>
        <w:rPr/>
        <w:t xml:space="preserve">: Procedure CAMEL_OCH_CTR (sheet </w:t>
      </w:r>
      <w:r>
        <w:rPr>
          <w:lang w:val="en-US" w:eastAsia="en-US"/>
        </w:rPr>
        <w:t>3</w:t>
      </w:r>
      <w:r>
        <w:rPr/>
        <w:t>)</w:t>
      </w:r>
    </w:p>
    <w:p>
      <w:pPr>
        <w:pStyle w:val="TH"/>
        <w:rPr/>
      </w:pPr>
      <w:r>
        <w:rPr/>
        <w:drawing>
          <wp:inline distT="0" distB="0" distL="0" distR="0">
            <wp:extent cx="6156325" cy="7956550"/>
            <wp:effectExtent l="0" t="0" r="0" b="0"/>
            <wp:docPr id="66"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7" descr=""/>
                    <pic:cNvPicPr>
                      <a:picLocks noChangeAspect="1" noChangeArrowheads="1"/>
                    </pic:cNvPicPr>
                  </pic:nvPicPr>
                  <pic:blipFill>
                    <a:blip r:embed="rId66"/>
                    <a:srcRect l="-6" t="-5" r="-6" b="-5"/>
                    <a:stretch>
                      <a:fillRect/>
                    </a:stretch>
                  </pic:blipFill>
                  <pic:spPr bwMode="auto">
                    <a:xfrm>
                      <a:off x="0" y="0"/>
                      <a:ext cx="6156325" cy="7956550"/>
                    </a:xfrm>
                    <a:prstGeom prst="rect">
                      <a:avLst/>
                    </a:prstGeom>
                  </pic:spPr>
                </pic:pic>
              </a:graphicData>
            </a:graphic>
          </wp:inline>
        </w:drawing>
      </w:r>
    </w:p>
    <w:p>
      <w:pPr>
        <w:pStyle w:val="TF"/>
        <w:rPr/>
      </w:pPr>
      <w:r>
        <w:rPr/>
        <w:t>Figure 4.24</w:t>
      </w:r>
      <w:r>
        <w:rPr>
          <w:rFonts w:eastAsia="MS Gothic;ＭＳ ゴシック"/>
          <w:lang w:eastAsia="ja-JP"/>
        </w:rPr>
        <w:t>-</w:t>
      </w:r>
      <w:r>
        <w:rPr>
          <w:lang w:val="en-US" w:eastAsia="en-US"/>
        </w:rPr>
        <w:t>4</w:t>
      </w:r>
      <w:r>
        <w:rPr/>
        <w:t xml:space="preserve">: Procedure CAMEL_OCH_CTR (sheet </w:t>
      </w:r>
      <w:r>
        <w:rPr>
          <w:lang w:val="en-US" w:eastAsia="en-US"/>
        </w:rPr>
        <w:t>4</w:t>
      </w:r>
      <w:r>
        <w:rPr/>
        <w:t>)</w:t>
      </w:r>
    </w:p>
    <w:p>
      <w:pPr>
        <w:pStyle w:val="TH"/>
        <w:rPr/>
      </w:pPr>
      <w:r>
        <w:rPr/>
        <w:drawing>
          <wp:inline distT="0" distB="0" distL="0" distR="0">
            <wp:extent cx="6156325" cy="7956550"/>
            <wp:effectExtent l="0" t="0" r="0" b="0"/>
            <wp:docPr id="67"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8" descr=""/>
                    <pic:cNvPicPr>
                      <a:picLocks noChangeAspect="1" noChangeArrowheads="1"/>
                    </pic:cNvPicPr>
                  </pic:nvPicPr>
                  <pic:blipFill>
                    <a:blip r:embed="rId67"/>
                    <a:srcRect l="-6" t="-5" r="-6" b="-5"/>
                    <a:stretch>
                      <a:fillRect/>
                    </a:stretch>
                  </pic:blipFill>
                  <pic:spPr bwMode="auto">
                    <a:xfrm>
                      <a:off x="0" y="0"/>
                      <a:ext cx="6156325" cy="7956550"/>
                    </a:xfrm>
                    <a:prstGeom prst="rect">
                      <a:avLst/>
                    </a:prstGeom>
                  </pic:spPr>
                </pic:pic>
              </a:graphicData>
            </a:graphic>
          </wp:inline>
        </w:drawing>
      </w:r>
    </w:p>
    <w:p>
      <w:pPr>
        <w:pStyle w:val="TF"/>
        <w:rPr/>
      </w:pPr>
      <w:r>
        <w:rPr/>
        <w:t>Figure 4.24</w:t>
      </w:r>
      <w:r>
        <w:rPr>
          <w:rFonts w:eastAsia="MS Gothic;ＭＳ ゴシック"/>
          <w:lang w:eastAsia="ja-JP"/>
        </w:rPr>
        <w:t>-</w:t>
      </w:r>
      <w:r>
        <w:rPr>
          <w:lang w:val="en-US" w:eastAsia="en-US"/>
        </w:rPr>
        <w:t>5</w:t>
      </w:r>
      <w:r>
        <w:rPr/>
        <w:t xml:space="preserve">: Procedure CAMEL_OCH_CTR (sheet </w:t>
      </w:r>
      <w:r>
        <w:rPr>
          <w:lang w:val="en-US" w:eastAsia="en-US"/>
        </w:rPr>
        <w:t>5</w:t>
      </w:r>
      <w:r>
        <w:rPr/>
        <w:t>)</w:t>
      </w:r>
    </w:p>
    <w:p>
      <w:pPr>
        <w:pStyle w:val="TH"/>
        <w:rPr/>
      </w:pPr>
      <w:r>
        <w:rPr/>
        <w:drawing>
          <wp:inline distT="0" distB="0" distL="0" distR="0">
            <wp:extent cx="6118860" cy="7908290"/>
            <wp:effectExtent l="0" t="0" r="0" b="0"/>
            <wp:docPr id="68"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9" descr=""/>
                    <pic:cNvPicPr>
                      <a:picLocks noChangeAspect="1" noChangeArrowheads="1"/>
                    </pic:cNvPicPr>
                  </pic:nvPicPr>
                  <pic:blipFill>
                    <a:blip r:embed="rId68"/>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25</w:t>
      </w:r>
      <w:r>
        <w:rPr>
          <w:rFonts w:eastAsia="MS Gothic;ＭＳ ゴシック"/>
          <w:lang w:eastAsia="ja-JP"/>
        </w:rPr>
        <w:t>-</w:t>
      </w:r>
      <w:r>
        <w:rPr>
          <w:lang w:val="en-US" w:eastAsia="en-US"/>
        </w:rPr>
        <w:t>1</w:t>
      </w:r>
      <w:r>
        <w:rPr/>
        <w:t xml:space="preserve">: Procedure CAMEL_Start_TNRy (sheet </w:t>
      </w:r>
      <w:r>
        <w:rPr>
          <w:lang w:val="en-US" w:eastAsia="en-US"/>
        </w:rPr>
        <w:t>1</w:t>
      </w:r>
      <w:r>
        <w:rPr/>
        <w:t>)</w:t>
      </w:r>
    </w:p>
    <w:p>
      <w:pPr>
        <w:pStyle w:val="TH"/>
        <w:rPr/>
      </w:pPr>
      <w:r>
        <w:rPr/>
        <w:drawing>
          <wp:inline distT="0" distB="0" distL="0" distR="0">
            <wp:extent cx="6118860" cy="7908290"/>
            <wp:effectExtent l="0" t="0" r="0" b="0"/>
            <wp:docPr id="69"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0" descr=""/>
                    <pic:cNvPicPr>
                      <a:picLocks noChangeAspect="1" noChangeArrowheads="1"/>
                    </pic:cNvPicPr>
                  </pic:nvPicPr>
                  <pic:blipFill>
                    <a:blip r:embed="rId69"/>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26</w:t>
      </w:r>
      <w:r>
        <w:rPr>
          <w:rFonts w:eastAsia="MS Gothic;ＭＳ ゴシック"/>
          <w:lang w:eastAsia="ja-JP"/>
        </w:rPr>
        <w:t>-</w:t>
      </w:r>
      <w:r>
        <w:rPr>
          <w:lang w:val="en-US" w:eastAsia="en-US"/>
        </w:rPr>
        <w:t>1</w:t>
      </w:r>
      <w:r>
        <w:rPr/>
        <w:t xml:space="preserve">: Procedure CAMEL_Stop_TNRy (sheet </w:t>
      </w:r>
      <w:r>
        <w:rPr>
          <w:lang w:val="en-US" w:eastAsia="en-US"/>
        </w:rPr>
        <w:t>1</w:t>
      </w:r>
      <w:r>
        <w:rPr/>
        <w:t>)</w:t>
      </w:r>
    </w:p>
    <w:p>
      <w:pPr>
        <w:pStyle w:val="TH"/>
        <w:rPr/>
      </w:pPr>
      <w:r>
        <w:rPr/>
        <w:drawing>
          <wp:inline distT="0" distB="0" distL="0" distR="0">
            <wp:extent cx="6118860" cy="7908290"/>
            <wp:effectExtent l="0" t="0" r="0" b="0"/>
            <wp:docPr id="70"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1" descr=""/>
                    <pic:cNvPicPr>
                      <a:picLocks noChangeAspect="1" noChangeArrowheads="1"/>
                    </pic:cNvPicPr>
                  </pic:nvPicPr>
                  <pic:blipFill>
                    <a:blip r:embed="rId70"/>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27</w:t>
      </w:r>
      <w:r>
        <w:rPr>
          <w:rFonts w:eastAsia="MS Gothic;ＭＳ ゴシック"/>
          <w:lang w:eastAsia="ja-JP"/>
        </w:rPr>
        <w:t>-</w:t>
      </w:r>
      <w:r>
        <w:rPr>
          <w:lang w:val="en-US" w:eastAsia="en-US"/>
        </w:rPr>
        <w:t>1</w:t>
      </w:r>
      <w:r>
        <w:rPr/>
        <w:t xml:space="preserve">: Procedure CAMEL_Store_Destination_Address (sheet </w:t>
      </w:r>
      <w:r>
        <w:rPr>
          <w:lang w:val="en-US" w:eastAsia="en-US"/>
        </w:rPr>
        <w:t>1</w:t>
      </w:r>
      <w:r>
        <w:rPr/>
        <w:t>)</w:t>
      </w:r>
    </w:p>
    <w:p>
      <w:pPr>
        <w:pStyle w:val="TH"/>
        <w:rPr/>
      </w:pPr>
      <w:r>
        <w:rPr/>
        <w:drawing>
          <wp:inline distT="0" distB="0" distL="0" distR="0">
            <wp:extent cx="5259705" cy="6800850"/>
            <wp:effectExtent l="0" t="0" r="0" b="0"/>
            <wp:docPr id="71"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2" descr=""/>
                    <pic:cNvPicPr>
                      <a:picLocks noChangeAspect="1" noChangeArrowheads="1"/>
                    </pic:cNvPicPr>
                  </pic:nvPicPr>
                  <pic:blipFill>
                    <a:blip r:embed="rId71"/>
                    <a:srcRect l="-7" t="-5" r="-7" b="-5"/>
                    <a:stretch>
                      <a:fillRect/>
                    </a:stretch>
                  </pic:blipFill>
                  <pic:spPr bwMode="auto">
                    <a:xfrm>
                      <a:off x="0" y="0"/>
                      <a:ext cx="5259705" cy="6800850"/>
                    </a:xfrm>
                    <a:prstGeom prst="rect">
                      <a:avLst/>
                    </a:prstGeom>
                  </pic:spPr>
                </pic:pic>
              </a:graphicData>
            </a:graphic>
          </wp:inline>
        </w:drawing>
      </w:r>
    </w:p>
    <w:p>
      <w:pPr>
        <w:pStyle w:val="TF"/>
        <w:rPr/>
      </w:pPr>
      <w:r>
        <w:rPr/>
        <w:t>Figure 4.</w:t>
      </w:r>
      <w:r>
        <w:rPr>
          <w:lang w:val="en-US" w:eastAsia="en-US"/>
        </w:rPr>
        <w:t>28</w:t>
      </w:r>
      <w:r>
        <w:rPr>
          <w:rFonts w:eastAsia="MS Gothic;ＭＳ ゴシック"/>
          <w:lang w:eastAsia="ja-JP"/>
        </w:rPr>
        <w:t>-</w:t>
      </w:r>
      <w:r>
        <w:rPr>
          <w:lang w:val="en-US" w:eastAsia="en-US"/>
        </w:rPr>
        <w:t>1</w:t>
      </w:r>
      <w:r>
        <w:rPr/>
        <w:t xml:space="preserve">: Procedure CAMEL_Modify_CUG_Info (sheet </w:t>
      </w:r>
      <w:r>
        <w:rPr>
          <w:lang w:val="en-US" w:eastAsia="en-US"/>
        </w:rPr>
        <w:t>1</w:t>
      </w:r>
      <w:r>
        <w:rPr/>
        <w:t>)</w:t>
      </w:r>
    </w:p>
    <w:p>
      <w:pPr>
        <w:pStyle w:val="TH"/>
        <w:rPr/>
      </w:pPr>
      <w:r>
        <w:rPr/>
        <w:drawing>
          <wp:inline distT="0" distB="0" distL="0" distR="0">
            <wp:extent cx="6118860" cy="7908290"/>
            <wp:effectExtent l="0" t="0" r="0" b="0"/>
            <wp:docPr id="72"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3" descr=""/>
                    <pic:cNvPicPr>
                      <a:picLocks noChangeAspect="1" noChangeArrowheads="1"/>
                    </pic:cNvPicPr>
                  </pic:nvPicPr>
                  <pic:blipFill>
                    <a:blip r:embed="rId72"/>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29</w:t>
      </w:r>
      <w:r>
        <w:rPr>
          <w:rFonts w:eastAsia="MS Gothic;ＭＳ ゴシック"/>
          <w:lang w:eastAsia="ja-JP"/>
        </w:rPr>
        <w:t>-</w:t>
      </w:r>
      <w:r>
        <w:rPr>
          <w:lang w:val="en-US" w:eastAsia="en-US"/>
        </w:rPr>
        <w:t>1</w:t>
      </w:r>
      <w:r>
        <w:rPr/>
        <w:t xml:space="preserve">: Procedure </w:t>
      </w:r>
      <w:r>
        <w:rPr/>
        <w:t xml:space="preserve">CAMEL_N_CSI_CHECK_MSC </w:t>
      </w:r>
      <w:r>
        <w:rPr/>
        <w:t xml:space="preserve">(sheet </w:t>
      </w:r>
      <w:r>
        <w:rPr>
          <w:lang w:val="en-US" w:eastAsia="en-US"/>
        </w:rPr>
        <w:t>1</w:t>
      </w:r>
      <w:r>
        <w:rPr/>
        <w:t>)</w:t>
      </w:r>
    </w:p>
    <w:p>
      <w:pPr>
        <w:pStyle w:val="TH"/>
        <w:rPr/>
      </w:pPr>
      <w:r>
        <w:rPr/>
        <w:drawing>
          <wp:inline distT="0" distB="0" distL="0" distR="0">
            <wp:extent cx="6118860" cy="7908290"/>
            <wp:effectExtent l="0" t="0" r="0" b="0"/>
            <wp:docPr id="73"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64" descr=""/>
                    <pic:cNvPicPr>
                      <a:picLocks noChangeAspect="1" noChangeArrowheads="1"/>
                    </pic:cNvPicPr>
                  </pic:nvPicPr>
                  <pic:blipFill>
                    <a:blip r:embed="rId73"/>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21" w:name="fig_CAMEL_OCH_LEG1_MSC"/>
      <w:r>
        <w:rPr/>
        <w:t>4.</w:t>
      </w:r>
      <w:r>
        <w:rPr>
          <w:lang w:val="en-US" w:eastAsia="en-US"/>
        </w:rPr>
        <w:t>30</w:t>
      </w:r>
      <w:bookmarkEnd w:id="221"/>
      <w:r>
        <w:rPr>
          <w:rFonts w:eastAsia="MS Gothic;ＭＳ ゴシック"/>
          <w:lang w:eastAsia="ja-JP"/>
        </w:rPr>
        <w:t>-</w:t>
      </w:r>
      <w:r>
        <w:rPr>
          <w:lang w:val="en-US" w:eastAsia="en-US"/>
        </w:rPr>
        <w:t>1</w:t>
      </w:r>
      <w:r>
        <w:rPr/>
        <w:t xml:space="preserve">: Procedure </w:t>
      </w:r>
      <w:r>
        <w:rPr/>
        <w:t>CAMEL_</w:t>
      </w:r>
      <w:r>
        <w:rPr>
          <w:rFonts w:eastAsia="MS Gothic;ＭＳ ゴシック"/>
          <w:lang w:eastAsia="ja-JP"/>
        </w:rPr>
        <w:t>OCH_LEG1_MSC</w:t>
      </w:r>
      <w:r>
        <w:rPr/>
        <w:t xml:space="preserve"> </w:t>
      </w:r>
      <w:r>
        <w:rPr/>
        <w:t xml:space="preserve">(sheet </w:t>
      </w:r>
      <w:r>
        <w:rPr>
          <w:lang w:val="en-US" w:eastAsia="en-US"/>
        </w:rPr>
        <w:t>1</w:t>
      </w:r>
      <w:r>
        <w:rPr/>
        <w:t>)</w:t>
      </w:r>
    </w:p>
    <w:p>
      <w:pPr>
        <w:pStyle w:val="TH"/>
        <w:rPr/>
      </w:pPr>
      <w:r>
        <w:rPr/>
        <w:drawing>
          <wp:inline distT="0" distB="0" distL="0" distR="0">
            <wp:extent cx="6118860" cy="7908290"/>
            <wp:effectExtent l="0" t="0" r="0" b="0"/>
            <wp:docPr id="74"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5" descr=""/>
                    <pic:cNvPicPr>
                      <a:picLocks noChangeAspect="1" noChangeArrowheads="1"/>
                    </pic:cNvPicPr>
                  </pic:nvPicPr>
                  <pic:blipFill>
                    <a:blip r:embed="rId74"/>
                    <a:srcRect l="-6" t="-5" r="-6" b="-5"/>
                    <a:stretch>
                      <a:fillRect/>
                    </a:stretch>
                  </pic:blipFill>
                  <pic:spPr bwMode="auto">
                    <a:xfrm>
                      <a:off x="0" y="0"/>
                      <a:ext cx="6118860" cy="7908290"/>
                    </a:xfrm>
                    <a:prstGeom prst="rect">
                      <a:avLst/>
                    </a:prstGeom>
                  </pic:spPr>
                </pic:pic>
              </a:graphicData>
            </a:graphic>
          </wp:inline>
        </w:drawing>
      </w:r>
    </w:p>
    <w:p>
      <w:pPr>
        <w:pStyle w:val="TF"/>
        <w:rPr/>
      </w:pPr>
      <w:r>
        <w:rPr/>
        <w:t>Figure 4.30</w:t>
      </w:r>
      <w:r>
        <w:rPr>
          <w:rFonts w:eastAsia="MS Gothic;ＭＳ ゴシック"/>
          <w:lang w:eastAsia="ja-JP"/>
        </w:rPr>
        <w:t>-</w:t>
      </w:r>
      <w:r>
        <w:rPr>
          <w:lang w:val="en-US" w:eastAsia="en-US"/>
        </w:rPr>
        <w:t>2</w:t>
      </w:r>
      <w:r>
        <w:rPr/>
        <w:t xml:space="preserve">: Procedure </w:t>
      </w:r>
      <w:r>
        <w:rPr/>
        <w:t>CAMEL_</w:t>
      </w:r>
      <w:r>
        <w:rPr>
          <w:rFonts w:eastAsia="MS Gothic;ＭＳ ゴシック"/>
          <w:lang w:eastAsia="ja-JP"/>
        </w:rPr>
        <w:t>OCH_LEG1_MSC</w:t>
      </w:r>
      <w:r>
        <w:rPr/>
        <w:t xml:space="preserve"> </w:t>
      </w:r>
      <w:r>
        <w:rPr/>
        <w:t xml:space="preserve">(sheet </w:t>
      </w:r>
      <w:r>
        <w:rPr>
          <w:lang w:val="en-US" w:eastAsia="en-US"/>
        </w:rPr>
        <w:t>2</w:t>
      </w:r>
      <w:r>
        <w:rPr/>
        <w:t>)</w:t>
      </w:r>
    </w:p>
    <w:p>
      <w:pPr>
        <w:pStyle w:val="TH"/>
        <w:rPr/>
      </w:pPr>
      <w:r>
        <w:rPr/>
        <w:drawing>
          <wp:inline distT="0" distB="0" distL="0" distR="0">
            <wp:extent cx="6118860" cy="8266430"/>
            <wp:effectExtent l="0" t="0" r="0" b="0"/>
            <wp:docPr id="75"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66" descr=""/>
                    <pic:cNvPicPr>
                      <a:picLocks noChangeAspect="1" noChangeArrowheads="1"/>
                    </pic:cNvPicPr>
                  </pic:nvPicPr>
                  <pic:blipFill>
                    <a:blip r:embed="rId75"/>
                    <a:srcRect l="-6" t="-4" r="-6" b="-4"/>
                    <a:stretch>
                      <a:fillRect/>
                    </a:stretch>
                  </pic:blipFill>
                  <pic:spPr bwMode="auto">
                    <a:xfrm>
                      <a:off x="0" y="0"/>
                      <a:ext cx="6118860" cy="8266430"/>
                    </a:xfrm>
                    <a:prstGeom prst="rect">
                      <a:avLst/>
                    </a:prstGeom>
                  </pic:spPr>
                </pic:pic>
              </a:graphicData>
            </a:graphic>
          </wp:inline>
        </w:drawing>
      </w:r>
    </w:p>
    <w:p>
      <w:pPr>
        <w:pStyle w:val="TF"/>
        <w:rPr/>
      </w:pPr>
      <w:r>
        <w:rPr/>
        <w:t>Figure 4.30</w:t>
      </w:r>
      <w:r>
        <w:rPr>
          <w:rFonts w:eastAsia="MS Gothic;ＭＳ ゴシック"/>
          <w:lang w:eastAsia="ja-JP"/>
        </w:rPr>
        <w:t>-</w:t>
      </w:r>
      <w:r>
        <w:rPr>
          <w:lang w:val="en-US" w:eastAsia="en-US"/>
        </w:rPr>
        <w:t>3</w:t>
      </w:r>
      <w:r>
        <w:rPr/>
        <w:t xml:space="preserve">: Procedure </w:t>
      </w:r>
      <w:r>
        <w:rPr/>
        <w:t>CAMEL_</w:t>
      </w:r>
      <w:r>
        <w:rPr>
          <w:rFonts w:eastAsia="MS Gothic;ＭＳ ゴシック"/>
          <w:lang w:eastAsia="ja-JP"/>
        </w:rPr>
        <w:t>OCH_LEG1_MSC</w:t>
      </w:r>
      <w:r>
        <w:rPr/>
        <w:t xml:space="preserve"> </w:t>
      </w:r>
      <w:r>
        <w:rPr/>
        <w:t xml:space="preserve">(sheet </w:t>
      </w:r>
      <w:r>
        <w:rPr>
          <w:lang w:val="en-US" w:eastAsia="en-US"/>
        </w:rPr>
        <w:t>3</w:t>
      </w:r>
      <w:r>
        <w:rPr/>
        <w:t>)</w:t>
      </w:r>
    </w:p>
    <w:p>
      <w:pPr>
        <w:pStyle w:val="TH"/>
        <w:rPr/>
      </w:pPr>
      <w:r>
        <w:rPr/>
        <w:drawing>
          <wp:inline distT="0" distB="0" distL="0" distR="0">
            <wp:extent cx="6118860" cy="7908290"/>
            <wp:effectExtent l="0" t="0" r="0" b="0"/>
            <wp:docPr id="76"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7" descr=""/>
                    <pic:cNvPicPr>
                      <a:picLocks noChangeAspect="1" noChangeArrowheads="1"/>
                    </pic:cNvPicPr>
                  </pic:nvPicPr>
                  <pic:blipFill>
                    <a:blip r:embed="rId76"/>
                    <a:srcRect l="-6" t="-5" r="-6" b="-5"/>
                    <a:stretch>
                      <a:fillRect/>
                    </a:stretch>
                  </pic:blipFill>
                  <pic:spPr bwMode="auto">
                    <a:xfrm>
                      <a:off x="0" y="0"/>
                      <a:ext cx="6118860" cy="7908290"/>
                    </a:xfrm>
                    <a:prstGeom prst="rect">
                      <a:avLst/>
                    </a:prstGeom>
                  </pic:spPr>
                </pic:pic>
              </a:graphicData>
            </a:graphic>
          </wp:inline>
        </w:drawing>
      </w:r>
    </w:p>
    <w:p>
      <w:pPr>
        <w:pStyle w:val="TF"/>
        <w:rPr/>
      </w:pPr>
      <w:r>
        <w:rPr/>
        <w:t>Figure 4.30</w:t>
      </w:r>
      <w:r>
        <w:rPr>
          <w:rFonts w:eastAsia="MS Gothic;ＭＳ ゴシック"/>
          <w:lang w:eastAsia="ja-JP"/>
        </w:rPr>
        <w:t>-</w:t>
      </w:r>
      <w:r>
        <w:rPr>
          <w:lang w:val="en-US" w:eastAsia="en-US"/>
        </w:rPr>
        <w:t>4</w:t>
      </w:r>
      <w:r>
        <w:rPr/>
        <w:t xml:space="preserve">: Procedure </w:t>
      </w:r>
      <w:r>
        <w:rPr/>
        <w:t>CAMEL_</w:t>
      </w:r>
      <w:r>
        <w:rPr>
          <w:rFonts w:eastAsia="MS Gothic;ＭＳ ゴシック"/>
          <w:lang w:eastAsia="ja-JP"/>
        </w:rPr>
        <w:t>OCH_LEG1_MSC</w:t>
      </w:r>
      <w:r>
        <w:rPr/>
        <w:t xml:space="preserve"> </w:t>
      </w:r>
      <w:r>
        <w:rPr/>
        <w:t xml:space="preserve">(sheet </w:t>
      </w:r>
      <w:r>
        <w:rPr>
          <w:lang w:val="en-US" w:eastAsia="en-US"/>
        </w:rPr>
        <w:t>4</w:t>
      </w:r>
      <w:r>
        <w:rPr/>
        <w:t>)</w:t>
      </w:r>
    </w:p>
    <w:p>
      <w:pPr>
        <w:pStyle w:val="TH"/>
        <w:rPr/>
      </w:pPr>
      <w:r>
        <w:rPr/>
        <w:drawing>
          <wp:inline distT="0" distB="0" distL="0" distR="0">
            <wp:extent cx="6118860" cy="7908290"/>
            <wp:effectExtent l="0" t="0" r="0" b="0"/>
            <wp:docPr id="77"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8" descr=""/>
                    <pic:cNvPicPr>
                      <a:picLocks noChangeAspect="1" noChangeArrowheads="1"/>
                    </pic:cNvPicPr>
                  </pic:nvPicPr>
                  <pic:blipFill>
                    <a:blip r:embed="rId77"/>
                    <a:srcRect l="-6" t="-5" r="-6" b="-5"/>
                    <a:stretch>
                      <a:fillRect/>
                    </a:stretch>
                  </pic:blipFill>
                  <pic:spPr bwMode="auto">
                    <a:xfrm>
                      <a:off x="0" y="0"/>
                      <a:ext cx="6118860" cy="7908290"/>
                    </a:xfrm>
                    <a:prstGeom prst="rect">
                      <a:avLst/>
                    </a:prstGeom>
                  </pic:spPr>
                </pic:pic>
              </a:graphicData>
            </a:graphic>
          </wp:inline>
        </w:drawing>
      </w:r>
    </w:p>
    <w:p>
      <w:pPr>
        <w:pStyle w:val="TF"/>
        <w:rPr/>
      </w:pPr>
      <w:r>
        <w:rPr/>
        <w:t>Figure 4.30</w:t>
      </w:r>
      <w:r>
        <w:rPr>
          <w:rFonts w:eastAsia="MS Gothic;ＭＳ ゴシック"/>
          <w:lang w:eastAsia="ja-JP"/>
        </w:rPr>
        <w:t>-</w:t>
      </w:r>
      <w:r>
        <w:rPr>
          <w:lang w:val="en-US" w:eastAsia="en-US"/>
        </w:rPr>
        <w:t>5</w:t>
      </w:r>
      <w:r>
        <w:rPr/>
        <w:t xml:space="preserve">: Procedure </w:t>
      </w:r>
      <w:r>
        <w:rPr/>
        <w:t>CAMEL_</w:t>
      </w:r>
      <w:r>
        <w:rPr>
          <w:rFonts w:eastAsia="MS Gothic;ＭＳ ゴシック"/>
          <w:lang w:eastAsia="ja-JP"/>
        </w:rPr>
        <w:t>OCH_LEG1_MSC</w:t>
      </w:r>
      <w:r>
        <w:rPr/>
        <w:t xml:space="preserve"> </w:t>
      </w:r>
      <w:r>
        <w:rPr/>
        <w:t xml:space="preserve">(sheet </w:t>
      </w:r>
      <w:r>
        <w:rPr>
          <w:lang w:val="en-US" w:eastAsia="en-US"/>
        </w:rPr>
        <w:t>5</w:t>
      </w:r>
      <w:r>
        <w:rPr/>
        <w:t>)</w:t>
      </w:r>
    </w:p>
    <w:p>
      <w:pPr>
        <w:pStyle w:val="TH"/>
        <w:rPr/>
      </w:pPr>
      <w:r>
        <w:rPr/>
        <w:drawing>
          <wp:inline distT="0" distB="0" distL="0" distR="0">
            <wp:extent cx="6118860" cy="7908290"/>
            <wp:effectExtent l="0" t="0" r="0" b="0"/>
            <wp:docPr id="78"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9" descr=""/>
                    <pic:cNvPicPr>
                      <a:picLocks noChangeAspect="1" noChangeArrowheads="1"/>
                    </pic:cNvPicPr>
                  </pic:nvPicPr>
                  <pic:blipFill>
                    <a:blip r:embed="rId78"/>
                    <a:srcRect l="-6" t="-5" r="-6" b="-5"/>
                    <a:stretch>
                      <a:fillRect/>
                    </a:stretch>
                  </pic:blipFill>
                  <pic:spPr bwMode="auto">
                    <a:xfrm>
                      <a:off x="0" y="0"/>
                      <a:ext cx="6118860" cy="7908290"/>
                    </a:xfrm>
                    <a:prstGeom prst="rect">
                      <a:avLst/>
                    </a:prstGeom>
                  </pic:spPr>
                </pic:pic>
              </a:graphicData>
            </a:graphic>
          </wp:inline>
        </w:drawing>
      </w:r>
    </w:p>
    <w:p>
      <w:pPr>
        <w:pStyle w:val="TF"/>
        <w:rPr/>
      </w:pPr>
      <w:r>
        <w:rPr/>
        <w:t>Figure 4.30</w:t>
      </w:r>
      <w:r>
        <w:rPr>
          <w:rFonts w:eastAsia="MS Gothic;ＭＳ ゴシック"/>
          <w:lang w:eastAsia="ja-JP"/>
        </w:rPr>
        <w:t>-</w:t>
      </w:r>
      <w:r>
        <w:rPr>
          <w:lang w:val="en-US" w:eastAsia="en-US"/>
        </w:rPr>
        <w:t>6</w:t>
      </w:r>
      <w:r>
        <w:rPr/>
        <w:t xml:space="preserve">: Procedure </w:t>
      </w:r>
      <w:r>
        <w:rPr/>
        <w:t>CAMEL_</w:t>
      </w:r>
      <w:r>
        <w:rPr>
          <w:rFonts w:eastAsia="MS Gothic;ＭＳ ゴシック"/>
          <w:lang w:eastAsia="ja-JP"/>
        </w:rPr>
        <w:t>OCH_LEG1_MSC</w:t>
      </w:r>
      <w:r>
        <w:rPr/>
        <w:t xml:space="preserve"> </w:t>
      </w:r>
      <w:r>
        <w:rPr/>
        <w:t xml:space="preserve">(sheet </w:t>
      </w:r>
      <w:r>
        <w:rPr>
          <w:lang w:val="en-US" w:eastAsia="en-US"/>
        </w:rPr>
        <w:t>6</w:t>
      </w:r>
      <w:r>
        <w:rPr/>
        <w:t>)</w:t>
      </w:r>
    </w:p>
    <w:p>
      <w:pPr>
        <w:pStyle w:val="TH"/>
        <w:rPr/>
      </w:pPr>
      <w:r>
        <w:rPr/>
        <w:drawing>
          <wp:inline distT="0" distB="0" distL="0" distR="0">
            <wp:extent cx="6118860" cy="7908290"/>
            <wp:effectExtent l="0" t="0" r="0" b="0"/>
            <wp:docPr id="79"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0" descr=""/>
                    <pic:cNvPicPr>
                      <a:picLocks noChangeAspect="1" noChangeArrowheads="1"/>
                    </pic:cNvPicPr>
                  </pic:nvPicPr>
                  <pic:blipFill>
                    <a:blip r:embed="rId79"/>
                    <a:srcRect l="-6" t="-5" r="-6" b="-5"/>
                    <a:stretch>
                      <a:fillRect/>
                    </a:stretch>
                  </pic:blipFill>
                  <pic:spPr bwMode="auto">
                    <a:xfrm>
                      <a:off x="0" y="0"/>
                      <a:ext cx="6118860" cy="7908290"/>
                    </a:xfrm>
                    <a:prstGeom prst="rect">
                      <a:avLst/>
                    </a:prstGeom>
                  </pic:spPr>
                </pic:pic>
              </a:graphicData>
            </a:graphic>
          </wp:inline>
        </w:drawing>
      </w:r>
    </w:p>
    <w:p>
      <w:pPr>
        <w:pStyle w:val="TF"/>
        <w:rPr/>
      </w:pPr>
      <w:r>
        <w:rPr/>
        <w:t>Figure 4.30</w:t>
      </w:r>
      <w:r>
        <w:rPr>
          <w:rFonts w:eastAsia="MS Gothic;ＭＳ ゴシック"/>
          <w:lang w:eastAsia="ja-JP"/>
        </w:rPr>
        <w:t>-</w:t>
      </w:r>
      <w:r>
        <w:rPr>
          <w:lang w:val="en-US" w:eastAsia="en-US"/>
        </w:rPr>
        <w:t>7</w:t>
      </w:r>
      <w:r>
        <w:rPr/>
        <w:t xml:space="preserve">: Procedure </w:t>
      </w:r>
      <w:r>
        <w:rPr/>
        <w:t>CAMEL_</w:t>
      </w:r>
      <w:r>
        <w:rPr>
          <w:rFonts w:eastAsia="MS Gothic;ＭＳ ゴシック"/>
          <w:lang w:eastAsia="ja-JP"/>
        </w:rPr>
        <w:t>OCH_LEG1_MSC</w:t>
      </w:r>
      <w:r>
        <w:rPr/>
        <w:t xml:space="preserve"> </w:t>
      </w:r>
      <w:r>
        <w:rPr/>
        <w:t xml:space="preserve">(sheet </w:t>
      </w:r>
      <w:r>
        <w:rPr>
          <w:lang w:val="en-US" w:eastAsia="en-US"/>
        </w:rPr>
        <w:t>7</w:t>
      </w:r>
      <w:r>
        <w:rPr/>
        <w:t>)</w:t>
      </w:r>
    </w:p>
    <w:p>
      <w:pPr>
        <w:pStyle w:val="TH"/>
        <w:rPr/>
      </w:pPr>
      <w:r>
        <w:rPr/>
        <w:drawing>
          <wp:inline distT="0" distB="0" distL="0" distR="0">
            <wp:extent cx="6118860" cy="7908290"/>
            <wp:effectExtent l="0" t="0" r="0" b="0"/>
            <wp:docPr id="80"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1" descr=""/>
                    <pic:cNvPicPr>
                      <a:picLocks noChangeAspect="1" noChangeArrowheads="1"/>
                    </pic:cNvPicPr>
                  </pic:nvPicPr>
                  <pic:blipFill>
                    <a:blip r:embed="rId80"/>
                    <a:srcRect l="-6" t="-5" r="-6" b="-5"/>
                    <a:stretch>
                      <a:fillRect/>
                    </a:stretch>
                  </pic:blipFill>
                  <pic:spPr bwMode="auto">
                    <a:xfrm>
                      <a:off x="0" y="0"/>
                      <a:ext cx="6118860" cy="7908290"/>
                    </a:xfrm>
                    <a:prstGeom prst="rect">
                      <a:avLst/>
                    </a:prstGeom>
                  </pic:spPr>
                </pic:pic>
              </a:graphicData>
            </a:graphic>
          </wp:inline>
        </w:drawing>
      </w:r>
    </w:p>
    <w:p>
      <w:pPr>
        <w:pStyle w:val="TF"/>
        <w:rPr/>
      </w:pPr>
      <w:r>
        <w:rPr/>
        <w:t>Figure 4.30</w:t>
      </w:r>
      <w:r>
        <w:rPr>
          <w:rFonts w:eastAsia="MS Gothic;ＭＳ ゴシック"/>
          <w:lang w:eastAsia="ja-JP"/>
        </w:rPr>
        <w:t>-</w:t>
      </w:r>
      <w:r>
        <w:rPr>
          <w:lang w:val="en-US" w:eastAsia="en-US"/>
        </w:rPr>
        <w:t>8</w:t>
      </w:r>
      <w:r>
        <w:rPr/>
        <w:t xml:space="preserve">: Procedure </w:t>
      </w:r>
      <w:r>
        <w:rPr/>
        <w:t>CAMEL_</w:t>
      </w:r>
      <w:r>
        <w:rPr>
          <w:rFonts w:eastAsia="MS Gothic;ＭＳ ゴシック"/>
          <w:lang w:eastAsia="ja-JP"/>
        </w:rPr>
        <w:t>OCH_LEG1_MSC</w:t>
      </w:r>
      <w:r>
        <w:rPr/>
        <w:t xml:space="preserve"> </w:t>
      </w:r>
      <w:r>
        <w:rPr/>
        <w:t xml:space="preserve">(sheet </w:t>
      </w:r>
      <w:r>
        <w:rPr>
          <w:lang w:val="en-US" w:eastAsia="en-US"/>
        </w:rPr>
        <w:t>8</w:t>
      </w:r>
      <w:r>
        <w:rPr/>
        <w:t>)</w:t>
      </w:r>
    </w:p>
    <w:p>
      <w:pPr>
        <w:pStyle w:val="TH"/>
        <w:rPr/>
      </w:pPr>
      <w:r>
        <w:rPr/>
        <w:drawing>
          <wp:inline distT="0" distB="0" distL="0" distR="0">
            <wp:extent cx="6118860" cy="7908290"/>
            <wp:effectExtent l="0" t="0" r="0" b="0"/>
            <wp:docPr id="81"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2" descr=""/>
                    <pic:cNvPicPr>
                      <a:picLocks noChangeAspect="1" noChangeArrowheads="1"/>
                    </pic:cNvPicPr>
                  </pic:nvPicPr>
                  <pic:blipFill>
                    <a:blip r:embed="rId81"/>
                    <a:srcRect l="-6" t="-5" r="-6" b="-5"/>
                    <a:stretch>
                      <a:fillRect/>
                    </a:stretch>
                  </pic:blipFill>
                  <pic:spPr bwMode="auto">
                    <a:xfrm>
                      <a:off x="0" y="0"/>
                      <a:ext cx="6118860" cy="7908290"/>
                    </a:xfrm>
                    <a:prstGeom prst="rect">
                      <a:avLst/>
                    </a:prstGeom>
                  </pic:spPr>
                </pic:pic>
              </a:graphicData>
            </a:graphic>
          </wp:inline>
        </w:drawing>
      </w:r>
    </w:p>
    <w:p>
      <w:pPr>
        <w:pStyle w:val="TF"/>
        <w:rPr/>
      </w:pPr>
      <w:r>
        <w:rPr/>
        <w:t>Figure 4.30</w:t>
      </w:r>
      <w:r>
        <w:rPr>
          <w:rFonts w:eastAsia="MS Gothic;ＭＳ ゴシック"/>
          <w:lang w:eastAsia="ja-JP"/>
        </w:rPr>
        <w:t>-</w:t>
      </w:r>
      <w:r>
        <w:rPr>
          <w:lang w:val="en-US" w:eastAsia="en-US"/>
        </w:rPr>
        <w:t>9</w:t>
      </w:r>
      <w:r>
        <w:rPr/>
        <w:t xml:space="preserve">: Procedure </w:t>
      </w:r>
      <w:r>
        <w:rPr/>
        <w:t>CAMEL_</w:t>
      </w:r>
      <w:r>
        <w:rPr>
          <w:rFonts w:eastAsia="MS Gothic;ＭＳ ゴシック"/>
          <w:lang w:eastAsia="ja-JP"/>
        </w:rPr>
        <w:t>OCH_LEG1_MSC</w:t>
      </w:r>
      <w:r>
        <w:rPr/>
        <w:t xml:space="preserve"> </w:t>
      </w:r>
      <w:r>
        <w:rPr/>
        <w:t xml:space="preserve">(sheet </w:t>
      </w:r>
      <w:r>
        <w:rPr>
          <w:lang w:val="en-US" w:eastAsia="en-US"/>
        </w:rPr>
        <w:t>9</w:t>
      </w:r>
      <w:r>
        <w:rPr/>
        <w:t>)</w:t>
      </w:r>
    </w:p>
    <w:p>
      <w:pPr>
        <w:pStyle w:val="TH"/>
        <w:rPr/>
      </w:pPr>
      <w:r>
        <w:rPr/>
        <w:drawing>
          <wp:inline distT="0" distB="0" distL="0" distR="0">
            <wp:extent cx="6118860" cy="7908290"/>
            <wp:effectExtent l="0" t="0" r="0" b="0"/>
            <wp:docPr id="82"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3" descr=""/>
                    <pic:cNvPicPr>
                      <a:picLocks noChangeAspect="1" noChangeArrowheads="1"/>
                    </pic:cNvPicPr>
                  </pic:nvPicPr>
                  <pic:blipFill>
                    <a:blip r:embed="rId82"/>
                    <a:srcRect l="-6" t="-5" r="-6" b="-5"/>
                    <a:stretch>
                      <a:fillRect/>
                    </a:stretch>
                  </pic:blipFill>
                  <pic:spPr bwMode="auto">
                    <a:xfrm>
                      <a:off x="0" y="0"/>
                      <a:ext cx="6118860" cy="7908290"/>
                    </a:xfrm>
                    <a:prstGeom prst="rect">
                      <a:avLst/>
                    </a:prstGeom>
                  </pic:spPr>
                </pic:pic>
              </a:graphicData>
            </a:graphic>
          </wp:inline>
        </w:drawing>
      </w:r>
    </w:p>
    <w:p>
      <w:pPr>
        <w:pStyle w:val="TF"/>
        <w:rPr/>
      </w:pPr>
      <w:r>
        <w:rPr/>
        <w:t>Figure 4.30</w:t>
      </w:r>
      <w:r>
        <w:rPr>
          <w:rFonts w:eastAsia="MS Gothic;ＭＳ ゴシック"/>
          <w:lang w:eastAsia="ja-JP"/>
        </w:rPr>
        <w:t>-</w:t>
      </w:r>
      <w:r>
        <w:rPr>
          <w:lang w:val="en-US" w:eastAsia="en-US"/>
        </w:rPr>
        <w:t>10</w:t>
      </w:r>
      <w:r>
        <w:rPr/>
        <w:t xml:space="preserve">: Procedure </w:t>
      </w:r>
      <w:r>
        <w:rPr/>
        <w:t>CAMEL_</w:t>
      </w:r>
      <w:r>
        <w:rPr>
          <w:rFonts w:eastAsia="MS Gothic;ＭＳ ゴシック"/>
          <w:lang w:eastAsia="ja-JP"/>
        </w:rPr>
        <w:t>OCH_LEG1_MSC</w:t>
      </w:r>
      <w:r>
        <w:rPr/>
        <w:t xml:space="preserve"> </w:t>
      </w:r>
      <w:r>
        <w:rPr/>
        <w:t xml:space="preserve">(sheet </w:t>
      </w:r>
      <w:r>
        <w:rPr>
          <w:lang w:val="en-US" w:eastAsia="en-US"/>
        </w:rPr>
        <w:t>10</w:t>
      </w:r>
      <w:r>
        <w:rPr/>
        <w:t>)</w:t>
      </w:r>
    </w:p>
    <w:p>
      <w:pPr>
        <w:pStyle w:val="TH"/>
        <w:rPr/>
      </w:pPr>
      <w:r>
        <w:rPr>
          <w:b w:val="false"/>
        </w:rPr>
        <w:drawing>
          <wp:inline distT="0" distB="0" distL="0" distR="0">
            <wp:extent cx="5755005" cy="7438390"/>
            <wp:effectExtent l="0" t="0" r="0" b="0"/>
            <wp:docPr id="83"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4" descr=""/>
                    <pic:cNvPicPr>
                      <a:picLocks noChangeAspect="1" noChangeArrowheads="1"/>
                    </pic:cNvPicPr>
                  </pic:nvPicPr>
                  <pic:blipFill>
                    <a:blip r:embed="rId83"/>
                    <a:srcRect l="-6" t="-5" r="-6" b="-5"/>
                    <a:stretch>
                      <a:fillRect/>
                    </a:stretch>
                  </pic:blipFill>
                  <pic:spPr bwMode="auto">
                    <a:xfrm>
                      <a:off x="0" y="0"/>
                      <a:ext cx="5755005" cy="7438390"/>
                    </a:xfrm>
                    <a:prstGeom prst="rect">
                      <a:avLst/>
                    </a:prstGeom>
                  </pic:spPr>
                </pic:pic>
              </a:graphicData>
            </a:graphic>
          </wp:inline>
        </w:drawing>
      </w:r>
    </w:p>
    <w:p>
      <w:pPr>
        <w:pStyle w:val="TF"/>
        <w:rPr/>
      </w:pPr>
      <w:r>
        <w:rPr/>
        <w:t>Figure 4.30</w:t>
      </w:r>
      <w:r>
        <w:rPr>
          <w:rFonts w:eastAsia="MS Gothic;ＭＳ ゴシック"/>
          <w:lang w:eastAsia="ja-JP"/>
        </w:rPr>
        <w:t>-</w:t>
      </w:r>
      <w:r>
        <w:rPr>
          <w:lang w:val="en-US" w:eastAsia="en-US"/>
        </w:rPr>
        <w:t>11</w:t>
      </w:r>
      <w:r>
        <w:rPr/>
        <w:t xml:space="preserve">: Procedure </w:t>
      </w:r>
      <w:r>
        <w:rPr/>
        <w:t>CAMEL_</w:t>
      </w:r>
      <w:r>
        <w:rPr>
          <w:rFonts w:eastAsia="MS Gothic;ＭＳ ゴシック"/>
          <w:lang w:eastAsia="ja-JP"/>
        </w:rPr>
        <w:t>OCH_LEG1_MSC</w:t>
      </w:r>
      <w:r>
        <w:rPr/>
        <w:t xml:space="preserve"> </w:t>
      </w:r>
      <w:r>
        <w:rPr/>
        <w:t xml:space="preserve">(sheet </w:t>
      </w:r>
      <w:r>
        <w:rPr>
          <w:lang w:val="en-US" w:eastAsia="en-US"/>
        </w:rPr>
        <w:t>11</w:t>
      </w:r>
      <w:r>
        <w:rPr/>
        <w:t>)</w:t>
      </w:r>
    </w:p>
    <w:p>
      <w:pPr>
        <w:pStyle w:val="TH"/>
        <w:rPr/>
      </w:pPr>
      <w:r>
        <w:rPr/>
        <w:drawing>
          <wp:inline distT="0" distB="0" distL="0" distR="0">
            <wp:extent cx="6118860" cy="7908290"/>
            <wp:effectExtent l="0" t="0" r="0" b="0"/>
            <wp:docPr id="84"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5" descr=""/>
                    <pic:cNvPicPr>
                      <a:picLocks noChangeAspect="1" noChangeArrowheads="1"/>
                    </pic:cNvPicPr>
                  </pic:nvPicPr>
                  <pic:blipFill>
                    <a:blip r:embed="rId84"/>
                    <a:srcRect l="-6" t="-5" r="-6" b="-5"/>
                    <a:stretch>
                      <a:fillRect/>
                    </a:stretch>
                  </pic:blipFill>
                  <pic:spPr bwMode="auto">
                    <a:xfrm>
                      <a:off x="0" y="0"/>
                      <a:ext cx="6118860" cy="7908290"/>
                    </a:xfrm>
                    <a:prstGeom prst="rect">
                      <a:avLst/>
                    </a:prstGeom>
                  </pic:spPr>
                </pic:pic>
              </a:graphicData>
            </a:graphic>
          </wp:inline>
        </w:drawing>
      </w:r>
    </w:p>
    <w:p>
      <w:pPr>
        <w:pStyle w:val="TF"/>
        <w:rPr/>
      </w:pPr>
      <w:r>
        <w:rPr/>
        <w:t>Figure 4.30</w:t>
      </w:r>
      <w:r>
        <w:rPr>
          <w:rFonts w:eastAsia="MS Gothic;ＭＳ ゴシック"/>
          <w:lang w:eastAsia="ja-JP"/>
        </w:rPr>
        <w:t>-</w:t>
      </w:r>
      <w:r>
        <w:rPr>
          <w:lang w:val="en-US" w:eastAsia="en-US"/>
        </w:rPr>
        <w:t>12</w:t>
      </w:r>
      <w:r>
        <w:rPr/>
        <w:t xml:space="preserve">: Procedure </w:t>
      </w:r>
      <w:r>
        <w:rPr/>
        <w:t>CAMEL_</w:t>
      </w:r>
      <w:r>
        <w:rPr>
          <w:rFonts w:eastAsia="MS Gothic;ＭＳ ゴシック"/>
          <w:lang w:eastAsia="ja-JP"/>
        </w:rPr>
        <w:t>OCH_LEG1_MSC</w:t>
      </w:r>
      <w:r>
        <w:rPr/>
        <w:t xml:space="preserve"> </w:t>
      </w:r>
      <w:r>
        <w:rPr/>
        <w:t xml:space="preserve">(sheet </w:t>
      </w:r>
      <w:r>
        <w:rPr>
          <w:lang w:val="en-US" w:eastAsia="en-US"/>
        </w:rPr>
        <w:t>12</w:t>
      </w:r>
      <w:r>
        <w:rPr/>
        <w:t>)</w:t>
      </w:r>
    </w:p>
    <w:p>
      <w:pPr>
        <w:pStyle w:val="TH"/>
        <w:rPr/>
      </w:pPr>
      <w:r>
        <w:rPr>
          <w:lang w:val="en-US" w:eastAsia="en-US"/>
        </w:rPr>
        <w:drawing>
          <wp:inline distT="0" distB="0" distL="0" distR="0">
            <wp:extent cx="6118860" cy="7908290"/>
            <wp:effectExtent l="0" t="0" r="0" b="0"/>
            <wp:docPr id="85"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76" descr=""/>
                    <pic:cNvPicPr>
                      <a:picLocks noChangeAspect="1" noChangeArrowheads="1"/>
                    </pic:cNvPicPr>
                  </pic:nvPicPr>
                  <pic:blipFill>
                    <a:blip r:embed="rId85"/>
                    <a:srcRect l="-6" t="-5" r="-6" b="-5"/>
                    <a:stretch>
                      <a:fillRect/>
                    </a:stretch>
                  </pic:blipFill>
                  <pic:spPr bwMode="auto">
                    <a:xfrm>
                      <a:off x="0" y="0"/>
                      <a:ext cx="6118860" cy="7908290"/>
                    </a:xfrm>
                    <a:prstGeom prst="rect">
                      <a:avLst/>
                    </a:prstGeom>
                  </pic:spPr>
                </pic:pic>
              </a:graphicData>
            </a:graphic>
          </wp:inline>
        </w:drawing>
      </w:r>
    </w:p>
    <w:p>
      <w:pPr>
        <w:pStyle w:val="TF"/>
        <w:rPr/>
      </w:pPr>
      <w:r>
        <w:rPr/>
        <w:t>Figure 4.30</w:t>
      </w:r>
      <w:r>
        <w:rPr>
          <w:rFonts w:eastAsia="MS Gothic;ＭＳ ゴシック"/>
          <w:lang w:eastAsia="ja-JP"/>
        </w:rPr>
        <w:t>-</w:t>
      </w:r>
      <w:r>
        <w:rPr>
          <w:lang w:val="en-US" w:eastAsia="en-US"/>
        </w:rPr>
        <w:t>13</w:t>
      </w:r>
      <w:r>
        <w:rPr/>
        <w:t xml:space="preserve">: Procedure </w:t>
      </w:r>
      <w:r>
        <w:rPr/>
        <w:t>CAMEL_</w:t>
      </w:r>
      <w:r>
        <w:rPr>
          <w:rFonts w:eastAsia="MS Gothic;ＭＳ ゴシック"/>
          <w:lang w:eastAsia="ja-JP"/>
        </w:rPr>
        <w:t>OCH_LEG1_MSC</w:t>
      </w:r>
      <w:r>
        <w:rPr/>
        <w:t xml:space="preserve"> </w:t>
      </w:r>
      <w:r>
        <w:rPr/>
        <w:t xml:space="preserve">(sheet </w:t>
      </w:r>
      <w:r>
        <w:rPr>
          <w:lang w:val="en-US" w:eastAsia="en-US"/>
        </w:rPr>
        <w:t>13</w:t>
      </w:r>
      <w:r>
        <w:rPr/>
        <w:t>)</w:t>
      </w:r>
    </w:p>
    <w:p>
      <w:pPr>
        <w:pStyle w:val="TH"/>
        <w:rPr/>
      </w:pPr>
      <w:r>
        <w:rPr/>
        <w:drawing>
          <wp:inline distT="0" distB="0" distL="0" distR="0">
            <wp:extent cx="6156325" cy="7956550"/>
            <wp:effectExtent l="0" t="0" r="0" b="0"/>
            <wp:docPr id="86"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77" descr=""/>
                    <pic:cNvPicPr>
                      <a:picLocks noChangeAspect="1" noChangeArrowheads="1"/>
                    </pic:cNvPicPr>
                  </pic:nvPicPr>
                  <pic:blipFill>
                    <a:blip r:embed="rId86"/>
                    <a:srcRect l="-6" t="-5" r="-6" b="-5"/>
                    <a:stretch>
                      <a:fillRect/>
                    </a:stretch>
                  </pic:blipFill>
                  <pic:spPr bwMode="auto">
                    <a:xfrm>
                      <a:off x="0" y="0"/>
                      <a:ext cx="6156325" cy="7956550"/>
                    </a:xfrm>
                    <a:prstGeom prst="rect">
                      <a:avLst/>
                    </a:prstGeom>
                  </pic:spPr>
                </pic:pic>
              </a:graphicData>
            </a:graphic>
          </wp:inline>
        </w:drawing>
      </w:r>
    </w:p>
    <w:p>
      <w:pPr>
        <w:pStyle w:val="TF"/>
        <w:rPr/>
      </w:pPr>
      <w:r>
        <w:rPr/>
        <w:t>Figure 4.</w:t>
      </w:r>
      <w:r>
        <w:rPr>
          <w:lang w:val="en-US" w:eastAsia="en-US"/>
        </w:rPr>
        <w:t>31</w:t>
      </w:r>
      <w:r>
        <w:rPr>
          <w:rFonts w:eastAsia="MS Gothic;ＭＳ ゴシック"/>
          <w:lang w:eastAsia="ja-JP"/>
        </w:rPr>
        <w:t>-</w:t>
      </w:r>
      <w:r>
        <w:rPr>
          <w:lang w:val="en-US" w:eastAsia="en-US"/>
        </w:rPr>
        <w:t>1</w:t>
      </w:r>
      <w:r>
        <w:rPr/>
        <w:t xml:space="preserve">: </w:t>
      </w:r>
      <w:r>
        <w:rPr>
          <w:rFonts w:eastAsia="MS Gothic;ＭＳ ゴシック"/>
          <w:lang w:eastAsia="ja-JP"/>
        </w:rPr>
        <w:t>Procedure</w:t>
      </w:r>
      <w:r>
        <w:rPr/>
        <w:t xml:space="preserve"> </w:t>
      </w:r>
      <w:r>
        <w:rPr>
          <w:rFonts w:eastAsia="MS Gothic;ＭＳ ゴシック"/>
          <w:lang w:eastAsia="ja-JP"/>
        </w:rPr>
        <w:t>CHECK_DIGIT_STRING_MSC</w:t>
      </w:r>
      <w:r>
        <w:rPr/>
        <w:t xml:space="preserve"> </w:t>
      </w:r>
      <w:r>
        <w:rPr/>
        <w:t xml:space="preserve">(sheet </w:t>
      </w:r>
      <w:r>
        <w:rPr>
          <w:lang w:val="en-US" w:eastAsia="en-US"/>
        </w:rPr>
        <w:t>1</w:t>
      </w:r>
      <w:r>
        <w:rPr/>
        <w:t>)</w:t>
      </w:r>
    </w:p>
    <w:p>
      <w:pPr>
        <w:pStyle w:val="TH"/>
        <w:rPr/>
      </w:pPr>
      <w:r>
        <w:rPr/>
        <w:drawing>
          <wp:inline distT="0" distB="0" distL="0" distR="0">
            <wp:extent cx="6156325" cy="7956550"/>
            <wp:effectExtent l="0" t="0" r="0" b="0"/>
            <wp:docPr id="87"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78" descr=""/>
                    <pic:cNvPicPr>
                      <a:picLocks noChangeAspect="1" noChangeArrowheads="1"/>
                    </pic:cNvPicPr>
                  </pic:nvPicPr>
                  <pic:blipFill>
                    <a:blip r:embed="rId87"/>
                    <a:srcRect l="-6" t="-5" r="-6" b="-5"/>
                    <a:stretch>
                      <a:fillRect/>
                    </a:stretch>
                  </pic:blipFill>
                  <pic:spPr bwMode="auto">
                    <a:xfrm>
                      <a:off x="0" y="0"/>
                      <a:ext cx="6156325" cy="7956550"/>
                    </a:xfrm>
                    <a:prstGeom prst="rect">
                      <a:avLst/>
                    </a:prstGeom>
                  </pic:spPr>
                </pic:pic>
              </a:graphicData>
            </a:graphic>
          </wp:inline>
        </w:drawing>
      </w:r>
    </w:p>
    <w:p>
      <w:pPr>
        <w:pStyle w:val="TF"/>
        <w:rPr/>
      </w:pPr>
      <w:r>
        <w:rPr/>
        <w:t xml:space="preserve">Figure </w:t>
      </w:r>
      <w:bookmarkStart w:id="222" w:name="fig_CAMEL_OCH_LEG2_MSC"/>
      <w:r>
        <w:rPr/>
        <w:t>4.</w:t>
      </w:r>
      <w:r>
        <w:rPr>
          <w:lang w:val="en-US" w:eastAsia="en-US"/>
        </w:rPr>
        <w:t>32</w:t>
      </w:r>
      <w:bookmarkEnd w:id="222"/>
      <w:r>
        <w:rPr>
          <w:rFonts w:eastAsia="MS Gothic;ＭＳ ゴシック"/>
          <w:lang w:eastAsia="ja-JP"/>
        </w:rPr>
        <w:t>-</w:t>
      </w:r>
      <w:r>
        <w:rPr>
          <w:lang w:val="en-US" w:eastAsia="en-US"/>
        </w:rPr>
        <w:t>1</w:t>
      </w:r>
      <w:r>
        <w:rPr/>
        <w:t xml:space="preserve">: </w:t>
      </w:r>
      <w:r>
        <w:rPr>
          <w:rFonts w:eastAsia="MS Gothic;ＭＳ ゴシック"/>
          <w:lang w:eastAsia="ja-JP"/>
        </w:rPr>
        <w:t>Process</w:t>
      </w:r>
      <w:r>
        <w:rPr/>
        <w:t xml:space="preserve"> </w:t>
      </w:r>
      <w:r>
        <w:rPr/>
        <w:t>CAMEL_</w:t>
      </w:r>
      <w:r>
        <w:rPr>
          <w:rFonts w:eastAsia="MS Gothic;ＭＳ ゴシック"/>
          <w:lang w:eastAsia="ja-JP"/>
        </w:rPr>
        <w:t>OCH_LEG2_MSC</w:t>
      </w:r>
      <w:r>
        <w:rPr/>
        <w:t xml:space="preserve"> </w:t>
      </w:r>
      <w:r>
        <w:rPr/>
        <w:t xml:space="preserve">(sheet </w:t>
      </w:r>
      <w:r>
        <w:rPr>
          <w:lang w:val="en-US" w:eastAsia="en-US"/>
        </w:rPr>
        <w:t>1</w:t>
      </w:r>
      <w:r>
        <w:rPr/>
        <w:t>)</w:t>
      </w:r>
    </w:p>
    <w:p>
      <w:pPr>
        <w:pStyle w:val="TH"/>
        <w:rPr/>
      </w:pPr>
      <w:r>
        <w:rPr/>
        <w:drawing>
          <wp:inline distT="0" distB="0" distL="0" distR="0">
            <wp:extent cx="6156325" cy="7956550"/>
            <wp:effectExtent l="0" t="0" r="0" b="0"/>
            <wp:docPr id="88"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79" descr=""/>
                    <pic:cNvPicPr>
                      <a:picLocks noChangeAspect="1" noChangeArrowheads="1"/>
                    </pic:cNvPicPr>
                  </pic:nvPicPr>
                  <pic:blipFill>
                    <a:blip r:embed="rId88"/>
                    <a:srcRect l="-6" t="-5" r="-6" b="-5"/>
                    <a:stretch>
                      <a:fillRect/>
                    </a:stretch>
                  </pic:blipFill>
                  <pic:spPr bwMode="auto">
                    <a:xfrm>
                      <a:off x="0" y="0"/>
                      <a:ext cx="6156325" cy="7956550"/>
                    </a:xfrm>
                    <a:prstGeom prst="rect">
                      <a:avLst/>
                    </a:prstGeom>
                  </pic:spPr>
                </pic:pic>
              </a:graphicData>
            </a:graphic>
          </wp:inline>
        </w:drawing>
      </w:r>
    </w:p>
    <w:p>
      <w:pPr>
        <w:pStyle w:val="TF"/>
        <w:rPr/>
      </w:pPr>
      <w:r>
        <w:rPr/>
        <w:t>Figure 4.32</w:t>
      </w:r>
      <w:r>
        <w:rPr>
          <w:rFonts w:eastAsia="MS Gothic;ＭＳ ゴシック"/>
          <w:lang w:eastAsia="ja-JP"/>
        </w:rPr>
        <w:t>-</w:t>
      </w:r>
      <w:r>
        <w:rPr>
          <w:lang w:val="en-US" w:eastAsia="en-US"/>
        </w:rPr>
        <w:t>2</w:t>
      </w:r>
      <w:r>
        <w:rPr/>
        <w:t xml:space="preserve">: </w:t>
      </w:r>
      <w:r>
        <w:rPr>
          <w:rFonts w:eastAsia="MS Gothic;ＭＳ ゴシック"/>
          <w:lang w:eastAsia="ja-JP"/>
        </w:rPr>
        <w:t>Process</w:t>
      </w:r>
      <w:r>
        <w:rPr/>
        <w:t xml:space="preserve"> </w:t>
      </w:r>
      <w:r>
        <w:rPr/>
        <w:t>CAMEL_</w:t>
      </w:r>
      <w:r>
        <w:rPr>
          <w:rFonts w:eastAsia="MS Gothic;ＭＳ ゴシック"/>
          <w:lang w:eastAsia="ja-JP"/>
        </w:rPr>
        <w:t>OCH_LEG2_MSC</w:t>
      </w:r>
      <w:r>
        <w:rPr/>
        <w:t xml:space="preserve"> </w:t>
      </w:r>
      <w:r>
        <w:rPr/>
        <w:t xml:space="preserve">(sheet </w:t>
      </w:r>
      <w:r>
        <w:rPr>
          <w:lang w:val="en-US" w:eastAsia="en-US"/>
        </w:rPr>
        <w:t>2</w:t>
      </w:r>
      <w:r>
        <w:rPr/>
        <w:t>)</w:t>
      </w:r>
    </w:p>
    <w:p>
      <w:pPr>
        <w:pStyle w:val="TH"/>
        <w:rPr/>
      </w:pPr>
      <w:r>
        <w:rPr/>
        <w:drawing>
          <wp:inline distT="0" distB="0" distL="0" distR="0">
            <wp:extent cx="6156325" cy="7956550"/>
            <wp:effectExtent l="0" t="0" r="0" b="0"/>
            <wp:docPr id="89"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0" descr=""/>
                    <pic:cNvPicPr>
                      <a:picLocks noChangeAspect="1" noChangeArrowheads="1"/>
                    </pic:cNvPicPr>
                  </pic:nvPicPr>
                  <pic:blipFill>
                    <a:blip r:embed="rId89"/>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ＭＳ ゴシック"/>
          <w:lang w:eastAsia="ja-JP"/>
        </w:rPr>
      </w:pPr>
      <w:r>
        <w:rPr/>
        <w:t xml:space="preserve">Figure </w:t>
      </w:r>
      <w:bookmarkStart w:id="223" w:name="fig_CAMEL_OCH_RECONNECT_MSC"/>
      <w:r>
        <w:rPr/>
        <w:t>4.</w:t>
      </w:r>
      <w:r>
        <w:rPr>
          <w:lang w:val="en-US" w:eastAsia="en-US"/>
        </w:rPr>
        <w:t>33</w:t>
      </w:r>
      <w:bookmarkEnd w:id="223"/>
      <w:r>
        <w:rPr>
          <w:rFonts w:eastAsia="MS Gothic;ＭＳ ゴシック"/>
          <w:lang w:eastAsia="ja-JP"/>
        </w:rPr>
        <w:t>-</w:t>
      </w:r>
      <w:r>
        <w:rPr>
          <w:lang w:val="en-US" w:eastAsia="en-US"/>
        </w:rPr>
        <w:t>1</w:t>
      </w:r>
      <w:r>
        <w:rPr/>
        <w:t xml:space="preserve">: </w:t>
      </w:r>
      <w:r>
        <w:rPr>
          <w:rFonts w:eastAsia="MS Gothic;ＭＳ ゴシック"/>
          <w:lang w:eastAsia="ja-JP"/>
        </w:rPr>
        <w:t>Procedure</w:t>
      </w:r>
      <w:r>
        <w:rPr/>
        <w:t xml:space="preserve"> </w:t>
      </w:r>
      <w:r>
        <w:rPr/>
        <w:t>CAMEL_</w:t>
      </w:r>
      <w:r>
        <w:rPr>
          <w:rFonts w:eastAsia="MS Gothic;ＭＳ ゴシック"/>
          <w:lang w:eastAsia="ja-JP"/>
        </w:rPr>
        <w:t>OCH_RECONNECT_MSC</w:t>
      </w:r>
      <w:r>
        <w:rPr/>
        <w:t xml:space="preserve"> </w:t>
      </w:r>
      <w:r>
        <w:rPr/>
        <w:t xml:space="preserve">(sheet </w:t>
      </w:r>
      <w:r>
        <w:rPr>
          <w:lang w:val="en-US" w:eastAsia="en-US"/>
        </w:rPr>
        <w:t>1</w:t>
      </w:r>
      <w:r>
        <w:rPr/>
        <w:t>)</w:t>
      </w:r>
    </w:p>
    <w:p>
      <w:pPr>
        <w:pStyle w:val="TH"/>
        <w:rPr/>
      </w:pPr>
      <w:r>
        <w:rPr/>
        <w:drawing>
          <wp:inline distT="0" distB="0" distL="0" distR="0">
            <wp:extent cx="6156325" cy="7956550"/>
            <wp:effectExtent l="0" t="0" r="0" b="0"/>
            <wp:docPr id="90"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81" descr=""/>
                    <pic:cNvPicPr>
                      <a:picLocks noChangeAspect="1" noChangeArrowheads="1"/>
                    </pic:cNvPicPr>
                  </pic:nvPicPr>
                  <pic:blipFill>
                    <a:blip r:embed="rId90"/>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ＭＳ ゴシック"/>
          <w:lang w:eastAsia="ja-JP"/>
        </w:rPr>
      </w:pPr>
      <w:r>
        <w:rPr/>
        <w:t>Figure 4.33</w:t>
      </w:r>
      <w:r>
        <w:rPr>
          <w:rFonts w:eastAsia="MS Gothic;ＭＳ ゴシック"/>
          <w:lang w:eastAsia="ja-JP"/>
        </w:rPr>
        <w:t>-</w:t>
      </w:r>
      <w:r>
        <w:rPr>
          <w:lang w:val="en-US" w:eastAsia="en-US"/>
        </w:rPr>
        <w:t>2</w:t>
      </w:r>
      <w:r>
        <w:rPr/>
        <w:t xml:space="preserve">: </w:t>
      </w:r>
      <w:r>
        <w:rPr>
          <w:rFonts w:eastAsia="MS Gothic;ＭＳ ゴシック"/>
          <w:lang w:eastAsia="ja-JP"/>
        </w:rPr>
        <w:t>Procedure</w:t>
      </w:r>
      <w:r>
        <w:rPr/>
        <w:t xml:space="preserve"> </w:t>
      </w:r>
      <w:r>
        <w:rPr/>
        <w:t>CAMEL_</w:t>
      </w:r>
      <w:r>
        <w:rPr>
          <w:rFonts w:eastAsia="MS Gothic;ＭＳ ゴシック"/>
          <w:lang w:eastAsia="ja-JP"/>
        </w:rPr>
        <w:t>OCH_RECONNECT_MSC</w:t>
      </w:r>
      <w:r>
        <w:rPr/>
        <w:t xml:space="preserve"> </w:t>
      </w:r>
      <w:r>
        <w:rPr/>
        <w:t xml:space="preserve">(sheet </w:t>
      </w:r>
      <w:r>
        <w:rPr>
          <w:lang w:val="en-US" w:eastAsia="en-US"/>
        </w:rPr>
        <w:t>2</w:t>
      </w:r>
      <w:r>
        <w:rPr/>
        <w:t>)</w:t>
      </w:r>
    </w:p>
    <w:p>
      <w:pPr>
        <w:pStyle w:val="TH"/>
        <w:rPr/>
      </w:pPr>
      <w:r>
        <w:rPr/>
        <w:drawing>
          <wp:inline distT="0" distB="0" distL="0" distR="0">
            <wp:extent cx="6156325" cy="7956550"/>
            <wp:effectExtent l="0" t="0" r="0" b="0"/>
            <wp:docPr id="91"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82" descr=""/>
                    <pic:cNvPicPr>
                      <a:picLocks noChangeAspect="1" noChangeArrowheads="1"/>
                    </pic:cNvPicPr>
                  </pic:nvPicPr>
                  <pic:blipFill>
                    <a:blip r:embed="rId91"/>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ＭＳ ゴシック"/>
          <w:lang w:eastAsia="ja-JP"/>
        </w:rPr>
      </w:pPr>
      <w:r>
        <w:rPr/>
        <w:t>Figure 4.33</w:t>
      </w:r>
      <w:r>
        <w:rPr>
          <w:rFonts w:eastAsia="MS Gothic;ＭＳ ゴシック"/>
          <w:lang w:eastAsia="ja-JP"/>
        </w:rPr>
        <w:t>-</w:t>
      </w:r>
      <w:r>
        <w:rPr>
          <w:lang w:val="en-US" w:eastAsia="en-US"/>
        </w:rPr>
        <w:t>3</w:t>
      </w:r>
      <w:r>
        <w:rPr/>
        <w:t xml:space="preserve">: </w:t>
      </w:r>
      <w:r>
        <w:rPr>
          <w:rFonts w:eastAsia="MS Gothic;ＭＳ ゴシック"/>
          <w:lang w:eastAsia="ja-JP"/>
        </w:rPr>
        <w:t>Procedure</w:t>
      </w:r>
      <w:r>
        <w:rPr/>
        <w:t xml:space="preserve"> </w:t>
      </w:r>
      <w:r>
        <w:rPr/>
        <w:t>CAMEL_</w:t>
      </w:r>
      <w:r>
        <w:rPr>
          <w:rFonts w:eastAsia="MS Gothic;ＭＳ ゴシック"/>
          <w:lang w:eastAsia="ja-JP"/>
        </w:rPr>
        <w:t>OCH_RECONNECT_MSC</w:t>
      </w:r>
      <w:r>
        <w:rPr/>
        <w:t xml:space="preserve"> </w:t>
      </w:r>
      <w:r>
        <w:rPr/>
        <w:t xml:space="preserve">(sheet </w:t>
      </w:r>
      <w:r>
        <w:rPr>
          <w:lang w:val="en-US" w:eastAsia="en-US"/>
        </w:rPr>
        <w:t>3</w:t>
      </w:r>
      <w:r>
        <w:rPr/>
        <w:t>)</w:t>
      </w:r>
    </w:p>
    <w:p>
      <w:pPr>
        <w:pStyle w:val="TH"/>
        <w:rPr/>
      </w:pPr>
      <w:r>
        <w:rPr/>
        <w:drawing>
          <wp:inline distT="0" distB="0" distL="0" distR="0">
            <wp:extent cx="6156325" cy="7956550"/>
            <wp:effectExtent l="0" t="0" r="0" b="0"/>
            <wp:docPr id="92"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83" descr=""/>
                    <pic:cNvPicPr>
                      <a:picLocks noChangeAspect="1" noChangeArrowheads="1"/>
                    </pic:cNvPicPr>
                  </pic:nvPicPr>
                  <pic:blipFill>
                    <a:blip r:embed="rId92"/>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ＭＳ ゴシック"/>
          <w:lang w:eastAsia="ja-JP"/>
        </w:rPr>
      </w:pPr>
      <w:r>
        <w:rPr/>
        <w:t>Figure 4.33</w:t>
      </w:r>
      <w:r>
        <w:rPr>
          <w:rFonts w:eastAsia="MS Gothic;ＭＳ ゴシック"/>
          <w:lang w:eastAsia="ja-JP"/>
        </w:rPr>
        <w:t>-</w:t>
      </w:r>
      <w:r>
        <w:rPr>
          <w:lang w:val="en-US" w:eastAsia="en-US"/>
        </w:rPr>
        <w:t>4</w:t>
      </w:r>
      <w:r>
        <w:rPr/>
        <w:t xml:space="preserve">: </w:t>
      </w:r>
      <w:r>
        <w:rPr>
          <w:rFonts w:eastAsia="MS Gothic;ＭＳ ゴシック"/>
          <w:lang w:eastAsia="ja-JP"/>
        </w:rPr>
        <w:t>Procedure</w:t>
      </w:r>
      <w:r>
        <w:rPr/>
        <w:t xml:space="preserve"> </w:t>
      </w:r>
      <w:r>
        <w:rPr/>
        <w:t>CAMEL_</w:t>
      </w:r>
      <w:r>
        <w:rPr>
          <w:rFonts w:eastAsia="MS Gothic;ＭＳ ゴシック"/>
          <w:lang w:eastAsia="ja-JP"/>
        </w:rPr>
        <w:t>OCH_RECONNECT_MSC</w:t>
      </w:r>
      <w:r>
        <w:rPr/>
        <w:t xml:space="preserve"> </w:t>
      </w:r>
      <w:r>
        <w:rPr/>
        <w:t xml:space="preserve">(sheet </w:t>
      </w:r>
      <w:r>
        <w:rPr>
          <w:lang w:val="en-US" w:eastAsia="en-US"/>
        </w:rPr>
        <w:t>4</w:t>
      </w:r>
      <w:r>
        <w:rPr/>
        <w:t>)</w:t>
      </w:r>
    </w:p>
    <w:p>
      <w:pPr>
        <w:pStyle w:val="TH"/>
        <w:rPr/>
      </w:pPr>
      <w:r>
        <w:rPr/>
        <w:drawing>
          <wp:inline distT="0" distB="0" distL="0" distR="0">
            <wp:extent cx="6156325" cy="7956550"/>
            <wp:effectExtent l="0" t="0" r="0" b="0"/>
            <wp:docPr id="93"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84" descr=""/>
                    <pic:cNvPicPr>
                      <a:picLocks noChangeAspect="1" noChangeArrowheads="1"/>
                    </pic:cNvPicPr>
                  </pic:nvPicPr>
                  <pic:blipFill>
                    <a:blip r:embed="rId93"/>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ＭＳ ゴシック"/>
          <w:lang w:eastAsia="ja-JP"/>
        </w:rPr>
      </w:pPr>
      <w:r>
        <w:rPr/>
        <w:t>Figure 4.33</w:t>
      </w:r>
      <w:r>
        <w:rPr>
          <w:rFonts w:eastAsia="MS Gothic;ＭＳ ゴシック"/>
          <w:lang w:eastAsia="ja-JP"/>
        </w:rPr>
        <w:t>-</w:t>
      </w:r>
      <w:r>
        <w:rPr>
          <w:lang w:val="en-US" w:eastAsia="en-US"/>
        </w:rPr>
        <w:t>5</w:t>
      </w:r>
      <w:r>
        <w:rPr/>
        <w:t xml:space="preserve">: </w:t>
      </w:r>
      <w:r>
        <w:rPr>
          <w:rFonts w:eastAsia="MS Gothic;ＭＳ ゴシック"/>
          <w:lang w:eastAsia="ja-JP"/>
        </w:rPr>
        <w:t>Procedure</w:t>
      </w:r>
      <w:r>
        <w:rPr/>
        <w:t xml:space="preserve"> </w:t>
      </w:r>
      <w:r>
        <w:rPr/>
        <w:t>CAMEL_</w:t>
      </w:r>
      <w:r>
        <w:rPr>
          <w:rFonts w:eastAsia="MS Gothic;ＭＳ ゴシック"/>
          <w:lang w:eastAsia="ja-JP"/>
        </w:rPr>
        <w:t>OCH_RECONNECT_MSC</w:t>
      </w:r>
      <w:r>
        <w:rPr/>
        <w:t xml:space="preserve"> </w:t>
      </w:r>
      <w:r>
        <w:rPr/>
        <w:t xml:space="preserve">(sheet </w:t>
      </w:r>
      <w:r>
        <w:rPr>
          <w:lang w:val="en-US" w:eastAsia="en-US"/>
        </w:rPr>
        <w:t>5</w:t>
      </w:r>
      <w:r>
        <w:rPr/>
        <w:t>)</w:t>
      </w:r>
    </w:p>
    <w:p>
      <w:pPr>
        <w:pStyle w:val="TH"/>
        <w:rPr/>
      </w:pPr>
      <w:r>
        <w:rPr/>
        <w:drawing>
          <wp:inline distT="0" distB="0" distL="0" distR="0">
            <wp:extent cx="6156325" cy="7956550"/>
            <wp:effectExtent l="0" t="0" r="0" b="0"/>
            <wp:docPr id="94"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85" descr=""/>
                    <pic:cNvPicPr>
                      <a:picLocks noChangeAspect="1" noChangeArrowheads="1"/>
                    </pic:cNvPicPr>
                  </pic:nvPicPr>
                  <pic:blipFill>
                    <a:blip r:embed="rId94"/>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ＭＳ ゴシック"/>
          <w:lang w:eastAsia="ja-JP"/>
        </w:rPr>
      </w:pPr>
      <w:r>
        <w:rPr/>
        <w:t>Figure 4.33</w:t>
      </w:r>
      <w:r>
        <w:rPr>
          <w:rFonts w:eastAsia="MS Gothic;ＭＳ ゴシック"/>
          <w:lang w:eastAsia="ja-JP"/>
        </w:rPr>
        <w:t>-</w:t>
      </w:r>
      <w:r>
        <w:rPr>
          <w:lang w:val="en-US" w:eastAsia="en-US"/>
        </w:rPr>
        <w:t>6</w:t>
      </w:r>
      <w:r>
        <w:rPr/>
        <w:t xml:space="preserve">: </w:t>
      </w:r>
      <w:r>
        <w:rPr>
          <w:rFonts w:eastAsia="MS Gothic;ＭＳ ゴシック"/>
          <w:lang w:eastAsia="ja-JP"/>
        </w:rPr>
        <w:t>Procedure</w:t>
      </w:r>
      <w:r>
        <w:rPr/>
        <w:t xml:space="preserve"> </w:t>
      </w:r>
      <w:r>
        <w:rPr/>
        <w:t>CAMEL_</w:t>
      </w:r>
      <w:r>
        <w:rPr>
          <w:rFonts w:eastAsia="MS Gothic;ＭＳ ゴシック"/>
          <w:lang w:eastAsia="ja-JP"/>
        </w:rPr>
        <w:t>OCH_RECONNECT_MSC</w:t>
      </w:r>
      <w:r>
        <w:rPr/>
        <w:t xml:space="preserve"> </w:t>
      </w:r>
      <w:r>
        <w:rPr/>
        <w:t xml:space="preserve">(sheet </w:t>
      </w:r>
      <w:r>
        <w:rPr>
          <w:lang w:val="en-US" w:eastAsia="en-US"/>
        </w:rPr>
        <w:t>6</w:t>
      </w:r>
      <w:r>
        <w:rPr/>
        <w:t>)</w:t>
      </w:r>
    </w:p>
    <w:p>
      <w:pPr>
        <w:pStyle w:val="TH"/>
        <w:rPr/>
      </w:pPr>
      <w:r>
        <w:rPr/>
        <w:drawing>
          <wp:inline distT="0" distB="0" distL="0" distR="0">
            <wp:extent cx="6156325" cy="7956550"/>
            <wp:effectExtent l="0" t="0" r="0" b="0"/>
            <wp:docPr id="95"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86" descr=""/>
                    <pic:cNvPicPr>
                      <a:picLocks noChangeAspect="1" noChangeArrowheads="1"/>
                    </pic:cNvPicPr>
                  </pic:nvPicPr>
                  <pic:blipFill>
                    <a:blip r:embed="rId95"/>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ＭＳ ゴシック"/>
          <w:lang w:eastAsia="ja-JP"/>
        </w:rPr>
      </w:pPr>
      <w:r>
        <w:rPr/>
        <w:t>Figure 4.33</w:t>
      </w:r>
      <w:r>
        <w:rPr>
          <w:rFonts w:eastAsia="MS Gothic;ＭＳ ゴシック"/>
          <w:lang w:eastAsia="ja-JP"/>
        </w:rPr>
        <w:t>-</w:t>
      </w:r>
      <w:r>
        <w:rPr>
          <w:lang w:val="en-US" w:eastAsia="en-US"/>
        </w:rPr>
        <w:t>7</w:t>
      </w:r>
      <w:r>
        <w:rPr/>
        <w:t xml:space="preserve">: </w:t>
      </w:r>
      <w:r>
        <w:rPr>
          <w:rFonts w:eastAsia="MS Gothic;ＭＳ ゴシック"/>
          <w:lang w:eastAsia="ja-JP"/>
        </w:rPr>
        <w:t>Procedure</w:t>
      </w:r>
      <w:r>
        <w:rPr/>
        <w:t xml:space="preserve"> </w:t>
      </w:r>
      <w:r>
        <w:rPr/>
        <w:t>CAMEL_</w:t>
      </w:r>
      <w:r>
        <w:rPr>
          <w:rFonts w:eastAsia="MS Gothic;ＭＳ ゴシック"/>
          <w:lang w:eastAsia="ja-JP"/>
        </w:rPr>
        <w:t>OCH_RECONNECT_MSC</w:t>
      </w:r>
      <w:r>
        <w:rPr/>
        <w:t xml:space="preserve"> </w:t>
      </w:r>
      <w:r>
        <w:rPr/>
        <w:t xml:space="preserve">(sheet </w:t>
      </w:r>
      <w:r>
        <w:rPr>
          <w:lang w:val="en-US" w:eastAsia="en-US"/>
        </w:rPr>
        <w:t>7</w:t>
      </w:r>
      <w:r>
        <w:rPr/>
        <w:t>)</w:t>
      </w:r>
    </w:p>
    <w:p>
      <w:pPr>
        <w:pStyle w:val="TH"/>
        <w:rPr/>
      </w:pPr>
      <w:r>
        <w:rPr/>
        <w:drawing>
          <wp:inline distT="0" distB="0" distL="0" distR="0">
            <wp:extent cx="6156325" cy="7956550"/>
            <wp:effectExtent l="0" t="0" r="0" b="0"/>
            <wp:docPr id="96"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87" descr=""/>
                    <pic:cNvPicPr>
                      <a:picLocks noChangeAspect="1" noChangeArrowheads="1"/>
                    </pic:cNvPicPr>
                  </pic:nvPicPr>
                  <pic:blipFill>
                    <a:blip r:embed="rId96"/>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ＭＳ ゴシック"/>
          <w:lang w:eastAsia="ja-JP"/>
        </w:rPr>
      </w:pPr>
      <w:r>
        <w:rPr/>
        <w:t>Figure 4.33</w:t>
      </w:r>
      <w:r>
        <w:rPr>
          <w:rFonts w:eastAsia="MS Gothic;ＭＳ ゴシック"/>
          <w:lang w:eastAsia="ja-JP"/>
        </w:rPr>
        <w:t>-</w:t>
      </w:r>
      <w:r>
        <w:rPr>
          <w:lang w:val="en-US" w:eastAsia="en-US"/>
        </w:rPr>
        <w:t>8</w:t>
      </w:r>
      <w:r>
        <w:rPr/>
        <w:t xml:space="preserve">: </w:t>
      </w:r>
      <w:r>
        <w:rPr>
          <w:rFonts w:eastAsia="MS Gothic;ＭＳ ゴシック"/>
          <w:lang w:eastAsia="ja-JP"/>
        </w:rPr>
        <w:t>Procedure</w:t>
      </w:r>
      <w:r>
        <w:rPr/>
        <w:t xml:space="preserve"> </w:t>
      </w:r>
      <w:r>
        <w:rPr/>
        <w:t>CAMEL_</w:t>
      </w:r>
      <w:r>
        <w:rPr>
          <w:rFonts w:eastAsia="MS Gothic;ＭＳ ゴシック"/>
          <w:lang w:eastAsia="ja-JP"/>
        </w:rPr>
        <w:t>OCH_RECONNECT_MSC</w:t>
      </w:r>
      <w:r>
        <w:rPr/>
        <w:t xml:space="preserve"> </w:t>
      </w:r>
      <w:r>
        <w:rPr/>
        <w:t xml:space="preserve">(sheet </w:t>
      </w:r>
      <w:r>
        <w:rPr>
          <w:lang w:val="en-US" w:eastAsia="en-US"/>
        </w:rPr>
        <w:t>8</w:t>
      </w:r>
      <w:r>
        <w:rPr/>
        <w:t>)</w:t>
      </w:r>
    </w:p>
    <w:p>
      <w:pPr>
        <w:pStyle w:val="TH"/>
        <w:rPr/>
      </w:pPr>
      <w:r>
        <w:rPr/>
        <w:drawing>
          <wp:inline distT="0" distB="0" distL="0" distR="0">
            <wp:extent cx="6156325" cy="7956550"/>
            <wp:effectExtent l="0" t="0" r="0" b="0"/>
            <wp:docPr id="97"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88" descr=""/>
                    <pic:cNvPicPr>
                      <a:picLocks noChangeAspect="1" noChangeArrowheads="1"/>
                    </pic:cNvPicPr>
                  </pic:nvPicPr>
                  <pic:blipFill>
                    <a:blip r:embed="rId97"/>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ＭＳ ゴシック"/>
          <w:lang w:eastAsia="ja-JP"/>
        </w:rPr>
      </w:pPr>
      <w:r>
        <w:rPr/>
        <w:t>Figure 4.33</w:t>
      </w:r>
      <w:r>
        <w:rPr>
          <w:rFonts w:eastAsia="MS Gothic;ＭＳ ゴシック"/>
          <w:lang w:eastAsia="ja-JP"/>
        </w:rPr>
        <w:t>-</w:t>
      </w:r>
      <w:r>
        <w:rPr>
          <w:lang w:val="en-US" w:eastAsia="en-US"/>
        </w:rPr>
        <w:t>9</w:t>
      </w:r>
      <w:r>
        <w:rPr/>
        <w:t xml:space="preserve">: </w:t>
      </w:r>
      <w:r>
        <w:rPr>
          <w:rFonts w:eastAsia="MS Gothic;ＭＳ ゴシック"/>
          <w:lang w:eastAsia="ja-JP"/>
        </w:rPr>
        <w:t>Procedure</w:t>
      </w:r>
      <w:r>
        <w:rPr/>
        <w:t xml:space="preserve"> </w:t>
      </w:r>
      <w:r>
        <w:rPr/>
        <w:t>CAMEL_</w:t>
      </w:r>
      <w:r>
        <w:rPr>
          <w:rFonts w:eastAsia="MS Gothic;ＭＳ ゴシック"/>
          <w:lang w:eastAsia="ja-JP"/>
        </w:rPr>
        <w:t>OCH_RECONNECT_MSC</w:t>
      </w:r>
      <w:r>
        <w:rPr/>
        <w:t xml:space="preserve"> </w:t>
      </w:r>
      <w:r>
        <w:rPr/>
        <w:t xml:space="preserve">(sheet </w:t>
      </w:r>
      <w:r>
        <w:rPr>
          <w:lang w:val="en-US" w:eastAsia="en-US"/>
        </w:rPr>
        <w:t>9</w:t>
      </w:r>
      <w:r>
        <w:rPr/>
        <w:t>)</w:t>
      </w:r>
    </w:p>
    <w:p>
      <w:pPr>
        <w:pStyle w:val="TH"/>
        <w:rPr/>
      </w:pPr>
      <w:r>
        <w:rPr/>
        <w:drawing>
          <wp:inline distT="0" distB="0" distL="0" distR="0">
            <wp:extent cx="5259705" cy="6800850"/>
            <wp:effectExtent l="0" t="0" r="0" b="0"/>
            <wp:docPr id="98"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89" descr=""/>
                    <pic:cNvPicPr>
                      <a:picLocks noChangeAspect="1" noChangeArrowheads="1"/>
                    </pic:cNvPicPr>
                  </pic:nvPicPr>
                  <pic:blipFill>
                    <a:blip r:embed="rId98"/>
                    <a:srcRect l="-7" t="-5" r="-7" b="-5"/>
                    <a:stretch>
                      <a:fillRect/>
                    </a:stretch>
                  </pic:blipFill>
                  <pic:spPr bwMode="auto">
                    <a:xfrm>
                      <a:off x="0" y="0"/>
                      <a:ext cx="5259705" cy="6800850"/>
                    </a:xfrm>
                    <a:prstGeom prst="rect">
                      <a:avLst/>
                    </a:prstGeom>
                  </pic:spPr>
                </pic:pic>
              </a:graphicData>
            </a:graphic>
          </wp:inline>
        </w:drawing>
      </w:r>
    </w:p>
    <w:p>
      <w:pPr>
        <w:pStyle w:val="TF"/>
        <w:rPr>
          <w:rFonts w:eastAsia="MS Gothic;ＭＳ ゴシック"/>
          <w:lang w:eastAsia="ja-JP"/>
        </w:rPr>
      </w:pPr>
      <w:r>
        <w:rPr/>
        <w:t xml:space="preserve">Figure </w:t>
      </w:r>
      <w:bookmarkStart w:id="224" w:name="fig_CAMEL_EXPORT_LEG_MSC"/>
      <w:r>
        <w:rPr/>
        <w:t>4.</w:t>
      </w:r>
      <w:r>
        <w:rPr>
          <w:lang w:val="en-US" w:eastAsia="en-US"/>
        </w:rPr>
        <w:t>34</w:t>
      </w:r>
      <w:bookmarkEnd w:id="224"/>
      <w:r>
        <w:rPr>
          <w:rFonts w:eastAsia="MS Gothic;ＭＳ ゴシック"/>
          <w:lang w:eastAsia="ja-JP"/>
        </w:rPr>
        <w:t>-</w:t>
      </w:r>
      <w:r>
        <w:rPr>
          <w:lang w:val="en-US" w:eastAsia="en-US"/>
        </w:rPr>
        <w:t>1</w:t>
      </w:r>
      <w:r>
        <w:rPr/>
        <w:t xml:space="preserve">: </w:t>
      </w:r>
      <w:r>
        <w:rPr>
          <w:rFonts w:eastAsia="MS Gothic;ＭＳ ゴシック"/>
          <w:lang w:eastAsia="ja-JP"/>
        </w:rPr>
        <w:t>Procedure</w:t>
      </w:r>
      <w:r>
        <w:rPr/>
        <w:t xml:space="preserve"> </w:t>
      </w:r>
      <w:r>
        <w:rPr/>
        <w:t>CAMEL_</w:t>
      </w:r>
      <w:r>
        <w:rPr>
          <w:rFonts w:eastAsia="MS Gothic;ＭＳ ゴシック"/>
          <w:lang w:eastAsia="ja-JP"/>
        </w:rPr>
        <w:t>EXPORT_LEG_MSC</w:t>
      </w:r>
      <w:r>
        <w:rPr/>
        <w:t xml:space="preserve"> </w:t>
      </w:r>
      <w:r>
        <w:rPr/>
        <w:t xml:space="preserve">(sheet </w:t>
      </w:r>
      <w:r>
        <w:rPr>
          <w:lang w:val="en-US" w:eastAsia="en-US"/>
        </w:rPr>
        <w:t>1</w:t>
      </w:r>
      <w:r>
        <w:rPr/>
        <w:t>)</w:t>
      </w:r>
    </w:p>
    <w:p>
      <w:pPr>
        <w:pStyle w:val="TH"/>
        <w:rPr/>
      </w:pPr>
      <w:r>
        <w:rPr/>
        <w:drawing>
          <wp:inline distT="0" distB="0" distL="0" distR="0">
            <wp:extent cx="6118860" cy="7908290"/>
            <wp:effectExtent l="0" t="0" r="0" b="0"/>
            <wp:docPr id="99"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90" descr=""/>
                    <pic:cNvPicPr>
                      <a:picLocks noChangeAspect="1" noChangeArrowheads="1"/>
                    </pic:cNvPicPr>
                  </pic:nvPicPr>
                  <pic:blipFill>
                    <a:blip r:embed="rId99"/>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4.34</w:t>
      </w:r>
      <w:r>
        <w:rPr>
          <w:rFonts w:eastAsia="MS Gothic;ＭＳ ゴシック"/>
          <w:lang w:eastAsia="ja-JP"/>
        </w:rPr>
        <w:t>-</w:t>
      </w:r>
      <w:r>
        <w:rPr>
          <w:lang w:val="en-US" w:eastAsia="en-US"/>
        </w:rPr>
        <w:t>2</w:t>
      </w:r>
      <w:r>
        <w:rPr/>
        <w:t xml:space="preserve">: </w:t>
      </w:r>
      <w:r>
        <w:rPr>
          <w:rFonts w:eastAsia="MS Gothic;ＭＳ ゴシック"/>
          <w:lang w:eastAsia="ja-JP"/>
        </w:rPr>
        <w:t>Procedure</w:t>
      </w:r>
      <w:r>
        <w:rPr/>
        <w:t xml:space="preserve"> </w:t>
      </w:r>
      <w:r>
        <w:rPr/>
        <w:t>CAMEL_</w:t>
      </w:r>
      <w:r>
        <w:rPr>
          <w:rFonts w:eastAsia="MS Gothic;ＭＳ ゴシック"/>
          <w:lang w:eastAsia="ja-JP"/>
        </w:rPr>
        <w:t>EXPORT_LEG_MSC</w:t>
      </w:r>
      <w:r>
        <w:rPr/>
        <w:t xml:space="preserve"> </w:t>
      </w:r>
      <w:r>
        <w:rPr/>
        <w:t xml:space="preserve">(sheet </w:t>
      </w:r>
      <w:r>
        <w:rPr>
          <w:lang w:val="en-US" w:eastAsia="en-US"/>
        </w:rPr>
        <w:t>2</w:t>
      </w:r>
      <w:r>
        <w:rPr/>
        <w:t>)</w:t>
      </w:r>
    </w:p>
    <w:p>
      <w:pPr>
        <w:pStyle w:val="TH"/>
        <w:rPr/>
      </w:pPr>
      <w:r>
        <w:rPr>
          <w:color w:val="000000"/>
          <w:lang w:eastAsia="zh-CN"/>
        </w:rPr>
        <w:drawing>
          <wp:inline distT="0" distB="0" distL="0" distR="0">
            <wp:extent cx="6118225" cy="7907655"/>
            <wp:effectExtent l="0" t="0" r="0" b="0"/>
            <wp:docPr id="100"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91" descr=""/>
                    <pic:cNvPicPr>
                      <a:picLocks noChangeAspect="1" noChangeArrowheads="1"/>
                    </pic:cNvPicPr>
                  </pic:nvPicPr>
                  <pic:blipFill>
                    <a:blip r:embed="rId100"/>
                    <a:srcRect l="-6" t="-5" r="-6" b="-5"/>
                    <a:stretch>
                      <a:fillRect/>
                    </a:stretch>
                  </pic:blipFill>
                  <pic:spPr bwMode="auto">
                    <a:xfrm>
                      <a:off x="0" y="0"/>
                      <a:ext cx="6118225" cy="7907655"/>
                    </a:xfrm>
                    <a:prstGeom prst="rect">
                      <a:avLst/>
                    </a:prstGeom>
                  </pic:spPr>
                </pic:pic>
              </a:graphicData>
            </a:graphic>
          </wp:inline>
        </w:drawing>
      </w:r>
    </w:p>
    <w:p>
      <w:pPr>
        <w:pStyle w:val="TF"/>
        <w:rPr>
          <w:rFonts w:eastAsia="MS Gothic;ＭＳ ゴシック"/>
          <w:lang w:eastAsia="ja-JP"/>
        </w:rPr>
      </w:pPr>
      <w:r>
        <w:rPr/>
        <w:t>Figure 4.</w:t>
      </w:r>
      <w:r>
        <w:rPr>
          <w:lang w:val="en-US" w:eastAsia="en-US"/>
        </w:rPr>
        <w:t>35</w:t>
      </w:r>
      <w:r>
        <w:rPr>
          <w:rFonts w:eastAsia="MS Gothic;ＭＳ ゴシック"/>
          <w:lang w:eastAsia="ja-JP"/>
        </w:rPr>
        <w:t>-</w:t>
      </w:r>
      <w:r>
        <w:rPr>
          <w:lang w:val="en-US" w:eastAsia="en-US"/>
        </w:rPr>
        <w:t>1</w:t>
      </w:r>
      <w:r>
        <w:rPr/>
        <w:t xml:space="preserve">: </w:t>
      </w:r>
      <w:r>
        <w:rPr>
          <w:rFonts w:eastAsia="MS Gothic;ＭＳ ゴシック"/>
          <w:lang w:eastAsia="ja-JP"/>
        </w:rPr>
        <w:t>Process</w:t>
      </w:r>
      <w:r>
        <w:rPr/>
        <w:t xml:space="preserve"> </w:t>
      </w:r>
      <w:r>
        <w:rPr/>
        <w:t>CAMEL_</w:t>
      </w:r>
      <w:r>
        <w:rPr>
          <w:rFonts w:eastAsia="MS Gothic;ＭＳ ゴシック"/>
          <w:lang w:eastAsia="ja-JP"/>
        </w:rPr>
        <w:t>CHANGE_OF_POSITION_MSC</w:t>
      </w:r>
      <w:r>
        <w:rPr/>
        <w:t xml:space="preserve"> </w:t>
      </w:r>
      <w:r>
        <w:rPr/>
        <w:t xml:space="preserve">(sheet </w:t>
      </w:r>
      <w:r>
        <w:rPr>
          <w:lang w:val="en-US" w:eastAsia="en-US"/>
        </w:rPr>
        <w:t>1</w:t>
      </w:r>
      <w:r>
        <w:rPr/>
        <w:t>)</w:t>
      </w:r>
    </w:p>
    <w:p>
      <w:pPr>
        <w:pStyle w:val="TH"/>
        <w:rPr/>
      </w:pPr>
      <w:r>
        <w:rPr/>
        <w:drawing>
          <wp:inline distT="0" distB="0" distL="0" distR="0">
            <wp:extent cx="6118860" cy="7908290"/>
            <wp:effectExtent l="0" t="0" r="0" b="0"/>
            <wp:docPr id="101"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92" descr=""/>
                    <pic:cNvPicPr>
                      <a:picLocks noChangeAspect="1" noChangeArrowheads="1"/>
                    </pic:cNvPicPr>
                  </pic:nvPicPr>
                  <pic:blipFill>
                    <a:blip r:embed="rId101"/>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 xml:space="preserve">Figure </w:t>
      </w:r>
      <w:bookmarkStart w:id="225" w:name="fig_CAMEL_O_CHANGE_OF_POSITION_MSC"/>
      <w:r>
        <w:rPr/>
        <w:t>4.</w:t>
      </w:r>
      <w:r>
        <w:rPr>
          <w:lang w:val="en-US" w:eastAsia="en-US"/>
        </w:rPr>
        <w:t>36</w:t>
      </w:r>
      <w:bookmarkEnd w:id="225"/>
      <w:r>
        <w:rPr>
          <w:rFonts w:eastAsia="MS Gothic;ＭＳ ゴシック"/>
          <w:lang w:eastAsia="ja-JP"/>
        </w:rPr>
        <w:t>-</w:t>
      </w:r>
      <w:r>
        <w:rPr>
          <w:lang w:val="en-US" w:eastAsia="en-US"/>
        </w:rPr>
        <w:t>1</w:t>
      </w:r>
      <w:r>
        <w:rPr/>
        <w:t xml:space="preserve">: </w:t>
      </w:r>
      <w:r>
        <w:rPr>
          <w:rFonts w:eastAsia="MS Gothic;ＭＳ ゴシック"/>
          <w:lang w:eastAsia="ja-JP"/>
        </w:rPr>
        <w:t>Process</w:t>
      </w:r>
      <w:r>
        <w:rPr/>
        <w:t xml:space="preserve"> </w:t>
      </w:r>
      <w:r>
        <w:rPr/>
        <w:t>CAMEL_</w:t>
      </w:r>
      <w:r>
        <w:rPr>
          <w:rFonts w:eastAsia="MS Gothic;ＭＳ ゴシック"/>
          <w:lang w:eastAsia="ja-JP"/>
        </w:rPr>
        <w:t>O_CHANGE_OF_POSITION_MSC</w:t>
      </w:r>
      <w:r>
        <w:rPr/>
        <w:t xml:space="preserve"> </w:t>
      </w:r>
      <w:r>
        <w:rPr/>
        <w:t xml:space="preserve">(sheet </w:t>
      </w:r>
      <w:r>
        <w:rPr>
          <w:lang w:val="en-US" w:eastAsia="en-US"/>
        </w:rPr>
        <w:t>1</w:t>
      </w:r>
      <w:r>
        <w:rPr/>
        <w:t>)</w:t>
      </w:r>
    </w:p>
    <w:p>
      <w:pPr>
        <w:pStyle w:val="TH"/>
        <w:rPr/>
      </w:pPr>
      <w:r>
        <w:rPr/>
        <w:drawing>
          <wp:inline distT="0" distB="0" distL="0" distR="0">
            <wp:extent cx="6118860" cy="7908290"/>
            <wp:effectExtent l="0" t="0" r="0" b="0"/>
            <wp:docPr id="102"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93" descr=""/>
                    <pic:cNvPicPr>
                      <a:picLocks noChangeAspect="1" noChangeArrowheads="1"/>
                    </pic:cNvPicPr>
                  </pic:nvPicPr>
                  <pic:blipFill>
                    <a:blip r:embed="rId102"/>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4.36</w:t>
      </w:r>
      <w:r>
        <w:rPr>
          <w:rFonts w:eastAsia="MS Gothic;ＭＳ ゴシック"/>
          <w:lang w:eastAsia="ja-JP"/>
        </w:rPr>
        <w:t>-</w:t>
      </w:r>
      <w:r>
        <w:rPr>
          <w:lang w:val="en-US" w:eastAsia="en-US"/>
        </w:rPr>
        <w:t>2</w:t>
      </w:r>
      <w:r>
        <w:rPr/>
        <w:t xml:space="preserve">: </w:t>
      </w:r>
      <w:r>
        <w:rPr>
          <w:rFonts w:eastAsia="MS Gothic;ＭＳ ゴシック"/>
          <w:lang w:eastAsia="ja-JP"/>
        </w:rPr>
        <w:t>Process</w:t>
      </w:r>
      <w:r>
        <w:rPr/>
        <w:t xml:space="preserve"> </w:t>
      </w:r>
      <w:r>
        <w:rPr/>
        <w:t>CAMEL_</w:t>
      </w:r>
      <w:r>
        <w:rPr>
          <w:rFonts w:eastAsia="MS Gothic;ＭＳ ゴシック"/>
          <w:lang w:eastAsia="ja-JP"/>
        </w:rPr>
        <w:t>O_CHANGE_OF_POSITION_MSC</w:t>
      </w:r>
      <w:r>
        <w:rPr/>
        <w:t xml:space="preserve"> </w:t>
      </w:r>
      <w:r>
        <w:rPr/>
        <w:t xml:space="preserve">(sheet </w:t>
      </w:r>
      <w:r>
        <w:rPr>
          <w:lang w:val="en-US" w:eastAsia="en-US"/>
        </w:rPr>
        <w:t>2</w:t>
      </w:r>
      <w:r>
        <w:rPr/>
        <w:t>)</w:t>
      </w:r>
    </w:p>
    <w:p>
      <w:pPr>
        <w:pStyle w:val="TH"/>
        <w:rPr/>
      </w:pPr>
      <w:r>
        <w:rPr/>
        <w:drawing>
          <wp:inline distT="0" distB="0" distL="0" distR="0">
            <wp:extent cx="6118860" cy="7908290"/>
            <wp:effectExtent l="0" t="0" r="0" b="0"/>
            <wp:docPr id="103"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94" descr=""/>
                    <pic:cNvPicPr>
                      <a:picLocks noChangeAspect="1" noChangeArrowheads="1"/>
                    </pic:cNvPicPr>
                  </pic:nvPicPr>
                  <pic:blipFill>
                    <a:blip r:embed="rId103"/>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w:t>
      </w:r>
      <w:r>
        <w:rPr>
          <w:lang w:val="en-US" w:eastAsia="en-US"/>
        </w:rPr>
        <w:t>37</w:t>
      </w:r>
      <w:r>
        <w:rPr>
          <w:rFonts w:eastAsia="MS Gothic;ＭＳ ゴシック"/>
          <w:lang w:eastAsia="ja-JP"/>
        </w:rPr>
        <w:t>-</w:t>
      </w:r>
      <w:r>
        <w:rPr>
          <w:lang w:val="en-US" w:eastAsia="en-US"/>
        </w:rPr>
        <w:t>1</w:t>
      </w:r>
      <w:r>
        <w:rPr/>
        <w:t xml:space="preserve">: </w:t>
      </w:r>
      <w:r>
        <w:rPr>
          <w:rFonts w:eastAsia="MS Gothic;ＭＳ ゴシック"/>
          <w:lang w:eastAsia="ja-JP"/>
        </w:rPr>
        <w:t>Procedure</w:t>
      </w:r>
      <w:r>
        <w:rPr/>
        <w:t xml:space="preserve"> </w:t>
      </w:r>
      <w:r>
        <w:rPr>
          <w:rFonts w:eastAsia="MS Gothic;ＭＳ ゴシック"/>
          <w:lang w:eastAsia="ja-JP"/>
        </w:rPr>
        <w:t>Check_Criteria_Change_Of_Position</w:t>
      </w:r>
      <w:r>
        <w:rPr/>
        <w:t xml:space="preserve"> </w:t>
      </w:r>
      <w:r>
        <w:rPr/>
        <w:t xml:space="preserve">(sheet </w:t>
      </w:r>
      <w:r>
        <w:rPr>
          <w:lang w:val="en-US" w:eastAsia="en-US"/>
        </w:rPr>
        <w:t>1</w:t>
      </w:r>
      <w:r>
        <w:rPr/>
        <w:t>)</w:t>
      </w:r>
    </w:p>
    <w:p>
      <w:pPr>
        <w:pStyle w:val="TH"/>
        <w:rPr/>
      </w:pPr>
      <w:r>
        <w:rPr/>
        <w:drawing>
          <wp:inline distT="0" distB="0" distL="0" distR="0">
            <wp:extent cx="6118860" cy="7908290"/>
            <wp:effectExtent l="0" t="0" r="0" b="0"/>
            <wp:docPr id="104"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95" descr=""/>
                    <pic:cNvPicPr>
                      <a:picLocks noChangeAspect="1" noChangeArrowheads="1"/>
                    </pic:cNvPicPr>
                  </pic:nvPicPr>
                  <pic:blipFill>
                    <a:blip r:embed="rId104"/>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val="it-IT" w:eastAsia="ja-JP"/>
        </w:rPr>
      </w:pPr>
      <w:r>
        <w:rPr>
          <w:lang w:val="it-IT"/>
        </w:rPr>
        <w:t>Figure 4.</w:t>
      </w:r>
      <w:r>
        <w:rPr>
          <w:lang w:val="it-IT" w:eastAsia="en-US"/>
        </w:rPr>
        <w:t>38</w:t>
      </w:r>
      <w:r>
        <w:rPr>
          <w:rFonts w:eastAsia="MS Gothic;ＭＳ ゴシック"/>
          <w:lang w:val="it-IT" w:eastAsia="ja-JP"/>
        </w:rPr>
        <w:t>-</w:t>
      </w:r>
      <w:r>
        <w:rPr>
          <w:lang w:val="it-IT" w:eastAsia="en-US"/>
        </w:rPr>
        <w:t>1</w:t>
      </w:r>
      <w:r>
        <w:rPr>
          <w:lang w:val="it-IT"/>
        </w:rPr>
        <w:t xml:space="preserve">: </w:t>
      </w:r>
      <w:r>
        <w:rPr>
          <w:rFonts w:eastAsia="MS Gothic;ＭＳ ゴシック"/>
          <w:lang w:val="it-IT" w:eastAsia="ja-JP"/>
        </w:rPr>
        <w:t>Procedure</w:t>
      </w:r>
      <w:r>
        <w:rPr>
          <w:lang w:val="it-IT"/>
        </w:rPr>
        <w:t xml:space="preserve"> </w:t>
      </w:r>
      <w:r>
        <w:rPr>
          <w:rFonts w:eastAsia="MS Gothic;ＭＳ ゴシック"/>
          <w:lang w:val="it-IT" w:eastAsia="ja-JP"/>
        </w:rPr>
        <w:t>CAMEL_O_SCUDIF_MSC</w:t>
      </w:r>
      <w:r>
        <w:rPr>
          <w:lang w:val="it-IT"/>
        </w:rPr>
        <w:t xml:space="preserve"> </w:t>
      </w:r>
      <w:r>
        <w:rPr>
          <w:lang w:val="it-IT"/>
        </w:rPr>
        <w:t xml:space="preserve">(sheet </w:t>
      </w:r>
      <w:r>
        <w:rPr>
          <w:lang w:val="it-IT" w:eastAsia="en-US"/>
        </w:rPr>
        <w:t>1</w:t>
      </w:r>
      <w:r>
        <w:rPr>
          <w:lang w:val="it-IT"/>
        </w:rPr>
        <w:t>)</w:t>
      </w:r>
    </w:p>
    <w:p>
      <w:pPr>
        <w:pStyle w:val="Normal"/>
        <w:rPr>
          <w:rFonts w:eastAsia="MS Gothic;ＭＳ ゴシック"/>
          <w:lang w:val="it-IT" w:eastAsia="ja-JP"/>
        </w:rPr>
      </w:pPr>
      <w:r>
        <w:rPr>
          <w:rFonts w:eastAsia="MS Gothic;ＭＳ ゴシック"/>
          <w:lang w:val="it-IT" w:eastAsia="ja-JP"/>
        </w:rPr>
      </w:r>
    </w:p>
    <w:p>
      <w:pPr>
        <w:pStyle w:val="Heading4"/>
        <w:ind w:left="1418" w:hanging="1418"/>
        <w:rPr/>
      </w:pPr>
      <w:bookmarkStart w:id="226" w:name="__RefHeading___Toc477854588"/>
      <w:bookmarkEnd w:id="226"/>
      <w:r>
        <w:rPr/>
        <w:t>4.5.2.2</w:t>
        <w:tab/>
        <w:t>Handling of mobile originating calls in the originating VLR</w:t>
      </w:r>
    </w:p>
    <w:p>
      <w:pPr>
        <w:pStyle w:val="Normal"/>
        <w:rPr/>
      </w:pPr>
      <w:r>
        <w:rPr/>
        <w:t>The functional behaviour of the originating VLR is specified in 3GPP TS 23.018 [</w:t>
      </w:r>
      <w:r>
        <w:rPr>
          <w:lang w:val="en-US" w:eastAsia="en-US"/>
        </w:rPr>
        <w:t>12</w:t>
      </w:r>
      <w:r>
        <w:rPr/>
        <w:t>]. The procedure specific to CAMEL are specified in this subclause:</w:t>
      </w:r>
    </w:p>
    <w:p>
      <w:pPr>
        <w:pStyle w:val="B1"/>
        <w:rPr/>
      </w:pPr>
      <w:r>
        <w:rPr/>
        <w:t>-</w:t>
        <w:tab/>
        <w:t>Procedure CAMEL_OCH_VLR</w:t>
      </w:r>
      <w:r>
        <w:rPr>
          <w:rFonts w:eastAsia="MS Gothic;ＭＳ ゴシック"/>
          <w:lang w:eastAsia="ja-JP"/>
        </w:rPr>
        <w:t>;</w:t>
      </w:r>
    </w:p>
    <w:p>
      <w:pPr>
        <w:pStyle w:val="B1"/>
        <w:rPr/>
      </w:pPr>
      <w:r>
        <w:rPr/>
        <w:t>-</w:t>
        <w:tab/>
        <w:t>Process CAMEL_Reconnected_Call_VLR.</w:t>
      </w:r>
    </w:p>
    <w:p>
      <w:pPr>
        <w:pStyle w:val="TH"/>
        <w:rPr>
          <w:color w:val="000000"/>
          <w:lang w:eastAsia="zh-CN"/>
        </w:rPr>
      </w:pPr>
      <w:r>
        <w:rPr>
          <w:color w:val="000000"/>
          <w:lang w:eastAsia="zh-CN"/>
        </w:rPr>
        <w:drawing>
          <wp:inline distT="0" distB="0" distL="0" distR="0">
            <wp:extent cx="6118225" cy="7907655"/>
            <wp:effectExtent l="0" t="0" r="0" b="0"/>
            <wp:docPr id="105"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96" descr=""/>
                    <pic:cNvPicPr>
                      <a:picLocks noChangeAspect="1" noChangeArrowheads="1"/>
                    </pic:cNvPicPr>
                  </pic:nvPicPr>
                  <pic:blipFill>
                    <a:blip r:embed="rId105"/>
                    <a:srcRect l="-6" t="-5" r="-6" b="-5"/>
                    <a:stretch>
                      <a:fillRect/>
                    </a:stretch>
                  </pic:blipFill>
                  <pic:spPr bwMode="auto">
                    <a:xfrm>
                      <a:off x="0" y="0"/>
                      <a:ext cx="6118225" cy="7907655"/>
                    </a:xfrm>
                    <a:prstGeom prst="rect">
                      <a:avLst/>
                    </a:prstGeom>
                  </pic:spPr>
                </pic:pic>
              </a:graphicData>
            </a:graphic>
          </wp:inline>
        </w:drawing>
      </w:r>
    </w:p>
    <w:p>
      <w:pPr>
        <w:pStyle w:val="TF"/>
        <w:rPr/>
      </w:pPr>
      <w:r>
        <w:rPr/>
        <w:t>Figure 4.</w:t>
      </w:r>
      <w:r>
        <w:rPr>
          <w:lang w:val="en-US" w:eastAsia="en-US"/>
        </w:rPr>
        <w:t>39</w:t>
      </w:r>
      <w:r>
        <w:rPr>
          <w:rFonts w:eastAsia="MS Gothic;ＭＳ ゴシック"/>
          <w:lang w:eastAsia="ja-JP"/>
        </w:rPr>
        <w:t>-</w:t>
      </w:r>
      <w:r>
        <w:rPr>
          <w:lang w:val="en-US" w:eastAsia="en-US"/>
        </w:rPr>
        <w:t>1</w:t>
      </w:r>
      <w:r>
        <w:rPr/>
        <w:t xml:space="preserve">: Procedure CAMEL_OCH_VLR (sheet </w:t>
      </w:r>
      <w:r>
        <w:rPr>
          <w:lang w:val="en-US" w:eastAsia="en-US"/>
        </w:rPr>
        <w:t>1</w:t>
      </w:r>
      <w:r>
        <w:rPr/>
        <w:t>)</w:t>
      </w:r>
    </w:p>
    <w:p>
      <w:pPr>
        <w:pStyle w:val="TH"/>
        <w:rPr/>
      </w:pPr>
      <w:r>
        <w:rPr/>
        <w:drawing>
          <wp:inline distT="0" distB="0" distL="0" distR="0">
            <wp:extent cx="6156325" cy="7956550"/>
            <wp:effectExtent l="0" t="0" r="0" b="0"/>
            <wp:docPr id="106"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97" descr=""/>
                    <pic:cNvPicPr>
                      <a:picLocks noChangeAspect="1" noChangeArrowheads="1"/>
                    </pic:cNvPicPr>
                  </pic:nvPicPr>
                  <pic:blipFill>
                    <a:blip r:embed="rId106"/>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ＭＳ ゴシック"/>
          <w:lang w:eastAsia="ja-JP"/>
        </w:rPr>
      </w:pPr>
      <w:r>
        <w:rPr/>
        <w:t xml:space="preserve">Figure </w:t>
      </w:r>
      <w:bookmarkStart w:id="227" w:name="ochvlr2"/>
      <w:r>
        <w:rPr/>
        <w:t>4.</w:t>
      </w:r>
      <w:r>
        <w:rPr>
          <w:lang w:val="en-US" w:eastAsia="en-US"/>
        </w:rPr>
        <w:t>40</w:t>
      </w:r>
      <w:bookmarkEnd w:id="227"/>
      <w:r>
        <w:rPr>
          <w:rFonts w:eastAsia="MS Gothic;ＭＳ ゴシック"/>
          <w:lang w:eastAsia="ja-JP"/>
        </w:rPr>
        <w:t>-</w:t>
      </w:r>
      <w:r>
        <w:rPr>
          <w:lang w:val="en-US" w:eastAsia="en-US"/>
        </w:rPr>
        <w:t>1</w:t>
      </w:r>
      <w:r>
        <w:rPr/>
        <w:t xml:space="preserve">: Process CAMEL_Reconnected_Call_VLR (sheet </w:t>
      </w:r>
      <w:r>
        <w:rPr>
          <w:lang w:val="en-US" w:eastAsia="en-US"/>
        </w:rPr>
        <w:t>1</w:t>
      </w:r>
      <w:r>
        <w:rPr/>
        <w:t>)</w:t>
      </w:r>
    </w:p>
    <w:p>
      <w:pPr>
        <w:pStyle w:val="Normal"/>
        <w:rPr>
          <w:rFonts w:eastAsia="MS Gothic;ＭＳ ゴシック"/>
          <w:lang w:eastAsia="ja-JP"/>
        </w:rPr>
      </w:pPr>
      <w:r>
        <w:rPr>
          <w:rFonts w:eastAsia="MS Gothic;ＭＳ ゴシック"/>
          <w:lang w:eastAsia="ja-JP"/>
        </w:rPr>
      </w:r>
    </w:p>
    <w:p>
      <w:pPr>
        <w:pStyle w:val="Heading3"/>
        <w:rPr/>
      </w:pPr>
      <w:bookmarkStart w:id="228" w:name="__RefHeading___Toc477854589"/>
      <w:bookmarkEnd w:id="228"/>
      <w:r>
        <w:rPr/>
        <w:t>4.5.3</w:t>
        <w:tab/>
        <w:t>Retrieval of routeing information</w:t>
      </w:r>
    </w:p>
    <w:p>
      <w:pPr>
        <w:pStyle w:val="Heading4"/>
        <w:ind w:left="1418" w:hanging="1418"/>
        <w:rPr/>
      </w:pPr>
      <w:bookmarkStart w:id="229" w:name="__RefHeading___Toc477854590"/>
      <w:bookmarkEnd w:id="229"/>
      <w:r>
        <w:rPr/>
        <w:t>4.5.3.1</w:t>
        <w:tab/>
        <w:t>Retrieval of routeing information in the GMSC</w:t>
      </w:r>
    </w:p>
    <w:p>
      <w:pPr>
        <w:pStyle w:val="Normal"/>
        <w:keepNext w:val="true"/>
        <w:keepLines/>
        <w:rPr/>
      </w:pPr>
      <w:r>
        <w:rPr/>
        <w:t>The functional behaviour of the GMSC is specified in 3GPP TS 23.018 [</w:t>
      </w:r>
      <w:r>
        <w:rPr>
          <w:lang w:val="en-US" w:eastAsia="en-US"/>
        </w:rPr>
        <w:t>12</w:t>
      </w:r>
      <w:r>
        <w:rPr/>
        <w:t>]. The procedures specific to CAMEL are specified in this subclause:</w:t>
      </w:r>
    </w:p>
    <w:p>
      <w:pPr>
        <w:pStyle w:val="B1"/>
        <w:rPr>
          <w:lang w:val="it-IT"/>
        </w:rPr>
      </w:pPr>
      <w:r>
        <w:rPr>
          <w:lang w:val="it-IT"/>
        </w:rPr>
        <w:t>-</w:t>
        <w:tab/>
        <w:t>Procedure CAMEL_Set_ORA_Parameters;</w:t>
      </w:r>
    </w:p>
    <w:p>
      <w:pPr>
        <w:pStyle w:val="B1"/>
        <w:rPr>
          <w:lang w:val="it-IT"/>
        </w:rPr>
      </w:pPr>
      <w:r>
        <w:rPr>
          <w:lang w:val="it-IT"/>
        </w:rPr>
        <w:t>-</w:t>
        <w:tab/>
        <w:t>Procedure CAMEL_MT_GMSC_INIT;</w:t>
      </w:r>
    </w:p>
    <w:p>
      <w:pPr>
        <w:pStyle w:val="B1"/>
        <w:rPr>
          <w:lang w:val="it-IT"/>
        </w:rPr>
      </w:pPr>
      <w:r>
        <w:rPr>
          <w:lang w:val="it-IT"/>
        </w:rPr>
        <w:t>-</w:t>
        <w:tab/>
        <w:t>Procedure CAMEL_MT_MSC_ALERTING;</w:t>
      </w:r>
    </w:p>
    <w:p>
      <w:pPr>
        <w:pStyle w:val="B1"/>
        <w:rPr>
          <w:lang w:val="it-IT"/>
        </w:rPr>
      </w:pPr>
      <w:r>
        <w:rPr>
          <w:lang w:val="it-IT"/>
        </w:rPr>
        <w:t>-</w:t>
        <w:tab/>
        <w:t>Procedure CAMEL_MT_GMSC_ANSWER;</w:t>
      </w:r>
    </w:p>
    <w:p>
      <w:pPr>
        <w:pStyle w:val="B1"/>
        <w:rPr>
          <w:lang w:val="it-IT"/>
        </w:rPr>
      </w:pPr>
      <w:r>
        <w:rPr>
          <w:lang w:val="it-IT"/>
        </w:rPr>
        <w:t>-</w:t>
        <w:tab/>
        <w:t>Procedure CAMEL_MT_GMSC_DISC1;</w:t>
      </w:r>
    </w:p>
    <w:p>
      <w:pPr>
        <w:pStyle w:val="B1"/>
        <w:rPr>
          <w:lang w:val="it-IT"/>
        </w:rPr>
      </w:pPr>
      <w:r>
        <w:rPr>
          <w:lang w:val="it-IT"/>
        </w:rPr>
        <w:t>-</w:t>
        <w:tab/>
        <w:t>Procedure CAMEL_MT_GMSC_DISC2;</w:t>
      </w:r>
    </w:p>
    <w:p>
      <w:pPr>
        <w:pStyle w:val="B1"/>
        <w:rPr>
          <w:lang w:val="it-IT"/>
        </w:rPr>
      </w:pPr>
      <w:r>
        <w:rPr>
          <w:lang w:val="it-IT"/>
        </w:rPr>
        <w:t>-</w:t>
        <w:tab/>
        <w:t xml:space="preserve">Procedure CAMEL_MT_GMSC_DISC3; </w:t>
      </w:r>
    </w:p>
    <w:p>
      <w:pPr>
        <w:pStyle w:val="B1"/>
        <w:rPr>
          <w:lang w:val="it-IT"/>
        </w:rPr>
      </w:pPr>
      <w:r>
        <w:rPr>
          <w:lang w:val="it-IT"/>
        </w:rPr>
        <w:t>-</w:t>
        <w:tab/>
        <w:t>Procedure CAMEL_MT_GMSC_DISC4;</w:t>
      </w:r>
    </w:p>
    <w:p>
      <w:pPr>
        <w:pStyle w:val="B1"/>
        <w:rPr>
          <w:lang w:val="it-IT"/>
        </w:rPr>
      </w:pPr>
      <w:r>
        <w:rPr>
          <w:lang w:val="it-IT"/>
        </w:rPr>
        <w:t>-</w:t>
        <w:tab/>
        <w:t>Procedure CAMEL_MT_GMSC_DISC5;</w:t>
      </w:r>
    </w:p>
    <w:p>
      <w:pPr>
        <w:pStyle w:val="B1"/>
        <w:rPr/>
      </w:pPr>
      <w:r>
        <w:rPr>
          <w:lang w:val="it-IT"/>
        </w:rPr>
        <w:t>-</w:t>
        <w:tab/>
        <w:t>Procedure CAMEL_MT_GMSC_DISC6;</w:t>
      </w:r>
    </w:p>
    <w:p>
      <w:pPr>
        <w:pStyle w:val="B1"/>
        <w:rPr>
          <w:lang w:val="it-IT"/>
        </w:rPr>
      </w:pPr>
      <w:r>
        <w:rPr>
          <w:lang w:val="it-IT"/>
        </w:rPr>
        <w:t>-</w:t>
        <w:tab/>
        <w:t>Procedure CAMEL_MT_CTR;</w:t>
      </w:r>
    </w:p>
    <w:p>
      <w:pPr>
        <w:pStyle w:val="B1"/>
        <w:rPr>
          <w:lang w:val="it-IT"/>
        </w:rPr>
      </w:pPr>
      <w:r>
        <w:rPr>
          <w:lang w:val="it-IT"/>
        </w:rPr>
        <w:t>-</w:t>
        <w:tab/>
        <w:t>Procedure CAMEL_MT_ETC;</w:t>
      </w:r>
    </w:p>
    <w:p>
      <w:pPr>
        <w:pStyle w:val="B1"/>
        <w:rPr/>
      </w:pPr>
      <w:r>
        <w:rPr/>
        <w:t>-</w:t>
        <w:tab/>
        <w:t>Procedure CAMEL_Start_TNRy;</w:t>
      </w:r>
    </w:p>
    <w:p>
      <w:pPr>
        <w:pStyle w:val="B1"/>
        <w:rPr/>
      </w:pPr>
      <w:r>
        <w:rPr/>
        <w:t>-</w:t>
        <w:tab/>
        <w:t>Procedure CAMEL_Stop_TNRy;</w:t>
      </w:r>
    </w:p>
    <w:p>
      <w:pPr>
        <w:pStyle w:val="B1"/>
        <w:rPr/>
      </w:pPr>
      <w:r>
        <w:rPr/>
        <w:t>-</w:t>
        <w:tab/>
        <w:t>Procedure CAMEL_MT_GMSC_Notify_CF</w:t>
      </w:r>
      <w:r>
        <w:rPr>
          <w:rFonts w:eastAsia="MS Gothic;ＭＳ ゴシック"/>
          <w:lang w:eastAsia="ja-JP"/>
        </w:rPr>
        <w:t>;</w:t>
      </w:r>
    </w:p>
    <w:p>
      <w:pPr>
        <w:pStyle w:val="B1"/>
        <w:rPr/>
      </w:pPr>
      <w:r>
        <w:rPr/>
        <w:t>-</w:t>
        <w:tab/>
        <w:t>Procedure CAMEL_MT_LEG2_GMSC;</w:t>
      </w:r>
    </w:p>
    <w:p>
      <w:pPr>
        <w:pStyle w:val="B1"/>
        <w:rPr/>
      </w:pPr>
      <w:r>
        <w:rPr/>
        <w:t>-</w:t>
        <w:tab/>
        <w:t>Process CAMEL_MT_LEG1_GMSC</w:t>
      </w:r>
      <w:r>
        <w:rPr>
          <w:rFonts w:eastAsia="MS Gothic;ＭＳ ゴシック"/>
          <w:lang w:eastAsia="ja-JP"/>
        </w:rPr>
        <w:t>;</w:t>
      </w:r>
    </w:p>
    <w:p>
      <w:pPr>
        <w:pStyle w:val="B1"/>
        <w:rPr/>
      </w:pPr>
      <w:r>
        <w:rPr/>
        <w:t>-</w:t>
        <w:tab/>
        <w:t>Procedure CAMEL_MT_RECONNECT_GMSC</w:t>
      </w:r>
      <w:r>
        <w:rPr>
          <w:rFonts w:eastAsia="MS Gothic;ＭＳ ゴシック"/>
          <w:lang w:eastAsia="ja-JP"/>
        </w:rPr>
        <w:t>;</w:t>
      </w:r>
    </w:p>
    <w:p>
      <w:pPr>
        <w:pStyle w:val="B1"/>
        <w:rPr>
          <w:rFonts w:eastAsia="MS Gothic;ＭＳ ゴシック"/>
          <w:lang w:val="it-IT" w:eastAsia="ja-JP"/>
        </w:rPr>
      </w:pPr>
      <w:r>
        <w:rPr>
          <w:rFonts w:eastAsia="MS Gothic;ＭＳ ゴシック"/>
          <w:lang w:val="it-IT" w:eastAsia="ja-JP"/>
        </w:rPr>
        <w:t>-</w:t>
        <w:tab/>
        <w:t>Procedure CAMEL_T_SCUDIF_MSC.</w:t>
      </w:r>
    </w:p>
    <w:p>
      <w:pPr>
        <w:pStyle w:val="NO"/>
        <w:rPr/>
      </w:pPr>
      <w:r>
        <w:rPr/>
        <w:t>NOTE: Procedure CAMEL_MT_GMSC_DISC3 applies to CAMEL Phase</w:t>
      </w:r>
      <w:r>
        <w:rPr>
          <w:rFonts w:eastAsia="MS Gothic;ＭＳ ゴシック"/>
          <w:lang w:eastAsia="ja-JP"/>
        </w:rPr>
        <w:t> </w:t>
      </w:r>
      <w:r>
        <w:rPr/>
        <w:t>1 only.</w:t>
      </w:r>
    </w:p>
    <w:p>
      <w:pPr>
        <w:pStyle w:val="Normal"/>
        <w:rPr/>
      </w:pPr>
      <w:r>
        <w:rPr/>
        <w:t>The procedure Send_ACM_If_Required is specified in 3GPP TS 23.018 [</w:t>
      </w:r>
      <w:r>
        <w:rPr>
          <w:lang w:val="en-US" w:eastAsia="en-US"/>
        </w:rPr>
        <w:t>12</w:t>
      </w:r>
      <w:r>
        <w:rPr/>
        <w:t>].</w:t>
      </w:r>
    </w:p>
    <w:p>
      <w:pPr>
        <w:pStyle w:val="Normal"/>
        <w:rPr/>
      </w:pPr>
      <w:r>
        <w:rPr/>
        <w:t>The procedure CAMEL_MT_LEG2_GMSC supervises the terminating party only. The process CAMEL_MT_LEG1_GMSC supervises the originating party only. Hence, signals from the destination exchange are received by the procedure CAMEL_MT_LEG2_GMSC and signals from the originating exchange are received by the process CAMEL_MT_LEG1_GMSC.</w:t>
      </w:r>
    </w:p>
    <w:p>
      <w:pPr>
        <w:pStyle w:val="Normal"/>
        <w:rPr/>
      </w:pPr>
      <w:r>
        <w:rPr/>
        <w:t>The following paragraphs give details on the behaviour of the GMSC in the procedure CAMEL_MT_GMSC_INIT.</w:t>
      </w:r>
    </w:p>
    <w:p>
      <w:pPr>
        <w:pStyle w:val="Heading5"/>
        <w:ind w:left="1701" w:hanging="1701"/>
        <w:rPr/>
      </w:pPr>
      <w:bookmarkStart w:id="230" w:name="__RefHeading___Toc477854591"/>
      <w:bookmarkEnd w:id="230"/>
      <w:r>
        <w:rPr/>
        <w:t>4.5.3.1.1</w:t>
        <w:tab/>
        <w:t>Action of the GMSC on receipt of Int_Release_Call</w:t>
      </w:r>
    </w:p>
    <w:p>
      <w:pPr>
        <w:pStyle w:val="Normal"/>
        <w:rPr/>
      </w:pPr>
      <w:r>
        <w:rPr/>
        <w:t>An ISUP</w:t>
      </w:r>
      <w:r>
        <w:rPr>
          <w:rFonts w:eastAsia="MS Gothic;ＭＳ ゴシック"/>
          <w:lang w:eastAsia="ja-JP"/>
        </w:rPr>
        <w:t xml:space="preserve"> </w:t>
      </w:r>
      <w:r>
        <w:rPr/>
        <w:t xml:space="preserve">Release </w:t>
      </w:r>
      <w:r>
        <w:rPr>
          <w:rFonts w:eastAsia="MS Gothic;ＭＳ ゴシック"/>
          <w:lang w:eastAsia="ja-JP"/>
        </w:rPr>
        <w:t xml:space="preserve">message </w:t>
      </w:r>
      <w:r>
        <w:rPr/>
        <w:t>is sent to the originating exchange and resources are released.</w:t>
      </w:r>
    </w:p>
    <w:p>
      <w:pPr>
        <w:pStyle w:val="Heading5"/>
        <w:ind w:left="1701" w:hanging="1701"/>
        <w:rPr/>
      </w:pPr>
      <w:bookmarkStart w:id="231" w:name="__RefHeading___Toc477854592"/>
      <w:bookmarkEnd w:id="231"/>
      <w:r>
        <w:rPr/>
        <w:t>4.5.3.1.2</w:t>
        <w:tab/>
        <w:t>Action of the GMSC on receipt of Int_Error</w:t>
      </w:r>
    </w:p>
    <w:p>
      <w:pPr>
        <w:pStyle w:val="Normal"/>
        <w:rPr/>
      </w:pPr>
      <w:r>
        <w:rPr/>
        <w:t xml:space="preserve">The GMSC checks the default </w:t>
      </w:r>
      <w:r>
        <w:rPr>
          <w:rFonts w:eastAsia="Arial Unicode MS"/>
          <w:lang w:eastAsia="ja-JP"/>
        </w:rPr>
        <w:t>c</w:t>
      </w:r>
      <w:r>
        <w:rPr/>
        <w:t xml:space="preserve">all </w:t>
      </w:r>
      <w:r>
        <w:rPr>
          <w:rFonts w:eastAsia="Arial Unicode MS"/>
          <w:lang w:eastAsia="ja-JP"/>
        </w:rPr>
        <w:t>h</w:t>
      </w:r>
      <w:r>
        <w:rPr/>
        <w:t>andling parameter</w:t>
      </w:r>
      <w:r>
        <w:rPr>
          <w:rFonts w:eastAsia="Arial Unicode MS"/>
          <w:lang w:eastAsia="ja-JP"/>
        </w:rPr>
        <w:t xml:space="preserve"> in the T</w:t>
      </w:r>
      <w:r>
        <w:rPr>
          <w:rFonts w:eastAsia="Arial Unicode MS"/>
          <w:lang w:eastAsia="ja-JP"/>
        </w:rPr>
        <w:noBreakHyphen/>
        <w:t>CSI</w:t>
      </w:r>
      <w:r>
        <w:rPr/>
        <w:t>.</w:t>
      </w:r>
    </w:p>
    <w:p>
      <w:pPr>
        <w:pStyle w:val="Normal"/>
        <w:rPr/>
      </w:pPr>
      <w:r>
        <w:rPr/>
        <w:t>If the default call handling is release call, an ISUP</w:t>
      </w:r>
      <w:r>
        <w:rPr>
          <w:rFonts w:eastAsia="MS Gothic;ＭＳ ゴシック"/>
          <w:lang w:eastAsia="ja-JP"/>
        </w:rPr>
        <w:t xml:space="preserve"> </w:t>
      </w:r>
      <w:r>
        <w:rPr/>
        <w:t xml:space="preserve">Release </w:t>
      </w:r>
      <w:r>
        <w:rPr>
          <w:rFonts w:eastAsia="MS Gothic;ＭＳ ゴシック"/>
          <w:lang w:eastAsia="ja-JP"/>
        </w:rPr>
        <w:t xml:space="preserve">message </w:t>
      </w:r>
      <w:r>
        <w:rPr/>
        <w:t>is sent to the originating exchange. The MSC then releases all call resources and the procedure CAMEL_MT_GMSC_INIT returns result=fail.</w:t>
      </w:r>
    </w:p>
    <w:p>
      <w:pPr>
        <w:pStyle w:val="Normal"/>
        <w:rPr/>
      </w:pPr>
      <w:r>
        <w:rPr/>
        <w:t>If the default call handling is continue call, the MSC continue</w:t>
      </w:r>
      <w:r>
        <w:rPr>
          <w:rFonts w:eastAsia="Arial Unicode MS"/>
          <w:lang w:eastAsia="ja-JP"/>
        </w:rPr>
        <w:t>s</w:t>
      </w:r>
      <w:r>
        <w:rPr/>
        <w:t xml:space="preserve"> call handling without CAMEL support.</w:t>
      </w:r>
    </w:p>
    <w:p>
      <w:pPr>
        <w:pStyle w:val="Heading5"/>
        <w:ind w:left="1701" w:hanging="1701"/>
        <w:rPr/>
      </w:pPr>
      <w:bookmarkStart w:id="232" w:name="__RefHeading___Toc477854593"/>
      <w:bookmarkStart w:id="233" w:name="clause_CS_actionGMSC_I_Continue"/>
      <w:bookmarkEnd w:id="232"/>
      <w:r>
        <w:rPr/>
        <w:t>4.5.3.1.3</w:t>
      </w:r>
      <w:bookmarkEnd w:id="233"/>
      <w:r>
        <w:rPr/>
        <w:tab/>
        <w:t>Action of the GMSC on receipt of Int_Continue</w:t>
      </w:r>
    </w:p>
    <w:p>
      <w:pPr>
        <w:pStyle w:val="Normal"/>
        <w:rPr/>
      </w:pPr>
      <w:r>
        <w:rPr/>
        <w:t>If a</w:t>
      </w:r>
      <w:r>
        <w:rPr>
          <w:rFonts w:eastAsia="Arial Unicode MS"/>
          <w:lang w:eastAsia="ja-JP"/>
        </w:rPr>
        <w:t>n</w:t>
      </w:r>
      <w:r>
        <w:rPr/>
        <w:t xml:space="preserve"> FTN has been stored </w:t>
      </w:r>
      <w:r>
        <w:rPr>
          <w:rFonts w:eastAsia="Arial Unicode MS"/>
          <w:lang w:eastAsia="ja-JP"/>
        </w:rPr>
        <w:t xml:space="preserve">then </w:t>
      </w:r>
      <w:r>
        <w:rPr/>
        <w:t xml:space="preserve">the information received from </w:t>
      </w:r>
      <w:r>
        <w:rPr>
          <w:rFonts w:eastAsia="Arial Unicode MS"/>
          <w:lang w:eastAsia="ja-JP"/>
        </w:rPr>
        <w:t xml:space="preserve">the </w:t>
      </w:r>
      <w:r>
        <w:rPr/>
        <w:t xml:space="preserve">HLR is used to overwrite </w:t>
      </w:r>
      <w:r>
        <w:rPr>
          <w:rFonts w:eastAsia="Arial Unicode MS"/>
          <w:lang w:eastAsia="ja-JP"/>
        </w:rPr>
        <w:t xml:space="preserve">the </w:t>
      </w:r>
      <w:r>
        <w:rPr/>
        <w:t xml:space="preserve">corresponding call parameters. Note that the MSISDN is replaced by the FTN as the </w:t>
      </w:r>
      <w:r>
        <w:rPr>
          <w:rFonts w:eastAsia="Arial Unicode MS"/>
          <w:lang w:eastAsia="ja-JP"/>
        </w:rPr>
        <w:t>c</w:t>
      </w:r>
      <w:r>
        <w:rPr/>
        <w:t>alled party number. The redirection counter is incremented.</w:t>
      </w:r>
    </w:p>
    <w:p>
      <w:pPr>
        <w:pStyle w:val="Normal"/>
        <w:rPr/>
      </w:pPr>
      <w:r>
        <w:rPr/>
        <w:t>If no FTN has been stored</w:t>
      </w:r>
      <w:r>
        <w:rPr>
          <w:rFonts w:eastAsia="Arial Unicode MS"/>
          <w:lang w:eastAsia="ja-JP"/>
        </w:rPr>
        <w:t xml:space="preserve"> then</w:t>
      </w:r>
      <w:r>
        <w:rPr/>
        <w:t xml:space="preserve"> a Send Routeing Info </w:t>
      </w:r>
      <w:r>
        <w:rPr>
          <w:rFonts w:eastAsia="MS Gothic;ＭＳ ゴシック"/>
          <w:lang w:eastAsia="ja-JP"/>
        </w:rPr>
        <w:t>information flow</w:t>
      </w:r>
      <w:r>
        <w:rPr/>
        <w:t xml:space="preserve"> including a T</w:t>
      </w:r>
      <w:r>
        <w:rPr>
          <w:rFonts w:eastAsia="MS Gothic;ＭＳ ゴシック"/>
          <w:lang w:eastAsia="ja-JP"/>
        </w:rPr>
        <w:noBreakHyphen/>
      </w:r>
      <w:r>
        <w:rPr/>
        <w:t xml:space="preserve">CSI suppression parameter is sent to the HLR. The Send Routing Info </w:t>
      </w:r>
      <w:r>
        <w:rPr>
          <w:rFonts w:eastAsia="MS Gothic;ＭＳ ゴシック"/>
          <w:lang w:eastAsia="ja-JP"/>
        </w:rPr>
        <w:t>information flow</w:t>
      </w:r>
      <w:r>
        <w:rPr>
          <w:rFonts w:eastAsia="Arial Unicode MS"/>
          <w:lang w:eastAsia="ja-JP"/>
        </w:rPr>
        <w:t xml:space="preserve"> </w:t>
      </w:r>
      <w:r>
        <w:rPr/>
        <w:t xml:space="preserve">includes an indication </w:t>
      </w:r>
      <w:r>
        <w:rPr>
          <w:rFonts w:eastAsia="Arial Unicode MS"/>
          <w:lang w:eastAsia="ja-JP"/>
        </w:rPr>
        <w:t xml:space="preserve">of </w:t>
      </w:r>
      <w:r>
        <w:rPr/>
        <w:t>which CAMEL Phases are supported by the GMSC/gsmSSF.</w:t>
      </w:r>
    </w:p>
    <w:p>
      <w:pPr>
        <w:pStyle w:val="Heading5"/>
        <w:ind w:left="1701" w:hanging="1701"/>
        <w:rPr/>
      </w:pPr>
      <w:bookmarkStart w:id="234" w:name="__RefHeading___Toc477854594"/>
      <w:bookmarkEnd w:id="234"/>
      <w:r>
        <w:rPr/>
        <w:t>4.5.3.1.4</w:t>
        <w:tab/>
        <w:t>Action of the GMSC on receipt of Int_Continue_With_Argument</w:t>
      </w:r>
    </w:p>
    <w:p>
      <w:pPr>
        <w:pStyle w:val="Normal"/>
        <w:rPr/>
      </w:pPr>
      <w:r>
        <w:rPr/>
        <w:t>If an FTN has been stored</w:t>
      </w:r>
      <w:r>
        <w:rPr>
          <w:rFonts w:eastAsia="Arial Unicode MS"/>
          <w:lang w:eastAsia="ja-JP"/>
        </w:rPr>
        <w:t xml:space="preserve"> then</w:t>
      </w:r>
      <w:r>
        <w:rPr/>
        <w:t xml:space="preserve"> the information received from </w:t>
      </w:r>
      <w:r>
        <w:rPr>
          <w:rFonts w:eastAsia="Arial Unicode MS"/>
          <w:lang w:eastAsia="ja-JP"/>
        </w:rPr>
        <w:t xml:space="preserve">the </w:t>
      </w:r>
      <w:r>
        <w:rPr/>
        <w:t xml:space="preserve">HLR is used to overwrite </w:t>
      </w:r>
      <w:r>
        <w:rPr>
          <w:rFonts w:eastAsia="Arial Unicode MS"/>
          <w:lang w:eastAsia="ja-JP"/>
        </w:rPr>
        <w:t xml:space="preserve">the </w:t>
      </w:r>
      <w:r>
        <w:rPr/>
        <w:t xml:space="preserve">corresponding call parameters. The MSISDN is replaced by the FTN as the </w:t>
      </w:r>
      <w:r>
        <w:rPr>
          <w:rFonts w:eastAsia="Arial Unicode MS"/>
          <w:lang w:eastAsia="ja-JP"/>
        </w:rPr>
        <w:t>c</w:t>
      </w:r>
      <w:r>
        <w:rPr/>
        <w:t>alled party number. The redirection counter is incremented.</w:t>
      </w:r>
    </w:p>
    <w:p>
      <w:pPr>
        <w:pStyle w:val="Normal"/>
        <w:rPr/>
      </w:pPr>
      <w:r>
        <w:rPr/>
        <w:t>If no FTN has been stored</w:t>
      </w:r>
      <w:r>
        <w:rPr>
          <w:rFonts w:eastAsia="Arial Unicode MS"/>
          <w:lang w:eastAsia="ja-JP"/>
        </w:rPr>
        <w:t xml:space="preserve"> then</w:t>
      </w:r>
      <w:r>
        <w:rPr/>
        <w:t xml:space="preserve"> a Send Routeing Info </w:t>
      </w:r>
      <w:r>
        <w:rPr>
          <w:rFonts w:eastAsia="MS Gothic;ＭＳ ゴシック"/>
          <w:lang w:eastAsia="ja-JP"/>
        </w:rPr>
        <w:t>information flow</w:t>
      </w:r>
      <w:r>
        <w:rPr/>
        <w:t xml:space="preserve"> including a T</w:t>
      </w:r>
      <w:r>
        <w:rPr>
          <w:rFonts w:eastAsia="Arial Unicode MS"/>
          <w:lang w:eastAsia="ja-JP"/>
        </w:rPr>
        <w:noBreakHyphen/>
      </w:r>
      <w:r>
        <w:rPr/>
        <w:t xml:space="preserve">CSI suppression parameter is sent to the HLR. The Send Routing Info </w:t>
      </w:r>
      <w:r>
        <w:rPr>
          <w:rFonts w:eastAsia="MS Gothic;ＭＳ ゴシック"/>
          <w:lang w:eastAsia="ja-JP"/>
        </w:rPr>
        <w:t>information flow</w:t>
      </w:r>
      <w:r>
        <w:rPr>
          <w:rFonts w:eastAsia="Arial Unicode MS"/>
          <w:lang w:eastAsia="ja-JP"/>
        </w:rPr>
        <w:t xml:space="preserve"> </w:t>
      </w:r>
      <w:r>
        <w:rPr/>
        <w:t xml:space="preserve">includes an indication </w:t>
      </w:r>
      <w:r>
        <w:rPr>
          <w:rFonts w:eastAsia="Arial Unicode MS"/>
          <w:lang w:eastAsia="ja-JP"/>
        </w:rPr>
        <w:t xml:space="preserve">of </w:t>
      </w:r>
      <w:r>
        <w:rPr/>
        <w:t>which CAMEL phases are supported by the GMSC/gsmSSF.</w:t>
      </w:r>
    </w:p>
    <w:p>
      <w:pPr>
        <w:pStyle w:val="Normal"/>
        <w:rPr/>
      </w:pPr>
      <w:r>
        <w:rPr/>
        <w:t xml:space="preserve">The MSC shall replace the call parameters by the information received in the Int_Continue_With_Argument </w:t>
      </w:r>
      <w:r>
        <w:rPr>
          <w:rFonts w:eastAsia="MS Gothic;ＭＳ ゴシック"/>
          <w:lang w:eastAsia="ja-JP"/>
        </w:rPr>
        <w:t>signal</w:t>
      </w:r>
      <w:r>
        <w:rPr/>
        <w:t>. Call parameters which are not included in the Int_Continue_With_Argument message are unchanged.</w:t>
      </w:r>
    </w:p>
    <w:p>
      <w:pPr>
        <w:pStyle w:val="Normal"/>
        <w:rPr/>
      </w:pPr>
      <w:r>
        <w:rPr/>
        <w:t>Signalling limitations or regulatory requirements may require the Calling Partys Category, Generic Number, Original Called Party Number and Redirecting Party ID to be ignored or modified.</w:t>
      </w:r>
    </w:p>
    <w:p>
      <w:pPr>
        <w:pStyle w:val="Heading5"/>
        <w:ind w:left="1701" w:hanging="1701"/>
        <w:rPr/>
      </w:pPr>
      <w:bookmarkStart w:id="235" w:name="__RefHeading___Toc477854595"/>
      <w:bookmarkEnd w:id="235"/>
      <w:r>
        <w:rPr/>
        <w:t>4.5.3.1.5</w:t>
        <w:tab/>
        <w:t>Action of the GMSC on receipt of Int_Connect</w:t>
      </w:r>
    </w:p>
    <w:p>
      <w:pPr>
        <w:pStyle w:val="Normal"/>
        <w:rPr/>
      </w:pPr>
      <w:r>
        <w:rPr/>
        <w:t xml:space="preserve">If the Destination Number received from the gsmSCF (via the gsmSSF) is the same as the ISUP </w:t>
      </w:r>
      <w:r>
        <w:rPr>
          <w:rFonts w:eastAsia="Arial Unicode MS"/>
          <w:lang w:eastAsia="ja-JP"/>
        </w:rPr>
        <w:t>c</w:t>
      </w:r>
      <w:r>
        <w:rPr/>
        <w:t>alled party number, i.e. the MSISDN, the following parameters, if received, are used to overwrite the corresponding ISUP parameters (for mapping see 3GPP TS 29.078 [</w:t>
      </w:r>
      <w:r>
        <w:rPr>
          <w:lang w:val="en-US" w:eastAsia="en-US"/>
        </w:rPr>
        <w:t>36</w:t>
      </w:r>
      <w:r>
        <w:rPr/>
        <w:t>]): Calling Partys Category and Generic Number. If received, the Announcement Suppression Indicator is stored. The further processing is described in subclause</w:t>
      </w:r>
      <w:r>
        <w:rPr>
          <w:rFonts w:eastAsia="MS Gothic;ＭＳ ゴシック"/>
          <w:lang w:eastAsia="ja-JP"/>
        </w:rPr>
        <w:t> </w:t>
      </w:r>
      <w:r>
        <w:rPr/>
        <w:t>4.5.3.1.3 with the addition that the Announcement Suppression indicator, if stored, is sent to the HLR in the Send</w:t>
      </w:r>
      <w:r>
        <w:rPr>
          <w:rFonts w:eastAsia="Arial Unicode MS"/>
          <w:lang w:eastAsia="ja-JP"/>
        </w:rPr>
        <w:t xml:space="preserve"> </w:t>
      </w:r>
      <w:r>
        <w:rPr/>
        <w:t>Routeing</w:t>
      </w:r>
      <w:r>
        <w:rPr>
          <w:rFonts w:eastAsia="Arial Unicode MS"/>
          <w:lang w:eastAsia="ja-JP"/>
        </w:rPr>
        <w:t xml:space="preserve"> </w:t>
      </w:r>
      <w:r>
        <w:rPr/>
        <w:t>Info message.</w:t>
      </w:r>
    </w:p>
    <w:p>
      <w:pPr>
        <w:pStyle w:val="Normal"/>
        <w:rPr/>
      </w:pPr>
      <w:r>
        <w:rPr/>
        <w:t>If:</w:t>
      </w:r>
    </w:p>
    <w:p>
      <w:pPr>
        <w:pStyle w:val="B1"/>
        <w:rPr/>
      </w:pPr>
      <w:r>
        <w:rPr/>
        <w:t>-</w:t>
        <w:tab/>
        <w:t xml:space="preserve">the Destination Number received from the gsmSCF (via the gsmSSF) is not the same as the stored ISUP </w:t>
      </w:r>
      <w:r>
        <w:rPr>
          <w:rFonts w:eastAsia="Arial Unicode MS"/>
          <w:lang w:eastAsia="ja-JP"/>
        </w:rPr>
        <w:t>c</w:t>
      </w:r>
      <w:r>
        <w:rPr/>
        <w:t>alled party number, i.e. the MSISDN, and</w:t>
      </w:r>
    </w:p>
    <w:p>
      <w:pPr>
        <w:pStyle w:val="B1"/>
        <w:rPr/>
      </w:pPr>
      <w:r>
        <w:rPr/>
        <w:t>-</w:t>
        <w:tab/>
        <w:t>a CUG active indication was received from the HLR, and</w:t>
      </w:r>
    </w:p>
    <w:p>
      <w:pPr>
        <w:pStyle w:val="B1"/>
        <w:rPr/>
      </w:pPr>
      <w:r>
        <w:rPr/>
        <w:t>-</w:t>
        <w:tab/>
        <w:t>CUG information was received in the ISUP</w:t>
      </w:r>
      <w:r>
        <w:rPr>
          <w:rFonts w:eastAsia="MS Gothic;ＭＳ ゴシック"/>
          <w:lang w:eastAsia="ja-JP"/>
        </w:rPr>
        <w:t xml:space="preserve"> </w:t>
      </w:r>
      <w:r>
        <w:rPr/>
        <w:t>IAM for the incoming call;</w:t>
      </w:r>
    </w:p>
    <w:p>
      <w:pPr>
        <w:pStyle w:val="Normal"/>
        <w:rPr/>
      </w:pPr>
      <w:r>
        <w:rPr/>
        <w:t xml:space="preserve">then an exception event is reported to the process </w:t>
      </w:r>
      <w:r>
        <w:rPr>
          <w:rFonts w:eastAsia="MS Gothic;ＭＳ ゴシック"/>
          <w:lang w:eastAsia="ja-JP"/>
        </w:rPr>
        <w:t>CS_</w:t>
      </w:r>
      <w:r>
        <w:rPr/>
        <w:t>gsmSSF, an ISUP</w:t>
      </w:r>
      <w:r>
        <w:rPr>
          <w:rFonts w:eastAsia="Arial Unicode MS"/>
          <w:lang w:eastAsia="ja-JP"/>
        </w:rPr>
        <w:t xml:space="preserve"> </w:t>
      </w:r>
      <w:r>
        <w:rPr/>
        <w:t xml:space="preserve">Release </w:t>
      </w:r>
      <w:r>
        <w:rPr>
          <w:rFonts w:eastAsia="Arial Unicode MS"/>
          <w:lang w:eastAsia="ja-JP"/>
        </w:rPr>
        <w:t xml:space="preserve">Message </w:t>
      </w:r>
      <w:r>
        <w:rPr/>
        <w:t>is sent to the originating exchange</w:t>
      </w:r>
      <w:r>
        <w:rPr>
          <w:rFonts w:eastAsia="Arial Unicode MS"/>
          <w:lang w:eastAsia="ja-JP"/>
        </w:rPr>
        <w:t>.</w:t>
      </w:r>
      <w:r>
        <w:rPr/>
        <w:t xml:space="preserve"> </w:t>
      </w:r>
      <w:r>
        <w:rPr>
          <w:rFonts w:eastAsia="Arial Unicode MS"/>
          <w:lang w:eastAsia="ja-JP"/>
        </w:rPr>
        <w:t>The MSC then releases</w:t>
      </w:r>
      <w:r>
        <w:rPr/>
        <w:t xml:space="preserve"> all </w:t>
      </w:r>
      <w:r>
        <w:rPr>
          <w:rFonts w:eastAsia="Arial Unicode MS"/>
          <w:lang w:eastAsia="ja-JP"/>
        </w:rPr>
        <w:t xml:space="preserve">call </w:t>
      </w:r>
      <w:r>
        <w:rPr/>
        <w:t xml:space="preserve">resources </w:t>
      </w:r>
      <w:r>
        <w:rPr>
          <w:rFonts w:eastAsia="Arial Unicode MS"/>
          <w:lang w:eastAsia="ja-JP"/>
        </w:rPr>
        <w:t>and the procedure CAMEL_MT_GMSC_INIT returns result=fail</w:t>
      </w:r>
      <w:r>
        <w:rPr/>
        <w:t>.</w:t>
      </w:r>
    </w:p>
    <w:p>
      <w:pPr>
        <w:pStyle w:val="Normal"/>
        <w:rPr/>
      </w:pPr>
      <w:r>
        <w:rPr/>
        <w:t>Otherwise the following parameters, if received, are used to overwrite the corresponding ISUP parameters (for mapping see 3GPP TS 29.078 [</w:t>
      </w:r>
      <w:r>
        <w:rPr>
          <w:lang w:val="en-US" w:eastAsia="en-US"/>
        </w:rPr>
        <w:t>36</w:t>
      </w:r>
      <w:r>
        <w:rPr/>
        <w:t xml:space="preserve">]): Destination Number, Calling Partys Category, Generic Number, Original Called Party ID, Redirecting Party ID and Redirection Information. Call parameters that are not included in the Int_Connect </w:t>
      </w:r>
      <w:r>
        <w:rPr>
          <w:rFonts w:eastAsia="MS Gothic;ＭＳ ゴシック"/>
          <w:lang w:eastAsia="ja-JP"/>
        </w:rPr>
        <w:t>signal</w:t>
      </w:r>
      <w:r>
        <w:rPr/>
        <w:t xml:space="preserve"> are unchanged.</w:t>
      </w:r>
    </w:p>
    <w:p>
      <w:pPr>
        <w:pStyle w:val="Normal"/>
        <w:rPr/>
      </w:pPr>
      <w:r>
        <w:rPr/>
        <w:t>As a network operator option loop prevention mechanisms may cause the redirection information to be ignored or modified (e.g., if the Redirection counter has been decreased).</w:t>
      </w:r>
    </w:p>
    <w:p>
      <w:pPr>
        <w:pStyle w:val="Normal"/>
        <w:rPr/>
      </w:pPr>
      <w:r>
        <w:rPr/>
        <w:t>Signalling limitations or regulatory requirements may require the Calling Partys Category, Generic Number, Original Called Party Number and Redirecting Party ID to be ignored or modified.</w:t>
      </w:r>
    </w:p>
    <w:p>
      <w:pPr>
        <w:pStyle w:val="Normal"/>
        <w:rPr/>
      </w:pPr>
      <w:r>
        <w:rPr/>
        <w:t>The network signalling system shall indicate that this is an internal network number.</w:t>
      </w:r>
    </w:p>
    <w:p>
      <w:pPr>
        <w:pStyle w:val="Heading5"/>
        <w:ind w:left="1701" w:hanging="1701"/>
        <w:rPr/>
      </w:pPr>
      <w:bookmarkStart w:id="236" w:name="__RefHeading___Toc477854596"/>
      <w:bookmarkEnd w:id="236"/>
      <w:r>
        <w:rPr/>
        <w:t>4.5.3.1.6</w:t>
        <w:tab/>
        <w:t>Action of the GMSC on receipt of Send_Routeing_Info Negative Response (</w:t>
      </w:r>
      <w:r>
        <w:rPr>
          <w:rFonts w:eastAsia="Arial Unicode MS"/>
          <w:lang w:eastAsia="ja-JP"/>
        </w:rPr>
        <w:t>in</w:t>
      </w:r>
      <w:r>
        <w:rPr/>
        <w:t xml:space="preserve"> state Wait_For_Routeing_Info_2)</w:t>
      </w:r>
    </w:p>
    <w:p>
      <w:pPr>
        <w:pStyle w:val="Normal"/>
        <w:rPr/>
      </w:pPr>
      <w:r>
        <w:rPr/>
        <w:t xml:space="preserve">An exception event is reported to the process </w:t>
      </w:r>
      <w:r>
        <w:rPr>
          <w:rFonts w:eastAsia="MS Gothic;ＭＳ ゴシック"/>
          <w:lang w:eastAsia="ja-JP"/>
        </w:rPr>
        <w:t>CS_</w:t>
      </w:r>
      <w:r>
        <w:rPr/>
        <w:t>gsmSSF. If the Announcement Suppression indicator has been received from the gsmSCF (via the gsmSSF) any announcements or tones shall be suppressed.</w:t>
      </w:r>
    </w:p>
    <w:p>
      <w:pPr>
        <w:pStyle w:val="Heading5"/>
        <w:ind w:left="1701" w:hanging="1701"/>
        <w:rPr/>
      </w:pPr>
      <w:bookmarkStart w:id="237" w:name="__RefHeading___Toc477854597"/>
      <w:bookmarkEnd w:id="237"/>
      <w:r>
        <w:rPr/>
        <w:t>4.5.3.1.7</w:t>
        <w:tab/>
        <w:t>Action of the GMSC on receipt of Send_Routeing_Info ack with MSRN (</w:t>
      </w:r>
      <w:r>
        <w:rPr>
          <w:rFonts w:eastAsia="Arial Unicode MS"/>
          <w:lang w:eastAsia="ja-JP"/>
        </w:rPr>
        <w:t>in</w:t>
      </w:r>
      <w:r>
        <w:rPr/>
        <w:t xml:space="preserve"> state Wait_For_Routeing_Info_2)</w:t>
      </w:r>
    </w:p>
    <w:p>
      <w:pPr>
        <w:pStyle w:val="Normal"/>
        <w:rPr/>
      </w:pPr>
      <w:r>
        <w:rPr/>
        <w:t>An ISUP</w:t>
      </w:r>
      <w:r>
        <w:rPr>
          <w:rFonts w:eastAsia="MS Gothic;ＭＳ ゴシック"/>
          <w:lang w:eastAsia="ja-JP"/>
        </w:rPr>
        <w:t xml:space="preserve"> </w:t>
      </w:r>
      <w:r>
        <w:rPr/>
        <w:t xml:space="preserve">IAM with the MSRN as </w:t>
      </w:r>
      <w:r>
        <w:rPr>
          <w:rFonts w:eastAsia="Arial Unicode MS"/>
          <w:lang w:eastAsia="ja-JP"/>
        </w:rPr>
        <w:t>the c</w:t>
      </w:r>
      <w:r>
        <w:rPr/>
        <w:t>alled party number is constructed.</w:t>
      </w:r>
    </w:p>
    <w:p>
      <w:pPr>
        <w:pStyle w:val="Heading5"/>
        <w:ind w:left="1701" w:hanging="1701"/>
        <w:rPr/>
      </w:pPr>
      <w:bookmarkStart w:id="238" w:name="__RefHeading___Toc477854598"/>
      <w:bookmarkEnd w:id="238"/>
      <w:r>
        <w:rPr/>
        <w:t>4.5.3.1.8</w:t>
        <w:tab/>
        <w:t>Action of the GMSC on receipt of Send_Routeing_Info ack with FTN (</w:t>
      </w:r>
      <w:r>
        <w:rPr>
          <w:rFonts w:eastAsia="Arial Unicode MS"/>
          <w:lang w:eastAsia="ja-JP"/>
        </w:rPr>
        <w:t>in</w:t>
      </w:r>
      <w:r>
        <w:rPr/>
        <w:t xml:space="preserve"> state Wait_For_Routeing_Info_2)</w:t>
      </w:r>
    </w:p>
    <w:p>
      <w:pPr>
        <w:pStyle w:val="Normal"/>
        <w:rPr/>
      </w:pPr>
      <w:r>
        <w:rPr/>
        <w:t xml:space="preserve">The information received from </w:t>
      </w:r>
      <w:r>
        <w:rPr>
          <w:rFonts w:eastAsia="Arial Unicode MS"/>
          <w:lang w:eastAsia="ja-JP"/>
        </w:rPr>
        <w:t xml:space="preserve">the </w:t>
      </w:r>
      <w:r>
        <w:rPr/>
        <w:t xml:space="preserve">HLR is used to overwrite </w:t>
      </w:r>
      <w:r>
        <w:rPr>
          <w:rFonts w:eastAsia="Arial Unicode MS"/>
          <w:lang w:eastAsia="ja-JP"/>
        </w:rPr>
        <w:t xml:space="preserve">the </w:t>
      </w:r>
      <w:r>
        <w:rPr/>
        <w:t>corresponding call parameters (for details see 3GPP TS 23.018 [</w:t>
      </w:r>
      <w:r>
        <w:rPr>
          <w:lang w:val="en-US" w:eastAsia="en-US"/>
        </w:rPr>
        <w:t>12</w:t>
      </w:r>
      <w:r>
        <w:rPr/>
        <w:t xml:space="preserve">]). The redirection counter is incremented. </w:t>
      </w:r>
    </w:p>
    <w:p>
      <w:pPr>
        <w:pStyle w:val="Heading5"/>
        <w:ind w:left="1701" w:hanging="1701"/>
        <w:rPr/>
      </w:pPr>
      <w:bookmarkStart w:id="239" w:name="__RefHeading___Toc477854599"/>
      <w:bookmarkEnd w:id="239"/>
      <w:r>
        <w:rPr/>
        <w:t>4.5.3.1.9</w:t>
        <w:tab/>
        <w:t>Action of the GMSC on receipt of Send_Routeing_Info ack with O</w:t>
      </w:r>
      <w:r>
        <w:rPr>
          <w:rFonts w:eastAsia="MS Gothic;ＭＳ ゴシック"/>
          <w:lang w:eastAsia="ja-JP"/>
        </w:rPr>
        <w:noBreakHyphen/>
      </w:r>
      <w:r>
        <w:rPr/>
        <w:t xml:space="preserve">CSI </w:t>
      </w:r>
      <w:r>
        <w:rPr>
          <w:lang w:eastAsia="ja-JP"/>
        </w:rPr>
        <w:t>and/or D</w:t>
      </w:r>
      <w:r>
        <w:rPr>
          <w:rFonts w:eastAsia="MS Gothic;ＭＳ ゴシック"/>
          <w:lang w:eastAsia="ja-JP"/>
        </w:rPr>
        <w:noBreakHyphen/>
      </w:r>
      <w:r>
        <w:rPr>
          <w:lang w:eastAsia="ja-JP"/>
        </w:rPr>
        <w:t>CSI</w:t>
      </w:r>
      <w:r>
        <w:rPr/>
        <w:t xml:space="preserve"> and FTN (at state Wait_For_Routeing_Info_2)</w:t>
      </w:r>
    </w:p>
    <w:p>
      <w:pPr>
        <w:pStyle w:val="Normal"/>
        <w:rPr/>
      </w:pPr>
      <w:r>
        <w:rPr/>
        <w:t xml:space="preserve">The information received from the HLR is used to overwrite corresponding call parameters. The redirection counter is incremented. The Called Party Number is set to </w:t>
      </w:r>
      <w:r>
        <w:rPr>
          <w:rFonts w:eastAsia="Arial Unicode MS"/>
          <w:lang w:eastAsia="ja-JP"/>
        </w:rPr>
        <w:t xml:space="preserve">the </w:t>
      </w:r>
      <w:r>
        <w:rPr/>
        <w:t>FTN.</w:t>
      </w:r>
      <w:r>
        <w:rPr>
          <w:lang w:eastAsia="ja-JP"/>
        </w:rPr>
        <w:t xml:space="preserve"> The O</w:t>
      </w:r>
      <w:r>
        <w:rPr>
          <w:rFonts w:eastAsia="MS Gothic;ＭＳ ゴシック"/>
          <w:lang w:eastAsia="ja-JP"/>
        </w:rPr>
        <w:noBreakHyphen/>
      </w:r>
      <w:r>
        <w:rPr>
          <w:lang w:eastAsia="ja-JP"/>
        </w:rPr>
        <w:t>CSI and/or D</w:t>
      </w:r>
      <w:r>
        <w:rPr>
          <w:rFonts w:eastAsia="MS Gothic;ＭＳ ゴシック"/>
          <w:lang w:eastAsia="ja-JP"/>
        </w:rPr>
        <w:noBreakHyphen/>
      </w:r>
      <w:r>
        <w:rPr>
          <w:lang w:eastAsia="ja-JP"/>
        </w:rPr>
        <w:t>CSI is stored.</w:t>
      </w:r>
    </w:p>
    <w:p>
      <w:pPr>
        <w:pStyle w:val="Heading5"/>
        <w:ind w:left="1701" w:hanging="1701"/>
        <w:rPr/>
      </w:pPr>
      <w:bookmarkStart w:id="240" w:name="__RefHeading___Toc477854600"/>
      <w:bookmarkEnd w:id="240"/>
      <w:r>
        <w:rPr/>
        <w:t>4.5.3.1.10</w:t>
        <w:tab/>
        <w:t>Action of the GMSC in procedure CAMEL_MT_ETC</w:t>
      </w:r>
    </w:p>
    <w:p>
      <w:pPr>
        <w:pStyle w:val="Normal"/>
        <w:rPr/>
      </w:pPr>
      <w:r>
        <w:rPr/>
        <w:t xml:space="preserve">In </w:t>
      </w:r>
      <w:r>
        <w:rPr>
          <w:rFonts w:eastAsia="Arial Unicode MS"/>
          <w:lang w:eastAsia="ja-JP"/>
        </w:rPr>
        <w:t xml:space="preserve">the </w:t>
      </w:r>
      <w:r>
        <w:rPr/>
        <w:t>procedure CAMEL_MT_ETC (sheet 2) the GMSC will remain in the Wait_For_Assiting_Answer state until it receives an ISUP Answer Message (ANM) or timeout occurs. This is to ensure that a call record is always generated for every successful establishment of a temporary connection to a gsmSRF, especially in the case where the connection is between PLMNs.</w:t>
      </w:r>
    </w:p>
    <w:p>
      <w:pPr>
        <w:pStyle w:val="NO"/>
        <w:rPr/>
      </w:pPr>
      <w:r>
        <w:rPr/>
        <w:t>NOTE:</w:t>
        <w:tab/>
        <w:t>This means that it may not be possible to access an SRF which does not generate an ISUP Answer Message (ANM).</w:t>
      </w:r>
    </w:p>
    <w:p>
      <w:pPr>
        <w:pStyle w:val="Normal"/>
        <w:rPr/>
      </w:pPr>
      <w:r>
        <w:rPr/>
        <w:t xml:space="preserve">If a Progress </w:t>
      </w:r>
      <w:r>
        <w:rPr>
          <w:rFonts w:eastAsia="MS Gothic;ＭＳ ゴシック"/>
          <w:lang w:eastAsia="ja-JP"/>
        </w:rPr>
        <w:t>M</w:t>
      </w:r>
      <w:r>
        <w:rPr/>
        <w:t>essage is sent towards the MS the progress indicator shall indicate "In Band Information".</w:t>
      </w:r>
    </w:p>
    <w:p>
      <w:pPr>
        <w:pStyle w:val="Heading5"/>
        <w:ind w:left="1701" w:hanging="1701"/>
        <w:rPr/>
      </w:pPr>
      <w:bookmarkStart w:id="241" w:name="__RefHeading___Toc477854601"/>
      <w:bookmarkEnd w:id="241"/>
      <w:r>
        <w:rPr/>
        <w:t>4.5.3.1.11</w:t>
        <w:tab/>
        <w:t>Action of the GMSC in procedure CAMEL_MT_GMSC_Notify_CF</w:t>
      </w:r>
    </w:p>
    <w:p>
      <w:pPr>
        <w:pStyle w:val="Normal"/>
        <w:rPr/>
      </w:pPr>
      <w:r>
        <w:rPr/>
        <w:t xml:space="preserve">The Forwarding reason is taken from the Send Routeing Info ack </w:t>
      </w:r>
      <w:r>
        <w:rPr>
          <w:rFonts w:eastAsia="MS Gothic;ＭＳ ゴシック"/>
          <w:lang w:eastAsia="ja-JP"/>
        </w:rPr>
        <w:t>information flow</w:t>
      </w:r>
      <w:r>
        <w:rPr>
          <w:rFonts w:eastAsia="Arial Unicode MS"/>
          <w:lang w:eastAsia="ja-JP"/>
        </w:rPr>
        <w:t xml:space="preserve"> </w:t>
      </w:r>
      <w:r>
        <w:rPr/>
        <w:t xml:space="preserve">(for early call forwarding) or the Resume Call Handling </w:t>
      </w:r>
      <w:r>
        <w:rPr>
          <w:rFonts w:eastAsia="MS Gothic;ＭＳ ゴシック"/>
          <w:lang w:eastAsia="ja-JP"/>
        </w:rPr>
        <w:t>information flow</w:t>
      </w:r>
      <w:r>
        <w:rPr>
          <w:rFonts w:eastAsia="Arial Unicode MS"/>
          <w:lang w:eastAsia="ja-JP"/>
        </w:rPr>
        <w:t xml:space="preserve"> </w:t>
      </w:r>
      <w:r>
        <w:rPr/>
        <w:t>(for Optimal Routeing of Late Call Forwarding).</w:t>
      </w:r>
    </w:p>
    <w:p>
      <w:pPr>
        <w:pStyle w:val="Normal"/>
        <w:rPr/>
      </w:pPr>
      <w:r>
        <w:rPr/>
        <w:t xml:space="preserve">The Int_DP_T_No_Answer </w:t>
      </w:r>
      <w:r>
        <w:rPr>
          <w:rFonts w:eastAsia="MS Gothic;ＭＳ ゴシック"/>
          <w:lang w:eastAsia="ja-JP"/>
        </w:rPr>
        <w:t xml:space="preserve">signal </w:t>
      </w:r>
      <w:r>
        <w:rPr/>
        <w:t xml:space="preserve">and Int_DP_T_Busy </w:t>
      </w:r>
      <w:r>
        <w:rPr>
          <w:rFonts w:eastAsia="MS Gothic;ＭＳ ゴシック"/>
          <w:lang w:eastAsia="ja-JP"/>
        </w:rPr>
        <w:t>signal</w:t>
      </w:r>
      <w:r>
        <w:rPr/>
        <w:t xml:space="preserve"> include a parameter to indicate that the call has encountered conditional call forwarding. The gsmSSF will transfer this parameter to the Event</w:t>
      </w:r>
      <w:r>
        <w:rPr>
          <w:rFonts w:eastAsia="MS Gothic;ＭＳ ゴシック"/>
          <w:lang w:eastAsia="ja-JP"/>
        </w:rPr>
        <w:t xml:space="preserve"> </w:t>
      </w:r>
      <w:r>
        <w:rPr/>
        <w:t>Report</w:t>
      </w:r>
      <w:r>
        <w:rPr>
          <w:rFonts w:eastAsia="MS Gothic;ＭＳ ゴシック"/>
          <w:lang w:eastAsia="ja-JP"/>
        </w:rPr>
        <w:t xml:space="preserve"> </w:t>
      </w:r>
      <w:r>
        <w:rPr/>
        <w:t xml:space="preserve">BCSM </w:t>
      </w:r>
      <w:r>
        <w:rPr>
          <w:rFonts w:eastAsia="MS Gothic;ＭＳ ゴシック"/>
          <w:lang w:eastAsia="ja-JP"/>
        </w:rPr>
        <w:t>information flow</w:t>
      </w:r>
      <w:r>
        <w:rPr/>
        <w:t xml:space="preserve"> which it sends to the gsmSCF.</w:t>
      </w:r>
    </w:p>
    <w:p>
      <w:pPr>
        <w:pStyle w:val="Heading5"/>
        <w:ind w:left="1701" w:hanging="1701"/>
        <w:rPr/>
      </w:pPr>
      <w:bookmarkStart w:id="242" w:name="__RefHeading___Toc477854602"/>
      <w:bookmarkEnd w:id="242"/>
      <w:r>
        <w:rPr/>
        <w:t>4.5.3.1.1</w:t>
      </w:r>
      <w:r>
        <w:rPr>
          <w:rFonts w:eastAsia="MS Gothic;ＭＳ ゴシック"/>
          <w:lang w:eastAsia="ja-JP"/>
        </w:rPr>
        <w:t>2</w:t>
      </w:r>
      <w:r>
        <w:rPr/>
        <w:tab/>
        <w:t>Action of the MSC on receipt of Int_Disconnect_Leg (Leg 2)</w:t>
      </w:r>
    </w:p>
    <w:p>
      <w:pPr>
        <w:pStyle w:val="Normal"/>
        <w:rPr>
          <w:rFonts w:eastAsia="MS Gothic;ＭＳ ゴシック"/>
          <w:lang w:eastAsia="ja-JP"/>
        </w:rPr>
      </w:pPr>
      <w:r>
        <w:rPr>
          <w:rFonts w:eastAsia="MS Gothic;ＭＳ ゴシック"/>
          <w:lang w:eastAsia="ja-JP"/>
        </w:rPr>
        <w:t xml:space="preserve">If the MSC receives </w:t>
      </w:r>
      <w:r>
        <w:rPr>
          <w:rFonts w:eastAsia="MS Gothic;ＭＳ ゴシック"/>
          <w:lang w:eastAsia="ja-JP"/>
        </w:rPr>
        <w:t>Int_Disconnect_Leg (Leg 2)</w:t>
      </w:r>
      <w:r>
        <w:rPr>
          <w:rFonts w:eastAsia="MS Gothic;ＭＳ ゴシック"/>
          <w:lang w:eastAsia="ja-JP"/>
        </w:rPr>
        <w:t xml:space="preserve"> </w:t>
      </w:r>
      <w:r>
        <w:rPr>
          <w:rFonts w:eastAsia="MS Gothic;ＭＳ ゴシック"/>
          <w:lang w:eastAsia="ja-JP"/>
        </w:rPr>
        <w:t xml:space="preserve">signal </w:t>
      </w:r>
      <w:r>
        <w:rPr>
          <w:rFonts w:eastAsia="MS Gothic;ＭＳ ゴシック"/>
          <w:lang w:eastAsia="ja-JP"/>
        </w:rPr>
        <w:t>from the gsmSSF, in response to an Initial</w:t>
      </w:r>
      <w:r>
        <w:rPr>
          <w:rFonts w:eastAsia="MS Gothic;ＭＳ ゴシック"/>
          <w:lang w:eastAsia="ja-JP"/>
        </w:rPr>
        <w:t xml:space="preserve"> </w:t>
      </w:r>
      <w:r>
        <w:rPr>
          <w:rFonts w:eastAsia="MS Gothic;ＭＳ ゴシック"/>
          <w:lang w:eastAsia="ja-JP"/>
        </w:rPr>
        <w:t xml:space="preserve">DP </w:t>
      </w:r>
      <w:r>
        <w:rPr>
          <w:rFonts w:eastAsia="MS Gothic;ＭＳ ゴシック"/>
          <w:lang w:eastAsia="ja-JP"/>
        </w:rPr>
        <w:t>information flow</w:t>
      </w:r>
      <w:r>
        <w:rPr>
          <w:rFonts w:eastAsia="MS Gothic;ＭＳ ゴシック"/>
          <w:lang w:eastAsia="ja-JP"/>
        </w:rPr>
        <w:t>, the MSC will continue the handling of the calling party (Leg1) without routeing the call to a destination.</w:t>
      </w:r>
    </w:p>
    <w:p>
      <w:pPr>
        <w:pStyle w:val="Normal"/>
        <w:rPr>
          <w:rFonts w:eastAsia="MS Gothic;ＭＳ ゴシック"/>
          <w:lang w:eastAsia="ja-JP"/>
        </w:rPr>
      </w:pPr>
      <w:r>
        <w:rPr>
          <w:rFonts w:eastAsia="MS Gothic;ＭＳ ゴシック"/>
          <w:lang w:eastAsia="ja-JP"/>
        </w:rPr>
      </w:r>
    </w:p>
    <w:p>
      <w:pPr>
        <w:pStyle w:val="TH"/>
        <w:rPr/>
      </w:pPr>
      <w:r>
        <w:rPr/>
        <w:drawing>
          <wp:inline distT="0" distB="0" distL="0" distR="0">
            <wp:extent cx="6118860" cy="7908290"/>
            <wp:effectExtent l="0" t="0" r="0" b="0"/>
            <wp:docPr id="107"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98" descr=""/>
                    <pic:cNvPicPr>
                      <a:picLocks noChangeAspect="1" noChangeArrowheads="1"/>
                    </pic:cNvPicPr>
                  </pic:nvPicPr>
                  <pic:blipFill>
                    <a:blip r:embed="rId107"/>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41</w:t>
      </w:r>
      <w:r>
        <w:rPr>
          <w:rFonts w:eastAsia="MS Gothic;ＭＳ ゴシック"/>
          <w:lang w:eastAsia="ja-JP"/>
        </w:rPr>
        <w:t>-</w:t>
      </w:r>
      <w:r>
        <w:rPr>
          <w:lang w:val="en-US" w:eastAsia="en-US"/>
        </w:rPr>
        <w:t>1</w:t>
      </w:r>
      <w:r>
        <w:rPr/>
        <w:t xml:space="preserve">: Procedure CAMEL_Set_ORA_Parameters (sheet </w:t>
      </w:r>
      <w:r>
        <w:rPr>
          <w:lang w:val="en-US" w:eastAsia="en-US"/>
        </w:rPr>
        <w:t>1</w:t>
      </w:r>
      <w:r>
        <w:rPr/>
        <w:t>)</w:t>
      </w:r>
    </w:p>
    <w:p>
      <w:pPr>
        <w:pStyle w:val="TH"/>
        <w:rPr/>
      </w:pPr>
      <w:r>
        <w:rPr/>
        <w:drawing>
          <wp:inline distT="0" distB="0" distL="0" distR="0">
            <wp:extent cx="6118860" cy="7908290"/>
            <wp:effectExtent l="0" t="0" r="0" b="0"/>
            <wp:docPr id="108"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99" descr=""/>
                    <pic:cNvPicPr>
                      <a:picLocks noChangeAspect="1" noChangeArrowheads="1"/>
                    </pic:cNvPicPr>
                  </pic:nvPicPr>
                  <pic:blipFill>
                    <a:blip r:embed="rId108"/>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43" w:name="mtinit"/>
      <w:r>
        <w:rPr/>
        <w:t>4.</w:t>
      </w:r>
      <w:r>
        <w:rPr>
          <w:lang w:val="en-US" w:eastAsia="en-US"/>
        </w:rPr>
        <w:t>42</w:t>
      </w:r>
      <w:bookmarkEnd w:id="243"/>
      <w:r>
        <w:rPr>
          <w:rFonts w:eastAsia="MS Gothic;ＭＳ ゴシック"/>
          <w:lang w:eastAsia="ja-JP"/>
        </w:rPr>
        <w:t>-</w:t>
      </w:r>
      <w:r>
        <w:rPr>
          <w:lang w:val="en-US" w:eastAsia="en-US"/>
        </w:rPr>
        <w:t>1</w:t>
      </w:r>
      <w:r>
        <w:rPr/>
        <w:t xml:space="preserve">: Procedure CAMEL_MT_GMSC_INIT (sheet </w:t>
      </w:r>
      <w:r>
        <w:rPr>
          <w:lang w:val="en-US" w:eastAsia="en-US"/>
        </w:rPr>
        <w:t>1</w:t>
      </w:r>
      <w:r>
        <w:rPr/>
        <w:t>)</w:t>
      </w:r>
    </w:p>
    <w:p>
      <w:pPr>
        <w:pStyle w:val="TH"/>
        <w:rPr>
          <w:color w:val="000000"/>
          <w:lang w:eastAsia="zh-CN"/>
        </w:rPr>
      </w:pPr>
      <w:r>
        <w:rPr>
          <w:color w:val="000000"/>
          <w:lang w:eastAsia="zh-CN"/>
        </w:rPr>
        <w:drawing>
          <wp:inline distT="0" distB="0" distL="0" distR="0">
            <wp:extent cx="6118225" cy="7907655"/>
            <wp:effectExtent l="0" t="0" r="0" b="0"/>
            <wp:docPr id="109"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00" descr=""/>
                    <pic:cNvPicPr>
                      <a:picLocks noChangeAspect="1" noChangeArrowheads="1"/>
                    </pic:cNvPicPr>
                  </pic:nvPicPr>
                  <pic:blipFill>
                    <a:blip r:embed="rId109"/>
                    <a:srcRect l="-6" t="-5" r="-6" b="-5"/>
                    <a:stretch>
                      <a:fillRect/>
                    </a:stretch>
                  </pic:blipFill>
                  <pic:spPr bwMode="auto">
                    <a:xfrm>
                      <a:off x="0" y="0"/>
                      <a:ext cx="6118225" cy="7907655"/>
                    </a:xfrm>
                    <a:prstGeom prst="rect">
                      <a:avLst/>
                    </a:prstGeom>
                  </pic:spPr>
                </pic:pic>
              </a:graphicData>
            </a:graphic>
          </wp:inline>
        </w:drawing>
      </w:r>
    </w:p>
    <w:p>
      <w:pPr>
        <w:pStyle w:val="TF"/>
        <w:rPr/>
      </w:pPr>
      <w:r>
        <w:rPr/>
        <w:t>Figure 4.42</w:t>
      </w:r>
      <w:r>
        <w:rPr>
          <w:rFonts w:eastAsia="MS Gothic;ＭＳ ゴシック"/>
          <w:lang w:eastAsia="ja-JP"/>
        </w:rPr>
        <w:t>-</w:t>
      </w:r>
      <w:r>
        <w:rPr>
          <w:lang w:val="en-US" w:eastAsia="en-US"/>
        </w:rPr>
        <w:t>2</w:t>
      </w:r>
      <w:r>
        <w:rPr/>
        <w:t xml:space="preserve">: Procedure CAMEL_MT_GMSC_INIT (sheet </w:t>
      </w:r>
      <w:r>
        <w:rPr>
          <w:lang w:val="en-US" w:eastAsia="en-US"/>
        </w:rPr>
        <w:t>2</w:t>
      </w:r>
      <w:r>
        <w:rPr/>
        <w:t>)</w:t>
      </w:r>
    </w:p>
    <w:p>
      <w:pPr>
        <w:pStyle w:val="TH"/>
        <w:rPr/>
      </w:pPr>
      <w:r>
        <w:rPr/>
        <w:drawing>
          <wp:inline distT="0" distB="0" distL="0" distR="0">
            <wp:extent cx="6118225" cy="7907655"/>
            <wp:effectExtent l="0" t="0" r="0" b="0"/>
            <wp:docPr id="110" name="Image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01" descr=""/>
                    <pic:cNvPicPr>
                      <a:picLocks noChangeAspect="1" noChangeArrowheads="1"/>
                    </pic:cNvPicPr>
                  </pic:nvPicPr>
                  <pic:blipFill>
                    <a:blip r:embed="rId110"/>
                    <a:srcRect l="-6" t="-5" r="-6" b="-5"/>
                    <a:stretch>
                      <a:fillRect/>
                    </a:stretch>
                  </pic:blipFill>
                  <pic:spPr bwMode="auto">
                    <a:xfrm>
                      <a:off x="0" y="0"/>
                      <a:ext cx="6118225" cy="7907655"/>
                    </a:xfrm>
                    <a:prstGeom prst="rect">
                      <a:avLst/>
                    </a:prstGeom>
                  </pic:spPr>
                </pic:pic>
              </a:graphicData>
            </a:graphic>
          </wp:inline>
        </w:drawing>
      </w:r>
    </w:p>
    <w:p>
      <w:pPr>
        <w:pStyle w:val="TF"/>
        <w:rPr/>
      </w:pPr>
      <w:r>
        <w:rPr/>
        <w:t>Figure 4.42</w:t>
      </w:r>
      <w:r>
        <w:rPr>
          <w:rFonts w:eastAsia="MS Gothic;ＭＳ ゴシック"/>
          <w:lang w:eastAsia="ja-JP"/>
        </w:rPr>
        <w:t>-</w:t>
      </w:r>
      <w:r>
        <w:rPr>
          <w:lang w:val="en-US" w:eastAsia="en-US"/>
        </w:rPr>
        <w:t>3</w:t>
      </w:r>
      <w:r>
        <w:rPr/>
        <w:t xml:space="preserve">: Procedure CAMEL_MT_GMSC_INIT (sheet </w:t>
      </w:r>
      <w:r>
        <w:rPr>
          <w:lang w:val="en-US" w:eastAsia="en-US"/>
        </w:rPr>
        <w:t>3</w:t>
      </w:r>
      <w:r>
        <w:rPr/>
        <w:t>)</w:t>
      </w:r>
    </w:p>
    <w:p>
      <w:pPr>
        <w:pStyle w:val="TH"/>
        <w:rPr/>
      </w:pPr>
      <w:r>
        <w:rPr/>
        <w:drawing>
          <wp:inline distT="0" distB="0" distL="0" distR="0">
            <wp:extent cx="6156325" cy="7956550"/>
            <wp:effectExtent l="0" t="0" r="0" b="0"/>
            <wp:docPr id="111" name="Image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02" descr=""/>
                    <pic:cNvPicPr>
                      <a:picLocks noChangeAspect="1" noChangeArrowheads="1"/>
                    </pic:cNvPicPr>
                  </pic:nvPicPr>
                  <pic:blipFill>
                    <a:blip r:embed="rId111"/>
                    <a:srcRect l="-6" t="-5" r="-6" b="-5"/>
                    <a:stretch>
                      <a:fillRect/>
                    </a:stretch>
                  </pic:blipFill>
                  <pic:spPr bwMode="auto">
                    <a:xfrm>
                      <a:off x="0" y="0"/>
                      <a:ext cx="6156325" cy="7956550"/>
                    </a:xfrm>
                    <a:prstGeom prst="rect">
                      <a:avLst/>
                    </a:prstGeom>
                  </pic:spPr>
                </pic:pic>
              </a:graphicData>
            </a:graphic>
          </wp:inline>
        </w:drawing>
      </w:r>
    </w:p>
    <w:p>
      <w:pPr>
        <w:pStyle w:val="TF"/>
        <w:rPr/>
      </w:pPr>
      <w:r>
        <w:rPr/>
        <w:t>Figure 4.42</w:t>
      </w:r>
      <w:r>
        <w:rPr>
          <w:rFonts w:eastAsia="MS Gothic;ＭＳ ゴシック"/>
          <w:lang w:eastAsia="ja-JP"/>
        </w:rPr>
        <w:t>-</w:t>
      </w:r>
      <w:r>
        <w:rPr>
          <w:lang w:val="en-US" w:eastAsia="en-US"/>
        </w:rPr>
        <w:t>4</w:t>
      </w:r>
      <w:r>
        <w:rPr/>
        <w:t xml:space="preserve">: Procedure CAMEL_MT_GMSC_INIT (sheet </w:t>
      </w:r>
      <w:r>
        <w:rPr>
          <w:lang w:val="en-US" w:eastAsia="en-US"/>
        </w:rPr>
        <w:t>4</w:t>
      </w:r>
      <w:r>
        <w:rPr/>
        <w:t>)</w:t>
      </w:r>
    </w:p>
    <w:p>
      <w:pPr>
        <w:pStyle w:val="TH"/>
        <w:rPr/>
      </w:pPr>
      <w:r>
        <w:rPr/>
        <w:drawing>
          <wp:inline distT="0" distB="0" distL="0" distR="0">
            <wp:extent cx="6118860" cy="7908290"/>
            <wp:effectExtent l="0" t="0" r="0" b="0"/>
            <wp:docPr id="112" name="Image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03" descr=""/>
                    <pic:cNvPicPr>
                      <a:picLocks noChangeAspect="1" noChangeArrowheads="1"/>
                    </pic:cNvPicPr>
                  </pic:nvPicPr>
                  <pic:blipFill>
                    <a:blip r:embed="rId112"/>
                    <a:srcRect l="-6" t="-5" r="-6" b="-5"/>
                    <a:stretch>
                      <a:fillRect/>
                    </a:stretch>
                  </pic:blipFill>
                  <pic:spPr bwMode="auto">
                    <a:xfrm>
                      <a:off x="0" y="0"/>
                      <a:ext cx="6118860" cy="7908290"/>
                    </a:xfrm>
                    <a:prstGeom prst="rect">
                      <a:avLst/>
                    </a:prstGeom>
                  </pic:spPr>
                </pic:pic>
              </a:graphicData>
            </a:graphic>
          </wp:inline>
        </w:drawing>
      </w:r>
    </w:p>
    <w:p>
      <w:pPr>
        <w:pStyle w:val="TF"/>
        <w:rPr/>
      </w:pPr>
      <w:r>
        <w:rPr/>
        <w:t>Figure 4.42</w:t>
      </w:r>
      <w:r>
        <w:rPr>
          <w:rFonts w:eastAsia="MS Gothic;ＭＳ ゴシック"/>
          <w:lang w:eastAsia="ja-JP"/>
        </w:rPr>
        <w:t>-</w:t>
      </w:r>
      <w:r>
        <w:rPr>
          <w:lang w:val="en-US" w:eastAsia="en-US"/>
        </w:rPr>
        <w:t>5</w:t>
      </w:r>
      <w:r>
        <w:rPr/>
        <w:t xml:space="preserve">: Procedure CAMEL_MT_GMSC_INIT (sheet </w:t>
      </w:r>
      <w:r>
        <w:rPr>
          <w:lang w:val="en-US" w:eastAsia="en-US"/>
        </w:rPr>
        <w:t>5</w:t>
      </w:r>
      <w:r>
        <w:rPr/>
        <w:t>)</w:t>
      </w:r>
    </w:p>
    <w:p>
      <w:pPr>
        <w:pStyle w:val="TH"/>
        <w:rPr/>
      </w:pPr>
      <w:r>
        <w:rPr/>
        <w:drawing>
          <wp:inline distT="0" distB="0" distL="0" distR="0">
            <wp:extent cx="6081395" cy="7860030"/>
            <wp:effectExtent l="0" t="0" r="0" b="0"/>
            <wp:docPr id="113" name="Image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04" descr=""/>
                    <pic:cNvPicPr>
                      <a:picLocks noChangeAspect="1" noChangeArrowheads="1"/>
                    </pic:cNvPicPr>
                  </pic:nvPicPr>
                  <pic:blipFill>
                    <a:blip r:embed="rId113"/>
                    <a:srcRect l="-6" t="-5" r="-6" b="-5"/>
                    <a:stretch>
                      <a:fillRect/>
                    </a:stretch>
                  </pic:blipFill>
                  <pic:spPr bwMode="auto">
                    <a:xfrm>
                      <a:off x="0" y="0"/>
                      <a:ext cx="6081395" cy="7860030"/>
                    </a:xfrm>
                    <a:prstGeom prst="rect">
                      <a:avLst/>
                    </a:prstGeom>
                  </pic:spPr>
                </pic:pic>
              </a:graphicData>
            </a:graphic>
          </wp:inline>
        </w:drawing>
      </w:r>
    </w:p>
    <w:p>
      <w:pPr>
        <w:pStyle w:val="TF"/>
        <w:rPr/>
      </w:pPr>
      <w:r>
        <w:rPr/>
        <w:t>Figure 4.42</w:t>
      </w:r>
      <w:r>
        <w:rPr>
          <w:rFonts w:eastAsia="MS Gothic;ＭＳ ゴシック"/>
          <w:lang w:eastAsia="ja-JP"/>
        </w:rPr>
        <w:t>-</w:t>
      </w:r>
      <w:r>
        <w:rPr>
          <w:lang w:val="en-US" w:eastAsia="en-US"/>
        </w:rPr>
        <w:t>6</w:t>
      </w:r>
      <w:r>
        <w:rPr/>
        <w:t xml:space="preserve">: Procedure CAMEL_MT_GMSC_INIT (sheet </w:t>
      </w:r>
      <w:r>
        <w:rPr>
          <w:lang w:val="en-US" w:eastAsia="en-US"/>
        </w:rPr>
        <w:t>6</w:t>
      </w:r>
      <w:r>
        <w:rPr/>
        <w:t>)</w:t>
      </w:r>
    </w:p>
    <w:p>
      <w:pPr>
        <w:pStyle w:val="TH"/>
        <w:rPr/>
      </w:pPr>
      <w:r>
        <w:rPr/>
        <w:drawing>
          <wp:inline distT="0" distB="0" distL="0" distR="0">
            <wp:extent cx="6118860" cy="7908290"/>
            <wp:effectExtent l="0" t="0" r="0" b="0"/>
            <wp:docPr id="114" name="Image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05" descr=""/>
                    <pic:cNvPicPr>
                      <a:picLocks noChangeAspect="1" noChangeArrowheads="1"/>
                    </pic:cNvPicPr>
                  </pic:nvPicPr>
                  <pic:blipFill>
                    <a:blip r:embed="rId114"/>
                    <a:srcRect l="-6" t="-5" r="-6" b="-5"/>
                    <a:stretch>
                      <a:fillRect/>
                    </a:stretch>
                  </pic:blipFill>
                  <pic:spPr bwMode="auto">
                    <a:xfrm>
                      <a:off x="0" y="0"/>
                      <a:ext cx="6118860" cy="7908290"/>
                    </a:xfrm>
                    <a:prstGeom prst="rect">
                      <a:avLst/>
                    </a:prstGeom>
                  </pic:spPr>
                </pic:pic>
              </a:graphicData>
            </a:graphic>
          </wp:inline>
        </w:drawing>
      </w:r>
    </w:p>
    <w:p>
      <w:pPr>
        <w:pStyle w:val="TF"/>
        <w:rPr/>
      </w:pPr>
      <w:r>
        <w:rPr/>
        <w:t>Figure 4.42</w:t>
      </w:r>
      <w:r>
        <w:rPr>
          <w:rFonts w:eastAsia="MS Gothic;ＭＳ ゴシック"/>
          <w:lang w:eastAsia="ja-JP"/>
        </w:rPr>
        <w:t>-</w:t>
      </w:r>
      <w:r>
        <w:rPr>
          <w:lang w:val="en-US" w:eastAsia="en-US"/>
        </w:rPr>
        <w:t>7</w:t>
      </w:r>
      <w:r>
        <w:rPr/>
        <w:t xml:space="preserve">: Procedure CAMEL_MT_GMSC_INIT (sheet </w:t>
      </w:r>
      <w:r>
        <w:rPr>
          <w:lang w:val="en-US" w:eastAsia="en-US"/>
        </w:rPr>
        <w:t>7</w:t>
      </w:r>
      <w:r>
        <w:rPr/>
        <w:t xml:space="preserve">) </w:t>
      </w:r>
    </w:p>
    <w:p>
      <w:pPr>
        <w:pStyle w:val="TH"/>
        <w:rPr/>
      </w:pPr>
      <w:r>
        <w:rPr/>
        <w:drawing>
          <wp:inline distT="0" distB="0" distL="0" distR="0">
            <wp:extent cx="6118860" cy="7908290"/>
            <wp:effectExtent l="0" t="0" r="0" b="0"/>
            <wp:docPr id="115" name="Image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06" descr=""/>
                    <pic:cNvPicPr>
                      <a:picLocks noChangeAspect="1" noChangeArrowheads="1"/>
                    </pic:cNvPicPr>
                  </pic:nvPicPr>
                  <pic:blipFill>
                    <a:blip r:embed="rId115"/>
                    <a:srcRect l="-6" t="-5" r="-6" b="-5"/>
                    <a:stretch>
                      <a:fillRect/>
                    </a:stretch>
                  </pic:blipFill>
                  <pic:spPr bwMode="auto">
                    <a:xfrm>
                      <a:off x="0" y="0"/>
                      <a:ext cx="6118860" cy="7908290"/>
                    </a:xfrm>
                    <a:prstGeom prst="rect">
                      <a:avLst/>
                    </a:prstGeom>
                  </pic:spPr>
                </pic:pic>
              </a:graphicData>
            </a:graphic>
          </wp:inline>
        </w:drawing>
      </w:r>
    </w:p>
    <w:p>
      <w:pPr>
        <w:pStyle w:val="TF"/>
        <w:rPr/>
      </w:pPr>
      <w:r>
        <w:rPr/>
        <w:t>Figure 4.42</w:t>
      </w:r>
      <w:r>
        <w:rPr>
          <w:rFonts w:eastAsia="MS Gothic;ＭＳ ゴシック"/>
          <w:lang w:eastAsia="ja-JP"/>
        </w:rPr>
        <w:t>-</w:t>
      </w:r>
      <w:r>
        <w:rPr>
          <w:lang w:val="en-US" w:eastAsia="en-US"/>
        </w:rPr>
        <w:t>8</w:t>
      </w:r>
      <w:r>
        <w:rPr/>
        <w:t xml:space="preserve">: Procedure CAMEL_MT_GMSC_INIT (sheet </w:t>
      </w:r>
      <w:r>
        <w:rPr>
          <w:lang w:val="en-US" w:eastAsia="en-US"/>
        </w:rPr>
        <w:t>8</w:t>
      </w:r>
      <w:r>
        <w:rPr/>
        <w:t>)</w:t>
      </w:r>
    </w:p>
    <w:p>
      <w:pPr>
        <w:pStyle w:val="TH"/>
        <w:rPr/>
      </w:pPr>
      <w:r>
        <w:rPr/>
        <w:drawing>
          <wp:inline distT="0" distB="0" distL="0" distR="0">
            <wp:extent cx="6156325" cy="7956550"/>
            <wp:effectExtent l="0" t="0" r="0" b="0"/>
            <wp:docPr id="116" name="Image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07" descr=""/>
                    <pic:cNvPicPr>
                      <a:picLocks noChangeAspect="1" noChangeArrowheads="1"/>
                    </pic:cNvPicPr>
                  </pic:nvPicPr>
                  <pic:blipFill>
                    <a:blip r:embed="rId116"/>
                    <a:srcRect l="-6" t="-5" r="-6" b="-5"/>
                    <a:stretch>
                      <a:fillRect/>
                    </a:stretch>
                  </pic:blipFill>
                  <pic:spPr bwMode="auto">
                    <a:xfrm>
                      <a:off x="0" y="0"/>
                      <a:ext cx="6156325" cy="7956550"/>
                    </a:xfrm>
                    <a:prstGeom prst="rect">
                      <a:avLst/>
                    </a:prstGeom>
                  </pic:spPr>
                </pic:pic>
              </a:graphicData>
            </a:graphic>
          </wp:inline>
        </w:drawing>
      </w:r>
    </w:p>
    <w:p>
      <w:pPr>
        <w:pStyle w:val="TF"/>
        <w:rPr/>
      </w:pPr>
      <w:r>
        <w:rPr/>
        <w:t xml:space="preserve">Figure </w:t>
      </w:r>
      <w:bookmarkStart w:id="244" w:name="fig_CAMEL_MT_MSC_ALERTING"/>
      <w:r>
        <w:rPr/>
        <w:t>4.</w:t>
      </w:r>
      <w:r>
        <w:rPr>
          <w:lang w:val="en-US" w:eastAsia="en-US"/>
        </w:rPr>
        <w:t>43</w:t>
      </w:r>
      <w:bookmarkEnd w:id="244"/>
      <w:r>
        <w:rPr>
          <w:rFonts w:eastAsia="MS Gothic;ＭＳ ゴシック"/>
          <w:lang w:eastAsia="ja-JP"/>
        </w:rPr>
        <w:t>-</w:t>
      </w:r>
      <w:r>
        <w:rPr>
          <w:lang w:val="en-US" w:eastAsia="en-US"/>
        </w:rPr>
        <w:t>1</w:t>
      </w:r>
      <w:r>
        <w:rPr/>
        <w:t xml:space="preserve">: Procedure CAMEL_MT_MSC_ALERTING (sheet </w:t>
      </w:r>
      <w:r>
        <w:rPr>
          <w:lang w:val="en-US" w:eastAsia="en-US"/>
        </w:rPr>
        <w:t>1</w:t>
      </w:r>
      <w:r>
        <w:rPr/>
        <w:t>)</w:t>
      </w:r>
    </w:p>
    <w:p>
      <w:pPr>
        <w:pStyle w:val="TH"/>
        <w:rPr/>
      </w:pPr>
      <w:r>
        <w:rPr/>
        <w:drawing>
          <wp:inline distT="0" distB="0" distL="0" distR="0">
            <wp:extent cx="6156325" cy="7956550"/>
            <wp:effectExtent l="0" t="0" r="0" b="0"/>
            <wp:docPr id="117" name="Image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08" descr=""/>
                    <pic:cNvPicPr>
                      <a:picLocks noChangeAspect="1" noChangeArrowheads="1"/>
                    </pic:cNvPicPr>
                  </pic:nvPicPr>
                  <pic:blipFill>
                    <a:blip r:embed="rId117"/>
                    <a:srcRect l="-6" t="-5" r="-6" b="-5"/>
                    <a:stretch>
                      <a:fillRect/>
                    </a:stretch>
                  </pic:blipFill>
                  <pic:spPr bwMode="auto">
                    <a:xfrm>
                      <a:off x="0" y="0"/>
                      <a:ext cx="6156325" cy="7956550"/>
                    </a:xfrm>
                    <a:prstGeom prst="rect">
                      <a:avLst/>
                    </a:prstGeom>
                  </pic:spPr>
                </pic:pic>
              </a:graphicData>
            </a:graphic>
          </wp:inline>
        </w:drawing>
      </w:r>
    </w:p>
    <w:p>
      <w:pPr>
        <w:pStyle w:val="TF"/>
        <w:rPr/>
      </w:pPr>
      <w:r>
        <w:rPr/>
        <w:t>Figure 4.43</w:t>
      </w:r>
      <w:r>
        <w:rPr>
          <w:rFonts w:eastAsia="MS Gothic;ＭＳ ゴシック"/>
          <w:lang w:eastAsia="ja-JP"/>
        </w:rPr>
        <w:t>-</w:t>
      </w:r>
      <w:r>
        <w:rPr>
          <w:lang w:val="en-US" w:eastAsia="en-US"/>
        </w:rPr>
        <w:t>2</w:t>
      </w:r>
      <w:r>
        <w:rPr/>
        <w:t xml:space="preserve">: Procedure CAMEL_MT_MSC_ALERTING (sheet </w:t>
      </w:r>
      <w:r>
        <w:rPr>
          <w:lang w:val="en-US" w:eastAsia="en-US"/>
        </w:rPr>
        <w:t>2</w:t>
      </w:r>
      <w:r>
        <w:rPr/>
        <w:t>)</w:t>
      </w:r>
    </w:p>
    <w:p>
      <w:pPr>
        <w:pStyle w:val="TH"/>
        <w:rPr/>
      </w:pPr>
      <w:r>
        <w:rPr/>
        <w:drawing>
          <wp:inline distT="0" distB="0" distL="0" distR="0">
            <wp:extent cx="6156325" cy="7956550"/>
            <wp:effectExtent l="0" t="0" r="0" b="0"/>
            <wp:docPr id="118" name="Image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09" descr=""/>
                    <pic:cNvPicPr>
                      <a:picLocks noChangeAspect="1" noChangeArrowheads="1"/>
                    </pic:cNvPicPr>
                  </pic:nvPicPr>
                  <pic:blipFill>
                    <a:blip r:embed="rId118"/>
                    <a:srcRect l="-6" t="-5" r="-6" b="-5"/>
                    <a:stretch>
                      <a:fillRect/>
                    </a:stretch>
                  </pic:blipFill>
                  <pic:spPr bwMode="auto">
                    <a:xfrm>
                      <a:off x="0" y="0"/>
                      <a:ext cx="6156325" cy="7956550"/>
                    </a:xfrm>
                    <a:prstGeom prst="rect">
                      <a:avLst/>
                    </a:prstGeom>
                  </pic:spPr>
                </pic:pic>
              </a:graphicData>
            </a:graphic>
          </wp:inline>
        </w:drawing>
      </w:r>
    </w:p>
    <w:p>
      <w:pPr>
        <w:pStyle w:val="TF"/>
        <w:rPr/>
      </w:pPr>
      <w:r>
        <w:rPr/>
        <w:t>Figure 4.43</w:t>
      </w:r>
      <w:r>
        <w:rPr>
          <w:rFonts w:eastAsia="MS Gothic;ＭＳ ゴシック"/>
          <w:lang w:eastAsia="ja-JP"/>
        </w:rPr>
        <w:t>-</w:t>
      </w:r>
      <w:r>
        <w:rPr>
          <w:lang w:val="en-US" w:eastAsia="en-US"/>
        </w:rPr>
        <w:t>3</w:t>
      </w:r>
      <w:r>
        <w:rPr/>
        <w:t xml:space="preserve">: Procedure CAMEL_MT_MSC_ALERTING (sheet </w:t>
      </w:r>
      <w:r>
        <w:rPr>
          <w:lang w:val="en-US" w:eastAsia="en-US"/>
        </w:rPr>
        <w:t>3</w:t>
      </w:r>
      <w:r>
        <w:rPr/>
        <w:t>)</w:t>
      </w:r>
    </w:p>
    <w:p>
      <w:pPr>
        <w:pStyle w:val="TH"/>
        <w:rPr/>
      </w:pPr>
      <w:r>
        <w:rPr/>
        <w:drawing>
          <wp:inline distT="0" distB="0" distL="0" distR="0">
            <wp:extent cx="6156325" cy="7956550"/>
            <wp:effectExtent l="0" t="0" r="0" b="0"/>
            <wp:docPr id="119" name="Image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10" descr=""/>
                    <pic:cNvPicPr>
                      <a:picLocks noChangeAspect="1" noChangeArrowheads="1"/>
                    </pic:cNvPicPr>
                  </pic:nvPicPr>
                  <pic:blipFill>
                    <a:blip r:embed="rId119"/>
                    <a:srcRect l="-6" t="-5" r="-6" b="-5"/>
                    <a:stretch>
                      <a:fillRect/>
                    </a:stretch>
                  </pic:blipFill>
                  <pic:spPr bwMode="auto">
                    <a:xfrm>
                      <a:off x="0" y="0"/>
                      <a:ext cx="6156325" cy="7956550"/>
                    </a:xfrm>
                    <a:prstGeom prst="rect">
                      <a:avLst/>
                    </a:prstGeom>
                  </pic:spPr>
                </pic:pic>
              </a:graphicData>
            </a:graphic>
          </wp:inline>
        </w:drawing>
      </w:r>
    </w:p>
    <w:p>
      <w:pPr>
        <w:pStyle w:val="TF"/>
        <w:rPr/>
      </w:pPr>
      <w:r>
        <w:rPr/>
        <w:t xml:space="preserve">Figure </w:t>
      </w:r>
      <w:bookmarkStart w:id="245" w:name="fig_mt_gmsc_msc_ans"/>
      <w:r>
        <w:rPr/>
        <w:t>4.</w:t>
      </w:r>
      <w:r>
        <w:rPr>
          <w:lang w:val="en-US" w:eastAsia="en-US"/>
        </w:rPr>
        <w:t>44</w:t>
      </w:r>
      <w:bookmarkEnd w:id="245"/>
      <w:r>
        <w:rPr>
          <w:rFonts w:eastAsia="MS Gothic;ＭＳ ゴシック"/>
          <w:lang w:eastAsia="ja-JP"/>
        </w:rPr>
        <w:t>-</w:t>
      </w:r>
      <w:r>
        <w:rPr>
          <w:lang w:val="en-US" w:eastAsia="en-US"/>
        </w:rPr>
        <w:t>1</w:t>
      </w:r>
      <w:r>
        <w:rPr/>
        <w:t xml:space="preserve">: Procedure CAMEL_MT_GMSC_ANSWER (sheet </w:t>
      </w:r>
      <w:r>
        <w:rPr>
          <w:lang w:val="en-US" w:eastAsia="en-US"/>
        </w:rPr>
        <w:t>1</w:t>
      </w:r>
      <w:r>
        <w:rPr/>
        <w:t>)</w:t>
      </w:r>
    </w:p>
    <w:p>
      <w:pPr>
        <w:pStyle w:val="TH"/>
        <w:rPr/>
      </w:pPr>
      <w:r>
        <w:rPr/>
        <w:drawing>
          <wp:inline distT="0" distB="0" distL="0" distR="0">
            <wp:extent cx="6156325" cy="7956550"/>
            <wp:effectExtent l="0" t="0" r="0" b="0"/>
            <wp:docPr id="120" name="Image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11" descr=""/>
                    <pic:cNvPicPr>
                      <a:picLocks noChangeAspect="1" noChangeArrowheads="1"/>
                    </pic:cNvPicPr>
                  </pic:nvPicPr>
                  <pic:blipFill>
                    <a:blip r:embed="rId120"/>
                    <a:srcRect l="-6" t="-5" r="-6" b="-5"/>
                    <a:stretch>
                      <a:fillRect/>
                    </a:stretch>
                  </pic:blipFill>
                  <pic:spPr bwMode="auto">
                    <a:xfrm>
                      <a:off x="0" y="0"/>
                      <a:ext cx="6156325" cy="7956550"/>
                    </a:xfrm>
                    <a:prstGeom prst="rect">
                      <a:avLst/>
                    </a:prstGeom>
                  </pic:spPr>
                </pic:pic>
              </a:graphicData>
            </a:graphic>
          </wp:inline>
        </w:drawing>
      </w:r>
    </w:p>
    <w:p>
      <w:pPr>
        <w:pStyle w:val="TF"/>
        <w:rPr/>
      </w:pPr>
      <w:r>
        <w:rPr/>
        <w:t>Figure 4.44</w:t>
      </w:r>
      <w:r>
        <w:rPr>
          <w:rFonts w:eastAsia="MS Gothic;ＭＳ ゴシック"/>
          <w:lang w:eastAsia="ja-JP"/>
        </w:rPr>
        <w:t>-</w:t>
      </w:r>
      <w:r>
        <w:rPr>
          <w:lang w:val="en-US" w:eastAsia="en-US"/>
        </w:rPr>
        <w:t>2</w:t>
      </w:r>
      <w:r>
        <w:rPr/>
        <w:t>: Proce</w:t>
      </w:r>
      <w:r>
        <w:rPr>
          <w:rFonts w:eastAsia="MS Gothic;ＭＳ ゴシック"/>
          <w:lang w:eastAsia="ja-JP"/>
        </w:rPr>
        <w:t>dure</w:t>
      </w:r>
      <w:r>
        <w:rPr/>
        <w:t xml:space="preserve"> CAMEL_MT_GMSC_ANSWER (sheet </w:t>
      </w:r>
      <w:r>
        <w:rPr>
          <w:lang w:val="en-US" w:eastAsia="en-US"/>
        </w:rPr>
        <w:t>2</w:t>
      </w:r>
      <w:r>
        <w:rPr/>
        <w:t>)</w:t>
      </w:r>
    </w:p>
    <w:p>
      <w:pPr>
        <w:pStyle w:val="TH"/>
        <w:rPr/>
      </w:pPr>
      <w:r>
        <w:rPr/>
        <w:drawing>
          <wp:inline distT="0" distB="0" distL="0" distR="0">
            <wp:extent cx="6156325" cy="7956550"/>
            <wp:effectExtent l="0" t="0" r="0" b="0"/>
            <wp:docPr id="121" name="Image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12" descr=""/>
                    <pic:cNvPicPr>
                      <a:picLocks noChangeAspect="1" noChangeArrowheads="1"/>
                    </pic:cNvPicPr>
                  </pic:nvPicPr>
                  <pic:blipFill>
                    <a:blip r:embed="rId121"/>
                    <a:srcRect l="-6" t="-5" r="-6" b="-5"/>
                    <a:stretch>
                      <a:fillRect/>
                    </a:stretch>
                  </pic:blipFill>
                  <pic:spPr bwMode="auto">
                    <a:xfrm>
                      <a:off x="0" y="0"/>
                      <a:ext cx="6156325" cy="7956550"/>
                    </a:xfrm>
                    <a:prstGeom prst="rect">
                      <a:avLst/>
                    </a:prstGeom>
                  </pic:spPr>
                </pic:pic>
              </a:graphicData>
            </a:graphic>
          </wp:inline>
        </w:drawing>
      </w:r>
    </w:p>
    <w:p>
      <w:pPr>
        <w:pStyle w:val="TF"/>
        <w:rPr/>
      </w:pPr>
      <w:r>
        <w:rPr/>
        <w:t>Figure 4.44</w:t>
      </w:r>
      <w:r>
        <w:rPr>
          <w:rFonts w:eastAsia="MS Gothic;ＭＳ ゴシック"/>
          <w:lang w:eastAsia="ja-JP"/>
        </w:rPr>
        <w:t>-</w:t>
      </w:r>
      <w:r>
        <w:rPr>
          <w:lang w:val="en-US" w:eastAsia="en-US"/>
        </w:rPr>
        <w:t>3</w:t>
      </w:r>
      <w:r>
        <w:rPr/>
        <w:t>: Proce</w:t>
      </w:r>
      <w:r>
        <w:rPr>
          <w:rFonts w:eastAsia="MS Gothic;ＭＳ ゴシック"/>
          <w:lang w:eastAsia="ja-JP"/>
        </w:rPr>
        <w:t>dure</w:t>
      </w:r>
      <w:r>
        <w:rPr/>
        <w:t xml:space="preserve"> CAMEL_MT_GMSC_ANSWER (sheet </w:t>
      </w:r>
      <w:r>
        <w:rPr>
          <w:lang w:val="en-US" w:eastAsia="en-US"/>
        </w:rPr>
        <w:t>3</w:t>
      </w:r>
      <w:r>
        <w:rPr/>
        <w:t>)</w:t>
      </w:r>
    </w:p>
    <w:p>
      <w:pPr>
        <w:pStyle w:val="TH"/>
        <w:rPr/>
      </w:pPr>
      <w:r>
        <w:rPr/>
        <w:drawing>
          <wp:inline distT="0" distB="0" distL="0" distR="0">
            <wp:extent cx="6118860" cy="7908290"/>
            <wp:effectExtent l="0" t="0" r="0" b="0"/>
            <wp:docPr id="122" name="Image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13" descr=""/>
                    <pic:cNvPicPr>
                      <a:picLocks noChangeAspect="1" noChangeArrowheads="1"/>
                    </pic:cNvPicPr>
                  </pic:nvPicPr>
                  <pic:blipFill>
                    <a:blip r:embed="rId122"/>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45</w:t>
      </w:r>
      <w:r>
        <w:rPr>
          <w:rFonts w:eastAsia="MS Gothic;ＭＳ ゴシック"/>
          <w:lang w:eastAsia="ja-JP"/>
        </w:rPr>
        <w:t>-</w:t>
      </w:r>
      <w:r>
        <w:rPr>
          <w:lang w:val="en-US" w:eastAsia="en-US"/>
        </w:rPr>
        <w:t>1</w:t>
      </w:r>
      <w:r>
        <w:rPr/>
        <w:t xml:space="preserve">: Procedure CAMEL_MT_GMSC_DISC1 (sheet </w:t>
      </w:r>
      <w:r>
        <w:rPr>
          <w:lang w:val="en-US" w:eastAsia="en-US"/>
        </w:rPr>
        <w:t>1</w:t>
      </w:r>
      <w:r>
        <w:rPr/>
        <w:t>)</w:t>
      </w:r>
    </w:p>
    <w:p>
      <w:pPr>
        <w:pStyle w:val="TH"/>
        <w:rPr/>
      </w:pPr>
      <w:r>
        <w:rPr/>
        <w:drawing>
          <wp:inline distT="0" distB="0" distL="0" distR="0">
            <wp:extent cx="6118860" cy="7908290"/>
            <wp:effectExtent l="0" t="0" r="0" b="0"/>
            <wp:docPr id="123" name="Image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14" descr=""/>
                    <pic:cNvPicPr>
                      <a:picLocks noChangeAspect="1" noChangeArrowheads="1"/>
                    </pic:cNvPicPr>
                  </pic:nvPicPr>
                  <pic:blipFill>
                    <a:blip r:embed="rId123"/>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46" w:name="mtdisc2"/>
      <w:r>
        <w:rPr/>
        <w:t>4.</w:t>
      </w:r>
      <w:r>
        <w:rPr>
          <w:lang w:val="en-US" w:eastAsia="en-US"/>
        </w:rPr>
        <w:t>46</w:t>
      </w:r>
      <w:bookmarkEnd w:id="246"/>
      <w:r>
        <w:rPr>
          <w:rFonts w:eastAsia="MS Gothic;ＭＳ ゴシック"/>
          <w:lang w:eastAsia="ja-JP"/>
        </w:rPr>
        <w:t>-</w:t>
      </w:r>
      <w:r>
        <w:rPr>
          <w:lang w:val="en-US" w:eastAsia="en-US"/>
        </w:rPr>
        <w:t>1</w:t>
      </w:r>
      <w:r>
        <w:rPr/>
        <w:t xml:space="preserve">: Procedure CAMEL_MT_GMSC_DISC2 (sheet </w:t>
      </w:r>
      <w:r>
        <w:rPr>
          <w:lang w:val="en-US" w:eastAsia="en-US"/>
        </w:rPr>
        <w:t>1</w:t>
      </w:r>
      <w:r>
        <w:rPr/>
        <w:t>)</w:t>
      </w:r>
    </w:p>
    <w:p>
      <w:pPr>
        <w:pStyle w:val="TH"/>
        <w:rPr/>
      </w:pPr>
      <w:r>
        <w:rPr/>
        <w:drawing>
          <wp:inline distT="0" distB="0" distL="0" distR="0">
            <wp:extent cx="6118860" cy="7908290"/>
            <wp:effectExtent l="0" t="0" r="0" b="0"/>
            <wp:docPr id="124" name="Image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15" descr=""/>
                    <pic:cNvPicPr>
                      <a:picLocks noChangeAspect="1" noChangeArrowheads="1"/>
                    </pic:cNvPicPr>
                  </pic:nvPicPr>
                  <pic:blipFill>
                    <a:blip r:embed="rId124"/>
                    <a:srcRect l="-6" t="-5" r="-6" b="-5"/>
                    <a:stretch>
                      <a:fillRect/>
                    </a:stretch>
                  </pic:blipFill>
                  <pic:spPr bwMode="auto">
                    <a:xfrm>
                      <a:off x="0" y="0"/>
                      <a:ext cx="6118860" cy="7908290"/>
                    </a:xfrm>
                    <a:prstGeom prst="rect">
                      <a:avLst/>
                    </a:prstGeom>
                  </pic:spPr>
                </pic:pic>
              </a:graphicData>
            </a:graphic>
          </wp:inline>
        </w:drawing>
      </w:r>
    </w:p>
    <w:p>
      <w:pPr>
        <w:pStyle w:val="TF"/>
        <w:rPr/>
      </w:pPr>
      <w:r>
        <w:rPr/>
        <w:t>Figure 4.46</w:t>
      </w:r>
      <w:r>
        <w:rPr>
          <w:rFonts w:eastAsia="MS Gothic;ＭＳ ゴシック"/>
          <w:lang w:eastAsia="ja-JP"/>
        </w:rPr>
        <w:t>-</w:t>
      </w:r>
      <w:r>
        <w:rPr>
          <w:lang w:val="en-US" w:eastAsia="en-US"/>
        </w:rPr>
        <w:t>2</w:t>
      </w:r>
      <w:r>
        <w:rPr/>
        <w:t xml:space="preserve">: Procedure CAMEL_MT_GMSC_DISC2 (sheet </w:t>
      </w:r>
      <w:r>
        <w:rPr>
          <w:lang w:val="en-US" w:eastAsia="en-US"/>
        </w:rPr>
        <w:t>2</w:t>
      </w:r>
      <w:r>
        <w:rPr/>
        <w:t>)</w:t>
      </w:r>
    </w:p>
    <w:p>
      <w:pPr>
        <w:pStyle w:val="TH"/>
        <w:rPr/>
      </w:pPr>
      <w:r>
        <w:rPr/>
        <w:drawing>
          <wp:inline distT="0" distB="0" distL="0" distR="0">
            <wp:extent cx="6118860" cy="7908290"/>
            <wp:effectExtent l="0" t="0" r="0" b="0"/>
            <wp:docPr id="125" name="Image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16" descr=""/>
                    <pic:cNvPicPr>
                      <a:picLocks noChangeAspect="1" noChangeArrowheads="1"/>
                    </pic:cNvPicPr>
                  </pic:nvPicPr>
                  <pic:blipFill>
                    <a:blip r:embed="rId125"/>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47</w:t>
      </w:r>
      <w:r>
        <w:rPr>
          <w:rFonts w:eastAsia="MS Gothic;ＭＳ ゴシック"/>
          <w:lang w:eastAsia="ja-JP"/>
        </w:rPr>
        <w:t>-</w:t>
      </w:r>
      <w:r>
        <w:rPr>
          <w:lang w:val="en-US" w:eastAsia="en-US"/>
        </w:rPr>
        <w:t>1</w:t>
      </w:r>
      <w:r>
        <w:rPr/>
        <w:t xml:space="preserve">: Procedure CAMEL_MT_GMSC_DISC3 (sheet </w:t>
      </w:r>
      <w:r>
        <w:rPr>
          <w:lang w:val="en-US" w:eastAsia="en-US"/>
        </w:rPr>
        <w:t>1</w:t>
      </w:r>
      <w:r>
        <w:rPr/>
        <w:t>)</w:t>
      </w:r>
    </w:p>
    <w:p>
      <w:pPr>
        <w:pStyle w:val="TH"/>
        <w:rPr/>
      </w:pPr>
      <w:r>
        <w:rPr/>
        <w:drawing>
          <wp:inline distT="0" distB="0" distL="0" distR="0">
            <wp:extent cx="6118860" cy="7908290"/>
            <wp:effectExtent l="0" t="0" r="0" b="0"/>
            <wp:docPr id="126" name="Image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17" descr=""/>
                    <pic:cNvPicPr>
                      <a:picLocks noChangeAspect="1" noChangeArrowheads="1"/>
                    </pic:cNvPicPr>
                  </pic:nvPicPr>
                  <pic:blipFill>
                    <a:blip r:embed="rId126"/>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47" w:name="mtdisc4"/>
      <w:r>
        <w:rPr/>
        <w:t>4.</w:t>
      </w:r>
      <w:r>
        <w:rPr>
          <w:lang w:val="en-US" w:eastAsia="en-US"/>
        </w:rPr>
        <w:t>48</w:t>
      </w:r>
      <w:bookmarkEnd w:id="247"/>
      <w:r>
        <w:rPr>
          <w:rFonts w:eastAsia="MS Gothic;ＭＳ ゴシック"/>
          <w:lang w:eastAsia="ja-JP"/>
        </w:rPr>
        <w:t>-</w:t>
      </w:r>
      <w:r>
        <w:rPr>
          <w:lang w:val="en-US" w:eastAsia="en-US"/>
        </w:rPr>
        <w:t>1</w:t>
      </w:r>
      <w:r>
        <w:rPr/>
        <w:t xml:space="preserve">: Procedure CAMEL_MT_GMSC_DISC4 (sheet </w:t>
      </w:r>
      <w:r>
        <w:rPr>
          <w:lang w:val="en-US" w:eastAsia="en-US"/>
        </w:rPr>
        <w:t>1</w:t>
      </w:r>
      <w:r>
        <w:rPr/>
        <w:t>)</w:t>
      </w:r>
    </w:p>
    <w:p>
      <w:pPr>
        <w:pStyle w:val="TH"/>
        <w:rPr/>
      </w:pPr>
      <w:r>
        <w:rPr/>
        <w:drawing>
          <wp:inline distT="0" distB="0" distL="0" distR="0">
            <wp:extent cx="6118860" cy="7908290"/>
            <wp:effectExtent l="0" t="0" r="0" b="0"/>
            <wp:docPr id="127" name="Image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18" descr=""/>
                    <pic:cNvPicPr>
                      <a:picLocks noChangeAspect="1" noChangeArrowheads="1"/>
                    </pic:cNvPicPr>
                  </pic:nvPicPr>
                  <pic:blipFill>
                    <a:blip r:embed="rId127"/>
                    <a:srcRect l="-6" t="-5" r="-6" b="-5"/>
                    <a:stretch>
                      <a:fillRect/>
                    </a:stretch>
                  </pic:blipFill>
                  <pic:spPr bwMode="auto">
                    <a:xfrm>
                      <a:off x="0" y="0"/>
                      <a:ext cx="6118860" cy="7908290"/>
                    </a:xfrm>
                    <a:prstGeom prst="rect">
                      <a:avLst/>
                    </a:prstGeom>
                  </pic:spPr>
                </pic:pic>
              </a:graphicData>
            </a:graphic>
          </wp:inline>
        </w:drawing>
      </w:r>
    </w:p>
    <w:p>
      <w:pPr>
        <w:pStyle w:val="TF"/>
        <w:rPr/>
      </w:pPr>
      <w:r>
        <w:rPr/>
        <w:t>Figure 4.48</w:t>
      </w:r>
      <w:r>
        <w:rPr>
          <w:rFonts w:eastAsia="MS Gothic;ＭＳ ゴシック"/>
          <w:lang w:eastAsia="ja-JP"/>
        </w:rPr>
        <w:t>-</w:t>
      </w:r>
      <w:r>
        <w:rPr>
          <w:lang w:val="en-US" w:eastAsia="en-US"/>
        </w:rPr>
        <w:t>2</w:t>
      </w:r>
      <w:r>
        <w:rPr/>
        <w:t xml:space="preserve">: Procedure CAMEL_MT_GMSC_DISC4 (sheet </w:t>
      </w:r>
      <w:r>
        <w:rPr>
          <w:lang w:val="en-US" w:eastAsia="en-US"/>
        </w:rPr>
        <w:t>2</w:t>
      </w:r>
      <w:r>
        <w:rPr/>
        <w:t>)</w:t>
      </w:r>
    </w:p>
    <w:p>
      <w:pPr>
        <w:pStyle w:val="TH"/>
        <w:rPr/>
      </w:pPr>
      <w:r>
        <w:rPr/>
        <w:drawing>
          <wp:inline distT="0" distB="0" distL="0" distR="0">
            <wp:extent cx="6118860" cy="7908290"/>
            <wp:effectExtent l="0" t="0" r="0" b="0"/>
            <wp:docPr id="128" name="Image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19" descr=""/>
                    <pic:cNvPicPr>
                      <a:picLocks noChangeAspect="1" noChangeArrowheads="1"/>
                    </pic:cNvPicPr>
                  </pic:nvPicPr>
                  <pic:blipFill>
                    <a:blip r:embed="rId128"/>
                    <a:srcRect l="-6" t="-5" r="-6" b="-5"/>
                    <a:stretch>
                      <a:fillRect/>
                    </a:stretch>
                  </pic:blipFill>
                  <pic:spPr bwMode="auto">
                    <a:xfrm>
                      <a:off x="0" y="0"/>
                      <a:ext cx="6118860" cy="7908290"/>
                    </a:xfrm>
                    <a:prstGeom prst="rect">
                      <a:avLst/>
                    </a:prstGeom>
                  </pic:spPr>
                </pic:pic>
              </a:graphicData>
            </a:graphic>
          </wp:inline>
        </w:drawing>
      </w:r>
    </w:p>
    <w:p>
      <w:pPr>
        <w:pStyle w:val="TF"/>
        <w:rPr/>
      </w:pPr>
      <w:r>
        <w:rPr/>
        <w:t>Figure 4.48</w:t>
      </w:r>
      <w:r>
        <w:rPr>
          <w:rFonts w:eastAsia="MS Gothic;ＭＳ ゴシック"/>
          <w:lang w:eastAsia="ja-JP"/>
        </w:rPr>
        <w:t>-</w:t>
      </w:r>
      <w:r>
        <w:rPr>
          <w:lang w:val="en-US" w:eastAsia="en-US"/>
        </w:rPr>
        <w:t>3</w:t>
      </w:r>
      <w:r>
        <w:rPr/>
        <w:t xml:space="preserve">: Procedure CAMEL_MT_GMSC_DISC4 (sheet </w:t>
      </w:r>
      <w:r>
        <w:rPr>
          <w:lang w:val="en-US" w:eastAsia="en-US"/>
        </w:rPr>
        <w:t>3</w:t>
      </w:r>
      <w:r>
        <w:rPr/>
        <w:t>)</w:t>
      </w:r>
    </w:p>
    <w:p>
      <w:pPr>
        <w:pStyle w:val="TH"/>
        <w:rPr/>
      </w:pPr>
      <w:r>
        <w:rPr/>
        <w:drawing>
          <wp:inline distT="0" distB="0" distL="0" distR="0">
            <wp:extent cx="5259705" cy="6800850"/>
            <wp:effectExtent l="0" t="0" r="0" b="0"/>
            <wp:docPr id="129" name="Image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20" descr=""/>
                    <pic:cNvPicPr>
                      <a:picLocks noChangeAspect="1" noChangeArrowheads="1"/>
                    </pic:cNvPicPr>
                  </pic:nvPicPr>
                  <pic:blipFill>
                    <a:blip r:embed="rId129"/>
                    <a:srcRect l="-7" t="-5" r="-7" b="-5"/>
                    <a:stretch>
                      <a:fillRect/>
                    </a:stretch>
                  </pic:blipFill>
                  <pic:spPr bwMode="auto">
                    <a:xfrm>
                      <a:off x="0" y="0"/>
                      <a:ext cx="5259705" cy="6800850"/>
                    </a:xfrm>
                    <a:prstGeom prst="rect">
                      <a:avLst/>
                    </a:prstGeom>
                  </pic:spPr>
                </pic:pic>
              </a:graphicData>
            </a:graphic>
          </wp:inline>
        </w:drawing>
      </w:r>
    </w:p>
    <w:p>
      <w:pPr>
        <w:pStyle w:val="TF"/>
        <w:rPr/>
      </w:pPr>
      <w:r>
        <w:rPr/>
        <w:t xml:space="preserve">Figure </w:t>
      </w:r>
      <w:bookmarkStart w:id="248" w:name="mtdisc5"/>
      <w:r>
        <w:rPr/>
        <w:t>4.</w:t>
      </w:r>
      <w:r>
        <w:rPr>
          <w:lang w:val="en-US" w:eastAsia="en-US"/>
        </w:rPr>
        <w:t>49</w:t>
      </w:r>
      <w:bookmarkEnd w:id="248"/>
      <w:r>
        <w:rPr>
          <w:rFonts w:eastAsia="MS Gothic;ＭＳ ゴシック"/>
          <w:lang w:eastAsia="ja-JP"/>
        </w:rPr>
        <w:t>-</w:t>
      </w:r>
      <w:r>
        <w:rPr>
          <w:lang w:val="en-US" w:eastAsia="en-US"/>
        </w:rPr>
        <w:t>1</w:t>
      </w:r>
      <w:r>
        <w:rPr/>
        <w:t xml:space="preserve">: Procedure CAMEL_MT_GMSC_DISC5 (sheet </w:t>
      </w:r>
      <w:r>
        <w:rPr>
          <w:lang w:val="en-US" w:eastAsia="en-US"/>
        </w:rPr>
        <w:t>1</w:t>
      </w:r>
      <w:r>
        <w:rPr/>
        <w:t>)</w:t>
      </w:r>
    </w:p>
    <w:p>
      <w:pPr>
        <w:pStyle w:val="TH"/>
        <w:rPr/>
      </w:pPr>
      <w:r>
        <w:rPr/>
        <w:drawing>
          <wp:inline distT="0" distB="0" distL="0" distR="0">
            <wp:extent cx="6118860" cy="7908290"/>
            <wp:effectExtent l="0" t="0" r="0" b="0"/>
            <wp:docPr id="130" name="Image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21" descr=""/>
                    <pic:cNvPicPr>
                      <a:picLocks noChangeAspect="1" noChangeArrowheads="1"/>
                    </pic:cNvPicPr>
                  </pic:nvPicPr>
                  <pic:blipFill>
                    <a:blip r:embed="rId130"/>
                    <a:srcRect l="-6" t="-5" r="-6" b="-5"/>
                    <a:stretch>
                      <a:fillRect/>
                    </a:stretch>
                  </pic:blipFill>
                  <pic:spPr bwMode="auto">
                    <a:xfrm>
                      <a:off x="0" y="0"/>
                      <a:ext cx="6118860" cy="7908290"/>
                    </a:xfrm>
                    <a:prstGeom prst="rect">
                      <a:avLst/>
                    </a:prstGeom>
                  </pic:spPr>
                </pic:pic>
              </a:graphicData>
            </a:graphic>
          </wp:inline>
        </w:drawing>
      </w:r>
    </w:p>
    <w:p>
      <w:pPr>
        <w:pStyle w:val="TF"/>
        <w:rPr/>
      </w:pPr>
      <w:r>
        <w:rPr/>
        <w:t>Figure 4.49</w:t>
      </w:r>
      <w:r>
        <w:rPr>
          <w:rFonts w:eastAsia="MS Gothic;ＭＳ ゴシック"/>
          <w:lang w:eastAsia="ja-JP"/>
        </w:rPr>
        <w:t>-</w:t>
      </w:r>
      <w:r>
        <w:rPr>
          <w:lang w:val="en-US" w:eastAsia="en-US"/>
        </w:rPr>
        <w:t>2</w:t>
      </w:r>
      <w:r>
        <w:rPr/>
        <w:t xml:space="preserve">: Procedure CAMEL_MT_GMSC_DISC5 (sheet </w:t>
      </w:r>
      <w:r>
        <w:rPr>
          <w:lang w:val="en-US" w:eastAsia="en-US"/>
        </w:rPr>
        <w:t>2</w:t>
      </w:r>
      <w:r>
        <w:rPr/>
        <w:t xml:space="preserve">) </w:t>
      </w:r>
    </w:p>
    <w:p>
      <w:pPr>
        <w:pStyle w:val="TH"/>
        <w:rPr/>
      </w:pPr>
      <w:r>
        <w:rPr/>
        <w:drawing>
          <wp:inline distT="0" distB="0" distL="0" distR="0">
            <wp:extent cx="6118860" cy="7908290"/>
            <wp:effectExtent l="0" t="0" r="0" b="0"/>
            <wp:docPr id="131" name="Image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22" descr=""/>
                    <pic:cNvPicPr>
                      <a:picLocks noChangeAspect="1" noChangeArrowheads="1"/>
                    </pic:cNvPicPr>
                  </pic:nvPicPr>
                  <pic:blipFill>
                    <a:blip r:embed="rId131"/>
                    <a:srcRect l="-6" t="-5" r="-6" b="-5"/>
                    <a:stretch>
                      <a:fillRect/>
                    </a:stretch>
                  </pic:blipFill>
                  <pic:spPr bwMode="auto">
                    <a:xfrm>
                      <a:off x="0" y="0"/>
                      <a:ext cx="6118860" cy="7908290"/>
                    </a:xfrm>
                    <a:prstGeom prst="rect">
                      <a:avLst/>
                    </a:prstGeom>
                  </pic:spPr>
                </pic:pic>
              </a:graphicData>
            </a:graphic>
          </wp:inline>
        </w:drawing>
      </w:r>
    </w:p>
    <w:p>
      <w:pPr>
        <w:pStyle w:val="TF"/>
        <w:rPr/>
      </w:pPr>
      <w:r>
        <w:rPr/>
        <w:t>Figure 4.49</w:t>
      </w:r>
      <w:r>
        <w:rPr>
          <w:rFonts w:eastAsia="MS Gothic;ＭＳ ゴシック"/>
          <w:lang w:eastAsia="ja-JP"/>
        </w:rPr>
        <w:t>-</w:t>
      </w:r>
      <w:r>
        <w:rPr>
          <w:lang w:val="en-US" w:eastAsia="en-US"/>
        </w:rPr>
        <w:t>3</w:t>
      </w:r>
      <w:r>
        <w:rPr/>
        <w:t xml:space="preserve">: Procedure CAMEL_MT_GMSC_DISC5 (sheet </w:t>
      </w:r>
      <w:r>
        <w:rPr>
          <w:lang w:val="en-US" w:eastAsia="en-US"/>
        </w:rPr>
        <w:t>3</w:t>
      </w:r>
      <w:r>
        <w:rPr/>
        <w:t>)</w:t>
      </w:r>
    </w:p>
    <w:p>
      <w:pPr>
        <w:pStyle w:val="TH"/>
        <w:rPr/>
      </w:pPr>
      <w:r>
        <w:rPr/>
        <w:drawing>
          <wp:inline distT="0" distB="0" distL="0" distR="0">
            <wp:extent cx="6118860" cy="7908290"/>
            <wp:effectExtent l="0" t="0" r="0" b="0"/>
            <wp:docPr id="132" name="Image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23" descr=""/>
                    <pic:cNvPicPr>
                      <a:picLocks noChangeAspect="1" noChangeArrowheads="1"/>
                    </pic:cNvPicPr>
                  </pic:nvPicPr>
                  <pic:blipFill>
                    <a:blip r:embed="rId132"/>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50</w:t>
      </w:r>
      <w:r>
        <w:rPr>
          <w:rFonts w:eastAsia="MS Gothic;ＭＳ ゴシック"/>
          <w:lang w:eastAsia="ja-JP"/>
        </w:rPr>
        <w:t>-</w:t>
      </w:r>
      <w:r>
        <w:rPr>
          <w:lang w:val="en-US" w:eastAsia="en-US"/>
        </w:rPr>
        <w:t>1</w:t>
      </w:r>
      <w:r>
        <w:rPr/>
        <w:t xml:space="preserve">: Procedure CAMEL_MT_GMSC_DISC6 (sheet </w:t>
      </w:r>
      <w:r>
        <w:rPr>
          <w:lang w:val="en-US" w:eastAsia="en-US"/>
        </w:rPr>
        <w:t>1</w:t>
      </w:r>
      <w:r>
        <w:rPr/>
        <w:t>)</w:t>
      </w:r>
    </w:p>
    <w:p>
      <w:pPr>
        <w:pStyle w:val="TH"/>
        <w:rPr/>
      </w:pPr>
      <w:r>
        <w:rPr/>
        <w:drawing>
          <wp:inline distT="0" distB="0" distL="0" distR="0">
            <wp:extent cx="6156325" cy="7956550"/>
            <wp:effectExtent l="0" t="0" r="0" b="0"/>
            <wp:docPr id="133" name="Image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124" descr=""/>
                    <pic:cNvPicPr>
                      <a:picLocks noChangeAspect="1" noChangeArrowheads="1"/>
                    </pic:cNvPicPr>
                  </pic:nvPicPr>
                  <pic:blipFill>
                    <a:blip r:embed="rId133"/>
                    <a:srcRect l="-6" t="-5" r="-6" b="-5"/>
                    <a:stretch>
                      <a:fillRect/>
                    </a:stretch>
                  </pic:blipFill>
                  <pic:spPr bwMode="auto">
                    <a:xfrm>
                      <a:off x="0" y="0"/>
                      <a:ext cx="6156325" cy="7956550"/>
                    </a:xfrm>
                    <a:prstGeom prst="rect">
                      <a:avLst/>
                    </a:prstGeom>
                  </pic:spPr>
                </pic:pic>
              </a:graphicData>
            </a:graphic>
          </wp:inline>
        </w:drawing>
      </w:r>
    </w:p>
    <w:p>
      <w:pPr>
        <w:pStyle w:val="TF"/>
        <w:rPr/>
      </w:pPr>
      <w:r>
        <w:rPr/>
        <w:t xml:space="preserve">Figure </w:t>
      </w:r>
      <w:bookmarkStart w:id="249" w:name="mtetc"/>
      <w:r>
        <w:rPr/>
        <w:t>4.</w:t>
      </w:r>
      <w:r>
        <w:rPr>
          <w:lang w:val="en-US" w:eastAsia="en-US"/>
        </w:rPr>
        <w:t>51</w:t>
      </w:r>
      <w:bookmarkEnd w:id="249"/>
      <w:r>
        <w:rPr>
          <w:rFonts w:eastAsia="MS Gothic;ＭＳ ゴシック"/>
          <w:lang w:eastAsia="ja-JP"/>
        </w:rPr>
        <w:t>-</w:t>
      </w:r>
      <w:r>
        <w:rPr>
          <w:lang w:val="en-US" w:eastAsia="en-US"/>
        </w:rPr>
        <w:t>1</w:t>
      </w:r>
      <w:r>
        <w:rPr/>
        <w:t xml:space="preserve">: Procedure CAMEL_MT_ETC (sheet </w:t>
      </w:r>
      <w:r>
        <w:rPr>
          <w:lang w:val="en-US" w:eastAsia="en-US"/>
        </w:rPr>
        <w:t>1</w:t>
      </w:r>
      <w:r>
        <w:rPr/>
        <w:t>)</w:t>
      </w:r>
    </w:p>
    <w:p>
      <w:pPr>
        <w:pStyle w:val="TH"/>
        <w:rPr/>
      </w:pPr>
      <w:r>
        <w:rPr/>
        <w:drawing>
          <wp:inline distT="0" distB="0" distL="0" distR="0">
            <wp:extent cx="6156325" cy="7956550"/>
            <wp:effectExtent l="0" t="0" r="0" b="0"/>
            <wp:docPr id="134" name="Image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25" descr=""/>
                    <pic:cNvPicPr>
                      <a:picLocks noChangeAspect="1" noChangeArrowheads="1"/>
                    </pic:cNvPicPr>
                  </pic:nvPicPr>
                  <pic:blipFill>
                    <a:blip r:embed="rId134"/>
                    <a:srcRect l="-6" t="-5" r="-6" b="-5"/>
                    <a:stretch>
                      <a:fillRect/>
                    </a:stretch>
                  </pic:blipFill>
                  <pic:spPr bwMode="auto">
                    <a:xfrm>
                      <a:off x="0" y="0"/>
                      <a:ext cx="6156325" cy="7956550"/>
                    </a:xfrm>
                    <a:prstGeom prst="rect">
                      <a:avLst/>
                    </a:prstGeom>
                  </pic:spPr>
                </pic:pic>
              </a:graphicData>
            </a:graphic>
          </wp:inline>
        </w:drawing>
      </w:r>
    </w:p>
    <w:p>
      <w:pPr>
        <w:pStyle w:val="TF"/>
        <w:rPr/>
      </w:pPr>
      <w:r>
        <w:rPr/>
        <w:t>Figure 4.51</w:t>
      </w:r>
      <w:r>
        <w:rPr>
          <w:rFonts w:eastAsia="MS Gothic;ＭＳ ゴシック"/>
          <w:lang w:eastAsia="ja-JP"/>
        </w:rPr>
        <w:t>-</w:t>
      </w:r>
      <w:r>
        <w:rPr>
          <w:lang w:val="en-US" w:eastAsia="en-US"/>
        </w:rPr>
        <w:t>2</w:t>
      </w:r>
      <w:r>
        <w:rPr/>
        <w:t xml:space="preserve">: Procedure CAMEL_MT_ETC (sheet </w:t>
      </w:r>
      <w:r>
        <w:rPr>
          <w:lang w:val="en-US" w:eastAsia="en-US"/>
        </w:rPr>
        <w:t>2</w:t>
      </w:r>
      <w:r>
        <w:rPr/>
        <w:t>)</w:t>
      </w:r>
    </w:p>
    <w:p>
      <w:pPr>
        <w:pStyle w:val="TH"/>
        <w:rPr/>
      </w:pPr>
      <w:r>
        <w:rPr/>
        <w:drawing>
          <wp:inline distT="0" distB="0" distL="0" distR="0">
            <wp:extent cx="6156325" cy="7956550"/>
            <wp:effectExtent l="0" t="0" r="0" b="0"/>
            <wp:docPr id="135" name="Image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26" descr=""/>
                    <pic:cNvPicPr>
                      <a:picLocks noChangeAspect="1" noChangeArrowheads="1"/>
                    </pic:cNvPicPr>
                  </pic:nvPicPr>
                  <pic:blipFill>
                    <a:blip r:embed="rId135"/>
                    <a:srcRect l="-6" t="-5" r="-6" b="-5"/>
                    <a:stretch>
                      <a:fillRect/>
                    </a:stretch>
                  </pic:blipFill>
                  <pic:spPr bwMode="auto">
                    <a:xfrm>
                      <a:off x="0" y="0"/>
                      <a:ext cx="6156325" cy="7956550"/>
                    </a:xfrm>
                    <a:prstGeom prst="rect">
                      <a:avLst/>
                    </a:prstGeom>
                  </pic:spPr>
                </pic:pic>
              </a:graphicData>
            </a:graphic>
          </wp:inline>
        </w:drawing>
      </w:r>
    </w:p>
    <w:p>
      <w:pPr>
        <w:pStyle w:val="TF"/>
        <w:rPr/>
      </w:pPr>
      <w:r>
        <w:rPr/>
        <w:t>Figure 4.51</w:t>
      </w:r>
      <w:r>
        <w:rPr>
          <w:rFonts w:eastAsia="MS Gothic;ＭＳ ゴシック"/>
          <w:lang w:eastAsia="ja-JP"/>
        </w:rPr>
        <w:t>-</w:t>
      </w:r>
      <w:r>
        <w:rPr>
          <w:lang w:val="en-US" w:eastAsia="en-US"/>
        </w:rPr>
        <w:t>3</w:t>
      </w:r>
      <w:r>
        <w:rPr/>
        <w:t xml:space="preserve">: Procedure CAMEL_MT_ETC (sheet </w:t>
      </w:r>
      <w:r>
        <w:rPr>
          <w:lang w:val="en-US" w:eastAsia="en-US"/>
        </w:rPr>
        <w:t>3</w:t>
      </w:r>
      <w:r>
        <w:rPr/>
        <w:t>)</w:t>
      </w:r>
    </w:p>
    <w:p>
      <w:pPr>
        <w:pStyle w:val="TH"/>
        <w:rPr/>
      </w:pPr>
      <w:r>
        <w:rPr/>
        <w:drawing>
          <wp:inline distT="0" distB="0" distL="0" distR="0">
            <wp:extent cx="6156325" cy="7956550"/>
            <wp:effectExtent l="0" t="0" r="0" b="0"/>
            <wp:docPr id="136" name="Image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27" descr=""/>
                    <pic:cNvPicPr>
                      <a:picLocks noChangeAspect="1" noChangeArrowheads="1"/>
                    </pic:cNvPicPr>
                  </pic:nvPicPr>
                  <pic:blipFill>
                    <a:blip r:embed="rId136"/>
                    <a:srcRect l="-6" t="-5" r="-6" b="-5"/>
                    <a:stretch>
                      <a:fillRect/>
                    </a:stretch>
                  </pic:blipFill>
                  <pic:spPr bwMode="auto">
                    <a:xfrm>
                      <a:off x="0" y="0"/>
                      <a:ext cx="6156325" cy="7956550"/>
                    </a:xfrm>
                    <a:prstGeom prst="rect">
                      <a:avLst/>
                    </a:prstGeom>
                  </pic:spPr>
                </pic:pic>
              </a:graphicData>
            </a:graphic>
          </wp:inline>
        </w:drawing>
      </w:r>
    </w:p>
    <w:p>
      <w:pPr>
        <w:pStyle w:val="TF"/>
        <w:rPr/>
      </w:pPr>
      <w:r>
        <w:rPr/>
        <w:t>Figure 4.51</w:t>
      </w:r>
      <w:r>
        <w:rPr>
          <w:rFonts w:eastAsia="MS Gothic;ＭＳ ゴシック"/>
          <w:lang w:eastAsia="ja-JP"/>
        </w:rPr>
        <w:t>-</w:t>
      </w:r>
      <w:r>
        <w:rPr>
          <w:lang w:val="en-US" w:eastAsia="en-US"/>
        </w:rPr>
        <w:t>4</w:t>
      </w:r>
      <w:r>
        <w:rPr/>
        <w:t xml:space="preserve">: Procedure CAMEL_MT_ETC (sheet </w:t>
      </w:r>
      <w:r>
        <w:rPr>
          <w:lang w:val="en-US" w:eastAsia="en-US"/>
        </w:rPr>
        <w:t>4</w:t>
      </w:r>
      <w:r>
        <w:rPr/>
        <w:t>)</w:t>
      </w:r>
    </w:p>
    <w:p>
      <w:pPr>
        <w:pStyle w:val="TH"/>
        <w:rPr/>
      </w:pPr>
      <w:r>
        <w:rPr/>
        <w:drawing>
          <wp:inline distT="0" distB="0" distL="0" distR="0">
            <wp:extent cx="6118860" cy="7908290"/>
            <wp:effectExtent l="0" t="0" r="0" b="0"/>
            <wp:docPr id="137" name="Image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28" descr=""/>
                    <pic:cNvPicPr>
                      <a:picLocks noChangeAspect="1" noChangeArrowheads="1"/>
                    </pic:cNvPicPr>
                  </pic:nvPicPr>
                  <pic:blipFill>
                    <a:blip r:embed="rId137"/>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50" w:name="mtctr"/>
      <w:r>
        <w:rPr/>
        <w:t>4.</w:t>
      </w:r>
      <w:r>
        <w:rPr>
          <w:lang w:val="en-US" w:eastAsia="en-US"/>
        </w:rPr>
        <w:t>52</w:t>
      </w:r>
      <w:bookmarkEnd w:id="250"/>
      <w:r>
        <w:rPr>
          <w:rFonts w:eastAsia="MS Gothic;ＭＳ ゴシック"/>
          <w:lang w:eastAsia="ja-JP"/>
        </w:rPr>
        <w:t>-</w:t>
      </w:r>
      <w:r>
        <w:rPr>
          <w:lang w:val="en-US" w:eastAsia="en-US"/>
        </w:rPr>
        <w:t>1</w:t>
      </w:r>
      <w:r>
        <w:rPr/>
        <w:t xml:space="preserve">: Procedure CAMEL_MT_CTR (sheet </w:t>
      </w:r>
      <w:r>
        <w:rPr>
          <w:lang w:val="en-US" w:eastAsia="en-US"/>
        </w:rPr>
        <w:t>1</w:t>
      </w:r>
      <w:r>
        <w:rPr/>
        <w:t>)</w:t>
      </w:r>
    </w:p>
    <w:p>
      <w:pPr>
        <w:pStyle w:val="TH"/>
        <w:rPr/>
      </w:pPr>
      <w:r>
        <w:rPr/>
        <w:drawing>
          <wp:inline distT="0" distB="0" distL="0" distR="0">
            <wp:extent cx="6118860" cy="7908290"/>
            <wp:effectExtent l="0" t="0" r="0" b="0"/>
            <wp:docPr id="138" name="Image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29" descr=""/>
                    <pic:cNvPicPr>
                      <a:picLocks noChangeAspect="1" noChangeArrowheads="1"/>
                    </pic:cNvPicPr>
                  </pic:nvPicPr>
                  <pic:blipFill>
                    <a:blip r:embed="rId138"/>
                    <a:srcRect l="-6" t="-5" r="-6" b="-5"/>
                    <a:stretch>
                      <a:fillRect/>
                    </a:stretch>
                  </pic:blipFill>
                  <pic:spPr bwMode="auto">
                    <a:xfrm>
                      <a:off x="0" y="0"/>
                      <a:ext cx="6118860" cy="7908290"/>
                    </a:xfrm>
                    <a:prstGeom prst="rect">
                      <a:avLst/>
                    </a:prstGeom>
                  </pic:spPr>
                </pic:pic>
              </a:graphicData>
            </a:graphic>
          </wp:inline>
        </w:drawing>
      </w:r>
    </w:p>
    <w:p>
      <w:pPr>
        <w:pStyle w:val="TF"/>
        <w:rPr/>
      </w:pPr>
      <w:r>
        <w:rPr/>
        <w:t>Figure 4.52</w:t>
      </w:r>
      <w:r>
        <w:rPr>
          <w:rFonts w:eastAsia="MS Gothic;ＭＳ ゴシック"/>
          <w:lang w:eastAsia="ja-JP"/>
        </w:rPr>
        <w:t>-</w:t>
      </w:r>
      <w:r>
        <w:rPr>
          <w:lang w:val="en-US" w:eastAsia="en-US"/>
        </w:rPr>
        <w:t>2</w:t>
      </w:r>
      <w:r>
        <w:rPr/>
        <w:t xml:space="preserve">: Procedure CAMEL_MT_CTR (sheet </w:t>
      </w:r>
      <w:r>
        <w:rPr>
          <w:lang w:val="en-US" w:eastAsia="en-US"/>
        </w:rPr>
        <w:t>2</w:t>
      </w:r>
      <w:r>
        <w:rPr/>
        <w:t>)</w:t>
      </w:r>
    </w:p>
    <w:p>
      <w:pPr>
        <w:pStyle w:val="TH"/>
        <w:rPr/>
      </w:pPr>
      <w:r>
        <w:rPr/>
        <w:drawing>
          <wp:inline distT="0" distB="0" distL="0" distR="0">
            <wp:extent cx="6156325" cy="7956550"/>
            <wp:effectExtent l="0" t="0" r="0" b="0"/>
            <wp:docPr id="139" name="Image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130" descr=""/>
                    <pic:cNvPicPr>
                      <a:picLocks noChangeAspect="1" noChangeArrowheads="1"/>
                    </pic:cNvPicPr>
                  </pic:nvPicPr>
                  <pic:blipFill>
                    <a:blip r:embed="rId139"/>
                    <a:srcRect l="-6" t="-5" r="-6" b="-5"/>
                    <a:stretch>
                      <a:fillRect/>
                    </a:stretch>
                  </pic:blipFill>
                  <pic:spPr bwMode="auto">
                    <a:xfrm>
                      <a:off x="0" y="0"/>
                      <a:ext cx="6156325" cy="7956550"/>
                    </a:xfrm>
                    <a:prstGeom prst="rect">
                      <a:avLst/>
                    </a:prstGeom>
                  </pic:spPr>
                </pic:pic>
              </a:graphicData>
            </a:graphic>
          </wp:inline>
        </w:drawing>
      </w:r>
    </w:p>
    <w:p>
      <w:pPr>
        <w:pStyle w:val="TF"/>
        <w:rPr/>
      </w:pPr>
      <w:r>
        <w:rPr/>
        <w:t>Figure 4.52</w:t>
      </w:r>
      <w:r>
        <w:rPr>
          <w:rFonts w:eastAsia="MS Gothic;ＭＳ ゴシック"/>
          <w:lang w:eastAsia="ja-JP"/>
        </w:rPr>
        <w:t>-</w:t>
      </w:r>
      <w:r>
        <w:rPr>
          <w:lang w:val="en-US" w:eastAsia="en-US"/>
        </w:rPr>
        <w:t>3</w:t>
      </w:r>
      <w:r>
        <w:rPr/>
        <w:t xml:space="preserve">: Procedure CAMEL_MT_CTR (sheet </w:t>
      </w:r>
      <w:r>
        <w:rPr>
          <w:lang w:val="en-US" w:eastAsia="en-US"/>
        </w:rPr>
        <w:t>3</w:t>
      </w:r>
      <w:r>
        <w:rPr/>
        <w:t xml:space="preserve">) </w:t>
      </w:r>
    </w:p>
    <w:p>
      <w:pPr>
        <w:pStyle w:val="TH"/>
        <w:rPr>
          <w:color w:val="000000"/>
          <w:lang w:eastAsia="zh-CN"/>
        </w:rPr>
      </w:pPr>
      <w:r>
        <w:rPr>
          <w:color w:val="000000"/>
          <w:lang w:eastAsia="zh-CN"/>
        </w:rPr>
        <w:drawing>
          <wp:inline distT="0" distB="0" distL="0" distR="0">
            <wp:extent cx="6118225" cy="7907655"/>
            <wp:effectExtent l="0" t="0" r="0" b="0"/>
            <wp:docPr id="140" name="Image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31" descr=""/>
                    <pic:cNvPicPr>
                      <a:picLocks noChangeAspect="1" noChangeArrowheads="1"/>
                    </pic:cNvPicPr>
                  </pic:nvPicPr>
                  <pic:blipFill>
                    <a:blip r:embed="rId140"/>
                    <a:srcRect l="-6" t="-5" r="-6" b="-5"/>
                    <a:stretch>
                      <a:fillRect/>
                    </a:stretch>
                  </pic:blipFill>
                  <pic:spPr bwMode="auto">
                    <a:xfrm>
                      <a:off x="0" y="0"/>
                      <a:ext cx="6118225" cy="7907655"/>
                    </a:xfrm>
                    <a:prstGeom prst="rect">
                      <a:avLst/>
                    </a:prstGeom>
                  </pic:spPr>
                </pic:pic>
              </a:graphicData>
            </a:graphic>
          </wp:inline>
        </w:drawing>
      </w:r>
    </w:p>
    <w:p>
      <w:pPr>
        <w:pStyle w:val="TF"/>
        <w:rPr/>
      </w:pPr>
      <w:r>
        <w:rPr/>
        <w:t>Figure 4.52</w:t>
      </w:r>
      <w:r>
        <w:rPr>
          <w:rFonts w:eastAsia="MS Gothic;ＭＳ ゴシック"/>
          <w:lang w:eastAsia="ja-JP"/>
        </w:rPr>
        <w:t>-</w:t>
      </w:r>
      <w:r>
        <w:rPr>
          <w:lang w:val="en-US" w:eastAsia="en-US"/>
        </w:rPr>
        <w:t>4</w:t>
      </w:r>
      <w:r>
        <w:rPr/>
        <w:t xml:space="preserve">: Procedure CAMEL_MT_CTR (sheet </w:t>
      </w:r>
      <w:r>
        <w:rPr>
          <w:lang w:val="en-US" w:eastAsia="en-US"/>
        </w:rPr>
        <w:t>4</w:t>
      </w:r>
      <w:r>
        <w:rPr/>
        <w:t>)</w:t>
      </w:r>
    </w:p>
    <w:p>
      <w:pPr>
        <w:pStyle w:val="TH"/>
        <w:rPr/>
      </w:pPr>
      <w:r>
        <w:rPr/>
        <w:drawing>
          <wp:inline distT="0" distB="0" distL="0" distR="0">
            <wp:extent cx="6118860" cy="7908290"/>
            <wp:effectExtent l="0" t="0" r="0" b="0"/>
            <wp:docPr id="141" name="Image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32" descr=""/>
                    <pic:cNvPicPr>
                      <a:picLocks noChangeAspect="1" noChangeArrowheads="1"/>
                    </pic:cNvPicPr>
                  </pic:nvPicPr>
                  <pic:blipFill>
                    <a:blip r:embed="rId141"/>
                    <a:srcRect l="-6" t="-5" r="-6" b="-5"/>
                    <a:stretch>
                      <a:fillRect/>
                    </a:stretch>
                  </pic:blipFill>
                  <pic:spPr bwMode="auto">
                    <a:xfrm>
                      <a:off x="0" y="0"/>
                      <a:ext cx="6118860" cy="7908290"/>
                    </a:xfrm>
                    <a:prstGeom prst="rect">
                      <a:avLst/>
                    </a:prstGeom>
                  </pic:spPr>
                </pic:pic>
              </a:graphicData>
            </a:graphic>
          </wp:inline>
        </w:drawing>
      </w:r>
    </w:p>
    <w:p>
      <w:pPr>
        <w:pStyle w:val="TF"/>
        <w:rPr/>
      </w:pPr>
      <w:r>
        <w:rPr/>
        <w:t>Figure 4.52</w:t>
      </w:r>
      <w:r>
        <w:rPr>
          <w:rFonts w:eastAsia="MS Gothic;ＭＳ ゴシック"/>
          <w:lang w:eastAsia="ja-JP"/>
        </w:rPr>
        <w:t>-</w:t>
      </w:r>
      <w:r>
        <w:rPr>
          <w:lang w:val="en-US" w:eastAsia="en-US"/>
        </w:rPr>
        <w:t>5</w:t>
      </w:r>
      <w:r>
        <w:rPr/>
        <w:t xml:space="preserve">: Procedure CAMEL_MT_CTR (sheet </w:t>
      </w:r>
      <w:r>
        <w:rPr>
          <w:lang w:val="en-US" w:eastAsia="en-US"/>
        </w:rPr>
        <w:t>5</w:t>
      </w:r>
      <w:r>
        <w:rPr/>
        <w:t>)</w:t>
      </w:r>
    </w:p>
    <w:p>
      <w:pPr>
        <w:pStyle w:val="TH"/>
        <w:rPr>
          <w:color w:val="000000"/>
          <w:lang w:eastAsia="zh-CN"/>
        </w:rPr>
      </w:pPr>
      <w:r>
        <w:rPr>
          <w:color w:val="000000"/>
          <w:lang w:eastAsia="zh-CN"/>
        </w:rPr>
        <w:drawing>
          <wp:inline distT="0" distB="0" distL="0" distR="0">
            <wp:extent cx="6118225" cy="7907655"/>
            <wp:effectExtent l="0" t="0" r="0" b="0"/>
            <wp:docPr id="142" name="Image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33" descr=""/>
                    <pic:cNvPicPr>
                      <a:picLocks noChangeAspect="1" noChangeArrowheads="1"/>
                    </pic:cNvPicPr>
                  </pic:nvPicPr>
                  <pic:blipFill>
                    <a:blip r:embed="rId142"/>
                    <a:srcRect l="-6" t="-5" r="-6" b="-5"/>
                    <a:stretch>
                      <a:fillRect/>
                    </a:stretch>
                  </pic:blipFill>
                  <pic:spPr bwMode="auto">
                    <a:xfrm>
                      <a:off x="0" y="0"/>
                      <a:ext cx="6118225" cy="7907655"/>
                    </a:xfrm>
                    <a:prstGeom prst="rect">
                      <a:avLst/>
                    </a:prstGeom>
                  </pic:spPr>
                </pic:pic>
              </a:graphicData>
            </a:graphic>
          </wp:inline>
        </w:drawing>
      </w:r>
    </w:p>
    <w:p>
      <w:pPr>
        <w:pStyle w:val="TF"/>
        <w:rPr/>
      </w:pPr>
      <w:r>
        <w:rPr/>
        <w:t xml:space="preserve">Figure </w:t>
      </w:r>
      <w:bookmarkStart w:id="251" w:name="mtgnotifycf"/>
      <w:r>
        <w:rPr/>
        <w:t>4.</w:t>
      </w:r>
      <w:r>
        <w:rPr>
          <w:lang w:val="en-US" w:eastAsia="en-US"/>
        </w:rPr>
        <w:t>53</w:t>
      </w:r>
      <w:bookmarkEnd w:id="251"/>
      <w:r>
        <w:rPr>
          <w:rFonts w:eastAsia="MS Gothic;ＭＳ ゴシック"/>
          <w:lang w:eastAsia="ja-JP"/>
        </w:rPr>
        <w:t>-</w:t>
      </w:r>
      <w:r>
        <w:rPr>
          <w:lang w:val="en-US" w:eastAsia="en-US"/>
        </w:rPr>
        <w:t>1</w:t>
      </w:r>
      <w:r>
        <w:rPr/>
        <w:t>: Procedure CAMEL_MT_GMSC_Notify_CF (sheet</w:t>
      </w:r>
      <w:r>
        <w:rPr>
          <w:rFonts w:eastAsia="MS Mincho;ＭＳ 明朝"/>
          <w:lang w:eastAsia="ja-JP"/>
        </w:rPr>
        <w:t xml:space="preserve"> </w:t>
      </w:r>
      <w:r>
        <w:rPr>
          <w:lang w:val="en-US" w:eastAsia="en-US"/>
        </w:rPr>
        <w:t>1</w:t>
      </w:r>
      <w:r>
        <w:rPr/>
        <w:t>)</w:t>
      </w:r>
    </w:p>
    <w:p>
      <w:pPr>
        <w:pStyle w:val="TH"/>
        <w:rPr/>
      </w:pPr>
      <w:r>
        <w:rPr/>
        <w:drawing>
          <wp:inline distT="0" distB="0" distL="0" distR="0">
            <wp:extent cx="6156325" cy="7956550"/>
            <wp:effectExtent l="0" t="0" r="0" b="0"/>
            <wp:docPr id="143" name="Image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134" descr=""/>
                    <pic:cNvPicPr>
                      <a:picLocks noChangeAspect="1" noChangeArrowheads="1"/>
                    </pic:cNvPicPr>
                  </pic:nvPicPr>
                  <pic:blipFill>
                    <a:blip r:embed="rId143"/>
                    <a:srcRect l="-6" t="-5" r="-6" b="-5"/>
                    <a:stretch>
                      <a:fillRect/>
                    </a:stretch>
                  </pic:blipFill>
                  <pic:spPr bwMode="auto">
                    <a:xfrm>
                      <a:off x="0" y="0"/>
                      <a:ext cx="6156325" cy="7956550"/>
                    </a:xfrm>
                    <a:prstGeom prst="rect">
                      <a:avLst/>
                    </a:prstGeom>
                  </pic:spPr>
                </pic:pic>
              </a:graphicData>
            </a:graphic>
          </wp:inline>
        </w:drawing>
      </w:r>
    </w:p>
    <w:p>
      <w:pPr>
        <w:pStyle w:val="TF"/>
        <w:rPr/>
      </w:pPr>
      <w:r>
        <w:rPr/>
        <w:t>Figure 4.53</w:t>
      </w:r>
      <w:r>
        <w:rPr>
          <w:rFonts w:eastAsia="MS Gothic;ＭＳ ゴシック"/>
          <w:lang w:eastAsia="ja-JP"/>
        </w:rPr>
        <w:t>-</w:t>
      </w:r>
      <w:r>
        <w:rPr>
          <w:lang w:val="en-US" w:eastAsia="en-US"/>
        </w:rPr>
        <w:t>2</w:t>
      </w:r>
      <w:r>
        <w:rPr/>
        <w:t>: Procedure CAMEL_MT_GMSC_Notify_CF (sheet</w:t>
      </w:r>
      <w:r>
        <w:rPr>
          <w:rFonts w:eastAsia="MS Mincho;ＭＳ 明朝"/>
          <w:lang w:eastAsia="ja-JP"/>
        </w:rPr>
        <w:t xml:space="preserve"> </w:t>
      </w:r>
      <w:r>
        <w:rPr>
          <w:lang w:val="en-US" w:eastAsia="en-US"/>
        </w:rPr>
        <w:t>2</w:t>
      </w:r>
      <w:r>
        <w:rPr/>
        <w:t>)</w:t>
      </w:r>
    </w:p>
    <w:p>
      <w:pPr>
        <w:pStyle w:val="TH"/>
        <w:rPr/>
      </w:pPr>
      <w:r>
        <w:rPr/>
        <w:drawing>
          <wp:inline distT="0" distB="0" distL="0" distR="0">
            <wp:extent cx="6118860" cy="7908290"/>
            <wp:effectExtent l="0" t="0" r="0" b="0"/>
            <wp:docPr id="144" name="Image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35" descr=""/>
                    <pic:cNvPicPr>
                      <a:picLocks noChangeAspect="1" noChangeArrowheads="1"/>
                    </pic:cNvPicPr>
                  </pic:nvPicPr>
                  <pic:blipFill>
                    <a:blip r:embed="rId144"/>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52" w:name="fig_CAMEL_MT_LEG2_GMSC"/>
      <w:r>
        <w:rPr/>
        <w:t>4.</w:t>
      </w:r>
      <w:r>
        <w:rPr>
          <w:lang w:val="en-US" w:eastAsia="en-US"/>
        </w:rPr>
        <w:t>54</w:t>
      </w:r>
      <w:bookmarkEnd w:id="252"/>
      <w:r>
        <w:rPr>
          <w:rFonts w:eastAsia="MS Gothic;ＭＳ ゴシック"/>
          <w:lang w:eastAsia="ja-JP"/>
        </w:rPr>
        <w:t>-</w:t>
      </w:r>
      <w:r>
        <w:rPr>
          <w:lang w:val="en-US" w:eastAsia="en-US"/>
        </w:rPr>
        <w:t>1</w:t>
      </w:r>
      <w:r>
        <w:rPr/>
        <w:t>: Procedure CAMEL_MT_</w:t>
      </w:r>
      <w:r>
        <w:rPr>
          <w:rFonts w:eastAsia="MS Gothic;ＭＳ ゴシック"/>
          <w:lang w:eastAsia="ja-JP"/>
        </w:rPr>
        <w:t>LEG2_GMSC</w:t>
      </w:r>
      <w:r>
        <w:rPr/>
        <w:t xml:space="preserve"> (sheet</w:t>
      </w:r>
      <w:r>
        <w:rPr>
          <w:rFonts w:eastAsia="MS Mincho;ＭＳ 明朝"/>
          <w:lang w:eastAsia="ja-JP"/>
        </w:rPr>
        <w:t xml:space="preserve"> </w:t>
      </w:r>
      <w:r>
        <w:rPr>
          <w:lang w:val="en-US" w:eastAsia="en-US"/>
        </w:rPr>
        <w:t>1</w:t>
      </w:r>
      <w:r>
        <w:rPr/>
        <w:t>)</w:t>
      </w:r>
    </w:p>
    <w:p>
      <w:pPr>
        <w:pStyle w:val="TH"/>
        <w:rPr/>
      </w:pPr>
      <w:r>
        <w:rPr/>
        <w:drawing>
          <wp:inline distT="0" distB="0" distL="0" distR="0">
            <wp:extent cx="6118860" cy="7908290"/>
            <wp:effectExtent l="0" t="0" r="0" b="0"/>
            <wp:docPr id="145" name="Image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136" descr=""/>
                    <pic:cNvPicPr>
                      <a:picLocks noChangeAspect="1" noChangeArrowheads="1"/>
                    </pic:cNvPicPr>
                  </pic:nvPicPr>
                  <pic:blipFill>
                    <a:blip r:embed="rId145"/>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4.54</w:t>
      </w:r>
      <w:r>
        <w:rPr>
          <w:rFonts w:eastAsia="MS Gothic;ＭＳ ゴシック"/>
          <w:lang w:eastAsia="ja-JP"/>
        </w:rPr>
        <w:t>-</w:t>
      </w:r>
      <w:r>
        <w:rPr>
          <w:lang w:val="en-US" w:eastAsia="en-US"/>
        </w:rPr>
        <w:t>2</w:t>
      </w:r>
      <w:r>
        <w:rPr/>
        <w:t>: Procedure CAMEL_MT_</w:t>
      </w:r>
      <w:r>
        <w:rPr>
          <w:rFonts w:eastAsia="MS Gothic;ＭＳ ゴシック"/>
          <w:lang w:eastAsia="ja-JP"/>
        </w:rPr>
        <w:t>LEG2_GMSC</w:t>
      </w:r>
      <w:r>
        <w:rPr/>
        <w:t xml:space="preserve"> (sheet</w:t>
      </w:r>
      <w:r>
        <w:rPr>
          <w:rFonts w:eastAsia="MS Mincho;ＭＳ 明朝"/>
          <w:lang w:eastAsia="ja-JP"/>
        </w:rPr>
        <w:t xml:space="preserve"> </w:t>
      </w:r>
      <w:r>
        <w:rPr>
          <w:lang w:val="en-US" w:eastAsia="en-US"/>
        </w:rPr>
        <w:t>2</w:t>
      </w:r>
      <w:r>
        <w:rPr/>
        <w:t>)</w:t>
      </w:r>
    </w:p>
    <w:p>
      <w:pPr>
        <w:pStyle w:val="TH"/>
        <w:rPr/>
      </w:pPr>
      <w:r>
        <w:rPr/>
        <w:drawing>
          <wp:inline distT="0" distB="0" distL="0" distR="0">
            <wp:extent cx="6118860" cy="7908290"/>
            <wp:effectExtent l="0" t="0" r="0" b="0"/>
            <wp:docPr id="146" name="Image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37" descr=""/>
                    <pic:cNvPicPr>
                      <a:picLocks noChangeAspect="1" noChangeArrowheads="1"/>
                    </pic:cNvPicPr>
                  </pic:nvPicPr>
                  <pic:blipFill>
                    <a:blip r:embed="rId146"/>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4.54</w:t>
      </w:r>
      <w:r>
        <w:rPr>
          <w:rFonts w:eastAsia="MS Gothic;ＭＳ ゴシック"/>
          <w:lang w:eastAsia="ja-JP"/>
        </w:rPr>
        <w:t>-</w:t>
      </w:r>
      <w:r>
        <w:rPr>
          <w:lang w:val="en-US" w:eastAsia="en-US"/>
        </w:rPr>
        <w:t>3</w:t>
      </w:r>
      <w:r>
        <w:rPr/>
        <w:t>: Procedure CAMEL_MT_</w:t>
      </w:r>
      <w:r>
        <w:rPr>
          <w:rFonts w:eastAsia="MS Gothic;ＭＳ ゴシック"/>
          <w:lang w:eastAsia="ja-JP"/>
        </w:rPr>
        <w:t>LEG2_GMSC</w:t>
      </w:r>
      <w:r>
        <w:rPr/>
        <w:t xml:space="preserve"> (sheet</w:t>
      </w:r>
      <w:r>
        <w:rPr>
          <w:rFonts w:eastAsia="MS Mincho;ＭＳ 明朝"/>
          <w:lang w:eastAsia="ja-JP"/>
        </w:rPr>
        <w:t xml:space="preserve"> </w:t>
      </w:r>
      <w:r>
        <w:rPr>
          <w:lang w:val="en-US" w:eastAsia="en-US"/>
        </w:rPr>
        <w:t>3</w:t>
      </w:r>
      <w:r>
        <w:rPr/>
        <w:t>)</w:t>
      </w:r>
    </w:p>
    <w:p>
      <w:pPr>
        <w:pStyle w:val="TH"/>
        <w:rPr/>
      </w:pPr>
      <w:r>
        <w:rPr/>
        <w:drawing>
          <wp:inline distT="0" distB="0" distL="0" distR="0">
            <wp:extent cx="6118860" cy="7908290"/>
            <wp:effectExtent l="0" t="0" r="0" b="0"/>
            <wp:docPr id="147" name="Image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38" descr=""/>
                    <pic:cNvPicPr>
                      <a:picLocks noChangeAspect="1" noChangeArrowheads="1"/>
                    </pic:cNvPicPr>
                  </pic:nvPicPr>
                  <pic:blipFill>
                    <a:blip r:embed="rId147"/>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 xml:space="preserve">Figure </w:t>
      </w:r>
      <w:bookmarkStart w:id="253" w:name="fig_CAMEL_MT_LEG1_GMSC"/>
      <w:r>
        <w:rPr/>
        <w:t>4.</w:t>
      </w:r>
      <w:r>
        <w:rPr>
          <w:lang w:val="en-US" w:eastAsia="en-US"/>
        </w:rPr>
        <w:t>55</w:t>
      </w:r>
      <w:bookmarkEnd w:id="253"/>
      <w:r>
        <w:rPr>
          <w:rFonts w:eastAsia="MS Gothic;ＭＳ ゴシック"/>
          <w:lang w:eastAsia="ja-JP"/>
        </w:rPr>
        <w:t>-</w:t>
      </w:r>
      <w:r>
        <w:rPr>
          <w:lang w:val="en-US" w:eastAsia="en-US"/>
        </w:rPr>
        <w:t>1</w:t>
      </w:r>
      <w:r>
        <w:rPr/>
        <w:t>: Proce</w:t>
      </w:r>
      <w:r>
        <w:rPr>
          <w:rFonts w:eastAsia="MS Gothic;ＭＳ ゴシック"/>
          <w:lang w:eastAsia="ja-JP"/>
        </w:rPr>
        <w:t>ss</w:t>
      </w:r>
      <w:r>
        <w:rPr/>
        <w:t xml:space="preserve"> CAMEL_MT_</w:t>
      </w:r>
      <w:r>
        <w:rPr>
          <w:rFonts w:eastAsia="MS Gothic;ＭＳ ゴシック"/>
          <w:lang w:eastAsia="ja-JP"/>
        </w:rPr>
        <w:t>LEG1_GMSC</w:t>
      </w:r>
      <w:r>
        <w:rPr/>
        <w:t xml:space="preserve"> (sheet</w:t>
      </w:r>
      <w:r>
        <w:rPr>
          <w:rFonts w:eastAsia="MS Mincho;ＭＳ 明朝"/>
          <w:lang w:eastAsia="ja-JP"/>
        </w:rPr>
        <w:t xml:space="preserve"> </w:t>
      </w:r>
      <w:r>
        <w:rPr>
          <w:lang w:val="en-US" w:eastAsia="en-US"/>
        </w:rPr>
        <w:t>1</w:t>
      </w:r>
      <w:r>
        <w:rPr/>
        <w:t>)</w:t>
      </w:r>
    </w:p>
    <w:p>
      <w:pPr>
        <w:pStyle w:val="TH"/>
        <w:rPr/>
      </w:pPr>
      <w:r>
        <w:rPr/>
        <w:drawing>
          <wp:inline distT="0" distB="0" distL="0" distR="0">
            <wp:extent cx="6118860" cy="7908290"/>
            <wp:effectExtent l="0" t="0" r="0" b="0"/>
            <wp:docPr id="148" name="Image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39" descr=""/>
                    <pic:cNvPicPr>
                      <a:picLocks noChangeAspect="1" noChangeArrowheads="1"/>
                    </pic:cNvPicPr>
                  </pic:nvPicPr>
                  <pic:blipFill>
                    <a:blip r:embed="rId148"/>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4.55</w:t>
      </w:r>
      <w:r>
        <w:rPr>
          <w:rFonts w:eastAsia="MS Gothic;ＭＳ ゴシック"/>
          <w:lang w:eastAsia="ja-JP"/>
        </w:rPr>
        <w:t>-</w:t>
      </w:r>
      <w:r>
        <w:rPr>
          <w:lang w:val="en-US" w:eastAsia="en-US"/>
        </w:rPr>
        <w:t>2</w:t>
      </w:r>
      <w:r>
        <w:rPr/>
        <w:t>: Proce</w:t>
      </w:r>
      <w:r>
        <w:rPr>
          <w:rFonts w:eastAsia="MS Gothic;ＭＳ ゴシック"/>
          <w:lang w:eastAsia="ja-JP"/>
        </w:rPr>
        <w:t>ss</w:t>
      </w:r>
      <w:r>
        <w:rPr/>
        <w:t xml:space="preserve"> CAMEL_MT_</w:t>
      </w:r>
      <w:r>
        <w:rPr>
          <w:rFonts w:eastAsia="MS Gothic;ＭＳ ゴシック"/>
          <w:lang w:eastAsia="ja-JP"/>
        </w:rPr>
        <w:t>LEG1_GMSC</w:t>
      </w:r>
      <w:r>
        <w:rPr/>
        <w:t xml:space="preserve"> (sheet</w:t>
      </w:r>
      <w:r>
        <w:rPr>
          <w:rFonts w:eastAsia="MS Mincho;ＭＳ 明朝"/>
          <w:lang w:eastAsia="ja-JP"/>
        </w:rPr>
        <w:t xml:space="preserve"> </w:t>
      </w:r>
      <w:r>
        <w:rPr>
          <w:lang w:val="en-US" w:eastAsia="en-US"/>
        </w:rPr>
        <w:t>2</w:t>
      </w:r>
      <w:r>
        <w:rPr/>
        <w:t>)</w:t>
      </w:r>
    </w:p>
    <w:p>
      <w:pPr>
        <w:pStyle w:val="TH"/>
        <w:rPr/>
      </w:pPr>
      <w:r>
        <w:rPr/>
        <w:drawing>
          <wp:inline distT="0" distB="0" distL="0" distR="0">
            <wp:extent cx="6118860" cy="7908290"/>
            <wp:effectExtent l="0" t="0" r="0" b="0"/>
            <wp:docPr id="149" name="Image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140" descr=""/>
                    <pic:cNvPicPr>
                      <a:picLocks noChangeAspect="1" noChangeArrowheads="1"/>
                    </pic:cNvPicPr>
                  </pic:nvPicPr>
                  <pic:blipFill>
                    <a:blip r:embed="rId149"/>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4.55</w:t>
      </w:r>
      <w:r>
        <w:rPr>
          <w:rFonts w:eastAsia="MS Gothic;ＭＳ ゴシック"/>
          <w:lang w:eastAsia="ja-JP"/>
        </w:rPr>
        <w:t>-</w:t>
      </w:r>
      <w:r>
        <w:rPr>
          <w:lang w:val="en-US" w:eastAsia="en-US"/>
        </w:rPr>
        <w:t>3</w:t>
      </w:r>
      <w:r>
        <w:rPr/>
        <w:t>: Proce</w:t>
      </w:r>
      <w:r>
        <w:rPr>
          <w:rFonts w:eastAsia="MS Gothic;ＭＳ ゴシック"/>
          <w:lang w:eastAsia="ja-JP"/>
        </w:rPr>
        <w:t>ss</w:t>
      </w:r>
      <w:r>
        <w:rPr/>
        <w:t xml:space="preserve"> CAMEL_MT_</w:t>
      </w:r>
      <w:r>
        <w:rPr>
          <w:rFonts w:eastAsia="MS Gothic;ＭＳ ゴシック"/>
          <w:lang w:eastAsia="ja-JP"/>
        </w:rPr>
        <w:t>LEG1_GMSC</w:t>
      </w:r>
      <w:r>
        <w:rPr/>
        <w:t xml:space="preserve"> (sheet</w:t>
      </w:r>
      <w:r>
        <w:rPr>
          <w:rFonts w:eastAsia="MS Mincho;ＭＳ 明朝"/>
          <w:lang w:eastAsia="ja-JP"/>
        </w:rPr>
        <w:t xml:space="preserve"> </w:t>
      </w:r>
      <w:r>
        <w:rPr>
          <w:lang w:val="en-US" w:eastAsia="en-US"/>
        </w:rPr>
        <w:t>3</w:t>
      </w:r>
      <w:r>
        <w:rPr/>
        <w:t>)</w:t>
      </w:r>
    </w:p>
    <w:p>
      <w:pPr>
        <w:pStyle w:val="TH"/>
        <w:rPr/>
      </w:pPr>
      <w:r>
        <w:rPr/>
        <w:drawing>
          <wp:inline distT="0" distB="0" distL="0" distR="0">
            <wp:extent cx="6118860" cy="7908290"/>
            <wp:effectExtent l="0" t="0" r="0" b="0"/>
            <wp:docPr id="150" name="Image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41" descr=""/>
                    <pic:cNvPicPr>
                      <a:picLocks noChangeAspect="1" noChangeArrowheads="1"/>
                    </pic:cNvPicPr>
                  </pic:nvPicPr>
                  <pic:blipFill>
                    <a:blip r:embed="rId150"/>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4.55</w:t>
      </w:r>
      <w:r>
        <w:rPr>
          <w:rFonts w:eastAsia="MS Gothic;ＭＳ ゴシック"/>
          <w:lang w:eastAsia="ja-JP"/>
        </w:rPr>
        <w:t>-</w:t>
      </w:r>
      <w:r>
        <w:rPr>
          <w:lang w:val="en-US" w:eastAsia="en-US"/>
        </w:rPr>
        <w:t>4</w:t>
      </w:r>
      <w:r>
        <w:rPr/>
        <w:t>: Proce</w:t>
      </w:r>
      <w:r>
        <w:rPr>
          <w:rFonts w:eastAsia="MS Gothic;ＭＳ ゴシック"/>
          <w:lang w:eastAsia="ja-JP"/>
        </w:rPr>
        <w:t>ss</w:t>
      </w:r>
      <w:r>
        <w:rPr/>
        <w:t xml:space="preserve"> CAMEL_MT_</w:t>
      </w:r>
      <w:r>
        <w:rPr>
          <w:rFonts w:eastAsia="MS Gothic;ＭＳ ゴシック"/>
          <w:lang w:eastAsia="ja-JP"/>
        </w:rPr>
        <w:t>LEG1_GMSC</w:t>
      </w:r>
      <w:r>
        <w:rPr/>
        <w:t xml:space="preserve"> (sheet</w:t>
      </w:r>
      <w:r>
        <w:rPr>
          <w:rFonts w:eastAsia="MS Mincho;ＭＳ 明朝"/>
          <w:lang w:eastAsia="ja-JP"/>
        </w:rPr>
        <w:t xml:space="preserve"> </w:t>
      </w:r>
      <w:r>
        <w:rPr>
          <w:lang w:val="en-US" w:eastAsia="en-US"/>
        </w:rPr>
        <w:t>4</w:t>
      </w:r>
      <w:r>
        <w:rPr/>
        <w:t>)</w:t>
      </w:r>
    </w:p>
    <w:p>
      <w:pPr>
        <w:pStyle w:val="TH"/>
        <w:rPr>
          <w:lang w:val="en-US" w:eastAsia="en-US"/>
        </w:rPr>
      </w:pPr>
      <w:r>
        <w:rPr>
          <w:lang w:val="en-US" w:eastAsia="en-US"/>
        </w:rPr>
        <w:drawing>
          <wp:inline distT="0" distB="0" distL="0" distR="0">
            <wp:extent cx="6118860" cy="7908290"/>
            <wp:effectExtent l="0" t="0" r="0" b="0"/>
            <wp:docPr id="151" name="Image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142" descr=""/>
                    <pic:cNvPicPr>
                      <a:picLocks noChangeAspect="1" noChangeArrowheads="1"/>
                    </pic:cNvPicPr>
                  </pic:nvPicPr>
                  <pic:blipFill>
                    <a:blip r:embed="rId151"/>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4.55</w:t>
      </w:r>
      <w:r>
        <w:rPr>
          <w:rFonts w:eastAsia="MS Gothic;ＭＳ ゴシック"/>
          <w:lang w:eastAsia="ja-JP"/>
        </w:rPr>
        <w:t>-</w:t>
      </w:r>
      <w:r>
        <w:rPr>
          <w:lang w:val="en-US" w:eastAsia="en-US"/>
        </w:rPr>
        <w:t>5</w:t>
      </w:r>
      <w:r>
        <w:rPr/>
        <w:t>: Proce</w:t>
      </w:r>
      <w:r>
        <w:rPr>
          <w:rFonts w:eastAsia="MS Gothic;ＭＳ ゴシック"/>
          <w:lang w:eastAsia="ja-JP"/>
        </w:rPr>
        <w:t>ss</w:t>
      </w:r>
      <w:r>
        <w:rPr/>
        <w:t xml:space="preserve"> CAMEL_MT_</w:t>
      </w:r>
      <w:r>
        <w:rPr>
          <w:rFonts w:eastAsia="MS Gothic;ＭＳ ゴシック"/>
          <w:lang w:eastAsia="ja-JP"/>
        </w:rPr>
        <w:t>LEG1_GMSC</w:t>
      </w:r>
      <w:r>
        <w:rPr/>
        <w:t xml:space="preserve"> (sheet</w:t>
      </w:r>
      <w:r>
        <w:rPr>
          <w:rFonts w:eastAsia="MS Mincho;ＭＳ 明朝"/>
          <w:lang w:eastAsia="ja-JP"/>
        </w:rPr>
        <w:t xml:space="preserve"> </w:t>
      </w:r>
      <w:r>
        <w:rPr>
          <w:lang w:val="en-US" w:eastAsia="en-US"/>
        </w:rPr>
        <w:t>5</w:t>
      </w:r>
      <w:r>
        <w:rPr/>
        <w:t>)</w:t>
      </w:r>
    </w:p>
    <w:p>
      <w:pPr>
        <w:pStyle w:val="TH"/>
        <w:rPr/>
      </w:pPr>
      <w:r>
        <w:rPr/>
        <w:drawing>
          <wp:inline distT="0" distB="0" distL="0" distR="0">
            <wp:extent cx="6118860" cy="7908290"/>
            <wp:effectExtent l="0" t="0" r="0" b="0"/>
            <wp:docPr id="152" name="Image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43" descr=""/>
                    <pic:cNvPicPr>
                      <a:picLocks noChangeAspect="1" noChangeArrowheads="1"/>
                    </pic:cNvPicPr>
                  </pic:nvPicPr>
                  <pic:blipFill>
                    <a:blip r:embed="rId152"/>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 xml:space="preserve">Figure </w:t>
      </w:r>
      <w:bookmarkStart w:id="254" w:name="fig_CAMEL_MT_RECONNECT_GMSC"/>
      <w:r>
        <w:rPr/>
        <w:t>4.</w:t>
      </w:r>
      <w:r>
        <w:rPr>
          <w:lang w:val="en-US" w:eastAsia="en-US"/>
        </w:rPr>
        <w:t>56</w:t>
      </w:r>
      <w:bookmarkEnd w:id="254"/>
      <w:r>
        <w:rPr>
          <w:rFonts w:eastAsia="MS Gothic;ＭＳ ゴシック"/>
          <w:lang w:eastAsia="ja-JP"/>
        </w:rPr>
        <w:t>-</w:t>
      </w:r>
      <w:r>
        <w:rPr>
          <w:lang w:val="en-US" w:eastAsia="en-US"/>
        </w:rPr>
        <w:t>1</w:t>
      </w:r>
      <w:r>
        <w:rPr/>
        <w:t xml:space="preserve">: </w:t>
      </w:r>
      <w:r>
        <w:rPr>
          <w:rFonts w:eastAsia="MS Gothic;ＭＳ ゴシック"/>
          <w:lang w:eastAsia="ja-JP"/>
        </w:rPr>
        <w:t>Procedure CAMEL_MT_RECONNECT_GMSC</w:t>
      </w:r>
      <w:r>
        <w:rPr/>
        <w:t xml:space="preserve"> (sheet</w:t>
      </w:r>
      <w:r>
        <w:rPr>
          <w:rFonts w:eastAsia="MS Mincho;ＭＳ 明朝"/>
          <w:lang w:eastAsia="ja-JP"/>
        </w:rPr>
        <w:t xml:space="preserve"> </w:t>
      </w:r>
      <w:r>
        <w:rPr>
          <w:lang w:val="en-US" w:eastAsia="en-US"/>
        </w:rPr>
        <w:t>1</w:t>
      </w:r>
      <w:r>
        <w:rPr/>
        <w:t>)</w:t>
      </w:r>
    </w:p>
    <w:p>
      <w:pPr>
        <w:pStyle w:val="TH"/>
        <w:rPr/>
      </w:pPr>
      <w:r>
        <w:rPr/>
        <w:drawing>
          <wp:inline distT="0" distB="0" distL="0" distR="0">
            <wp:extent cx="6118860" cy="7908290"/>
            <wp:effectExtent l="0" t="0" r="0" b="0"/>
            <wp:docPr id="153" name="Image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144" descr=""/>
                    <pic:cNvPicPr>
                      <a:picLocks noChangeAspect="1" noChangeArrowheads="1"/>
                    </pic:cNvPicPr>
                  </pic:nvPicPr>
                  <pic:blipFill>
                    <a:blip r:embed="rId153"/>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4.56</w:t>
      </w:r>
      <w:r>
        <w:rPr>
          <w:rFonts w:eastAsia="MS Gothic;ＭＳ ゴシック"/>
          <w:lang w:eastAsia="ja-JP"/>
        </w:rPr>
        <w:t>-</w:t>
      </w:r>
      <w:r>
        <w:rPr>
          <w:lang w:val="en-US" w:eastAsia="en-US"/>
        </w:rPr>
        <w:t>2</w:t>
      </w:r>
      <w:r>
        <w:rPr/>
        <w:t xml:space="preserve">: </w:t>
      </w:r>
      <w:r>
        <w:rPr>
          <w:rFonts w:eastAsia="MS Gothic;ＭＳ ゴシック"/>
          <w:lang w:eastAsia="ja-JP"/>
        </w:rPr>
        <w:t>Procedure CAMEL_MT_RECONNECT_GMSC</w:t>
      </w:r>
      <w:r>
        <w:rPr/>
        <w:t xml:space="preserve"> (sheet</w:t>
      </w:r>
      <w:r>
        <w:rPr>
          <w:rFonts w:eastAsia="MS Mincho;ＭＳ 明朝"/>
          <w:lang w:eastAsia="ja-JP"/>
        </w:rPr>
        <w:t xml:space="preserve"> </w:t>
      </w:r>
      <w:r>
        <w:rPr>
          <w:lang w:val="en-US" w:eastAsia="en-US"/>
        </w:rPr>
        <w:t>2</w:t>
      </w:r>
      <w:r>
        <w:rPr/>
        <w:t>)</w:t>
      </w:r>
    </w:p>
    <w:p>
      <w:pPr>
        <w:pStyle w:val="TH"/>
        <w:rPr/>
      </w:pPr>
      <w:r>
        <w:rPr/>
        <w:drawing>
          <wp:inline distT="0" distB="0" distL="0" distR="0">
            <wp:extent cx="6118860" cy="7908290"/>
            <wp:effectExtent l="0" t="0" r="0" b="0"/>
            <wp:docPr id="154" name="Image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45" descr=""/>
                    <pic:cNvPicPr>
                      <a:picLocks noChangeAspect="1" noChangeArrowheads="1"/>
                    </pic:cNvPicPr>
                  </pic:nvPicPr>
                  <pic:blipFill>
                    <a:blip r:embed="rId154"/>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4.56</w:t>
      </w:r>
      <w:r>
        <w:rPr>
          <w:rFonts w:eastAsia="MS Gothic;ＭＳ ゴシック"/>
          <w:lang w:eastAsia="ja-JP"/>
        </w:rPr>
        <w:t>-</w:t>
      </w:r>
      <w:r>
        <w:rPr>
          <w:lang w:val="en-US" w:eastAsia="en-US"/>
        </w:rPr>
        <w:t>3</w:t>
      </w:r>
      <w:r>
        <w:rPr/>
        <w:t xml:space="preserve">: </w:t>
      </w:r>
      <w:r>
        <w:rPr>
          <w:rFonts w:eastAsia="MS Gothic;ＭＳ ゴシック"/>
          <w:lang w:eastAsia="ja-JP"/>
        </w:rPr>
        <w:t>Procedure CAMEL_MT_RECONNECT_GMSC</w:t>
      </w:r>
      <w:r>
        <w:rPr/>
        <w:t xml:space="preserve"> (sheet</w:t>
      </w:r>
      <w:r>
        <w:rPr>
          <w:rFonts w:eastAsia="MS Mincho;ＭＳ 明朝"/>
          <w:lang w:eastAsia="ja-JP"/>
        </w:rPr>
        <w:t xml:space="preserve"> </w:t>
      </w:r>
      <w:r>
        <w:rPr>
          <w:lang w:val="en-US" w:eastAsia="en-US"/>
        </w:rPr>
        <w:t>3</w:t>
      </w:r>
      <w:r>
        <w:rPr/>
        <w:t>)</w:t>
      </w:r>
    </w:p>
    <w:p>
      <w:pPr>
        <w:pStyle w:val="TH"/>
        <w:rPr/>
      </w:pPr>
      <w:r>
        <w:rPr/>
        <w:drawing>
          <wp:inline distT="0" distB="0" distL="0" distR="0">
            <wp:extent cx="6118860" cy="7908290"/>
            <wp:effectExtent l="0" t="0" r="0" b="0"/>
            <wp:docPr id="155" name="Image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146" descr=""/>
                    <pic:cNvPicPr>
                      <a:picLocks noChangeAspect="1" noChangeArrowheads="1"/>
                    </pic:cNvPicPr>
                  </pic:nvPicPr>
                  <pic:blipFill>
                    <a:blip r:embed="rId155"/>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4.56</w:t>
      </w:r>
      <w:r>
        <w:rPr>
          <w:rFonts w:eastAsia="MS Gothic;ＭＳ ゴシック"/>
          <w:lang w:eastAsia="ja-JP"/>
        </w:rPr>
        <w:t>-</w:t>
      </w:r>
      <w:r>
        <w:rPr>
          <w:lang w:val="en-US" w:eastAsia="en-US"/>
        </w:rPr>
        <w:t>4</w:t>
      </w:r>
      <w:r>
        <w:rPr/>
        <w:t xml:space="preserve">: </w:t>
      </w:r>
      <w:r>
        <w:rPr>
          <w:rFonts w:eastAsia="MS Gothic;ＭＳ ゴシック"/>
          <w:lang w:eastAsia="ja-JP"/>
        </w:rPr>
        <w:t>Procedure CAMEL_MT_RECONNECT_GMSC</w:t>
      </w:r>
      <w:r>
        <w:rPr/>
        <w:t xml:space="preserve"> (sheet</w:t>
      </w:r>
      <w:r>
        <w:rPr>
          <w:rFonts w:eastAsia="MS Mincho;ＭＳ 明朝"/>
          <w:lang w:eastAsia="ja-JP"/>
        </w:rPr>
        <w:t xml:space="preserve"> </w:t>
      </w:r>
      <w:r>
        <w:rPr>
          <w:lang w:val="en-US" w:eastAsia="en-US"/>
        </w:rPr>
        <w:t>4</w:t>
      </w:r>
      <w:r>
        <w:rPr/>
        <w:t>)</w:t>
      </w:r>
    </w:p>
    <w:p>
      <w:pPr>
        <w:pStyle w:val="TH"/>
        <w:rPr/>
      </w:pPr>
      <w:r>
        <w:rPr/>
        <w:drawing>
          <wp:inline distT="0" distB="0" distL="0" distR="0">
            <wp:extent cx="6118860" cy="7908290"/>
            <wp:effectExtent l="0" t="0" r="0" b="0"/>
            <wp:docPr id="156" name="Image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47" descr=""/>
                    <pic:cNvPicPr>
                      <a:picLocks noChangeAspect="1" noChangeArrowheads="1"/>
                    </pic:cNvPicPr>
                  </pic:nvPicPr>
                  <pic:blipFill>
                    <a:blip r:embed="rId156"/>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4.56</w:t>
      </w:r>
      <w:r>
        <w:rPr>
          <w:rFonts w:eastAsia="MS Gothic;ＭＳ ゴシック"/>
          <w:lang w:eastAsia="ja-JP"/>
        </w:rPr>
        <w:t>-</w:t>
      </w:r>
      <w:r>
        <w:rPr>
          <w:lang w:val="en-US" w:eastAsia="en-US"/>
        </w:rPr>
        <w:t>5</w:t>
      </w:r>
      <w:r>
        <w:rPr/>
        <w:t xml:space="preserve">: </w:t>
      </w:r>
      <w:r>
        <w:rPr>
          <w:rFonts w:eastAsia="MS Gothic;ＭＳ ゴシック"/>
          <w:lang w:eastAsia="ja-JP"/>
        </w:rPr>
        <w:t>Procedure CAMEL_MT_RECONNECT_GMSC</w:t>
      </w:r>
      <w:r>
        <w:rPr/>
        <w:t xml:space="preserve"> (sheet</w:t>
      </w:r>
      <w:r>
        <w:rPr>
          <w:rFonts w:eastAsia="MS Mincho;ＭＳ 明朝"/>
          <w:lang w:eastAsia="ja-JP"/>
        </w:rPr>
        <w:t xml:space="preserve"> </w:t>
      </w:r>
      <w:r>
        <w:rPr>
          <w:lang w:val="en-US" w:eastAsia="en-US"/>
        </w:rPr>
        <w:t>5</w:t>
      </w:r>
      <w:r>
        <w:rPr/>
        <w:t>)</w:t>
      </w:r>
    </w:p>
    <w:p>
      <w:pPr>
        <w:pStyle w:val="TH"/>
        <w:rPr/>
      </w:pPr>
      <w:r>
        <w:rPr/>
        <w:drawing>
          <wp:inline distT="0" distB="0" distL="0" distR="0">
            <wp:extent cx="6118860" cy="7908290"/>
            <wp:effectExtent l="0" t="0" r="0" b="0"/>
            <wp:docPr id="157" name="Image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148" descr=""/>
                    <pic:cNvPicPr>
                      <a:picLocks noChangeAspect="1" noChangeArrowheads="1"/>
                    </pic:cNvPicPr>
                  </pic:nvPicPr>
                  <pic:blipFill>
                    <a:blip r:embed="rId157"/>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4.56</w:t>
      </w:r>
      <w:r>
        <w:rPr>
          <w:rFonts w:eastAsia="MS Gothic;ＭＳ ゴシック"/>
          <w:lang w:eastAsia="ja-JP"/>
        </w:rPr>
        <w:t>-</w:t>
      </w:r>
      <w:r>
        <w:rPr>
          <w:lang w:val="en-US" w:eastAsia="en-US"/>
        </w:rPr>
        <w:t>6</w:t>
      </w:r>
      <w:r>
        <w:rPr/>
        <w:t xml:space="preserve">: </w:t>
      </w:r>
      <w:r>
        <w:rPr>
          <w:rFonts w:eastAsia="MS Gothic;ＭＳ ゴシック"/>
          <w:lang w:eastAsia="ja-JP"/>
        </w:rPr>
        <w:t>Procedure CAMEL_MT_RECONNECT_GMSC</w:t>
      </w:r>
      <w:r>
        <w:rPr/>
        <w:t xml:space="preserve"> (sheet</w:t>
      </w:r>
      <w:r>
        <w:rPr>
          <w:rFonts w:eastAsia="MS Mincho;ＭＳ 明朝"/>
          <w:lang w:eastAsia="ja-JP"/>
        </w:rPr>
        <w:t xml:space="preserve"> </w:t>
      </w:r>
      <w:r>
        <w:rPr>
          <w:lang w:val="en-US" w:eastAsia="en-US"/>
        </w:rPr>
        <w:t>6</w:t>
      </w:r>
      <w:r>
        <w:rPr/>
        <w:t>)</w:t>
      </w:r>
    </w:p>
    <w:p>
      <w:pPr>
        <w:pStyle w:val="TH"/>
        <w:rPr/>
      </w:pPr>
      <w:r>
        <w:rPr/>
        <w:drawing>
          <wp:inline distT="0" distB="0" distL="0" distR="0">
            <wp:extent cx="6118860" cy="7908290"/>
            <wp:effectExtent l="0" t="0" r="0" b="0"/>
            <wp:docPr id="158" name="Image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49" descr=""/>
                    <pic:cNvPicPr>
                      <a:picLocks noChangeAspect="1" noChangeArrowheads="1"/>
                    </pic:cNvPicPr>
                  </pic:nvPicPr>
                  <pic:blipFill>
                    <a:blip r:embed="rId158"/>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4.56</w:t>
      </w:r>
      <w:r>
        <w:rPr>
          <w:rFonts w:eastAsia="MS Gothic;ＭＳ ゴシック"/>
          <w:lang w:eastAsia="ja-JP"/>
        </w:rPr>
        <w:t>-</w:t>
      </w:r>
      <w:r>
        <w:rPr>
          <w:lang w:val="en-US" w:eastAsia="en-US"/>
        </w:rPr>
        <w:t>7</w:t>
      </w:r>
      <w:r>
        <w:rPr/>
        <w:t xml:space="preserve">: </w:t>
      </w:r>
      <w:r>
        <w:rPr>
          <w:rFonts w:eastAsia="MS Gothic;ＭＳ ゴシック"/>
          <w:lang w:eastAsia="ja-JP"/>
        </w:rPr>
        <w:t>Procedure CAMEL_MT_RECONNECT_GMSC</w:t>
      </w:r>
      <w:r>
        <w:rPr/>
        <w:t xml:space="preserve"> (sheet</w:t>
      </w:r>
      <w:r>
        <w:rPr>
          <w:rFonts w:eastAsia="MS Mincho;ＭＳ 明朝"/>
          <w:lang w:eastAsia="ja-JP"/>
        </w:rPr>
        <w:t xml:space="preserve"> </w:t>
      </w:r>
      <w:r>
        <w:rPr>
          <w:lang w:val="en-US" w:eastAsia="en-US"/>
        </w:rPr>
        <w:t>7</w:t>
      </w:r>
      <w:r>
        <w:rPr/>
        <w:t>)</w:t>
      </w:r>
    </w:p>
    <w:p>
      <w:pPr>
        <w:pStyle w:val="TH"/>
        <w:rPr/>
      </w:pPr>
      <w:r>
        <w:rPr/>
        <w:drawing>
          <wp:inline distT="0" distB="0" distL="0" distR="0">
            <wp:extent cx="6118860" cy="7908290"/>
            <wp:effectExtent l="0" t="0" r="0" b="0"/>
            <wp:docPr id="159" name="Image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150" descr=""/>
                    <pic:cNvPicPr>
                      <a:picLocks noChangeAspect="1" noChangeArrowheads="1"/>
                    </pic:cNvPicPr>
                  </pic:nvPicPr>
                  <pic:blipFill>
                    <a:blip r:embed="rId159"/>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w:t>
      </w:r>
      <w:r>
        <w:rPr>
          <w:lang w:val="en-US" w:eastAsia="en-US"/>
        </w:rPr>
        <w:t>57</w:t>
      </w:r>
      <w:r>
        <w:rPr>
          <w:rFonts w:eastAsia="MS Gothic;ＭＳ ゴシック"/>
          <w:lang w:eastAsia="ja-JP"/>
        </w:rPr>
        <w:t>-</w:t>
      </w:r>
      <w:r>
        <w:rPr>
          <w:lang w:val="en-US" w:eastAsia="en-US"/>
        </w:rPr>
        <w:t>1</w:t>
      </w:r>
      <w:r>
        <w:rPr/>
        <w:t xml:space="preserve">: </w:t>
      </w:r>
      <w:r>
        <w:rPr>
          <w:rFonts w:eastAsia="MS Gothic;ＭＳ ゴシック"/>
          <w:lang w:eastAsia="ja-JP"/>
        </w:rPr>
        <w:t>Procedure CAMEL_T_SCUDIF_MSC</w:t>
      </w:r>
      <w:r>
        <w:rPr/>
        <w:t xml:space="preserve"> (sheet</w:t>
      </w:r>
      <w:r>
        <w:rPr>
          <w:rFonts w:eastAsia="MS Mincho;ＭＳ 明朝"/>
          <w:lang w:eastAsia="ja-JP"/>
        </w:rPr>
        <w:t xml:space="preserve"> </w:t>
      </w:r>
      <w:r>
        <w:rPr>
          <w:lang w:val="en-US" w:eastAsia="en-US"/>
        </w:rPr>
        <w:t>1</w:t>
      </w:r>
      <w:r>
        <w:rPr/>
        <w:t>)</w:t>
      </w:r>
    </w:p>
    <w:p>
      <w:pPr>
        <w:pStyle w:val="Normal"/>
        <w:rPr>
          <w:rFonts w:eastAsia="MS Gothic;ＭＳ ゴシック"/>
          <w:lang w:eastAsia="ja-JP"/>
        </w:rPr>
      </w:pPr>
      <w:r>
        <w:rPr>
          <w:rFonts w:eastAsia="MS Gothic;ＭＳ ゴシック"/>
          <w:lang w:eastAsia="ja-JP"/>
        </w:rPr>
      </w:r>
    </w:p>
    <w:p>
      <w:pPr>
        <w:pStyle w:val="Heading4"/>
        <w:ind w:left="1418" w:hanging="1418"/>
        <w:rPr/>
      </w:pPr>
      <w:bookmarkStart w:id="255" w:name="__RefHeading___Toc477854603"/>
      <w:bookmarkEnd w:id="255"/>
      <w:r>
        <w:rPr/>
        <w:t>4.5.3.2</w:t>
        <w:tab/>
        <w:t>Retrieval of routeing information in the HLR</w:t>
      </w:r>
    </w:p>
    <w:p>
      <w:pPr>
        <w:pStyle w:val="Normal"/>
        <w:rPr/>
      </w:pPr>
      <w:r>
        <w:rPr/>
        <w:t>The functional behaviour of the HLR is specified in 3GPP TS 23.018 [12]. The procedures specific to CAMEL are specified in this subclause:</w:t>
      </w:r>
    </w:p>
    <w:p>
      <w:pPr>
        <w:pStyle w:val="B1"/>
        <w:rPr/>
      </w:pPr>
      <w:r>
        <w:rPr>
          <w:lang w:val="it-IT"/>
        </w:rPr>
        <w:t>-</w:t>
        <w:tab/>
      </w:r>
      <w:r>
        <w:rPr>
          <w:rFonts w:eastAsia="MS Gothic;ＭＳ ゴシック"/>
          <w:lang w:val="it-IT" w:eastAsia="ja-JP"/>
        </w:rPr>
        <w:t xml:space="preserve">Procedure </w:t>
      </w:r>
      <w:r>
        <w:rPr>
          <w:lang w:val="it-IT"/>
        </w:rPr>
        <w:t>CAMEL_HLR_INIT;</w:t>
      </w:r>
    </w:p>
    <w:p>
      <w:pPr>
        <w:pStyle w:val="B1"/>
        <w:rPr/>
      </w:pPr>
      <w:r>
        <w:rPr>
          <w:lang w:val="it-IT"/>
        </w:rPr>
        <w:t>-</w:t>
        <w:tab/>
      </w:r>
      <w:r>
        <w:rPr>
          <w:rFonts w:eastAsia="MS Gothic;ＭＳ ゴシック"/>
          <w:lang w:val="it-IT" w:eastAsia="ja-JP"/>
        </w:rPr>
        <w:t xml:space="preserve">Procedure </w:t>
      </w:r>
      <w:r>
        <w:rPr>
          <w:lang w:val="it-IT"/>
        </w:rPr>
        <w:t>CAMEL_CSI_Check_HLR;</w:t>
      </w:r>
    </w:p>
    <w:p>
      <w:pPr>
        <w:pStyle w:val="B1"/>
        <w:rPr/>
      </w:pPr>
      <w:r>
        <w:rPr>
          <w:lang w:val="it-IT"/>
        </w:rPr>
        <w:t>-</w:t>
        <w:tab/>
      </w:r>
      <w:r>
        <w:rPr>
          <w:rFonts w:eastAsia="MS Gothic;ＭＳ ゴシック"/>
          <w:lang w:val="it-IT" w:eastAsia="ja-JP"/>
        </w:rPr>
        <w:t xml:space="preserve">Procedure </w:t>
      </w:r>
      <w:r>
        <w:rPr>
          <w:lang w:val="it-IT"/>
        </w:rPr>
        <w:t>CAMEL_O_CSI_CHECK_HLR;</w:t>
      </w:r>
    </w:p>
    <w:p>
      <w:pPr>
        <w:pStyle w:val="B1"/>
        <w:rPr/>
      </w:pPr>
      <w:r>
        <w:rPr>
          <w:lang w:val="it-IT" w:eastAsia="ja-JP"/>
        </w:rPr>
        <w:t>-</w:t>
        <w:tab/>
      </w:r>
      <w:r>
        <w:rPr>
          <w:rFonts w:eastAsia="MS Gothic;ＭＳ ゴシック"/>
          <w:lang w:val="it-IT" w:eastAsia="ja-JP"/>
        </w:rPr>
        <w:t xml:space="preserve">Procedure </w:t>
      </w:r>
      <w:r>
        <w:rPr>
          <w:lang w:val="it-IT" w:eastAsia="ja-JP"/>
        </w:rPr>
        <w:t>CAMEL_D_CSI_CHECK_HLR;</w:t>
      </w:r>
    </w:p>
    <w:p>
      <w:pPr>
        <w:pStyle w:val="B1"/>
        <w:rPr/>
      </w:pPr>
      <w:r>
        <w:rPr>
          <w:lang w:val="it-IT"/>
        </w:rPr>
        <w:t>-</w:t>
        <w:tab/>
      </w:r>
      <w:r>
        <w:rPr>
          <w:rFonts w:eastAsia="MS Gothic;ＭＳ ゴシック"/>
          <w:lang w:val="it-IT" w:eastAsia="ja-JP"/>
        </w:rPr>
        <w:t xml:space="preserve">Procedure </w:t>
      </w:r>
      <w:r>
        <w:rPr>
          <w:lang w:val="it-IT"/>
        </w:rPr>
        <w:t>CAMEL_T_CSI_CHECK_HLR</w:t>
      </w:r>
      <w:r>
        <w:rPr>
          <w:rFonts w:eastAsia="MS Mincho;ＭＳ 明朝"/>
          <w:lang w:val="it-IT" w:eastAsia="ja-JP"/>
        </w:rPr>
        <w:t>;</w:t>
      </w:r>
    </w:p>
    <w:p>
      <w:pPr>
        <w:pStyle w:val="B1"/>
        <w:ind w:left="284" w:hanging="0"/>
        <w:rPr/>
      </w:pPr>
      <w:r>
        <w:rPr>
          <w:rFonts w:eastAsia="MS Mincho;ＭＳ 明朝"/>
          <w:lang w:val="it-IT" w:eastAsia="ja-JP"/>
        </w:rPr>
        <w:t>-</w:t>
        <w:tab/>
      </w:r>
      <w:r>
        <w:rPr>
          <w:rFonts w:eastAsia="MS Gothic;ＭＳ ゴシック"/>
          <w:lang w:val="it-IT" w:eastAsia="ja-JP"/>
        </w:rPr>
        <w:t xml:space="preserve">Procedure </w:t>
      </w:r>
      <w:r>
        <w:rPr>
          <w:rFonts w:eastAsia="MS Mincho;ＭＳ 明朝"/>
          <w:lang w:val="it-IT" w:eastAsia="ja-JP"/>
        </w:rPr>
        <w:t>CAMEL_CHECK_SII2_CDTI.</w:t>
      </w:r>
    </w:p>
    <w:p>
      <w:pPr>
        <w:pStyle w:val="Normal"/>
        <w:rPr/>
      </w:pPr>
      <w:r>
        <w:rPr>
          <w:lang w:val="it-IT"/>
        </w:rPr>
        <w:t>The procedure CAMEL_Provide_Subscriber_Info is specified in subclause</w:t>
      </w:r>
      <w:r>
        <w:rPr>
          <w:rFonts w:eastAsia="MS Gothic;ＭＳ ゴシック"/>
          <w:lang w:val="it-IT" w:eastAsia="ja-JP"/>
        </w:rPr>
        <w:t> </w:t>
      </w:r>
      <w:r>
        <w:rPr>
          <w:lang w:val="it-IT"/>
        </w:rPr>
        <w:t>4.5.</w:t>
      </w:r>
      <w:r>
        <w:rPr>
          <w:lang w:val="it-IT"/>
        </w:rPr>
        <w:t>9</w:t>
      </w:r>
      <w:r>
        <w:rPr>
          <w:lang w:val="it-IT"/>
        </w:rPr>
        <w:t>.</w:t>
      </w:r>
    </w:p>
    <w:p>
      <w:pPr>
        <w:pStyle w:val="TH"/>
        <w:rPr/>
      </w:pPr>
      <w:r>
        <w:rPr/>
        <w:drawing>
          <wp:inline distT="0" distB="0" distL="0" distR="0">
            <wp:extent cx="6118860" cy="7908290"/>
            <wp:effectExtent l="0" t="0" r="0" b="0"/>
            <wp:docPr id="160" name="Image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51" descr=""/>
                    <pic:cNvPicPr>
                      <a:picLocks noChangeAspect="1" noChangeArrowheads="1"/>
                    </pic:cNvPicPr>
                  </pic:nvPicPr>
                  <pic:blipFill>
                    <a:blip r:embed="rId160"/>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56" w:name="fig_CAMEL_HLR_INIT"/>
      <w:r>
        <w:rPr/>
        <w:t>4.</w:t>
      </w:r>
      <w:r>
        <w:rPr>
          <w:lang w:val="en-US" w:eastAsia="en-US"/>
        </w:rPr>
        <w:t>58</w:t>
      </w:r>
      <w:bookmarkEnd w:id="256"/>
      <w:r>
        <w:rPr>
          <w:rFonts w:eastAsia="MS Gothic;ＭＳ ゴシック"/>
          <w:lang w:eastAsia="ja-JP"/>
        </w:rPr>
        <w:t>-</w:t>
      </w:r>
      <w:r>
        <w:rPr>
          <w:lang w:val="en-US" w:eastAsia="en-US"/>
        </w:rPr>
        <w:t>1</w:t>
      </w:r>
      <w:r>
        <w:rPr/>
        <w:t>: Procedure CAMEL_HLR_INIT (sheet</w:t>
      </w:r>
      <w:r>
        <w:rPr>
          <w:rFonts w:eastAsia="MS Gothic;ＭＳ ゴシック"/>
          <w:lang w:eastAsia="ja-JP"/>
        </w:rPr>
        <w:t xml:space="preserve"> </w:t>
      </w:r>
      <w:r>
        <w:rPr>
          <w:lang w:val="en-US" w:eastAsia="en-US"/>
        </w:rPr>
        <w:t>1</w:t>
      </w:r>
      <w:r>
        <w:rPr/>
        <w:t>)</w:t>
      </w:r>
    </w:p>
    <w:p>
      <w:pPr>
        <w:pStyle w:val="TH"/>
        <w:rPr/>
      </w:pPr>
      <w:r>
        <w:rPr/>
        <w:drawing>
          <wp:inline distT="0" distB="0" distL="0" distR="0">
            <wp:extent cx="6118860" cy="7908290"/>
            <wp:effectExtent l="0" t="0" r="0" b="0"/>
            <wp:docPr id="161" name="Image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152" descr=""/>
                    <pic:cNvPicPr>
                      <a:picLocks noChangeAspect="1" noChangeArrowheads="1"/>
                    </pic:cNvPicPr>
                  </pic:nvPicPr>
                  <pic:blipFill>
                    <a:blip r:embed="rId161"/>
                    <a:srcRect l="-6" t="-5" r="-6" b="-5"/>
                    <a:stretch>
                      <a:fillRect/>
                    </a:stretch>
                  </pic:blipFill>
                  <pic:spPr bwMode="auto">
                    <a:xfrm>
                      <a:off x="0" y="0"/>
                      <a:ext cx="6118860" cy="7908290"/>
                    </a:xfrm>
                    <a:prstGeom prst="rect">
                      <a:avLst/>
                    </a:prstGeom>
                  </pic:spPr>
                </pic:pic>
              </a:graphicData>
            </a:graphic>
          </wp:inline>
        </w:drawing>
      </w:r>
    </w:p>
    <w:p>
      <w:pPr>
        <w:pStyle w:val="TF"/>
        <w:rPr/>
      </w:pPr>
      <w:r>
        <w:rPr/>
        <w:t>Figure 4.58</w:t>
      </w:r>
      <w:r>
        <w:rPr>
          <w:rFonts w:eastAsia="MS Gothic;ＭＳ ゴシック"/>
          <w:lang w:eastAsia="ja-JP"/>
        </w:rPr>
        <w:t>-</w:t>
      </w:r>
      <w:r>
        <w:rPr>
          <w:lang w:val="en-US" w:eastAsia="en-US"/>
        </w:rPr>
        <w:t>2</w:t>
      </w:r>
      <w:r>
        <w:rPr/>
        <w:t>: Procedure CAMEL_HLR_INIT (sheet</w:t>
      </w:r>
      <w:r>
        <w:rPr>
          <w:rFonts w:eastAsia="MS Gothic;ＭＳ ゴシック"/>
          <w:lang w:eastAsia="ja-JP"/>
        </w:rPr>
        <w:t xml:space="preserve"> </w:t>
      </w:r>
      <w:r>
        <w:rPr>
          <w:lang w:val="en-US" w:eastAsia="en-US"/>
        </w:rPr>
        <w:t>2</w:t>
      </w:r>
      <w:r>
        <w:rPr/>
        <w:t>)</w:t>
      </w:r>
    </w:p>
    <w:p>
      <w:pPr>
        <w:pStyle w:val="TH"/>
        <w:rPr/>
      </w:pPr>
      <w:r>
        <w:rPr/>
        <w:drawing>
          <wp:inline distT="0" distB="0" distL="0" distR="0">
            <wp:extent cx="6118860" cy="7908290"/>
            <wp:effectExtent l="0" t="0" r="0" b="0"/>
            <wp:docPr id="162" name="Image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53" descr=""/>
                    <pic:cNvPicPr>
                      <a:picLocks noChangeAspect="1" noChangeArrowheads="1"/>
                    </pic:cNvPicPr>
                  </pic:nvPicPr>
                  <pic:blipFill>
                    <a:blip r:embed="rId162"/>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59</w:t>
      </w:r>
      <w:r>
        <w:rPr>
          <w:rFonts w:eastAsia="MS Gothic;ＭＳ ゴシック"/>
          <w:lang w:eastAsia="ja-JP"/>
        </w:rPr>
        <w:t>-</w:t>
      </w:r>
      <w:r>
        <w:rPr>
          <w:lang w:val="en-US" w:eastAsia="en-US"/>
        </w:rPr>
        <w:t>1</w:t>
      </w:r>
      <w:r>
        <w:rPr/>
        <w:t xml:space="preserve">: Procedure CAMEL_CSI_Check_HLR (sheet </w:t>
      </w:r>
      <w:r>
        <w:rPr>
          <w:lang w:val="en-US" w:eastAsia="en-US"/>
        </w:rPr>
        <w:t>1</w:t>
      </w:r>
      <w:r>
        <w:rPr/>
        <w:t>)</w:t>
      </w:r>
    </w:p>
    <w:p>
      <w:pPr>
        <w:pStyle w:val="TH"/>
        <w:rPr/>
      </w:pPr>
      <w:r>
        <w:rPr/>
        <w:drawing>
          <wp:inline distT="0" distB="0" distL="0" distR="0">
            <wp:extent cx="6118860" cy="7908290"/>
            <wp:effectExtent l="0" t="0" r="0" b="0"/>
            <wp:docPr id="163" name="Image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154" descr=""/>
                    <pic:cNvPicPr>
                      <a:picLocks noChangeAspect="1" noChangeArrowheads="1"/>
                    </pic:cNvPicPr>
                  </pic:nvPicPr>
                  <pic:blipFill>
                    <a:blip r:embed="rId163"/>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60</w:t>
      </w:r>
      <w:r>
        <w:rPr>
          <w:rFonts w:eastAsia="MS Gothic;ＭＳ ゴシック"/>
          <w:lang w:eastAsia="ja-JP"/>
        </w:rPr>
        <w:t>-</w:t>
      </w:r>
      <w:r>
        <w:rPr>
          <w:lang w:val="en-US" w:eastAsia="en-US"/>
        </w:rPr>
        <w:t>1</w:t>
      </w:r>
      <w:r>
        <w:rPr/>
        <w:t xml:space="preserve">: Procedure CAMEL_O_CSI_CHECK_HLR (sheet </w:t>
      </w:r>
      <w:r>
        <w:rPr>
          <w:lang w:val="en-US" w:eastAsia="en-US"/>
        </w:rPr>
        <w:t>1</w:t>
      </w:r>
      <w:r>
        <w:rPr/>
        <w:t>)</w:t>
      </w:r>
    </w:p>
    <w:p>
      <w:pPr>
        <w:pStyle w:val="TH"/>
        <w:rPr/>
      </w:pPr>
      <w:r>
        <w:rPr/>
        <w:drawing>
          <wp:inline distT="0" distB="0" distL="0" distR="0">
            <wp:extent cx="6118860" cy="7908290"/>
            <wp:effectExtent l="0" t="0" r="0" b="0"/>
            <wp:docPr id="164" name="Image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55" descr=""/>
                    <pic:cNvPicPr>
                      <a:picLocks noChangeAspect="1" noChangeArrowheads="1"/>
                    </pic:cNvPicPr>
                  </pic:nvPicPr>
                  <pic:blipFill>
                    <a:blip r:embed="rId164"/>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61</w:t>
      </w:r>
      <w:r>
        <w:rPr>
          <w:rFonts w:eastAsia="MS Gothic;ＭＳ ゴシック"/>
          <w:lang w:eastAsia="ja-JP"/>
        </w:rPr>
        <w:t>-</w:t>
      </w:r>
      <w:r>
        <w:rPr>
          <w:lang w:val="en-US" w:eastAsia="en-US"/>
        </w:rPr>
        <w:t>1</w:t>
      </w:r>
      <w:r>
        <w:rPr/>
        <w:t xml:space="preserve">: Procedure CAMEL_D_CSI_CHECK_HLR (sheet </w:t>
      </w:r>
      <w:r>
        <w:rPr>
          <w:lang w:val="en-US" w:eastAsia="en-US"/>
        </w:rPr>
        <w:t>1</w:t>
      </w:r>
      <w:r>
        <w:rPr/>
        <w:t>)</w:t>
      </w:r>
    </w:p>
    <w:p>
      <w:pPr>
        <w:pStyle w:val="TH"/>
        <w:rPr>
          <w:lang w:val="en-US" w:eastAsia="en-US"/>
        </w:rPr>
      </w:pPr>
      <w:r>
        <w:rPr>
          <w:lang w:val="en-US" w:eastAsia="en-US"/>
        </w:rPr>
        <w:drawing>
          <wp:inline distT="0" distB="0" distL="0" distR="0">
            <wp:extent cx="6118860" cy="7908290"/>
            <wp:effectExtent l="0" t="0" r="0" b="0"/>
            <wp:docPr id="165" name="Image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156" descr=""/>
                    <pic:cNvPicPr>
                      <a:picLocks noChangeAspect="1" noChangeArrowheads="1"/>
                    </pic:cNvPicPr>
                  </pic:nvPicPr>
                  <pic:blipFill>
                    <a:blip r:embed="rId165"/>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62</w:t>
      </w:r>
      <w:r>
        <w:rPr>
          <w:rFonts w:eastAsia="MS Gothic;ＭＳ ゴシック"/>
          <w:lang w:eastAsia="ja-JP"/>
        </w:rPr>
        <w:t>-</w:t>
      </w:r>
      <w:r>
        <w:rPr>
          <w:lang w:val="en-US" w:eastAsia="en-US"/>
        </w:rPr>
        <w:t>1</w:t>
      </w:r>
      <w:r>
        <w:rPr/>
        <w:t xml:space="preserve">: Procedure CAMEL_T_CSI_CHECK_HLR (sheet </w:t>
      </w:r>
      <w:r>
        <w:rPr>
          <w:lang w:val="en-US" w:eastAsia="en-US"/>
        </w:rPr>
        <w:t>1</w:t>
      </w:r>
      <w:r>
        <w:rPr/>
        <w:t>)</w:t>
      </w:r>
    </w:p>
    <w:p>
      <w:pPr>
        <w:pStyle w:val="TH"/>
        <w:rPr/>
      </w:pPr>
      <w:r>
        <w:rPr/>
        <w:drawing>
          <wp:inline distT="0" distB="0" distL="0" distR="0">
            <wp:extent cx="6118860" cy="7908290"/>
            <wp:effectExtent l="0" t="0" r="0" b="0"/>
            <wp:docPr id="166" name="Image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57" descr=""/>
                    <pic:cNvPicPr>
                      <a:picLocks noChangeAspect="1" noChangeArrowheads="1"/>
                    </pic:cNvPicPr>
                  </pic:nvPicPr>
                  <pic:blipFill>
                    <a:blip r:embed="rId166"/>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w:t>
      </w:r>
      <w:r>
        <w:rPr>
          <w:lang w:val="en-US" w:eastAsia="en-US"/>
        </w:rPr>
        <w:t>63</w:t>
      </w:r>
      <w:r>
        <w:rPr>
          <w:rFonts w:eastAsia="MS Gothic;ＭＳ ゴシック"/>
          <w:lang w:eastAsia="ja-JP"/>
        </w:rPr>
        <w:t>-</w:t>
      </w:r>
      <w:r>
        <w:rPr>
          <w:lang w:val="en-US" w:eastAsia="en-US"/>
        </w:rPr>
        <w:t>1</w:t>
      </w:r>
      <w:r>
        <w:rPr/>
        <w:t>: Procedure CAMEL_</w:t>
      </w:r>
      <w:r>
        <w:rPr>
          <w:rFonts w:eastAsia="MS Mincho;ＭＳ 明朝"/>
          <w:lang w:eastAsia="ja-JP"/>
        </w:rPr>
        <w:t>CHECK_SII2_CDTI</w:t>
      </w:r>
      <w:r>
        <w:rPr/>
        <w:t xml:space="preserve"> (sheet </w:t>
      </w:r>
      <w:r>
        <w:rPr>
          <w:lang w:val="en-US" w:eastAsia="en-US"/>
        </w:rPr>
        <w:t>1</w:t>
      </w:r>
      <w:r>
        <w:rPr/>
        <w:t>)</w:t>
      </w:r>
    </w:p>
    <w:p>
      <w:pPr>
        <w:pStyle w:val="Normal"/>
        <w:rPr>
          <w:rFonts w:eastAsia="MS Gothic;ＭＳ ゴシック"/>
          <w:lang w:eastAsia="ja-JP"/>
        </w:rPr>
      </w:pPr>
      <w:r>
        <w:rPr>
          <w:rFonts w:eastAsia="MS Gothic;ＭＳ ゴシック"/>
          <w:lang w:eastAsia="ja-JP"/>
        </w:rPr>
      </w:r>
    </w:p>
    <w:p>
      <w:pPr>
        <w:pStyle w:val="Heading4"/>
        <w:ind w:left="1418" w:hanging="1418"/>
        <w:rPr/>
      </w:pPr>
      <w:bookmarkStart w:id="257" w:name="__RefHeading___Toc477854604"/>
      <w:bookmarkEnd w:id="257"/>
      <w:r>
        <w:rPr/>
        <w:t>4.5.3.3</w:t>
        <w:tab/>
        <w:t>Handling of provide roaming number request in the VLR</w:t>
      </w:r>
    </w:p>
    <w:p>
      <w:pPr>
        <w:pStyle w:val="Normal"/>
        <w:rPr/>
      </w:pPr>
      <w:r>
        <w:rPr/>
        <w:t>The functional behaviour of the VLR is specified in 3GPP TS 23.018 [</w:t>
      </w:r>
      <w:r>
        <w:rPr>
          <w:lang w:val="en-US" w:eastAsia="en-US"/>
        </w:rPr>
        <w:t>12</w:t>
      </w:r>
      <w:r>
        <w:rPr/>
        <w:t>]. The procedure specific to CAMEL is specified in this subclause:</w:t>
      </w:r>
    </w:p>
    <w:p>
      <w:pPr>
        <w:pStyle w:val="B1"/>
        <w:rPr/>
      </w:pPr>
      <w:r>
        <w:rPr/>
        <w:t>-</w:t>
        <w:tab/>
      </w:r>
      <w:r>
        <w:rPr>
          <w:rFonts w:eastAsia="MS Gothic;ＭＳ ゴシック"/>
          <w:lang w:eastAsia="ja-JP"/>
        </w:rPr>
        <w:t xml:space="preserve">Procedure </w:t>
      </w:r>
      <w:r>
        <w:rPr/>
        <w:t>CAMEL_SET_SOA.</w:t>
      </w:r>
    </w:p>
    <w:p>
      <w:pPr>
        <w:pStyle w:val="TH"/>
        <w:rPr/>
      </w:pPr>
      <w:r>
        <w:rPr/>
        <w:drawing>
          <wp:inline distT="0" distB="0" distL="0" distR="0">
            <wp:extent cx="6156325" cy="7956550"/>
            <wp:effectExtent l="0" t="0" r="0" b="0"/>
            <wp:docPr id="167" name="Image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158" descr=""/>
                    <pic:cNvPicPr>
                      <a:picLocks noChangeAspect="1" noChangeArrowheads="1"/>
                    </pic:cNvPicPr>
                  </pic:nvPicPr>
                  <pic:blipFill>
                    <a:blip r:embed="rId167"/>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ＭＳ ゴシック"/>
          <w:lang w:eastAsia="ja-JP"/>
        </w:rPr>
      </w:pPr>
      <w:r>
        <w:rPr/>
        <w:t>Figure 4.</w:t>
      </w:r>
      <w:r>
        <w:rPr>
          <w:lang w:val="en-US" w:eastAsia="en-US"/>
        </w:rPr>
        <w:t>64</w:t>
      </w:r>
      <w:r>
        <w:rPr>
          <w:rFonts w:eastAsia="MS Gothic;ＭＳ ゴシック"/>
          <w:lang w:eastAsia="ja-JP"/>
        </w:rPr>
        <w:t>-</w:t>
      </w:r>
      <w:r>
        <w:rPr>
          <w:lang w:val="en-US" w:eastAsia="en-US"/>
        </w:rPr>
        <w:t>1</w:t>
      </w:r>
      <w:r>
        <w:rPr/>
        <w:t xml:space="preserve">: Procedure CAMEL_SET_SOA (sheet </w:t>
      </w:r>
      <w:r>
        <w:rPr>
          <w:lang w:val="en-US" w:eastAsia="en-US"/>
        </w:rPr>
        <w:t>1</w:t>
      </w:r>
      <w:r>
        <w:rPr/>
        <w:t>)</w:t>
      </w:r>
    </w:p>
    <w:p>
      <w:pPr>
        <w:pStyle w:val="Normal"/>
        <w:rPr>
          <w:rFonts w:eastAsia="MS Gothic;ＭＳ ゴシック"/>
          <w:lang w:eastAsia="ja-JP"/>
        </w:rPr>
      </w:pPr>
      <w:r>
        <w:rPr>
          <w:rFonts w:eastAsia="MS Gothic;ＭＳ ゴシック"/>
          <w:lang w:eastAsia="ja-JP"/>
        </w:rPr>
      </w:r>
    </w:p>
    <w:p>
      <w:pPr>
        <w:pStyle w:val="Heading3"/>
        <w:rPr/>
      </w:pPr>
      <w:bookmarkStart w:id="258" w:name="__RefHeading___Toc477854605"/>
      <w:bookmarkEnd w:id="258"/>
      <w:r>
        <w:rPr/>
        <w:t>4.5.4</w:t>
        <w:tab/>
        <w:t>Handling of mobile terminating calls</w:t>
      </w:r>
    </w:p>
    <w:p>
      <w:pPr>
        <w:pStyle w:val="Heading4"/>
        <w:ind w:left="1418" w:hanging="1418"/>
        <w:rPr/>
      </w:pPr>
      <w:bookmarkStart w:id="259" w:name="__RefHeading___Toc477854606"/>
      <w:bookmarkEnd w:id="259"/>
      <w:r>
        <w:rPr/>
        <w:t>4.5.4.1</w:t>
        <w:tab/>
        <w:t>Handling of mobile terminating calls in the terminating VMSC</w:t>
      </w:r>
    </w:p>
    <w:p>
      <w:pPr>
        <w:pStyle w:val="Normal"/>
        <w:rPr/>
      </w:pPr>
      <w:r>
        <w:rPr/>
        <w:t xml:space="preserve">The functional behaviour of the terminating VMSC is specified in 3GPP TS 23.018 [12]. </w:t>
      </w:r>
    </w:p>
    <w:p>
      <w:pPr>
        <w:pStyle w:val="Normal"/>
        <w:rPr/>
      </w:pPr>
      <w:r>
        <w:rPr/>
        <w:t>The behaviour specific to CAMEL is:</w:t>
      </w:r>
    </w:p>
    <w:p>
      <w:pPr>
        <w:pStyle w:val="B1"/>
        <w:rPr/>
      </w:pPr>
      <w:r>
        <w:rPr/>
        <w:t>-</w:t>
        <w:tab/>
        <w:t>the inclusion of the O</w:t>
      </w:r>
      <w:r>
        <w:rPr>
          <w:rFonts w:eastAsia="MS Gothic;ＭＳ ゴシック"/>
          <w:lang w:eastAsia="ja-JP"/>
        </w:rPr>
        <w:noBreakHyphen/>
      </w:r>
      <w:r>
        <w:rPr/>
        <w:t xml:space="preserve">CSI </w:t>
      </w:r>
      <w:r>
        <w:rPr>
          <w:lang w:eastAsia="ja-JP"/>
        </w:rPr>
        <w:t>and/or D</w:t>
      </w:r>
      <w:r>
        <w:rPr>
          <w:rFonts w:eastAsia="MS Gothic;ＭＳ ゴシック"/>
          <w:lang w:eastAsia="ja-JP"/>
        </w:rPr>
        <w:noBreakHyphen/>
      </w:r>
      <w:r>
        <w:rPr>
          <w:lang w:eastAsia="ja-JP"/>
        </w:rPr>
        <w:t xml:space="preserve">CSI </w:t>
      </w:r>
      <w:r>
        <w:rPr/>
        <w:t xml:space="preserve">parameter in the Perform Call Forwarding </w:t>
      </w:r>
      <w:r>
        <w:rPr>
          <w:rFonts w:eastAsia="MS Gothic;ＭＳ ゴシック"/>
          <w:lang w:eastAsia="ja-JP"/>
        </w:rPr>
        <w:t>information flow</w:t>
      </w:r>
      <w:r>
        <w:rPr/>
        <w:t xml:space="preserve"> sent to the process MT_CF_MSC if O</w:t>
      </w:r>
      <w:r>
        <w:rPr>
          <w:rFonts w:eastAsia="MS Gothic;ＭＳ ゴシック"/>
          <w:lang w:eastAsia="ja-JP"/>
        </w:rPr>
        <w:noBreakHyphen/>
      </w:r>
      <w:r>
        <w:rPr/>
        <w:t xml:space="preserve">CSI </w:t>
      </w:r>
      <w:r>
        <w:rPr>
          <w:lang w:eastAsia="ja-JP"/>
        </w:rPr>
        <w:t>and/or D</w:t>
      </w:r>
      <w:r>
        <w:rPr>
          <w:rFonts w:eastAsia="MS Gothic;ＭＳ ゴシック"/>
          <w:lang w:eastAsia="ja-JP"/>
        </w:rPr>
        <w:noBreakHyphen/>
      </w:r>
      <w:r>
        <w:rPr>
          <w:lang w:eastAsia="ja-JP"/>
        </w:rPr>
        <w:t>CSI</w:t>
      </w:r>
      <w:r>
        <w:rPr/>
        <w:t xml:space="preserve"> was received in the Send Info For Incoming Call ack</w:t>
      </w:r>
      <w:r>
        <w:rPr>
          <w:rFonts w:eastAsia="Arial Unicode MS"/>
          <w:lang w:eastAsia="ja-JP"/>
        </w:rPr>
        <w:t xml:space="preserve"> </w:t>
      </w:r>
      <w:r>
        <w:rPr>
          <w:rFonts w:eastAsia="MS Gothic;ＭＳ ゴシック"/>
          <w:lang w:eastAsia="ja-JP"/>
        </w:rPr>
        <w:t>information flow</w:t>
      </w:r>
      <w:r>
        <w:rPr/>
        <w:t>;</w:t>
      </w:r>
    </w:p>
    <w:p>
      <w:pPr>
        <w:pStyle w:val="B1"/>
        <w:rPr/>
      </w:pPr>
      <w:r>
        <w:rPr/>
        <w:t>-</w:t>
        <w:tab/>
        <w:t>the requirement to suppress the connection of announcements or tones if the VLR includes the suppression of announcements parameter in the Send Info For Incoming Call negative response</w:t>
      </w:r>
      <w:r>
        <w:rPr>
          <w:rFonts w:eastAsia="Arial Unicode MS"/>
          <w:lang w:eastAsia="ja-JP"/>
        </w:rPr>
        <w:t xml:space="preserve"> </w:t>
      </w:r>
      <w:r>
        <w:rPr>
          <w:rFonts w:eastAsia="MS Gothic;ＭＳ ゴシック"/>
          <w:lang w:eastAsia="ja-JP"/>
        </w:rPr>
        <w:t>information flow</w:t>
      </w:r>
      <w:r>
        <w:rPr/>
        <w:t>.</w:t>
      </w:r>
    </w:p>
    <w:p>
      <w:pPr>
        <w:pStyle w:val="Normal"/>
        <w:rPr/>
      </w:pPr>
      <w:r>
        <w:rPr/>
        <w:t xml:space="preserve">The </w:t>
      </w:r>
      <w:r>
        <w:rPr>
          <w:rFonts w:eastAsia="Arial Unicode MS"/>
          <w:lang w:eastAsia="ja-JP"/>
        </w:rPr>
        <w:t xml:space="preserve">processes and </w:t>
      </w:r>
      <w:r>
        <w:rPr/>
        <w:t>procedures specific to CAMEL are specified in this subclause:</w:t>
      </w:r>
    </w:p>
    <w:p>
      <w:pPr>
        <w:pStyle w:val="B1"/>
        <w:rPr/>
      </w:pPr>
      <w:r>
        <w:rPr>
          <w:lang w:val="it-IT"/>
        </w:rPr>
        <w:t>-</w:t>
        <w:tab/>
        <w:t>Procedure CAMEL_ICH_VLR</w:t>
      </w:r>
      <w:r>
        <w:rPr>
          <w:rFonts w:eastAsia="MS Gothic;ＭＳ ゴシック"/>
          <w:lang w:val="it-IT" w:eastAsia="ja-JP"/>
        </w:rPr>
        <w:t>;</w:t>
      </w:r>
    </w:p>
    <w:p>
      <w:pPr>
        <w:pStyle w:val="B1"/>
        <w:rPr/>
      </w:pPr>
      <w:r>
        <w:rPr>
          <w:lang w:val="it-IT"/>
        </w:rPr>
        <w:t>-</w:t>
        <w:tab/>
        <w:t>Procedure CAMEL_O_CSI_Check_VLR</w:t>
      </w:r>
      <w:r>
        <w:rPr>
          <w:rFonts w:eastAsia="MS Gothic;ＭＳ ゴシック"/>
          <w:lang w:val="it-IT" w:eastAsia="ja-JP"/>
        </w:rPr>
        <w:t>;</w:t>
      </w:r>
    </w:p>
    <w:p>
      <w:pPr>
        <w:pStyle w:val="B1"/>
        <w:rPr/>
      </w:pPr>
      <w:r>
        <w:rPr>
          <w:lang w:val="it-IT"/>
        </w:rPr>
        <w:t>-</w:t>
        <w:tab/>
      </w:r>
      <w:r>
        <w:rPr>
          <w:lang w:val="it-IT"/>
        </w:rPr>
        <w:t>Procedure CAMEL_D_CSI_Check_VLR</w:t>
      </w:r>
      <w:r>
        <w:rPr>
          <w:rFonts w:eastAsia="MS Gothic;ＭＳ ゴシック"/>
          <w:lang w:val="it-IT" w:eastAsia="ja-JP"/>
        </w:rPr>
        <w:t>;</w:t>
      </w:r>
    </w:p>
    <w:p>
      <w:pPr>
        <w:pStyle w:val="B1"/>
        <w:rPr/>
      </w:pPr>
      <w:r>
        <w:rPr>
          <w:lang w:val="it-IT"/>
        </w:rPr>
        <w:t>-</w:t>
        <w:tab/>
        <w:t>Procedure CAMEL_VT_CSI_Check_VLR</w:t>
      </w:r>
      <w:r>
        <w:rPr>
          <w:rFonts w:eastAsia="MS Gothic;ＭＳ ゴシック"/>
          <w:lang w:val="it-IT" w:eastAsia="ja-JP"/>
        </w:rPr>
        <w:t>;</w:t>
      </w:r>
    </w:p>
    <w:p>
      <w:pPr>
        <w:pStyle w:val="B1"/>
        <w:rPr/>
      </w:pPr>
      <w:r>
        <w:rPr/>
        <w:t>-</w:t>
        <w:tab/>
        <w:t>Procedure CAMEL_ICH_MSC_INIT</w:t>
      </w:r>
      <w:r>
        <w:rPr>
          <w:rFonts w:eastAsia="MS Gothic;ＭＳ ゴシック"/>
          <w:lang w:eastAsia="ja-JP"/>
        </w:rPr>
        <w:t>;</w:t>
      </w:r>
    </w:p>
    <w:p>
      <w:pPr>
        <w:pStyle w:val="B1"/>
        <w:rPr/>
      </w:pPr>
      <w:r>
        <w:rPr/>
        <w:t>-</w:t>
        <w:tab/>
        <w:t>Procedure CAMEL_MT_VMSC_Notify_CF</w:t>
      </w:r>
      <w:r>
        <w:rPr>
          <w:rFonts w:eastAsia="MS Gothic;ＭＳ ゴシック"/>
          <w:lang w:eastAsia="ja-JP"/>
        </w:rPr>
        <w:t>;</w:t>
      </w:r>
    </w:p>
    <w:p>
      <w:pPr>
        <w:pStyle w:val="B1"/>
        <w:rPr/>
      </w:pPr>
      <w:r>
        <w:rPr/>
        <w:t>-</w:t>
        <w:tab/>
        <w:t>Procedure CAMEL_ICH_LEG2_MSC;</w:t>
      </w:r>
    </w:p>
    <w:p>
      <w:pPr>
        <w:pStyle w:val="B1"/>
        <w:rPr/>
      </w:pPr>
      <w:r>
        <w:rPr/>
        <w:t>-</w:t>
        <w:tab/>
        <w:t>Procedure CAMEL_ICH_LEG2_</w:t>
      </w:r>
      <w:r>
        <w:rPr>
          <w:rFonts w:eastAsia="MS Gothic;ＭＳ ゴシック"/>
          <w:lang w:eastAsia="ja-JP"/>
        </w:rPr>
        <w:t>CF_</w:t>
      </w:r>
      <w:r>
        <w:rPr/>
        <w:t>MSC;</w:t>
      </w:r>
    </w:p>
    <w:p>
      <w:pPr>
        <w:pStyle w:val="B1"/>
        <w:rPr/>
      </w:pPr>
      <w:r>
        <w:rPr/>
        <w:t>-</w:t>
        <w:tab/>
        <w:t>Process CAMEL_ICH_LEG1_MSC</w:t>
      </w:r>
      <w:r>
        <w:rPr>
          <w:rFonts w:eastAsia="MS Gothic;ＭＳ ゴシック"/>
          <w:lang w:eastAsia="ja-JP"/>
        </w:rPr>
        <w:t>;</w:t>
      </w:r>
    </w:p>
    <w:p>
      <w:pPr>
        <w:pStyle w:val="B1"/>
        <w:rPr/>
      </w:pPr>
      <w:r>
        <w:rPr/>
        <w:t>-</w:t>
        <w:tab/>
        <w:t>Procedure CAMEL_ICH_RECONNECT_MSC</w:t>
      </w:r>
      <w:r>
        <w:rPr>
          <w:rFonts w:eastAsia="MS Gothic;ＭＳ ゴシック"/>
          <w:lang w:eastAsia="ja-JP"/>
        </w:rPr>
        <w:t>;</w:t>
      </w:r>
    </w:p>
    <w:p>
      <w:pPr>
        <w:pStyle w:val="B1"/>
        <w:rPr>
          <w:rFonts w:eastAsia="MS Gothic;ＭＳ ゴシック"/>
          <w:lang w:eastAsia="ja-JP"/>
        </w:rPr>
      </w:pPr>
      <w:r>
        <w:rPr/>
        <w:t>-</w:t>
        <w:tab/>
        <w:t>Proce</w:t>
      </w:r>
      <w:r>
        <w:rPr>
          <w:rFonts w:eastAsia="MS Gothic;ＭＳ ゴシック"/>
          <w:lang w:eastAsia="ja-JP"/>
        </w:rPr>
        <w:t>ss</w:t>
      </w:r>
      <w:r>
        <w:rPr/>
        <w:t xml:space="preserve"> CAMEL_</w:t>
      </w:r>
      <w:r>
        <w:rPr>
          <w:rFonts w:eastAsia="MS Gothic;ＭＳ ゴシック"/>
          <w:lang w:eastAsia="ja-JP"/>
        </w:rPr>
        <w:t>T_CHANGE_OF_POSITION_</w:t>
      </w:r>
      <w:r>
        <w:rPr/>
        <w:t>MSC.</w:t>
      </w:r>
    </w:p>
    <w:p>
      <w:pPr>
        <w:pStyle w:val="Normal"/>
        <w:rPr/>
      </w:pPr>
      <w:r>
        <w:rPr/>
        <w:t xml:space="preserve">The procedure CAMEL_ICH_LEG2_MSC supervises the terminating party only. </w:t>
      </w:r>
      <w:r>
        <w:rPr>
          <w:rFonts w:eastAsia="MS Gothic;ＭＳ ゴシック"/>
          <w:lang w:eastAsia="ja-JP"/>
        </w:rPr>
        <w:t xml:space="preserve">The procedure CAMEL_ICH_LEG2_CF_MSC supervises the forwarded-to party only. </w:t>
      </w:r>
      <w:r>
        <w:rPr/>
        <w:t>The process CAMEL_ICH_LEG1_MSC supervises the originating party only. Hence, signals from the BSS are received by the procedure CAMEL_ICH_LEG2_MSC</w:t>
      </w:r>
      <w:r>
        <w:rPr>
          <w:rFonts w:eastAsia="MS Gothic;ＭＳ ゴシック"/>
          <w:lang w:eastAsia="ja-JP"/>
        </w:rPr>
        <w:t xml:space="preserve">, signals from the destination exchange are received by the procedure </w:t>
      </w:r>
      <w:r>
        <w:rPr>
          <w:rFonts w:eastAsia="MS Gothic;ＭＳ ゴシック"/>
          <w:lang w:eastAsia="ja-JP"/>
        </w:rPr>
        <w:t>CAMEL_ICH_LEG2_CF_MSC</w:t>
      </w:r>
      <w:r>
        <w:rPr/>
        <w:t xml:space="preserve"> and signals from the originating exchange are received by the process CAMEL_ICH_LEG1_MSC.</w:t>
      </w:r>
    </w:p>
    <w:p>
      <w:pPr>
        <w:pStyle w:val="Heading5"/>
        <w:ind w:left="1701" w:hanging="1701"/>
        <w:rPr/>
      </w:pPr>
      <w:bookmarkStart w:id="260" w:name="__RefHeading___Toc477854607"/>
      <w:bookmarkEnd w:id="260"/>
      <w:r>
        <w:rPr/>
        <w:t>4.5.4.1.1</w:t>
        <w:tab/>
        <w:t>Action of the VMSC in procedure CAMEL_MT_VMSC_Notify_CF</w:t>
      </w:r>
    </w:p>
    <w:p>
      <w:pPr>
        <w:pStyle w:val="Normal"/>
        <w:rPr/>
      </w:pPr>
      <w:r>
        <w:rPr/>
        <w:t xml:space="preserve">The Forwarding reason is taken from the Complete Call </w:t>
      </w:r>
      <w:r>
        <w:rPr>
          <w:rFonts w:eastAsia="MS Gothic;ＭＳ ゴシック"/>
          <w:lang w:eastAsia="ja-JP"/>
        </w:rPr>
        <w:t>information flow</w:t>
      </w:r>
      <w:r>
        <w:rPr/>
        <w:t xml:space="preserve"> from the VLR.</w:t>
      </w:r>
    </w:p>
    <w:p>
      <w:pPr>
        <w:pStyle w:val="Normal"/>
        <w:rPr>
          <w:rFonts w:eastAsia="MS Gothic;ＭＳ ゴシック"/>
          <w:lang w:eastAsia="ja-JP"/>
        </w:rPr>
      </w:pPr>
      <w:r>
        <w:rPr/>
        <w:t xml:space="preserve">The Int_DP_T_No_Answer </w:t>
      </w:r>
      <w:r>
        <w:rPr>
          <w:rFonts w:eastAsia="MS Gothic;ＭＳ ゴシック"/>
          <w:lang w:eastAsia="ja-JP"/>
        </w:rPr>
        <w:t xml:space="preserve">signal </w:t>
      </w:r>
      <w:r>
        <w:rPr/>
        <w:t xml:space="preserve">and Int_DP_T_Busy </w:t>
      </w:r>
      <w:r>
        <w:rPr>
          <w:rFonts w:eastAsia="MS Gothic;ＭＳ ゴシック"/>
          <w:lang w:eastAsia="ja-JP"/>
        </w:rPr>
        <w:t>signal</w:t>
      </w:r>
      <w:r>
        <w:rPr/>
        <w:t xml:space="preserve"> include a parameter to indicate that the call has encountered conditional call forwarding. The gsmSSF will transfer this parameter to the Event</w:t>
      </w:r>
      <w:r>
        <w:rPr>
          <w:rFonts w:eastAsia="MS Gothic;ＭＳ ゴシック"/>
          <w:lang w:eastAsia="ja-JP"/>
        </w:rPr>
        <w:t xml:space="preserve"> </w:t>
      </w:r>
      <w:r>
        <w:rPr/>
        <w:t>Report</w:t>
      </w:r>
      <w:r>
        <w:rPr>
          <w:rFonts w:eastAsia="MS Gothic;ＭＳ ゴシック"/>
          <w:lang w:eastAsia="ja-JP"/>
        </w:rPr>
        <w:t xml:space="preserve"> </w:t>
      </w:r>
      <w:r>
        <w:rPr/>
        <w:t xml:space="preserve">BCSM </w:t>
      </w:r>
      <w:r>
        <w:rPr>
          <w:rFonts w:eastAsia="MS Gothic;ＭＳ ゴシック"/>
          <w:lang w:eastAsia="ja-JP"/>
        </w:rPr>
        <w:t>information flow</w:t>
      </w:r>
      <w:r>
        <w:rPr/>
        <w:t xml:space="preserve"> which it sends to the gsmSCF.</w:t>
      </w:r>
    </w:p>
    <w:p>
      <w:pPr>
        <w:pStyle w:val="Heading5"/>
        <w:ind w:left="1701" w:hanging="1701"/>
        <w:rPr/>
      </w:pPr>
      <w:bookmarkStart w:id="261" w:name="__RefHeading___Toc477854608"/>
      <w:bookmarkEnd w:id="261"/>
      <w:r>
        <w:rPr/>
        <w:t>4.5.4.1.</w:t>
      </w:r>
      <w:r>
        <w:rPr/>
        <w:t>2</w:t>
      </w:r>
      <w:r>
        <w:rPr>
          <w:rFonts w:eastAsia="MS Gothic;ＭＳ ゴシック"/>
          <w:lang w:eastAsia="ja-JP"/>
        </w:rPr>
        <w:tab/>
      </w:r>
      <w:r>
        <w:rPr/>
        <w:t>Action of MSC on receipt of Int_Disconnect_Leg (Leg 2)</w:t>
      </w:r>
    </w:p>
    <w:p>
      <w:pPr>
        <w:pStyle w:val="Normal"/>
        <w:rPr>
          <w:rFonts w:eastAsia="MS Gothic;ＭＳ ゴシック"/>
          <w:lang w:eastAsia="ja-JP"/>
        </w:rPr>
      </w:pPr>
      <w:r>
        <w:rPr>
          <w:rFonts w:eastAsia="MS Gothic;ＭＳ ゴシック"/>
          <w:lang w:eastAsia="ja-JP"/>
        </w:rPr>
        <w:t xml:space="preserve">If the MSC receives </w:t>
      </w:r>
      <w:r>
        <w:rPr>
          <w:rFonts w:eastAsia="MS Gothic;ＭＳ ゴシック"/>
          <w:lang w:eastAsia="ja-JP"/>
        </w:rPr>
        <w:t>Int_Disconnect_Leg (Leg 2)</w:t>
      </w:r>
      <w:r>
        <w:rPr>
          <w:rFonts w:eastAsia="MS Gothic;ＭＳ ゴシック"/>
          <w:lang w:eastAsia="ja-JP"/>
        </w:rPr>
        <w:t xml:space="preserve"> </w:t>
      </w:r>
      <w:r>
        <w:rPr>
          <w:rFonts w:eastAsia="MS Gothic;ＭＳ ゴシック"/>
          <w:lang w:eastAsia="ja-JP"/>
        </w:rPr>
        <w:t xml:space="preserve">signal </w:t>
      </w:r>
      <w:r>
        <w:rPr>
          <w:rFonts w:eastAsia="MS Gothic;ＭＳ ゴシック"/>
          <w:lang w:eastAsia="ja-JP"/>
        </w:rPr>
        <w:t>from the gsmSSF, in response to an Initial</w:t>
      </w:r>
      <w:r>
        <w:rPr>
          <w:rFonts w:eastAsia="MS Gothic;ＭＳ ゴシック"/>
          <w:lang w:eastAsia="ja-JP"/>
        </w:rPr>
        <w:t xml:space="preserve"> </w:t>
      </w:r>
      <w:r>
        <w:rPr>
          <w:rFonts w:eastAsia="MS Gothic;ＭＳ ゴシック"/>
          <w:lang w:eastAsia="ja-JP"/>
        </w:rPr>
        <w:t xml:space="preserve">DP </w:t>
      </w:r>
      <w:r>
        <w:rPr>
          <w:rFonts w:eastAsia="MS Gothic;ＭＳ ゴシック"/>
          <w:lang w:eastAsia="ja-JP"/>
        </w:rPr>
        <w:t>information flow</w:t>
      </w:r>
      <w:r>
        <w:rPr>
          <w:rFonts w:eastAsia="MS Gothic;ＭＳ ゴシック"/>
          <w:lang w:eastAsia="ja-JP"/>
        </w:rPr>
        <w:t>, the MSC will continue the handling of the calling party (Leg1) without routeing the call to a destination.</w:t>
      </w:r>
    </w:p>
    <w:p>
      <w:pPr>
        <w:pStyle w:val="Heading5"/>
        <w:ind w:left="1701" w:hanging="1701"/>
        <w:rPr/>
      </w:pPr>
      <w:bookmarkStart w:id="262" w:name="__RefHeading___Toc477854609"/>
      <w:bookmarkEnd w:id="262"/>
      <w:r>
        <w:rPr/>
        <w:t>4.5.4.1.</w:t>
      </w:r>
      <w:r>
        <w:rPr>
          <w:rFonts w:eastAsia="MS Gothic;ＭＳ ゴシック"/>
          <w:lang w:eastAsia="ja-JP"/>
        </w:rPr>
        <w:t>3</w:t>
        <w:tab/>
      </w:r>
      <w:r>
        <w:rPr/>
        <w:t>Procedure CAMEL_ICH_LEG2_MSC</w:t>
      </w:r>
    </w:p>
    <w:p>
      <w:pPr>
        <w:pStyle w:val="Normal"/>
        <w:keepNext w:val="true"/>
        <w:keepLines/>
        <w:rPr>
          <w:rFonts w:eastAsia="MS Gothic;ＭＳ ゴシック"/>
          <w:lang w:eastAsia="ja-JP"/>
        </w:rPr>
      </w:pPr>
      <w:r>
        <w:rPr>
          <w:rFonts w:eastAsia="MS Gothic;ＭＳ ゴシック"/>
          <w:lang w:eastAsia="ja-JP"/>
        </w:rPr>
        <w:t>The Int_DTMF_Digit_Received information flow is received from an internal process in the MSC that receives DTMF signalling from the MS. The handling of the internal process that receives DTMF signalling is out of scope of the present document. The playing of the received DTMF tones to the other parties in the call segment is out of scope of the present document.</w:t>
      </w:r>
    </w:p>
    <w:p>
      <w:pPr>
        <w:pStyle w:val="Heading5"/>
        <w:ind w:left="1701" w:hanging="1701"/>
        <w:rPr/>
      </w:pPr>
      <w:bookmarkStart w:id="263" w:name="__RefHeading___Toc477854610"/>
      <w:bookmarkEnd w:id="263"/>
      <w:r>
        <w:rPr/>
        <w:t>4.5.4.1.</w:t>
      </w:r>
      <w:r>
        <w:rPr>
          <w:rFonts w:eastAsia="MS Gothic;ＭＳ ゴシック"/>
          <w:lang w:eastAsia="ja-JP"/>
        </w:rPr>
        <w:t>4</w:t>
        <w:tab/>
        <w:t>Process CAMEL_T_CHANGE_OF_POSITION_MSC</w:t>
      </w:r>
    </w:p>
    <w:p>
      <w:pPr>
        <w:pStyle w:val="Normal"/>
        <w:rPr/>
      </w:pPr>
      <w:r>
        <w:rPr>
          <w:rFonts w:eastAsia="MS Gothic;ＭＳ ゴシック"/>
          <w:lang w:eastAsia="ja-JP"/>
        </w:rPr>
        <w:t xml:space="preserve">The signals HANDOVER COMPLETE </w:t>
      </w:r>
      <w:r>
        <w:rPr>
          <w:rFonts w:eastAsia="MS Gothic;ＭＳ ゴシック"/>
          <w:lang w:eastAsia="ja-JP"/>
        </w:rPr>
        <w:t>and HANDOVER PERFORMED</w:t>
      </w:r>
      <w:r>
        <w:rPr>
          <w:rFonts w:eastAsia="MS Gothic;ＭＳ ゴシック"/>
          <w:lang w:eastAsia="ja-JP"/>
        </w:rPr>
        <w:t xml:space="preserve"> are specified in 3GPP TS</w:t>
      </w:r>
      <w:r>
        <w:rPr>
          <w:rFonts w:eastAsia="MS Gothic;ＭＳ ゴシック"/>
          <w:lang w:eastAsia="ja-JP"/>
        </w:rPr>
        <w:t> </w:t>
      </w:r>
      <w:r>
        <w:rPr>
          <w:rFonts w:eastAsia="MS Gothic;ＭＳ ゴシック"/>
          <w:lang w:eastAsia="ja-JP"/>
        </w:rPr>
        <w:t>48.008</w:t>
      </w:r>
      <w:r>
        <w:rPr>
          <w:rFonts w:eastAsia="MS Gothic;ＭＳ ゴシック"/>
          <w:lang w:eastAsia="ja-JP"/>
        </w:rPr>
        <w:t> </w:t>
      </w:r>
      <w:r>
        <w:rPr>
          <w:rFonts w:eastAsia="MS Gothic;ＭＳ ゴシック"/>
          <w:lang w:eastAsia="ja-JP"/>
        </w:rPr>
        <w:t>[</w:t>
      </w:r>
      <w:r>
        <w:rPr>
          <w:lang w:val="en-US" w:eastAsia="en-US"/>
        </w:rPr>
        <w:t>39</w:t>
      </w:r>
      <w:r>
        <w:rPr>
          <w:rFonts w:eastAsia="MS Gothic;ＭＳ ゴシック"/>
          <w:lang w:eastAsia="ja-JP"/>
        </w:rPr>
        <w:t>]. Signals RELOCATION REQUEST ACKNOWLEDGE, LOCATION REPORT and LOCATION REPORTING COMMAND are specified in 3GPP TS</w:t>
      </w:r>
      <w:r>
        <w:rPr>
          <w:rFonts w:eastAsia="MS Gothic;ＭＳ ゴシック"/>
          <w:lang w:eastAsia="ja-JP"/>
        </w:rPr>
        <w:t> 25.413 </w:t>
      </w:r>
      <w:r>
        <w:rPr>
          <w:rFonts w:eastAsia="MS Gothic;ＭＳ ゴシック"/>
          <w:lang w:eastAsia="ja-JP"/>
        </w:rPr>
        <w:t>[</w:t>
      </w:r>
      <w:r>
        <w:rPr>
          <w:lang w:val="en-US" w:eastAsia="en-US"/>
        </w:rPr>
        <w:t>33</w:t>
      </w:r>
      <w:r>
        <w:rPr>
          <w:rFonts w:eastAsia="MS Gothic;ＭＳ ゴシック"/>
          <w:lang w:eastAsia="ja-JP"/>
        </w:rPr>
        <w:t>].</w:t>
      </w:r>
    </w:p>
    <w:p>
      <w:pPr>
        <w:pStyle w:val="EQ"/>
        <w:keepLines w:val="false"/>
        <w:tabs>
          <w:tab w:val="clear" w:pos="4536"/>
          <w:tab w:val="clear" w:pos="9072"/>
        </w:tabs>
        <w:rPr>
          <w:rFonts w:eastAsia="MS Gothic;ＭＳ ゴシック"/>
          <w:lang w:val="en-GB" w:eastAsia="ja-JP"/>
        </w:rPr>
      </w:pPr>
      <w:r>
        <w:rPr>
          <w:rFonts w:eastAsia="MS Gothic;ＭＳ ゴシック"/>
          <w:lang w:val="en-GB" w:eastAsia="ja-JP"/>
        </w:rPr>
      </w:r>
    </w:p>
    <w:p>
      <w:pPr>
        <w:pStyle w:val="TH"/>
        <w:rPr/>
      </w:pPr>
      <w:r>
        <w:rPr/>
        <w:drawing>
          <wp:inline distT="0" distB="0" distL="0" distR="0">
            <wp:extent cx="6156325" cy="7956550"/>
            <wp:effectExtent l="0" t="0" r="0" b="0"/>
            <wp:docPr id="168" name="Image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59" descr=""/>
                    <pic:cNvPicPr>
                      <a:picLocks noChangeAspect="1" noChangeArrowheads="1"/>
                    </pic:cNvPicPr>
                  </pic:nvPicPr>
                  <pic:blipFill>
                    <a:blip r:embed="rId168"/>
                    <a:srcRect l="-6" t="-5" r="-6" b="-5"/>
                    <a:stretch>
                      <a:fillRect/>
                    </a:stretch>
                  </pic:blipFill>
                  <pic:spPr bwMode="auto">
                    <a:xfrm>
                      <a:off x="0" y="0"/>
                      <a:ext cx="6156325" cy="7956550"/>
                    </a:xfrm>
                    <a:prstGeom prst="rect">
                      <a:avLst/>
                    </a:prstGeom>
                  </pic:spPr>
                </pic:pic>
              </a:graphicData>
            </a:graphic>
          </wp:inline>
        </w:drawing>
      </w:r>
    </w:p>
    <w:p>
      <w:pPr>
        <w:pStyle w:val="TF"/>
        <w:rPr/>
      </w:pPr>
      <w:r>
        <w:rPr/>
        <w:t>Figure 4.</w:t>
      </w:r>
      <w:r>
        <w:rPr>
          <w:lang w:val="en-US" w:eastAsia="en-US"/>
        </w:rPr>
        <w:t>65</w:t>
      </w:r>
      <w:r>
        <w:rPr>
          <w:rFonts w:eastAsia="MS Gothic;ＭＳ ゴシック"/>
          <w:lang w:eastAsia="ja-JP"/>
        </w:rPr>
        <w:t>-</w:t>
      </w:r>
      <w:r>
        <w:rPr>
          <w:lang w:val="en-US" w:eastAsia="en-US"/>
        </w:rPr>
        <w:t>1</w:t>
      </w:r>
      <w:r>
        <w:rPr/>
        <w:t xml:space="preserve">: Procedure CAMEL_ICH_VLR (sheet </w:t>
      </w:r>
      <w:r>
        <w:rPr>
          <w:lang w:val="en-US" w:eastAsia="en-US"/>
        </w:rPr>
        <w:t>1</w:t>
      </w:r>
      <w:r>
        <w:rPr/>
        <w:t>)</w:t>
      </w:r>
    </w:p>
    <w:p>
      <w:pPr>
        <w:pStyle w:val="TH"/>
        <w:rPr/>
      </w:pPr>
      <w:r>
        <w:rPr/>
        <w:drawing>
          <wp:inline distT="0" distB="0" distL="0" distR="0">
            <wp:extent cx="6118860" cy="7908290"/>
            <wp:effectExtent l="0" t="0" r="0" b="0"/>
            <wp:docPr id="169" name="Image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160" descr=""/>
                    <pic:cNvPicPr>
                      <a:picLocks noChangeAspect="1" noChangeArrowheads="1"/>
                    </pic:cNvPicPr>
                  </pic:nvPicPr>
                  <pic:blipFill>
                    <a:blip r:embed="rId169"/>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66</w:t>
      </w:r>
      <w:r>
        <w:rPr>
          <w:rFonts w:eastAsia="MS Gothic;ＭＳ ゴシック"/>
          <w:lang w:eastAsia="ja-JP"/>
        </w:rPr>
        <w:t>-</w:t>
      </w:r>
      <w:r>
        <w:rPr>
          <w:lang w:val="en-US" w:eastAsia="en-US"/>
        </w:rPr>
        <w:t>1</w:t>
      </w:r>
      <w:r>
        <w:rPr/>
        <w:t xml:space="preserve">: Procedure CAMEL_O_CSI_Check_VLR (sheet </w:t>
      </w:r>
      <w:r>
        <w:rPr>
          <w:lang w:val="en-US" w:eastAsia="en-US"/>
        </w:rPr>
        <w:t>1</w:t>
      </w:r>
      <w:r>
        <w:rPr/>
        <w:t>)</w:t>
      </w:r>
    </w:p>
    <w:p>
      <w:pPr>
        <w:pStyle w:val="TH"/>
        <w:rPr/>
      </w:pPr>
      <w:r>
        <w:rPr/>
        <w:drawing>
          <wp:inline distT="0" distB="0" distL="0" distR="0">
            <wp:extent cx="6156325" cy="7956550"/>
            <wp:effectExtent l="0" t="0" r="0" b="0"/>
            <wp:docPr id="170" name="Image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61" descr=""/>
                    <pic:cNvPicPr>
                      <a:picLocks noChangeAspect="1" noChangeArrowheads="1"/>
                    </pic:cNvPicPr>
                  </pic:nvPicPr>
                  <pic:blipFill>
                    <a:blip r:embed="rId170"/>
                    <a:srcRect l="-6" t="-5" r="-6" b="-5"/>
                    <a:stretch>
                      <a:fillRect/>
                    </a:stretch>
                  </pic:blipFill>
                  <pic:spPr bwMode="auto">
                    <a:xfrm>
                      <a:off x="0" y="0"/>
                      <a:ext cx="6156325" cy="7956550"/>
                    </a:xfrm>
                    <a:prstGeom prst="rect">
                      <a:avLst/>
                    </a:prstGeom>
                  </pic:spPr>
                </pic:pic>
              </a:graphicData>
            </a:graphic>
          </wp:inline>
        </w:drawing>
      </w:r>
    </w:p>
    <w:p>
      <w:pPr>
        <w:pStyle w:val="TF"/>
        <w:rPr/>
      </w:pPr>
      <w:r>
        <w:rPr/>
        <w:t>Figure 4.</w:t>
      </w:r>
      <w:r>
        <w:rPr>
          <w:lang w:val="en-US" w:eastAsia="en-US"/>
        </w:rPr>
        <w:t>67</w:t>
      </w:r>
      <w:r>
        <w:rPr>
          <w:rFonts w:eastAsia="MS Gothic;ＭＳ ゴシック"/>
          <w:lang w:eastAsia="ja-JP"/>
        </w:rPr>
        <w:t>-</w:t>
      </w:r>
      <w:r>
        <w:rPr>
          <w:lang w:val="en-US" w:eastAsia="en-US"/>
        </w:rPr>
        <w:t>1</w:t>
      </w:r>
      <w:r>
        <w:rPr/>
        <w:t xml:space="preserve">: Procedure CAMEL_D_CSI_Check_VLR (sheet </w:t>
      </w:r>
      <w:r>
        <w:rPr>
          <w:lang w:val="en-US" w:eastAsia="en-US"/>
        </w:rPr>
        <w:t>1</w:t>
      </w:r>
      <w:r>
        <w:rPr/>
        <w:t>)</w:t>
      </w:r>
    </w:p>
    <w:p>
      <w:pPr>
        <w:pStyle w:val="TH"/>
        <w:rPr/>
      </w:pPr>
      <w:r>
        <w:rPr/>
        <w:drawing>
          <wp:inline distT="0" distB="0" distL="0" distR="0">
            <wp:extent cx="6118860" cy="7908290"/>
            <wp:effectExtent l="0" t="0" r="0" b="0"/>
            <wp:docPr id="171" name="Image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162" descr=""/>
                    <pic:cNvPicPr>
                      <a:picLocks noChangeAspect="1" noChangeArrowheads="1"/>
                    </pic:cNvPicPr>
                  </pic:nvPicPr>
                  <pic:blipFill>
                    <a:blip r:embed="rId171"/>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68</w:t>
      </w:r>
      <w:r>
        <w:rPr>
          <w:rFonts w:eastAsia="MS Gothic;ＭＳ ゴシック"/>
          <w:lang w:eastAsia="ja-JP"/>
        </w:rPr>
        <w:t>-</w:t>
      </w:r>
      <w:r>
        <w:rPr>
          <w:lang w:val="en-US" w:eastAsia="en-US"/>
        </w:rPr>
        <w:t>1</w:t>
      </w:r>
      <w:r>
        <w:rPr/>
        <w:t xml:space="preserve">: Procedure CAMEL_VT_CSI_Check_VLR (sheet </w:t>
      </w:r>
      <w:r>
        <w:rPr>
          <w:lang w:val="en-US" w:eastAsia="en-US"/>
        </w:rPr>
        <w:t>1</w:t>
      </w:r>
      <w:r>
        <w:rPr/>
        <w:t>)</w:t>
      </w:r>
    </w:p>
    <w:p>
      <w:pPr>
        <w:pStyle w:val="TH"/>
        <w:rPr/>
      </w:pPr>
      <w:r>
        <w:rPr/>
        <w:drawing>
          <wp:inline distT="0" distB="0" distL="0" distR="0">
            <wp:extent cx="6118860" cy="7908290"/>
            <wp:effectExtent l="0" t="0" r="0" b="0"/>
            <wp:docPr id="172" name="Image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63" descr=""/>
                    <pic:cNvPicPr>
                      <a:picLocks noChangeAspect="1" noChangeArrowheads="1"/>
                    </pic:cNvPicPr>
                  </pic:nvPicPr>
                  <pic:blipFill>
                    <a:blip r:embed="rId172"/>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64" w:name="mtvinit"/>
      <w:r>
        <w:rPr/>
        <w:t>4.</w:t>
      </w:r>
      <w:r>
        <w:rPr>
          <w:lang w:val="en-US" w:eastAsia="en-US"/>
        </w:rPr>
        <w:t>69</w:t>
      </w:r>
      <w:bookmarkEnd w:id="264"/>
      <w:r>
        <w:rPr>
          <w:rFonts w:eastAsia="MS Gothic;ＭＳ ゴシック"/>
          <w:lang w:eastAsia="ja-JP"/>
        </w:rPr>
        <w:t>-</w:t>
      </w:r>
      <w:r>
        <w:rPr>
          <w:lang w:val="en-US" w:eastAsia="en-US"/>
        </w:rPr>
        <w:t>1</w:t>
      </w:r>
      <w:r>
        <w:rPr/>
        <w:t xml:space="preserve">: Procedure CAMEL_ICH_MSC_INIT (sheet </w:t>
      </w:r>
      <w:r>
        <w:rPr>
          <w:lang w:val="en-US" w:eastAsia="en-US"/>
        </w:rPr>
        <w:t>1</w:t>
      </w:r>
      <w:r>
        <w:rPr/>
        <w:t>)</w:t>
      </w:r>
    </w:p>
    <w:p>
      <w:pPr>
        <w:pStyle w:val="TH"/>
        <w:rPr/>
      </w:pPr>
      <w:r>
        <w:rPr/>
        <w:drawing>
          <wp:inline distT="0" distB="0" distL="0" distR="0">
            <wp:extent cx="6118860" cy="7908290"/>
            <wp:effectExtent l="0" t="0" r="0" b="0"/>
            <wp:docPr id="173" name="Image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164" descr=""/>
                    <pic:cNvPicPr>
                      <a:picLocks noChangeAspect="1" noChangeArrowheads="1"/>
                    </pic:cNvPicPr>
                  </pic:nvPicPr>
                  <pic:blipFill>
                    <a:blip r:embed="rId173"/>
                    <a:srcRect l="-6" t="-5" r="-6" b="-5"/>
                    <a:stretch>
                      <a:fillRect/>
                    </a:stretch>
                  </pic:blipFill>
                  <pic:spPr bwMode="auto">
                    <a:xfrm>
                      <a:off x="0" y="0"/>
                      <a:ext cx="6118860" cy="7908290"/>
                    </a:xfrm>
                    <a:prstGeom prst="rect">
                      <a:avLst/>
                    </a:prstGeom>
                  </pic:spPr>
                </pic:pic>
              </a:graphicData>
            </a:graphic>
          </wp:inline>
        </w:drawing>
      </w:r>
    </w:p>
    <w:p>
      <w:pPr>
        <w:pStyle w:val="TF"/>
        <w:rPr/>
      </w:pPr>
      <w:r>
        <w:rPr/>
        <w:t>Figure 4.69</w:t>
      </w:r>
      <w:r>
        <w:rPr>
          <w:rFonts w:eastAsia="MS Gothic;ＭＳ ゴシック"/>
          <w:lang w:eastAsia="ja-JP"/>
        </w:rPr>
        <w:t>-</w:t>
      </w:r>
      <w:r>
        <w:rPr>
          <w:lang w:val="en-US" w:eastAsia="en-US"/>
        </w:rPr>
        <w:t>2</w:t>
      </w:r>
      <w:r>
        <w:rPr/>
        <w:t xml:space="preserve">: Procedure CAMEL_ICH_MSC_INIT (sheet </w:t>
      </w:r>
      <w:r>
        <w:rPr>
          <w:lang w:val="en-US" w:eastAsia="en-US"/>
        </w:rPr>
        <w:t>2</w:t>
      </w:r>
      <w:r>
        <w:rPr/>
        <w:t>)</w:t>
      </w:r>
    </w:p>
    <w:p>
      <w:pPr>
        <w:pStyle w:val="TH"/>
        <w:rPr/>
      </w:pPr>
      <w:r>
        <w:rPr/>
        <w:drawing>
          <wp:inline distT="0" distB="0" distL="0" distR="0">
            <wp:extent cx="6156325" cy="7956550"/>
            <wp:effectExtent l="0" t="0" r="0" b="0"/>
            <wp:docPr id="174" name="Image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65" descr=""/>
                    <pic:cNvPicPr>
                      <a:picLocks noChangeAspect="1" noChangeArrowheads="1"/>
                    </pic:cNvPicPr>
                  </pic:nvPicPr>
                  <pic:blipFill>
                    <a:blip r:embed="rId174"/>
                    <a:srcRect l="-6" t="-5" r="-6" b="-5"/>
                    <a:stretch>
                      <a:fillRect/>
                    </a:stretch>
                  </pic:blipFill>
                  <pic:spPr bwMode="auto">
                    <a:xfrm>
                      <a:off x="0" y="0"/>
                      <a:ext cx="6156325" cy="7956550"/>
                    </a:xfrm>
                    <a:prstGeom prst="rect">
                      <a:avLst/>
                    </a:prstGeom>
                  </pic:spPr>
                </pic:pic>
              </a:graphicData>
            </a:graphic>
          </wp:inline>
        </w:drawing>
      </w:r>
    </w:p>
    <w:p>
      <w:pPr>
        <w:pStyle w:val="TF"/>
        <w:rPr/>
      </w:pPr>
      <w:r>
        <w:rPr/>
        <w:t>Figure 4.69</w:t>
      </w:r>
      <w:r>
        <w:rPr>
          <w:rFonts w:eastAsia="MS Gothic;ＭＳ ゴシック"/>
          <w:lang w:eastAsia="ja-JP"/>
        </w:rPr>
        <w:t>-</w:t>
      </w:r>
      <w:r>
        <w:rPr>
          <w:lang w:val="en-US" w:eastAsia="en-US"/>
        </w:rPr>
        <w:t>3</w:t>
      </w:r>
      <w:r>
        <w:rPr/>
        <w:t xml:space="preserve">: Procedure CAMEL_ICH_MSC_INIT (sheet </w:t>
      </w:r>
      <w:r>
        <w:rPr>
          <w:lang w:val="en-US" w:eastAsia="en-US"/>
        </w:rPr>
        <w:t>3</w:t>
      </w:r>
      <w:r>
        <w:rPr/>
        <w:t>)</w:t>
      </w:r>
    </w:p>
    <w:p>
      <w:pPr>
        <w:pStyle w:val="TH"/>
        <w:rPr/>
      </w:pPr>
      <w:r>
        <w:rPr/>
        <w:drawing>
          <wp:inline distT="0" distB="0" distL="0" distR="0">
            <wp:extent cx="6156325" cy="7956550"/>
            <wp:effectExtent l="0" t="0" r="0" b="0"/>
            <wp:docPr id="175" name="Image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166" descr=""/>
                    <pic:cNvPicPr>
                      <a:picLocks noChangeAspect="1" noChangeArrowheads="1"/>
                    </pic:cNvPicPr>
                  </pic:nvPicPr>
                  <pic:blipFill>
                    <a:blip r:embed="rId175"/>
                    <a:srcRect l="-6" t="-5" r="-6" b="-5"/>
                    <a:stretch>
                      <a:fillRect/>
                    </a:stretch>
                  </pic:blipFill>
                  <pic:spPr bwMode="auto">
                    <a:xfrm>
                      <a:off x="0" y="0"/>
                      <a:ext cx="6156325" cy="7956550"/>
                    </a:xfrm>
                    <a:prstGeom prst="rect">
                      <a:avLst/>
                    </a:prstGeom>
                  </pic:spPr>
                </pic:pic>
              </a:graphicData>
            </a:graphic>
          </wp:inline>
        </w:drawing>
      </w:r>
    </w:p>
    <w:p>
      <w:pPr>
        <w:pStyle w:val="TF"/>
        <w:rPr/>
      </w:pPr>
      <w:r>
        <w:rPr/>
        <w:t>Figure 4.69</w:t>
      </w:r>
      <w:r>
        <w:rPr>
          <w:rFonts w:eastAsia="MS Gothic;ＭＳ ゴシック"/>
          <w:lang w:eastAsia="ja-JP"/>
        </w:rPr>
        <w:t>-</w:t>
      </w:r>
      <w:r>
        <w:rPr>
          <w:lang w:val="en-US" w:eastAsia="en-US"/>
        </w:rPr>
        <w:t>4</w:t>
      </w:r>
      <w:r>
        <w:rPr/>
        <w:t xml:space="preserve">: Procedure CAMEL_ICH_MSC_INIT (sheet </w:t>
      </w:r>
      <w:r>
        <w:rPr>
          <w:lang w:val="en-US" w:eastAsia="en-US"/>
        </w:rPr>
        <w:t>4</w:t>
      </w:r>
      <w:r>
        <w:rPr/>
        <w:t>)</w:t>
      </w:r>
    </w:p>
    <w:p>
      <w:pPr>
        <w:pStyle w:val="TH"/>
        <w:rPr/>
      </w:pPr>
      <w:r>
        <w:rPr/>
        <w:drawing>
          <wp:inline distT="0" distB="0" distL="0" distR="0">
            <wp:extent cx="6118860" cy="7908290"/>
            <wp:effectExtent l="0" t="0" r="0" b="0"/>
            <wp:docPr id="176" name="Image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67" descr=""/>
                    <pic:cNvPicPr>
                      <a:picLocks noChangeAspect="1" noChangeArrowheads="1"/>
                    </pic:cNvPicPr>
                  </pic:nvPicPr>
                  <pic:blipFill>
                    <a:blip r:embed="rId176"/>
                    <a:srcRect l="-6" t="-5" r="-6" b="-5"/>
                    <a:stretch>
                      <a:fillRect/>
                    </a:stretch>
                  </pic:blipFill>
                  <pic:spPr bwMode="auto">
                    <a:xfrm>
                      <a:off x="0" y="0"/>
                      <a:ext cx="6118860" cy="7908290"/>
                    </a:xfrm>
                    <a:prstGeom prst="rect">
                      <a:avLst/>
                    </a:prstGeom>
                  </pic:spPr>
                </pic:pic>
              </a:graphicData>
            </a:graphic>
          </wp:inline>
        </w:drawing>
      </w:r>
    </w:p>
    <w:p>
      <w:pPr>
        <w:pStyle w:val="TF"/>
        <w:rPr/>
      </w:pPr>
      <w:r>
        <w:rPr/>
        <w:t>Figure 4.69</w:t>
      </w:r>
      <w:r>
        <w:rPr>
          <w:rFonts w:eastAsia="MS Gothic;ＭＳ ゴシック"/>
          <w:lang w:eastAsia="ja-JP"/>
        </w:rPr>
        <w:t>-</w:t>
      </w:r>
      <w:r>
        <w:rPr>
          <w:lang w:val="en-US" w:eastAsia="en-US"/>
        </w:rPr>
        <w:t>5</w:t>
      </w:r>
      <w:r>
        <w:rPr/>
        <w:t xml:space="preserve">: Procedure CAMEL_ICH_MSC_INIT (sheet </w:t>
      </w:r>
      <w:r>
        <w:rPr>
          <w:lang w:val="en-US" w:eastAsia="en-US"/>
        </w:rPr>
        <w:t>5</w:t>
      </w:r>
      <w:r>
        <w:rPr/>
        <w:t>)</w:t>
      </w:r>
    </w:p>
    <w:p>
      <w:pPr>
        <w:pStyle w:val="TH"/>
        <w:rPr/>
      </w:pPr>
      <w:r>
        <w:rPr/>
        <w:drawing>
          <wp:inline distT="0" distB="0" distL="0" distR="0">
            <wp:extent cx="6118860" cy="7908290"/>
            <wp:effectExtent l="0" t="0" r="0" b="0"/>
            <wp:docPr id="177" name="Image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168" descr=""/>
                    <pic:cNvPicPr>
                      <a:picLocks noChangeAspect="1" noChangeArrowheads="1"/>
                    </pic:cNvPicPr>
                  </pic:nvPicPr>
                  <pic:blipFill>
                    <a:blip r:embed="rId177"/>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65" w:name="mtvnotifycf"/>
      <w:r>
        <w:rPr/>
        <w:t>4.</w:t>
      </w:r>
      <w:r>
        <w:rPr>
          <w:lang w:val="en-US" w:eastAsia="en-US"/>
        </w:rPr>
        <w:t>70</w:t>
      </w:r>
      <w:bookmarkEnd w:id="265"/>
      <w:r>
        <w:rPr>
          <w:rFonts w:eastAsia="MS Gothic;ＭＳ ゴシック"/>
          <w:lang w:eastAsia="ja-JP"/>
        </w:rPr>
        <w:t>-</w:t>
      </w:r>
      <w:r>
        <w:rPr>
          <w:lang w:val="en-US" w:eastAsia="en-US"/>
        </w:rPr>
        <w:t>1</w:t>
      </w:r>
      <w:r>
        <w:rPr/>
        <w:t xml:space="preserve">: Procedure CAMEL_MT_VMSC_Notify_CF (sheet </w:t>
      </w:r>
      <w:r>
        <w:rPr>
          <w:lang w:val="en-US" w:eastAsia="en-US"/>
        </w:rPr>
        <w:t>1</w:t>
      </w:r>
      <w:r>
        <w:rPr/>
        <w:t>)</w:t>
      </w:r>
    </w:p>
    <w:p>
      <w:pPr>
        <w:pStyle w:val="TH"/>
        <w:rPr/>
      </w:pPr>
      <w:r>
        <w:rPr/>
        <w:drawing>
          <wp:inline distT="0" distB="0" distL="0" distR="0">
            <wp:extent cx="6156325" cy="7956550"/>
            <wp:effectExtent l="0" t="0" r="0" b="0"/>
            <wp:docPr id="178" name="Image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69" descr=""/>
                    <pic:cNvPicPr>
                      <a:picLocks noChangeAspect="1" noChangeArrowheads="1"/>
                    </pic:cNvPicPr>
                  </pic:nvPicPr>
                  <pic:blipFill>
                    <a:blip r:embed="rId178"/>
                    <a:srcRect l="-6" t="-5" r="-6" b="-5"/>
                    <a:stretch>
                      <a:fillRect/>
                    </a:stretch>
                  </pic:blipFill>
                  <pic:spPr bwMode="auto">
                    <a:xfrm>
                      <a:off x="0" y="0"/>
                      <a:ext cx="6156325" cy="7956550"/>
                    </a:xfrm>
                    <a:prstGeom prst="rect">
                      <a:avLst/>
                    </a:prstGeom>
                  </pic:spPr>
                </pic:pic>
              </a:graphicData>
            </a:graphic>
          </wp:inline>
        </w:drawing>
      </w:r>
    </w:p>
    <w:p>
      <w:pPr>
        <w:pStyle w:val="TF"/>
        <w:rPr/>
      </w:pPr>
      <w:r>
        <w:rPr/>
        <w:t>Figure 4.</w:t>
      </w:r>
      <w:r>
        <w:rPr>
          <w:lang w:val="en-US" w:eastAsia="en-US"/>
        </w:rPr>
        <w:t>70</w:t>
      </w:r>
      <w:r>
        <w:rPr>
          <w:rFonts w:eastAsia="MS Gothic;ＭＳ ゴシック"/>
          <w:lang w:eastAsia="ja-JP"/>
        </w:rPr>
        <w:t>-</w:t>
      </w:r>
      <w:r>
        <w:rPr>
          <w:lang w:val="en-US" w:eastAsia="en-US"/>
        </w:rPr>
        <w:t>2</w:t>
      </w:r>
      <w:r>
        <w:rPr/>
        <w:t xml:space="preserve">: Procedure CAMEL_MT_VMSC_Notify_CF (sheet </w:t>
      </w:r>
      <w:r>
        <w:rPr>
          <w:lang w:val="en-US" w:eastAsia="en-US"/>
        </w:rPr>
        <w:t>2</w:t>
      </w:r>
      <w:r>
        <w:rPr/>
        <w:t>)</w:t>
      </w:r>
    </w:p>
    <w:p>
      <w:pPr>
        <w:pStyle w:val="TH"/>
        <w:rPr/>
      </w:pPr>
      <w:r>
        <w:rPr/>
        <w:drawing>
          <wp:inline distT="0" distB="0" distL="0" distR="0">
            <wp:extent cx="6118860" cy="7908290"/>
            <wp:effectExtent l="0" t="0" r="0" b="0"/>
            <wp:docPr id="179" name="Image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170" descr=""/>
                    <pic:cNvPicPr>
                      <a:picLocks noChangeAspect="1" noChangeArrowheads="1"/>
                    </pic:cNvPicPr>
                  </pic:nvPicPr>
                  <pic:blipFill>
                    <a:blip r:embed="rId179"/>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66" w:name="fig_CAMEL_ICH_LEG2_MSC"/>
      <w:r>
        <w:rPr/>
        <w:t>4.</w:t>
      </w:r>
      <w:r>
        <w:rPr>
          <w:lang w:val="en-US" w:eastAsia="en-US"/>
        </w:rPr>
        <w:t>71</w:t>
      </w:r>
      <w:bookmarkEnd w:id="266"/>
      <w:r>
        <w:rPr>
          <w:rFonts w:eastAsia="MS Gothic;ＭＳ ゴシック"/>
          <w:lang w:eastAsia="ja-JP"/>
        </w:rPr>
        <w:t>-</w:t>
      </w:r>
      <w:r>
        <w:rPr>
          <w:lang w:val="en-US" w:eastAsia="en-US"/>
        </w:rPr>
        <w:t>1</w:t>
      </w:r>
      <w:r>
        <w:rPr/>
        <w:t>: Procedure CAMEL_</w:t>
      </w:r>
      <w:r>
        <w:rPr>
          <w:rFonts w:eastAsia="MS Gothic;ＭＳ ゴシック"/>
          <w:lang w:eastAsia="ja-JP"/>
        </w:rPr>
        <w:t>ICH_LEG2_MSC</w:t>
      </w:r>
      <w:r>
        <w:rPr/>
        <w:t xml:space="preserve"> (sheet </w:t>
      </w:r>
      <w:r>
        <w:rPr>
          <w:lang w:val="en-US" w:eastAsia="en-US"/>
        </w:rPr>
        <w:t>1</w:t>
      </w:r>
      <w:r>
        <w:rPr/>
        <w:t>)</w:t>
      </w:r>
    </w:p>
    <w:p>
      <w:pPr>
        <w:pStyle w:val="TH"/>
        <w:rPr/>
      </w:pPr>
      <w:r>
        <w:rPr/>
        <w:drawing>
          <wp:inline distT="0" distB="0" distL="0" distR="0">
            <wp:extent cx="6118860" cy="7908290"/>
            <wp:effectExtent l="0" t="0" r="0" b="0"/>
            <wp:docPr id="180" name="Image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71" descr=""/>
                    <pic:cNvPicPr>
                      <a:picLocks noChangeAspect="1" noChangeArrowheads="1"/>
                    </pic:cNvPicPr>
                  </pic:nvPicPr>
                  <pic:blipFill>
                    <a:blip r:embed="rId180"/>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71</w:t>
      </w:r>
      <w:r>
        <w:rPr>
          <w:rFonts w:eastAsia="MS Gothic;ＭＳ ゴシック"/>
          <w:lang w:eastAsia="ja-JP"/>
        </w:rPr>
        <w:t>-</w:t>
      </w:r>
      <w:r>
        <w:rPr>
          <w:lang w:val="en-US" w:eastAsia="en-US"/>
        </w:rPr>
        <w:t>2</w:t>
      </w:r>
      <w:r>
        <w:rPr/>
        <w:t>: Procedure CAMEL_</w:t>
      </w:r>
      <w:r>
        <w:rPr>
          <w:rFonts w:eastAsia="MS Gothic;ＭＳ ゴシック"/>
          <w:lang w:eastAsia="ja-JP"/>
        </w:rPr>
        <w:t>ICH_LEG2_MSC</w:t>
      </w:r>
      <w:r>
        <w:rPr/>
        <w:t xml:space="preserve"> (sheet </w:t>
      </w:r>
      <w:r>
        <w:rPr>
          <w:lang w:val="en-US" w:eastAsia="en-US"/>
        </w:rPr>
        <w:t>2</w:t>
      </w:r>
      <w:r>
        <w:rPr/>
        <w:t>)</w:t>
      </w:r>
    </w:p>
    <w:p>
      <w:pPr>
        <w:pStyle w:val="TH"/>
        <w:rPr/>
      </w:pPr>
      <w:r>
        <w:rPr/>
        <w:drawing>
          <wp:inline distT="0" distB="0" distL="0" distR="0">
            <wp:extent cx="6118860" cy="7908290"/>
            <wp:effectExtent l="0" t="0" r="0" b="0"/>
            <wp:docPr id="181" name="Image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172" descr=""/>
                    <pic:cNvPicPr>
                      <a:picLocks noChangeAspect="1" noChangeArrowheads="1"/>
                    </pic:cNvPicPr>
                  </pic:nvPicPr>
                  <pic:blipFill>
                    <a:blip r:embed="rId181"/>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71</w:t>
      </w:r>
      <w:r>
        <w:rPr>
          <w:rFonts w:eastAsia="MS Gothic;ＭＳ ゴシック"/>
          <w:lang w:eastAsia="ja-JP"/>
        </w:rPr>
        <w:t>-</w:t>
      </w:r>
      <w:r>
        <w:rPr>
          <w:lang w:val="en-US" w:eastAsia="en-US"/>
        </w:rPr>
        <w:t>3</w:t>
      </w:r>
      <w:r>
        <w:rPr/>
        <w:t>: Procedure CAMEL_</w:t>
      </w:r>
      <w:r>
        <w:rPr>
          <w:rFonts w:eastAsia="MS Gothic;ＭＳ ゴシック"/>
          <w:lang w:eastAsia="ja-JP"/>
        </w:rPr>
        <w:t>ICH_LEG2_MSC</w:t>
      </w:r>
      <w:r>
        <w:rPr/>
        <w:t xml:space="preserve"> (sheet </w:t>
      </w:r>
      <w:r>
        <w:rPr>
          <w:lang w:val="en-US" w:eastAsia="en-US"/>
        </w:rPr>
        <w:t>3</w:t>
      </w:r>
      <w:r>
        <w:rPr/>
        <w:t>)</w:t>
      </w:r>
    </w:p>
    <w:p>
      <w:pPr>
        <w:pStyle w:val="TH"/>
        <w:rPr/>
      </w:pPr>
      <w:r>
        <w:rPr/>
        <w:drawing>
          <wp:inline distT="0" distB="0" distL="0" distR="0">
            <wp:extent cx="6118860" cy="7908290"/>
            <wp:effectExtent l="0" t="0" r="0" b="0"/>
            <wp:docPr id="182" name="Image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73" descr=""/>
                    <pic:cNvPicPr>
                      <a:picLocks noChangeAspect="1" noChangeArrowheads="1"/>
                    </pic:cNvPicPr>
                  </pic:nvPicPr>
                  <pic:blipFill>
                    <a:blip r:embed="rId182"/>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71</w:t>
      </w:r>
      <w:r>
        <w:rPr>
          <w:rFonts w:eastAsia="MS Gothic;ＭＳ ゴシック"/>
          <w:lang w:eastAsia="ja-JP"/>
        </w:rPr>
        <w:t>-</w:t>
      </w:r>
      <w:r>
        <w:rPr>
          <w:lang w:val="en-US" w:eastAsia="en-US"/>
        </w:rPr>
        <w:t>4</w:t>
      </w:r>
      <w:r>
        <w:rPr/>
        <w:t>: Procedure CAMEL_</w:t>
      </w:r>
      <w:r>
        <w:rPr>
          <w:rFonts w:eastAsia="MS Gothic;ＭＳ ゴシック"/>
          <w:lang w:eastAsia="ja-JP"/>
        </w:rPr>
        <w:t>ICH_LEG2_MSC</w:t>
      </w:r>
      <w:r>
        <w:rPr/>
        <w:t xml:space="preserve"> (sheet </w:t>
      </w:r>
      <w:r>
        <w:rPr>
          <w:lang w:val="en-US" w:eastAsia="en-US"/>
        </w:rPr>
        <w:t>4</w:t>
      </w:r>
      <w:r>
        <w:rPr/>
        <w:t>)</w:t>
      </w:r>
    </w:p>
    <w:p>
      <w:pPr>
        <w:pStyle w:val="TH"/>
        <w:rPr/>
      </w:pPr>
      <w:r>
        <w:rPr/>
        <w:drawing>
          <wp:inline distT="0" distB="0" distL="0" distR="0">
            <wp:extent cx="6118860" cy="7908290"/>
            <wp:effectExtent l="0" t="0" r="0" b="0"/>
            <wp:docPr id="183" name="Image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174" descr=""/>
                    <pic:cNvPicPr>
                      <a:picLocks noChangeAspect="1" noChangeArrowheads="1"/>
                    </pic:cNvPicPr>
                  </pic:nvPicPr>
                  <pic:blipFill>
                    <a:blip r:embed="rId183"/>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71</w:t>
      </w:r>
      <w:r>
        <w:rPr>
          <w:rFonts w:eastAsia="MS Gothic;ＭＳ ゴシック"/>
          <w:lang w:eastAsia="ja-JP"/>
        </w:rPr>
        <w:t>-</w:t>
      </w:r>
      <w:r>
        <w:rPr>
          <w:lang w:val="en-US" w:eastAsia="en-US"/>
        </w:rPr>
        <w:t>5</w:t>
      </w:r>
      <w:r>
        <w:rPr/>
        <w:t>: Procedure CAMEL_</w:t>
      </w:r>
      <w:r>
        <w:rPr>
          <w:rFonts w:eastAsia="MS Gothic;ＭＳ ゴシック"/>
          <w:lang w:eastAsia="ja-JP"/>
        </w:rPr>
        <w:t>ICH_LEG2_MSC</w:t>
      </w:r>
      <w:r>
        <w:rPr/>
        <w:t xml:space="preserve"> (sheet </w:t>
      </w:r>
      <w:r>
        <w:rPr>
          <w:lang w:val="en-US" w:eastAsia="en-US"/>
        </w:rPr>
        <w:t>5</w:t>
      </w:r>
      <w:r>
        <w:rPr/>
        <w:t>)</w:t>
      </w:r>
    </w:p>
    <w:p>
      <w:pPr>
        <w:pStyle w:val="TH"/>
        <w:rPr/>
      </w:pPr>
      <w:r>
        <w:rPr/>
        <w:drawing>
          <wp:inline distT="0" distB="0" distL="0" distR="0">
            <wp:extent cx="6118860" cy="7908290"/>
            <wp:effectExtent l="0" t="0" r="0" b="0"/>
            <wp:docPr id="184" name="Image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75" descr=""/>
                    <pic:cNvPicPr>
                      <a:picLocks noChangeAspect="1" noChangeArrowheads="1"/>
                    </pic:cNvPicPr>
                  </pic:nvPicPr>
                  <pic:blipFill>
                    <a:blip r:embed="rId184"/>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71</w:t>
      </w:r>
      <w:r>
        <w:rPr>
          <w:rFonts w:eastAsia="MS Gothic;ＭＳ ゴシック"/>
          <w:lang w:eastAsia="ja-JP"/>
        </w:rPr>
        <w:t>-</w:t>
      </w:r>
      <w:r>
        <w:rPr>
          <w:lang w:val="en-US" w:eastAsia="en-US"/>
        </w:rPr>
        <w:t>6</w:t>
      </w:r>
      <w:r>
        <w:rPr/>
        <w:t>: Procedure CAMEL_</w:t>
      </w:r>
      <w:r>
        <w:rPr>
          <w:rFonts w:eastAsia="MS Gothic;ＭＳ ゴシック"/>
          <w:lang w:eastAsia="ja-JP"/>
        </w:rPr>
        <w:t>ICH_LEG2_MSC</w:t>
      </w:r>
      <w:r>
        <w:rPr/>
        <w:t xml:space="preserve"> (sheet </w:t>
      </w:r>
      <w:r>
        <w:rPr>
          <w:lang w:val="en-US" w:eastAsia="en-US"/>
        </w:rPr>
        <w:t>6</w:t>
      </w:r>
      <w:r>
        <w:rPr/>
        <w:t>)</w:t>
      </w:r>
    </w:p>
    <w:p>
      <w:pPr>
        <w:pStyle w:val="TH"/>
        <w:rPr/>
      </w:pPr>
      <w:r>
        <w:rPr/>
        <w:drawing>
          <wp:inline distT="0" distB="0" distL="0" distR="0">
            <wp:extent cx="6118860" cy="7908290"/>
            <wp:effectExtent l="0" t="0" r="0" b="0"/>
            <wp:docPr id="185" name="Image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176" descr=""/>
                    <pic:cNvPicPr>
                      <a:picLocks noChangeAspect="1" noChangeArrowheads="1"/>
                    </pic:cNvPicPr>
                  </pic:nvPicPr>
                  <pic:blipFill>
                    <a:blip r:embed="rId185"/>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71</w:t>
      </w:r>
      <w:r>
        <w:rPr>
          <w:rFonts w:eastAsia="MS Gothic;ＭＳ ゴシック"/>
          <w:lang w:eastAsia="ja-JP"/>
        </w:rPr>
        <w:t>-</w:t>
      </w:r>
      <w:r>
        <w:rPr>
          <w:lang w:val="en-US" w:eastAsia="en-US"/>
        </w:rPr>
        <w:t>7</w:t>
      </w:r>
      <w:r>
        <w:rPr/>
        <w:t>: Procedure CAMEL_</w:t>
      </w:r>
      <w:r>
        <w:rPr>
          <w:rFonts w:eastAsia="MS Gothic;ＭＳ ゴシック"/>
          <w:lang w:eastAsia="ja-JP"/>
        </w:rPr>
        <w:t>ICH_LEG2_MSC</w:t>
      </w:r>
      <w:r>
        <w:rPr/>
        <w:t xml:space="preserve"> (sheet </w:t>
      </w:r>
      <w:r>
        <w:rPr>
          <w:lang w:val="en-US" w:eastAsia="en-US"/>
        </w:rPr>
        <w:t>7</w:t>
      </w:r>
      <w:r>
        <w:rPr/>
        <w:t>)</w:t>
      </w:r>
    </w:p>
    <w:p>
      <w:pPr>
        <w:pStyle w:val="TH"/>
        <w:rPr/>
      </w:pPr>
      <w:r>
        <w:rPr/>
        <w:drawing>
          <wp:inline distT="0" distB="0" distL="0" distR="0">
            <wp:extent cx="6118860" cy="7908290"/>
            <wp:effectExtent l="0" t="0" r="0" b="0"/>
            <wp:docPr id="186" name="Image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77" descr=""/>
                    <pic:cNvPicPr>
                      <a:picLocks noChangeAspect="1" noChangeArrowheads="1"/>
                    </pic:cNvPicPr>
                  </pic:nvPicPr>
                  <pic:blipFill>
                    <a:blip r:embed="rId186"/>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71</w:t>
      </w:r>
      <w:r>
        <w:rPr>
          <w:rFonts w:eastAsia="MS Gothic;ＭＳ ゴシック"/>
          <w:lang w:eastAsia="ja-JP"/>
        </w:rPr>
        <w:t>-</w:t>
      </w:r>
      <w:r>
        <w:rPr>
          <w:lang w:val="en-US" w:eastAsia="en-US"/>
        </w:rPr>
        <w:t>8</w:t>
      </w:r>
      <w:r>
        <w:rPr/>
        <w:t>: Procedure CAMEL_</w:t>
      </w:r>
      <w:r>
        <w:rPr>
          <w:rFonts w:eastAsia="MS Gothic;ＭＳ ゴシック"/>
          <w:lang w:eastAsia="ja-JP"/>
        </w:rPr>
        <w:t>ICH_LEG2_MSC</w:t>
      </w:r>
      <w:r>
        <w:rPr/>
        <w:t xml:space="preserve"> (sheet </w:t>
      </w:r>
      <w:r>
        <w:rPr>
          <w:lang w:val="en-US" w:eastAsia="en-US"/>
        </w:rPr>
        <w:t>8</w:t>
      </w:r>
      <w:r>
        <w:rPr/>
        <w:t>)</w:t>
      </w:r>
    </w:p>
    <w:p>
      <w:pPr>
        <w:pStyle w:val="TH"/>
        <w:rPr/>
      </w:pPr>
      <w:r>
        <w:rPr/>
        <w:drawing>
          <wp:inline distT="0" distB="0" distL="0" distR="0">
            <wp:extent cx="6118860" cy="7908290"/>
            <wp:effectExtent l="0" t="0" r="0" b="0"/>
            <wp:docPr id="187" name="Image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178" descr=""/>
                    <pic:cNvPicPr>
                      <a:picLocks noChangeAspect="1" noChangeArrowheads="1"/>
                    </pic:cNvPicPr>
                  </pic:nvPicPr>
                  <pic:blipFill>
                    <a:blip r:embed="rId187"/>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71</w:t>
      </w:r>
      <w:r>
        <w:rPr>
          <w:rFonts w:eastAsia="MS Gothic;ＭＳ ゴシック"/>
          <w:lang w:eastAsia="ja-JP"/>
        </w:rPr>
        <w:t>-</w:t>
      </w:r>
      <w:r>
        <w:rPr>
          <w:lang w:val="en-US" w:eastAsia="en-US"/>
        </w:rPr>
        <w:t>9</w:t>
      </w:r>
      <w:r>
        <w:rPr/>
        <w:t>: Procedure CAMEL_</w:t>
      </w:r>
      <w:r>
        <w:rPr>
          <w:rFonts w:eastAsia="MS Gothic;ＭＳ ゴシック"/>
          <w:lang w:eastAsia="ja-JP"/>
        </w:rPr>
        <w:t>ICH_LEG2_MSC</w:t>
      </w:r>
      <w:r>
        <w:rPr/>
        <w:t xml:space="preserve"> (sheet </w:t>
      </w:r>
      <w:r>
        <w:rPr>
          <w:lang w:val="en-US" w:eastAsia="en-US"/>
        </w:rPr>
        <w:t>9</w:t>
      </w:r>
      <w:r>
        <w:rPr/>
        <w:t>)</w:t>
      </w:r>
    </w:p>
    <w:p>
      <w:pPr>
        <w:pStyle w:val="TH"/>
        <w:rPr/>
      </w:pPr>
      <w:r>
        <w:rPr/>
        <w:drawing>
          <wp:inline distT="0" distB="0" distL="0" distR="0">
            <wp:extent cx="6156325" cy="7956550"/>
            <wp:effectExtent l="0" t="0" r="0" b="0"/>
            <wp:docPr id="188" name="Image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79" descr=""/>
                    <pic:cNvPicPr>
                      <a:picLocks noChangeAspect="1" noChangeArrowheads="1"/>
                    </pic:cNvPicPr>
                  </pic:nvPicPr>
                  <pic:blipFill>
                    <a:blip r:embed="rId188"/>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ＭＳ ゴシック"/>
          <w:lang w:eastAsia="ja-JP"/>
        </w:rPr>
      </w:pPr>
      <w:r>
        <w:rPr/>
        <w:t xml:space="preserve">Figure </w:t>
      </w:r>
      <w:bookmarkStart w:id="267" w:name="fig_CAMEL_ICH_LEG2_CF_MSC"/>
      <w:r>
        <w:rPr/>
        <w:t>4.</w:t>
      </w:r>
      <w:r>
        <w:rPr>
          <w:lang w:val="en-US" w:eastAsia="en-US"/>
        </w:rPr>
        <w:t>72</w:t>
      </w:r>
      <w:bookmarkEnd w:id="267"/>
      <w:r>
        <w:rPr>
          <w:rFonts w:eastAsia="MS Gothic;ＭＳ ゴシック"/>
          <w:lang w:eastAsia="ja-JP"/>
        </w:rPr>
        <w:t>-</w:t>
      </w:r>
      <w:r>
        <w:rPr>
          <w:lang w:val="en-US" w:eastAsia="en-US"/>
        </w:rPr>
        <w:t>1</w:t>
      </w:r>
      <w:r>
        <w:rPr/>
        <w:t>: Proce</w:t>
      </w:r>
      <w:r>
        <w:rPr>
          <w:rFonts w:eastAsia="MS Gothic;ＭＳ ゴシック"/>
          <w:lang w:eastAsia="ja-JP"/>
        </w:rPr>
        <w:t>ss</w:t>
      </w:r>
      <w:r>
        <w:rPr/>
        <w:t xml:space="preserve"> CAMEL_</w:t>
      </w:r>
      <w:r>
        <w:rPr>
          <w:rFonts w:eastAsia="MS Gothic;ＭＳ ゴシック"/>
          <w:lang w:eastAsia="ja-JP"/>
        </w:rPr>
        <w:t>ICH_LEG2_CF_MSC</w:t>
      </w:r>
      <w:r>
        <w:rPr/>
        <w:t xml:space="preserve"> (sheet </w:t>
      </w:r>
      <w:r>
        <w:rPr>
          <w:lang w:val="en-US" w:eastAsia="en-US"/>
        </w:rPr>
        <w:t>1</w:t>
      </w:r>
      <w:r>
        <w:rPr/>
        <w:t>)</w:t>
      </w:r>
    </w:p>
    <w:p>
      <w:pPr>
        <w:pStyle w:val="TH"/>
        <w:rPr/>
      </w:pPr>
      <w:r>
        <w:rPr/>
        <w:drawing>
          <wp:inline distT="0" distB="0" distL="0" distR="0">
            <wp:extent cx="6118860" cy="7908290"/>
            <wp:effectExtent l="0" t="0" r="0" b="0"/>
            <wp:docPr id="189" name="Image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180" descr=""/>
                    <pic:cNvPicPr>
                      <a:picLocks noChangeAspect="1" noChangeArrowheads="1"/>
                    </pic:cNvPicPr>
                  </pic:nvPicPr>
                  <pic:blipFill>
                    <a:blip r:embed="rId189"/>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72</w:t>
      </w:r>
      <w:r>
        <w:rPr>
          <w:rFonts w:eastAsia="MS Gothic;ＭＳ ゴシック"/>
          <w:lang w:eastAsia="ja-JP"/>
        </w:rPr>
        <w:t>-</w:t>
      </w:r>
      <w:r>
        <w:rPr>
          <w:lang w:val="en-US" w:eastAsia="en-US"/>
        </w:rPr>
        <w:t>2</w:t>
      </w:r>
      <w:r>
        <w:rPr/>
        <w:t>: Proce</w:t>
      </w:r>
      <w:r>
        <w:rPr>
          <w:rFonts w:eastAsia="MS Gothic;ＭＳ ゴシック"/>
          <w:lang w:eastAsia="ja-JP"/>
        </w:rPr>
        <w:t>ss</w:t>
      </w:r>
      <w:r>
        <w:rPr/>
        <w:t xml:space="preserve"> CAMEL_</w:t>
      </w:r>
      <w:r>
        <w:rPr>
          <w:rFonts w:eastAsia="MS Gothic;ＭＳ ゴシック"/>
          <w:lang w:eastAsia="ja-JP"/>
        </w:rPr>
        <w:t>ICH_LEG2_CF_MSC</w:t>
      </w:r>
      <w:r>
        <w:rPr/>
        <w:t xml:space="preserve"> (sheet </w:t>
      </w:r>
      <w:r>
        <w:rPr>
          <w:lang w:val="en-US" w:eastAsia="en-US"/>
        </w:rPr>
        <w:t>2</w:t>
      </w:r>
      <w:r>
        <w:rPr/>
        <w:t>)</w:t>
      </w:r>
    </w:p>
    <w:p>
      <w:pPr>
        <w:pStyle w:val="TH"/>
        <w:rPr/>
      </w:pPr>
      <w:r>
        <w:rPr/>
        <w:drawing>
          <wp:inline distT="0" distB="0" distL="0" distR="0">
            <wp:extent cx="6118860" cy="7908290"/>
            <wp:effectExtent l="0" t="0" r="0" b="0"/>
            <wp:docPr id="190" name="Image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81" descr=""/>
                    <pic:cNvPicPr>
                      <a:picLocks noChangeAspect="1" noChangeArrowheads="1"/>
                    </pic:cNvPicPr>
                  </pic:nvPicPr>
                  <pic:blipFill>
                    <a:blip r:embed="rId190"/>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 xml:space="preserve">Figure </w:t>
      </w:r>
      <w:bookmarkStart w:id="268" w:name="fig_CAMEL_ICH_LEG1_MSC"/>
      <w:r>
        <w:rPr/>
        <w:t>4.</w:t>
      </w:r>
      <w:r>
        <w:rPr>
          <w:lang w:val="en-US" w:eastAsia="en-US"/>
        </w:rPr>
        <w:t>73</w:t>
      </w:r>
      <w:bookmarkEnd w:id="268"/>
      <w:r>
        <w:rPr>
          <w:rFonts w:eastAsia="MS Gothic;ＭＳ ゴシック"/>
          <w:lang w:eastAsia="ja-JP"/>
        </w:rPr>
        <w:t>-</w:t>
      </w:r>
      <w:r>
        <w:rPr>
          <w:lang w:val="en-US" w:eastAsia="en-US"/>
        </w:rPr>
        <w:t>1</w:t>
      </w:r>
      <w:r>
        <w:rPr/>
        <w:t>: Proce</w:t>
      </w:r>
      <w:r>
        <w:rPr>
          <w:rFonts w:eastAsia="MS Gothic;ＭＳ ゴシック"/>
          <w:lang w:eastAsia="ja-JP"/>
        </w:rPr>
        <w:t>ss</w:t>
      </w:r>
      <w:r>
        <w:rPr/>
        <w:t xml:space="preserve"> CAMEL_</w:t>
      </w:r>
      <w:r>
        <w:rPr>
          <w:rFonts w:eastAsia="MS Gothic;ＭＳ ゴシック"/>
          <w:lang w:eastAsia="ja-JP"/>
        </w:rPr>
        <w:t>ICH_LEG1_MSC</w:t>
      </w:r>
      <w:r>
        <w:rPr/>
        <w:t xml:space="preserve"> (sheet </w:t>
      </w:r>
      <w:r>
        <w:rPr>
          <w:lang w:val="en-US" w:eastAsia="en-US"/>
        </w:rPr>
        <w:t>1</w:t>
      </w:r>
      <w:r>
        <w:rPr/>
        <w:t>)</w:t>
      </w:r>
    </w:p>
    <w:p>
      <w:pPr>
        <w:pStyle w:val="TH"/>
        <w:rPr/>
      </w:pPr>
      <w:r>
        <w:rPr/>
        <w:drawing>
          <wp:inline distT="0" distB="0" distL="0" distR="0">
            <wp:extent cx="6118860" cy="7908290"/>
            <wp:effectExtent l="0" t="0" r="0" b="0"/>
            <wp:docPr id="191" name="Image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182" descr=""/>
                    <pic:cNvPicPr>
                      <a:picLocks noChangeAspect="1" noChangeArrowheads="1"/>
                    </pic:cNvPicPr>
                  </pic:nvPicPr>
                  <pic:blipFill>
                    <a:blip r:embed="rId191"/>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w:t>
      </w:r>
      <w:r>
        <w:rPr>
          <w:lang w:val="en-US" w:eastAsia="en-US"/>
        </w:rPr>
        <w:t>73</w:t>
      </w:r>
      <w:r>
        <w:rPr>
          <w:rFonts w:eastAsia="MS Gothic;ＭＳ ゴシック"/>
          <w:lang w:eastAsia="ja-JP"/>
        </w:rPr>
        <w:t>-</w:t>
      </w:r>
      <w:r>
        <w:rPr>
          <w:lang w:val="en-US" w:eastAsia="en-US"/>
        </w:rPr>
        <w:t>2</w:t>
      </w:r>
      <w:r>
        <w:rPr/>
        <w:t>: Proce</w:t>
      </w:r>
      <w:r>
        <w:rPr>
          <w:rFonts w:eastAsia="MS Gothic;ＭＳ ゴシック"/>
          <w:lang w:eastAsia="ja-JP"/>
        </w:rPr>
        <w:t>ss</w:t>
      </w:r>
      <w:r>
        <w:rPr/>
        <w:t xml:space="preserve"> CAMEL_</w:t>
      </w:r>
      <w:r>
        <w:rPr>
          <w:rFonts w:eastAsia="MS Gothic;ＭＳ ゴシック"/>
          <w:lang w:eastAsia="ja-JP"/>
        </w:rPr>
        <w:t>ICH_LEG1_MSC</w:t>
      </w:r>
      <w:r>
        <w:rPr/>
        <w:t xml:space="preserve"> (sheet </w:t>
      </w:r>
      <w:r>
        <w:rPr>
          <w:lang w:val="en-US" w:eastAsia="en-US"/>
        </w:rPr>
        <w:t>2</w:t>
      </w:r>
      <w:r>
        <w:rPr/>
        <w:t>)</w:t>
      </w:r>
    </w:p>
    <w:p>
      <w:pPr>
        <w:pStyle w:val="TH"/>
        <w:rPr/>
      </w:pPr>
      <w:r>
        <w:rPr/>
        <w:drawing>
          <wp:inline distT="0" distB="0" distL="0" distR="0">
            <wp:extent cx="6118860" cy="7908290"/>
            <wp:effectExtent l="0" t="0" r="0" b="0"/>
            <wp:docPr id="192" name="Image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83" descr=""/>
                    <pic:cNvPicPr>
                      <a:picLocks noChangeAspect="1" noChangeArrowheads="1"/>
                    </pic:cNvPicPr>
                  </pic:nvPicPr>
                  <pic:blipFill>
                    <a:blip r:embed="rId192"/>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w:t>
      </w:r>
      <w:r>
        <w:rPr>
          <w:lang w:val="en-US" w:eastAsia="en-US"/>
        </w:rPr>
        <w:t>73</w:t>
      </w:r>
      <w:r>
        <w:rPr>
          <w:rFonts w:eastAsia="MS Gothic;ＭＳ ゴシック"/>
          <w:lang w:eastAsia="ja-JP"/>
        </w:rPr>
        <w:t>-</w:t>
      </w:r>
      <w:r>
        <w:rPr>
          <w:lang w:val="en-US" w:eastAsia="en-US"/>
        </w:rPr>
        <w:t>3</w:t>
      </w:r>
      <w:r>
        <w:rPr/>
        <w:t>: Proce</w:t>
      </w:r>
      <w:r>
        <w:rPr>
          <w:rFonts w:eastAsia="MS Gothic;ＭＳ ゴシック"/>
          <w:lang w:eastAsia="ja-JP"/>
        </w:rPr>
        <w:t>ss</w:t>
      </w:r>
      <w:r>
        <w:rPr/>
        <w:t xml:space="preserve"> CAMEL_</w:t>
      </w:r>
      <w:r>
        <w:rPr>
          <w:rFonts w:eastAsia="MS Gothic;ＭＳ ゴシック"/>
          <w:lang w:eastAsia="ja-JP"/>
        </w:rPr>
        <w:t>ICH_LEG1_MSC</w:t>
      </w:r>
      <w:r>
        <w:rPr/>
        <w:t xml:space="preserve"> (sheet </w:t>
      </w:r>
      <w:r>
        <w:rPr>
          <w:lang w:val="en-US" w:eastAsia="en-US"/>
        </w:rPr>
        <w:t>3</w:t>
      </w:r>
      <w:r>
        <w:rPr/>
        <w:t>)</w:t>
      </w:r>
    </w:p>
    <w:p>
      <w:pPr>
        <w:pStyle w:val="TH"/>
        <w:rPr/>
      </w:pPr>
      <w:r>
        <w:rPr/>
        <w:drawing>
          <wp:inline distT="0" distB="0" distL="0" distR="0">
            <wp:extent cx="6118860" cy="7908290"/>
            <wp:effectExtent l="0" t="0" r="0" b="0"/>
            <wp:docPr id="193" name="Image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184" descr=""/>
                    <pic:cNvPicPr>
                      <a:picLocks noChangeAspect="1" noChangeArrowheads="1"/>
                    </pic:cNvPicPr>
                  </pic:nvPicPr>
                  <pic:blipFill>
                    <a:blip r:embed="rId193"/>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w:t>
      </w:r>
      <w:r>
        <w:rPr>
          <w:lang w:val="en-US" w:eastAsia="en-US"/>
        </w:rPr>
        <w:t>73</w:t>
      </w:r>
      <w:r>
        <w:rPr>
          <w:rFonts w:eastAsia="MS Gothic;ＭＳ ゴシック"/>
          <w:lang w:eastAsia="ja-JP"/>
        </w:rPr>
        <w:t>-</w:t>
      </w:r>
      <w:r>
        <w:rPr>
          <w:lang w:val="en-US" w:eastAsia="en-US"/>
        </w:rPr>
        <w:t>4</w:t>
      </w:r>
      <w:r>
        <w:rPr/>
        <w:t>: Proce</w:t>
      </w:r>
      <w:r>
        <w:rPr>
          <w:rFonts w:eastAsia="MS Gothic;ＭＳ ゴシック"/>
          <w:lang w:eastAsia="ja-JP"/>
        </w:rPr>
        <w:t>ss</w:t>
      </w:r>
      <w:r>
        <w:rPr/>
        <w:t xml:space="preserve"> CAMEL_</w:t>
      </w:r>
      <w:r>
        <w:rPr>
          <w:rFonts w:eastAsia="MS Gothic;ＭＳ ゴシック"/>
          <w:lang w:eastAsia="ja-JP"/>
        </w:rPr>
        <w:t>ICH_LEG1_MSC</w:t>
      </w:r>
      <w:r>
        <w:rPr/>
        <w:t xml:space="preserve"> (sheet </w:t>
      </w:r>
      <w:r>
        <w:rPr>
          <w:lang w:val="en-US" w:eastAsia="en-US"/>
        </w:rPr>
        <w:t>4</w:t>
      </w:r>
      <w:r>
        <w:rPr/>
        <w:t>)</w:t>
      </w:r>
    </w:p>
    <w:p>
      <w:pPr>
        <w:pStyle w:val="TH"/>
        <w:rPr>
          <w:lang w:val="en-US" w:eastAsia="en-US"/>
        </w:rPr>
      </w:pPr>
      <w:r>
        <w:rPr>
          <w:lang w:val="en-US" w:eastAsia="en-US"/>
        </w:rPr>
        <w:drawing>
          <wp:inline distT="0" distB="0" distL="0" distR="0">
            <wp:extent cx="6118860" cy="7908290"/>
            <wp:effectExtent l="0" t="0" r="0" b="0"/>
            <wp:docPr id="194" name="Image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85" descr=""/>
                    <pic:cNvPicPr>
                      <a:picLocks noChangeAspect="1" noChangeArrowheads="1"/>
                    </pic:cNvPicPr>
                  </pic:nvPicPr>
                  <pic:blipFill>
                    <a:blip r:embed="rId194"/>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w:t>
      </w:r>
      <w:r>
        <w:rPr>
          <w:lang w:val="en-US" w:eastAsia="en-US"/>
        </w:rPr>
        <w:t>73</w:t>
      </w:r>
      <w:r>
        <w:rPr>
          <w:rFonts w:eastAsia="MS Gothic;ＭＳ ゴシック"/>
          <w:lang w:eastAsia="ja-JP"/>
        </w:rPr>
        <w:t>-</w:t>
      </w:r>
      <w:r>
        <w:rPr>
          <w:lang w:val="en-US" w:eastAsia="en-US"/>
        </w:rPr>
        <w:t>5</w:t>
      </w:r>
      <w:r>
        <w:rPr/>
        <w:t>: Proce</w:t>
      </w:r>
      <w:r>
        <w:rPr>
          <w:rFonts w:eastAsia="MS Gothic;ＭＳ ゴシック"/>
          <w:lang w:eastAsia="ja-JP"/>
        </w:rPr>
        <w:t>ss</w:t>
      </w:r>
      <w:r>
        <w:rPr/>
        <w:t xml:space="preserve"> CAMEL_</w:t>
      </w:r>
      <w:r>
        <w:rPr>
          <w:rFonts w:eastAsia="MS Gothic;ＭＳ ゴシック"/>
          <w:lang w:eastAsia="ja-JP"/>
        </w:rPr>
        <w:t>ICH_LEG1_MSC</w:t>
      </w:r>
      <w:r>
        <w:rPr/>
        <w:t xml:space="preserve"> (sheet </w:t>
      </w:r>
      <w:r>
        <w:rPr>
          <w:lang w:val="en-US" w:eastAsia="en-US"/>
        </w:rPr>
        <w:t>5</w:t>
      </w:r>
      <w:r>
        <w:rPr/>
        <w:t>)</w:t>
      </w:r>
    </w:p>
    <w:p>
      <w:pPr>
        <w:pStyle w:val="TH"/>
        <w:rPr/>
      </w:pPr>
      <w:r>
        <w:rPr/>
        <w:drawing>
          <wp:inline distT="0" distB="0" distL="0" distR="0">
            <wp:extent cx="6118860" cy="7908290"/>
            <wp:effectExtent l="0" t="0" r="0" b="0"/>
            <wp:docPr id="195" name="Image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186" descr=""/>
                    <pic:cNvPicPr>
                      <a:picLocks noChangeAspect="1" noChangeArrowheads="1"/>
                    </pic:cNvPicPr>
                  </pic:nvPicPr>
                  <pic:blipFill>
                    <a:blip r:embed="rId195"/>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 xml:space="preserve">Figure </w:t>
      </w:r>
      <w:bookmarkStart w:id="269" w:name="fig_CAMEL_ICH_RECONNECT_MSC"/>
      <w:r>
        <w:rPr/>
        <w:t>4.</w:t>
      </w:r>
      <w:r>
        <w:rPr>
          <w:lang w:val="en-US" w:eastAsia="en-US"/>
        </w:rPr>
        <w:t>74</w:t>
      </w:r>
      <w:bookmarkEnd w:id="269"/>
      <w:r>
        <w:rPr>
          <w:rFonts w:eastAsia="MS Gothic;ＭＳ ゴシック"/>
          <w:lang w:eastAsia="ja-JP"/>
        </w:rPr>
        <w:t>-</w:t>
      </w:r>
      <w:r>
        <w:rPr>
          <w:lang w:val="en-US" w:eastAsia="en-US"/>
        </w:rPr>
        <w:t>1</w:t>
      </w:r>
      <w:r>
        <w:rPr/>
        <w:t>: Proce</w:t>
      </w:r>
      <w:r>
        <w:rPr>
          <w:rFonts w:eastAsia="MS Gothic;ＭＳ ゴシック"/>
          <w:lang w:eastAsia="ja-JP"/>
        </w:rPr>
        <w:t>dure</w:t>
      </w:r>
      <w:r>
        <w:rPr/>
        <w:t xml:space="preserve"> CAMEL_</w:t>
      </w:r>
      <w:r>
        <w:rPr>
          <w:rFonts w:eastAsia="MS Gothic;ＭＳ ゴシック"/>
          <w:lang w:eastAsia="ja-JP"/>
        </w:rPr>
        <w:t>ICH_RECONNECT_MSC</w:t>
      </w:r>
      <w:r>
        <w:rPr/>
        <w:t xml:space="preserve"> (sheet </w:t>
      </w:r>
      <w:r>
        <w:rPr>
          <w:lang w:val="en-US" w:eastAsia="en-US"/>
        </w:rPr>
        <w:t>1</w:t>
      </w:r>
      <w:r>
        <w:rPr/>
        <w:t>)</w:t>
      </w:r>
    </w:p>
    <w:p>
      <w:pPr>
        <w:pStyle w:val="TH"/>
        <w:rPr/>
      </w:pPr>
      <w:r>
        <w:rPr/>
        <w:drawing>
          <wp:inline distT="0" distB="0" distL="0" distR="0">
            <wp:extent cx="6118860" cy="7908290"/>
            <wp:effectExtent l="0" t="0" r="0" b="0"/>
            <wp:docPr id="196" name="Image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87" descr=""/>
                    <pic:cNvPicPr>
                      <a:picLocks noChangeAspect="1" noChangeArrowheads="1"/>
                    </pic:cNvPicPr>
                  </pic:nvPicPr>
                  <pic:blipFill>
                    <a:blip r:embed="rId196"/>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w:t>
      </w:r>
      <w:r>
        <w:rPr>
          <w:lang w:val="en-US" w:eastAsia="en-US"/>
        </w:rPr>
        <w:t>74</w:t>
      </w:r>
      <w:r>
        <w:rPr>
          <w:rFonts w:eastAsia="MS Gothic;ＭＳ ゴシック"/>
          <w:lang w:eastAsia="ja-JP"/>
        </w:rPr>
        <w:t>-</w:t>
      </w:r>
      <w:r>
        <w:rPr>
          <w:lang w:val="en-US" w:eastAsia="en-US"/>
        </w:rPr>
        <w:t>2</w:t>
      </w:r>
      <w:r>
        <w:rPr/>
        <w:t>: Proce</w:t>
      </w:r>
      <w:r>
        <w:rPr>
          <w:rFonts w:eastAsia="MS Gothic;ＭＳ ゴシック"/>
          <w:lang w:eastAsia="ja-JP"/>
        </w:rPr>
        <w:t>dure</w:t>
      </w:r>
      <w:r>
        <w:rPr/>
        <w:t xml:space="preserve"> CAMEL_</w:t>
      </w:r>
      <w:r>
        <w:rPr>
          <w:rFonts w:eastAsia="MS Gothic;ＭＳ ゴシック"/>
          <w:lang w:eastAsia="ja-JP"/>
        </w:rPr>
        <w:t>ICH_RECONNECT_MSC</w:t>
      </w:r>
      <w:r>
        <w:rPr/>
        <w:t xml:space="preserve"> (sheet </w:t>
      </w:r>
      <w:r>
        <w:rPr>
          <w:lang w:val="en-US" w:eastAsia="en-US"/>
        </w:rPr>
        <w:t>2</w:t>
      </w:r>
      <w:r>
        <w:rPr/>
        <w:t>)</w:t>
      </w:r>
    </w:p>
    <w:p>
      <w:pPr>
        <w:pStyle w:val="TH"/>
        <w:rPr/>
      </w:pPr>
      <w:r>
        <w:rPr/>
        <w:drawing>
          <wp:inline distT="0" distB="0" distL="0" distR="0">
            <wp:extent cx="6118860" cy="7908290"/>
            <wp:effectExtent l="0" t="0" r="0" b="0"/>
            <wp:docPr id="197" name="Image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188" descr=""/>
                    <pic:cNvPicPr>
                      <a:picLocks noChangeAspect="1" noChangeArrowheads="1"/>
                    </pic:cNvPicPr>
                  </pic:nvPicPr>
                  <pic:blipFill>
                    <a:blip r:embed="rId197"/>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w:t>
      </w:r>
      <w:r>
        <w:rPr>
          <w:lang w:val="en-US" w:eastAsia="en-US"/>
        </w:rPr>
        <w:t>74</w:t>
      </w:r>
      <w:r>
        <w:rPr>
          <w:rFonts w:eastAsia="MS Gothic;ＭＳ ゴシック"/>
          <w:lang w:eastAsia="ja-JP"/>
        </w:rPr>
        <w:t>-</w:t>
      </w:r>
      <w:r>
        <w:rPr>
          <w:lang w:val="en-US" w:eastAsia="en-US"/>
        </w:rPr>
        <w:t>3</w:t>
      </w:r>
      <w:r>
        <w:rPr/>
        <w:t>: Proce</w:t>
      </w:r>
      <w:r>
        <w:rPr>
          <w:rFonts w:eastAsia="MS Gothic;ＭＳ ゴシック"/>
          <w:lang w:eastAsia="ja-JP"/>
        </w:rPr>
        <w:t>dure</w:t>
      </w:r>
      <w:r>
        <w:rPr/>
        <w:t xml:space="preserve"> CAMEL_</w:t>
      </w:r>
      <w:r>
        <w:rPr>
          <w:rFonts w:eastAsia="MS Gothic;ＭＳ ゴシック"/>
          <w:lang w:eastAsia="ja-JP"/>
        </w:rPr>
        <w:t>ICH_RECONNECT_MSC</w:t>
      </w:r>
      <w:r>
        <w:rPr/>
        <w:t xml:space="preserve"> (sheet </w:t>
      </w:r>
      <w:r>
        <w:rPr>
          <w:lang w:val="en-US" w:eastAsia="en-US"/>
        </w:rPr>
        <w:t>3</w:t>
      </w:r>
      <w:r>
        <w:rPr/>
        <w:t>)</w:t>
      </w:r>
    </w:p>
    <w:p>
      <w:pPr>
        <w:pStyle w:val="TH"/>
        <w:rPr/>
      </w:pPr>
      <w:r>
        <w:rPr/>
        <w:drawing>
          <wp:inline distT="0" distB="0" distL="0" distR="0">
            <wp:extent cx="6118860" cy="7908290"/>
            <wp:effectExtent l="0" t="0" r="0" b="0"/>
            <wp:docPr id="198" name="Image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89" descr=""/>
                    <pic:cNvPicPr>
                      <a:picLocks noChangeAspect="1" noChangeArrowheads="1"/>
                    </pic:cNvPicPr>
                  </pic:nvPicPr>
                  <pic:blipFill>
                    <a:blip r:embed="rId198"/>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w:t>
      </w:r>
      <w:r>
        <w:rPr>
          <w:lang w:val="en-US" w:eastAsia="en-US"/>
        </w:rPr>
        <w:t>74</w:t>
      </w:r>
      <w:r>
        <w:rPr>
          <w:rFonts w:eastAsia="MS Gothic;ＭＳ ゴシック"/>
          <w:lang w:eastAsia="ja-JP"/>
        </w:rPr>
        <w:t>-</w:t>
      </w:r>
      <w:r>
        <w:rPr>
          <w:lang w:val="en-US" w:eastAsia="en-US"/>
        </w:rPr>
        <w:t>4</w:t>
      </w:r>
      <w:r>
        <w:rPr/>
        <w:t>: Proce</w:t>
      </w:r>
      <w:r>
        <w:rPr>
          <w:rFonts w:eastAsia="MS Gothic;ＭＳ ゴシック"/>
          <w:lang w:eastAsia="ja-JP"/>
        </w:rPr>
        <w:t>dure</w:t>
      </w:r>
      <w:r>
        <w:rPr/>
        <w:t xml:space="preserve"> CAMEL_</w:t>
      </w:r>
      <w:r>
        <w:rPr>
          <w:rFonts w:eastAsia="MS Gothic;ＭＳ ゴシック"/>
          <w:lang w:eastAsia="ja-JP"/>
        </w:rPr>
        <w:t>ICH_RECONNECT_MSC</w:t>
      </w:r>
      <w:r>
        <w:rPr/>
        <w:t xml:space="preserve"> (sheet </w:t>
      </w:r>
      <w:r>
        <w:rPr>
          <w:lang w:val="en-US" w:eastAsia="en-US"/>
        </w:rPr>
        <w:t>4</w:t>
      </w:r>
      <w:r>
        <w:rPr/>
        <w:t>)</w:t>
      </w:r>
    </w:p>
    <w:p>
      <w:pPr>
        <w:pStyle w:val="TH"/>
        <w:rPr/>
      </w:pPr>
      <w:r>
        <w:rPr/>
        <w:drawing>
          <wp:inline distT="0" distB="0" distL="0" distR="0">
            <wp:extent cx="6118860" cy="7908290"/>
            <wp:effectExtent l="0" t="0" r="0" b="0"/>
            <wp:docPr id="199" name="Image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190" descr=""/>
                    <pic:cNvPicPr>
                      <a:picLocks noChangeAspect="1" noChangeArrowheads="1"/>
                    </pic:cNvPicPr>
                  </pic:nvPicPr>
                  <pic:blipFill>
                    <a:blip r:embed="rId199"/>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w:t>
      </w:r>
      <w:r>
        <w:rPr>
          <w:lang w:val="en-US" w:eastAsia="en-US"/>
        </w:rPr>
        <w:t>74</w:t>
      </w:r>
      <w:r>
        <w:rPr>
          <w:rFonts w:eastAsia="MS Gothic;ＭＳ ゴシック"/>
          <w:lang w:eastAsia="ja-JP"/>
        </w:rPr>
        <w:t>-</w:t>
      </w:r>
      <w:r>
        <w:rPr>
          <w:lang w:val="en-US" w:eastAsia="en-US"/>
        </w:rPr>
        <w:t>5</w:t>
      </w:r>
      <w:r>
        <w:rPr/>
        <w:t>: Proce</w:t>
      </w:r>
      <w:r>
        <w:rPr>
          <w:rFonts w:eastAsia="MS Gothic;ＭＳ ゴシック"/>
          <w:lang w:eastAsia="ja-JP"/>
        </w:rPr>
        <w:t>dure</w:t>
      </w:r>
      <w:r>
        <w:rPr/>
        <w:t xml:space="preserve"> CAMEL_</w:t>
      </w:r>
      <w:r>
        <w:rPr>
          <w:rFonts w:eastAsia="MS Gothic;ＭＳ ゴシック"/>
          <w:lang w:eastAsia="ja-JP"/>
        </w:rPr>
        <w:t>ICH_RECONNECT_MSC</w:t>
      </w:r>
      <w:r>
        <w:rPr/>
        <w:t xml:space="preserve"> (sheet </w:t>
      </w:r>
      <w:r>
        <w:rPr>
          <w:lang w:val="en-US" w:eastAsia="en-US"/>
        </w:rPr>
        <w:t>5</w:t>
      </w:r>
      <w:r>
        <w:rPr/>
        <w:t>)</w:t>
      </w:r>
    </w:p>
    <w:p>
      <w:pPr>
        <w:pStyle w:val="TH"/>
        <w:rPr/>
      </w:pPr>
      <w:r>
        <w:rPr/>
        <w:drawing>
          <wp:inline distT="0" distB="0" distL="0" distR="0">
            <wp:extent cx="6118860" cy="7908290"/>
            <wp:effectExtent l="0" t="0" r="0" b="0"/>
            <wp:docPr id="200" name="Image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91" descr=""/>
                    <pic:cNvPicPr>
                      <a:picLocks noChangeAspect="1" noChangeArrowheads="1"/>
                    </pic:cNvPicPr>
                  </pic:nvPicPr>
                  <pic:blipFill>
                    <a:blip r:embed="rId200"/>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w:t>
      </w:r>
      <w:r>
        <w:rPr>
          <w:lang w:val="en-US" w:eastAsia="en-US"/>
        </w:rPr>
        <w:t>74</w:t>
      </w:r>
      <w:r>
        <w:rPr>
          <w:rFonts w:eastAsia="MS Gothic;ＭＳ ゴシック"/>
          <w:lang w:eastAsia="ja-JP"/>
        </w:rPr>
        <w:t>-</w:t>
      </w:r>
      <w:r>
        <w:rPr>
          <w:lang w:val="en-US" w:eastAsia="en-US"/>
        </w:rPr>
        <w:t>6</w:t>
      </w:r>
      <w:r>
        <w:rPr/>
        <w:t>: Proce</w:t>
      </w:r>
      <w:r>
        <w:rPr>
          <w:rFonts w:eastAsia="MS Gothic;ＭＳ ゴシック"/>
          <w:lang w:eastAsia="ja-JP"/>
        </w:rPr>
        <w:t>dure</w:t>
      </w:r>
      <w:r>
        <w:rPr/>
        <w:t xml:space="preserve"> CAMEL_</w:t>
      </w:r>
      <w:r>
        <w:rPr>
          <w:rFonts w:eastAsia="MS Gothic;ＭＳ ゴシック"/>
          <w:lang w:eastAsia="ja-JP"/>
        </w:rPr>
        <w:t>ICH_RECONNECT_MSC</w:t>
      </w:r>
      <w:r>
        <w:rPr/>
        <w:t xml:space="preserve"> (sheet </w:t>
      </w:r>
      <w:r>
        <w:rPr>
          <w:lang w:val="en-US" w:eastAsia="en-US"/>
        </w:rPr>
        <w:t>6</w:t>
      </w:r>
      <w:r>
        <w:rPr/>
        <w:t>)</w:t>
      </w:r>
    </w:p>
    <w:p>
      <w:pPr>
        <w:pStyle w:val="TH"/>
        <w:rPr/>
      </w:pPr>
      <w:r>
        <w:rPr/>
        <w:drawing>
          <wp:inline distT="0" distB="0" distL="0" distR="0">
            <wp:extent cx="6118860" cy="7908290"/>
            <wp:effectExtent l="0" t="0" r="0" b="0"/>
            <wp:docPr id="201" name="Image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192" descr=""/>
                    <pic:cNvPicPr>
                      <a:picLocks noChangeAspect="1" noChangeArrowheads="1"/>
                    </pic:cNvPicPr>
                  </pic:nvPicPr>
                  <pic:blipFill>
                    <a:blip r:embed="rId201"/>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w:t>
      </w:r>
      <w:r>
        <w:rPr>
          <w:lang w:val="en-US" w:eastAsia="en-US"/>
        </w:rPr>
        <w:t>74</w:t>
      </w:r>
      <w:r>
        <w:rPr>
          <w:rFonts w:eastAsia="MS Gothic;ＭＳ ゴシック"/>
          <w:lang w:eastAsia="ja-JP"/>
        </w:rPr>
        <w:t>-</w:t>
      </w:r>
      <w:r>
        <w:rPr>
          <w:lang w:val="en-US" w:eastAsia="en-US"/>
        </w:rPr>
        <w:t>7</w:t>
      </w:r>
      <w:r>
        <w:rPr/>
        <w:t>: Proce</w:t>
      </w:r>
      <w:r>
        <w:rPr>
          <w:rFonts w:eastAsia="MS Gothic;ＭＳ ゴシック"/>
          <w:lang w:eastAsia="ja-JP"/>
        </w:rPr>
        <w:t>dure</w:t>
      </w:r>
      <w:r>
        <w:rPr/>
        <w:t xml:space="preserve"> CAMEL_</w:t>
      </w:r>
      <w:r>
        <w:rPr>
          <w:rFonts w:eastAsia="MS Gothic;ＭＳ ゴシック"/>
          <w:lang w:eastAsia="ja-JP"/>
        </w:rPr>
        <w:t>ICH_RECONNECT_MSC</w:t>
      </w:r>
      <w:r>
        <w:rPr/>
        <w:t xml:space="preserve"> (sheet </w:t>
      </w:r>
      <w:r>
        <w:rPr>
          <w:lang w:val="en-US" w:eastAsia="en-US"/>
        </w:rPr>
        <w:t>7</w:t>
      </w:r>
      <w:r>
        <w:rPr/>
        <w:t>)</w:t>
      </w:r>
    </w:p>
    <w:p>
      <w:pPr>
        <w:pStyle w:val="TH"/>
        <w:rPr/>
      </w:pPr>
      <w:r>
        <w:rPr/>
        <w:drawing>
          <wp:inline distT="0" distB="0" distL="0" distR="0">
            <wp:extent cx="6118860" cy="7908290"/>
            <wp:effectExtent l="0" t="0" r="0" b="0"/>
            <wp:docPr id="202" name="Image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93" descr=""/>
                    <pic:cNvPicPr>
                      <a:picLocks noChangeAspect="1" noChangeArrowheads="1"/>
                    </pic:cNvPicPr>
                  </pic:nvPicPr>
                  <pic:blipFill>
                    <a:blip r:embed="rId202"/>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 xml:space="preserve">Figure </w:t>
      </w:r>
      <w:bookmarkStart w:id="270" w:name="fig_CAMEL_T_CHANGE_OF_POSITION_MSC"/>
      <w:r>
        <w:rPr/>
        <w:t>4.</w:t>
      </w:r>
      <w:r>
        <w:rPr>
          <w:lang w:val="en-US" w:eastAsia="en-US"/>
        </w:rPr>
        <w:t>75</w:t>
      </w:r>
      <w:bookmarkEnd w:id="270"/>
      <w:r>
        <w:rPr>
          <w:rFonts w:eastAsia="MS Gothic;ＭＳ ゴシック"/>
          <w:lang w:eastAsia="ja-JP"/>
        </w:rPr>
        <w:t>-</w:t>
      </w:r>
      <w:r>
        <w:rPr>
          <w:lang w:val="en-US" w:eastAsia="en-US"/>
        </w:rPr>
        <w:t>1</w:t>
      </w:r>
      <w:r>
        <w:rPr/>
        <w:t xml:space="preserve">: </w:t>
      </w:r>
      <w:r>
        <w:rPr>
          <w:rFonts w:eastAsia="MS Gothic;ＭＳ ゴシック"/>
          <w:lang w:eastAsia="ja-JP"/>
        </w:rPr>
        <w:t>Process</w:t>
      </w:r>
      <w:r>
        <w:rPr/>
        <w:t xml:space="preserve"> </w:t>
      </w:r>
      <w:r>
        <w:rPr/>
        <w:t>CAMEL_</w:t>
      </w:r>
      <w:r>
        <w:rPr>
          <w:rFonts w:eastAsia="MS Gothic;ＭＳ ゴシック"/>
          <w:lang w:eastAsia="ja-JP"/>
        </w:rPr>
        <w:t>T_CHANGE_OF_POSITION_MSC</w:t>
      </w:r>
      <w:r>
        <w:rPr/>
        <w:t xml:space="preserve"> </w:t>
      </w:r>
      <w:r>
        <w:rPr/>
        <w:t xml:space="preserve">(sheet </w:t>
      </w:r>
      <w:r>
        <w:rPr>
          <w:lang w:val="en-US" w:eastAsia="en-US"/>
        </w:rPr>
        <w:t>1</w:t>
      </w:r>
      <w:r>
        <w:rPr/>
        <w:t>)</w:t>
      </w:r>
    </w:p>
    <w:p>
      <w:pPr>
        <w:pStyle w:val="TH"/>
        <w:rPr/>
      </w:pPr>
      <w:r>
        <w:rPr/>
        <w:drawing>
          <wp:inline distT="0" distB="0" distL="0" distR="0">
            <wp:extent cx="6118860" cy="7908290"/>
            <wp:effectExtent l="0" t="0" r="0" b="0"/>
            <wp:docPr id="203" name="Image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194" descr=""/>
                    <pic:cNvPicPr>
                      <a:picLocks noChangeAspect="1" noChangeArrowheads="1"/>
                    </pic:cNvPicPr>
                  </pic:nvPicPr>
                  <pic:blipFill>
                    <a:blip r:embed="rId203"/>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4.75</w:t>
      </w:r>
      <w:r>
        <w:rPr>
          <w:rFonts w:eastAsia="MS Gothic;ＭＳ ゴシック"/>
          <w:lang w:eastAsia="ja-JP"/>
        </w:rPr>
        <w:t>-</w:t>
      </w:r>
      <w:r>
        <w:rPr>
          <w:lang w:val="en-US" w:eastAsia="en-US"/>
        </w:rPr>
        <w:t>2</w:t>
      </w:r>
      <w:r>
        <w:rPr/>
        <w:t xml:space="preserve">: </w:t>
      </w:r>
      <w:r>
        <w:rPr>
          <w:rFonts w:eastAsia="MS Gothic;ＭＳ ゴシック"/>
          <w:lang w:eastAsia="ja-JP"/>
        </w:rPr>
        <w:t>Procedure</w:t>
      </w:r>
      <w:r>
        <w:rPr/>
        <w:t xml:space="preserve"> </w:t>
      </w:r>
      <w:r>
        <w:rPr/>
        <w:t>CAMEL_</w:t>
      </w:r>
      <w:r>
        <w:rPr>
          <w:rFonts w:eastAsia="MS Gothic;ＭＳ ゴシック"/>
          <w:lang w:eastAsia="ja-JP"/>
        </w:rPr>
        <w:t>T_CHANGE_OF_POSITION_MSC</w:t>
      </w:r>
      <w:r>
        <w:rPr/>
        <w:t xml:space="preserve"> </w:t>
      </w:r>
      <w:r>
        <w:rPr/>
        <w:t xml:space="preserve">(sheet </w:t>
      </w:r>
      <w:r>
        <w:rPr>
          <w:lang w:val="en-US" w:eastAsia="en-US"/>
        </w:rPr>
        <w:t>2</w:t>
      </w:r>
      <w:r>
        <w:rPr/>
        <w:t>)</w:t>
      </w:r>
    </w:p>
    <w:p>
      <w:pPr>
        <w:pStyle w:val="Normal"/>
        <w:rPr>
          <w:rFonts w:eastAsia="MS Gothic;ＭＳ ゴシック"/>
          <w:lang w:eastAsia="ja-JP"/>
        </w:rPr>
      </w:pPr>
      <w:r>
        <w:rPr>
          <w:rFonts w:eastAsia="MS Gothic;ＭＳ ゴシック"/>
          <w:lang w:eastAsia="ja-JP"/>
        </w:rPr>
      </w:r>
    </w:p>
    <w:p>
      <w:pPr>
        <w:pStyle w:val="Heading4"/>
        <w:ind w:left="1418" w:hanging="1418"/>
        <w:rPr/>
      </w:pPr>
      <w:bookmarkStart w:id="271" w:name="__RefHeading___Toc477854611"/>
      <w:bookmarkEnd w:id="271"/>
      <w:r>
        <w:rPr/>
        <w:t>4.5.4.2</w:t>
        <w:tab/>
        <w:t>Handling of mobile terminating calls in the VLR</w:t>
      </w:r>
    </w:p>
    <w:p>
      <w:pPr>
        <w:pStyle w:val="Normal"/>
        <w:rPr/>
      </w:pPr>
      <w:r>
        <w:rPr/>
        <w:t>The functional behaviour of the terminating VLR is specified in 3GPP TS 23.018 [12]. The process specific to CAMEL is specified in this subclause:</w:t>
      </w:r>
    </w:p>
    <w:p>
      <w:pPr>
        <w:pStyle w:val="B1"/>
        <w:rPr/>
      </w:pPr>
      <w:r>
        <w:rPr/>
        <w:t>-</w:t>
        <w:tab/>
        <w:t>Process Reconnected_MT_Call_VLR.</w:t>
      </w:r>
    </w:p>
    <w:p>
      <w:pPr>
        <w:pStyle w:val="Normal"/>
        <w:rPr/>
      </w:pPr>
      <w:r>
        <w:rPr/>
        <w:t>The behaviour specific to CAMEL is:</w:t>
      </w:r>
    </w:p>
    <w:p>
      <w:pPr>
        <w:pStyle w:val="B1"/>
        <w:rPr/>
      </w:pPr>
      <w:r>
        <w:rPr/>
        <w:t>-</w:t>
        <w:tab/>
        <w:t>the inclusion of the O</w:t>
      </w:r>
      <w:r>
        <w:rPr>
          <w:rFonts w:eastAsia="MS Gothic;ＭＳ ゴシック"/>
          <w:lang w:eastAsia="ja-JP"/>
        </w:rPr>
        <w:noBreakHyphen/>
      </w:r>
      <w:r>
        <w:rPr/>
        <w:t xml:space="preserve">CSI </w:t>
      </w:r>
      <w:r>
        <w:rPr>
          <w:lang w:eastAsia="ja-JP"/>
        </w:rPr>
        <w:t>and/or D</w:t>
      </w:r>
      <w:r>
        <w:rPr>
          <w:rFonts w:eastAsia="MS Gothic;ＭＳ ゴシック"/>
          <w:lang w:eastAsia="ja-JP"/>
        </w:rPr>
        <w:noBreakHyphen/>
      </w:r>
      <w:r>
        <w:rPr>
          <w:lang w:eastAsia="ja-JP"/>
        </w:rPr>
        <w:t>CSI</w:t>
      </w:r>
      <w:r>
        <w:rPr/>
        <w:t xml:space="preserve"> parameter in the Send Info For Incoming Call ack </w:t>
      </w:r>
      <w:r>
        <w:rPr>
          <w:rFonts w:eastAsia="MS Gothic;ＭＳ ゴシック"/>
          <w:lang w:eastAsia="ja-JP"/>
        </w:rPr>
        <w:t>information flow</w:t>
      </w:r>
      <w:r>
        <w:rPr>
          <w:rFonts w:eastAsia="Arial Unicode MS"/>
          <w:lang w:eastAsia="ja-JP"/>
        </w:rPr>
        <w:t xml:space="preserve"> </w:t>
      </w:r>
      <w:r>
        <w:rPr/>
        <w:t>if the call is to be forwarded and O</w:t>
        <w:noBreakHyphen/>
        <w:t xml:space="preserve">CSI </w:t>
      </w:r>
      <w:r>
        <w:rPr>
          <w:lang w:eastAsia="ja-JP"/>
        </w:rPr>
        <w:t>and/or D</w:t>
      </w:r>
      <w:r>
        <w:rPr>
          <w:rFonts w:eastAsia="MS Gothic;ＭＳ ゴシック"/>
          <w:lang w:eastAsia="ja-JP"/>
        </w:rPr>
        <w:noBreakHyphen/>
      </w:r>
      <w:r>
        <w:rPr>
          <w:lang w:eastAsia="ja-JP"/>
        </w:rPr>
        <w:t>CSI</w:t>
      </w:r>
      <w:r>
        <w:rPr/>
        <w:t xml:space="preserve"> is included in the subscriber data for that subscriber in the VLR;</w:t>
      </w:r>
    </w:p>
    <w:p>
      <w:pPr>
        <w:pStyle w:val="B1"/>
        <w:rPr>
          <w:rFonts w:eastAsia="MS Gothic;ＭＳ ゴシック"/>
          <w:lang w:eastAsia="ja-JP"/>
        </w:rPr>
      </w:pPr>
      <w:r>
        <w:rPr/>
        <w:t>-</w:t>
        <w:tab/>
        <w:t xml:space="preserve">the inclusion of the suppression of announcements parameter in the Send Info For Incoming Call negative response </w:t>
      </w:r>
      <w:r>
        <w:rPr>
          <w:rFonts w:eastAsia="MS Gothic;ＭＳ ゴシック"/>
          <w:lang w:eastAsia="ja-JP"/>
        </w:rPr>
        <w:t>information flow</w:t>
      </w:r>
      <w:r>
        <w:rPr>
          <w:rFonts w:eastAsia="Arial Unicode MS"/>
          <w:lang w:eastAsia="ja-JP"/>
        </w:rPr>
        <w:t xml:space="preserve"> </w:t>
      </w:r>
      <w:r>
        <w:rPr/>
        <w:t>if it was received in the Provide Roaming Number</w:t>
      </w:r>
      <w:r>
        <w:rPr>
          <w:rFonts w:eastAsia="Arial Unicode MS"/>
          <w:lang w:eastAsia="ja-JP"/>
        </w:rPr>
        <w:t xml:space="preserve"> </w:t>
      </w:r>
      <w:r>
        <w:rPr>
          <w:rFonts w:eastAsia="MS Gothic;ＭＳ ゴシック"/>
          <w:lang w:eastAsia="ja-JP"/>
        </w:rPr>
        <w:t>information flow</w:t>
      </w:r>
      <w:r>
        <w:rPr>
          <w:rFonts w:eastAsia="Arial Unicode MS"/>
          <w:lang w:eastAsia="ja-JP"/>
        </w:rPr>
        <w:t xml:space="preserve"> from the HLR</w:t>
      </w:r>
      <w:r>
        <w:rPr/>
        <w:t>.</w:t>
      </w:r>
    </w:p>
    <w:p>
      <w:pPr>
        <w:pStyle w:val="B1"/>
        <w:rPr>
          <w:rFonts w:eastAsia="MS Gothic;ＭＳ ゴシック"/>
          <w:lang w:eastAsia="ja-JP"/>
        </w:rPr>
      </w:pPr>
      <w:r>
        <w:rPr>
          <w:rFonts w:eastAsia="MS Gothic;ＭＳ ゴシック"/>
          <w:lang w:eastAsia="ja-JP"/>
        </w:rPr>
      </w:r>
    </w:p>
    <w:p>
      <w:pPr>
        <w:pStyle w:val="TH"/>
        <w:rPr/>
      </w:pPr>
      <w:r>
        <w:rPr/>
        <w:drawing>
          <wp:inline distT="0" distB="0" distL="0" distR="0">
            <wp:extent cx="6156325" cy="7956550"/>
            <wp:effectExtent l="0" t="0" r="0" b="0"/>
            <wp:docPr id="204" name="Image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95" descr=""/>
                    <pic:cNvPicPr>
                      <a:picLocks noChangeAspect="1" noChangeArrowheads="1"/>
                    </pic:cNvPicPr>
                  </pic:nvPicPr>
                  <pic:blipFill>
                    <a:blip r:embed="rId204"/>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ＭＳ ゴシック"/>
          <w:lang w:eastAsia="ja-JP"/>
        </w:rPr>
      </w:pPr>
      <w:r>
        <w:rPr/>
        <w:t>Figure 4.</w:t>
      </w:r>
      <w:r>
        <w:rPr>
          <w:lang w:val="en-US" w:eastAsia="en-US"/>
        </w:rPr>
        <w:t>76</w:t>
      </w:r>
      <w:r>
        <w:rPr>
          <w:rFonts w:eastAsia="MS Gothic;ＭＳ ゴシック"/>
          <w:lang w:eastAsia="ja-JP"/>
        </w:rPr>
        <w:t>-</w:t>
      </w:r>
      <w:r>
        <w:rPr>
          <w:lang w:val="en-US" w:eastAsia="en-US"/>
        </w:rPr>
        <w:t>1</w:t>
      </w:r>
      <w:r>
        <w:rPr/>
        <w:t xml:space="preserve">: Process Reconnected_MT_Call_VLR (sheet </w:t>
      </w:r>
      <w:r>
        <w:rPr>
          <w:lang w:val="en-US" w:eastAsia="en-US"/>
        </w:rPr>
        <w:t>1</w:t>
      </w:r>
      <w:r>
        <w:rPr/>
        <w:t>)</w:t>
      </w:r>
    </w:p>
    <w:p>
      <w:pPr>
        <w:pStyle w:val="Normal"/>
        <w:rPr>
          <w:rFonts w:eastAsia="MS Gothic;ＭＳ ゴシック"/>
          <w:lang w:eastAsia="ja-JP"/>
        </w:rPr>
      </w:pPr>
      <w:r>
        <w:rPr>
          <w:rFonts w:eastAsia="MS Gothic;ＭＳ ゴシック"/>
          <w:lang w:eastAsia="ja-JP"/>
        </w:rPr>
      </w:r>
    </w:p>
    <w:p>
      <w:pPr>
        <w:pStyle w:val="Heading3"/>
        <w:rPr/>
      </w:pPr>
      <w:bookmarkStart w:id="272" w:name="__RefHeading___Toc477854612"/>
      <w:bookmarkEnd w:id="272"/>
      <w:r>
        <w:rPr/>
        <w:t>4.5.5</w:t>
        <w:tab/>
        <w:t>Handling of forwarded calls</w:t>
      </w:r>
    </w:p>
    <w:p>
      <w:pPr>
        <w:pStyle w:val="Normal"/>
        <w:rPr/>
      </w:pPr>
      <w:r>
        <w:rPr/>
        <w:t xml:space="preserve">The handling of forwarded calls in the GMSC or the terminating VMSC is specified in 3GPP TS 23.018 [12]. The </w:t>
      </w:r>
      <w:r>
        <w:rPr>
          <w:rFonts w:eastAsia="Arial Unicode MS"/>
          <w:lang w:eastAsia="ja-JP"/>
        </w:rPr>
        <w:t xml:space="preserve">processes and </w:t>
      </w:r>
      <w:r>
        <w:rPr/>
        <w:t>procedures specific to CAMEL are specified in this subclause.</w:t>
      </w:r>
    </w:p>
    <w:p>
      <w:pPr>
        <w:pStyle w:val="B1"/>
        <w:rPr/>
      </w:pPr>
      <w:r>
        <w:rPr/>
        <w:t>-</w:t>
        <w:tab/>
        <w:t>Procedure CAMEL_Check_ORLCF_VMSC</w:t>
      </w:r>
      <w:r>
        <w:rPr>
          <w:rFonts w:eastAsia="MS Gothic;ＭＳ ゴシック"/>
          <w:lang w:eastAsia="ja-JP"/>
        </w:rPr>
        <w:t>;</w:t>
      </w:r>
      <w:r>
        <w:rPr/>
        <w:t xml:space="preserve"> </w:t>
      </w:r>
    </w:p>
    <w:p>
      <w:pPr>
        <w:pStyle w:val="B1"/>
        <w:rPr/>
      </w:pPr>
      <w:r>
        <w:rPr/>
        <w:t>-</w:t>
        <w:tab/>
        <w:t>Procedure CAMEL_CF_MSC_INIT</w:t>
      </w:r>
      <w:r>
        <w:rPr>
          <w:rFonts w:eastAsia="MS Gothic;ＭＳ ゴシック"/>
          <w:lang w:eastAsia="ja-JP"/>
        </w:rPr>
        <w:t>;</w:t>
      </w:r>
    </w:p>
    <w:p>
      <w:pPr>
        <w:pStyle w:val="B1"/>
        <w:rPr/>
      </w:pPr>
      <w:r>
        <w:rPr/>
        <w:t>-</w:t>
        <w:tab/>
        <w:t>Procedure CAMEL_CF_MSC_</w:t>
      </w:r>
      <w:r>
        <w:rPr>
          <w:rFonts w:eastAsia="MS Gothic;ＭＳ ゴシック"/>
          <w:lang w:eastAsia="ja-JP"/>
        </w:rPr>
        <w:t>ALERTING;</w:t>
      </w:r>
    </w:p>
    <w:p>
      <w:pPr>
        <w:pStyle w:val="B1"/>
        <w:rPr/>
      </w:pPr>
      <w:r>
        <w:rPr/>
        <w:t>-</w:t>
        <w:tab/>
        <w:t>Procedure CAMEL_CF_MSC_ANSWER</w:t>
      </w:r>
      <w:r>
        <w:rPr>
          <w:rFonts w:eastAsia="MS Gothic;ＭＳ ゴシック"/>
          <w:lang w:eastAsia="ja-JP"/>
        </w:rPr>
        <w:t>;</w:t>
      </w:r>
    </w:p>
    <w:p>
      <w:pPr>
        <w:pStyle w:val="B1"/>
        <w:rPr/>
      </w:pPr>
      <w:r>
        <w:rPr>
          <w:lang w:val="it-IT"/>
        </w:rPr>
        <w:t>-</w:t>
        <w:tab/>
        <w:t>Procedure CAMEL_CF_ETC</w:t>
      </w:r>
      <w:r>
        <w:rPr>
          <w:rFonts w:eastAsia="MS Gothic;ＭＳ ゴシック"/>
          <w:lang w:val="it-IT" w:eastAsia="ja-JP"/>
        </w:rPr>
        <w:t>;</w:t>
      </w:r>
    </w:p>
    <w:p>
      <w:pPr>
        <w:pStyle w:val="B1"/>
        <w:rPr/>
      </w:pPr>
      <w:r>
        <w:rPr>
          <w:lang w:val="it-IT"/>
        </w:rPr>
        <w:t>-</w:t>
        <w:tab/>
        <w:t>Procedure CAMEL_CF_CTR</w:t>
      </w:r>
      <w:r>
        <w:rPr>
          <w:rFonts w:eastAsia="MS Gothic;ＭＳ ゴシック"/>
          <w:lang w:val="it-IT" w:eastAsia="ja-JP"/>
        </w:rPr>
        <w:t>;</w:t>
      </w:r>
    </w:p>
    <w:p>
      <w:pPr>
        <w:pStyle w:val="B1"/>
        <w:rPr>
          <w:lang w:val="it-IT"/>
        </w:rPr>
      </w:pPr>
      <w:r>
        <w:rPr>
          <w:lang w:val="it-IT"/>
        </w:rPr>
        <w:t>-</w:t>
        <w:tab/>
        <w:t>Procedure CAMEL_MT_CF_LEG1_MSC;</w:t>
      </w:r>
    </w:p>
    <w:p>
      <w:pPr>
        <w:pStyle w:val="B1"/>
        <w:rPr/>
      </w:pPr>
      <w:r>
        <w:rPr/>
        <w:t>-</w:t>
        <w:tab/>
        <w:t>Process CAMEL_MT_CF_LEG2_MSC</w:t>
      </w:r>
      <w:r>
        <w:rPr>
          <w:rFonts w:eastAsia="MS Gothic;ＭＳ ゴシック"/>
          <w:lang w:eastAsia="ja-JP"/>
        </w:rPr>
        <w:t>;</w:t>
      </w:r>
    </w:p>
    <w:p>
      <w:pPr>
        <w:pStyle w:val="B1"/>
        <w:rPr/>
      </w:pPr>
      <w:r>
        <w:rPr/>
        <w:t>-</w:t>
        <w:tab/>
        <w:t>Procedure CAMEL_MF_RECONNECT_MSC.</w:t>
      </w:r>
    </w:p>
    <w:p>
      <w:pPr>
        <w:pStyle w:val="Normal"/>
        <w:rPr/>
      </w:pPr>
      <w:r>
        <w:rPr/>
        <w:t>The procedure CAMEL_MT_CF_LEG1_MSC supervises the originating party only. The process CAMEL_MT_CF_LEG2_MSC supervises the forwarding-to party only. Hence, signals from the originating exchange are received by the procedure CAMEL_MT_CF_LEG1_MSC and signals from the destination exchange are received by the process CAMEL_MT_CF_LEG2_MSC.</w:t>
      </w:r>
    </w:p>
    <w:p>
      <w:pPr>
        <w:pStyle w:val="Normal"/>
        <w:rPr/>
      </w:pPr>
      <w:r>
        <w:rPr/>
        <w:t xml:space="preserve">A mobile terminated call can be forwarded either in the GMSC (indicated by provision of Forwarded-To-Number from </w:t>
      </w:r>
      <w:r>
        <w:rPr>
          <w:rFonts w:eastAsia="Arial Unicode MS"/>
          <w:lang w:eastAsia="ja-JP"/>
        </w:rPr>
        <w:t xml:space="preserve">the </w:t>
      </w:r>
      <w:r>
        <w:rPr/>
        <w:t xml:space="preserve">HLR or gsmSCF) or in the MSC (indicated by provision of Forwarded-To-Number from </w:t>
      </w:r>
      <w:r>
        <w:rPr>
          <w:rFonts w:eastAsia="Arial Unicode MS"/>
          <w:lang w:eastAsia="ja-JP"/>
        </w:rPr>
        <w:t xml:space="preserve">the </w:t>
      </w:r>
      <w:r>
        <w:rPr/>
        <w:t>VLR).</w:t>
      </w:r>
    </w:p>
    <w:p>
      <w:pPr>
        <w:pStyle w:val="Heading4"/>
        <w:ind w:left="1418" w:hanging="1418"/>
        <w:rPr/>
      </w:pPr>
      <w:bookmarkStart w:id="273" w:name="__RefHeading___Toc477854613"/>
      <w:bookmarkEnd w:id="273"/>
      <w:r>
        <w:rPr/>
        <w:t>4.5.5.1</w:t>
        <w:tab/>
        <w:t>Procedure CAMEL_CF_MSC_INIT: handling of Int_Continue_With_Argument</w:t>
      </w:r>
    </w:p>
    <w:p>
      <w:pPr>
        <w:pStyle w:val="Normal"/>
        <w:rPr/>
      </w:pPr>
      <w:r>
        <w:rPr/>
        <w:t>The received parameters are used to overwrite the corresponding ISUP parameters (for mapping see 3GPP TS 29.078 [</w:t>
      </w:r>
      <w:r>
        <w:rPr>
          <w:lang w:val="en-US" w:eastAsia="en-US"/>
        </w:rPr>
        <w:t>36</w:t>
      </w:r>
      <w:r>
        <w:rPr/>
        <w:t xml:space="preserve">]). Call parameters which are not included in the Int_Continue_With_Argument </w:t>
      </w:r>
      <w:r>
        <w:rPr>
          <w:rFonts w:eastAsia="MS Gothic;ＭＳ ゴシック"/>
          <w:lang w:eastAsia="ja-JP"/>
        </w:rPr>
        <w:t>signal</w:t>
      </w:r>
      <w:r>
        <w:rPr/>
        <w:t xml:space="preserve"> are unchanged.</w:t>
      </w:r>
    </w:p>
    <w:p>
      <w:pPr>
        <w:pStyle w:val="Normal"/>
        <w:rPr/>
      </w:pPr>
      <w:r>
        <w:rPr/>
        <w:t>Signalling limitations or regulatory requirements may require the Calling Partys Category, Generic Number, Original Called Party Number and Redirecting Party ID to be ignored or modified.</w:t>
      </w:r>
    </w:p>
    <w:p>
      <w:pPr>
        <w:pStyle w:val="Heading4"/>
        <w:ind w:left="1418" w:hanging="1418"/>
        <w:rPr/>
      </w:pPr>
      <w:bookmarkStart w:id="274" w:name="__RefHeading___Toc477854614"/>
      <w:r>
        <w:rPr/>
        <w:t>4.5.5.2</w:t>
        <w:tab/>
        <w:t>Procedure CAMEL_CF_MSC_INIT: handling of Int_Connect</w:t>
      </w:r>
      <w:bookmarkEnd w:id="274"/>
      <w:r>
        <w:rPr/>
        <w:t xml:space="preserve"> </w:t>
      </w:r>
    </w:p>
    <w:p>
      <w:pPr>
        <w:pStyle w:val="Normal"/>
        <w:rPr/>
      </w:pPr>
      <w:r>
        <w:rPr/>
        <w:t>The received parameters are used to overwrite the corresponding ISUP parameters (for mapping see 3GPP TS 29.078 [</w:t>
      </w:r>
      <w:r>
        <w:rPr>
          <w:lang w:val="en-US" w:eastAsia="en-US"/>
        </w:rPr>
        <w:t>36</w:t>
      </w:r>
      <w:r>
        <w:rPr/>
        <w:t xml:space="preserve">]. Call parameters which are not included in the Int_Connect </w:t>
      </w:r>
      <w:r>
        <w:rPr>
          <w:rFonts w:eastAsia="MS Gothic;ＭＳ ゴシック"/>
          <w:lang w:eastAsia="ja-JP"/>
        </w:rPr>
        <w:t>signal</w:t>
      </w:r>
      <w:r>
        <w:rPr/>
        <w:t xml:space="preserve"> are unchanged.</w:t>
      </w:r>
    </w:p>
    <w:p>
      <w:pPr>
        <w:pStyle w:val="Normal"/>
        <w:rPr/>
      </w:pPr>
      <w:r>
        <w:rPr/>
        <w:t>A</w:t>
      </w:r>
      <w:r>
        <w:rPr>
          <w:rFonts w:eastAsia="Arial Unicode MS"/>
          <w:lang w:eastAsia="ja-JP"/>
        </w:rPr>
        <w:t>s</w:t>
      </w:r>
      <w:r>
        <w:rPr/>
        <w:t xml:space="preserve"> a network operator option, loop prevention mechanisms may cause the redirection information to be ignored or modified (e.g., if the Redirection counter has been decreased).</w:t>
      </w:r>
    </w:p>
    <w:p>
      <w:pPr>
        <w:pStyle w:val="Normal"/>
        <w:rPr/>
      </w:pPr>
      <w:r>
        <w:rPr/>
        <w:t>Signalling limitations or regulatory requirements may require the Calling Partys Category, Generic Number, Original Called Party Number and Redirecting Party ID to be ignored or modified.</w:t>
      </w:r>
    </w:p>
    <w:p>
      <w:pPr>
        <w:pStyle w:val="Normal"/>
        <w:rPr/>
      </w:pPr>
      <w:r>
        <w:rPr/>
        <w:t>The network signalling system shall indicate that this is an internal network number.</w:t>
      </w:r>
    </w:p>
    <w:p>
      <w:pPr>
        <w:pStyle w:val="Heading4"/>
        <w:ind w:left="1418" w:hanging="1418"/>
        <w:rPr/>
      </w:pPr>
      <w:bookmarkStart w:id="275" w:name="__RefHeading___Toc477854615"/>
      <w:bookmarkEnd w:id="275"/>
      <w:r>
        <w:rPr/>
        <w:t>4.5.5.3</w:t>
        <w:tab/>
        <w:t>Procedure CAMEL_CF_MSC_INIT: handling of Int_Disconnect_Leg (Leg 2)</w:t>
      </w:r>
    </w:p>
    <w:p>
      <w:pPr>
        <w:pStyle w:val="Normal"/>
        <w:rPr/>
      </w:pPr>
      <w:r>
        <w:rPr/>
        <w:t xml:space="preserve">If the MSC receives Int_Disconnect_Leg (Leg 2) </w:t>
      </w:r>
      <w:r>
        <w:rPr>
          <w:rFonts w:eastAsia="MS Gothic;ＭＳ ゴシック"/>
          <w:lang w:eastAsia="ja-JP"/>
        </w:rPr>
        <w:t xml:space="preserve">signal </w:t>
      </w:r>
      <w:r>
        <w:rPr/>
        <w:t>from the gsmSSF, in response to an Initial</w:t>
      </w:r>
      <w:r>
        <w:rPr>
          <w:rFonts w:eastAsia="MS Gothic;ＭＳ ゴシック"/>
          <w:lang w:eastAsia="ja-JP"/>
        </w:rPr>
        <w:t xml:space="preserve"> </w:t>
      </w:r>
      <w:r>
        <w:rPr/>
        <w:t xml:space="preserve">DP </w:t>
      </w:r>
      <w:r>
        <w:rPr>
          <w:rFonts w:eastAsia="MS Gothic;ＭＳ ゴシック"/>
          <w:lang w:eastAsia="ja-JP"/>
        </w:rPr>
        <w:t>information flow</w:t>
      </w:r>
      <w:r>
        <w:rPr/>
        <w:t>, the MSC will continue the handling of the calling party (Leg1) without routeing the call to a destination.</w:t>
      </w:r>
    </w:p>
    <w:p>
      <w:pPr>
        <w:pStyle w:val="Heading4"/>
        <w:ind w:left="1418" w:hanging="1418"/>
        <w:rPr/>
      </w:pPr>
      <w:bookmarkStart w:id="276" w:name="__RefHeading___Toc477854616"/>
      <w:bookmarkEnd w:id="276"/>
      <w:r>
        <w:rPr/>
        <w:t>4.5.5.</w:t>
      </w:r>
      <w:r>
        <w:rPr>
          <w:rFonts w:eastAsia="MS Gothic;ＭＳ ゴシック"/>
          <w:lang w:eastAsia="ja-JP"/>
        </w:rPr>
        <w:t>4</w:t>
      </w:r>
      <w:r>
        <w:rPr/>
        <w:tab/>
        <w:t>Action of the MSC in procedure CAMEL_CF_MSC_ANSWER</w:t>
      </w:r>
    </w:p>
    <w:p>
      <w:pPr>
        <w:pStyle w:val="Normal"/>
        <w:rPr/>
      </w:pPr>
      <w:r>
        <w:rPr/>
        <w:t xml:space="preserve">If the MSC received a destination address from the GMSC in the ISUP Answer or </w:t>
      </w:r>
      <w:r>
        <w:rPr>
          <w:rFonts w:eastAsia="Arial Unicode MS"/>
          <w:lang w:eastAsia="ja-JP"/>
        </w:rPr>
        <w:t xml:space="preserve">ISUP </w:t>
      </w:r>
      <w:r>
        <w:rPr/>
        <w:t xml:space="preserve">Connect </w:t>
      </w:r>
      <w:r>
        <w:rPr>
          <w:rFonts w:eastAsia="MS Gothic;ＭＳ ゴシック"/>
          <w:lang w:eastAsia="ja-JP"/>
        </w:rPr>
        <w:t>M</w:t>
      </w:r>
      <w:r>
        <w:rPr/>
        <w:t>essage</w:t>
      </w:r>
      <w:r>
        <w:rPr>
          <w:rFonts w:eastAsia="Arial Unicode MS"/>
          <w:lang w:eastAsia="ja-JP"/>
        </w:rPr>
        <w:t xml:space="preserve"> then</w:t>
      </w:r>
      <w:r>
        <w:rPr/>
        <w:t xml:space="preserve"> the MSC relays the destination address to the gsmSSF in the Int_DP_O_Answer </w:t>
      </w:r>
      <w:r>
        <w:rPr>
          <w:rFonts w:eastAsia="MS Gothic;ＭＳ ゴシック"/>
          <w:lang w:eastAsia="ja-JP"/>
        </w:rPr>
        <w:t>signal</w:t>
      </w:r>
      <w:r>
        <w:rPr/>
        <w:t>.</w:t>
      </w:r>
    </w:p>
    <w:p>
      <w:pPr>
        <w:pStyle w:val="Heading4"/>
        <w:ind w:left="1418" w:hanging="1418"/>
        <w:rPr/>
      </w:pPr>
      <w:bookmarkStart w:id="277" w:name="__RefHeading___Toc477854617"/>
      <w:bookmarkEnd w:id="277"/>
      <w:r>
        <w:rPr/>
        <w:t>4.5.5.</w:t>
      </w:r>
      <w:r>
        <w:rPr>
          <w:rFonts w:eastAsia="MS Gothic;ＭＳ ゴシック"/>
          <w:lang w:eastAsia="ja-JP"/>
        </w:rPr>
        <w:t>5</w:t>
      </w:r>
      <w:r>
        <w:rPr/>
        <w:tab/>
        <w:t>Action of the MSC in procedure CAMEL_CF_ETC</w:t>
      </w:r>
    </w:p>
    <w:p>
      <w:pPr>
        <w:pStyle w:val="Normal"/>
        <w:rPr/>
      </w:pPr>
      <w:r>
        <w:rPr/>
        <w:t>In procedure CAMEL_CF_ETC (sheet 2) the GMSC or terminating VMSC will remain in the Wait_For_Assisting_Answer state until it receives an ISUP Answer Message (ANM) or timeout occurs. This is to ensure that a call record is always generated for every successful establishment of a temporary connection to a gsmSRF, especially in the case where the connection is between PLMNs.</w:t>
      </w:r>
    </w:p>
    <w:p>
      <w:pPr>
        <w:pStyle w:val="NO"/>
        <w:rPr>
          <w:rFonts w:eastAsia="MS Gothic;ＭＳ ゴシック"/>
          <w:lang w:eastAsia="ja-JP"/>
        </w:rPr>
      </w:pPr>
      <w:r>
        <w:rPr/>
        <w:t>NOTE:</w:t>
        <w:tab/>
        <w:t>This means that it may not be possible to access an SRF which does not generate an ISUP Answer Message (ANM).</w:t>
      </w:r>
    </w:p>
    <w:p>
      <w:pPr>
        <w:pStyle w:val="Normal"/>
        <w:rPr>
          <w:rFonts w:eastAsia="MS Gothic;ＭＳ ゴシック"/>
          <w:lang w:eastAsia="ja-JP"/>
        </w:rPr>
      </w:pPr>
      <w:r>
        <w:rPr>
          <w:rFonts w:eastAsia="MS Gothic;ＭＳ ゴシック"/>
          <w:lang w:eastAsia="ja-JP"/>
        </w:rPr>
      </w:r>
    </w:p>
    <w:p>
      <w:pPr>
        <w:pStyle w:val="TH"/>
        <w:rPr/>
      </w:pPr>
      <w:r>
        <w:rPr/>
        <w:drawing>
          <wp:inline distT="0" distB="0" distL="0" distR="0">
            <wp:extent cx="6156325" cy="7956550"/>
            <wp:effectExtent l="0" t="0" r="0" b="0"/>
            <wp:docPr id="205" name="Image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196" descr=""/>
                    <pic:cNvPicPr>
                      <a:picLocks noChangeAspect="1" noChangeArrowheads="1"/>
                    </pic:cNvPicPr>
                  </pic:nvPicPr>
                  <pic:blipFill>
                    <a:blip r:embed="rId205"/>
                    <a:srcRect l="-6" t="-5" r="-6" b="-5"/>
                    <a:stretch>
                      <a:fillRect/>
                    </a:stretch>
                  </pic:blipFill>
                  <pic:spPr bwMode="auto">
                    <a:xfrm>
                      <a:off x="0" y="0"/>
                      <a:ext cx="6156325" cy="7956550"/>
                    </a:xfrm>
                    <a:prstGeom prst="rect">
                      <a:avLst/>
                    </a:prstGeom>
                  </pic:spPr>
                </pic:pic>
              </a:graphicData>
            </a:graphic>
          </wp:inline>
        </w:drawing>
      </w:r>
    </w:p>
    <w:p>
      <w:pPr>
        <w:pStyle w:val="TF"/>
        <w:rPr/>
      </w:pPr>
      <w:r>
        <w:rPr/>
        <w:t xml:space="preserve">Figure </w:t>
      </w:r>
      <w:bookmarkStart w:id="278" w:name="fig_Check_ORLCF_VMSC"/>
      <w:r>
        <w:rPr/>
        <w:t>4.</w:t>
      </w:r>
      <w:r>
        <w:rPr>
          <w:lang w:val="en-US" w:eastAsia="en-US"/>
        </w:rPr>
        <w:t>77</w:t>
      </w:r>
      <w:bookmarkEnd w:id="278"/>
      <w:r>
        <w:rPr>
          <w:rFonts w:eastAsia="MS Gothic;ＭＳ ゴシック"/>
          <w:lang w:eastAsia="ja-JP"/>
        </w:rPr>
        <w:t>-</w:t>
      </w:r>
      <w:r>
        <w:rPr>
          <w:lang w:val="en-US" w:eastAsia="en-US"/>
        </w:rPr>
        <w:t>1</w:t>
      </w:r>
      <w:r>
        <w:rPr/>
        <w:t xml:space="preserve">: Procedure CAMEL_Check_ORLCF_VMSC (sheet </w:t>
      </w:r>
      <w:r>
        <w:rPr>
          <w:lang w:val="en-US" w:eastAsia="en-US"/>
        </w:rPr>
        <w:t>1</w:t>
      </w:r>
      <w:r>
        <w:rPr/>
        <w:t>)</w:t>
      </w:r>
    </w:p>
    <w:p>
      <w:pPr>
        <w:pStyle w:val="TH"/>
        <w:rPr/>
      </w:pPr>
      <w:r>
        <w:rPr/>
        <w:drawing>
          <wp:inline distT="0" distB="0" distL="0" distR="0">
            <wp:extent cx="6156325" cy="7956550"/>
            <wp:effectExtent l="0" t="0" r="0" b="0"/>
            <wp:docPr id="206" name="Image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97" descr=""/>
                    <pic:cNvPicPr>
                      <a:picLocks noChangeAspect="1" noChangeArrowheads="1"/>
                    </pic:cNvPicPr>
                  </pic:nvPicPr>
                  <pic:blipFill>
                    <a:blip r:embed="rId206"/>
                    <a:srcRect l="-6" t="-5" r="-6" b="-5"/>
                    <a:stretch>
                      <a:fillRect/>
                    </a:stretch>
                  </pic:blipFill>
                  <pic:spPr bwMode="auto">
                    <a:xfrm>
                      <a:off x="0" y="0"/>
                      <a:ext cx="6156325" cy="7956550"/>
                    </a:xfrm>
                    <a:prstGeom prst="rect">
                      <a:avLst/>
                    </a:prstGeom>
                  </pic:spPr>
                </pic:pic>
              </a:graphicData>
            </a:graphic>
          </wp:inline>
        </w:drawing>
      </w:r>
    </w:p>
    <w:p>
      <w:pPr>
        <w:pStyle w:val="TF"/>
        <w:rPr/>
      </w:pPr>
      <w:r>
        <w:rPr/>
        <w:t>Figure 4.77</w:t>
      </w:r>
      <w:r>
        <w:rPr>
          <w:rFonts w:eastAsia="MS Gothic;ＭＳ ゴシック"/>
          <w:lang w:eastAsia="ja-JP"/>
        </w:rPr>
        <w:t>-</w:t>
      </w:r>
      <w:r>
        <w:rPr>
          <w:lang w:val="en-US" w:eastAsia="en-US"/>
        </w:rPr>
        <w:t>2</w:t>
      </w:r>
      <w:r>
        <w:rPr/>
        <w:t xml:space="preserve">: Procedure CAMEL_Check_ORLCF_VMSC (sheet </w:t>
      </w:r>
      <w:r>
        <w:rPr>
          <w:lang w:val="en-US" w:eastAsia="en-US"/>
        </w:rPr>
        <w:t>2</w:t>
      </w:r>
      <w:r>
        <w:rPr/>
        <w:t>)</w:t>
      </w:r>
    </w:p>
    <w:p>
      <w:pPr>
        <w:pStyle w:val="TH"/>
        <w:rPr/>
      </w:pPr>
      <w:r>
        <w:rPr/>
        <w:drawing>
          <wp:inline distT="0" distB="0" distL="0" distR="0">
            <wp:extent cx="6118860" cy="7908290"/>
            <wp:effectExtent l="0" t="0" r="0" b="0"/>
            <wp:docPr id="207" name="Image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198" descr=""/>
                    <pic:cNvPicPr>
                      <a:picLocks noChangeAspect="1" noChangeArrowheads="1"/>
                    </pic:cNvPicPr>
                  </pic:nvPicPr>
                  <pic:blipFill>
                    <a:blip r:embed="rId207"/>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78</w:t>
      </w:r>
      <w:r>
        <w:rPr>
          <w:rFonts w:eastAsia="MS Gothic;ＭＳ ゴシック"/>
          <w:lang w:eastAsia="ja-JP"/>
        </w:rPr>
        <w:t>-</w:t>
      </w:r>
      <w:r>
        <w:rPr>
          <w:lang w:val="en-US" w:eastAsia="en-US"/>
        </w:rPr>
        <w:t>1</w:t>
      </w:r>
      <w:r>
        <w:rPr/>
        <w:t xml:space="preserve">: Procedure CAMEL_CF_Dialled_Services (sheet </w:t>
      </w:r>
      <w:r>
        <w:rPr>
          <w:lang w:val="en-US" w:eastAsia="en-US"/>
        </w:rPr>
        <w:t>1</w:t>
      </w:r>
      <w:r>
        <w:rPr/>
        <w:t>)</w:t>
      </w:r>
    </w:p>
    <w:p>
      <w:pPr>
        <w:pStyle w:val="TH"/>
        <w:rPr/>
      </w:pPr>
      <w:r>
        <w:rPr/>
        <w:drawing>
          <wp:inline distT="0" distB="0" distL="0" distR="0">
            <wp:extent cx="6156325" cy="7956550"/>
            <wp:effectExtent l="0" t="0" r="0" b="0"/>
            <wp:docPr id="208" name="Image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99" descr=""/>
                    <pic:cNvPicPr>
                      <a:picLocks noChangeAspect="1" noChangeArrowheads="1"/>
                    </pic:cNvPicPr>
                  </pic:nvPicPr>
                  <pic:blipFill>
                    <a:blip r:embed="rId208"/>
                    <a:srcRect l="-6" t="-5" r="-6" b="-5"/>
                    <a:stretch>
                      <a:fillRect/>
                    </a:stretch>
                  </pic:blipFill>
                  <pic:spPr bwMode="auto">
                    <a:xfrm>
                      <a:off x="0" y="0"/>
                      <a:ext cx="6156325" cy="7956550"/>
                    </a:xfrm>
                    <a:prstGeom prst="rect">
                      <a:avLst/>
                    </a:prstGeom>
                  </pic:spPr>
                </pic:pic>
              </a:graphicData>
            </a:graphic>
          </wp:inline>
        </w:drawing>
      </w:r>
    </w:p>
    <w:p>
      <w:pPr>
        <w:pStyle w:val="TF"/>
        <w:rPr/>
      </w:pPr>
      <w:r>
        <w:rPr/>
        <w:t xml:space="preserve">Figure </w:t>
      </w:r>
      <w:bookmarkStart w:id="279" w:name="cfinit"/>
      <w:r>
        <w:rPr/>
        <w:t>4.</w:t>
      </w:r>
      <w:r>
        <w:rPr>
          <w:lang w:val="en-US" w:eastAsia="en-US"/>
        </w:rPr>
        <w:t>79</w:t>
      </w:r>
      <w:bookmarkEnd w:id="279"/>
      <w:r>
        <w:rPr>
          <w:rFonts w:eastAsia="MS Gothic;ＭＳ ゴシック"/>
          <w:lang w:eastAsia="ja-JP"/>
        </w:rPr>
        <w:t>-</w:t>
      </w:r>
      <w:r>
        <w:rPr>
          <w:lang w:val="en-US" w:eastAsia="en-US"/>
        </w:rPr>
        <w:t>1</w:t>
      </w:r>
      <w:r>
        <w:rPr/>
        <w:t xml:space="preserve">: Procedure CAMEL_CF_MSC_INIT (sheet </w:t>
      </w:r>
      <w:r>
        <w:rPr>
          <w:lang w:val="en-US" w:eastAsia="en-US"/>
        </w:rPr>
        <w:t>1</w:t>
      </w:r>
      <w:r>
        <w:rPr/>
        <w:t>)</w:t>
      </w:r>
    </w:p>
    <w:p>
      <w:pPr>
        <w:pStyle w:val="TH"/>
        <w:rPr/>
      </w:pPr>
      <w:r>
        <w:rPr/>
        <w:drawing>
          <wp:inline distT="0" distB="0" distL="0" distR="0">
            <wp:extent cx="6156325" cy="7956550"/>
            <wp:effectExtent l="0" t="0" r="0" b="0"/>
            <wp:docPr id="209" name="Image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200" descr=""/>
                    <pic:cNvPicPr>
                      <a:picLocks noChangeAspect="1" noChangeArrowheads="1"/>
                    </pic:cNvPicPr>
                  </pic:nvPicPr>
                  <pic:blipFill>
                    <a:blip r:embed="rId209"/>
                    <a:srcRect l="-6" t="-5" r="-6" b="-5"/>
                    <a:stretch>
                      <a:fillRect/>
                    </a:stretch>
                  </pic:blipFill>
                  <pic:spPr bwMode="auto">
                    <a:xfrm>
                      <a:off x="0" y="0"/>
                      <a:ext cx="6156325" cy="7956550"/>
                    </a:xfrm>
                    <a:prstGeom prst="rect">
                      <a:avLst/>
                    </a:prstGeom>
                  </pic:spPr>
                </pic:pic>
              </a:graphicData>
            </a:graphic>
          </wp:inline>
        </w:drawing>
      </w:r>
    </w:p>
    <w:p>
      <w:pPr>
        <w:pStyle w:val="TF"/>
        <w:rPr/>
      </w:pPr>
      <w:r>
        <w:rPr/>
        <w:t>Figure 4.79</w:t>
      </w:r>
      <w:r>
        <w:rPr>
          <w:rFonts w:eastAsia="MS Gothic;ＭＳ ゴシック"/>
          <w:lang w:eastAsia="ja-JP"/>
        </w:rPr>
        <w:t>-</w:t>
      </w:r>
      <w:r>
        <w:rPr>
          <w:lang w:val="en-US" w:eastAsia="en-US"/>
        </w:rPr>
        <w:t>2</w:t>
      </w:r>
      <w:r>
        <w:rPr/>
        <w:t xml:space="preserve">: Procedure CAMEL_CF_MSC_INIT (sheet </w:t>
      </w:r>
      <w:r>
        <w:rPr>
          <w:lang w:val="en-US" w:eastAsia="en-US"/>
        </w:rPr>
        <w:t>2</w:t>
      </w:r>
      <w:r>
        <w:rPr/>
        <w:t>)</w:t>
      </w:r>
    </w:p>
    <w:p>
      <w:pPr>
        <w:pStyle w:val="TH"/>
        <w:rPr/>
      </w:pPr>
      <w:r>
        <w:rPr/>
        <w:drawing>
          <wp:inline distT="0" distB="0" distL="0" distR="0">
            <wp:extent cx="6118860" cy="7908290"/>
            <wp:effectExtent l="0" t="0" r="0" b="0"/>
            <wp:docPr id="210" name="Image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01" descr=""/>
                    <pic:cNvPicPr>
                      <a:picLocks noChangeAspect="1" noChangeArrowheads="1"/>
                    </pic:cNvPicPr>
                  </pic:nvPicPr>
                  <pic:blipFill>
                    <a:blip r:embed="rId210"/>
                    <a:srcRect l="-6" t="-5" r="-6" b="-5"/>
                    <a:stretch>
                      <a:fillRect/>
                    </a:stretch>
                  </pic:blipFill>
                  <pic:spPr bwMode="auto">
                    <a:xfrm>
                      <a:off x="0" y="0"/>
                      <a:ext cx="6118860" cy="7908290"/>
                    </a:xfrm>
                    <a:prstGeom prst="rect">
                      <a:avLst/>
                    </a:prstGeom>
                  </pic:spPr>
                </pic:pic>
              </a:graphicData>
            </a:graphic>
          </wp:inline>
        </w:drawing>
      </w:r>
    </w:p>
    <w:p>
      <w:pPr>
        <w:pStyle w:val="TF"/>
        <w:rPr/>
      </w:pPr>
      <w:r>
        <w:rPr/>
        <w:t>Figure 4.79</w:t>
      </w:r>
      <w:r>
        <w:rPr>
          <w:rFonts w:eastAsia="MS Gothic;ＭＳ ゴシック"/>
          <w:lang w:eastAsia="ja-JP"/>
        </w:rPr>
        <w:t>-</w:t>
      </w:r>
      <w:r>
        <w:rPr>
          <w:lang w:val="en-US" w:eastAsia="en-US"/>
        </w:rPr>
        <w:t>3</w:t>
      </w:r>
      <w:r>
        <w:rPr/>
        <w:t xml:space="preserve">: Procedure CAMEL_CF_MSC_INIT (sheet </w:t>
      </w:r>
      <w:r>
        <w:rPr>
          <w:lang w:val="en-US" w:eastAsia="en-US"/>
        </w:rPr>
        <w:t>3</w:t>
      </w:r>
      <w:r>
        <w:rPr/>
        <w:t>)</w:t>
      </w:r>
    </w:p>
    <w:p>
      <w:pPr>
        <w:pStyle w:val="TH"/>
        <w:rPr/>
      </w:pPr>
      <w:r>
        <w:rPr/>
        <w:drawing>
          <wp:inline distT="0" distB="0" distL="0" distR="0">
            <wp:extent cx="6118860" cy="7908290"/>
            <wp:effectExtent l="0" t="0" r="0" b="0"/>
            <wp:docPr id="211" name="Image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202" descr=""/>
                    <pic:cNvPicPr>
                      <a:picLocks noChangeAspect="1" noChangeArrowheads="1"/>
                    </pic:cNvPicPr>
                  </pic:nvPicPr>
                  <pic:blipFill>
                    <a:blip r:embed="rId211"/>
                    <a:srcRect l="-6" t="-5" r="-6" b="-5"/>
                    <a:stretch>
                      <a:fillRect/>
                    </a:stretch>
                  </pic:blipFill>
                  <pic:spPr bwMode="auto">
                    <a:xfrm>
                      <a:off x="0" y="0"/>
                      <a:ext cx="6118860" cy="7908290"/>
                    </a:xfrm>
                    <a:prstGeom prst="rect">
                      <a:avLst/>
                    </a:prstGeom>
                  </pic:spPr>
                </pic:pic>
              </a:graphicData>
            </a:graphic>
          </wp:inline>
        </w:drawing>
      </w:r>
    </w:p>
    <w:p>
      <w:pPr>
        <w:pStyle w:val="TF"/>
        <w:rPr/>
      </w:pPr>
      <w:r>
        <w:rPr/>
        <w:t>Figure 4.79</w:t>
      </w:r>
      <w:r>
        <w:rPr>
          <w:rFonts w:eastAsia="MS Gothic;ＭＳ ゴシック"/>
          <w:lang w:eastAsia="ja-JP"/>
        </w:rPr>
        <w:t>-</w:t>
      </w:r>
      <w:r>
        <w:rPr>
          <w:lang w:val="en-US" w:eastAsia="en-US"/>
        </w:rPr>
        <w:t>4</w:t>
      </w:r>
      <w:r>
        <w:rPr/>
        <w:t xml:space="preserve">: Procedure CAMEL_CF_MSC_INIT (sheet </w:t>
      </w:r>
      <w:r>
        <w:rPr>
          <w:lang w:val="en-US" w:eastAsia="en-US"/>
        </w:rPr>
        <w:t>4</w:t>
      </w:r>
      <w:r>
        <w:rPr/>
        <w:t>)</w:t>
      </w:r>
    </w:p>
    <w:p>
      <w:pPr>
        <w:pStyle w:val="TH"/>
        <w:rPr/>
      </w:pPr>
      <w:r>
        <w:rPr/>
        <w:drawing>
          <wp:inline distT="0" distB="0" distL="0" distR="0">
            <wp:extent cx="6118860" cy="7908290"/>
            <wp:effectExtent l="0" t="0" r="0" b="0"/>
            <wp:docPr id="212" name="Image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203" descr=""/>
                    <pic:cNvPicPr>
                      <a:picLocks noChangeAspect="1" noChangeArrowheads="1"/>
                    </pic:cNvPicPr>
                  </pic:nvPicPr>
                  <pic:blipFill>
                    <a:blip r:embed="rId212"/>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80" w:name="fig_CFDS_Init"/>
      <w:r>
        <w:rPr/>
        <w:t>4.</w:t>
      </w:r>
      <w:r>
        <w:rPr>
          <w:lang w:val="en-US" w:eastAsia="en-US"/>
        </w:rPr>
        <w:t>80</w:t>
      </w:r>
      <w:bookmarkEnd w:id="280"/>
      <w:r>
        <w:rPr>
          <w:rFonts w:eastAsia="MS Gothic;ＭＳ ゴシック"/>
          <w:lang w:eastAsia="ja-JP"/>
        </w:rPr>
        <w:t>-</w:t>
      </w:r>
      <w:r>
        <w:rPr>
          <w:lang w:val="en-US" w:eastAsia="en-US"/>
        </w:rPr>
        <w:t>1</w:t>
      </w:r>
      <w:r>
        <w:rPr/>
        <w:t xml:space="preserve">: Procedure CAMEL_SDS_CF_INIT (sheet </w:t>
      </w:r>
      <w:r>
        <w:rPr>
          <w:lang w:val="en-US" w:eastAsia="en-US"/>
        </w:rPr>
        <w:t>1</w:t>
      </w:r>
      <w:r>
        <w:rPr/>
        <w:t>)</w:t>
      </w:r>
    </w:p>
    <w:p>
      <w:pPr>
        <w:pStyle w:val="TH"/>
        <w:rPr/>
      </w:pPr>
      <w:r>
        <w:rPr/>
        <w:drawing>
          <wp:inline distT="0" distB="0" distL="0" distR="0">
            <wp:extent cx="6118860" cy="7908290"/>
            <wp:effectExtent l="0" t="0" r="0" b="0"/>
            <wp:docPr id="213" name="Image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204" descr=""/>
                    <pic:cNvPicPr>
                      <a:picLocks noChangeAspect="1" noChangeArrowheads="1"/>
                    </pic:cNvPicPr>
                  </pic:nvPicPr>
                  <pic:blipFill>
                    <a:blip r:embed="rId213"/>
                    <a:srcRect l="-6" t="-5" r="-6" b="-5"/>
                    <a:stretch>
                      <a:fillRect/>
                    </a:stretch>
                  </pic:blipFill>
                  <pic:spPr bwMode="auto">
                    <a:xfrm>
                      <a:off x="0" y="0"/>
                      <a:ext cx="6118860" cy="7908290"/>
                    </a:xfrm>
                    <a:prstGeom prst="rect">
                      <a:avLst/>
                    </a:prstGeom>
                  </pic:spPr>
                </pic:pic>
              </a:graphicData>
            </a:graphic>
          </wp:inline>
        </w:drawing>
      </w:r>
    </w:p>
    <w:p>
      <w:pPr>
        <w:pStyle w:val="TF"/>
        <w:rPr/>
      </w:pPr>
      <w:r>
        <w:rPr/>
        <w:t>Figure 4.80</w:t>
      </w:r>
      <w:r>
        <w:rPr>
          <w:rFonts w:eastAsia="MS Gothic;ＭＳ ゴシック"/>
          <w:lang w:eastAsia="ja-JP"/>
        </w:rPr>
        <w:t>-</w:t>
      </w:r>
      <w:r>
        <w:rPr>
          <w:lang w:val="en-US" w:eastAsia="en-US"/>
        </w:rPr>
        <w:t>2</w:t>
      </w:r>
      <w:r>
        <w:rPr/>
        <w:t xml:space="preserve">: Procedure CAMEL_SDS_CF_INIT (sheet </w:t>
      </w:r>
      <w:r>
        <w:rPr>
          <w:lang w:val="en-US" w:eastAsia="en-US"/>
        </w:rPr>
        <w:t>2</w:t>
      </w:r>
      <w:r>
        <w:rPr/>
        <w:t>)</w:t>
      </w:r>
    </w:p>
    <w:p>
      <w:pPr>
        <w:pStyle w:val="TH"/>
        <w:rPr/>
      </w:pPr>
      <w:r>
        <w:rPr/>
        <w:drawing>
          <wp:inline distT="0" distB="0" distL="0" distR="0">
            <wp:extent cx="6118860" cy="7908290"/>
            <wp:effectExtent l="0" t="0" r="0" b="0"/>
            <wp:docPr id="214" name="Image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205" descr=""/>
                    <pic:cNvPicPr>
                      <a:picLocks noChangeAspect="1" noChangeArrowheads="1"/>
                    </pic:cNvPicPr>
                  </pic:nvPicPr>
                  <pic:blipFill>
                    <a:blip r:embed="rId214"/>
                    <a:srcRect l="-6" t="-5" r="-6" b="-5"/>
                    <a:stretch>
                      <a:fillRect/>
                    </a:stretch>
                  </pic:blipFill>
                  <pic:spPr bwMode="auto">
                    <a:xfrm>
                      <a:off x="0" y="0"/>
                      <a:ext cx="6118860" cy="7908290"/>
                    </a:xfrm>
                    <a:prstGeom prst="rect">
                      <a:avLst/>
                    </a:prstGeom>
                  </pic:spPr>
                </pic:pic>
              </a:graphicData>
            </a:graphic>
          </wp:inline>
        </w:drawing>
      </w:r>
    </w:p>
    <w:p>
      <w:pPr>
        <w:pStyle w:val="TF"/>
        <w:rPr/>
      </w:pPr>
      <w:r>
        <w:rPr/>
        <w:t>Figure 4.80</w:t>
      </w:r>
      <w:r>
        <w:rPr>
          <w:rFonts w:eastAsia="MS Gothic;ＭＳ ゴシック"/>
          <w:lang w:eastAsia="ja-JP"/>
        </w:rPr>
        <w:t>-</w:t>
      </w:r>
      <w:r>
        <w:rPr>
          <w:lang w:val="en-US" w:eastAsia="en-US"/>
        </w:rPr>
        <w:t>3</w:t>
      </w:r>
      <w:r>
        <w:rPr/>
        <w:t xml:space="preserve">: Procedure CAMEL_SDS_CF_INIT (sheet </w:t>
      </w:r>
      <w:r>
        <w:rPr>
          <w:lang w:val="en-US" w:eastAsia="en-US"/>
        </w:rPr>
        <w:t>3</w:t>
      </w:r>
      <w:r>
        <w:rPr/>
        <w:t>)</w:t>
      </w:r>
    </w:p>
    <w:p>
      <w:pPr>
        <w:pStyle w:val="TH"/>
        <w:rPr/>
      </w:pPr>
      <w:r>
        <w:rPr/>
        <w:drawing>
          <wp:inline distT="0" distB="0" distL="0" distR="0">
            <wp:extent cx="6118860" cy="7908290"/>
            <wp:effectExtent l="0" t="0" r="0" b="0"/>
            <wp:docPr id="215" name="Image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206" descr=""/>
                    <pic:cNvPicPr>
                      <a:picLocks noChangeAspect="1" noChangeArrowheads="1"/>
                    </pic:cNvPicPr>
                  </pic:nvPicPr>
                  <pic:blipFill>
                    <a:blip r:embed="rId215"/>
                    <a:srcRect l="-6" t="-5" r="-6" b="-5"/>
                    <a:stretch>
                      <a:fillRect/>
                    </a:stretch>
                  </pic:blipFill>
                  <pic:spPr bwMode="auto">
                    <a:xfrm>
                      <a:off x="0" y="0"/>
                      <a:ext cx="6118860" cy="7908290"/>
                    </a:xfrm>
                    <a:prstGeom prst="rect">
                      <a:avLst/>
                    </a:prstGeom>
                  </pic:spPr>
                </pic:pic>
              </a:graphicData>
            </a:graphic>
          </wp:inline>
        </w:drawing>
      </w:r>
    </w:p>
    <w:p>
      <w:pPr>
        <w:pStyle w:val="TF"/>
        <w:rPr/>
      </w:pPr>
      <w:r>
        <w:rPr/>
        <w:t>Figure 4.80</w:t>
      </w:r>
      <w:r>
        <w:rPr>
          <w:rFonts w:eastAsia="MS Gothic;ＭＳ ゴシック"/>
          <w:lang w:eastAsia="ja-JP"/>
        </w:rPr>
        <w:t>-</w:t>
      </w:r>
      <w:r>
        <w:rPr>
          <w:lang w:val="en-US" w:eastAsia="en-US"/>
        </w:rPr>
        <w:t>4</w:t>
      </w:r>
      <w:r>
        <w:rPr/>
        <w:t xml:space="preserve">: Procedure CAMEL_SDS_CF_INIT (sheet </w:t>
      </w:r>
      <w:r>
        <w:rPr>
          <w:lang w:val="en-US" w:eastAsia="en-US"/>
        </w:rPr>
        <w:t>4</w:t>
      </w:r>
      <w:r>
        <w:rPr/>
        <w:t>)</w:t>
      </w:r>
    </w:p>
    <w:p>
      <w:pPr>
        <w:pStyle w:val="TH"/>
        <w:rPr/>
      </w:pPr>
      <w:r>
        <w:rPr/>
        <w:drawing>
          <wp:inline distT="0" distB="0" distL="0" distR="0">
            <wp:extent cx="6118860" cy="7908290"/>
            <wp:effectExtent l="0" t="0" r="0" b="0"/>
            <wp:docPr id="216" name="Image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207" descr=""/>
                    <pic:cNvPicPr>
                      <a:picLocks noChangeAspect="1" noChangeArrowheads="1"/>
                    </pic:cNvPicPr>
                  </pic:nvPicPr>
                  <pic:blipFill>
                    <a:blip r:embed="rId216"/>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81" w:name="fig_CFNS_Init"/>
      <w:r>
        <w:rPr/>
        <w:t>4.</w:t>
      </w:r>
      <w:r>
        <w:rPr>
          <w:lang w:val="en-US" w:eastAsia="en-US"/>
        </w:rPr>
        <w:t>81</w:t>
      </w:r>
      <w:bookmarkEnd w:id="281"/>
      <w:r>
        <w:rPr>
          <w:rFonts w:eastAsia="MS Gothic;ＭＳ ゴシック"/>
          <w:lang w:eastAsia="ja-JP"/>
        </w:rPr>
        <w:t>-</w:t>
      </w:r>
      <w:r>
        <w:rPr>
          <w:lang w:val="en-US" w:eastAsia="en-US"/>
        </w:rPr>
        <w:t>1</w:t>
      </w:r>
      <w:r>
        <w:rPr/>
        <w:t xml:space="preserve">: Procedure CAMEL_NDS_CF_INIT (sheet </w:t>
      </w:r>
      <w:r>
        <w:rPr>
          <w:lang w:val="en-US" w:eastAsia="en-US"/>
        </w:rPr>
        <w:t>1</w:t>
      </w:r>
      <w:r>
        <w:rPr/>
        <w:t>)</w:t>
      </w:r>
    </w:p>
    <w:p>
      <w:pPr>
        <w:pStyle w:val="TH"/>
        <w:rPr/>
      </w:pPr>
      <w:r>
        <w:rPr/>
        <w:drawing>
          <wp:inline distT="0" distB="0" distL="0" distR="0">
            <wp:extent cx="6118860" cy="7908290"/>
            <wp:effectExtent l="0" t="0" r="0" b="0"/>
            <wp:docPr id="217" name="Image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208" descr=""/>
                    <pic:cNvPicPr>
                      <a:picLocks noChangeAspect="1" noChangeArrowheads="1"/>
                    </pic:cNvPicPr>
                  </pic:nvPicPr>
                  <pic:blipFill>
                    <a:blip r:embed="rId217"/>
                    <a:srcRect l="-6" t="-5" r="-6" b="-5"/>
                    <a:stretch>
                      <a:fillRect/>
                    </a:stretch>
                  </pic:blipFill>
                  <pic:spPr bwMode="auto">
                    <a:xfrm>
                      <a:off x="0" y="0"/>
                      <a:ext cx="6118860" cy="7908290"/>
                    </a:xfrm>
                    <a:prstGeom prst="rect">
                      <a:avLst/>
                    </a:prstGeom>
                  </pic:spPr>
                </pic:pic>
              </a:graphicData>
            </a:graphic>
          </wp:inline>
        </w:drawing>
      </w:r>
    </w:p>
    <w:p>
      <w:pPr>
        <w:pStyle w:val="TF"/>
        <w:rPr/>
      </w:pPr>
      <w:r>
        <w:rPr/>
        <w:t>Figure 4.81</w:t>
      </w:r>
      <w:r>
        <w:rPr>
          <w:rFonts w:eastAsia="MS Gothic;ＭＳ ゴシック"/>
          <w:lang w:eastAsia="ja-JP"/>
        </w:rPr>
        <w:t>-</w:t>
      </w:r>
      <w:r>
        <w:rPr>
          <w:lang w:val="en-US" w:eastAsia="en-US"/>
        </w:rPr>
        <w:t>2</w:t>
      </w:r>
      <w:r>
        <w:rPr/>
        <w:t xml:space="preserve">: Procedure CAMEL_NDS_CF_INIT (sheet </w:t>
      </w:r>
      <w:r>
        <w:rPr>
          <w:lang w:val="en-US" w:eastAsia="en-US"/>
        </w:rPr>
        <w:t>2</w:t>
      </w:r>
      <w:r>
        <w:rPr/>
        <w:t>)</w:t>
      </w:r>
    </w:p>
    <w:p>
      <w:pPr>
        <w:pStyle w:val="TH"/>
        <w:rPr/>
      </w:pPr>
      <w:r>
        <w:rPr/>
        <w:drawing>
          <wp:inline distT="0" distB="0" distL="0" distR="0">
            <wp:extent cx="6118860" cy="7908290"/>
            <wp:effectExtent l="0" t="0" r="0" b="0"/>
            <wp:docPr id="218" name="Image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209" descr=""/>
                    <pic:cNvPicPr>
                      <a:picLocks noChangeAspect="1" noChangeArrowheads="1"/>
                    </pic:cNvPicPr>
                  </pic:nvPicPr>
                  <pic:blipFill>
                    <a:blip r:embed="rId218"/>
                    <a:srcRect l="-6" t="-5" r="-6" b="-5"/>
                    <a:stretch>
                      <a:fillRect/>
                    </a:stretch>
                  </pic:blipFill>
                  <pic:spPr bwMode="auto">
                    <a:xfrm>
                      <a:off x="0" y="0"/>
                      <a:ext cx="6118860" cy="7908290"/>
                    </a:xfrm>
                    <a:prstGeom prst="rect">
                      <a:avLst/>
                    </a:prstGeom>
                  </pic:spPr>
                </pic:pic>
              </a:graphicData>
            </a:graphic>
          </wp:inline>
        </w:drawing>
      </w:r>
    </w:p>
    <w:p>
      <w:pPr>
        <w:pStyle w:val="TF"/>
        <w:rPr/>
      </w:pPr>
      <w:r>
        <w:rPr/>
        <w:t>Figure 4.81</w:t>
      </w:r>
      <w:r>
        <w:rPr>
          <w:rFonts w:eastAsia="MS Gothic;ＭＳ ゴシック"/>
          <w:lang w:eastAsia="ja-JP"/>
        </w:rPr>
        <w:t>-</w:t>
      </w:r>
      <w:r>
        <w:rPr>
          <w:lang w:val="en-US" w:eastAsia="en-US"/>
        </w:rPr>
        <w:t>3</w:t>
      </w:r>
      <w:r>
        <w:rPr/>
        <w:t xml:space="preserve">: Procedure CAMEL_NDS_CF_INIT (sheet </w:t>
      </w:r>
      <w:r>
        <w:rPr>
          <w:lang w:val="en-US" w:eastAsia="en-US"/>
        </w:rPr>
        <w:t>3</w:t>
      </w:r>
      <w:r>
        <w:rPr/>
        <w:t>)</w:t>
      </w:r>
    </w:p>
    <w:p>
      <w:pPr>
        <w:pStyle w:val="TH"/>
        <w:rPr/>
      </w:pPr>
      <w:r>
        <w:rPr/>
        <w:drawing>
          <wp:inline distT="0" distB="0" distL="0" distR="0">
            <wp:extent cx="6118860" cy="7908290"/>
            <wp:effectExtent l="0" t="0" r="0" b="0"/>
            <wp:docPr id="219" name="Image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210" descr=""/>
                    <pic:cNvPicPr>
                      <a:picLocks noChangeAspect="1" noChangeArrowheads="1"/>
                    </pic:cNvPicPr>
                  </pic:nvPicPr>
                  <pic:blipFill>
                    <a:blip r:embed="rId219"/>
                    <a:srcRect l="-6" t="-5" r="-6" b="-5"/>
                    <a:stretch>
                      <a:fillRect/>
                    </a:stretch>
                  </pic:blipFill>
                  <pic:spPr bwMode="auto">
                    <a:xfrm>
                      <a:off x="0" y="0"/>
                      <a:ext cx="6118860" cy="7908290"/>
                    </a:xfrm>
                    <a:prstGeom prst="rect">
                      <a:avLst/>
                    </a:prstGeom>
                  </pic:spPr>
                </pic:pic>
              </a:graphicData>
            </a:graphic>
          </wp:inline>
        </w:drawing>
      </w:r>
    </w:p>
    <w:p>
      <w:pPr>
        <w:pStyle w:val="TF"/>
        <w:rPr/>
      </w:pPr>
      <w:r>
        <w:rPr/>
        <w:t>Figure 4.81</w:t>
      </w:r>
      <w:r>
        <w:rPr>
          <w:rFonts w:eastAsia="MS Gothic;ＭＳ ゴシック"/>
          <w:lang w:eastAsia="ja-JP"/>
        </w:rPr>
        <w:t>-</w:t>
      </w:r>
      <w:r>
        <w:rPr>
          <w:lang w:val="en-US" w:eastAsia="en-US"/>
        </w:rPr>
        <w:t>4</w:t>
      </w:r>
      <w:r>
        <w:rPr/>
        <w:t xml:space="preserve">: Procedure CAMEL_NDS_CF_INIT (sheet </w:t>
      </w:r>
      <w:r>
        <w:rPr>
          <w:lang w:val="en-US" w:eastAsia="en-US"/>
        </w:rPr>
        <w:t>4</w:t>
      </w:r>
      <w:r>
        <w:rPr/>
        <w:t>)</w:t>
      </w:r>
    </w:p>
    <w:p>
      <w:pPr>
        <w:pStyle w:val="TH"/>
        <w:rPr/>
      </w:pPr>
      <w:r>
        <w:rPr/>
        <w:drawing>
          <wp:inline distT="0" distB="0" distL="0" distR="0">
            <wp:extent cx="6118860" cy="7908290"/>
            <wp:effectExtent l="0" t="0" r="0" b="0"/>
            <wp:docPr id="220" name="Image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211" descr=""/>
                    <pic:cNvPicPr>
                      <a:picLocks noChangeAspect="1" noChangeArrowheads="1"/>
                    </pic:cNvPicPr>
                  </pic:nvPicPr>
                  <pic:blipFill>
                    <a:blip r:embed="rId220"/>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82" w:name="fig_cf_msc_alerting"/>
      <w:r>
        <w:rPr/>
        <w:t>4.</w:t>
      </w:r>
      <w:r>
        <w:rPr>
          <w:lang w:val="en-US" w:eastAsia="en-US"/>
        </w:rPr>
        <w:t>82</w:t>
      </w:r>
      <w:bookmarkEnd w:id="282"/>
      <w:r>
        <w:rPr>
          <w:rFonts w:eastAsia="MS Gothic;ＭＳ ゴシック"/>
          <w:lang w:eastAsia="ja-JP"/>
        </w:rPr>
        <w:t>-</w:t>
      </w:r>
      <w:r>
        <w:rPr>
          <w:lang w:val="en-US" w:eastAsia="en-US"/>
        </w:rPr>
        <w:t>1</w:t>
      </w:r>
      <w:r>
        <w:rPr/>
        <w:t>: Procedure CAMEL_CF_MSC_A</w:t>
      </w:r>
      <w:r>
        <w:rPr>
          <w:rFonts w:eastAsia="MS Gothic;ＭＳ ゴシック"/>
          <w:lang w:eastAsia="ja-JP"/>
        </w:rPr>
        <w:t>LERTING</w:t>
      </w:r>
      <w:r>
        <w:rPr/>
        <w:t xml:space="preserve"> (sheet </w:t>
      </w:r>
      <w:r>
        <w:rPr>
          <w:lang w:val="en-US" w:eastAsia="en-US"/>
        </w:rPr>
        <w:t>1</w:t>
      </w:r>
      <w:r>
        <w:rPr/>
        <w:t>)</w:t>
      </w:r>
    </w:p>
    <w:p>
      <w:pPr>
        <w:pStyle w:val="TH"/>
        <w:rPr/>
      </w:pPr>
      <w:r>
        <w:rPr/>
        <w:drawing>
          <wp:inline distT="0" distB="0" distL="0" distR="0">
            <wp:extent cx="6118860" cy="7908290"/>
            <wp:effectExtent l="0" t="0" r="0" b="0"/>
            <wp:docPr id="221" name="Image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212" descr=""/>
                    <pic:cNvPicPr>
                      <a:picLocks noChangeAspect="1" noChangeArrowheads="1"/>
                    </pic:cNvPicPr>
                  </pic:nvPicPr>
                  <pic:blipFill>
                    <a:blip r:embed="rId221"/>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82</w:t>
      </w:r>
      <w:r>
        <w:rPr>
          <w:rFonts w:eastAsia="MS Gothic;ＭＳ ゴシック"/>
          <w:lang w:eastAsia="ja-JP"/>
        </w:rPr>
        <w:t>-</w:t>
      </w:r>
      <w:r>
        <w:rPr>
          <w:lang w:val="en-US" w:eastAsia="en-US"/>
        </w:rPr>
        <w:t>2</w:t>
      </w:r>
      <w:r>
        <w:rPr/>
        <w:t>: Procedure CAMEL_CF_MSC_A</w:t>
      </w:r>
      <w:r>
        <w:rPr>
          <w:rFonts w:eastAsia="MS Gothic;ＭＳ ゴシック"/>
          <w:lang w:eastAsia="ja-JP"/>
        </w:rPr>
        <w:t>LERTING</w:t>
      </w:r>
      <w:r>
        <w:rPr/>
        <w:t xml:space="preserve"> (sheet </w:t>
      </w:r>
      <w:r>
        <w:rPr>
          <w:lang w:val="en-US" w:eastAsia="en-US"/>
        </w:rPr>
        <w:t>2</w:t>
      </w:r>
      <w:r>
        <w:rPr/>
        <w:t>)</w:t>
      </w:r>
    </w:p>
    <w:p>
      <w:pPr>
        <w:pStyle w:val="TH"/>
        <w:rPr/>
      </w:pPr>
      <w:r>
        <w:rPr/>
        <w:drawing>
          <wp:inline distT="0" distB="0" distL="0" distR="0">
            <wp:extent cx="6118860" cy="7908290"/>
            <wp:effectExtent l="0" t="0" r="0" b="0"/>
            <wp:docPr id="222" name="Image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213" descr=""/>
                    <pic:cNvPicPr>
                      <a:picLocks noChangeAspect="1" noChangeArrowheads="1"/>
                    </pic:cNvPicPr>
                  </pic:nvPicPr>
                  <pic:blipFill>
                    <a:blip r:embed="rId222"/>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82</w:t>
      </w:r>
      <w:r>
        <w:rPr>
          <w:rFonts w:eastAsia="MS Gothic;ＭＳ ゴシック"/>
          <w:lang w:eastAsia="ja-JP"/>
        </w:rPr>
        <w:t>-</w:t>
      </w:r>
      <w:r>
        <w:rPr>
          <w:lang w:val="en-US" w:eastAsia="en-US"/>
        </w:rPr>
        <w:t>3</w:t>
      </w:r>
      <w:r>
        <w:rPr/>
        <w:t>: Procedure CAMEL_CF_MSC_A</w:t>
      </w:r>
      <w:r>
        <w:rPr>
          <w:rFonts w:eastAsia="MS Gothic;ＭＳ ゴシック"/>
          <w:lang w:eastAsia="ja-JP"/>
        </w:rPr>
        <w:t>LERTING</w:t>
      </w:r>
      <w:r>
        <w:rPr/>
        <w:t xml:space="preserve"> (sheet </w:t>
      </w:r>
      <w:r>
        <w:rPr>
          <w:lang w:val="en-US" w:eastAsia="en-US"/>
        </w:rPr>
        <w:t>3</w:t>
      </w:r>
      <w:r>
        <w:rPr/>
        <w:t>)</w:t>
      </w:r>
    </w:p>
    <w:p>
      <w:pPr>
        <w:pStyle w:val="TH"/>
        <w:rPr/>
      </w:pPr>
      <w:r>
        <w:rPr/>
        <w:drawing>
          <wp:inline distT="0" distB="0" distL="0" distR="0">
            <wp:extent cx="6156325" cy="7956550"/>
            <wp:effectExtent l="0" t="0" r="0" b="0"/>
            <wp:docPr id="223" name="Image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214" descr=""/>
                    <pic:cNvPicPr>
                      <a:picLocks noChangeAspect="1" noChangeArrowheads="1"/>
                    </pic:cNvPicPr>
                  </pic:nvPicPr>
                  <pic:blipFill>
                    <a:blip r:embed="rId223"/>
                    <a:srcRect l="-6" t="-5" r="-6" b="-5"/>
                    <a:stretch>
                      <a:fillRect/>
                    </a:stretch>
                  </pic:blipFill>
                  <pic:spPr bwMode="auto">
                    <a:xfrm>
                      <a:off x="0" y="0"/>
                      <a:ext cx="6156325" cy="7956550"/>
                    </a:xfrm>
                    <a:prstGeom prst="rect">
                      <a:avLst/>
                    </a:prstGeom>
                  </pic:spPr>
                </pic:pic>
              </a:graphicData>
            </a:graphic>
          </wp:inline>
        </w:drawing>
      </w:r>
    </w:p>
    <w:p>
      <w:pPr>
        <w:pStyle w:val="TF"/>
        <w:rPr/>
      </w:pPr>
      <w:r>
        <w:rPr/>
        <w:t xml:space="preserve">Figure </w:t>
      </w:r>
      <w:bookmarkStart w:id="283" w:name="fig_cf_msc_msc_ans"/>
      <w:r>
        <w:rPr/>
        <w:t>4.</w:t>
      </w:r>
      <w:r>
        <w:rPr>
          <w:lang w:val="en-US" w:eastAsia="en-US"/>
        </w:rPr>
        <w:t>83</w:t>
      </w:r>
      <w:bookmarkEnd w:id="283"/>
      <w:r>
        <w:rPr>
          <w:rFonts w:eastAsia="MS Gothic;ＭＳ ゴシック"/>
          <w:lang w:eastAsia="ja-JP"/>
        </w:rPr>
        <w:t>-</w:t>
      </w:r>
      <w:r>
        <w:rPr>
          <w:lang w:val="en-US" w:eastAsia="en-US"/>
        </w:rPr>
        <w:t>1</w:t>
      </w:r>
      <w:r>
        <w:rPr/>
        <w:t xml:space="preserve">: Procedure CAMEL_CF_MSC_ANSWER (sheet </w:t>
      </w:r>
      <w:r>
        <w:rPr>
          <w:lang w:val="en-US" w:eastAsia="en-US"/>
        </w:rPr>
        <w:t>1</w:t>
      </w:r>
      <w:r>
        <w:rPr/>
        <w:t>)</w:t>
      </w:r>
    </w:p>
    <w:p>
      <w:pPr>
        <w:pStyle w:val="TH"/>
        <w:rPr/>
      </w:pPr>
      <w:r>
        <w:rPr/>
        <w:drawing>
          <wp:inline distT="0" distB="0" distL="0" distR="0">
            <wp:extent cx="6156325" cy="7956550"/>
            <wp:effectExtent l="0" t="0" r="0" b="0"/>
            <wp:docPr id="224" name="Image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215" descr=""/>
                    <pic:cNvPicPr>
                      <a:picLocks noChangeAspect="1" noChangeArrowheads="1"/>
                    </pic:cNvPicPr>
                  </pic:nvPicPr>
                  <pic:blipFill>
                    <a:blip r:embed="rId224"/>
                    <a:srcRect l="-6" t="-5" r="-6" b="-5"/>
                    <a:stretch>
                      <a:fillRect/>
                    </a:stretch>
                  </pic:blipFill>
                  <pic:spPr bwMode="auto">
                    <a:xfrm>
                      <a:off x="0" y="0"/>
                      <a:ext cx="6156325" cy="7956550"/>
                    </a:xfrm>
                    <a:prstGeom prst="rect">
                      <a:avLst/>
                    </a:prstGeom>
                  </pic:spPr>
                </pic:pic>
              </a:graphicData>
            </a:graphic>
          </wp:inline>
        </w:drawing>
      </w:r>
    </w:p>
    <w:p>
      <w:pPr>
        <w:pStyle w:val="TF"/>
        <w:rPr/>
      </w:pPr>
      <w:r>
        <w:rPr/>
        <w:t>Figure 4.83</w:t>
      </w:r>
      <w:r>
        <w:rPr>
          <w:rFonts w:eastAsia="MS Gothic;ＭＳ ゴシック"/>
          <w:lang w:eastAsia="ja-JP"/>
        </w:rPr>
        <w:t>-</w:t>
      </w:r>
      <w:r>
        <w:rPr>
          <w:lang w:val="en-US" w:eastAsia="en-US"/>
        </w:rPr>
        <w:t>2</w:t>
      </w:r>
      <w:r>
        <w:rPr/>
        <w:t>: Proce</w:t>
      </w:r>
      <w:r>
        <w:rPr>
          <w:rFonts w:eastAsia="MS Gothic;ＭＳ ゴシック"/>
          <w:lang w:eastAsia="ja-JP"/>
        </w:rPr>
        <w:t>dure</w:t>
      </w:r>
      <w:r>
        <w:rPr/>
        <w:t xml:space="preserve"> CAMEL_CF_MSC_ANSWER (sheet </w:t>
      </w:r>
      <w:r>
        <w:rPr>
          <w:lang w:val="en-US" w:eastAsia="en-US"/>
        </w:rPr>
        <w:t>2</w:t>
      </w:r>
      <w:r>
        <w:rPr/>
        <w:t>)</w:t>
      </w:r>
    </w:p>
    <w:p>
      <w:pPr>
        <w:pStyle w:val="TH"/>
        <w:rPr/>
      </w:pPr>
      <w:r>
        <w:rPr/>
        <w:drawing>
          <wp:inline distT="0" distB="0" distL="0" distR="0">
            <wp:extent cx="6156325" cy="7956550"/>
            <wp:effectExtent l="0" t="0" r="0" b="0"/>
            <wp:docPr id="225" name="Image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216" descr=""/>
                    <pic:cNvPicPr>
                      <a:picLocks noChangeAspect="1" noChangeArrowheads="1"/>
                    </pic:cNvPicPr>
                  </pic:nvPicPr>
                  <pic:blipFill>
                    <a:blip r:embed="rId225"/>
                    <a:srcRect l="-6" t="-5" r="-6" b="-5"/>
                    <a:stretch>
                      <a:fillRect/>
                    </a:stretch>
                  </pic:blipFill>
                  <pic:spPr bwMode="auto">
                    <a:xfrm>
                      <a:off x="0" y="0"/>
                      <a:ext cx="6156325" cy="7956550"/>
                    </a:xfrm>
                    <a:prstGeom prst="rect">
                      <a:avLst/>
                    </a:prstGeom>
                  </pic:spPr>
                </pic:pic>
              </a:graphicData>
            </a:graphic>
          </wp:inline>
        </w:drawing>
      </w:r>
    </w:p>
    <w:p>
      <w:pPr>
        <w:pStyle w:val="TF"/>
        <w:rPr/>
      </w:pPr>
      <w:r>
        <w:rPr/>
        <w:t>Figure 4.83</w:t>
      </w:r>
      <w:r>
        <w:rPr>
          <w:rFonts w:eastAsia="MS Gothic;ＭＳ ゴシック"/>
          <w:lang w:eastAsia="ja-JP"/>
        </w:rPr>
        <w:t>-</w:t>
      </w:r>
      <w:r>
        <w:rPr>
          <w:lang w:val="en-US" w:eastAsia="en-US"/>
        </w:rPr>
        <w:t>3</w:t>
      </w:r>
      <w:r>
        <w:rPr/>
        <w:t>: Proce</w:t>
      </w:r>
      <w:r>
        <w:rPr>
          <w:rFonts w:eastAsia="MS Gothic;ＭＳ ゴシック"/>
          <w:lang w:eastAsia="ja-JP"/>
        </w:rPr>
        <w:t>dure</w:t>
      </w:r>
      <w:r>
        <w:rPr/>
        <w:t xml:space="preserve"> CAMEL_CF_MSC_ANSWER (sheet </w:t>
      </w:r>
      <w:r>
        <w:rPr>
          <w:lang w:val="en-US" w:eastAsia="en-US"/>
        </w:rPr>
        <w:t>3</w:t>
      </w:r>
      <w:r>
        <w:rPr/>
        <w:t>)</w:t>
      </w:r>
    </w:p>
    <w:p>
      <w:pPr>
        <w:pStyle w:val="TH"/>
        <w:rPr/>
      </w:pPr>
      <w:r>
        <w:rPr/>
        <w:drawing>
          <wp:inline distT="0" distB="0" distL="0" distR="0">
            <wp:extent cx="6118860" cy="7908290"/>
            <wp:effectExtent l="0" t="0" r="0" b="0"/>
            <wp:docPr id="226" name="Image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17" descr=""/>
                    <pic:cNvPicPr>
                      <a:picLocks noChangeAspect="1" noChangeArrowheads="1"/>
                    </pic:cNvPicPr>
                  </pic:nvPicPr>
                  <pic:blipFill>
                    <a:blip r:embed="rId226"/>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84" w:name="cfetc"/>
      <w:r>
        <w:rPr/>
        <w:t>4.</w:t>
      </w:r>
      <w:r>
        <w:rPr>
          <w:lang w:val="en-US" w:eastAsia="en-US"/>
        </w:rPr>
        <w:t>84</w:t>
      </w:r>
      <w:bookmarkEnd w:id="284"/>
      <w:r>
        <w:rPr>
          <w:rFonts w:eastAsia="MS Gothic;ＭＳ ゴシック"/>
          <w:lang w:eastAsia="ja-JP"/>
        </w:rPr>
        <w:t>-</w:t>
      </w:r>
      <w:r>
        <w:rPr>
          <w:lang w:val="en-US" w:eastAsia="en-US"/>
        </w:rPr>
        <w:t>1</w:t>
      </w:r>
      <w:r>
        <w:rPr/>
        <w:t>: Proce</w:t>
      </w:r>
      <w:r>
        <w:rPr>
          <w:rFonts w:eastAsia="MS Gothic;ＭＳ ゴシック"/>
          <w:lang w:eastAsia="ja-JP"/>
        </w:rPr>
        <w:t>dure</w:t>
      </w:r>
      <w:r>
        <w:rPr/>
        <w:t xml:space="preserve"> CAMEL_CF_ETC (sheet </w:t>
      </w:r>
      <w:r>
        <w:rPr>
          <w:lang w:val="en-US" w:eastAsia="en-US"/>
        </w:rPr>
        <w:t>1</w:t>
      </w:r>
      <w:r>
        <w:rPr/>
        <w:t>)</w:t>
      </w:r>
    </w:p>
    <w:p>
      <w:pPr>
        <w:pStyle w:val="TH"/>
        <w:rPr/>
      </w:pPr>
      <w:r>
        <w:rPr/>
        <w:drawing>
          <wp:inline distT="0" distB="0" distL="0" distR="0">
            <wp:extent cx="6118860" cy="7908290"/>
            <wp:effectExtent l="0" t="0" r="0" b="0"/>
            <wp:docPr id="227" name="Image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218" descr=""/>
                    <pic:cNvPicPr>
                      <a:picLocks noChangeAspect="1" noChangeArrowheads="1"/>
                    </pic:cNvPicPr>
                  </pic:nvPicPr>
                  <pic:blipFill>
                    <a:blip r:embed="rId227"/>
                    <a:srcRect l="-6" t="-5" r="-6" b="-5"/>
                    <a:stretch>
                      <a:fillRect/>
                    </a:stretch>
                  </pic:blipFill>
                  <pic:spPr bwMode="auto">
                    <a:xfrm>
                      <a:off x="0" y="0"/>
                      <a:ext cx="6118860" cy="7908290"/>
                    </a:xfrm>
                    <a:prstGeom prst="rect">
                      <a:avLst/>
                    </a:prstGeom>
                  </pic:spPr>
                </pic:pic>
              </a:graphicData>
            </a:graphic>
          </wp:inline>
        </w:drawing>
      </w:r>
    </w:p>
    <w:p>
      <w:pPr>
        <w:pStyle w:val="TF"/>
        <w:rPr/>
      </w:pPr>
      <w:r>
        <w:rPr/>
        <w:t>Figure 4.84</w:t>
      </w:r>
      <w:r>
        <w:rPr>
          <w:rFonts w:eastAsia="MS Gothic;ＭＳ ゴシック"/>
          <w:lang w:eastAsia="ja-JP"/>
        </w:rPr>
        <w:t>-</w:t>
      </w:r>
      <w:r>
        <w:rPr>
          <w:lang w:val="en-US" w:eastAsia="en-US"/>
        </w:rPr>
        <w:t>2</w:t>
      </w:r>
      <w:r>
        <w:rPr/>
        <w:t xml:space="preserve">: Procedure CAMEL_CF_ETC (sheet </w:t>
      </w:r>
      <w:r>
        <w:rPr>
          <w:lang w:val="en-US" w:eastAsia="en-US"/>
        </w:rPr>
        <w:t>2</w:t>
      </w:r>
      <w:r>
        <w:rPr/>
        <w:t>)</w:t>
      </w:r>
    </w:p>
    <w:p>
      <w:pPr>
        <w:pStyle w:val="TH"/>
        <w:rPr/>
      </w:pPr>
      <w:r>
        <w:rPr/>
        <w:drawing>
          <wp:inline distT="0" distB="0" distL="0" distR="0">
            <wp:extent cx="6118860" cy="7908290"/>
            <wp:effectExtent l="0" t="0" r="0" b="0"/>
            <wp:docPr id="228" name="Image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219" descr=""/>
                    <pic:cNvPicPr>
                      <a:picLocks noChangeAspect="1" noChangeArrowheads="1"/>
                    </pic:cNvPicPr>
                  </pic:nvPicPr>
                  <pic:blipFill>
                    <a:blip r:embed="rId228"/>
                    <a:srcRect l="-6" t="-5" r="-6" b="-5"/>
                    <a:stretch>
                      <a:fillRect/>
                    </a:stretch>
                  </pic:blipFill>
                  <pic:spPr bwMode="auto">
                    <a:xfrm>
                      <a:off x="0" y="0"/>
                      <a:ext cx="6118860" cy="7908290"/>
                    </a:xfrm>
                    <a:prstGeom prst="rect">
                      <a:avLst/>
                    </a:prstGeom>
                  </pic:spPr>
                </pic:pic>
              </a:graphicData>
            </a:graphic>
          </wp:inline>
        </w:drawing>
      </w:r>
    </w:p>
    <w:p>
      <w:pPr>
        <w:pStyle w:val="TF"/>
        <w:rPr/>
      </w:pPr>
      <w:r>
        <w:rPr/>
        <w:t>Figure 4.84</w:t>
      </w:r>
      <w:r>
        <w:rPr>
          <w:rFonts w:eastAsia="MS Gothic;ＭＳ ゴシック"/>
          <w:lang w:eastAsia="ja-JP"/>
        </w:rPr>
        <w:t>-</w:t>
      </w:r>
      <w:r>
        <w:rPr>
          <w:lang w:val="en-US" w:eastAsia="en-US"/>
        </w:rPr>
        <w:t>3</w:t>
      </w:r>
      <w:r>
        <w:rPr/>
        <w:t xml:space="preserve">: Procedure CAMEL_CF_ETC (sheet </w:t>
      </w:r>
      <w:r>
        <w:rPr>
          <w:lang w:val="en-US" w:eastAsia="en-US"/>
        </w:rPr>
        <w:t>3</w:t>
      </w:r>
      <w:r>
        <w:rPr/>
        <w:t>)</w:t>
      </w:r>
    </w:p>
    <w:p>
      <w:pPr>
        <w:pStyle w:val="TH"/>
        <w:rPr/>
      </w:pPr>
      <w:r>
        <w:rPr/>
        <w:drawing>
          <wp:inline distT="0" distB="0" distL="0" distR="0">
            <wp:extent cx="6118860" cy="7908290"/>
            <wp:effectExtent l="0" t="0" r="0" b="0"/>
            <wp:docPr id="229" name="Image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220" descr=""/>
                    <pic:cNvPicPr>
                      <a:picLocks noChangeAspect="1" noChangeArrowheads="1"/>
                    </pic:cNvPicPr>
                  </pic:nvPicPr>
                  <pic:blipFill>
                    <a:blip r:embed="rId229"/>
                    <a:srcRect l="-6" t="-5" r="-6" b="-5"/>
                    <a:stretch>
                      <a:fillRect/>
                    </a:stretch>
                  </pic:blipFill>
                  <pic:spPr bwMode="auto">
                    <a:xfrm>
                      <a:off x="0" y="0"/>
                      <a:ext cx="6118860" cy="7908290"/>
                    </a:xfrm>
                    <a:prstGeom prst="rect">
                      <a:avLst/>
                    </a:prstGeom>
                  </pic:spPr>
                </pic:pic>
              </a:graphicData>
            </a:graphic>
          </wp:inline>
        </w:drawing>
      </w:r>
    </w:p>
    <w:p>
      <w:pPr>
        <w:pStyle w:val="TF"/>
        <w:rPr/>
      </w:pPr>
      <w:r>
        <w:rPr/>
        <w:t>Figure 4.84</w:t>
      </w:r>
      <w:r>
        <w:rPr>
          <w:rFonts w:eastAsia="MS Gothic;ＭＳ ゴシック"/>
          <w:lang w:eastAsia="ja-JP"/>
        </w:rPr>
        <w:t>-</w:t>
      </w:r>
      <w:r>
        <w:rPr>
          <w:lang w:val="en-US" w:eastAsia="en-US"/>
        </w:rPr>
        <w:t>4</w:t>
      </w:r>
      <w:r>
        <w:rPr/>
        <w:t xml:space="preserve">: Procedure CAMEL_CF_ETC (sheet </w:t>
      </w:r>
      <w:r>
        <w:rPr>
          <w:lang w:val="en-US" w:eastAsia="en-US"/>
        </w:rPr>
        <w:t>4</w:t>
      </w:r>
      <w:r>
        <w:rPr/>
        <w:t>)</w:t>
      </w:r>
    </w:p>
    <w:p>
      <w:pPr>
        <w:pStyle w:val="TH"/>
        <w:rPr/>
      </w:pPr>
      <w:r>
        <w:rPr/>
        <w:drawing>
          <wp:inline distT="0" distB="0" distL="0" distR="0">
            <wp:extent cx="6118860" cy="7908290"/>
            <wp:effectExtent l="0" t="0" r="0" b="0"/>
            <wp:docPr id="230" name="Image2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221" descr=""/>
                    <pic:cNvPicPr>
                      <a:picLocks noChangeAspect="1" noChangeArrowheads="1"/>
                    </pic:cNvPicPr>
                  </pic:nvPicPr>
                  <pic:blipFill>
                    <a:blip r:embed="rId230"/>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85" w:name="cfctr"/>
      <w:r>
        <w:rPr/>
        <w:t>4.</w:t>
      </w:r>
      <w:r>
        <w:rPr>
          <w:lang w:val="en-US" w:eastAsia="en-US"/>
        </w:rPr>
        <w:t>85</w:t>
      </w:r>
      <w:bookmarkEnd w:id="285"/>
      <w:r>
        <w:rPr>
          <w:rFonts w:eastAsia="MS Gothic;ＭＳ ゴシック"/>
          <w:lang w:eastAsia="ja-JP"/>
        </w:rPr>
        <w:t>-</w:t>
      </w:r>
      <w:r>
        <w:rPr>
          <w:lang w:val="en-US" w:eastAsia="en-US"/>
        </w:rPr>
        <w:t>1</w:t>
      </w:r>
      <w:r>
        <w:rPr/>
        <w:t>: Proce</w:t>
      </w:r>
      <w:r>
        <w:rPr>
          <w:rFonts w:eastAsia="MS Gothic;ＭＳ ゴシック"/>
          <w:lang w:eastAsia="ja-JP"/>
        </w:rPr>
        <w:t>dure</w:t>
      </w:r>
      <w:r>
        <w:rPr/>
        <w:t xml:space="preserve"> CAMEL_CF_CTR (sheet </w:t>
      </w:r>
      <w:r>
        <w:rPr>
          <w:lang w:val="en-US" w:eastAsia="en-US"/>
        </w:rPr>
        <w:t>1</w:t>
      </w:r>
      <w:r>
        <w:rPr/>
        <w:t>)</w:t>
      </w:r>
    </w:p>
    <w:p>
      <w:pPr>
        <w:pStyle w:val="TH"/>
        <w:rPr/>
      </w:pPr>
      <w:r>
        <w:rPr/>
        <w:drawing>
          <wp:inline distT="0" distB="0" distL="0" distR="0">
            <wp:extent cx="6156325" cy="7956550"/>
            <wp:effectExtent l="0" t="0" r="0" b="0"/>
            <wp:docPr id="231" name="Image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222" descr=""/>
                    <pic:cNvPicPr>
                      <a:picLocks noChangeAspect="1" noChangeArrowheads="1"/>
                    </pic:cNvPicPr>
                  </pic:nvPicPr>
                  <pic:blipFill>
                    <a:blip r:embed="rId231"/>
                    <a:srcRect l="-6" t="-5" r="-6" b="-5"/>
                    <a:stretch>
                      <a:fillRect/>
                    </a:stretch>
                  </pic:blipFill>
                  <pic:spPr bwMode="auto">
                    <a:xfrm>
                      <a:off x="0" y="0"/>
                      <a:ext cx="6156325" cy="7956550"/>
                    </a:xfrm>
                    <a:prstGeom prst="rect">
                      <a:avLst/>
                    </a:prstGeom>
                  </pic:spPr>
                </pic:pic>
              </a:graphicData>
            </a:graphic>
          </wp:inline>
        </w:drawing>
      </w:r>
    </w:p>
    <w:p>
      <w:pPr>
        <w:pStyle w:val="TF"/>
        <w:rPr/>
      </w:pPr>
      <w:r>
        <w:rPr/>
        <w:t>Figure 4.85</w:t>
      </w:r>
      <w:r>
        <w:rPr>
          <w:rFonts w:eastAsia="MS Gothic;ＭＳ ゴシック"/>
          <w:lang w:eastAsia="ja-JP"/>
        </w:rPr>
        <w:t>-</w:t>
      </w:r>
      <w:r>
        <w:rPr>
          <w:lang w:val="en-US" w:eastAsia="en-US"/>
        </w:rPr>
        <w:t>2</w:t>
      </w:r>
      <w:r>
        <w:rPr/>
        <w:t xml:space="preserve">: Procedure CAMEL_CF_CTR (sheet </w:t>
      </w:r>
      <w:r>
        <w:rPr>
          <w:lang w:val="en-US" w:eastAsia="en-US"/>
        </w:rPr>
        <w:t>2</w:t>
      </w:r>
      <w:r>
        <w:rPr/>
        <w:t>)</w:t>
      </w:r>
    </w:p>
    <w:p>
      <w:pPr>
        <w:pStyle w:val="TH"/>
        <w:rPr/>
      </w:pPr>
      <w:r>
        <w:rPr/>
        <w:drawing>
          <wp:inline distT="0" distB="0" distL="0" distR="0">
            <wp:extent cx="6156325" cy="7956550"/>
            <wp:effectExtent l="0" t="0" r="0" b="0"/>
            <wp:docPr id="232" name="Image2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223" descr=""/>
                    <pic:cNvPicPr>
                      <a:picLocks noChangeAspect="1" noChangeArrowheads="1"/>
                    </pic:cNvPicPr>
                  </pic:nvPicPr>
                  <pic:blipFill>
                    <a:blip r:embed="rId232"/>
                    <a:srcRect l="-6" t="-5" r="-6" b="-5"/>
                    <a:stretch>
                      <a:fillRect/>
                    </a:stretch>
                  </pic:blipFill>
                  <pic:spPr bwMode="auto">
                    <a:xfrm>
                      <a:off x="0" y="0"/>
                      <a:ext cx="6156325" cy="7956550"/>
                    </a:xfrm>
                    <a:prstGeom prst="rect">
                      <a:avLst/>
                    </a:prstGeom>
                  </pic:spPr>
                </pic:pic>
              </a:graphicData>
            </a:graphic>
          </wp:inline>
        </w:drawing>
      </w:r>
    </w:p>
    <w:p>
      <w:pPr>
        <w:pStyle w:val="TF"/>
        <w:rPr/>
      </w:pPr>
      <w:r>
        <w:rPr/>
        <w:t>Figure 4.85</w:t>
      </w:r>
      <w:r>
        <w:rPr>
          <w:rFonts w:eastAsia="MS Gothic;ＭＳ ゴシック"/>
          <w:lang w:eastAsia="ja-JP"/>
        </w:rPr>
        <w:t>-</w:t>
      </w:r>
      <w:r>
        <w:rPr>
          <w:lang w:val="en-US" w:eastAsia="en-US"/>
        </w:rPr>
        <w:t>3</w:t>
      </w:r>
      <w:r>
        <w:rPr/>
        <w:t xml:space="preserve">: Procedure CAMEL_CF_CTR (sheet </w:t>
      </w:r>
      <w:r>
        <w:rPr>
          <w:lang w:val="en-US" w:eastAsia="en-US"/>
        </w:rPr>
        <w:t>3</w:t>
      </w:r>
      <w:r>
        <w:rPr/>
        <w:t>)</w:t>
      </w:r>
    </w:p>
    <w:p>
      <w:pPr>
        <w:pStyle w:val="TH"/>
        <w:rPr/>
      </w:pPr>
      <w:r>
        <w:rPr/>
        <w:drawing>
          <wp:inline distT="0" distB="0" distL="0" distR="0">
            <wp:extent cx="6118860" cy="7908290"/>
            <wp:effectExtent l="0" t="0" r="0" b="0"/>
            <wp:docPr id="233" name="Image2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224" descr=""/>
                    <pic:cNvPicPr>
                      <a:picLocks noChangeAspect="1" noChangeArrowheads="1"/>
                    </pic:cNvPicPr>
                  </pic:nvPicPr>
                  <pic:blipFill>
                    <a:blip r:embed="rId233"/>
                    <a:srcRect l="-6" t="-5" r="-6" b="-5"/>
                    <a:stretch>
                      <a:fillRect/>
                    </a:stretch>
                  </pic:blipFill>
                  <pic:spPr bwMode="auto">
                    <a:xfrm>
                      <a:off x="0" y="0"/>
                      <a:ext cx="6118860" cy="7908290"/>
                    </a:xfrm>
                    <a:prstGeom prst="rect">
                      <a:avLst/>
                    </a:prstGeom>
                  </pic:spPr>
                </pic:pic>
              </a:graphicData>
            </a:graphic>
          </wp:inline>
        </w:drawing>
      </w:r>
    </w:p>
    <w:p>
      <w:pPr>
        <w:pStyle w:val="TF"/>
        <w:rPr/>
      </w:pPr>
      <w:r>
        <w:rPr/>
        <w:t>Figure 4.85</w:t>
      </w:r>
      <w:r>
        <w:rPr>
          <w:rFonts w:eastAsia="MS Gothic;ＭＳ ゴシック"/>
          <w:lang w:eastAsia="ja-JP"/>
        </w:rPr>
        <w:t>-</w:t>
      </w:r>
      <w:r>
        <w:rPr>
          <w:lang w:val="en-US" w:eastAsia="en-US"/>
        </w:rPr>
        <w:t>4</w:t>
      </w:r>
      <w:r>
        <w:rPr/>
        <w:t xml:space="preserve">: Procedure CAMEL_CF_CTR (sheet </w:t>
      </w:r>
      <w:r>
        <w:rPr>
          <w:lang w:val="en-US" w:eastAsia="en-US"/>
        </w:rPr>
        <w:t>4</w:t>
      </w:r>
      <w:r>
        <w:rPr/>
        <w:t>)</w:t>
      </w:r>
    </w:p>
    <w:p>
      <w:pPr>
        <w:pStyle w:val="TH"/>
        <w:rPr/>
      </w:pPr>
      <w:r>
        <w:rPr/>
        <w:drawing>
          <wp:inline distT="0" distB="0" distL="0" distR="0">
            <wp:extent cx="6118860" cy="7908290"/>
            <wp:effectExtent l="0" t="0" r="0" b="0"/>
            <wp:docPr id="234" name="Image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225" descr=""/>
                    <pic:cNvPicPr>
                      <a:picLocks noChangeAspect="1" noChangeArrowheads="1"/>
                    </pic:cNvPicPr>
                  </pic:nvPicPr>
                  <pic:blipFill>
                    <a:blip r:embed="rId234"/>
                    <a:srcRect l="-6" t="-5" r="-6" b="-5"/>
                    <a:stretch>
                      <a:fillRect/>
                    </a:stretch>
                  </pic:blipFill>
                  <pic:spPr bwMode="auto">
                    <a:xfrm>
                      <a:off x="0" y="0"/>
                      <a:ext cx="6118860" cy="7908290"/>
                    </a:xfrm>
                    <a:prstGeom prst="rect">
                      <a:avLst/>
                    </a:prstGeom>
                  </pic:spPr>
                </pic:pic>
              </a:graphicData>
            </a:graphic>
          </wp:inline>
        </w:drawing>
      </w:r>
    </w:p>
    <w:p>
      <w:pPr>
        <w:pStyle w:val="TF"/>
        <w:rPr/>
      </w:pPr>
      <w:r>
        <w:rPr/>
        <w:t>Figure 4.85</w:t>
      </w:r>
      <w:r>
        <w:rPr>
          <w:rFonts w:eastAsia="MS Gothic;ＭＳ ゴシック"/>
          <w:lang w:eastAsia="ja-JP"/>
        </w:rPr>
        <w:t>-</w:t>
      </w:r>
      <w:r>
        <w:rPr>
          <w:lang w:val="en-US" w:eastAsia="en-US"/>
        </w:rPr>
        <w:t>5</w:t>
      </w:r>
      <w:r>
        <w:rPr/>
        <w:t xml:space="preserve">: Procedure CAMEL_CF_CTR (sheet </w:t>
      </w:r>
      <w:r>
        <w:rPr>
          <w:lang w:val="en-US" w:eastAsia="en-US"/>
        </w:rPr>
        <w:t>5</w:t>
      </w:r>
      <w:r>
        <w:rPr/>
        <w:t>)</w:t>
      </w:r>
    </w:p>
    <w:p>
      <w:pPr>
        <w:pStyle w:val="TH"/>
        <w:rPr/>
      </w:pPr>
      <w:r>
        <w:rPr/>
        <w:drawing>
          <wp:inline distT="0" distB="0" distL="0" distR="0">
            <wp:extent cx="6118860" cy="7908290"/>
            <wp:effectExtent l="0" t="0" r="0" b="0"/>
            <wp:docPr id="235" name="Image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226" descr=""/>
                    <pic:cNvPicPr>
                      <a:picLocks noChangeAspect="1" noChangeArrowheads="1"/>
                    </pic:cNvPicPr>
                  </pic:nvPicPr>
                  <pic:blipFill>
                    <a:blip r:embed="rId235"/>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86" w:name="fig_CAMEL_MT_CF_LEG1_MSC"/>
      <w:r>
        <w:rPr/>
        <w:t>4.</w:t>
      </w:r>
      <w:r>
        <w:rPr>
          <w:lang w:val="en-US" w:eastAsia="en-US"/>
        </w:rPr>
        <w:t>86</w:t>
      </w:r>
      <w:bookmarkEnd w:id="286"/>
      <w:r>
        <w:rPr>
          <w:rFonts w:eastAsia="MS Gothic;ＭＳ ゴシック"/>
          <w:lang w:eastAsia="ja-JP"/>
        </w:rPr>
        <w:t>-</w:t>
      </w:r>
      <w:r>
        <w:rPr>
          <w:lang w:val="en-US" w:eastAsia="en-US"/>
        </w:rPr>
        <w:t>1</w:t>
      </w:r>
      <w:r>
        <w:rPr/>
        <w:t>: Proce</w:t>
      </w:r>
      <w:r>
        <w:rPr>
          <w:rFonts w:eastAsia="MS Gothic;ＭＳ ゴシック"/>
          <w:lang w:eastAsia="ja-JP"/>
        </w:rPr>
        <w:t>dure</w:t>
      </w:r>
      <w:r>
        <w:rPr/>
        <w:t xml:space="preserve"> CAMEL_</w:t>
      </w:r>
      <w:r>
        <w:rPr>
          <w:rFonts w:eastAsia="MS Gothic;ＭＳ ゴシック"/>
          <w:lang w:eastAsia="ja-JP"/>
        </w:rPr>
        <w:t>MT_</w:t>
      </w:r>
      <w:r>
        <w:rPr/>
        <w:t>CF_</w:t>
      </w:r>
      <w:r>
        <w:rPr>
          <w:rFonts w:eastAsia="MS Gothic;ＭＳ ゴシック"/>
          <w:lang w:eastAsia="ja-JP"/>
        </w:rPr>
        <w:t>LEG1_MSC</w:t>
      </w:r>
      <w:r>
        <w:rPr/>
        <w:t xml:space="preserve"> (sheet </w:t>
      </w:r>
      <w:r>
        <w:rPr>
          <w:lang w:val="en-US" w:eastAsia="en-US"/>
        </w:rPr>
        <w:t>1</w:t>
      </w:r>
      <w:r>
        <w:rPr/>
        <w:t>)</w:t>
      </w:r>
    </w:p>
    <w:p>
      <w:pPr>
        <w:pStyle w:val="TH"/>
        <w:rPr/>
      </w:pPr>
      <w:r>
        <w:rPr/>
        <w:drawing>
          <wp:inline distT="0" distB="0" distL="0" distR="0">
            <wp:extent cx="6118860" cy="7908290"/>
            <wp:effectExtent l="0" t="0" r="0" b="0"/>
            <wp:docPr id="236" name="Image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227" descr=""/>
                    <pic:cNvPicPr>
                      <a:picLocks noChangeAspect="1" noChangeArrowheads="1"/>
                    </pic:cNvPicPr>
                  </pic:nvPicPr>
                  <pic:blipFill>
                    <a:blip r:embed="rId236"/>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w:t>
      </w:r>
      <w:r>
        <w:rPr>
          <w:lang w:val="en-US" w:eastAsia="en-US"/>
        </w:rPr>
        <w:t>86</w:t>
      </w:r>
      <w:r>
        <w:rPr>
          <w:rFonts w:eastAsia="MS Gothic;ＭＳ ゴシック"/>
          <w:lang w:eastAsia="ja-JP"/>
        </w:rPr>
        <w:t>-</w:t>
      </w:r>
      <w:r>
        <w:rPr>
          <w:lang w:val="en-US" w:eastAsia="en-US"/>
        </w:rPr>
        <w:t>2</w:t>
      </w:r>
      <w:r>
        <w:rPr/>
        <w:t xml:space="preserve">: </w:t>
      </w:r>
      <w:r>
        <w:rPr>
          <w:rFonts w:eastAsia="MS Gothic;ＭＳ ゴシック"/>
          <w:lang w:eastAsia="ja-JP"/>
        </w:rPr>
        <w:t>Procedure</w:t>
      </w:r>
      <w:r>
        <w:rPr/>
        <w:t xml:space="preserve"> CAMEL_</w:t>
      </w:r>
      <w:r>
        <w:rPr>
          <w:rFonts w:eastAsia="MS Gothic;ＭＳ ゴシック"/>
          <w:lang w:eastAsia="ja-JP"/>
        </w:rPr>
        <w:t>MT_</w:t>
      </w:r>
      <w:r>
        <w:rPr/>
        <w:t>CF_</w:t>
      </w:r>
      <w:r>
        <w:rPr>
          <w:rFonts w:eastAsia="MS Gothic;ＭＳ ゴシック"/>
          <w:lang w:eastAsia="ja-JP"/>
        </w:rPr>
        <w:t>LEG1_MSC</w:t>
      </w:r>
      <w:r>
        <w:rPr/>
        <w:t xml:space="preserve"> (sheet </w:t>
      </w:r>
      <w:r>
        <w:rPr>
          <w:lang w:val="en-US" w:eastAsia="en-US"/>
        </w:rPr>
        <w:t>2</w:t>
      </w:r>
      <w:r>
        <w:rPr/>
        <w:t>)</w:t>
      </w:r>
    </w:p>
    <w:p>
      <w:pPr>
        <w:pStyle w:val="TH"/>
        <w:rPr/>
      </w:pPr>
      <w:r>
        <w:rPr/>
        <w:drawing>
          <wp:inline distT="0" distB="0" distL="0" distR="0">
            <wp:extent cx="6118860" cy="7908290"/>
            <wp:effectExtent l="0" t="0" r="0" b="0"/>
            <wp:docPr id="237" name="Image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228" descr=""/>
                    <pic:cNvPicPr>
                      <a:picLocks noChangeAspect="1" noChangeArrowheads="1"/>
                    </pic:cNvPicPr>
                  </pic:nvPicPr>
                  <pic:blipFill>
                    <a:blip r:embed="rId237"/>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w:t>
      </w:r>
      <w:r>
        <w:rPr>
          <w:lang w:val="en-US" w:eastAsia="en-US"/>
        </w:rPr>
        <w:t>86</w:t>
      </w:r>
      <w:r>
        <w:rPr>
          <w:rFonts w:eastAsia="MS Gothic;ＭＳ ゴシック"/>
          <w:lang w:eastAsia="ja-JP"/>
        </w:rPr>
        <w:t>-</w:t>
      </w:r>
      <w:r>
        <w:rPr>
          <w:lang w:val="en-US" w:eastAsia="en-US"/>
        </w:rPr>
        <w:t>3</w:t>
      </w:r>
      <w:r>
        <w:rPr/>
        <w:t xml:space="preserve">: </w:t>
      </w:r>
      <w:r>
        <w:rPr>
          <w:rFonts w:eastAsia="MS Gothic;ＭＳ ゴシック"/>
          <w:lang w:eastAsia="ja-JP"/>
        </w:rPr>
        <w:t>Procedure</w:t>
      </w:r>
      <w:r>
        <w:rPr/>
        <w:t xml:space="preserve"> CAMEL_</w:t>
      </w:r>
      <w:r>
        <w:rPr>
          <w:rFonts w:eastAsia="MS Gothic;ＭＳ ゴシック"/>
          <w:lang w:eastAsia="ja-JP"/>
        </w:rPr>
        <w:t>MT_</w:t>
      </w:r>
      <w:r>
        <w:rPr/>
        <w:t>CF_</w:t>
      </w:r>
      <w:r>
        <w:rPr>
          <w:rFonts w:eastAsia="MS Gothic;ＭＳ ゴシック"/>
          <w:lang w:eastAsia="ja-JP"/>
        </w:rPr>
        <w:t>LEG1_MSC</w:t>
      </w:r>
      <w:r>
        <w:rPr/>
        <w:t xml:space="preserve"> (sheet </w:t>
      </w:r>
      <w:r>
        <w:rPr>
          <w:lang w:val="en-US" w:eastAsia="en-US"/>
        </w:rPr>
        <w:t>3</w:t>
      </w:r>
      <w:r>
        <w:rPr/>
        <w:t>)</w:t>
      </w:r>
    </w:p>
    <w:p>
      <w:pPr>
        <w:pStyle w:val="TH"/>
        <w:rPr/>
      </w:pPr>
      <w:r>
        <w:rPr/>
        <w:drawing>
          <wp:inline distT="0" distB="0" distL="0" distR="0">
            <wp:extent cx="6118860" cy="7908290"/>
            <wp:effectExtent l="0" t="0" r="0" b="0"/>
            <wp:docPr id="238" name="Image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229" descr=""/>
                    <pic:cNvPicPr>
                      <a:picLocks noChangeAspect="1" noChangeArrowheads="1"/>
                    </pic:cNvPicPr>
                  </pic:nvPicPr>
                  <pic:blipFill>
                    <a:blip r:embed="rId238"/>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w:t>
      </w:r>
      <w:r>
        <w:rPr>
          <w:lang w:val="en-US" w:eastAsia="en-US"/>
        </w:rPr>
        <w:t>86</w:t>
      </w:r>
      <w:r>
        <w:rPr>
          <w:rFonts w:eastAsia="MS Gothic;ＭＳ ゴシック"/>
          <w:lang w:eastAsia="ja-JP"/>
        </w:rPr>
        <w:t>-</w:t>
      </w:r>
      <w:r>
        <w:rPr>
          <w:lang w:val="en-US" w:eastAsia="en-US"/>
        </w:rPr>
        <w:t>4</w:t>
      </w:r>
      <w:r>
        <w:rPr/>
        <w:t xml:space="preserve">: </w:t>
      </w:r>
      <w:r>
        <w:rPr>
          <w:rFonts w:eastAsia="MS Gothic;ＭＳ ゴシック"/>
          <w:lang w:eastAsia="ja-JP"/>
        </w:rPr>
        <w:t>Procedure</w:t>
      </w:r>
      <w:r>
        <w:rPr/>
        <w:t xml:space="preserve"> CAMEL_</w:t>
      </w:r>
      <w:r>
        <w:rPr>
          <w:rFonts w:eastAsia="MS Gothic;ＭＳ ゴシック"/>
          <w:lang w:eastAsia="ja-JP"/>
        </w:rPr>
        <w:t>MT_</w:t>
      </w:r>
      <w:r>
        <w:rPr/>
        <w:t>CF_</w:t>
      </w:r>
      <w:r>
        <w:rPr>
          <w:rFonts w:eastAsia="MS Gothic;ＭＳ ゴシック"/>
          <w:lang w:eastAsia="ja-JP"/>
        </w:rPr>
        <w:t>LEG1_MSC</w:t>
      </w:r>
      <w:r>
        <w:rPr/>
        <w:t xml:space="preserve"> (sheet </w:t>
      </w:r>
      <w:r>
        <w:rPr>
          <w:lang w:val="en-US" w:eastAsia="en-US"/>
        </w:rPr>
        <w:t>4</w:t>
      </w:r>
      <w:r>
        <w:rPr/>
        <w:t>)</w:t>
      </w:r>
    </w:p>
    <w:p>
      <w:pPr>
        <w:pStyle w:val="TH"/>
        <w:rPr/>
      </w:pPr>
      <w:r>
        <w:rPr/>
        <w:drawing>
          <wp:inline distT="0" distB="0" distL="0" distR="0">
            <wp:extent cx="6118860" cy="7908290"/>
            <wp:effectExtent l="0" t="0" r="0" b="0"/>
            <wp:docPr id="239" name="Image2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230" descr=""/>
                    <pic:cNvPicPr>
                      <a:picLocks noChangeAspect="1" noChangeArrowheads="1"/>
                    </pic:cNvPicPr>
                  </pic:nvPicPr>
                  <pic:blipFill>
                    <a:blip r:embed="rId239"/>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w:t>
      </w:r>
      <w:r>
        <w:rPr>
          <w:lang w:val="en-US" w:eastAsia="en-US"/>
        </w:rPr>
        <w:t>86</w:t>
      </w:r>
      <w:r>
        <w:rPr>
          <w:rFonts w:eastAsia="MS Gothic;ＭＳ ゴシック"/>
          <w:lang w:eastAsia="ja-JP"/>
        </w:rPr>
        <w:t>-</w:t>
      </w:r>
      <w:r>
        <w:rPr>
          <w:lang w:val="en-US" w:eastAsia="en-US"/>
        </w:rPr>
        <w:t>5</w:t>
      </w:r>
      <w:r>
        <w:rPr/>
        <w:t xml:space="preserve">: </w:t>
      </w:r>
      <w:r>
        <w:rPr>
          <w:rFonts w:eastAsia="MS Gothic;ＭＳ ゴシック"/>
          <w:lang w:eastAsia="ja-JP"/>
        </w:rPr>
        <w:t>Procedure</w:t>
      </w:r>
      <w:r>
        <w:rPr/>
        <w:t xml:space="preserve"> CAMEL_</w:t>
      </w:r>
      <w:r>
        <w:rPr>
          <w:rFonts w:eastAsia="MS Gothic;ＭＳ ゴシック"/>
          <w:lang w:eastAsia="ja-JP"/>
        </w:rPr>
        <w:t>MT_</w:t>
      </w:r>
      <w:r>
        <w:rPr/>
        <w:t>CF_</w:t>
      </w:r>
      <w:r>
        <w:rPr>
          <w:rFonts w:eastAsia="MS Gothic;ＭＳ ゴシック"/>
          <w:lang w:eastAsia="ja-JP"/>
        </w:rPr>
        <w:t>LEG1_MSC</w:t>
      </w:r>
      <w:r>
        <w:rPr/>
        <w:t xml:space="preserve"> (sheet </w:t>
      </w:r>
      <w:r>
        <w:rPr>
          <w:lang w:val="en-US" w:eastAsia="en-US"/>
        </w:rPr>
        <w:t>5</w:t>
      </w:r>
      <w:r>
        <w:rPr/>
        <w:t>)</w:t>
      </w:r>
    </w:p>
    <w:p>
      <w:pPr>
        <w:pStyle w:val="TH"/>
        <w:rPr>
          <w:lang w:val="en-US" w:eastAsia="en-US"/>
        </w:rPr>
      </w:pPr>
      <w:r>
        <w:rPr>
          <w:lang w:val="en-US" w:eastAsia="en-US"/>
        </w:rPr>
        <w:drawing>
          <wp:inline distT="0" distB="0" distL="0" distR="0">
            <wp:extent cx="6118860" cy="7908290"/>
            <wp:effectExtent l="0" t="0" r="0" b="0"/>
            <wp:docPr id="240" name="Image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231" descr=""/>
                    <pic:cNvPicPr>
                      <a:picLocks noChangeAspect="1" noChangeArrowheads="1"/>
                    </pic:cNvPicPr>
                  </pic:nvPicPr>
                  <pic:blipFill>
                    <a:blip r:embed="rId240"/>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w:t>
      </w:r>
      <w:r>
        <w:rPr>
          <w:lang w:val="en-US" w:eastAsia="en-US"/>
        </w:rPr>
        <w:t>86</w:t>
      </w:r>
      <w:r>
        <w:rPr>
          <w:rFonts w:eastAsia="MS Gothic;ＭＳ ゴシック"/>
          <w:lang w:eastAsia="ja-JP"/>
        </w:rPr>
        <w:t>-</w:t>
      </w:r>
      <w:r>
        <w:rPr>
          <w:lang w:val="en-US" w:eastAsia="en-US"/>
        </w:rPr>
        <w:t>6</w:t>
      </w:r>
      <w:r>
        <w:rPr/>
        <w:t xml:space="preserve">: </w:t>
      </w:r>
      <w:r>
        <w:rPr>
          <w:rFonts w:eastAsia="MS Gothic;ＭＳ ゴシック"/>
          <w:lang w:eastAsia="ja-JP"/>
        </w:rPr>
        <w:t>Procedure</w:t>
      </w:r>
      <w:r>
        <w:rPr/>
        <w:t xml:space="preserve"> CAMEL_</w:t>
      </w:r>
      <w:r>
        <w:rPr>
          <w:rFonts w:eastAsia="MS Gothic;ＭＳ ゴシック"/>
          <w:lang w:eastAsia="ja-JP"/>
        </w:rPr>
        <w:t>MT_</w:t>
      </w:r>
      <w:r>
        <w:rPr/>
        <w:t>CF_</w:t>
      </w:r>
      <w:r>
        <w:rPr>
          <w:rFonts w:eastAsia="MS Gothic;ＭＳ ゴシック"/>
          <w:lang w:eastAsia="ja-JP"/>
        </w:rPr>
        <w:t>LEG1_MSC</w:t>
      </w:r>
      <w:r>
        <w:rPr/>
        <w:t xml:space="preserve"> (sheet </w:t>
      </w:r>
      <w:r>
        <w:rPr>
          <w:lang w:val="en-US" w:eastAsia="en-US"/>
        </w:rPr>
        <w:t>6</w:t>
      </w:r>
      <w:r>
        <w:rPr/>
        <w:t>)</w:t>
      </w:r>
    </w:p>
    <w:p>
      <w:pPr>
        <w:pStyle w:val="TH"/>
        <w:rPr/>
      </w:pPr>
      <w:r>
        <w:rPr/>
        <w:drawing>
          <wp:inline distT="0" distB="0" distL="0" distR="0">
            <wp:extent cx="6118860" cy="7908290"/>
            <wp:effectExtent l="0" t="0" r="0" b="0"/>
            <wp:docPr id="241" name="Image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232" descr=""/>
                    <pic:cNvPicPr>
                      <a:picLocks noChangeAspect="1" noChangeArrowheads="1"/>
                    </pic:cNvPicPr>
                  </pic:nvPicPr>
                  <pic:blipFill>
                    <a:blip r:embed="rId241"/>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w:t>
      </w:r>
      <w:r>
        <w:rPr>
          <w:lang w:val="en-US" w:eastAsia="en-US"/>
        </w:rPr>
        <w:t>86</w:t>
      </w:r>
      <w:r>
        <w:rPr>
          <w:rFonts w:eastAsia="MS Gothic;ＭＳ ゴシック"/>
          <w:lang w:eastAsia="ja-JP"/>
        </w:rPr>
        <w:t>-</w:t>
      </w:r>
      <w:r>
        <w:rPr>
          <w:lang w:val="en-US" w:eastAsia="en-US"/>
        </w:rPr>
        <w:t>7</w:t>
      </w:r>
      <w:r>
        <w:rPr/>
        <w:t xml:space="preserve">: </w:t>
      </w:r>
      <w:r>
        <w:rPr>
          <w:rFonts w:eastAsia="MS Gothic;ＭＳ ゴシック"/>
          <w:lang w:eastAsia="ja-JP"/>
        </w:rPr>
        <w:t>Procedure</w:t>
      </w:r>
      <w:r>
        <w:rPr/>
        <w:t xml:space="preserve"> CAMEL_</w:t>
      </w:r>
      <w:r>
        <w:rPr>
          <w:rFonts w:eastAsia="MS Gothic;ＭＳ ゴシック"/>
          <w:lang w:eastAsia="ja-JP"/>
        </w:rPr>
        <w:t>MT_</w:t>
      </w:r>
      <w:r>
        <w:rPr/>
        <w:t>CF_</w:t>
      </w:r>
      <w:r>
        <w:rPr>
          <w:rFonts w:eastAsia="MS Gothic;ＭＳ ゴシック"/>
          <w:lang w:eastAsia="ja-JP"/>
        </w:rPr>
        <w:t>LEG1_MSC</w:t>
      </w:r>
      <w:r>
        <w:rPr/>
        <w:t xml:space="preserve"> (sheet </w:t>
      </w:r>
      <w:r>
        <w:rPr>
          <w:lang w:val="en-US" w:eastAsia="en-US"/>
        </w:rPr>
        <w:t>7</w:t>
      </w:r>
      <w:r>
        <w:rPr/>
        <w:t>)</w:t>
      </w:r>
    </w:p>
    <w:p>
      <w:pPr>
        <w:pStyle w:val="TH"/>
        <w:rPr/>
      </w:pPr>
      <w:r>
        <w:rPr/>
        <w:drawing>
          <wp:inline distT="0" distB="0" distL="0" distR="0">
            <wp:extent cx="6118860" cy="7908290"/>
            <wp:effectExtent l="0" t="0" r="0" b="0"/>
            <wp:docPr id="242" name="Image2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233" descr=""/>
                    <pic:cNvPicPr>
                      <a:picLocks noChangeAspect="1" noChangeArrowheads="1"/>
                    </pic:cNvPicPr>
                  </pic:nvPicPr>
                  <pic:blipFill>
                    <a:blip r:embed="rId242"/>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 xml:space="preserve">Figure </w:t>
      </w:r>
      <w:bookmarkStart w:id="287" w:name="fig_CAMEL_MT_CF_LEG2_MSC"/>
      <w:r>
        <w:rPr/>
        <w:t>4.</w:t>
      </w:r>
      <w:r>
        <w:rPr>
          <w:lang w:val="en-US" w:eastAsia="en-US"/>
        </w:rPr>
        <w:t>87</w:t>
      </w:r>
      <w:bookmarkEnd w:id="287"/>
      <w:r>
        <w:rPr>
          <w:rFonts w:eastAsia="MS Gothic;ＭＳ ゴシック"/>
          <w:lang w:eastAsia="ja-JP"/>
        </w:rPr>
        <w:t>-</w:t>
      </w:r>
      <w:r>
        <w:rPr>
          <w:lang w:val="en-US" w:eastAsia="en-US"/>
        </w:rPr>
        <w:t>1</w:t>
      </w:r>
      <w:r>
        <w:rPr/>
        <w:t>: Proce</w:t>
      </w:r>
      <w:r>
        <w:rPr>
          <w:rFonts w:eastAsia="MS Gothic;ＭＳ ゴシック"/>
          <w:lang w:eastAsia="ja-JP"/>
        </w:rPr>
        <w:t>ss</w:t>
      </w:r>
      <w:r>
        <w:rPr/>
        <w:t xml:space="preserve"> CAMEL_</w:t>
      </w:r>
      <w:r>
        <w:rPr>
          <w:rFonts w:eastAsia="MS Gothic;ＭＳ ゴシック"/>
          <w:lang w:eastAsia="ja-JP"/>
        </w:rPr>
        <w:t>MT_</w:t>
      </w:r>
      <w:r>
        <w:rPr/>
        <w:t>CF_</w:t>
      </w:r>
      <w:r>
        <w:rPr>
          <w:rFonts w:eastAsia="MS Gothic;ＭＳ ゴシック"/>
          <w:lang w:eastAsia="ja-JP"/>
        </w:rPr>
        <w:t>LEG2_MSC</w:t>
      </w:r>
      <w:r>
        <w:rPr/>
        <w:t xml:space="preserve"> (sheet </w:t>
      </w:r>
      <w:r>
        <w:rPr>
          <w:lang w:val="en-US" w:eastAsia="en-US"/>
        </w:rPr>
        <w:t>1</w:t>
      </w:r>
      <w:r>
        <w:rPr/>
        <w:t>)</w:t>
      </w:r>
    </w:p>
    <w:p>
      <w:pPr>
        <w:pStyle w:val="TH"/>
        <w:rPr/>
      </w:pPr>
      <w:r>
        <w:rPr/>
        <w:drawing>
          <wp:inline distT="0" distB="0" distL="0" distR="0">
            <wp:extent cx="6118860" cy="7908290"/>
            <wp:effectExtent l="0" t="0" r="0" b="0"/>
            <wp:docPr id="243" name="Image2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234" descr=""/>
                    <pic:cNvPicPr>
                      <a:picLocks noChangeAspect="1" noChangeArrowheads="1"/>
                    </pic:cNvPicPr>
                  </pic:nvPicPr>
                  <pic:blipFill>
                    <a:blip r:embed="rId243"/>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w:t>
      </w:r>
      <w:r>
        <w:rPr>
          <w:lang w:val="en-US" w:eastAsia="en-US"/>
        </w:rPr>
        <w:t>87</w:t>
      </w:r>
      <w:r>
        <w:rPr>
          <w:rFonts w:eastAsia="MS Gothic;ＭＳ ゴシック"/>
          <w:lang w:eastAsia="ja-JP"/>
        </w:rPr>
        <w:t>-</w:t>
      </w:r>
      <w:r>
        <w:rPr>
          <w:lang w:val="en-US" w:eastAsia="en-US"/>
        </w:rPr>
        <w:t>2</w:t>
      </w:r>
      <w:r>
        <w:rPr/>
        <w:t>: Proce</w:t>
      </w:r>
      <w:r>
        <w:rPr>
          <w:rFonts w:eastAsia="MS Gothic;ＭＳ ゴシック"/>
          <w:lang w:eastAsia="ja-JP"/>
        </w:rPr>
        <w:t>ss</w:t>
      </w:r>
      <w:r>
        <w:rPr/>
        <w:t xml:space="preserve"> CAMEL_</w:t>
      </w:r>
      <w:r>
        <w:rPr>
          <w:rFonts w:eastAsia="MS Gothic;ＭＳ ゴシック"/>
          <w:lang w:eastAsia="ja-JP"/>
        </w:rPr>
        <w:t>MT_</w:t>
      </w:r>
      <w:r>
        <w:rPr/>
        <w:t>CF_</w:t>
      </w:r>
      <w:r>
        <w:rPr>
          <w:rFonts w:eastAsia="MS Gothic;ＭＳ ゴシック"/>
          <w:lang w:eastAsia="ja-JP"/>
        </w:rPr>
        <w:t>LEG2_MSC</w:t>
      </w:r>
      <w:r>
        <w:rPr/>
        <w:t xml:space="preserve"> (sheet </w:t>
      </w:r>
      <w:r>
        <w:rPr>
          <w:lang w:val="en-US" w:eastAsia="en-US"/>
        </w:rPr>
        <w:t>2</w:t>
      </w:r>
      <w:r>
        <w:rPr/>
        <w:t>)</w:t>
      </w:r>
    </w:p>
    <w:p>
      <w:pPr>
        <w:pStyle w:val="TH"/>
        <w:rPr/>
      </w:pPr>
      <w:r>
        <w:rPr/>
        <w:drawing>
          <wp:inline distT="0" distB="0" distL="0" distR="0">
            <wp:extent cx="6118860" cy="7908290"/>
            <wp:effectExtent l="0" t="0" r="0" b="0"/>
            <wp:docPr id="244" name="Image2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235" descr=""/>
                    <pic:cNvPicPr>
                      <a:picLocks noChangeAspect="1" noChangeArrowheads="1"/>
                    </pic:cNvPicPr>
                  </pic:nvPicPr>
                  <pic:blipFill>
                    <a:blip r:embed="rId244"/>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 xml:space="preserve">Figure </w:t>
      </w:r>
      <w:bookmarkStart w:id="288" w:name="fig_CAMEL_MF_RECONNECT_MSC"/>
      <w:r>
        <w:rPr/>
        <w:t>4.</w:t>
      </w:r>
      <w:r>
        <w:rPr>
          <w:lang w:val="en-US" w:eastAsia="en-US"/>
        </w:rPr>
        <w:t>88</w:t>
      </w:r>
      <w:bookmarkEnd w:id="288"/>
      <w:r>
        <w:rPr>
          <w:rFonts w:eastAsia="MS Gothic;ＭＳ ゴシック"/>
          <w:lang w:eastAsia="ja-JP"/>
        </w:rPr>
        <w:t>-</w:t>
      </w:r>
      <w:r>
        <w:rPr>
          <w:lang w:val="en-US" w:eastAsia="en-US"/>
        </w:rPr>
        <w:t>1</w:t>
      </w:r>
      <w:r>
        <w:rPr/>
        <w:t xml:space="preserve">: </w:t>
      </w:r>
      <w:r>
        <w:rPr>
          <w:rFonts w:eastAsia="MS Gothic;ＭＳ ゴシック"/>
          <w:lang w:eastAsia="ja-JP"/>
        </w:rPr>
        <w:t>Procedure</w:t>
      </w:r>
      <w:r>
        <w:rPr/>
        <w:t xml:space="preserve"> </w:t>
      </w:r>
      <w:r>
        <w:rPr>
          <w:rFonts w:eastAsia="MS Gothic;ＭＳ ゴシック"/>
          <w:lang w:eastAsia="ja-JP"/>
        </w:rPr>
        <w:t>CAMEL_MF_RECONNECT_MSC</w:t>
      </w:r>
      <w:r>
        <w:rPr/>
        <w:t xml:space="preserve"> (sheet </w:t>
      </w:r>
      <w:r>
        <w:rPr>
          <w:lang w:val="en-US" w:eastAsia="en-US"/>
        </w:rPr>
        <w:t>1</w:t>
      </w:r>
      <w:r>
        <w:rPr/>
        <w:t>)</w:t>
      </w:r>
    </w:p>
    <w:p>
      <w:pPr>
        <w:pStyle w:val="TH"/>
        <w:rPr/>
      </w:pPr>
      <w:r>
        <w:rPr/>
        <w:drawing>
          <wp:inline distT="0" distB="0" distL="0" distR="0">
            <wp:extent cx="6118860" cy="7908290"/>
            <wp:effectExtent l="0" t="0" r="0" b="0"/>
            <wp:docPr id="245" name="Image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236" descr=""/>
                    <pic:cNvPicPr>
                      <a:picLocks noChangeAspect="1" noChangeArrowheads="1"/>
                    </pic:cNvPicPr>
                  </pic:nvPicPr>
                  <pic:blipFill>
                    <a:blip r:embed="rId245"/>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w:t>
      </w:r>
      <w:r>
        <w:rPr>
          <w:lang w:val="en-US" w:eastAsia="en-US"/>
        </w:rPr>
        <w:t>88</w:t>
      </w:r>
      <w:r>
        <w:rPr>
          <w:rFonts w:eastAsia="MS Gothic;ＭＳ ゴシック"/>
          <w:lang w:eastAsia="ja-JP"/>
        </w:rPr>
        <w:t>-</w:t>
      </w:r>
      <w:r>
        <w:rPr>
          <w:lang w:val="en-US" w:eastAsia="en-US"/>
        </w:rPr>
        <w:t>2</w:t>
      </w:r>
      <w:r>
        <w:rPr/>
        <w:t xml:space="preserve">: </w:t>
      </w:r>
      <w:r>
        <w:rPr>
          <w:rFonts w:eastAsia="MS Gothic;ＭＳ ゴシック"/>
          <w:lang w:eastAsia="ja-JP"/>
        </w:rPr>
        <w:t>Procedure</w:t>
      </w:r>
      <w:r>
        <w:rPr/>
        <w:t xml:space="preserve"> </w:t>
      </w:r>
      <w:r>
        <w:rPr>
          <w:rFonts w:eastAsia="MS Gothic;ＭＳ ゴシック"/>
          <w:lang w:eastAsia="ja-JP"/>
        </w:rPr>
        <w:t>CAMEL_MF_RECONNECT_MSC</w:t>
      </w:r>
      <w:r>
        <w:rPr/>
        <w:t xml:space="preserve"> (sheet </w:t>
      </w:r>
      <w:r>
        <w:rPr>
          <w:lang w:val="en-US" w:eastAsia="en-US"/>
        </w:rPr>
        <w:t>2</w:t>
      </w:r>
      <w:r>
        <w:rPr/>
        <w:t>)</w:t>
      </w:r>
    </w:p>
    <w:p>
      <w:pPr>
        <w:pStyle w:val="TH"/>
        <w:rPr/>
      </w:pPr>
      <w:r>
        <w:rPr/>
        <w:drawing>
          <wp:inline distT="0" distB="0" distL="0" distR="0">
            <wp:extent cx="6118860" cy="7908290"/>
            <wp:effectExtent l="0" t="0" r="0" b="0"/>
            <wp:docPr id="246" name="Image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237" descr=""/>
                    <pic:cNvPicPr>
                      <a:picLocks noChangeAspect="1" noChangeArrowheads="1"/>
                    </pic:cNvPicPr>
                  </pic:nvPicPr>
                  <pic:blipFill>
                    <a:blip r:embed="rId246"/>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w:t>
      </w:r>
      <w:r>
        <w:rPr>
          <w:lang w:val="en-US" w:eastAsia="en-US"/>
        </w:rPr>
        <w:t>88</w:t>
      </w:r>
      <w:r>
        <w:rPr>
          <w:rFonts w:eastAsia="MS Gothic;ＭＳ ゴシック"/>
          <w:lang w:eastAsia="ja-JP"/>
        </w:rPr>
        <w:t>-</w:t>
      </w:r>
      <w:r>
        <w:rPr>
          <w:lang w:val="en-US" w:eastAsia="en-US"/>
        </w:rPr>
        <w:t>3</w:t>
      </w:r>
      <w:r>
        <w:rPr/>
        <w:t xml:space="preserve">: </w:t>
      </w:r>
      <w:r>
        <w:rPr>
          <w:rFonts w:eastAsia="MS Gothic;ＭＳ ゴシック"/>
          <w:lang w:eastAsia="ja-JP"/>
        </w:rPr>
        <w:t>Procedure</w:t>
      </w:r>
      <w:r>
        <w:rPr/>
        <w:t xml:space="preserve"> </w:t>
      </w:r>
      <w:r>
        <w:rPr>
          <w:rFonts w:eastAsia="MS Gothic;ＭＳ ゴシック"/>
          <w:lang w:eastAsia="ja-JP"/>
        </w:rPr>
        <w:t>CAMEL_MF_RECONNECT_MSC</w:t>
      </w:r>
      <w:r>
        <w:rPr/>
        <w:t xml:space="preserve"> (sheet </w:t>
      </w:r>
      <w:r>
        <w:rPr>
          <w:lang w:val="en-US" w:eastAsia="en-US"/>
        </w:rPr>
        <w:t>3</w:t>
      </w:r>
      <w:r>
        <w:rPr/>
        <w:t>)</w:t>
      </w:r>
    </w:p>
    <w:p>
      <w:pPr>
        <w:pStyle w:val="TH"/>
        <w:rPr/>
      </w:pPr>
      <w:r>
        <w:rPr/>
        <w:drawing>
          <wp:inline distT="0" distB="0" distL="0" distR="0">
            <wp:extent cx="6118860" cy="7908290"/>
            <wp:effectExtent l="0" t="0" r="0" b="0"/>
            <wp:docPr id="247" name="Image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238" descr=""/>
                    <pic:cNvPicPr>
                      <a:picLocks noChangeAspect="1" noChangeArrowheads="1"/>
                    </pic:cNvPicPr>
                  </pic:nvPicPr>
                  <pic:blipFill>
                    <a:blip r:embed="rId247"/>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w:t>
      </w:r>
      <w:r>
        <w:rPr>
          <w:lang w:val="en-US" w:eastAsia="en-US"/>
        </w:rPr>
        <w:t>88</w:t>
      </w:r>
      <w:r>
        <w:rPr>
          <w:rFonts w:eastAsia="MS Gothic;ＭＳ ゴシック"/>
          <w:lang w:eastAsia="ja-JP"/>
        </w:rPr>
        <w:t>-</w:t>
      </w:r>
      <w:r>
        <w:rPr>
          <w:lang w:val="en-US" w:eastAsia="en-US"/>
        </w:rPr>
        <w:t>4</w:t>
      </w:r>
      <w:r>
        <w:rPr/>
        <w:t xml:space="preserve">: </w:t>
      </w:r>
      <w:r>
        <w:rPr>
          <w:rFonts w:eastAsia="MS Gothic;ＭＳ ゴシック"/>
          <w:lang w:eastAsia="ja-JP"/>
        </w:rPr>
        <w:t>Procedure</w:t>
      </w:r>
      <w:r>
        <w:rPr/>
        <w:t xml:space="preserve"> </w:t>
      </w:r>
      <w:r>
        <w:rPr>
          <w:rFonts w:eastAsia="MS Gothic;ＭＳ ゴシック"/>
          <w:lang w:eastAsia="ja-JP"/>
        </w:rPr>
        <w:t>CAMEL_MF_RECONNECT_MSC</w:t>
      </w:r>
      <w:r>
        <w:rPr/>
        <w:t xml:space="preserve"> (sheet </w:t>
      </w:r>
      <w:r>
        <w:rPr>
          <w:lang w:val="en-US" w:eastAsia="en-US"/>
        </w:rPr>
        <w:t>4</w:t>
      </w:r>
      <w:r>
        <w:rPr/>
        <w:t>)</w:t>
      </w:r>
    </w:p>
    <w:p>
      <w:pPr>
        <w:pStyle w:val="TH"/>
        <w:rPr/>
      </w:pPr>
      <w:r>
        <w:rPr/>
        <w:drawing>
          <wp:inline distT="0" distB="0" distL="0" distR="0">
            <wp:extent cx="6118860" cy="7908290"/>
            <wp:effectExtent l="0" t="0" r="0" b="0"/>
            <wp:docPr id="248" name="Image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239" descr=""/>
                    <pic:cNvPicPr>
                      <a:picLocks noChangeAspect="1" noChangeArrowheads="1"/>
                    </pic:cNvPicPr>
                  </pic:nvPicPr>
                  <pic:blipFill>
                    <a:blip r:embed="rId248"/>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w:t>
      </w:r>
      <w:r>
        <w:rPr>
          <w:lang w:val="en-US" w:eastAsia="en-US"/>
        </w:rPr>
        <w:t>88</w:t>
      </w:r>
      <w:r>
        <w:rPr>
          <w:rFonts w:eastAsia="MS Gothic;ＭＳ ゴシック"/>
          <w:lang w:eastAsia="ja-JP"/>
        </w:rPr>
        <w:t>-</w:t>
      </w:r>
      <w:r>
        <w:rPr>
          <w:lang w:val="en-US" w:eastAsia="en-US"/>
        </w:rPr>
        <w:t>5</w:t>
      </w:r>
      <w:r>
        <w:rPr/>
        <w:t xml:space="preserve">: </w:t>
      </w:r>
      <w:r>
        <w:rPr>
          <w:rFonts w:eastAsia="MS Gothic;ＭＳ ゴシック"/>
          <w:lang w:eastAsia="ja-JP"/>
        </w:rPr>
        <w:t>Procedure</w:t>
      </w:r>
      <w:r>
        <w:rPr/>
        <w:t xml:space="preserve"> </w:t>
      </w:r>
      <w:r>
        <w:rPr>
          <w:rFonts w:eastAsia="MS Gothic;ＭＳ ゴシック"/>
          <w:lang w:eastAsia="ja-JP"/>
        </w:rPr>
        <w:t>CAMEL_MF_RECONNECT_MSC</w:t>
      </w:r>
      <w:r>
        <w:rPr/>
        <w:t xml:space="preserve"> (sheet </w:t>
      </w:r>
      <w:r>
        <w:rPr>
          <w:lang w:val="en-US" w:eastAsia="en-US"/>
        </w:rPr>
        <w:t>5</w:t>
      </w:r>
      <w:r>
        <w:rPr/>
        <w:t>)</w:t>
      </w:r>
    </w:p>
    <w:p>
      <w:pPr>
        <w:pStyle w:val="TH"/>
        <w:rPr/>
      </w:pPr>
      <w:r>
        <w:rPr/>
        <w:drawing>
          <wp:inline distT="0" distB="0" distL="0" distR="0">
            <wp:extent cx="6118860" cy="7908290"/>
            <wp:effectExtent l="0" t="0" r="0" b="0"/>
            <wp:docPr id="249" name="Image2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240" descr=""/>
                    <pic:cNvPicPr>
                      <a:picLocks noChangeAspect="1" noChangeArrowheads="1"/>
                    </pic:cNvPicPr>
                  </pic:nvPicPr>
                  <pic:blipFill>
                    <a:blip r:embed="rId249"/>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w:t>
      </w:r>
      <w:r>
        <w:rPr>
          <w:lang w:val="en-US" w:eastAsia="en-US"/>
        </w:rPr>
        <w:t>88</w:t>
      </w:r>
      <w:r>
        <w:rPr>
          <w:rFonts w:eastAsia="MS Gothic;ＭＳ ゴシック"/>
          <w:lang w:eastAsia="ja-JP"/>
        </w:rPr>
        <w:t>-</w:t>
      </w:r>
      <w:r>
        <w:rPr>
          <w:lang w:val="en-US" w:eastAsia="en-US"/>
        </w:rPr>
        <w:t>6</w:t>
      </w:r>
      <w:r>
        <w:rPr/>
        <w:t xml:space="preserve">: </w:t>
      </w:r>
      <w:r>
        <w:rPr>
          <w:rFonts w:eastAsia="MS Gothic;ＭＳ ゴシック"/>
          <w:lang w:eastAsia="ja-JP"/>
        </w:rPr>
        <w:t>Procedure</w:t>
      </w:r>
      <w:r>
        <w:rPr/>
        <w:t xml:space="preserve"> </w:t>
      </w:r>
      <w:r>
        <w:rPr>
          <w:rFonts w:eastAsia="MS Gothic;ＭＳ ゴシック"/>
          <w:lang w:eastAsia="ja-JP"/>
        </w:rPr>
        <w:t>CAMEL_MF_RECONNECT_MSC</w:t>
      </w:r>
      <w:r>
        <w:rPr/>
        <w:t xml:space="preserve"> (sheet </w:t>
      </w:r>
      <w:r>
        <w:rPr>
          <w:lang w:val="en-US" w:eastAsia="en-US"/>
        </w:rPr>
        <w:t>6</w:t>
      </w:r>
      <w:r>
        <w:rPr/>
        <w:t>)</w:t>
      </w:r>
    </w:p>
    <w:p>
      <w:pPr>
        <w:pStyle w:val="Normal"/>
        <w:rPr>
          <w:rFonts w:eastAsia="MS Gothic;ＭＳ ゴシック"/>
          <w:lang w:eastAsia="ja-JP"/>
        </w:rPr>
      </w:pPr>
      <w:r>
        <w:rPr>
          <w:rFonts w:eastAsia="MS Gothic;ＭＳ ゴシック"/>
          <w:lang w:eastAsia="ja-JP"/>
        </w:rPr>
      </w:r>
    </w:p>
    <w:p>
      <w:pPr>
        <w:pStyle w:val="Heading3"/>
        <w:rPr>
          <w:rFonts w:eastAsia="MS Gothic;ＭＳ ゴシック"/>
          <w:lang w:eastAsia="ja-JP"/>
        </w:rPr>
      </w:pPr>
      <w:bookmarkStart w:id="289" w:name="__RefHeading___Toc477854618"/>
      <w:bookmarkEnd w:id="289"/>
      <w:r>
        <w:rPr/>
        <w:t>4.5.6</w:t>
        <w:tab/>
        <w:t xml:space="preserve">Handling of </w:t>
      </w:r>
      <w:r>
        <w:rPr>
          <w:rFonts w:eastAsia="MS Gothic;ＭＳ ゴシック"/>
          <w:lang w:eastAsia="ja-JP"/>
        </w:rPr>
        <w:t>gsmSCF initiated</w:t>
      </w:r>
      <w:r>
        <w:rPr/>
        <w:t xml:space="preserve"> calls</w:t>
      </w:r>
    </w:p>
    <w:p>
      <w:pPr>
        <w:pStyle w:val="Heading4"/>
        <w:ind w:left="1418" w:hanging="1418"/>
        <w:rPr/>
      </w:pPr>
      <w:bookmarkStart w:id="290" w:name="__RefHeading___Toc477854619"/>
      <w:bookmarkEnd w:id="290"/>
      <w:r>
        <w:rPr/>
        <w:t>4.5.6</w:t>
      </w:r>
      <w:r>
        <w:rPr>
          <w:rFonts w:eastAsia="MS Gothic;ＭＳ ゴシック"/>
          <w:lang w:eastAsia="ja-JP"/>
        </w:rPr>
        <w:t>.1</w:t>
      </w:r>
      <w:r>
        <w:rPr/>
        <w:tab/>
        <w:t xml:space="preserve">Handling of </w:t>
      </w:r>
      <w:r>
        <w:rPr>
          <w:rFonts w:eastAsia="MS Gothic;ＭＳ ゴシック"/>
          <w:lang w:eastAsia="ja-JP"/>
        </w:rPr>
        <w:t>gsmSCF initiated</w:t>
      </w:r>
      <w:r>
        <w:rPr/>
        <w:t xml:space="preserve"> calls in the </w:t>
      </w:r>
      <w:r>
        <w:rPr>
          <w:rFonts w:eastAsia="MS Gothic;ＭＳ ゴシック"/>
          <w:lang w:eastAsia="ja-JP"/>
        </w:rPr>
        <w:t>MSC</w:t>
      </w:r>
    </w:p>
    <w:p>
      <w:pPr>
        <w:pStyle w:val="Normal"/>
        <w:rPr/>
      </w:pPr>
      <w:r>
        <w:rPr/>
        <w:t xml:space="preserve">Handling of </w:t>
      </w:r>
      <w:r>
        <w:rPr>
          <w:rFonts w:eastAsia="MS Gothic;ＭＳ ゴシック"/>
          <w:lang w:eastAsia="ja-JP"/>
        </w:rPr>
        <w:t>gsmSCF</w:t>
      </w:r>
      <w:r>
        <w:rPr/>
        <w:t xml:space="preserve"> initiated calls in the MSC involves the following process and procedures:</w:t>
      </w:r>
    </w:p>
    <w:p>
      <w:pPr>
        <w:pStyle w:val="B1"/>
        <w:rPr/>
      </w:pPr>
      <w:r>
        <w:rPr/>
        <w:t>-</w:t>
        <w:tab/>
      </w:r>
      <w:r>
        <w:rPr>
          <w:rFonts w:eastAsia="MS Gothic;ＭＳ ゴシック"/>
          <w:lang w:eastAsia="ja-JP"/>
        </w:rPr>
        <w:t xml:space="preserve">Process </w:t>
      </w:r>
      <w:r>
        <w:rPr/>
        <w:t>CAMEL_ICA_MSC;</w:t>
      </w:r>
    </w:p>
    <w:p>
      <w:pPr>
        <w:pStyle w:val="B1"/>
        <w:rPr/>
      </w:pPr>
      <w:r>
        <w:rPr/>
        <w:t>-</w:t>
        <w:tab/>
      </w:r>
      <w:r>
        <w:rPr>
          <w:rFonts w:eastAsia="MS Gothic;ＭＳ ゴシック"/>
          <w:lang w:eastAsia="ja-JP"/>
        </w:rPr>
        <w:t xml:space="preserve">Procedure </w:t>
      </w:r>
      <w:r>
        <w:rPr/>
        <w:t>CAMEL_ICA_MSC_ALERTING;</w:t>
      </w:r>
    </w:p>
    <w:p>
      <w:pPr>
        <w:pStyle w:val="B1"/>
        <w:rPr/>
      </w:pPr>
      <w:r>
        <w:rPr/>
        <w:t>-</w:t>
        <w:tab/>
      </w:r>
      <w:r>
        <w:rPr>
          <w:rFonts w:eastAsia="MS Gothic;ＭＳ ゴシック"/>
          <w:lang w:eastAsia="ja-JP"/>
        </w:rPr>
        <w:t xml:space="preserve">Procedure </w:t>
      </w:r>
      <w:r>
        <w:rPr/>
        <w:t>CAMEL_ICA_MSC_ANSWER</w:t>
      </w:r>
      <w:r>
        <w:rPr>
          <w:rFonts w:eastAsia="MS Gothic;ＭＳ ゴシック"/>
          <w:lang w:eastAsia="ja-JP"/>
        </w:rPr>
        <w:t>;</w:t>
      </w:r>
    </w:p>
    <w:p>
      <w:pPr>
        <w:pStyle w:val="B1"/>
        <w:rPr/>
      </w:pPr>
      <w:r>
        <w:rPr/>
        <w:t>-</w:t>
        <w:tab/>
      </w:r>
      <w:r>
        <w:rPr>
          <w:rFonts w:eastAsia="MS Gothic;ＭＳ ゴシック"/>
          <w:lang w:eastAsia="ja-JP"/>
        </w:rPr>
        <w:t xml:space="preserve">Procedure </w:t>
      </w:r>
      <w:r>
        <w:rPr/>
        <w:t>CAMEL_ICA_MSC1;</w:t>
      </w:r>
    </w:p>
    <w:p>
      <w:pPr>
        <w:pStyle w:val="B1"/>
        <w:rPr/>
      </w:pPr>
      <w:r>
        <w:rPr>
          <w:lang w:val="it-IT"/>
        </w:rPr>
        <w:t>-</w:t>
        <w:tab/>
      </w:r>
      <w:r>
        <w:rPr>
          <w:rFonts w:eastAsia="MS Gothic;ＭＳ ゴシック"/>
          <w:lang w:val="it-IT" w:eastAsia="ja-JP"/>
        </w:rPr>
        <w:t xml:space="preserve">Procedure </w:t>
      </w:r>
      <w:r>
        <w:rPr>
          <w:lang w:val="it-IT"/>
        </w:rPr>
        <w:t>CAMEL_ICA_MSC2;</w:t>
      </w:r>
    </w:p>
    <w:p>
      <w:pPr>
        <w:pStyle w:val="B1"/>
        <w:rPr>
          <w:rFonts w:eastAsia="MS Gothic;ＭＳ ゴシック"/>
          <w:lang w:val="it-IT" w:eastAsia="ja-JP"/>
        </w:rPr>
      </w:pPr>
      <w:r>
        <w:rPr>
          <w:rFonts w:eastAsia="MS Gothic;ＭＳ ゴシック"/>
          <w:lang w:val="it-IT" w:eastAsia="ja-JP"/>
        </w:rPr>
        <w:t>-</w:t>
        <w:tab/>
        <w:t xml:space="preserve">Procedure </w:t>
      </w:r>
      <w:r>
        <w:rPr>
          <w:lang w:val="it-IT"/>
        </w:rPr>
        <w:t>CAMEL_ICA_</w:t>
      </w:r>
      <w:r>
        <w:rPr>
          <w:rFonts w:eastAsia="MS Gothic;ＭＳ ゴシック"/>
          <w:lang w:val="it-IT" w:eastAsia="ja-JP"/>
        </w:rPr>
        <w:t>Dialled_Services</w:t>
      </w:r>
      <w:r>
        <w:rPr>
          <w:lang w:val="it-IT"/>
        </w:rPr>
        <w:t>.</w:t>
      </w:r>
    </w:p>
    <w:p>
      <w:pPr>
        <w:pStyle w:val="Normal"/>
        <w:rPr/>
      </w:pPr>
      <w:r>
        <w:rPr/>
        <w:t>The Process CAMEL_ ICA_MSC handles both gsmSCF initiated new calls and gsmSCF initiated new parties.</w:t>
      </w:r>
    </w:p>
    <w:p>
      <w:pPr>
        <w:pStyle w:val="Normal"/>
        <w:rPr/>
      </w:pPr>
      <w:r>
        <w:rPr/>
        <w:t>The following paragraphs give details on the behaviour of the MSC in the process CAMEL_ICA_MSC.</w:t>
      </w:r>
    </w:p>
    <w:p>
      <w:pPr>
        <w:pStyle w:val="Heading5"/>
        <w:ind w:left="1701" w:hanging="1701"/>
        <w:rPr/>
      </w:pPr>
      <w:bookmarkStart w:id="291" w:name="__RefHeading___Toc477854620"/>
      <w:bookmarkEnd w:id="291"/>
      <w:r>
        <w:rPr/>
        <w:t>4.5.6.</w:t>
      </w:r>
      <w:r>
        <w:rPr>
          <w:rFonts w:eastAsia="MS Gothic;ＭＳ ゴシック"/>
          <w:lang w:eastAsia="ja-JP"/>
        </w:rPr>
        <w:t>1</w:t>
      </w:r>
      <w:r>
        <w:rPr/>
        <w:t>.1</w:t>
        <w:tab/>
        <w:t>Actions of the MSC on receipt of Int_Error</w:t>
      </w:r>
    </w:p>
    <w:p>
      <w:pPr>
        <w:pStyle w:val="Normal"/>
        <w:rPr/>
      </w:pPr>
      <w:r>
        <w:rPr/>
        <w:t>The process CAMEL_ICA_MSC returns to idle.</w:t>
      </w:r>
    </w:p>
    <w:p>
      <w:pPr>
        <w:pStyle w:val="Heading5"/>
        <w:ind w:left="1701" w:hanging="1701"/>
        <w:rPr/>
      </w:pPr>
      <w:bookmarkStart w:id="292" w:name="__RefHeading___Toc477854621"/>
      <w:bookmarkEnd w:id="292"/>
      <w:r>
        <w:rPr/>
        <w:t>4.5.6.</w:t>
      </w:r>
      <w:r>
        <w:rPr>
          <w:rFonts w:eastAsia="MS Gothic;ＭＳ ゴシック"/>
          <w:lang w:eastAsia="ja-JP"/>
        </w:rPr>
        <w:t>1</w:t>
      </w:r>
      <w:r>
        <w:rPr/>
        <w:t>.2</w:t>
        <w:tab/>
        <w:t>Actions of the MSC on receipt of Int_Continue</w:t>
      </w:r>
    </w:p>
    <w:p>
      <w:pPr>
        <w:pStyle w:val="Normal"/>
        <w:rPr/>
      </w:pPr>
      <w:r>
        <w:rPr/>
        <w:t>The MSC continues processing without any modification of call parameters.</w:t>
      </w:r>
    </w:p>
    <w:p>
      <w:pPr>
        <w:pStyle w:val="Heading5"/>
        <w:ind w:left="1701" w:hanging="1701"/>
        <w:rPr/>
      </w:pPr>
      <w:bookmarkStart w:id="293" w:name="__RefHeading___Toc477854622"/>
      <w:bookmarkEnd w:id="293"/>
      <w:r>
        <w:rPr/>
        <w:t>4.5.6.</w:t>
      </w:r>
      <w:r>
        <w:rPr>
          <w:rFonts w:eastAsia="MS Gothic;ＭＳ ゴシック"/>
          <w:lang w:eastAsia="ja-JP"/>
        </w:rPr>
        <w:t>1</w:t>
      </w:r>
      <w:r>
        <w:rPr/>
        <w:t>.3</w:t>
        <w:tab/>
        <w:t>Actions of the MSC on receipt of Int_Continue_With_Argument</w:t>
      </w:r>
    </w:p>
    <w:p>
      <w:pPr>
        <w:pStyle w:val="Normal"/>
        <w:rPr/>
      </w:pPr>
      <w:r>
        <w:rPr/>
        <w:t>The MSC continues processing with modification of call parameters.</w:t>
      </w:r>
    </w:p>
    <w:p>
      <w:pPr>
        <w:pStyle w:val="Heading5"/>
        <w:ind w:left="1701" w:hanging="1701"/>
        <w:rPr/>
      </w:pPr>
      <w:bookmarkStart w:id="294" w:name="__RefHeading___Toc477854623"/>
      <w:bookmarkEnd w:id="294"/>
      <w:r>
        <w:rPr/>
        <w:t>4.5.6.1.</w:t>
      </w:r>
      <w:r>
        <w:rPr>
          <w:rFonts w:eastAsia="MS Gothic;ＭＳ ゴシック"/>
          <w:lang w:eastAsia="ja-JP"/>
        </w:rPr>
        <w:t>4</w:t>
      </w:r>
      <w:r>
        <w:rPr/>
        <w:tab/>
        <w:t>Actions of the MSC on receipt of Int_Disconnect_Leg</w:t>
      </w:r>
    </w:p>
    <w:p>
      <w:pPr>
        <w:pStyle w:val="Normal"/>
        <w:rPr/>
      </w:pPr>
      <w:r>
        <w:rPr/>
        <w:t>A Release is sent to the destination exchange if required. The release cause received in the Int_Disconnect_Leg signal is used. The process CAMEL_ICA_MSC returns to idle.</w:t>
      </w:r>
    </w:p>
    <w:p>
      <w:pPr>
        <w:pStyle w:val="Heading5"/>
        <w:ind w:left="1701" w:hanging="1701"/>
        <w:rPr/>
      </w:pPr>
      <w:bookmarkStart w:id="295" w:name="__RefHeading___Toc477854624"/>
      <w:bookmarkEnd w:id="295"/>
      <w:r>
        <w:rPr/>
        <w:t>4.5.6.</w:t>
      </w:r>
      <w:r>
        <w:rPr>
          <w:rFonts w:eastAsia="MS Gothic;ＭＳ ゴシック"/>
          <w:lang w:eastAsia="ja-JP"/>
        </w:rPr>
        <w:t>1</w:t>
      </w:r>
      <w:r>
        <w:rPr/>
        <w:t>.</w:t>
      </w:r>
      <w:r>
        <w:rPr>
          <w:rFonts w:eastAsia="MS Gothic;ＭＳ ゴシック"/>
          <w:lang w:eastAsia="ja-JP"/>
        </w:rPr>
        <w:t>5</w:t>
      </w:r>
      <w:r>
        <w:rPr/>
        <w:tab/>
        <w:t>Actions of the MSC on receipt of Int_Release_Call</w:t>
      </w:r>
    </w:p>
    <w:p>
      <w:pPr>
        <w:pStyle w:val="Normal"/>
        <w:rPr/>
      </w:pPr>
      <w:r>
        <w:rPr/>
        <w:t>A Release is sent to the destination exchange</w:t>
      </w:r>
      <w:r>
        <w:rPr>
          <w:rFonts w:eastAsia="MS Gothic;ＭＳ ゴシック"/>
          <w:lang w:eastAsia="ja-JP"/>
        </w:rPr>
        <w:t xml:space="preserve"> if required</w:t>
      </w:r>
      <w:r>
        <w:rPr/>
        <w:t xml:space="preserve">. The release cause received in the Int_Release_Call </w:t>
      </w:r>
      <w:r>
        <w:rPr>
          <w:rFonts w:eastAsia="MS Gothic;ＭＳ ゴシック"/>
          <w:lang w:eastAsia="ja-JP"/>
        </w:rPr>
        <w:t xml:space="preserve">signal </w:t>
      </w:r>
      <w:r>
        <w:rPr/>
        <w:t xml:space="preserve">is used. The MSC then releases all call resources and the process CAMEL_ ICA_MSC returns to idle. </w:t>
      </w:r>
    </w:p>
    <w:p>
      <w:pPr>
        <w:pStyle w:val="Normal"/>
        <w:rPr>
          <w:rFonts w:eastAsia="MS Gothic;ＭＳ ゴシック"/>
          <w:lang w:eastAsia="ja-JP"/>
        </w:rPr>
      </w:pPr>
      <w:r>
        <w:rPr>
          <w:rFonts w:eastAsia="MS Gothic;ＭＳ ゴシック"/>
          <w:lang w:eastAsia="ja-JP"/>
        </w:rPr>
      </w:r>
    </w:p>
    <w:p>
      <w:pPr>
        <w:pStyle w:val="TH"/>
        <w:rPr/>
      </w:pPr>
      <w:r>
        <w:rPr/>
        <w:drawing>
          <wp:inline distT="0" distB="0" distL="0" distR="0">
            <wp:extent cx="6118860" cy="7908290"/>
            <wp:effectExtent l="0" t="0" r="0" b="0"/>
            <wp:docPr id="250" name="Image2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241" descr=""/>
                    <pic:cNvPicPr>
                      <a:picLocks noChangeAspect="1" noChangeArrowheads="1"/>
                    </pic:cNvPicPr>
                  </pic:nvPicPr>
                  <pic:blipFill>
                    <a:blip r:embed="rId250"/>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96" w:name="fig_CAMEL_ICA_MSC"/>
      <w:r>
        <w:rPr/>
        <w:t>4.</w:t>
      </w:r>
      <w:r>
        <w:rPr>
          <w:lang w:val="en-US" w:eastAsia="en-US"/>
        </w:rPr>
        <w:t>89</w:t>
      </w:r>
      <w:bookmarkEnd w:id="296"/>
      <w:r>
        <w:rPr>
          <w:rFonts w:eastAsia="MS Gothic;ＭＳ ゴシック"/>
          <w:lang w:eastAsia="ja-JP"/>
        </w:rPr>
        <w:t>-</w:t>
      </w:r>
      <w:r>
        <w:rPr>
          <w:lang w:val="en-US" w:eastAsia="en-US"/>
        </w:rPr>
        <w:t>1</w:t>
      </w:r>
      <w:r>
        <w:rPr/>
        <w:t>: Proce</w:t>
      </w:r>
      <w:r>
        <w:rPr>
          <w:rFonts w:eastAsia="MS Gothic;ＭＳ ゴシック"/>
          <w:lang w:eastAsia="ja-JP"/>
        </w:rPr>
        <w:t>ss</w:t>
      </w:r>
      <w:r>
        <w:rPr/>
        <w:t xml:space="preserve"> CAMEL_</w:t>
      </w:r>
      <w:r>
        <w:rPr>
          <w:rFonts w:eastAsia="MS Gothic;ＭＳ ゴシック"/>
          <w:lang w:eastAsia="ja-JP"/>
        </w:rPr>
        <w:t>ICA_MSC</w:t>
      </w:r>
      <w:r>
        <w:rPr/>
        <w:t xml:space="preserve"> (sheet </w:t>
      </w:r>
      <w:r>
        <w:rPr>
          <w:lang w:val="en-US" w:eastAsia="en-US"/>
        </w:rPr>
        <w:t>1</w:t>
      </w:r>
      <w:r>
        <w:rPr/>
        <w:t>)</w:t>
      </w:r>
    </w:p>
    <w:p>
      <w:pPr>
        <w:pStyle w:val="TH"/>
        <w:rPr/>
      </w:pPr>
      <w:r>
        <w:rPr/>
        <w:drawing>
          <wp:inline distT="0" distB="0" distL="0" distR="0">
            <wp:extent cx="6118860" cy="7908290"/>
            <wp:effectExtent l="0" t="0" r="0" b="0"/>
            <wp:docPr id="251" name="Image2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242" descr=""/>
                    <pic:cNvPicPr>
                      <a:picLocks noChangeAspect="1" noChangeArrowheads="1"/>
                    </pic:cNvPicPr>
                  </pic:nvPicPr>
                  <pic:blipFill>
                    <a:blip r:embed="rId251"/>
                    <a:srcRect l="-6" t="-5" r="-6" b="-5"/>
                    <a:stretch>
                      <a:fillRect/>
                    </a:stretch>
                  </pic:blipFill>
                  <pic:spPr bwMode="auto">
                    <a:xfrm>
                      <a:off x="0" y="0"/>
                      <a:ext cx="6118860" cy="7908290"/>
                    </a:xfrm>
                    <a:prstGeom prst="rect">
                      <a:avLst/>
                    </a:prstGeom>
                  </pic:spPr>
                </pic:pic>
              </a:graphicData>
            </a:graphic>
          </wp:inline>
        </w:drawing>
      </w:r>
    </w:p>
    <w:p>
      <w:pPr>
        <w:pStyle w:val="TF"/>
        <w:rPr/>
      </w:pPr>
      <w:r>
        <w:rPr/>
        <w:t>Figure 4.89</w:t>
      </w:r>
      <w:r>
        <w:rPr>
          <w:rFonts w:eastAsia="MS Gothic;ＭＳ ゴシック"/>
          <w:lang w:eastAsia="ja-JP"/>
        </w:rPr>
        <w:t>-</w:t>
      </w:r>
      <w:r>
        <w:rPr>
          <w:lang w:val="en-US" w:eastAsia="en-US"/>
        </w:rPr>
        <w:t>2</w:t>
      </w:r>
      <w:r>
        <w:rPr/>
        <w:t>: Proce</w:t>
      </w:r>
      <w:r>
        <w:rPr>
          <w:rFonts w:eastAsia="MS Gothic;ＭＳ ゴシック"/>
          <w:lang w:eastAsia="ja-JP"/>
        </w:rPr>
        <w:t>ss</w:t>
      </w:r>
      <w:r>
        <w:rPr/>
        <w:t xml:space="preserve"> CAMEL_</w:t>
      </w:r>
      <w:r>
        <w:rPr>
          <w:rFonts w:eastAsia="MS Gothic;ＭＳ ゴシック"/>
          <w:lang w:eastAsia="ja-JP"/>
        </w:rPr>
        <w:t>ICA_MSC</w:t>
      </w:r>
      <w:r>
        <w:rPr/>
        <w:t xml:space="preserve"> (sheet </w:t>
      </w:r>
      <w:r>
        <w:rPr>
          <w:lang w:val="en-US" w:eastAsia="en-US"/>
        </w:rPr>
        <w:t>2</w:t>
      </w:r>
      <w:r>
        <w:rPr/>
        <w:t>)</w:t>
      </w:r>
    </w:p>
    <w:p>
      <w:pPr>
        <w:pStyle w:val="TH"/>
        <w:rPr/>
      </w:pPr>
      <w:r>
        <w:rPr/>
        <w:drawing>
          <wp:inline distT="0" distB="0" distL="0" distR="0">
            <wp:extent cx="6118860" cy="7908290"/>
            <wp:effectExtent l="0" t="0" r="0" b="0"/>
            <wp:docPr id="252" name="Image2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243" descr=""/>
                    <pic:cNvPicPr>
                      <a:picLocks noChangeAspect="1" noChangeArrowheads="1"/>
                    </pic:cNvPicPr>
                  </pic:nvPicPr>
                  <pic:blipFill>
                    <a:blip r:embed="rId252"/>
                    <a:srcRect l="-6" t="-5" r="-6" b="-5"/>
                    <a:stretch>
                      <a:fillRect/>
                    </a:stretch>
                  </pic:blipFill>
                  <pic:spPr bwMode="auto">
                    <a:xfrm>
                      <a:off x="0" y="0"/>
                      <a:ext cx="6118860" cy="7908290"/>
                    </a:xfrm>
                    <a:prstGeom prst="rect">
                      <a:avLst/>
                    </a:prstGeom>
                  </pic:spPr>
                </pic:pic>
              </a:graphicData>
            </a:graphic>
          </wp:inline>
        </w:drawing>
      </w:r>
    </w:p>
    <w:p>
      <w:pPr>
        <w:pStyle w:val="TF"/>
        <w:rPr/>
      </w:pPr>
      <w:r>
        <w:rPr/>
        <w:t>Figure 4.89</w:t>
      </w:r>
      <w:r>
        <w:rPr>
          <w:rFonts w:eastAsia="MS Gothic;ＭＳ ゴシック"/>
          <w:lang w:eastAsia="ja-JP"/>
        </w:rPr>
        <w:t>-</w:t>
      </w:r>
      <w:r>
        <w:rPr>
          <w:lang w:val="en-US" w:eastAsia="en-US"/>
        </w:rPr>
        <w:t>3</w:t>
      </w:r>
      <w:r>
        <w:rPr/>
        <w:t>: Proce</w:t>
      </w:r>
      <w:r>
        <w:rPr>
          <w:rFonts w:eastAsia="MS Gothic;ＭＳ ゴシック"/>
          <w:lang w:eastAsia="ja-JP"/>
        </w:rPr>
        <w:t>ss</w:t>
      </w:r>
      <w:r>
        <w:rPr/>
        <w:t xml:space="preserve"> CAMEL_</w:t>
      </w:r>
      <w:r>
        <w:rPr>
          <w:rFonts w:eastAsia="MS Gothic;ＭＳ ゴシック"/>
          <w:lang w:eastAsia="ja-JP"/>
        </w:rPr>
        <w:t>ICA_MSC</w:t>
      </w:r>
      <w:r>
        <w:rPr/>
        <w:t xml:space="preserve"> (sheet </w:t>
      </w:r>
      <w:r>
        <w:rPr>
          <w:lang w:val="en-US" w:eastAsia="en-US"/>
        </w:rPr>
        <w:t>3</w:t>
      </w:r>
      <w:r>
        <w:rPr/>
        <w:t>)</w:t>
      </w:r>
    </w:p>
    <w:p>
      <w:pPr>
        <w:pStyle w:val="TH"/>
        <w:rPr/>
      </w:pPr>
      <w:r>
        <w:rPr/>
        <w:drawing>
          <wp:inline distT="0" distB="0" distL="0" distR="0">
            <wp:extent cx="6118860" cy="7908290"/>
            <wp:effectExtent l="0" t="0" r="0" b="0"/>
            <wp:docPr id="253" name="Image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244" descr=""/>
                    <pic:cNvPicPr>
                      <a:picLocks noChangeAspect="1" noChangeArrowheads="1"/>
                    </pic:cNvPicPr>
                  </pic:nvPicPr>
                  <pic:blipFill>
                    <a:blip r:embed="rId253"/>
                    <a:srcRect l="-6" t="-5" r="-6" b="-5"/>
                    <a:stretch>
                      <a:fillRect/>
                    </a:stretch>
                  </pic:blipFill>
                  <pic:spPr bwMode="auto">
                    <a:xfrm>
                      <a:off x="0" y="0"/>
                      <a:ext cx="6118860" cy="7908290"/>
                    </a:xfrm>
                    <a:prstGeom prst="rect">
                      <a:avLst/>
                    </a:prstGeom>
                  </pic:spPr>
                </pic:pic>
              </a:graphicData>
            </a:graphic>
          </wp:inline>
        </w:drawing>
      </w:r>
    </w:p>
    <w:p>
      <w:pPr>
        <w:pStyle w:val="TF"/>
        <w:rPr/>
      </w:pPr>
      <w:r>
        <w:rPr/>
        <w:t>Figure 4.89</w:t>
      </w:r>
      <w:r>
        <w:rPr>
          <w:rFonts w:eastAsia="MS Gothic;ＭＳ ゴシック"/>
          <w:lang w:eastAsia="ja-JP"/>
        </w:rPr>
        <w:t>-</w:t>
      </w:r>
      <w:r>
        <w:rPr>
          <w:lang w:val="en-US" w:eastAsia="en-US"/>
        </w:rPr>
        <w:t>4</w:t>
      </w:r>
      <w:r>
        <w:rPr/>
        <w:t>: Proce</w:t>
      </w:r>
      <w:r>
        <w:rPr>
          <w:rFonts w:eastAsia="MS Gothic;ＭＳ ゴシック"/>
          <w:lang w:eastAsia="ja-JP"/>
        </w:rPr>
        <w:t>ss</w:t>
      </w:r>
      <w:r>
        <w:rPr/>
        <w:t xml:space="preserve"> CAMEL_</w:t>
      </w:r>
      <w:r>
        <w:rPr>
          <w:rFonts w:eastAsia="MS Gothic;ＭＳ ゴシック"/>
          <w:lang w:eastAsia="ja-JP"/>
        </w:rPr>
        <w:t>ICA_MSC</w:t>
      </w:r>
      <w:r>
        <w:rPr/>
        <w:t xml:space="preserve"> (sheet </w:t>
      </w:r>
      <w:r>
        <w:rPr>
          <w:lang w:val="en-US" w:eastAsia="en-US"/>
        </w:rPr>
        <w:t>4</w:t>
      </w:r>
      <w:r>
        <w:rPr/>
        <w:t>)</w:t>
      </w:r>
    </w:p>
    <w:p>
      <w:pPr>
        <w:pStyle w:val="TH"/>
        <w:rPr/>
      </w:pPr>
      <w:r>
        <w:rPr/>
        <w:drawing>
          <wp:inline distT="0" distB="0" distL="0" distR="0">
            <wp:extent cx="6156325" cy="7956550"/>
            <wp:effectExtent l="0" t="0" r="0" b="0"/>
            <wp:docPr id="254" name="Image2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245" descr=""/>
                    <pic:cNvPicPr>
                      <a:picLocks noChangeAspect="1" noChangeArrowheads="1"/>
                    </pic:cNvPicPr>
                  </pic:nvPicPr>
                  <pic:blipFill>
                    <a:blip r:embed="rId254"/>
                    <a:srcRect l="-6" t="-5" r="-6" b="-5"/>
                    <a:stretch>
                      <a:fillRect/>
                    </a:stretch>
                  </pic:blipFill>
                  <pic:spPr bwMode="auto">
                    <a:xfrm>
                      <a:off x="0" y="0"/>
                      <a:ext cx="6156325" cy="7956550"/>
                    </a:xfrm>
                    <a:prstGeom prst="rect">
                      <a:avLst/>
                    </a:prstGeom>
                  </pic:spPr>
                </pic:pic>
              </a:graphicData>
            </a:graphic>
          </wp:inline>
        </w:drawing>
      </w:r>
    </w:p>
    <w:p>
      <w:pPr>
        <w:pStyle w:val="TF"/>
        <w:rPr/>
      </w:pPr>
      <w:r>
        <w:rPr/>
        <w:t>Figure 4.89</w:t>
      </w:r>
      <w:r>
        <w:rPr>
          <w:rFonts w:eastAsia="MS Gothic;ＭＳ ゴシック"/>
          <w:lang w:eastAsia="ja-JP"/>
        </w:rPr>
        <w:t>-</w:t>
      </w:r>
      <w:r>
        <w:rPr>
          <w:lang w:val="en-US" w:eastAsia="en-US"/>
        </w:rPr>
        <w:t>5</w:t>
      </w:r>
      <w:r>
        <w:rPr/>
        <w:t>: Proce</w:t>
      </w:r>
      <w:r>
        <w:rPr>
          <w:rFonts w:eastAsia="MS Gothic;ＭＳ ゴシック"/>
          <w:lang w:eastAsia="ja-JP"/>
        </w:rPr>
        <w:t>ss</w:t>
      </w:r>
      <w:r>
        <w:rPr/>
        <w:t xml:space="preserve"> CAMEL_</w:t>
      </w:r>
      <w:r>
        <w:rPr>
          <w:rFonts w:eastAsia="MS Gothic;ＭＳ ゴシック"/>
          <w:lang w:eastAsia="ja-JP"/>
        </w:rPr>
        <w:t>ICA_MSC</w:t>
      </w:r>
      <w:r>
        <w:rPr/>
        <w:t xml:space="preserve"> (sheet </w:t>
      </w:r>
      <w:r>
        <w:rPr>
          <w:lang w:val="en-US" w:eastAsia="en-US"/>
        </w:rPr>
        <w:t>5</w:t>
      </w:r>
      <w:r>
        <w:rPr/>
        <w:t>)</w:t>
      </w:r>
    </w:p>
    <w:p>
      <w:pPr>
        <w:pStyle w:val="TH"/>
        <w:rPr/>
      </w:pPr>
      <w:r>
        <w:rPr/>
        <w:drawing>
          <wp:inline distT="0" distB="0" distL="0" distR="0">
            <wp:extent cx="6118860" cy="7908290"/>
            <wp:effectExtent l="0" t="0" r="0" b="0"/>
            <wp:docPr id="255" name="Image2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246" descr=""/>
                    <pic:cNvPicPr>
                      <a:picLocks noChangeAspect="1" noChangeArrowheads="1"/>
                    </pic:cNvPicPr>
                  </pic:nvPicPr>
                  <pic:blipFill>
                    <a:blip r:embed="rId255"/>
                    <a:srcRect l="-6" t="-5" r="-6" b="-5"/>
                    <a:stretch>
                      <a:fillRect/>
                    </a:stretch>
                  </pic:blipFill>
                  <pic:spPr bwMode="auto">
                    <a:xfrm>
                      <a:off x="0" y="0"/>
                      <a:ext cx="6118860" cy="7908290"/>
                    </a:xfrm>
                    <a:prstGeom prst="rect">
                      <a:avLst/>
                    </a:prstGeom>
                  </pic:spPr>
                </pic:pic>
              </a:graphicData>
            </a:graphic>
          </wp:inline>
        </w:drawing>
      </w:r>
    </w:p>
    <w:p>
      <w:pPr>
        <w:pStyle w:val="TF"/>
        <w:rPr/>
      </w:pPr>
      <w:r>
        <w:rPr/>
        <w:t>Figure 4.89</w:t>
      </w:r>
      <w:r>
        <w:rPr>
          <w:rFonts w:eastAsia="MS Gothic;ＭＳ ゴシック"/>
          <w:lang w:eastAsia="ja-JP"/>
        </w:rPr>
        <w:t>-</w:t>
      </w:r>
      <w:r>
        <w:rPr>
          <w:lang w:val="en-US" w:eastAsia="en-US"/>
        </w:rPr>
        <w:t>6</w:t>
      </w:r>
      <w:r>
        <w:rPr/>
        <w:t>: Proce</w:t>
      </w:r>
      <w:r>
        <w:rPr>
          <w:rFonts w:eastAsia="MS Gothic;ＭＳ ゴシック"/>
          <w:lang w:eastAsia="ja-JP"/>
        </w:rPr>
        <w:t>ss</w:t>
      </w:r>
      <w:r>
        <w:rPr/>
        <w:t xml:space="preserve"> CAMEL_</w:t>
      </w:r>
      <w:r>
        <w:rPr>
          <w:rFonts w:eastAsia="MS Gothic;ＭＳ ゴシック"/>
          <w:lang w:eastAsia="ja-JP"/>
        </w:rPr>
        <w:t>ICA_MSC</w:t>
      </w:r>
      <w:r>
        <w:rPr/>
        <w:t xml:space="preserve"> (sheet </w:t>
      </w:r>
      <w:r>
        <w:rPr>
          <w:lang w:val="en-US" w:eastAsia="en-US"/>
        </w:rPr>
        <w:t>6</w:t>
      </w:r>
      <w:r>
        <w:rPr/>
        <w:t>)</w:t>
      </w:r>
    </w:p>
    <w:p>
      <w:pPr>
        <w:pStyle w:val="TH"/>
        <w:rPr/>
      </w:pPr>
      <w:r>
        <w:rPr/>
        <w:drawing>
          <wp:inline distT="0" distB="0" distL="0" distR="0">
            <wp:extent cx="6118860" cy="7908290"/>
            <wp:effectExtent l="0" t="0" r="0" b="0"/>
            <wp:docPr id="256" name="Image2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247" descr=""/>
                    <pic:cNvPicPr>
                      <a:picLocks noChangeAspect="1" noChangeArrowheads="1"/>
                    </pic:cNvPicPr>
                  </pic:nvPicPr>
                  <pic:blipFill>
                    <a:blip r:embed="rId256"/>
                    <a:srcRect l="-6" t="-5" r="-6" b="-5"/>
                    <a:stretch>
                      <a:fillRect/>
                    </a:stretch>
                  </pic:blipFill>
                  <pic:spPr bwMode="auto">
                    <a:xfrm>
                      <a:off x="0" y="0"/>
                      <a:ext cx="6118860" cy="7908290"/>
                    </a:xfrm>
                    <a:prstGeom prst="rect">
                      <a:avLst/>
                    </a:prstGeom>
                  </pic:spPr>
                </pic:pic>
              </a:graphicData>
            </a:graphic>
          </wp:inline>
        </w:drawing>
      </w:r>
    </w:p>
    <w:p>
      <w:pPr>
        <w:pStyle w:val="TF"/>
        <w:rPr/>
      </w:pPr>
      <w:r>
        <w:rPr/>
        <w:t>Figure 4.89</w:t>
      </w:r>
      <w:r>
        <w:rPr>
          <w:rFonts w:eastAsia="MS Gothic;ＭＳ ゴシック"/>
          <w:lang w:eastAsia="ja-JP"/>
        </w:rPr>
        <w:t>-</w:t>
      </w:r>
      <w:r>
        <w:rPr>
          <w:lang w:val="en-US" w:eastAsia="en-US"/>
        </w:rPr>
        <w:t>7</w:t>
      </w:r>
      <w:r>
        <w:rPr/>
        <w:t>: Proce</w:t>
      </w:r>
      <w:r>
        <w:rPr>
          <w:rFonts w:eastAsia="MS Gothic;ＭＳ ゴシック"/>
          <w:lang w:eastAsia="ja-JP"/>
        </w:rPr>
        <w:t>ss</w:t>
      </w:r>
      <w:r>
        <w:rPr/>
        <w:t xml:space="preserve"> CAMEL_</w:t>
      </w:r>
      <w:r>
        <w:rPr>
          <w:rFonts w:eastAsia="MS Gothic;ＭＳ ゴシック"/>
          <w:lang w:eastAsia="ja-JP"/>
        </w:rPr>
        <w:t>ICA_MSC</w:t>
      </w:r>
      <w:r>
        <w:rPr/>
        <w:t xml:space="preserve"> (sheet </w:t>
      </w:r>
      <w:r>
        <w:rPr>
          <w:lang w:val="en-US" w:eastAsia="en-US"/>
        </w:rPr>
        <w:t>7</w:t>
      </w:r>
      <w:r>
        <w:rPr/>
        <w:t>)</w:t>
      </w:r>
    </w:p>
    <w:p>
      <w:pPr>
        <w:pStyle w:val="TH"/>
        <w:rPr>
          <w:lang w:eastAsia="zh-CN"/>
        </w:rPr>
      </w:pPr>
      <w:r>
        <w:rPr>
          <w:lang w:eastAsia="zh-CN"/>
        </w:rPr>
        <w:drawing>
          <wp:inline distT="0" distB="0" distL="0" distR="0">
            <wp:extent cx="6118225" cy="7907655"/>
            <wp:effectExtent l="0" t="0" r="0" b="0"/>
            <wp:docPr id="257" name="Image2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248" descr=""/>
                    <pic:cNvPicPr>
                      <a:picLocks noChangeAspect="1" noChangeArrowheads="1"/>
                    </pic:cNvPicPr>
                  </pic:nvPicPr>
                  <pic:blipFill>
                    <a:blip r:embed="rId257"/>
                    <a:srcRect l="-6" t="-5" r="-6" b="-5"/>
                    <a:stretch>
                      <a:fillRect/>
                    </a:stretch>
                  </pic:blipFill>
                  <pic:spPr bwMode="auto">
                    <a:xfrm>
                      <a:off x="0" y="0"/>
                      <a:ext cx="6118225" cy="7907655"/>
                    </a:xfrm>
                    <a:prstGeom prst="rect">
                      <a:avLst/>
                    </a:prstGeom>
                  </pic:spPr>
                </pic:pic>
              </a:graphicData>
            </a:graphic>
          </wp:inline>
        </w:drawing>
      </w:r>
    </w:p>
    <w:p>
      <w:pPr>
        <w:pStyle w:val="TF"/>
        <w:rPr/>
      </w:pPr>
      <w:r>
        <w:rPr/>
        <w:t>Figure 4.89</w:t>
      </w:r>
      <w:r>
        <w:rPr>
          <w:rFonts w:eastAsia="MS Gothic;ＭＳ ゴシック"/>
          <w:lang w:eastAsia="ja-JP"/>
        </w:rPr>
        <w:t>-</w:t>
      </w:r>
      <w:r>
        <w:rPr>
          <w:lang w:val="en-US" w:eastAsia="en-US"/>
        </w:rPr>
        <w:t>8</w:t>
      </w:r>
      <w:r>
        <w:rPr/>
        <w:t>: Proce</w:t>
      </w:r>
      <w:r>
        <w:rPr>
          <w:rFonts w:eastAsia="MS Gothic;ＭＳ ゴシック"/>
          <w:lang w:eastAsia="ja-JP"/>
        </w:rPr>
        <w:t>ss</w:t>
      </w:r>
      <w:r>
        <w:rPr/>
        <w:t xml:space="preserve"> CAMEL_</w:t>
      </w:r>
      <w:r>
        <w:rPr>
          <w:rFonts w:eastAsia="MS Gothic;ＭＳ ゴシック"/>
          <w:lang w:eastAsia="ja-JP"/>
        </w:rPr>
        <w:t>ICA_MSC</w:t>
      </w:r>
      <w:r>
        <w:rPr/>
        <w:t xml:space="preserve"> (sheet </w:t>
      </w:r>
      <w:r>
        <w:rPr>
          <w:lang w:val="en-US" w:eastAsia="en-US"/>
        </w:rPr>
        <w:t>8</w:t>
      </w:r>
      <w:r>
        <w:rPr/>
        <w:t>)</w:t>
      </w:r>
    </w:p>
    <w:p>
      <w:pPr>
        <w:pStyle w:val="TH"/>
        <w:rPr/>
      </w:pPr>
      <w:r>
        <w:rPr/>
        <w:drawing>
          <wp:inline distT="0" distB="0" distL="0" distR="0">
            <wp:extent cx="6118860" cy="7908290"/>
            <wp:effectExtent l="0" t="0" r="0" b="0"/>
            <wp:docPr id="258" name="Image2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249" descr=""/>
                    <pic:cNvPicPr>
                      <a:picLocks noChangeAspect="1" noChangeArrowheads="1"/>
                    </pic:cNvPicPr>
                  </pic:nvPicPr>
                  <pic:blipFill>
                    <a:blip r:embed="rId258"/>
                    <a:srcRect l="-6" t="-5" r="-6" b="-5"/>
                    <a:stretch>
                      <a:fillRect/>
                    </a:stretch>
                  </pic:blipFill>
                  <pic:spPr bwMode="auto">
                    <a:xfrm>
                      <a:off x="0" y="0"/>
                      <a:ext cx="6118860" cy="7908290"/>
                    </a:xfrm>
                    <a:prstGeom prst="rect">
                      <a:avLst/>
                    </a:prstGeom>
                  </pic:spPr>
                </pic:pic>
              </a:graphicData>
            </a:graphic>
          </wp:inline>
        </w:drawing>
      </w:r>
    </w:p>
    <w:p>
      <w:pPr>
        <w:pStyle w:val="TF"/>
        <w:rPr/>
      </w:pPr>
      <w:r>
        <w:rPr/>
        <w:t>Figure 4.89</w:t>
      </w:r>
      <w:r>
        <w:rPr>
          <w:rFonts w:eastAsia="MS Gothic;ＭＳ ゴシック"/>
          <w:lang w:eastAsia="ja-JP"/>
        </w:rPr>
        <w:t>-</w:t>
      </w:r>
      <w:r>
        <w:rPr>
          <w:lang w:val="en-US" w:eastAsia="en-US"/>
        </w:rPr>
        <w:t>9</w:t>
      </w:r>
      <w:r>
        <w:rPr/>
        <w:t>: Proce</w:t>
      </w:r>
      <w:r>
        <w:rPr>
          <w:rFonts w:eastAsia="MS Gothic;ＭＳ ゴシック"/>
          <w:lang w:eastAsia="ja-JP"/>
        </w:rPr>
        <w:t>ss</w:t>
      </w:r>
      <w:r>
        <w:rPr/>
        <w:t xml:space="preserve"> CAMEL_</w:t>
      </w:r>
      <w:r>
        <w:rPr>
          <w:rFonts w:eastAsia="MS Gothic;ＭＳ ゴシック"/>
          <w:lang w:eastAsia="ja-JP"/>
        </w:rPr>
        <w:t>ICA_MSC</w:t>
      </w:r>
      <w:r>
        <w:rPr/>
        <w:t xml:space="preserve"> (sheet </w:t>
      </w:r>
      <w:r>
        <w:rPr>
          <w:lang w:val="en-US" w:eastAsia="en-US"/>
        </w:rPr>
        <w:t>9</w:t>
      </w:r>
      <w:r>
        <w:rPr/>
        <w:t>)</w:t>
      </w:r>
    </w:p>
    <w:p>
      <w:pPr>
        <w:pStyle w:val="TH"/>
        <w:rPr/>
      </w:pPr>
      <w:r>
        <w:rPr/>
        <w:drawing>
          <wp:inline distT="0" distB="0" distL="0" distR="0">
            <wp:extent cx="5259705" cy="6800850"/>
            <wp:effectExtent l="0" t="0" r="0" b="0"/>
            <wp:docPr id="259" name="Image2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250" descr=""/>
                    <pic:cNvPicPr>
                      <a:picLocks noChangeAspect="1" noChangeArrowheads="1"/>
                    </pic:cNvPicPr>
                  </pic:nvPicPr>
                  <pic:blipFill>
                    <a:blip r:embed="rId259"/>
                    <a:srcRect l="-7" t="-5" r="-7" b="-5"/>
                    <a:stretch>
                      <a:fillRect/>
                    </a:stretch>
                  </pic:blipFill>
                  <pic:spPr bwMode="auto">
                    <a:xfrm>
                      <a:off x="0" y="0"/>
                      <a:ext cx="5259705" cy="6800850"/>
                    </a:xfrm>
                    <a:prstGeom prst="rect">
                      <a:avLst/>
                    </a:prstGeom>
                  </pic:spPr>
                </pic:pic>
              </a:graphicData>
            </a:graphic>
          </wp:inline>
        </w:drawing>
      </w:r>
    </w:p>
    <w:p>
      <w:pPr>
        <w:pStyle w:val="TF"/>
        <w:rPr/>
      </w:pPr>
      <w:r>
        <w:rPr/>
        <w:t xml:space="preserve">Figure </w:t>
      </w:r>
      <w:bookmarkStart w:id="297" w:name="fig_CAMEL_ICA_MSC_ALERTING"/>
      <w:r>
        <w:rPr/>
        <w:t>4.</w:t>
      </w:r>
      <w:r>
        <w:rPr>
          <w:lang w:val="en-US" w:eastAsia="en-US"/>
        </w:rPr>
        <w:t>90</w:t>
      </w:r>
      <w:bookmarkEnd w:id="297"/>
      <w:r>
        <w:rPr>
          <w:rFonts w:eastAsia="MS Gothic;ＭＳ ゴシック"/>
          <w:lang w:eastAsia="ja-JP"/>
        </w:rPr>
        <w:t>-</w:t>
      </w:r>
      <w:r>
        <w:rPr>
          <w:lang w:val="en-US" w:eastAsia="en-US"/>
        </w:rPr>
        <w:t>1</w:t>
      </w:r>
      <w:r>
        <w:rPr/>
        <w:t>: Proce</w:t>
      </w:r>
      <w:r>
        <w:rPr>
          <w:rFonts w:eastAsia="MS Gothic;ＭＳ ゴシック"/>
          <w:lang w:eastAsia="ja-JP"/>
        </w:rPr>
        <w:t>dure</w:t>
      </w:r>
      <w:r>
        <w:rPr/>
        <w:t xml:space="preserve"> CAMEL_</w:t>
      </w:r>
      <w:r>
        <w:rPr>
          <w:rFonts w:eastAsia="MS Gothic;ＭＳ ゴシック"/>
          <w:lang w:eastAsia="ja-JP"/>
        </w:rPr>
        <w:t>ICA_MSC_ALERTING</w:t>
      </w:r>
      <w:r>
        <w:rPr/>
        <w:t xml:space="preserve"> (sheet </w:t>
      </w:r>
      <w:r>
        <w:rPr>
          <w:lang w:val="en-US" w:eastAsia="en-US"/>
        </w:rPr>
        <w:t>1</w:t>
      </w:r>
      <w:r>
        <w:rPr/>
        <w:t>)</w:t>
      </w:r>
    </w:p>
    <w:p>
      <w:pPr>
        <w:pStyle w:val="TH"/>
        <w:rPr/>
      </w:pPr>
      <w:r>
        <w:rPr/>
        <w:drawing>
          <wp:inline distT="0" distB="0" distL="0" distR="0">
            <wp:extent cx="5259705" cy="6800850"/>
            <wp:effectExtent l="0" t="0" r="0" b="0"/>
            <wp:docPr id="260" name="Image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251" descr=""/>
                    <pic:cNvPicPr>
                      <a:picLocks noChangeAspect="1" noChangeArrowheads="1"/>
                    </pic:cNvPicPr>
                  </pic:nvPicPr>
                  <pic:blipFill>
                    <a:blip r:embed="rId260"/>
                    <a:srcRect l="-7" t="-5" r="-7" b="-5"/>
                    <a:stretch>
                      <a:fillRect/>
                    </a:stretch>
                  </pic:blipFill>
                  <pic:spPr bwMode="auto">
                    <a:xfrm>
                      <a:off x="0" y="0"/>
                      <a:ext cx="5259705" cy="6800850"/>
                    </a:xfrm>
                    <a:prstGeom prst="rect">
                      <a:avLst/>
                    </a:prstGeom>
                  </pic:spPr>
                </pic:pic>
              </a:graphicData>
            </a:graphic>
          </wp:inline>
        </w:drawing>
      </w:r>
    </w:p>
    <w:p>
      <w:pPr>
        <w:pStyle w:val="TF"/>
        <w:rPr/>
      </w:pPr>
      <w:r>
        <w:rPr/>
        <w:t>Figure 4.90</w:t>
      </w:r>
      <w:r>
        <w:rPr>
          <w:rFonts w:eastAsia="MS Gothic;ＭＳ ゴシック"/>
          <w:lang w:eastAsia="ja-JP"/>
        </w:rPr>
        <w:t>-</w:t>
      </w:r>
      <w:r>
        <w:rPr>
          <w:lang w:val="en-US" w:eastAsia="en-US"/>
        </w:rPr>
        <w:t>2</w:t>
      </w:r>
      <w:r>
        <w:rPr/>
        <w:t>: Proce</w:t>
      </w:r>
      <w:r>
        <w:rPr>
          <w:rFonts w:eastAsia="MS Gothic;ＭＳ ゴシック"/>
          <w:lang w:eastAsia="ja-JP"/>
        </w:rPr>
        <w:t>ss</w:t>
      </w:r>
      <w:r>
        <w:rPr/>
        <w:t xml:space="preserve"> CAMEL_</w:t>
      </w:r>
      <w:r>
        <w:rPr>
          <w:rFonts w:eastAsia="MS Gothic;ＭＳ ゴシック"/>
          <w:lang w:eastAsia="ja-JP"/>
        </w:rPr>
        <w:t>ICA_MSC_ALERTING</w:t>
      </w:r>
      <w:r>
        <w:rPr/>
        <w:t xml:space="preserve"> (sheet </w:t>
      </w:r>
      <w:r>
        <w:rPr>
          <w:lang w:val="en-US" w:eastAsia="en-US"/>
        </w:rPr>
        <w:t>2</w:t>
      </w:r>
      <w:r>
        <w:rPr/>
        <w:t>)</w:t>
      </w:r>
    </w:p>
    <w:p>
      <w:pPr>
        <w:pStyle w:val="TH"/>
        <w:rPr/>
      </w:pPr>
      <w:r>
        <w:rPr/>
        <w:drawing>
          <wp:inline distT="0" distB="0" distL="0" distR="0">
            <wp:extent cx="6118860" cy="7908290"/>
            <wp:effectExtent l="0" t="0" r="0" b="0"/>
            <wp:docPr id="261" name="Image2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252" descr=""/>
                    <pic:cNvPicPr>
                      <a:picLocks noChangeAspect="1" noChangeArrowheads="1"/>
                    </pic:cNvPicPr>
                  </pic:nvPicPr>
                  <pic:blipFill>
                    <a:blip r:embed="rId261"/>
                    <a:srcRect l="-6" t="-5" r="-6" b="-5"/>
                    <a:stretch>
                      <a:fillRect/>
                    </a:stretch>
                  </pic:blipFill>
                  <pic:spPr bwMode="auto">
                    <a:xfrm>
                      <a:off x="0" y="0"/>
                      <a:ext cx="6118860" cy="7908290"/>
                    </a:xfrm>
                    <a:prstGeom prst="rect">
                      <a:avLst/>
                    </a:prstGeom>
                  </pic:spPr>
                </pic:pic>
              </a:graphicData>
            </a:graphic>
          </wp:inline>
        </w:drawing>
      </w:r>
    </w:p>
    <w:p>
      <w:pPr>
        <w:pStyle w:val="TF"/>
        <w:rPr/>
      </w:pPr>
      <w:r>
        <w:rPr/>
        <w:t>Figure 4.90</w:t>
      </w:r>
      <w:r>
        <w:rPr>
          <w:rFonts w:eastAsia="MS Gothic;ＭＳ ゴシック"/>
          <w:lang w:eastAsia="ja-JP"/>
        </w:rPr>
        <w:t>-</w:t>
      </w:r>
      <w:r>
        <w:rPr>
          <w:lang w:val="en-US" w:eastAsia="en-US"/>
        </w:rPr>
        <w:t>3</w:t>
      </w:r>
      <w:r>
        <w:rPr/>
        <w:t>: Proce</w:t>
      </w:r>
      <w:r>
        <w:rPr>
          <w:rFonts w:eastAsia="MS Gothic;ＭＳ ゴシック"/>
          <w:lang w:eastAsia="ja-JP"/>
        </w:rPr>
        <w:t>ss</w:t>
      </w:r>
      <w:r>
        <w:rPr/>
        <w:t xml:space="preserve"> CAMEL_</w:t>
      </w:r>
      <w:r>
        <w:rPr>
          <w:rFonts w:eastAsia="MS Gothic;ＭＳ ゴシック"/>
          <w:lang w:eastAsia="ja-JP"/>
        </w:rPr>
        <w:t>ICA_MSC_ALERTING</w:t>
      </w:r>
      <w:r>
        <w:rPr/>
        <w:t xml:space="preserve"> (sheet </w:t>
      </w:r>
      <w:r>
        <w:rPr>
          <w:lang w:val="en-US" w:eastAsia="en-US"/>
        </w:rPr>
        <w:t>3</w:t>
      </w:r>
      <w:r>
        <w:rPr/>
        <w:t>)</w:t>
      </w:r>
    </w:p>
    <w:p>
      <w:pPr>
        <w:pStyle w:val="TH"/>
        <w:rPr/>
      </w:pPr>
      <w:r>
        <w:rPr/>
        <w:drawing>
          <wp:inline distT="0" distB="0" distL="0" distR="0">
            <wp:extent cx="5259705" cy="6800850"/>
            <wp:effectExtent l="0" t="0" r="0" b="0"/>
            <wp:docPr id="262" name="Image2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253" descr=""/>
                    <pic:cNvPicPr>
                      <a:picLocks noChangeAspect="1" noChangeArrowheads="1"/>
                    </pic:cNvPicPr>
                  </pic:nvPicPr>
                  <pic:blipFill>
                    <a:blip r:embed="rId262"/>
                    <a:srcRect l="-7" t="-5" r="-7" b="-5"/>
                    <a:stretch>
                      <a:fillRect/>
                    </a:stretch>
                  </pic:blipFill>
                  <pic:spPr bwMode="auto">
                    <a:xfrm>
                      <a:off x="0" y="0"/>
                      <a:ext cx="5259705" cy="6800850"/>
                    </a:xfrm>
                    <a:prstGeom prst="rect">
                      <a:avLst/>
                    </a:prstGeom>
                  </pic:spPr>
                </pic:pic>
              </a:graphicData>
            </a:graphic>
          </wp:inline>
        </w:drawing>
      </w:r>
    </w:p>
    <w:p>
      <w:pPr>
        <w:pStyle w:val="TF"/>
        <w:rPr>
          <w:rFonts w:eastAsia="MS Gothic;ＭＳ ゴシック"/>
          <w:lang w:eastAsia="ja-JP"/>
        </w:rPr>
      </w:pPr>
      <w:r>
        <w:rPr/>
        <w:t xml:space="preserve">Figure </w:t>
      </w:r>
      <w:bookmarkStart w:id="298" w:name="fig_CAMEL_ICA_MSC_ANSWER"/>
      <w:r>
        <w:rPr/>
        <w:t>4.</w:t>
      </w:r>
      <w:r>
        <w:rPr>
          <w:lang w:val="en-US" w:eastAsia="en-US"/>
        </w:rPr>
        <w:t>91</w:t>
      </w:r>
      <w:bookmarkEnd w:id="298"/>
      <w:r>
        <w:rPr>
          <w:rFonts w:eastAsia="MS Gothic;ＭＳ ゴシック"/>
          <w:lang w:eastAsia="ja-JP"/>
        </w:rPr>
        <w:t>-</w:t>
      </w:r>
      <w:r>
        <w:rPr>
          <w:lang w:val="en-US" w:eastAsia="en-US"/>
        </w:rPr>
        <w:t>1</w:t>
      </w:r>
      <w:r>
        <w:rPr/>
        <w:t>: Proce</w:t>
      </w:r>
      <w:r>
        <w:rPr>
          <w:rFonts w:eastAsia="MS Gothic;ＭＳ ゴシック"/>
          <w:lang w:eastAsia="ja-JP"/>
        </w:rPr>
        <w:t>dure</w:t>
      </w:r>
      <w:r>
        <w:rPr/>
        <w:t xml:space="preserve"> CAMEL_</w:t>
      </w:r>
      <w:r>
        <w:rPr>
          <w:rFonts w:eastAsia="MS Gothic;ＭＳ ゴシック"/>
          <w:lang w:eastAsia="ja-JP"/>
        </w:rPr>
        <w:t>ICA_MSC_ANSWER</w:t>
      </w:r>
      <w:r>
        <w:rPr/>
        <w:t xml:space="preserve"> (sheet </w:t>
      </w:r>
      <w:r>
        <w:rPr>
          <w:lang w:val="en-US" w:eastAsia="en-US"/>
        </w:rPr>
        <w:t>1</w:t>
      </w:r>
      <w:r>
        <w:rPr/>
        <w:t>)</w:t>
      </w:r>
    </w:p>
    <w:p>
      <w:pPr>
        <w:pStyle w:val="TH"/>
        <w:rPr/>
      </w:pPr>
      <w:r>
        <w:rPr/>
        <w:drawing>
          <wp:inline distT="0" distB="0" distL="0" distR="0">
            <wp:extent cx="6156325" cy="7956550"/>
            <wp:effectExtent l="0" t="0" r="0" b="0"/>
            <wp:docPr id="263" name="Image2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254" descr=""/>
                    <pic:cNvPicPr>
                      <a:picLocks noChangeAspect="1" noChangeArrowheads="1"/>
                    </pic:cNvPicPr>
                  </pic:nvPicPr>
                  <pic:blipFill>
                    <a:blip r:embed="rId263"/>
                    <a:srcRect l="-6" t="-5" r="-6" b="-5"/>
                    <a:stretch>
                      <a:fillRect/>
                    </a:stretch>
                  </pic:blipFill>
                  <pic:spPr bwMode="auto">
                    <a:xfrm>
                      <a:off x="0" y="0"/>
                      <a:ext cx="6156325" cy="7956550"/>
                    </a:xfrm>
                    <a:prstGeom prst="rect">
                      <a:avLst/>
                    </a:prstGeom>
                  </pic:spPr>
                </pic:pic>
              </a:graphicData>
            </a:graphic>
          </wp:inline>
        </w:drawing>
      </w:r>
    </w:p>
    <w:p>
      <w:pPr>
        <w:pStyle w:val="TF"/>
        <w:rPr/>
      </w:pPr>
      <w:r>
        <w:rPr/>
        <w:t>Figure 4.91</w:t>
      </w:r>
      <w:r>
        <w:rPr>
          <w:rFonts w:eastAsia="MS Gothic;ＭＳ ゴシック"/>
          <w:lang w:eastAsia="ja-JP"/>
        </w:rPr>
        <w:t>-</w:t>
      </w:r>
      <w:r>
        <w:rPr>
          <w:lang w:val="en-US" w:eastAsia="en-US"/>
        </w:rPr>
        <w:t>2</w:t>
      </w:r>
      <w:r>
        <w:rPr/>
        <w:t>: Proce</w:t>
      </w:r>
      <w:r>
        <w:rPr>
          <w:rFonts w:eastAsia="MS Gothic;ＭＳ ゴシック"/>
          <w:lang w:eastAsia="ja-JP"/>
        </w:rPr>
        <w:t>ss</w:t>
      </w:r>
      <w:r>
        <w:rPr/>
        <w:t xml:space="preserve"> CAMEL_</w:t>
      </w:r>
      <w:r>
        <w:rPr>
          <w:rFonts w:eastAsia="MS Gothic;ＭＳ ゴシック"/>
          <w:lang w:eastAsia="ja-JP"/>
        </w:rPr>
        <w:t>ICA_MSC_ANSWER</w:t>
      </w:r>
      <w:r>
        <w:rPr/>
        <w:t xml:space="preserve"> (sheet </w:t>
      </w:r>
      <w:r>
        <w:rPr>
          <w:lang w:val="en-US" w:eastAsia="en-US"/>
        </w:rPr>
        <w:t>2</w:t>
      </w:r>
      <w:r>
        <w:rPr/>
        <w:t>)</w:t>
      </w:r>
    </w:p>
    <w:p>
      <w:pPr>
        <w:pStyle w:val="TH"/>
        <w:rPr/>
      </w:pPr>
      <w:r>
        <w:rPr/>
        <w:drawing>
          <wp:inline distT="0" distB="0" distL="0" distR="0">
            <wp:extent cx="6156325" cy="7956550"/>
            <wp:effectExtent l="0" t="0" r="0" b="0"/>
            <wp:docPr id="264" name="Image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255" descr=""/>
                    <pic:cNvPicPr>
                      <a:picLocks noChangeAspect="1" noChangeArrowheads="1"/>
                    </pic:cNvPicPr>
                  </pic:nvPicPr>
                  <pic:blipFill>
                    <a:blip r:embed="rId264"/>
                    <a:srcRect l="-6" t="-5" r="-6" b="-5"/>
                    <a:stretch>
                      <a:fillRect/>
                    </a:stretch>
                  </pic:blipFill>
                  <pic:spPr bwMode="auto">
                    <a:xfrm>
                      <a:off x="0" y="0"/>
                      <a:ext cx="6156325" cy="7956550"/>
                    </a:xfrm>
                    <a:prstGeom prst="rect">
                      <a:avLst/>
                    </a:prstGeom>
                  </pic:spPr>
                </pic:pic>
              </a:graphicData>
            </a:graphic>
          </wp:inline>
        </w:drawing>
      </w:r>
    </w:p>
    <w:p>
      <w:pPr>
        <w:pStyle w:val="TF"/>
        <w:rPr/>
      </w:pPr>
      <w:r>
        <w:rPr/>
        <w:t>Figure 4.91</w:t>
      </w:r>
      <w:r>
        <w:rPr>
          <w:rFonts w:eastAsia="MS Gothic;ＭＳ ゴシック"/>
          <w:lang w:eastAsia="ja-JP"/>
        </w:rPr>
        <w:t>-</w:t>
      </w:r>
      <w:r>
        <w:rPr>
          <w:lang w:val="en-US" w:eastAsia="en-US"/>
        </w:rPr>
        <w:t>3</w:t>
      </w:r>
      <w:r>
        <w:rPr/>
        <w:t>: Proce</w:t>
      </w:r>
      <w:r>
        <w:rPr>
          <w:rFonts w:eastAsia="MS Gothic;ＭＳ ゴシック"/>
          <w:lang w:eastAsia="ja-JP"/>
        </w:rPr>
        <w:t>ss</w:t>
      </w:r>
      <w:r>
        <w:rPr/>
        <w:t xml:space="preserve"> CAMEL_</w:t>
      </w:r>
      <w:r>
        <w:rPr>
          <w:rFonts w:eastAsia="MS Gothic;ＭＳ ゴシック"/>
          <w:lang w:eastAsia="ja-JP"/>
        </w:rPr>
        <w:t>ICA_MSC_ANSWER</w:t>
      </w:r>
      <w:r>
        <w:rPr/>
        <w:t xml:space="preserve"> (sheet </w:t>
      </w:r>
      <w:r>
        <w:rPr>
          <w:lang w:val="en-US" w:eastAsia="en-US"/>
        </w:rPr>
        <w:t>3</w:t>
      </w:r>
      <w:r>
        <w:rPr/>
        <w:t>)</w:t>
      </w:r>
    </w:p>
    <w:p>
      <w:pPr>
        <w:pStyle w:val="TH"/>
        <w:rPr/>
      </w:pPr>
      <w:r>
        <w:rPr/>
        <w:drawing>
          <wp:inline distT="0" distB="0" distL="0" distR="0">
            <wp:extent cx="5259705" cy="6800850"/>
            <wp:effectExtent l="0" t="0" r="0" b="0"/>
            <wp:docPr id="265" name="Image2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256" descr=""/>
                    <pic:cNvPicPr>
                      <a:picLocks noChangeAspect="1" noChangeArrowheads="1"/>
                    </pic:cNvPicPr>
                  </pic:nvPicPr>
                  <pic:blipFill>
                    <a:blip r:embed="rId265"/>
                    <a:srcRect l="-7" t="-5" r="-7" b="-5"/>
                    <a:stretch>
                      <a:fillRect/>
                    </a:stretch>
                  </pic:blipFill>
                  <pic:spPr bwMode="auto">
                    <a:xfrm>
                      <a:off x="0" y="0"/>
                      <a:ext cx="5259705" cy="6800850"/>
                    </a:xfrm>
                    <a:prstGeom prst="rect">
                      <a:avLst/>
                    </a:prstGeom>
                  </pic:spPr>
                </pic:pic>
              </a:graphicData>
            </a:graphic>
          </wp:inline>
        </w:drawing>
      </w:r>
    </w:p>
    <w:p>
      <w:pPr>
        <w:pStyle w:val="TF"/>
        <w:rPr>
          <w:rFonts w:eastAsia="MS Gothic;ＭＳ ゴシック"/>
          <w:lang w:eastAsia="ja-JP"/>
        </w:rPr>
      </w:pPr>
      <w:r>
        <w:rPr/>
        <w:t>Figure 4.</w:t>
      </w:r>
      <w:r>
        <w:rPr>
          <w:lang w:val="en-US" w:eastAsia="en-US"/>
        </w:rPr>
        <w:t>92</w:t>
      </w:r>
      <w:r>
        <w:rPr>
          <w:rFonts w:eastAsia="MS Gothic;ＭＳ ゴシック"/>
          <w:lang w:eastAsia="ja-JP"/>
        </w:rPr>
        <w:t>-</w:t>
      </w:r>
      <w:r>
        <w:rPr>
          <w:lang w:val="en-US" w:eastAsia="en-US"/>
        </w:rPr>
        <w:t>1</w:t>
      </w:r>
      <w:r>
        <w:rPr/>
        <w:t>: Proce</w:t>
      </w:r>
      <w:r>
        <w:rPr>
          <w:rFonts w:eastAsia="MS Gothic;ＭＳ ゴシック"/>
          <w:lang w:eastAsia="ja-JP"/>
        </w:rPr>
        <w:t>dure</w:t>
      </w:r>
      <w:r>
        <w:rPr/>
        <w:t xml:space="preserve"> CAMEL_</w:t>
      </w:r>
      <w:r>
        <w:rPr>
          <w:rFonts w:eastAsia="MS Gothic;ＭＳ ゴシック"/>
          <w:lang w:eastAsia="ja-JP"/>
        </w:rPr>
        <w:t>ICA_MSC1</w:t>
      </w:r>
      <w:r>
        <w:rPr/>
        <w:t xml:space="preserve"> (sheet </w:t>
      </w:r>
      <w:r>
        <w:rPr>
          <w:lang w:val="en-US" w:eastAsia="en-US"/>
        </w:rPr>
        <w:t>1</w:t>
      </w:r>
      <w:r>
        <w:rPr/>
        <w:t>)</w:t>
      </w:r>
    </w:p>
    <w:p>
      <w:pPr>
        <w:pStyle w:val="TH"/>
        <w:rPr/>
      </w:pPr>
      <w:r>
        <w:rPr/>
        <w:drawing>
          <wp:inline distT="0" distB="0" distL="0" distR="0">
            <wp:extent cx="5259705" cy="6800850"/>
            <wp:effectExtent l="0" t="0" r="0" b="0"/>
            <wp:docPr id="266" name="Image2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257" descr=""/>
                    <pic:cNvPicPr>
                      <a:picLocks noChangeAspect="1" noChangeArrowheads="1"/>
                    </pic:cNvPicPr>
                  </pic:nvPicPr>
                  <pic:blipFill>
                    <a:blip r:embed="rId266"/>
                    <a:srcRect l="-7" t="-5" r="-7" b="-5"/>
                    <a:stretch>
                      <a:fillRect/>
                    </a:stretch>
                  </pic:blipFill>
                  <pic:spPr bwMode="auto">
                    <a:xfrm>
                      <a:off x="0" y="0"/>
                      <a:ext cx="5259705" cy="6800850"/>
                    </a:xfrm>
                    <a:prstGeom prst="rect">
                      <a:avLst/>
                    </a:prstGeom>
                  </pic:spPr>
                </pic:pic>
              </a:graphicData>
            </a:graphic>
          </wp:inline>
        </w:drawing>
      </w:r>
    </w:p>
    <w:p>
      <w:pPr>
        <w:pStyle w:val="TF"/>
        <w:rPr>
          <w:rFonts w:eastAsia="MS Gothic;ＭＳ ゴシック"/>
          <w:lang w:eastAsia="ja-JP"/>
        </w:rPr>
      </w:pPr>
      <w:r>
        <w:rPr/>
        <w:t>Figure 4.</w:t>
      </w:r>
      <w:r>
        <w:rPr>
          <w:lang w:val="en-US" w:eastAsia="en-US"/>
        </w:rPr>
        <w:t>93</w:t>
      </w:r>
      <w:r>
        <w:rPr>
          <w:rFonts w:eastAsia="MS Gothic;ＭＳ ゴシック"/>
          <w:lang w:eastAsia="ja-JP"/>
        </w:rPr>
        <w:t>-</w:t>
      </w:r>
      <w:r>
        <w:rPr>
          <w:lang w:val="en-US" w:eastAsia="en-US"/>
        </w:rPr>
        <w:t>1</w:t>
      </w:r>
      <w:r>
        <w:rPr/>
        <w:t>: Proce</w:t>
      </w:r>
      <w:r>
        <w:rPr>
          <w:rFonts w:eastAsia="MS Gothic;ＭＳ ゴシック"/>
          <w:lang w:eastAsia="ja-JP"/>
        </w:rPr>
        <w:t>dure</w:t>
      </w:r>
      <w:r>
        <w:rPr/>
        <w:t xml:space="preserve"> CAMEL_</w:t>
      </w:r>
      <w:r>
        <w:rPr>
          <w:rFonts w:eastAsia="MS Gothic;ＭＳ ゴシック"/>
          <w:lang w:eastAsia="ja-JP"/>
        </w:rPr>
        <w:t>ICA_MSC2</w:t>
      </w:r>
      <w:r>
        <w:rPr/>
        <w:t xml:space="preserve"> (sheet </w:t>
      </w:r>
      <w:r>
        <w:rPr>
          <w:lang w:val="en-US" w:eastAsia="en-US"/>
        </w:rPr>
        <w:t>1</w:t>
      </w:r>
      <w:r>
        <w:rPr/>
        <w:t>)</w:t>
      </w:r>
    </w:p>
    <w:p>
      <w:pPr>
        <w:pStyle w:val="TH"/>
        <w:rPr>
          <w:lang w:val="en-US" w:eastAsia="en-US"/>
        </w:rPr>
      </w:pPr>
      <w:r>
        <w:rPr>
          <w:lang w:val="en-US" w:eastAsia="en-US"/>
        </w:rPr>
        <w:drawing>
          <wp:inline distT="0" distB="0" distL="0" distR="0">
            <wp:extent cx="6118860" cy="7908290"/>
            <wp:effectExtent l="0" t="0" r="0" b="0"/>
            <wp:docPr id="267" name="Image2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258" descr=""/>
                    <pic:cNvPicPr>
                      <a:picLocks noChangeAspect="1" noChangeArrowheads="1"/>
                    </pic:cNvPicPr>
                  </pic:nvPicPr>
                  <pic:blipFill>
                    <a:blip r:embed="rId267"/>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w:t>
      </w:r>
      <w:r>
        <w:rPr>
          <w:lang w:val="en-US" w:eastAsia="en-US"/>
        </w:rPr>
        <w:t>94</w:t>
      </w:r>
      <w:r>
        <w:rPr>
          <w:rFonts w:eastAsia="MS Gothic;ＭＳ ゴシック"/>
          <w:lang w:eastAsia="ja-JP"/>
        </w:rPr>
        <w:t>-</w:t>
      </w:r>
      <w:r>
        <w:rPr>
          <w:lang w:val="en-US" w:eastAsia="en-US"/>
        </w:rPr>
        <w:t>1</w:t>
      </w:r>
      <w:r>
        <w:rPr/>
        <w:t>: Proce</w:t>
      </w:r>
      <w:r>
        <w:rPr>
          <w:rFonts w:eastAsia="MS Gothic;ＭＳ ゴシック"/>
          <w:lang w:eastAsia="ja-JP"/>
        </w:rPr>
        <w:t>dure</w:t>
      </w:r>
      <w:r>
        <w:rPr/>
        <w:t xml:space="preserve"> CAMEL_</w:t>
      </w:r>
      <w:r>
        <w:rPr>
          <w:rFonts w:eastAsia="MS Gothic;ＭＳ ゴシック"/>
          <w:lang w:eastAsia="ja-JP"/>
        </w:rPr>
        <w:t>ICA_Dialled_Services</w:t>
      </w:r>
      <w:r>
        <w:rPr/>
        <w:t xml:space="preserve"> (sheet </w:t>
      </w:r>
      <w:r>
        <w:rPr>
          <w:lang w:val="en-US" w:eastAsia="en-US"/>
        </w:rPr>
        <w:t>1</w:t>
      </w:r>
      <w:r>
        <w:rPr/>
        <w:t>)</w:t>
      </w:r>
    </w:p>
    <w:p>
      <w:pPr>
        <w:pStyle w:val="Normal"/>
        <w:rPr>
          <w:rFonts w:eastAsia="MS Gothic;ＭＳ ゴシック"/>
          <w:lang w:eastAsia="ja-JP"/>
        </w:rPr>
      </w:pPr>
      <w:r>
        <w:rPr>
          <w:rFonts w:eastAsia="MS Gothic;ＭＳ ゴシック"/>
          <w:lang w:eastAsia="ja-JP"/>
        </w:rPr>
      </w:r>
    </w:p>
    <w:p>
      <w:pPr>
        <w:pStyle w:val="Heading4"/>
        <w:ind w:left="1418" w:hanging="1418"/>
        <w:rPr/>
      </w:pPr>
      <w:bookmarkStart w:id="299" w:name="__RefHeading___Toc477854625"/>
      <w:bookmarkEnd w:id="299"/>
      <w:r>
        <w:rPr/>
        <w:t>4.5.6</w:t>
      </w:r>
      <w:r>
        <w:rPr>
          <w:rFonts w:eastAsia="MS Gothic;ＭＳ ゴシック"/>
          <w:lang w:eastAsia="ja-JP"/>
        </w:rPr>
        <w:t>.2</w:t>
      </w:r>
      <w:r>
        <w:rPr/>
        <w:tab/>
        <w:t xml:space="preserve">Handling of </w:t>
      </w:r>
      <w:r>
        <w:rPr>
          <w:rFonts w:eastAsia="MS Gothic;ＭＳ ゴシック"/>
          <w:lang w:eastAsia="ja-JP"/>
        </w:rPr>
        <w:t>gsmSCF initiated</w:t>
      </w:r>
      <w:r>
        <w:rPr/>
        <w:t xml:space="preserve"> calls in the </w:t>
      </w:r>
      <w:r>
        <w:rPr>
          <w:rFonts w:eastAsia="MS Gothic;ＭＳ ゴシック"/>
          <w:lang w:eastAsia="ja-JP"/>
        </w:rPr>
        <w:t>VLR</w:t>
      </w:r>
    </w:p>
    <w:p>
      <w:pPr>
        <w:pStyle w:val="Normal"/>
        <w:rPr/>
      </w:pPr>
      <w:r>
        <w:rPr/>
        <w:t xml:space="preserve">Handling of </w:t>
      </w:r>
      <w:r>
        <w:rPr>
          <w:rFonts w:eastAsia="MS Gothic;ＭＳ ゴシック"/>
          <w:lang w:eastAsia="ja-JP"/>
        </w:rPr>
        <w:t>gsmSCF</w:t>
      </w:r>
      <w:r>
        <w:rPr/>
        <w:t xml:space="preserve"> initiated calls in the </w:t>
      </w:r>
      <w:r>
        <w:rPr>
          <w:rFonts w:eastAsia="MS Gothic;ＭＳ ゴシック"/>
          <w:lang w:eastAsia="ja-JP"/>
        </w:rPr>
        <w:t>VLR</w:t>
      </w:r>
      <w:r>
        <w:rPr/>
        <w:t xml:space="preserve"> involves the following process and procedures:</w:t>
      </w:r>
    </w:p>
    <w:p>
      <w:pPr>
        <w:pStyle w:val="Normal"/>
        <w:rPr>
          <w:rFonts w:eastAsia="MS Gothic;ＭＳ ゴシック"/>
          <w:lang w:eastAsia="ja-JP"/>
        </w:rPr>
      </w:pPr>
      <w:r>
        <w:rPr>
          <w:rFonts w:eastAsia="MS Gothic;ＭＳ ゴシック"/>
          <w:lang w:eastAsia="ja-JP"/>
        </w:rPr>
        <w:t>-</w:t>
        <w:tab/>
        <w:t>Process CAMEL_ICA_VLR.</w:t>
      </w:r>
    </w:p>
    <w:p>
      <w:pPr>
        <w:pStyle w:val="Normal"/>
        <w:rPr>
          <w:rFonts w:eastAsia="MS Gothic;ＭＳ ゴシック"/>
          <w:lang w:eastAsia="ja-JP"/>
        </w:rPr>
      </w:pPr>
      <w:r>
        <w:rPr>
          <w:rFonts w:eastAsia="MS Gothic;ＭＳ ゴシック"/>
          <w:lang w:eastAsia="ja-JP"/>
        </w:rPr>
      </w:r>
    </w:p>
    <w:p>
      <w:pPr>
        <w:pStyle w:val="TH"/>
        <w:rPr/>
      </w:pPr>
      <w:r>
        <w:rPr/>
        <w:drawing>
          <wp:inline distT="0" distB="0" distL="0" distR="0">
            <wp:extent cx="6156325" cy="7956550"/>
            <wp:effectExtent l="0" t="0" r="0" b="0"/>
            <wp:docPr id="268" name="Image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259" descr=""/>
                    <pic:cNvPicPr>
                      <a:picLocks noChangeAspect="1" noChangeArrowheads="1"/>
                    </pic:cNvPicPr>
                  </pic:nvPicPr>
                  <pic:blipFill>
                    <a:blip r:embed="rId268"/>
                    <a:srcRect l="-6" t="-5" r="-6" b="-5"/>
                    <a:stretch>
                      <a:fillRect/>
                    </a:stretch>
                  </pic:blipFill>
                  <pic:spPr bwMode="auto">
                    <a:xfrm>
                      <a:off x="0" y="0"/>
                      <a:ext cx="6156325" cy="7956550"/>
                    </a:xfrm>
                    <a:prstGeom prst="rect">
                      <a:avLst/>
                    </a:prstGeom>
                  </pic:spPr>
                </pic:pic>
              </a:graphicData>
            </a:graphic>
          </wp:inline>
        </w:drawing>
      </w:r>
    </w:p>
    <w:p>
      <w:pPr>
        <w:pStyle w:val="TF"/>
        <w:rPr/>
      </w:pPr>
      <w:r>
        <w:rPr/>
        <w:t xml:space="preserve">Figure </w:t>
      </w:r>
      <w:bookmarkStart w:id="300" w:name="fig_CAMEL_ICA_VLR"/>
      <w:r>
        <w:rPr/>
        <w:t>4.</w:t>
      </w:r>
      <w:r>
        <w:rPr>
          <w:lang w:val="en-US" w:eastAsia="en-US"/>
        </w:rPr>
        <w:t>95</w:t>
      </w:r>
      <w:bookmarkEnd w:id="300"/>
      <w:r>
        <w:rPr>
          <w:rFonts w:eastAsia="MS Gothic;ＭＳ ゴシック"/>
          <w:lang w:eastAsia="ja-JP"/>
        </w:rPr>
        <w:t>-</w:t>
      </w:r>
      <w:r>
        <w:rPr>
          <w:lang w:val="en-US" w:eastAsia="en-US"/>
        </w:rPr>
        <w:t>1</w:t>
      </w:r>
      <w:r>
        <w:rPr/>
        <w:t>: Proce</w:t>
      </w:r>
      <w:r>
        <w:rPr>
          <w:rFonts w:eastAsia="MS Gothic;ＭＳ ゴシック"/>
          <w:lang w:eastAsia="ja-JP"/>
        </w:rPr>
        <w:t>ss</w:t>
      </w:r>
      <w:r>
        <w:rPr/>
        <w:t xml:space="preserve"> CAMEL_</w:t>
      </w:r>
      <w:r>
        <w:rPr>
          <w:rFonts w:eastAsia="MS Gothic;ＭＳ ゴシック"/>
          <w:lang w:eastAsia="ja-JP"/>
        </w:rPr>
        <w:t>ICA_VLR</w:t>
      </w:r>
      <w:r>
        <w:rPr/>
        <w:t xml:space="preserve"> (sheet </w:t>
      </w:r>
      <w:r>
        <w:rPr>
          <w:lang w:val="en-US" w:eastAsia="en-US"/>
        </w:rPr>
        <w:t>1</w:t>
      </w:r>
      <w:r>
        <w:rPr/>
        <w:t>)</w:t>
      </w:r>
    </w:p>
    <w:p>
      <w:pPr>
        <w:pStyle w:val="TH"/>
        <w:rPr/>
      </w:pPr>
      <w:r>
        <w:rPr/>
        <w:drawing>
          <wp:inline distT="0" distB="0" distL="0" distR="0">
            <wp:extent cx="6156325" cy="7956550"/>
            <wp:effectExtent l="0" t="0" r="0" b="0"/>
            <wp:docPr id="269" name="Image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mage260" descr=""/>
                    <pic:cNvPicPr>
                      <a:picLocks noChangeAspect="1" noChangeArrowheads="1"/>
                    </pic:cNvPicPr>
                  </pic:nvPicPr>
                  <pic:blipFill>
                    <a:blip r:embed="rId269"/>
                    <a:srcRect l="-6" t="-5" r="-6" b="-5"/>
                    <a:stretch>
                      <a:fillRect/>
                    </a:stretch>
                  </pic:blipFill>
                  <pic:spPr bwMode="auto">
                    <a:xfrm>
                      <a:off x="0" y="0"/>
                      <a:ext cx="6156325" cy="7956550"/>
                    </a:xfrm>
                    <a:prstGeom prst="rect">
                      <a:avLst/>
                    </a:prstGeom>
                  </pic:spPr>
                </pic:pic>
              </a:graphicData>
            </a:graphic>
          </wp:inline>
        </w:drawing>
      </w:r>
    </w:p>
    <w:p>
      <w:pPr>
        <w:pStyle w:val="TF"/>
        <w:rPr/>
      </w:pPr>
      <w:r>
        <w:rPr/>
        <w:t>Figure 4.95</w:t>
      </w:r>
      <w:r>
        <w:rPr>
          <w:rFonts w:eastAsia="MS Gothic;ＭＳ ゴシック"/>
          <w:lang w:eastAsia="ja-JP"/>
        </w:rPr>
        <w:t>-</w:t>
      </w:r>
      <w:r>
        <w:rPr>
          <w:lang w:val="en-US" w:eastAsia="en-US"/>
        </w:rPr>
        <w:t>2</w:t>
      </w:r>
      <w:r>
        <w:rPr/>
        <w:t>: Proce</w:t>
      </w:r>
      <w:r>
        <w:rPr>
          <w:rFonts w:eastAsia="MS Gothic;ＭＳ ゴシック"/>
          <w:lang w:eastAsia="ja-JP"/>
        </w:rPr>
        <w:t>ss</w:t>
      </w:r>
      <w:r>
        <w:rPr/>
        <w:t xml:space="preserve"> CAMEL_</w:t>
      </w:r>
      <w:r>
        <w:rPr>
          <w:rFonts w:eastAsia="MS Gothic;ＭＳ ゴシック"/>
          <w:lang w:eastAsia="ja-JP"/>
        </w:rPr>
        <w:t>ICA_VLR</w:t>
      </w:r>
      <w:r>
        <w:rPr/>
        <w:t xml:space="preserve"> (sheet </w:t>
      </w:r>
      <w:r>
        <w:rPr>
          <w:lang w:val="en-US" w:eastAsia="en-US"/>
        </w:rPr>
        <w:t>2</w:t>
      </w:r>
      <w:r>
        <w:rPr/>
        <w:t>)</w:t>
      </w:r>
    </w:p>
    <w:p>
      <w:pPr>
        <w:pStyle w:val="Normal"/>
        <w:rPr>
          <w:rFonts w:eastAsia="MS Gothic;ＭＳ ゴシック"/>
          <w:lang w:eastAsia="ja-JP"/>
        </w:rPr>
      </w:pPr>
      <w:r>
        <w:rPr>
          <w:rFonts w:eastAsia="MS Gothic;ＭＳ ゴシック"/>
          <w:lang w:eastAsia="ja-JP"/>
        </w:rPr>
      </w:r>
    </w:p>
    <w:p>
      <w:pPr>
        <w:pStyle w:val="Heading3"/>
        <w:rPr/>
      </w:pPr>
      <w:bookmarkStart w:id="301" w:name="__RefHeading___Toc477854626"/>
      <w:bookmarkEnd w:id="301"/>
      <w:r>
        <w:rPr/>
        <w:t>4.5.</w:t>
      </w:r>
      <w:r>
        <w:rPr>
          <w:rFonts w:eastAsia="MS Gothic;ＭＳ ゴシック"/>
          <w:lang w:eastAsia="ja-JP"/>
        </w:rPr>
        <w:t>7</w:t>
      </w:r>
      <w:r>
        <w:rPr/>
        <w:tab/>
        <w:t>Handling of mobile calls in the gsmSSF</w:t>
      </w:r>
    </w:p>
    <w:p>
      <w:pPr>
        <w:pStyle w:val="Normal"/>
        <w:keepNext w:val="true"/>
        <w:rPr/>
      </w:pPr>
      <w:r>
        <w:rPr/>
        <w:t>Handling of mobile calls in the gsmSSF involve</w:t>
      </w:r>
      <w:r>
        <w:rPr>
          <w:rFonts w:eastAsia="Arial Unicode MS"/>
          <w:lang w:eastAsia="ja-JP"/>
        </w:rPr>
        <w:t>s</w:t>
      </w:r>
      <w:r>
        <w:rPr/>
        <w:t xml:space="preserve"> the following process</w:t>
      </w:r>
      <w:r>
        <w:rPr>
          <w:rFonts w:eastAsia="Arial Unicode MS"/>
          <w:lang w:eastAsia="ja-JP"/>
        </w:rPr>
        <w:t>es</w:t>
      </w:r>
      <w:r>
        <w:rPr/>
        <w:t xml:space="preserve"> and procedures:</w:t>
      </w:r>
    </w:p>
    <w:p>
      <w:pPr>
        <w:pStyle w:val="B1"/>
        <w:rPr/>
      </w:pPr>
      <w:r>
        <w:rPr/>
        <w:t>-</w:t>
        <w:tab/>
      </w:r>
      <w:r>
        <w:rPr>
          <w:rFonts w:eastAsia="MS Gothic;ＭＳ ゴシック"/>
          <w:lang w:eastAsia="ja-JP"/>
        </w:rPr>
        <w:t>Process CS_</w:t>
      </w:r>
      <w:r>
        <w:rPr/>
        <w:t>gsmSSF;</w:t>
      </w:r>
    </w:p>
    <w:p>
      <w:pPr>
        <w:pStyle w:val="B1"/>
        <w:rPr/>
      </w:pPr>
      <w:r>
        <w:rPr/>
        <w:t>-</w:t>
        <w:tab/>
      </w:r>
      <w:r>
        <w:rPr>
          <w:rFonts w:eastAsia="MS Gothic;ＭＳ ゴシック"/>
          <w:lang w:eastAsia="ja-JP"/>
        </w:rPr>
        <w:t xml:space="preserve">Procedures and process </w:t>
      </w:r>
      <w:r>
        <w:rPr/>
        <w:t>Check_Criteria;</w:t>
      </w:r>
    </w:p>
    <w:p>
      <w:pPr>
        <w:pStyle w:val="B1"/>
        <w:rPr/>
      </w:pPr>
      <w:r>
        <w:rPr/>
        <w:t>-</w:t>
        <w:tab/>
      </w:r>
      <w:r>
        <w:rPr>
          <w:rFonts w:eastAsia="MS Gothic;ＭＳ ゴシック"/>
          <w:lang w:eastAsia="ja-JP"/>
        </w:rPr>
        <w:t xml:space="preserve">Procedure </w:t>
      </w:r>
      <w:r>
        <w:rPr/>
        <w:t>Connect_To_Resource;</w:t>
      </w:r>
    </w:p>
    <w:p>
      <w:pPr>
        <w:pStyle w:val="B1"/>
        <w:rPr/>
      </w:pPr>
      <w:r>
        <w:rPr/>
        <w:t>-</w:t>
        <w:tab/>
      </w:r>
      <w:r>
        <w:rPr>
          <w:rFonts w:eastAsia="MS Gothic;ＭＳ ゴシック"/>
          <w:lang w:eastAsia="ja-JP"/>
        </w:rPr>
        <w:t xml:space="preserve">Procedure </w:t>
      </w:r>
      <w:r>
        <w:rPr/>
        <w:t>Handle_AC;</w:t>
      </w:r>
    </w:p>
    <w:p>
      <w:pPr>
        <w:pStyle w:val="B1"/>
        <w:rPr/>
      </w:pPr>
      <w:r>
        <w:rPr/>
        <w:t>-</w:t>
        <w:tab/>
      </w:r>
      <w:r>
        <w:rPr>
          <w:rFonts w:eastAsia="MS Gothic;ＭＳ ゴシック"/>
          <w:lang w:eastAsia="ja-JP"/>
        </w:rPr>
        <w:t xml:space="preserve">Procedure </w:t>
      </w:r>
      <w:r>
        <w:rPr/>
        <w:t>Handle_ACR;</w:t>
      </w:r>
    </w:p>
    <w:p>
      <w:pPr>
        <w:pStyle w:val="B1"/>
        <w:rPr/>
      </w:pPr>
      <w:r>
        <w:rPr/>
        <w:t>-</w:t>
        <w:tab/>
      </w:r>
      <w:r>
        <w:rPr>
          <w:rFonts w:eastAsia="MS Gothic;ＭＳ ゴシック"/>
          <w:lang w:eastAsia="ja-JP"/>
        </w:rPr>
        <w:t xml:space="preserve">Procedure </w:t>
      </w:r>
      <w:r>
        <w:rPr/>
        <w:t>Handle_CIR;</w:t>
      </w:r>
    </w:p>
    <w:p>
      <w:pPr>
        <w:pStyle w:val="B1"/>
        <w:rPr/>
      </w:pPr>
      <w:r>
        <w:rPr/>
        <w:t>-</w:t>
        <w:tab/>
      </w:r>
      <w:r>
        <w:rPr>
          <w:rFonts w:eastAsia="MS Gothic;ＭＳ ゴシック"/>
          <w:lang w:eastAsia="ja-JP"/>
        </w:rPr>
        <w:t xml:space="preserve">Procedure </w:t>
      </w:r>
      <w:r>
        <w:rPr/>
        <w:t>Handle_CIR_leg;</w:t>
      </w:r>
    </w:p>
    <w:p>
      <w:pPr>
        <w:pStyle w:val="B1"/>
        <w:rPr/>
      </w:pPr>
      <w:r>
        <w:rPr/>
        <w:t>-</w:t>
        <w:tab/>
      </w:r>
      <w:r>
        <w:rPr>
          <w:rFonts w:eastAsia="MS Gothic;ＭＳ ゴシック"/>
          <w:lang w:eastAsia="ja-JP"/>
        </w:rPr>
        <w:t xml:space="preserve">Procedure </w:t>
      </w:r>
      <w:r>
        <w:rPr/>
        <w:t>Complete_FCI_record;</w:t>
      </w:r>
    </w:p>
    <w:p>
      <w:pPr>
        <w:pStyle w:val="B1"/>
        <w:rPr/>
      </w:pPr>
      <w:r>
        <w:rPr/>
        <w:t>-</w:t>
        <w:tab/>
      </w:r>
      <w:r>
        <w:rPr>
          <w:rFonts w:eastAsia="MS Gothic;ＭＳ ゴシック"/>
          <w:lang w:eastAsia="ja-JP"/>
        </w:rPr>
        <w:t xml:space="preserve">Procedure </w:t>
      </w:r>
      <w:r>
        <w:rPr/>
        <w:t>Complete_all_FCI_records;</w:t>
      </w:r>
    </w:p>
    <w:p>
      <w:pPr>
        <w:pStyle w:val="B1"/>
        <w:rPr/>
      </w:pPr>
      <w:r>
        <w:rPr/>
        <w:t>-</w:t>
        <w:tab/>
      </w:r>
      <w:r>
        <w:rPr>
          <w:rFonts w:eastAsia="MS Gothic;ＭＳ ゴシック"/>
          <w:lang w:eastAsia="ja-JP"/>
        </w:rPr>
        <w:t xml:space="preserve">Procedure </w:t>
      </w:r>
      <w:r>
        <w:rPr/>
        <w:t>Handle_SCI;</w:t>
      </w:r>
    </w:p>
    <w:p>
      <w:pPr>
        <w:pStyle w:val="B1"/>
        <w:rPr/>
      </w:pPr>
      <w:r>
        <w:rPr/>
        <w:t>-</w:t>
        <w:tab/>
      </w:r>
      <w:r>
        <w:rPr>
          <w:rFonts w:eastAsia="MS Gothic;ＭＳ ゴシック"/>
          <w:lang w:eastAsia="ja-JP"/>
        </w:rPr>
        <w:t>Process CSA_gsmSSF</w:t>
      </w:r>
      <w:r>
        <w:rPr/>
        <w:t>;</w:t>
      </w:r>
    </w:p>
    <w:p>
      <w:pPr>
        <w:pStyle w:val="B1"/>
        <w:rPr/>
      </w:pPr>
      <w:r>
        <w:rPr/>
        <w:t>-</w:t>
        <w:tab/>
      </w:r>
      <w:r>
        <w:rPr>
          <w:rFonts w:eastAsia="MS Gothic;ＭＳ ゴシック"/>
          <w:lang w:eastAsia="ja-JP"/>
        </w:rPr>
        <w:t xml:space="preserve">Procedure </w:t>
      </w:r>
      <w:r>
        <w:rPr/>
        <w:t>Handle_O_Answer;</w:t>
      </w:r>
    </w:p>
    <w:p>
      <w:pPr>
        <w:pStyle w:val="B1"/>
        <w:rPr/>
      </w:pPr>
      <w:r>
        <w:rPr/>
        <w:t>-</w:t>
        <w:tab/>
      </w:r>
      <w:r>
        <w:rPr>
          <w:rFonts w:eastAsia="MS Gothic;ＭＳ ゴシック"/>
          <w:lang w:eastAsia="ja-JP"/>
        </w:rPr>
        <w:t xml:space="preserve">Procedure </w:t>
      </w:r>
      <w:r>
        <w:rPr/>
        <w:t>Handle_T_Answer.</w:t>
      </w:r>
    </w:p>
    <w:p>
      <w:pPr>
        <w:pStyle w:val="Normal"/>
        <w:rPr/>
      </w:pPr>
      <w:r>
        <w:rPr/>
        <w:t xml:space="preserve">The detailed error handling for the process </w:t>
      </w:r>
      <w:r>
        <w:rPr>
          <w:rFonts w:eastAsia="MS Gothic;ＭＳ ゴシック"/>
          <w:lang w:eastAsia="ja-JP"/>
        </w:rPr>
        <w:t>CS_</w:t>
      </w:r>
      <w:r>
        <w:rPr/>
        <w:t>gsmSSF and the associated procedures is specified in 3GPP TS 29.078 ([</w:t>
      </w:r>
      <w:r>
        <w:rPr>
          <w:lang w:val="en-US" w:eastAsia="en-US"/>
        </w:rPr>
        <w:t>36</w:t>
      </w:r>
      <w:r>
        <w:rPr/>
        <w:t>]).</w:t>
      </w:r>
    </w:p>
    <w:p>
      <w:pPr>
        <w:pStyle w:val="Heading4"/>
        <w:ind w:left="1418" w:hanging="1418"/>
        <w:rPr/>
      </w:pPr>
      <w:bookmarkStart w:id="302" w:name="__RefHeading___Toc477854627"/>
      <w:bookmarkEnd w:id="302"/>
      <w:r>
        <w:rPr/>
        <w:t>4.5.</w:t>
      </w:r>
      <w:r>
        <w:rPr>
          <w:rFonts w:eastAsia="MS Gothic;ＭＳ ゴシック"/>
          <w:lang w:eastAsia="ja-JP"/>
        </w:rPr>
        <w:t>7</w:t>
      </w:r>
      <w:r>
        <w:rPr/>
        <w:t>.1</w:t>
        <w:tab/>
      </w:r>
      <w:r>
        <w:rPr>
          <w:rFonts w:eastAsia="MS Gothic;ＭＳ ゴシック"/>
          <w:lang w:eastAsia="ja-JP"/>
        </w:rPr>
        <w:t>C</w:t>
      </w:r>
      <w:r>
        <w:rPr/>
        <w:t>all duration control</w:t>
      </w:r>
    </w:p>
    <w:p>
      <w:pPr>
        <w:pStyle w:val="Heading5"/>
        <w:ind w:left="1701" w:hanging="1701"/>
        <w:rPr/>
      </w:pPr>
      <w:bookmarkStart w:id="303" w:name="__RefHeading___Toc477854628"/>
      <w:bookmarkEnd w:id="303"/>
      <w:r>
        <w:rPr/>
        <w:t>4.5.</w:t>
      </w:r>
      <w:r>
        <w:rPr>
          <w:rFonts w:eastAsia="MS Gothic;ＭＳ ゴシック"/>
          <w:lang w:eastAsia="ja-JP"/>
        </w:rPr>
        <w:t>7</w:t>
      </w:r>
      <w:r>
        <w:rPr/>
        <w:t>.1</w:t>
      </w:r>
      <w:r>
        <w:rPr>
          <w:rFonts w:eastAsia="MS Gothic;ＭＳ ゴシック"/>
          <w:lang w:eastAsia="ja-JP"/>
        </w:rPr>
        <w:t>.1</w:t>
      </w:r>
      <w:r>
        <w:rPr/>
        <w:tab/>
        <w:t>Information flow for call duration control</w:t>
      </w:r>
    </w:p>
    <w:p>
      <w:pPr>
        <w:pStyle w:val="Normal"/>
        <w:rPr/>
      </w:pPr>
      <w:r>
        <w:rPr/>
        <w:t xml:space="preserve">The following diagram shows the handling of the different timers that are used in the process </w:t>
      </w:r>
      <w:r>
        <w:rPr>
          <w:rFonts w:eastAsia="MS Gothic;ＭＳ ゴシック"/>
          <w:lang w:eastAsia="ja-JP"/>
        </w:rPr>
        <w:t>CS_</w:t>
      </w:r>
      <w:r>
        <w:rPr/>
        <w:t xml:space="preserve">gsmSSF and in the procedures Handle_AC, Handle_ACR, Handle_CIR. Timers Tssf, Tcp, Tsw, Tw and DELTA are defined in the process </w:t>
      </w:r>
      <w:r>
        <w:rPr>
          <w:rFonts w:eastAsia="MS Gothic;ＭＳ ゴシック"/>
          <w:lang w:eastAsia="ja-JP"/>
        </w:rPr>
        <w:t>CS_</w:t>
      </w:r>
      <w:r>
        <w:rPr/>
        <w:t>gsmSSF.</w:t>
      </w:r>
    </w:p>
    <w:p>
      <w:pPr>
        <w:pStyle w:val="TH"/>
        <w:rPr/>
      </w:pPr>
      <w:r>
        <w:rPr/>
        <w:drawing>
          <wp:inline distT="0" distB="0" distL="0" distR="0">
            <wp:extent cx="3277235" cy="3364230"/>
            <wp:effectExtent l="0" t="0" r="0" b="0"/>
            <wp:docPr id="270" name="Image2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261" descr=""/>
                    <pic:cNvPicPr>
                      <a:picLocks noChangeAspect="1" noChangeArrowheads="1"/>
                    </pic:cNvPicPr>
                  </pic:nvPicPr>
                  <pic:blipFill>
                    <a:blip r:embed="rId270"/>
                    <a:srcRect l="-11" t="-11" r="-11" b="-11"/>
                    <a:stretch>
                      <a:fillRect/>
                    </a:stretch>
                  </pic:blipFill>
                  <pic:spPr bwMode="auto">
                    <a:xfrm>
                      <a:off x="0" y="0"/>
                      <a:ext cx="3277235" cy="3364230"/>
                    </a:xfrm>
                    <a:prstGeom prst="rect">
                      <a:avLst/>
                    </a:prstGeom>
                  </pic:spPr>
                </pic:pic>
              </a:graphicData>
            </a:graphic>
          </wp:inline>
        </w:drawing>
      </w:r>
    </w:p>
    <w:p>
      <w:pPr>
        <w:pStyle w:val="TF"/>
        <w:rPr/>
      </w:pPr>
      <w:r>
        <w:rPr/>
        <w:t>Figure 4.</w:t>
      </w:r>
      <w:r>
        <w:rPr>
          <w:lang w:val="en-US" w:eastAsia="en-US"/>
        </w:rPr>
        <w:t>96</w:t>
      </w:r>
      <w:r>
        <w:rPr/>
        <w:t>: Information flow for call control duration</w:t>
      </w:r>
    </w:p>
    <w:p>
      <w:pPr>
        <w:pStyle w:val="Normal"/>
        <w:rPr>
          <w:rFonts w:eastAsia="MS Gothic;ＭＳ ゴシック"/>
          <w:lang w:eastAsia="ja-JP"/>
        </w:rPr>
      </w:pPr>
      <w:r>
        <w:rPr>
          <w:rFonts w:eastAsia="MS Gothic;ＭＳ ゴシック"/>
          <w:lang w:eastAsia="ja-JP"/>
        </w:rPr>
        <w:t>The following diagram shows an example of the handling of call duration control for CPH configurations.</w:t>
      </w:r>
    </w:p>
    <w:p>
      <w:pPr>
        <w:pStyle w:val="Normal"/>
        <w:rPr>
          <w:rFonts w:eastAsia="MS Gothic;ＭＳ ゴシック"/>
          <w:lang w:val="en-US" w:eastAsia="en-US"/>
        </w:rPr>
      </w:pPr>
      <w:r>
        <w:rPr>
          <w:rFonts w:eastAsia="MS Gothic;ＭＳ ゴシック"/>
          <w:lang w:val="en-US" w:eastAsia="en-US"/>
        </w:rPr>
      </w:r>
    </w:p>
    <w:p>
      <w:pPr>
        <w:pStyle w:val="TH"/>
        <w:rPr>
          <w:lang w:val="en-US" w:eastAsia="en-US"/>
        </w:rPr>
      </w:pPr>
      <w:r>
        <w:rPr>
          <w:lang w:val="en-US" w:eastAsia="en-US"/>
        </w:rPr>
        <w:drawing>
          <wp:inline distT="0" distB="0" distL="0" distR="0">
            <wp:extent cx="6118225" cy="7995285"/>
            <wp:effectExtent l="0" t="0" r="0" b="0"/>
            <wp:docPr id="271" name="Image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mage262" descr=""/>
                    <pic:cNvPicPr>
                      <a:picLocks noChangeAspect="1" noChangeArrowheads="1"/>
                    </pic:cNvPicPr>
                  </pic:nvPicPr>
                  <pic:blipFill>
                    <a:blip r:embed="rId271"/>
                    <a:srcRect l="-6" t="-4" r="-6" b="-4"/>
                    <a:stretch>
                      <a:fillRect/>
                    </a:stretch>
                  </pic:blipFill>
                  <pic:spPr bwMode="auto">
                    <a:xfrm>
                      <a:off x="0" y="0"/>
                      <a:ext cx="6118225" cy="7995285"/>
                    </a:xfrm>
                    <a:prstGeom prst="rect">
                      <a:avLst/>
                    </a:prstGeom>
                  </pic:spPr>
                </pic:pic>
              </a:graphicData>
            </a:graphic>
          </wp:inline>
        </w:drawing>
      </w:r>
    </w:p>
    <w:p>
      <w:pPr>
        <w:pStyle w:val="TF"/>
        <w:rPr>
          <w:rFonts w:eastAsia="MS Gothic;ＭＳ ゴシック"/>
          <w:lang w:eastAsia="ja-JP"/>
        </w:rPr>
      </w:pPr>
      <w:r>
        <w:rPr/>
        <w:t>Figure 4.</w:t>
      </w:r>
      <w:r>
        <w:rPr>
          <w:lang w:val="en-US" w:eastAsia="en-US"/>
        </w:rPr>
        <w:t>96a</w:t>
      </w:r>
      <w:r>
        <w:rPr/>
        <w:t>: Information flow for call control duration in CPH configurations</w:t>
      </w:r>
    </w:p>
    <w:p>
      <w:pPr>
        <w:pStyle w:val="Heading5"/>
        <w:ind w:left="1701" w:hanging="1701"/>
        <w:rPr/>
      </w:pPr>
      <w:bookmarkStart w:id="304" w:name="__RefHeading___Toc477854629"/>
      <w:bookmarkStart w:id="305" w:name="clause_CS_Audible_indicators"/>
      <w:bookmarkEnd w:id="304"/>
      <w:r>
        <w:rPr/>
        <w:t>4.5.</w:t>
      </w:r>
      <w:r>
        <w:rPr>
          <w:rFonts w:eastAsia="MS Gothic;ＭＳ ゴシック"/>
          <w:lang w:eastAsia="ja-JP"/>
        </w:rPr>
        <w:t>7</w:t>
      </w:r>
      <w:r>
        <w:rPr/>
        <w:t>.1.</w:t>
      </w:r>
      <w:r>
        <w:rPr>
          <w:rFonts w:eastAsia="MS Gothic;ＭＳ ゴシック"/>
          <w:lang w:eastAsia="ja-JP"/>
        </w:rPr>
        <w:t>2</w:t>
      </w:r>
      <w:bookmarkEnd w:id="305"/>
      <w:r>
        <w:rPr/>
        <w:tab/>
        <w:t>Audible indicators for call duration control</w:t>
      </w:r>
    </w:p>
    <w:p>
      <w:pPr>
        <w:pStyle w:val="Normal"/>
        <w:rPr>
          <w:rFonts w:eastAsia="MS Gothic;ＭＳ ゴシック"/>
          <w:lang w:eastAsia="ja-JP"/>
        </w:rPr>
      </w:pPr>
      <w:r>
        <w:rPr/>
        <w:t>The gsmSCF may instruct the gsmSSF to play either a fixed sequence of tones or a variable sequence of tones with the Apply</w:t>
      </w:r>
      <w:r>
        <w:rPr>
          <w:rFonts w:eastAsia="Arial Unicode MS"/>
          <w:lang w:eastAsia="ja-JP"/>
        </w:rPr>
        <w:t xml:space="preserve"> </w:t>
      </w:r>
      <w:r>
        <w:rPr/>
        <w:t xml:space="preserve">Charging </w:t>
      </w:r>
      <w:r>
        <w:rPr>
          <w:rFonts w:eastAsia="Arial Unicode MS"/>
          <w:lang w:eastAsia="ja-JP"/>
        </w:rPr>
        <w:t>i</w:t>
      </w:r>
      <w:r>
        <w:rPr/>
        <w:t>nformation flow. The gsmSCF may also instruct the gsmSSF to play a variable sequence of tones with the Play Tone information flow.</w:t>
      </w:r>
    </w:p>
    <w:p>
      <w:pPr>
        <w:pStyle w:val="Normal"/>
        <w:rPr>
          <w:rFonts w:eastAsia="MS Gothic;ＭＳ ゴシック"/>
          <w:lang w:eastAsia="ja-JP"/>
        </w:rPr>
      </w:pPr>
      <w:r>
        <w:rPr/>
        <w:t>For the case of the fixed sequence of tones, the gsmSSF shall play a single sequence of three tones. The duration of each of the tones shall be 200</w:t>
      </w:r>
      <w:r>
        <w:rPr>
          <w:rFonts w:eastAsia="MS Gothic;ＭＳ ゴシック"/>
          <w:lang w:eastAsia="ja-JP"/>
        </w:rPr>
        <w:t> </w:t>
      </w:r>
      <w:r>
        <w:rPr/>
        <w:t>milliseconds with an intertone interval of 200</w:t>
      </w:r>
      <w:r>
        <w:rPr>
          <w:rFonts w:eastAsia="MS Gothic;ＭＳ ゴシック"/>
          <w:lang w:eastAsia="ja-JP"/>
        </w:rPr>
        <w:t> </w:t>
      </w:r>
      <w:r>
        <w:rPr/>
        <w:t>milliseconds. This shall be played 30</w:t>
      </w:r>
      <w:r>
        <w:rPr>
          <w:rFonts w:eastAsia="MS Gothic;ＭＳ ゴシック"/>
          <w:lang w:eastAsia="ja-JP"/>
        </w:rPr>
        <w:t> </w:t>
      </w:r>
      <w:r>
        <w:rPr/>
        <w:t>seconds before the end of a call period. For the case of a variable sequence of tones, or a burst list, the gsmSCF shall indicate the number of tones per burst, the number of bursts to be played, the tone duration, interval between the tones and the interval between the bursts. In addition, the gsmSCF shall indicate in the Apply Charging information flow,</w:t>
      </w:r>
      <w:r>
        <w:rPr>
          <w:rFonts w:eastAsia="MS Gothic;ＭＳ ゴシック"/>
          <w:lang w:eastAsia="ja-JP"/>
        </w:rPr>
        <w:t xml:space="preserve"> </w:t>
      </w:r>
      <w:r>
        <w:rPr/>
        <w:t>the war</w:t>
      </w:r>
      <w:r>
        <w:rPr>
          <w:rFonts w:eastAsia="Arial Unicode MS"/>
          <w:lang w:eastAsia="ja-JP"/>
        </w:rPr>
        <w:t>n</w:t>
      </w:r>
      <w:r>
        <w:rPr/>
        <w:t>ing time before call period expiry at which the playing of the burst list shall start. Figure</w:t>
      </w:r>
      <w:r>
        <w:rPr>
          <w:rFonts w:eastAsia="MS Gothic;ＭＳ ゴシック"/>
          <w:lang w:eastAsia="ja-JP"/>
        </w:rPr>
        <w:t> </w:t>
      </w:r>
      <w:r>
        <w:rPr/>
        <w:t>4.</w:t>
      </w:r>
      <w:r>
        <w:rPr>
          <w:lang w:val="en-US" w:eastAsia="en-US"/>
        </w:rPr>
        <w:t>97</w:t>
      </w:r>
      <w:r>
        <w:rPr/>
        <w:t xml:space="preserve"> provides a graphical representation of the variable burst list in the case where there are three tones per burst and three bursts in the burst list.</w:t>
      </w:r>
      <w:r>
        <w:rPr>
          <w:rFonts w:eastAsia="MS Gothic;ＭＳ ゴシック"/>
          <w:lang w:eastAsia="ja-JP"/>
        </w:rPr>
        <w:t xml:space="preserve"> </w:t>
      </w:r>
      <w:r>
        <w:rPr>
          <w:rFonts w:eastAsia="MS Gothic;ＭＳ ゴシック"/>
          <w:lang w:eastAsia="ja-JP"/>
        </w:rPr>
        <w:t>The Warning Period in figure </w:t>
      </w:r>
      <w:r>
        <w:rPr/>
        <w:t>4.</w:t>
      </w:r>
      <w:r>
        <w:rPr>
          <w:lang w:val="en-US" w:eastAsia="en-US"/>
        </w:rPr>
        <w:t>97</w:t>
      </w:r>
      <w:r>
        <w:rPr>
          <w:rFonts w:eastAsia="MS Gothic;ＭＳ ゴシック"/>
          <w:lang w:eastAsia="ja-JP"/>
        </w:rPr>
        <w:t xml:space="preserve"> applies to the Apply Charging information flow only.</w:t>
      </w:r>
    </w:p>
    <w:p>
      <w:pPr>
        <w:pStyle w:val="TH"/>
        <w:rPr>
          <w:rFonts w:eastAsia="MS Gothic;ＭＳ ゴシック"/>
          <w:lang w:eastAsia="ja-JP"/>
        </w:rPr>
      </w:pPr>
      <w:r>
        <w:rPr/>
        <w:drawing>
          <wp:inline distT="0" distB="0" distL="0" distR="0">
            <wp:extent cx="5486400" cy="1968500"/>
            <wp:effectExtent l="0" t="0" r="0" b="0"/>
            <wp:docPr id="272" name="Image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263" descr=""/>
                    <pic:cNvPicPr>
                      <a:picLocks noChangeAspect="1" noChangeArrowheads="1"/>
                    </pic:cNvPicPr>
                  </pic:nvPicPr>
                  <pic:blipFill>
                    <a:blip r:embed="rId272"/>
                    <a:srcRect l="-6" t="-16" r="-6" b="-16"/>
                    <a:stretch>
                      <a:fillRect/>
                    </a:stretch>
                  </pic:blipFill>
                  <pic:spPr bwMode="auto">
                    <a:xfrm>
                      <a:off x="0" y="0"/>
                      <a:ext cx="5486400" cy="1968500"/>
                    </a:xfrm>
                    <a:prstGeom prst="rect">
                      <a:avLst/>
                    </a:prstGeom>
                  </pic:spPr>
                </pic:pic>
              </a:graphicData>
            </a:graphic>
          </wp:inline>
        </w:drawing>
      </w:r>
    </w:p>
    <w:p>
      <w:pPr>
        <w:pStyle w:val="TF"/>
        <w:rPr/>
      </w:pPr>
      <w:r>
        <w:rPr/>
        <w:t xml:space="preserve">Figure </w:t>
      </w:r>
      <w:bookmarkStart w:id="306" w:name="fig_burstlist"/>
      <w:r>
        <w:rPr/>
        <w:t>4.</w:t>
      </w:r>
      <w:r>
        <w:rPr>
          <w:lang w:val="en-US" w:eastAsia="en-US"/>
        </w:rPr>
        <w:t>97</w:t>
      </w:r>
      <w:bookmarkEnd w:id="306"/>
      <w:r>
        <w:rPr/>
        <w:t xml:space="preserve">: </w:t>
      </w:r>
      <w:r>
        <w:rPr>
          <w:rFonts w:eastAsia="MS Gothic;ＭＳ ゴシック"/>
          <w:lang w:eastAsia="ja-JP"/>
        </w:rPr>
        <w:t>Representation of burst list</w:t>
      </w:r>
    </w:p>
    <w:p>
      <w:pPr>
        <w:pStyle w:val="Normal"/>
        <w:rPr>
          <w:rFonts w:eastAsia="MS Gothic;ＭＳ ゴシック"/>
          <w:lang w:eastAsia="ja-JP"/>
        </w:rPr>
      </w:pPr>
      <w:r>
        <w:rPr>
          <w:rFonts w:eastAsia="MS Gothic;ＭＳ ゴシック"/>
          <w:lang w:eastAsia="ja-JP"/>
        </w:rPr>
      </w:r>
    </w:p>
    <w:p>
      <w:pPr>
        <w:pStyle w:val="Heading4"/>
        <w:ind w:left="1418" w:hanging="1418"/>
        <w:rPr/>
      </w:pPr>
      <w:bookmarkStart w:id="307" w:name="__RefHeading___Toc477854630"/>
      <w:bookmarkEnd w:id="307"/>
      <w:r>
        <w:rPr/>
        <w:t>4.5.</w:t>
      </w:r>
      <w:r>
        <w:rPr>
          <w:rFonts w:eastAsia="MS Gothic;ＭＳ ゴシック"/>
          <w:lang w:eastAsia="ja-JP"/>
        </w:rPr>
        <w:t>7</w:t>
      </w:r>
      <w:r>
        <w:rPr/>
        <w:t>.</w:t>
      </w:r>
      <w:r>
        <w:rPr>
          <w:rFonts w:eastAsia="MS Gothic;ＭＳ ゴシック"/>
          <w:lang w:eastAsia="ja-JP"/>
        </w:rPr>
        <w:t>2</w:t>
      </w:r>
      <w:r>
        <w:rPr/>
        <w:tab/>
      </w:r>
      <w:r>
        <w:rPr>
          <w:rFonts w:eastAsia="MS Gothic;ＭＳ ゴシック"/>
          <w:lang w:eastAsia="ja-JP"/>
        </w:rPr>
        <w:t>The gsmSCF control of e</w:t>
        <w:noBreakHyphen/>
        <w:t>values</w:t>
      </w:r>
    </w:p>
    <w:p>
      <w:pPr>
        <w:pStyle w:val="Heading5"/>
        <w:ind w:left="1701" w:hanging="1701"/>
        <w:rPr>
          <w:rFonts w:eastAsia="MS Gothic;ＭＳ ゴシック"/>
          <w:lang w:eastAsia="ja-JP"/>
        </w:rPr>
      </w:pPr>
      <w:bookmarkStart w:id="308" w:name="__RefHeading___Toc477854631"/>
      <w:bookmarkStart w:id="309" w:name="clause_CS_procedure_H_SCI"/>
      <w:bookmarkEnd w:id="308"/>
      <w:r>
        <w:rPr>
          <w:rFonts w:eastAsia="MS Gothic;ＭＳ ゴシック"/>
          <w:lang w:eastAsia="ja-JP"/>
        </w:rPr>
        <w:t>4.5.7.2.1</w:t>
      </w:r>
      <w:bookmarkEnd w:id="309"/>
      <w:r>
        <w:rPr>
          <w:rFonts w:eastAsia="MS Gothic;ＭＳ ゴシック"/>
          <w:lang w:eastAsia="ja-JP"/>
        </w:rPr>
        <w:tab/>
        <w:t>Procedure Handle_SCI</w:t>
      </w:r>
    </w:p>
    <w:p>
      <w:pPr>
        <w:pStyle w:val="Normal"/>
        <w:rPr>
          <w:rFonts w:eastAsia="MS Gothic;ＭＳ ゴシック"/>
          <w:lang w:eastAsia="ja-JP"/>
        </w:rPr>
      </w:pPr>
      <w:r>
        <w:rPr/>
        <w:t xml:space="preserve">There are independent Tariff Switch Timers for the control of </w:t>
      </w:r>
      <w:r>
        <w:rPr>
          <w:rFonts w:eastAsia="Arial Unicode MS"/>
          <w:lang w:eastAsia="ja-JP"/>
        </w:rPr>
        <w:t xml:space="preserve">the </w:t>
      </w:r>
      <w:r>
        <w:rPr/>
        <w:t xml:space="preserve">call duration Tsw(pty) and for the </w:t>
      </w:r>
      <w:r>
        <w:rPr>
          <w:rFonts w:eastAsia="MS Gothic;ＭＳ ゴシック"/>
          <w:lang w:eastAsia="ja-JP"/>
        </w:rPr>
        <w:t>gsmSCF</w:t>
      </w:r>
      <w:r>
        <w:rPr/>
        <w:t xml:space="preserve"> control of e</w:t>
        <w:noBreakHyphen/>
        <w:t xml:space="preserve">values Tsw(SCI). </w:t>
      </w:r>
      <w:r>
        <w:rPr>
          <w:rFonts w:eastAsia="MS Gothic;ＭＳ ゴシック"/>
          <w:lang w:eastAsia="ja-JP"/>
        </w:rPr>
        <w:t>The gsmSCF</w:t>
      </w:r>
      <w:r>
        <w:rPr/>
        <w:t xml:space="preserve"> control of e</w:t>
        <w:noBreakHyphen/>
        <w:t xml:space="preserve">values is </w:t>
      </w:r>
      <w:r>
        <w:rPr>
          <w:rFonts w:eastAsia="Arial Unicode MS"/>
          <w:lang w:eastAsia="ja-JP"/>
        </w:rPr>
        <w:t>via</w:t>
      </w:r>
      <w:r>
        <w:rPr/>
        <w:t xml:space="preserve"> the Send Charging Information information flow.</w:t>
      </w:r>
    </w:p>
    <w:p>
      <w:pPr>
        <w:pStyle w:val="Normal"/>
        <w:rPr/>
      </w:pPr>
      <w:r>
        <w:rPr/>
        <w:t>The following terminology has been used for e</w:t>
        <w:noBreakHyphen/>
        <w:t>parameters:</w:t>
      </w:r>
    </w:p>
    <w:p>
      <w:pPr>
        <w:pStyle w:val="B1"/>
        <w:rPr/>
      </w:pPr>
      <w:r>
        <w:rPr/>
        <w:t>-</w:t>
        <w:tab/>
      </w:r>
      <w:r>
        <w:rPr/>
        <w:t>Applicable and in use. The set of e</w:t>
        <w:noBreakHyphen/>
        <w:t xml:space="preserve">parameters is currently applicable </w:t>
      </w:r>
      <w:r>
        <w:rPr>
          <w:rFonts w:eastAsia="MS Gothic;ＭＳ ゴシック"/>
          <w:lang w:eastAsia="ja-JP"/>
        </w:rPr>
        <w:t xml:space="preserve">in the MSC </w:t>
      </w:r>
      <w:r>
        <w:rPr/>
        <w:t>and the set has been sent to the MS.</w:t>
      </w:r>
    </w:p>
    <w:p>
      <w:pPr>
        <w:pStyle w:val="B1"/>
        <w:rPr/>
      </w:pPr>
      <w:r>
        <w:rPr/>
        <w:t>-</w:t>
        <w:tab/>
      </w:r>
      <w:r>
        <w:rPr/>
        <w:t>Applicable but waiting. The set of e</w:t>
        <w:noBreakHyphen/>
        <w:t xml:space="preserve">parameters is currently applicable </w:t>
      </w:r>
      <w:r>
        <w:rPr>
          <w:rFonts w:eastAsia="MS Gothic;ＭＳ ゴシック"/>
          <w:lang w:eastAsia="ja-JP"/>
        </w:rPr>
        <w:t xml:space="preserve">in the MSC </w:t>
      </w:r>
      <w:r>
        <w:rPr/>
        <w:t>but the set has not yet been sent to the MS.</w:t>
      </w:r>
    </w:p>
    <w:p>
      <w:pPr>
        <w:pStyle w:val="B1"/>
        <w:rPr/>
      </w:pPr>
      <w:r>
        <w:rPr/>
        <w:t>-</w:t>
        <w:tab/>
      </w:r>
      <w:r>
        <w:rPr/>
        <w:t>Applicable but not in use. The set of e</w:t>
        <w:noBreakHyphen/>
        <w:t xml:space="preserve">parameters is currently applicable </w:t>
      </w:r>
      <w:r>
        <w:rPr>
          <w:rFonts w:eastAsia="MS Gothic;ＭＳ ゴシック"/>
          <w:lang w:eastAsia="ja-JP"/>
        </w:rPr>
        <w:t xml:space="preserve">in the MSC </w:t>
      </w:r>
      <w:r>
        <w:rPr/>
        <w:t xml:space="preserve">but it </w:t>
      </w:r>
      <w:r>
        <w:rPr>
          <w:rFonts w:eastAsia="Arial Unicode MS"/>
          <w:lang w:eastAsia="ja-JP"/>
        </w:rPr>
        <w:t>can</w:t>
      </w:r>
      <w:r>
        <w:rPr/>
        <w:t xml:space="preserve">not </w:t>
      </w:r>
      <w:r>
        <w:rPr>
          <w:rFonts w:eastAsia="Arial Unicode MS"/>
          <w:lang w:eastAsia="ja-JP"/>
        </w:rPr>
        <w:t xml:space="preserve">be </w:t>
      </w:r>
      <w:r>
        <w:rPr/>
        <w:t>sent to the MS, e.g. because the Advice of Charge supplementary service is not subscribed.</w:t>
      </w:r>
    </w:p>
    <w:p>
      <w:pPr>
        <w:pStyle w:val="B1"/>
        <w:rPr>
          <w:rFonts w:eastAsia="MS Gothic;ＭＳ ゴシック"/>
          <w:lang w:eastAsia="ja-JP"/>
        </w:rPr>
      </w:pPr>
      <w:r>
        <w:rPr/>
        <w:t>-</w:t>
        <w:tab/>
      </w:r>
      <w:r>
        <w:rPr/>
        <w:t>Stored. The set of e</w:t>
      </w:r>
      <w:r>
        <w:rPr>
          <w:rFonts w:eastAsia="Arial Unicode MS"/>
          <w:lang w:eastAsia="ja-JP"/>
        </w:rPr>
        <w:noBreakHyphen/>
      </w:r>
      <w:r>
        <w:rPr/>
        <w:t>parameters is not yet applicable. The stored set of e</w:t>
      </w:r>
      <w:r>
        <w:rPr>
          <w:rFonts w:eastAsia="Arial Unicode MS"/>
          <w:lang w:eastAsia="ja-JP"/>
        </w:rPr>
        <w:noBreakHyphen/>
      </w:r>
      <w:r>
        <w:rPr/>
        <w:t>parameters becomes applicable when a tariff switch occurs.</w:t>
      </w:r>
    </w:p>
    <w:p>
      <w:pPr>
        <w:pStyle w:val="Normal"/>
        <w:rPr/>
      </w:pPr>
      <w:r>
        <w:rPr/>
        <w:t xml:space="preserve">The table </w:t>
      </w:r>
      <w:r>
        <w:rPr>
          <w:rFonts w:eastAsia="Arial Unicode MS"/>
          <w:lang w:eastAsia="ja-JP"/>
        </w:rPr>
        <w:t xml:space="preserve">below </w:t>
      </w:r>
      <w:r>
        <w:rPr/>
        <w:t xml:space="preserve">defines the actions of the Procedure Handle_SCI. </w:t>
      </w:r>
    </w:p>
    <w:p>
      <w:pPr>
        <w:pStyle w:val="TH"/>
        <w:rPr/>
      </w:pPr>
      <w:r>
        <w:rPr/>
        <w:t>Table 4.</w:t>
      </w:r>
      <w:r>
        <w:rPr>
          <w:lang w:val="en-US" w:eastAsia="en-US"/>
        </w:rPr>
        <w:t>6</w:t>
      </w:r>
      <w:r>
        <w:rPr/>
        <w:t xml:space="preserve">: Handling of SCI in the gsmSSF </w:t>
      </w:r>
    </w:p>
    <w:tbl>
      <w:tblPr>
        <w:tblW w:w="9889" w:type="dxa"/>
        <w:jc w:val="center"/>
        <w:tblInd w:w="0" w:type="dxa"/>
        <w:tblLayout w:type="fixed"/>
        <w:tblCellMar>
          <w:top w:w="0" w:type="dxa"/>
          <w:left w:w="108" w:type="dxa"/>
          <w:bottom w:w="0" w:type="dxa"/>
          <w:right w:w="108" w:type="dxa"/>
        </w:tblCellMar>
      </w:tblPr>
      <w:tblGrid>
        <w:gridCol w:w="1242"/>
        <w:gridCol w:w="709"/>
        <w:gridCol w:w="1559"/>
        <w:gridCol w:w="1701"/>
        <w:gridCol w:w="1701"/>
        <w:gridCol w:w="1560"/>
        <w:gridCol w:w="1417"/>
      </w:tblGrid>
      <w:tr>
        <w:trPr>
          <w:tblHeader w:val="true"/>
          <w:cantSplit w:val="true"/>
        </w:trPr>
        <w:tc>
          <w:tcPr>
            <w:tcW w:w="1951" w:type="dxa"/>
            <w:gridSpan w:val="2"/>
            <w:vMerge w:val="restart"/>
            <w:tcBorders>
              <w:top w:val="single" w:sz="12" w:space="0" w:color="000000"/>
              <w:left w:val="single" w:sz="12" w:space="0" w:color="000000"/>
              <w:right w:val="single" w:sz="12" w:space="0" w:color="000000"/>
            </w:tcBorders>
            <w:vAlign w:val="bottom"/>
          </w:tcPr>
          <w:p>
            <w:pPr>
              <w:pStyle w:val="TAH"/>
              <w:keepNext w:val="false"/>
              <w:keepLines w:val="false"/>
              <w:widowControl w:val="false"/>
              <w:rPr/>
            </w:pPr>
            <w:r>
              <w:rPr/>
              <w:t>received Tsw(SCI) and set of e</w:t>
              <w:noBreakHyphen/>
              <w:t>parameters in the SCI information flow</w:t>
            </w:r>
          </w:p>
        </w:tc>
        <w:tc>
          <w:tcPr>
            <w:tcW w:w="6521" w:type="dxa"/>
            <w:gridSpan w:val="4"/>
            <w:tcBorders>
              <w:top w:val="single" w:sz="12" w:space="0" w:color="000000"/>
              <w:right w:val="single" w:sz="4" w:space="0" w:color="000000"/>
            </w:tcBorders>
          </w:tcPr>
          <w:p>
            <w:pPr>
              <w:pStyle w:val="TAH"/>
              <w:keepNext w:val="false"/>
              <w:keepLines w:val="false"/>
              <w:widowControl w:val="false"/>
              <w:rPr/>
            </w:pPr>
            <w:r>
              <w:rPr/>
              <w:t xml:space="preserve">Primary </w:t>
            </w:r>
            <w:r>
              <w:rPr>
                <w:rFonts w:eastAsia="MS Gothic;ＭＳ ゴシック"/>
                <w:lang w:eastAsia="ja-JP"/>
              </w:rPr>
              <w:t>d</w:t>
            </w:r>
            <w:r>
              <w:rPr/>
              <w:t>ialogue (note 1)</w:t>
            </w:r>
          </w:p>
        </w:tc>
        <w:tc>
          <w:tcPr>
            <w:tcW w:w="1417" w:type="dxa"/>
            <w:vMerge w:val="restart"/>
            <w:tcBorders>
              <w:top w:val="single" w:sz="12" w:space="0" w:color="000000"/>
              <w:left w:val="single" w:sz="4" w:space="0" w:color="000000"/>
              <w:right w:val="single" w:sz="12" w:space="0" w:color="000000"/>
            </w:tcBorders>
          </w:tcPr>
          <w:p>
            <w:pPr>
              <w:pStyle w:val="TAH"/>
              <w:keepNext w:val="false"/>
              <w:keepLines w:val="false"/>
              <w:widowControl w:val="false"/>
              <w:rPr/>
            </w:pPr>
            <w:r>
              <w:rPr/>
              <w:t xml:space="preserve">Secondary </w:t>
            </w:r>
            <w:r>
              <w:rPr>
                <w:rFonts w:eastAsia="MS Gothic;ＭＳ ゴシック"/>
                <w:lang w:eastAsia="ja-JP"/>
              </w:rPr>
              <w:t>d</w:t>
            </w:r>
            <w:r>
              <w:rPr/>
              <w:t>ialogue (note 2</w:t>
            </w:r>
            <w:r>
              <w:rPr>
                <w:rFonts w:eastAsia="MS Gothic;ＭＳ ゴシック"/>
                <w:lang w:eastAsia="ja-JP"/>
              </w:rPr>
              <w:t>,</w:t>
            </w:r>
            <w:r>
              <w:rPr>
                <w:rFonts w:eastAsia="MS Gothic;ＭＳ ゴシック"/>
                <w:lang w:eastAsia="ja-JP"/>
              </w:rPr>
              <w:t> </w:t>
            </w:r>
            <w:r>
              <w:rPr>
                <w:rFonts w:eastAsia="MS Gothic;ＭＳ ゴシック"/>
                <w:lang w:eastAsia="ja-JP"/>
              </w:rPr>
              <w:t>8</w:t>
            </w:r>
            <w:r>
              <w:rPr/>
              <w:t>)</w:t>
            </w:r>
          </w:p>
        </w:tc>
      </w:tr>
      <w:tr>
        <w:trPr>
          <w:tblHeader w:val="true"/>
          <w:cantSplit w:val="true"/>
        </w:trPr>
        <w:tc>
          <w:tcPr>
            <w:tcW w:w="1951" w:type="dxa"/>
            <w:gridSpan w:val="2"/>
            <w:vMerge w:val="continue"/>
            <w:tcBorders>
              <w:top w:val="single" w:sz="12" w:space="0" w:color="000000"/>
              <w:left w:val="single" w:sz="12" w:space="0" w:color="000000"/>
              <w:right w:val="single" w:sz="12" w:space="0" w:color="000000"/>
            </w:tcBorders>
            <w:vAlign w:val="bottom"/>
          </w:tcPr>
          <w:p>
            <w:pPr>
              <w:pStyle w:val="TAL"/>
              <w:keepNext w:val="false"/>
              <w:keepLines w:val="false"/>
              <w:widowControl w:val="false"/>
              <w:snapToGrid w:val="false"/>
              <w:rPr/>
            </w:pPr>
            <w:r>
              <w:rPr/>
            </w:r>
          </w:p>
        </w:tc>
        <w:tc>
          <w:tcPr>
            <w:tcW w:w="3260" w:type="dxa"/>
            <w:gridSpan w:val="2"/>
            <w:tcBorders>
              <w:top w:val="single" w:sz="4" w:space="0" w:color="000000"/>
              <w:bottom w:val="single" w:sz="4" w:space="0" w:color="000000"/>
              <w:right w:val="single" w:sz="4" w:space="0" w:color="000000"/>
            </w:tcBorders>
          </w:tcPr>
          <w:p>
            <w:pPr>
              <w:pStyle w:val="TAH"/>
              <w:keepNext w:val="false"/>
              <w:keepLines w:val="false"/>
              <w:widowControl w:val="false"/>
              <w:rPr/>
            </w:pPr>
            <w:r>
              <w:rPr/>
              <w:t>no active call / SRF connection</w:t>
            </w:r>
          </w:p>
        </w:tc>
        <w:tc>
          <w:tcPr>
            <w:tcW w:w="3261" w:type="dxa"/>
            <w:gridSpan w:val="2"/>
            <w:tcBorders>
              <w:top w:val="single" w:sz="4" w:space="0" w:color="000000"/>
              <w:left w:val="single" w:sz="4" w:space="0" w:color="000000"/>
              <w:bottom w:val="single" w:sz="4" w:space="0" w:color="000000"/>
              <w:right w:val="single" w:sz="4" w:space="0" w:color="000000"/>
            </w:tcBorders>
          </w:tcPr>
          <w:p>
            <w:pPr>
              <w:pStyle w:val="TAH"/>
              <w:keepNext w:val="false"/>
              <w:keepLines w:val="false"/>
              <w:widowControl w:val="false"/>
              <w:rPr/>
            </w:pPr>
            <w:r>
              <w:rPr/>
              <w:t>active call / SRF connection</w:t>
            </w:r>
          </w:p>
        </w:tc>
        <w:tc>
          <w:tcPr>
            <w:tcW w:w="1417" w:type="dxa"/>
            <w:vMerge w:val="continue"/>
            <w:tcBorders>
              <w:top w:val="single" w:sz="12" w:space="0" w:color="000000"/>
              <w:left w:val="single" w:sz="4" w:space="0" w:color="000000"/>
              <w:right w:val="single" w:sz="12" w:space="0" w:color="000000"/>
            </w:tcBorders>
          </w:tcPr>
          <w:p>
            <w:pPr>
              <w:pStyle w:val="TAC"/>
              <w:keepNext w:val="false"/>
              <w:keepLines w:val="false"/>
              <w:widowControl w:val="false"/>
              <w:snapToGrid w:val="false"/>
              <w:rPr>
                <w:b/>
                <w:b/>
                <w:i/>
                <w:i/>
              </w:rPr>
            </w:pPr>
            <w:r>
              <w:rPr>
                <w:b/>
                <w:i/>
              </w:rPr>
            </w:r>
          </w:p>
        </w:tc>
      </w:tr>
      <w:tr>
        <w:trPr>
          <w:tblHeader w:val="true"/>
          <w:cantSplit w:val="true"/>
        </w:trPr>
        <w:tc>
          <w:tcPr>
            <w:tcW w:w="1951" w:type="dxa"/>
            <w:gridSpan w:val="2"/>
            <w:vMerge w:val="continue"/>
            <w:tcBorders>
              <w:top w:val="single" w:sz="12" w:space="0" w:color="000000"/>
              <w:left w:val="single" w:sz="12" w:space="0" w:color="000000"/>
              <w:right w:val="single" w:sz="12" w:space="0" w:color="000000"/>
            </w:tcBorders>
            <w:vAlign w:val="bottom"/>
          </w:tcPr>
          <w:p>
            <w:pPr>
              <w:pStyle w:val="Normal"/>
              <w:widowControl w:val="false"/>
              <w:snapToGrid w:val="false"/>
              <w:spacing w:before="0" w:after="180"/>
              <w:rPr>
                <w:b/>
                <w:b/>
                <w:i/>
                <w:i/>
              </w:rPr>
            </w:pPr>
            <w:r>
              <w:rPr>
                <w:b/>
                <w:i/>
              </w:rPr>
            </w:r>
          </w:p>
        </w:tc>
        <w:tc>
          <w:tcPr>
            <w:tcW w:w="1559" w:type="dxa"/>
            <w:tcBorders>
              <w:top w:val="single" w:sz="4" w:space="0" w:color="000000"/>
              <w:bottom w:val="single" w:sz="4" w:space="0" w:color="000000"/>
              <w:right w:val="single" w:sz="4" w:space="0" w:color="000000"/>
            </w:tcBorders>
          </w:tcPr>
          <w:p>
            <w:pPr>
              <w:pStyle w:val="TAH"/>
              <w:keepNext w:val="false"/>
              <w:keepLines w:val="false"/>
              <w:widowControl w:val="false"/>
              <w:rPr/>
            </w:pPr>
            <w:r>
              <w:rPr/>
              <w:t>Tsw(SCI) not running and no e</w:t>
              <w:noBreakHyphen/>
              <w:t>parameters stored</w:t>
            </w:r>
          </w:p>
        </w:tc>
        <w:tc>
          <w:tcPr>
            <w:tcW w:w="1701" w:type="dxa"/>
            <w:tcBorders>
              <w:top w:val="single" w:sz="4" w:space="0" w:color="000000"/>
              <w:left w:val="single" w:sz="4" w:space="0" w:color="000000"/>
              <w:bottom w:val="single" w:sz="4" w:space="0" w:color="000000"/>
              <w:right w:val="single" w:sz="4" w:space="0" w:color="000000"/>
            </w:tcBorders>
          </w:tcPr>
          <w:p>
            <w:pPr>
              <w:pStyle w:val="TAH"/>
              <w:keepNext w:val="false"/>
              <w:keepLines w:val="false"/>
              <w:widowControl w:val="false"/>
              <w:rPr/>
            </w:pPr>
            <w:r>
              <w:rPr/>
              <w:t>Tsw(SCI) running and e</w:t>
              <w:noBreakHyphen/>
              <w:t>parameters stored</w:t>
            </w:r>
          </w:p>
        </w:tc>
        <w:tc>
          <w:tcPr>
            <w:tcW w:w="1701" w:type="dxa"/>
            <w:tcBorders>
              <w:top w:val="single" w:sz="4" w:space="0" w:color="000000"/>
              <w:left w:val="single" w:sz="4" w:space="0" w:color="000000"/>
              <w:bottom w:val="single" w:sz="4" w:space="0" w:color="000000"/>
              <w:right w:val="single" w:sz="4" w:space="0" w:color="000000"/>
            </w:tcBorders>
          </w:tcPr>
          <w:p>
            <w:pPr>
              <w:pStyle w:val="TAH"/>
              <w:keepNext w:val="false"/>
              <w:keepLines w:val="false"/>
              <w:widowControl w:val="false"/>
              <w:rPr/>
            </w:pPr>
            <w:r>
              <w:rPr/>
              <w:t>Tsw(SCI) not running and no e</w:t>
              <w:noBreakHyphen/>
              <w:t>parameters stored</w:t>
            </w:r>
          </w:p>
        </w:tc>
        <w:tc>
          <w:tcPr>
            <w:tcW w:w="1560" w:type="dxa"/>
            <w:tcBorders>
              <w:top w:val="single" w:sz="4" w:space="0" w:color="000000"/>
              <w:left w:val="single" w:sz="4" w:space="0" w:color="000000"/>
              <w:bottom w:val="single" w:sz="4" w:space="0" w:color="000000"/>
              <w:right w:val="single" w:sz="4" w:space="0" w:color="000000"/>
            </w:tcBorders>
          </w:tcPr>
          <w:p>
            <w:pPr>
              <w:pStyle w:val="TAH"/>
              <w:keepNext w:val="false"/>
              <w:keepLines w:val="false"/>
              <w:widowControl w:val="false"/>
              <w:rPr/>
            </w:pPr>
            <w:r>
              <w:rPr/>
              <w:t>Tsw(SCI) running and e</w:t>
              <w:noBreakHyphen/>
              <w:t>parameters stored</w:t>
            </w:r>
          </w:p>
        </w:tc>
        <w:tc>
          <w:tcPr>
            <w:tcW w:w="1417" w:type="dxa"/>
            <w:vMerge w:val="continue"/>
            <w:tcBorders>
              <w:top w:val="single" w:sz="12" w:space="0" w:color="000000"/>
              <w:left w:val="single" w:sz="4" w:space="0" w:color="000000"/>
              <w:right w:val="single" w:sz="12" w:space="0" w:color="000000"/>
            </w:tcBorders>
          </w:tcPr>
          <w:p>
            <w:pPr>
              <w:pStyle w:val="TAC"/>
              <w:keepNext w:val="false"/>
              <w:keepLines w:val="false"/>
              <w:widowControl w:val="false"/>
              <w:snapToGrid w:val="false"/>
              <w:jc w:val="left"/>
              <w:rPr>
                <w:b/>
                <w:b/>
                <w:i/>
                <w:i/>
              </w:rPr>
            </w:pPr>
            <w:r>
              <w:rPr>
                <w:b/>
                <w:i/>
              </w:rPr>
            </w:r>
          </w:p>
        </w:tc>
      </w:tr>
      <w:tr>
        <w:trPr>
          <w:cantSplit w:val="true"/>
        </w:trPr>
        <w:tc>
          <w:tcPr>
            <w:tcW w:w="1242" w:type="dxa"/>
            <w:tcBorders>
              <w:left w:val="single" w:sz="12" w:space="0" w:color="000000"/>
              <w:bottom w:val="single" w:sz="4" w:space="0" w:color="000000"/>
              <w:right w:val="single" w:sz="4" w:space="0" w:color="000000"/>
            </w:tcBorders>
            <w:vAlign w:val="center"/>
          </w:tcPr>
          <w:p>
            <w:pPr>
              <w:pStyle w:val="TAL"/>
              <w:keepNext w:val="false"/>
              <w:keepLines w:val="false"/>
              <w:widowControl w:val="false"/>
              <w:rPr/>
            </w:pPr>
            <w:r>
              <w:rPr/>
              <w:t>Tsw(SCI) not received</w:t>
            </w:r>
          </w:p>
        </w:tc>
        <w:tc>
          <w:tcPr>
            <w:tcW w:w="709" w:type="dxa"/>
            <w:tcBorders>
              <w:left w:val="single" w:sz="4" w:space="0" w:color="000000"/>
              <w:bottom w:val="single" w:sz="4" w:space="0" w:color="000000"/>
            </w:tcBorders>
          </w:tcPr>
          <w:p>
            <w:pPr>
              <w:pStyle w:val="TAL"/>
              <w:keepNext w:val="false"/>
              <w:keepLines w:val="false"/>
              <w:widowControl w:val="false"/>
              <w:rPr/>
            </w:pPr>
            <w:r>
              <w:rPr/>
              <w:t>1 set</w:t>
            </w:r>
          </w:p>
        </w:tc>
        <w:tc>
          <w:tcPr>
            <w:tcW w:w="1559" w:type="dxa"/>
            <w:tcBorders>
              <w:left w:val="single" w:sz="12" w:space="0" w:color="000000"/>
              <w:bottom w:val="single" w:sz="6" w:space="0" w:color="000000"/>
              <w:right w:val="single" w:sz="6" w:space="0" w:color="000000"/>
            </w:tcBorders>
          </w:tcPr>
          <w:p>
            <w:pPr>
              <w:pStyle w:val="TAC"/>
              <w:keepNext w:val="false"/>
              <w:keepLines w:val="false"/>
              <w:widowControl w:val="false"/>
              <w:rPr/>
            </w:pPr>
            <w:r>
              <w:rPr/>
              <w:t>send 1st set to MSC</w:t>
            </w:r>
          </w:p>
        </w:tc>
        <w:tc>
          <w:tcPr>
            <w:tcW w:w="1701" w:type="dxa"/>
            <w:tcBorders>
              <w:left w:val="single" w:sz="6" w:space="0" w:color="000000"/>
              <w:bottom w:val="single" w:sz="6" w:space="0" w:color="000000"/>
              <w:right w:val="single" w:sz="6" w:space="0" w:color="000000"/>
            </w:tcBorders>
          </w:tcPr>
          <w:p>
            <w:pPr>
              <w:pStyle w:val="TAC"/>
              <w:keepNext w:val="false"/>
              <w:keepLines w:val="false"/>
              <w:widowControl w:val="false"/>
              <w:rPr/>
            </w:pPr>
            <w:r>
              <w:rPr/>
              <w:t>stop Tsw(SCI); discard stored set;</w:t>
              <w:br/>
              <w:t>send 1st set to MSC</w:t>
            </w:r>
          </w:p>
        </w:tc>
        <w:tc>
          <w:tcPr>
            <w:tcW w:w="1701" w:type="dxa"/>
            <w:tcBorders>
              <w:left w:val="single" w:sz="6" w:space="0" w:color="000000"/>
              <w:bottom w:val="single" w:sz="6" w:space="0" w:color="000000"/>
              <w:right w:val="single" w:sz="6" w:space="0" w:color="000000"/>
            </w:tcBorders>
          </w:tcPr>
          <w:p>
            <w:pPr>
              <w:pStyle w:val="TAC"/>
              <w:keepNext w:val="false"/>
              <w:keepLines w:val="false"/>
              <w:widowControl w:val="false"/>
              <w:rPr/>
            </w:pPr>
            <w:r>
              <w:rPr/>
              <w:t>send 1st set to MSC</w:t>
            </w:r>
          </w:p>
        </w:tc>
        <w:tc>
          <w:tcPr>
            <w:tcW w:w="1560" w:type="dxa"/>
            <w:tcBorders>
              <w:left w:val="single" w:sz="6" w:space="0" w:color="000000"/>
              <w:bottom w:val="single" w:sz="6" w:space="0" w:color="000000"/>
              <w:right w:val="single" w:sz="6" w:space="0" w:color="000000"/>
            </w:tcBorders>
          </w:tcPr>
          <w:p>
            <w:pPr>
              <w:pStyle w:val="TAC"/>
              <w:keepNext w:val="false"/>
              <w:keepLines w:val="false"/>
              <w:widowControl w:val="false"/>
              <w:rPr>
                <w:b/>
                <w:b/>
              </w:rPr>
            </w:pPr>
            <w:r>
              <w:rPr/>
              <w:t>stop Tsw(SCI); discard stored set;</w:t>
              <w:br/>
              <w:t>send 1st set to MSC</w:t>
            </w:r>
          </w:p>
        </w:tc>
        <w:tc>
          <w:tcPr>
            <w:tcW w:w="1417" w:type="dxa"/>
            <w:tcBorders>
              <w:left w:val="single" w:sz="6" w:space="0" w:color="000000"/>
              <w:bottom w:val="single" w:sz="6" w:space="0" w:color="000000"/>
              <w:right w:val="single" w:sz="12" w:space="0" w:color="000000"/>
            </w:tcBorders>
          </w:tcPr>
          <w:p>
            <w:pPr>
              <w:pStyle w:val="TAC"/>
              <w:keepNext w:val="false"/>
              <w:keepLines w:val="false"/>
              <w:widowControl w:val="false"/>
              <w:rPr>
                <w:b/>
                <w:b/>
              </w:rPr>
            </w:pPr>
            <w:r>
              <w:rPr/>
              <w:t>send 1st set to MSC</w:t>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keepNext w:val="false"/>
              <w:keepLines w:val="false"/>
              <w:widowControl w:val="false"/>
              <w:rPr/>
            </w:pPr>
            <w:r>
              <w:rPr/>
              <w:t>Tsw(SCI) not received</w:t>
            </w:r>
          </w:p>
        </w:tc>
        <w:tc>
          <w:tcPr>
            <w:tcW w:w="709" w:type="dxa"/>
            <w:tcBorders>
              <w:top w:val="single" w:sz="4" w:space="0" w:color="000000"/>
              <w:left w:val="single" w:sz="4" w:space="0" w:color="000000"/>
              <w:bottom w:val="single" w:sz="4" w:space="0" w:color="000000"/>
            </w:tcBorders>
          </w:tcPr>
          <w:p>
            <w:pPr>
              <w:pStyle w:val="TAL"/>
              <w:keepNext w:val="false"/>
              <w:keepLines w:val="false"/>
              <w:widowControl w:val="false"/>
              <w:rPr/>
            </w:pPr>
            <w:r>
              <w:rPr/>
              <w:t>2 sets</w:t>
            </w:r>
          </w:p>
        </w:tc>
        <w:tc>
          <w:tcPr>
            <w:tcW w:w="1559" w:type="dxa"/>
            <w:tcBorders>
              <w:top w:val="single" w:sz="6" w:space="0" w:color="000000"/>
              <w:left w:val="single" w:sz="12" w:space="0" w:color="000000"/>
              <w:bottom w:val="single" w:sz="6" w:space="0" w:color="000000"/>
              <w:right w:val="single" w:sz="6" w:space="0" w:color="000000"/>
            </w:tcBorders>
          </w:tcPr>
          <w:p>
            <w:pPr>
              <w:pStyle w:val="TAC"/>
              <w:keepNext w:val="false"/>
              <w:keepLines w:val="false"/>
              <w:widowControl w:val="false"/>
              <w:rPr>
                <w:b/>
                <w:b/>
              </w:rPr>
            </w:pPr>
            <w:r>
              <w:rPr>
                <w:b/>
              </w:rPr>
              <w:t>error</w:t>
            </w:r>
          </w:p>
        </w:tc>
        <w:tc>
          <w:tcPr>
            <w:tcW w:w="1701"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b/>
                <w:b/>
              </w:rPr>
            </w:pPr>
            <w:r>
              <w:rPr>
                <w:b/>
              </w:rPr>
              <w:t>error</w:t>
            </w:r>
          </w:p>
        </w:tc>
        <w:tc>
          <w:tcPr>
            <w:tcW w:w="1701"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b/>
                <w:b/>
              </w:rPr>
            </w:pPr>
            <w:r>
              <w:rPr>
                <w:b/>
              </w:rPr>
              <w:t>error</w:t>
            </w:r>
          </w:p>
        </w:tc>
        <w:tc>
          <w:tcPr>
            <w:tcW w:w="1560"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b/>
                <w:b/>
              </w:rPr>
            </w:pPr>
            <w:r>
              <w:rPr>
                <w:b/>
              </w:rPr>
              <w:t>error</w:t>
            </w:r>
          </w:p>
        </w:tc>
        <w:tc>
          <w:tcPr>
            <w:tcW w:w="1417" w:type="dxa"/>
            <w:tcBorders>
              <w:top w:val="single" w:sz="6" w:space="0" w:color="000000"/>
              <w:left w:val="single" w:sz="6" w:space="0" w:color="000000"/>
              <w:bottom w:val="single" w:sz="6" w:space="0" w:color="000000"/>
              <w:right w:val="single" w:sz="12" w:space="0" w:color="000000"/>
            </w:tcBorders>
          </w:tcPr>
          <w:p>
            <w:pPr>
              <w:pStyle w:val="TAC"/>
              <w:keepNext w:val="false"/>
              <w:keepLines w:val="false"/>
              <w:widowControl w:val="false"/>
              <w:rPr>
                <w:b/>
                <w:b/>
              </w:rPr>
            </w:pPr>
            <w:r>
              <w:rPr>
                <w:b/>
              </w:rPr>
              <w:t>error</w:t>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vAlign w:val="center"/>
          </w:tcPr>
          <w:p>
            <w:pPr>
              <w:pStyle w:val="TAL"/>
              <w:keepNext w:val="false"/>
              <w:keepLines w:val="false"/>
              <w:widowControl w:val="false"/>
              <w:rPr/>
            </w:pPr>
            <w:r>
              <w:rPr/>
              <w:t>Tsw(SCI) received</w:t>
            </w:r>
          </w:p>
        </w:tc>
        <w:tc>
          <w:tcPr>
            <w:tcW w:w="709" w:type="dxa"/>
            <w:tcBorders>
              <w:top w:val="single" w:sz="4" w:space="0" w:color="000000"/>
              <w:left w:val="single" w:sz="4" w:space="0" w:color="000000"/>
              <w:bottom w:val="single" w:sz="4" w:space="0" w:color="000000"/>
            </w:tcBorders>
          </w:tcPr>
          <w:p>
            <w:pPr>
              <w:pStyle w:val="TAL"/>
              <w:keepNext w:val="false"/>
              <w:keepLines w:val="false"/>
              <w:widowControl w:val="false"/>
              <w:rPr/>
            </w:pPr>
            <w:r>
              <w:rPr/>
              <w:t>1 set</w:t>
            </w:r>
          </w:p>
        </w:tc>
        <w:tc>
          <w:tcPr>
            <w:tcW w:w="1559" w:type="dxa"/>
            <w:tcBorders>
              <w:top w:val="single" w:sz="6" w:space="0" w:color="000000"/>
              <w:left w:val="single" w:sz="12" w:space="0" w:color="000000"/>
              <w:bottom w:val="single" w:sz="6" w:space="0" w:color="000000"/>
              <w:right w:val="single" w:sz="6" w:space="0" w:color="000000"/>
            </w:tcBorders>
          </w:tcPr>
          <w:p>
            <w:pPr>
              <w:pStyle w:val="TAC"/>
              <w:keepNext w:val="false"/>
              <w:keepLines w:val="false"/>
              <w:widowControl w:val="false"/>
              <w:rPr>
                <w:b/>
                <w:b/>
              </w:rPr>
            </w:pPr>
            <w:r>
              <w:rPr>
                <w:b/>
              </w:rPr>
              <w:t>error</w:t>
            </w:r>
          </w:p>
        </w:tc>
        <w:tc>
          <w:tcPr>
            <w:tcW w:w="1701"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b/>
                <w:b/>
              </w:rPr>
            </w:pPr>
            <w:r>
              <w:rPr>
                <w:b/>
              </w:rPr>
              <w:t>error</w:t>
            </w:r>
          </w:p>
        </w:tc>
        <w:tc>
          <w:tcPr>
            <w:tcW w:w="1701"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 xml:space="preserve">store 1st set; </w:t>
              <w:br/>
              <w:t>start Tsw(SCI)</w:t>
            </w:r>
          </w:p>
        </w:tc>
        <w:tc>
          <w:tcPr>
            <w:tcW w:w="1560"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b/>
                <w:b/>
              </w:rPr>
            </w:pPr>
            <w:r>
              <w:rPr/>
              <w:t>stop Tsw(SCI); discard stored set;</w:t>
              <w:br/>
              <w:t xml:space="preserve">store 1st set; </w:t>
              <w:br/>
              <w:t>start new Tsw(SCI)</w:t>
            </w:r>
          </w:p>
        </w:tc>
        <w:tc>
          <w:tcPr>
            <w:tcW w:w="1417" w:type="dxa"/>
            <w:tcBorders>
              <w:top w:val="single" w:sz="6" w:space="0" w:color="000000"/>
              <w:left w:val="single" w:sz="6" w:space="0" w:color="000000"/>
              <w:bottom w:val="single" w:sz="6" w:space="0" w:color="000000"/>
              <w:right w:val="single" w:sz="12" w:space="0" w:color="000000"/>
            </w:tcBorders>
          </w:tcPr>
          <w:p>
            <w:pPr>
              <w:pStyle w:val="TAC"/>
              <w:keepNext w:val="false"/>
              <w:keepLines w:val="false"/>
              <w:widowControl w:val="false"/>
              <w:rPr>
                <w:b/>
                <w:b/>
              </w:rPr>
            </w:pPr>
            <w:r>
              <w:rPr>
                <w:b/>
              </w:rPr>
              <w:t>error</w:t>
            </w:r>
          </w:p>
        </w:tc>
      </w:tr>
      <w:tr>
        <w:trPr>
          <w:cantSplit w:val="true"/>
        </w:trPr>
        <w:tc>
          <w:tcPr>
            <w:tcW w:w="1242" w:type="dxa"/>
            <w:tcBorders>
              <w:top w:val="single" w:sz="4" w:space="0" w:color="000000"/>
              <w:left w:val="single" w:sz="12" w:space="0" w:color="000000"/>
              <w:right w:val="single" w:sz="4" w:space="0" w:color="000000"/>
            </w:tcBorders>
          </w:tcPr>
          <w:p>
            <w:pPr>
              <w:pStyle w:val="TAL"/>
              <w:keepNext w:val="false"/>
              <w:keepLines w:val="false"/>
              <w:widowControl w:val="false"/>
              <w:rPr/>
            </w:pPr>
            <w:r>
              <w:rPr/>
              <w:t>Tsw(SCI) received</w:t>
            </w:r>
          </w:p>
        </w:tc>
        <w:tc>
          <w:tcPr>
            <w:tcW w:w="709" w:type="dxa"/>
            <w:tcBorders>
              <w:top w:val="single" w:sz="4" w:space="0" w:color="000000"/>
              <w:left w:val="single" w:sz="4" w:space="0" w:color="000000"/>
            </w:tcBorders>
          </w:tcPr>
          <w:p>
            <w:pPr>
              <w:pStyle w:val="TAL"/>
              <w:keepNext w:val="false"/>
              <w:keepLines w:val="false"/>
              <w:widowControl w:val="false"/>
              <w:rPr/>
            </w:pPr>
            <w:r>
              <w:rPr/>
              <w:t>2 sets</w:t>
            </w:r>
          </w:p>
        </w:tc>
        <w:tc>
          <w:tcPr>
            <w:tcW w:w="1559" w:type="dxa"/>
            <w:tcBorders>
              <w:top w:val="single" w:sz="6" w:space="0" w:color="000000"/>
              <w:left w:val="single" w:sz="12" w:space="0" w:color="000000"/>
              <w:right w:val="single" w:sz="6" w:space="0" w:color="000000"/>
            </w:tcBorders>
          </w:tcPr>
          <w:p>
            <w:pPr>
              <w:pStyle w:val="TAC"/>
              <w:keepNext w:val="false"/>
              <w:keepLines w:val="false"/>
              <w:widowControl w:val="false"/>
              <w:rPr/>
            </w:pPr>
            <w:r>
              <w:rPr/>
              <w:t xml:space="preserve">send 1st set to MSC, </w:t>
              <w:br/>
              <w:t xml:space="preserve">store 2nd set; </w:t>
              <w:br/>
              <w:t>start Tsw(SCI)</w:t>
            </w:r>
          </w:p>
        </w:tc>
        <w:tc>
          <w:tcPr>
            <w:tcW w:w="1701" w:type="dxa"/>
            <w:tcBorders>
              <w:top w:val="single" w:sz="6" w:space="0" w:color="000000"/>
              <w:left w:val="single" w:sz="6" w:space="0" w:color="000000"/>
              <w:right w:val="single" w:sz="6" w:space="0" w:color="000000"/>
            </w:tcBorders>
          </w:tcPr>
          <w:p>
            <w:pPr>
              <w:pStyle w:val="TAC"/>
              <w:keepNext w:val="false"/>
              <w:keepLines w:val="false"/>
              <w:widowControl w:val="false"/>
              <w:rPr>
                <w:b/>
                <w:b/>
              </w:rPr>
            </w:pPr>
            <w:r>
              <w:rPr/>
              <w:t>stop Tsw(SCI); discard stored set;</w:t>
              <w:br/>
              <w:t xml:space="preserve">send 1st set to MSC; </w:t>
              <w:br/>
              <w:t xml:space="preserve">store 2nd set; </w:t>
              <w:br/>
              <w:t>start new Tsw(SCI)</w:t>
            </w:r>
          </w:p>
        </w:tc>
        <w:tc>
          <w:tcPr>
            <w:tcW w:w="1701" w:type="dxa"/>
            <w:tcBorders>
              <w:top w:val="single" w:sz="6" w:space="0" w:color="000000"/>
              <w:left w:val="single" w:sz="6" w:space="0" w:color="000000"/>
              <w:right w:val="single" w:sz="6" w:space="0" w:color="000000"/>
            </w:tcBorders>
          </w:tcPr>
          <w:p>
            <w:pPr>
              <w:pStyle w:val="TAC"/>
              <w:keepNext w:val="false"/>
              <w:keepLines w:val="false"/>
              <w:widowControl w:val="false"/>
              <w:rPr>
                <w:b/>
                <w:b/>
              </w:rPr>
            </w:pPr>
            <w:r>
              <w:rPr>
                <w:b/>
              </w:rPr>
              <w:t>error</w:t>
            </w:r>
          </w:p>
        </w:tc>
        <w:tc>
          <w:tcPr>
            <w:tcW w:w="1560" w:type="dxa"/>
            <w:tcBorders>
              <w:top w:val="single" w:sz="6" w:space="0" w:color="000000"/>
              <w:left w:val="single" w:sz="6" w:space="0" w:color="000000"/>
              <w:right w:val="single" w:sz="6" w:space="0" w:color="000000"/>
            </w:tcBorders>
          </w:tcPr>
          <w:p>
            <w:pPr>
              <w:pStyle w:val="TAC"/>
              <w:keepNext w:val="false"/>
              <w:keepLines w:val="false"/>
              <w:widowControl w:val="false"/>
              <w:rPr>
                <w:b/>
                <w:b/>
              </w:rPr>
            </w:pPr>
            <w:r>
              <w:rPr>
                <w:b/>
              </w:rPr>
              <w:t>error</w:t>
            </w:r>
          </w:p>
        </w:tc>
        <w:tc>
          <w:tcPr>
            <w:tcW w:w="1417" w:type="dxa"/>
            <w:tcBorders>
              <w:top w:val="single" w:sz="6" w:space="0" w:color="000000"/>
              <w:left w:val="single" w:sz="6" w:space="0" w:color="000000"/>
              <w:right w:val="single" w:sz="12" w:space="0" w:color="000000"/>
            </w:tcBorders>
          </w:tcPr>
          <w:p>
            <w:pPr>
              <w:pStyle w:val="TAC"/>
              <w:keepNext w:val="false"/>
              <w:keepLines w:val="false"/>
              <w:widowControl w:val="false"/>
              <w:rPr>
                <w:b/>
                <w:b/>
              </w:rPr>
            </w:pPr>
            <w:r>
              <w:rPr/>
              <w:t xml:space="preserve">send 1st set to MSC; </w:t>
              <w:br/>
              <w:t xml:space="preserve">store 2nd set; </w:t>
              <w:br/>
              <w:t>start Tsw(SCI)</w:t>
            </w:r>
          </w:p>
        </w:tc>
      </w:tr>
      <w:tr>
        <w:trPr>
          <w:cantSplit w:val="true"/>
        </w:trPr>
        <w:tc>
          <w:tcPr>
            <w:tcW w:w="9889" w:type="dxa"/>
            <w:gridSpan w:val="7"/>
            <w:tcBorders>
              <w:top w:val="single" w:sz="12" w:space="0" w:color="000000"/>
              <w:left w:val="single" w:sz="12" w:space="0" w:color="000000"/>
              <w:bottom w:val="single" w:sz="12" w:space="0" w:color="000000"/>
              <w:right w:val="single" w:sz="12" w:space="0" w:color="000000"/>
            </w:tcBorders>
          </w:tcPr>
          <w:p>
            <w:pPr>
              <w:pStyle w:val="TAN"/>
              <w:keepNext w:val="false"/>
              <w:keepLines w:val="false"/>
              <w:widowControl w:val="false"/>
              <w:rPr/>
            </w:pPr>
            <w:r>
              <w:rPr/>
              <w:t>NOTE</w:t>
            </w:r>
            <w:r>
              <w:rPr>
                <w:rFonts w:eastAsia="MS Gothic;ＭＳ ゴシック"/>
                <w:lang w:eastAsia="ja-JP"/>
              </w:rPr>
              <w:t> </w:t>
            </w:r>
            <w:r>
              <w:rPr/>
              <w:t>1:</w:t>
              <w:tab/>
              <w:t xml:space="preserve">Primary </w:t>
            </w:r>
            <w:r>
              <w:rPr>
                <w:rFonts w:eastAsia="MS Gothic;ＭＳ ゴシック"/>
                <w:lang w:eastAsia="ja-JP"/>
              </w:rPr>
              <w:t>d</w:t>
            </w:r>
            <w:r>
              <w:rPr/>
              <w:t>ialogue:</w:t>
            </w:r>
            <w:r>
              <w:rPr>
                <w:rFonts w:eastAsia="MS Gothic;ＭＳ ゴシック"/>
                <w:lang w:eastAsia="ja-JP"/>
              </w:rPr>
              <w:t xml:space="preserve"> </w:t>
            </w:r>
            <w:r>
              <w:rPr>
                <w:rFonts w:eastAsia="MS Gothic;ＭＳ ゴシック"/>
                <w:lang w:eastAsia="ja-JP"/>
              </w:rPr>
              <w:t>The primary dialogue is initiated due to TDP Collected_Info, TDP Analysed_Information, or TDP Route_Select_Failure, TDP Terminating_Attempt_Authorised, TDP T_Busy or TDP T_No_Answer. A dialogue initiated due to TDP Analysed_Information is only the primary dialogue, if there is no ongoing dialogue due to TDP Collected_Info.</w:t>
            </w:r>
          </w:p>
          <w:p>
            <w:pPr>
              <w:pStyle w:val="TAN"/>
              <w:keepNext w:val="false"/>
              <w:keepLines w:val="false"/>
              <w:widowControl w:val="false"/>
              <w:rPr/>
            </w:pPr>
            <w:r>
              <w:rPr/>
              <w:t>NOTE</w:t>
            </w:r>
            <w:r>
              <w:rPr>
                <w:rFonts w:eastAsia="MS Gothic;ＭＳ ゴシック"/>
                <w:lang w:eastAsia="ja-JP"/>
              </w:rPr>
              <w:t> </w:t>
            </w:r>
            <w:r>
              <w:rPr/>
              <w:t>2:</w:t>
              <w:tab/>
              <w:t xml:space="preserve">Secondary </w:t>
            </w:r>
            <w:r>
              <w:rPr>
                <w:rFonts w:eastAsia="MS Gothic;ＭＳ ゴシック"/>
                <w:lang w:eastAsia="ja-JP"/>
              </w:rPr>
              <w:t>d</w:t>
            </w:r>
            <w:r>
              <w:rPr/>
              <w:t>ialogue: The secondary dialogue is initiated due to TDP</w:t>
            </w:r>
            <w:r>
              <w:rPr>
                <w:rFonts w:eastAsia="MS Gothic;ＭＳ ゴシック"/>
                <w:lang w:eastAsia="ja-JP"/>
              </w:rPr>
              <w:t> </w:t>
            </w:r>
            <w:r>
              <w:rPr/>
              <w:t>Analysed_Information.</w:t>
            </w:r>
          </w:p>
          <w:p>
            <w:pPr>
              <w:pStyle w:val="TAN"/>
              <w:keepNext w:val="false"/>
              <w:keepLines w:val="false"/>
              <w:widowControl w:val="false"/>
              <w:rPr/>
            </w:pPr>
            <w:r>
              <w:rPr/>
              <w:t>NOTE</w:t>
            </w:r>
            <w:r>
              <w:rPr>
                <w:rFonts w:eastAsia="MS Gothic;ＭＳ ゴシック"/>
                <w:lang w:eastAsia="ja-JP"/>
              </w:rPr>
              <w:t> </w:t>
            </w:r>
            <w:r>
              <w:rPr/>
              <w:t>3:</w:t>
              <w:tab/>
              <w:t xml:space="preserve">The condition "active call / SRF connection" is true if there </w:t>
            </w:r>
            <w:r>
              <w:rPr>
                <w:rFonts w:eastAsia="Arial Unicode MS"/>
                <w:lang w:eastAsia="ja-JP"/>
              </w:rPr>
              <w:t>is</w:t>
            </w:r>
            <w:r>
              <w:rPr/>
              <w:t xml:space="preserve"> at least one active leg in this call (CSA) or if a</w:t>
            </w:r>
            <w:r>
              <w:rPr>
                <w:rFonts w:eastAsia="Arial Unicode MS"/>
                <w:lang w:eastAsia="ja-JP"/>
              </w:rPr>
              <w:t>n</w:t>
            </w:r>
            <w:r>
              <w:rPr/>
              <w:t xml:space="preserve"> SRF is connected to a Call Segment in this CSA. Incoming legs are active after </w:t>
            </w:r>
            <w:r>
              <w:rPr>
                <w:rFonts w:eastAsia="Arial Unicode MS"/>
                <w:lang w:eastAsia="ja-JP"/>
              </w:rPr>
              <w:t xml:space="preserve">an </w:t>
            </w:r>
            <w:r>
              <w:rPr/>
              <w:t>answer is sent and before th</w:t>
            </w:r>
            <w:r>
              <w:rPr>
                <w:rFonts w:eastAsia="Arial Unicode MS"/>
                <w:lang w:eastAsia="ja-JP"/>
              </w:rPr>
              <w:t>e</w:t>
            </w:r>
            <w:r>
              <w:rPr/>
              <w:t xml:space="preserve"> leg </w:t>
            </w:r>
            <w:r>
              <w:rPr>
                <w:rFonts w:eastAsia="Arial Unicode MS"/>
                <w:lang w:eastAsia="ja-JP"/>
              </w:rPr>
              <w:t>begins</w:t>
            </w:r>
            <w:r>
              <w:rPr/>
              <w:t xml:space="preserve"> to release. Outgoing legs are active after </w:t>
            </w:r>
            <w:r>
              <w:rPr>
                <w:rFonts w:eastAsia="Arial Unicode MS"/>
                <w:lang w:eastAsia="ja-JP"/>
              </w:rPr>
              <w:t xml:space="preserve">an </w:t>
            </w:r>
            <w:r>
              <w:rPr/>
              <w:t>answer is received and before th</w:t>
            </w:r>
            <w:r>
              <w:rPr>
                <w:rFonts w:eastAsia="Arial Unicode MS"/>
                <w:lang w:eastAsia="ja-JP"/>
              </w:rPr>
              <w:t>e</w:t>
            </w:r>
            <w:r>
              <w:rPr/>
              <w:t xml:space="preserve"> leg is </w:t>
            </w:r>
            <w:r>
              <w:rPr>
                <w:rFonts w:eastAsia="Arial Unicode MS"/>
                <w:lang w:eastAsia="ja-JP"/>
              </w:rPr>
              <w:t>begins</w:t>
            </w:r>
            <w:r>
              <w:rPr/>
              <w:t xml:space="preserve"> to release.</w:t>
            </w:r>
          </w:p>
          <w:p>
            <w:pPr>
              <w:pStyle w:val="TAN"/>
              <w:keepNext w:val="false"/>
              <w:keepLines w:val="false"/>
              <w:widowControl w:val="false"/>
              <w:rPr/>
            </w:pPr>
            <w:r>
              <w:rPr/>
              <w:t>NOTE</w:t>
            </w:r>
            <w:r>
              <w:rPr>
                <w:rFonts w:eastAsia="MS Gothic;ＭＳ ゴシック"/>
                <w:lang w:eastAsia="ja-JP"/>
              </w:rPr>
              <w:t> </w:t>
            </w:r>
            <w:r>
              <w:rPr/>
              <w:t>4:</w:t>
              <w:tab/>
              <w:t>If the gsmSSF sends a set of e</w:t>
              <w:noBreakHyphen/>
              <w:t>parameters to the MSC this will overwrite the current set of e</w:t>
              <w:noBreakHyphen/>
              <w:t>parameters in the MSC, if e</w:t>
              <w:noBreakHyphen/>
              <w:t>parameters are applicable in the MSC.</w:t>
            </w:r>
          </w:p>
          <w:p>
            <w:pPr>
              <w:pStyle w:val="TAN"/>
              <w:keepNext w:val="false"/>
              <w:keepLines w:val="false"/>
              <w:widowControl w:val="false"/>
              <w:rPr/>
            </w:pPr>
            <w:r>
              <w:rPr/>
              <w:t>NOTE 5:</w:t>
              <w:tab/>
              <w:t>The MSC shall store the received e</w:t>
              <w:noBreakHyphen/>
              <w:t>parameters to be sent subsequently to the MS. The MSC shall send these e</w:t>
              <w:noBreakHyphen/>
              <w:t xml:space="preserve">parameters to the MS in a Connect message or in a Facility message. </w:t>
            </w:r>
          </w:p>
          <w:p>
            <w:pPr>
              <w:pStyle w:val="TAN"/>
              <w:keepNext w:val="false"/>
              <w:keepLines w:val="false"/>
              <w:widowControl w:val="false"/>
              <w:rPr/>
            </w:pPr>
            <w:r>
              <w:rPr/>
              <w:t>NOTE</w:t>
            </w:r>
            <w:r>
              <w:rPr/>
              <w:t> </w:t>
            </w:r>
            <w:r>
              <w:rPr/>
              <w:t>6:</w:t>
              <w:tab/>
            </w:r>
            <w:r>
              <w:rPr/>
              <w:t xml:space="preserve">Secondary </w:t>
            </w:r>
            <w:r>
              <w:rPr>
                <w:rFonts w:eastAsia="MS Gothic;ＭＳ ゴシック"/>
                <w:lang w:eastAsia="ja-JP"/>
              </w:rPr>
              <w:t>d</w:t>
            </w:r>
            <w:r>
              <w:rPr/>
              <w:t>ialogue</w:t>
            </w:r>
            <w:r>
              <w:rPr/>
              <w:t xml:space="preserve"> gsmSCF can only give e</w:t>
              <w:noBreakHyphen/>
              <w:t>parameter(s)/Tsw</w:t>
            </w:r>
            <w:r>
              <w:rPr/>
              <w:t>(SCI)</w:t>
            </w:r>
            <w:r>
              <w:rPr/>
              <w:t xml:space="preserve"> when </w:t>
            </w:r>
            <w:r>
              <w:rPr>
                <w:rFonts w:eastAsia="Arial Unicode MS"/>
                <w:lang w:eastAsia="ja-JP"/>
              </w:rPr>
              <w:t>they have not previously been provided</w:t>
            </w:r>
            <w:r>
              <w:rPr/>
              <w:t xml:space="preserve"> by </w:t>
            </w:r>
            <w:r>
              <w:rPr>
                <w:rFonts w:eastAsia="Arial Unicode MS"/>
                <w:lang w:eastAsia="ja-JP"/>
              </w:rPr>
              <w:t xml:space="preserve">the </w:t>
            </w:r>
            <w:r>
              <w:rPr>
                <w:rFonts w:eastAsia="MS Gothic;ＭＳ ゴシック"/>
                <w:lang w:eastAsia="ja-JP"/>
              </w:rPr>
              <w:t>p</w:t>
            </w:r>
            <w:r>
              <w:rPr/>
              <w:t>rimary dialogue</w:t>
            </w:r>
            <w:r>
              <w:rPr/>
              <w:t xml:space="preserve"> gsmSCF. After </w:t>
            </w:r>
            <w:r>
              <w:rPr>
                <w:rFonts w:eastAsia="MS Gothic;ＭＳ ゴシック"/>
                <w:lang w:eastAsia="ja-JP"/>
              </w:rPr>
              <w:t>s</w:t>
            </w:r>
            <w:r>
              <w:rPr/>
              <w:t>econdary dialogue</w:t>
            </w:r>
            <w:r>
              <w:rPr/>
              <w:t xml:space="preserve"> gsmSCF gives e</w:t>
            </w:r>
            <w:r>
              <w:rPr>
                <w:rFonts w:eastAsia="MS Gothic;ＭＳ ゴシック"/>
                <w:lang w:eastAsia="ja-JP"/>
              </w:rPr>
              <w:noBreakHyphen/>
            </w:r>
            <w:r>
              <w:rPr/>
              <w:t>parameter(s)</w:t>
            </w:r>
            <w:r>
              <w:rPr>
                <w:rFonts w:eastAsia="MS Gothic;ＭＳ ゴシック"/>
                <w:lang w:eastAsia="ja-JP"/>
              </w:rPr>
              <w:t xml:space="preserve"> </w:t>
            </w:r>
            <w:r>
              <w:rPr/>
              <w:t>/</w:t>
            </w:r>
            <w:r>
              <w:rPr>
                <w:rFonts w:eastAsia="MS Gothic;ＭＳ ゴシック"/>
                <w:lang w:eastAsia="ja-JP"/>
              </w:rPr>
              <w:t xml:space="preserve"> </w:t>
            </w:r>
            <w:r>
              <w:rPr/>
              <w:t>Tsw</w:t>
            </w:r>
            <w:r>
              <w:rPr/>
              <w:t>(SCI)</w:t>
            </w:r>
            <w:r>
              <w:rPr/>
              <w:t xml:space="preserve">, </w:t>
            </w:r>
            <w:r>
              <w:rPr/>
              <w:t>Primary dialogue</w:t>
            </w:r>
            <w:r>
              <w:rPr/>
              <w:t xml:space="preserve"> gsmSCF shall not give further on-line charging instructions (i.e. Send Charging Information)</w:t>
            </w:r>
            <w:r>
              <w:rPr/>
              <w:t>.</w:t>
            </w:r>
          </w:p>
          <w:p>
            <w:pPr>
              <w:pStyle w:val="TAN"/>
              <w:keepNext w:val="false"/>
              <w:keepLines w:val="false"/>
              <w:widowControl w:val="false"/>
              <w:rPr>
                <w:rFonts w:eastAsia="MS Gothic;ＭＳ ゴシック"/>
                <w:lang w:eastAsia="ja-JP"/>
              </w:rPr>
            </w:pPr>
            <w:r>
              <w:rPr/>
              <w:tab/>
            </w:r>
            <w:r>
              <w:rPr/>
              <w:t>For D</w:t>
            </w:r>
            <w:r>
              <w:rPr>
                <w:rFonts w:eastAsia="MS Gothic;ＭＳ ゴシック"/>
                <w:lang w:eastAsia="ja-JP"/>
              </w:rPr>
              <w:noBreakHyphen/>
            </w:r>
            <w:r>
              <w:rPr/>
              <w:t>CSI, this is ensured by service subscription restriction by a home network operator. For N</w:t>
            </w:r>
            <w:r>
              <w:rPr>
                <w:rFonts w:eastAsia="MS Gothic;ＭＳ ゴシック"/>
                <w:lang w:eastAsia="ja-JP"/>
              </w:rPr>
              <w:noBreakHyphen/>
            </w:r>
            <w:r>
              <w:rPr/>
              <w:t xml:space="preserve">CSI, this is ensured by a roaming agreement between </w:t>
            </w:r>
            <w:r>
              <w:rPr>
                <w:rFonts w:eastAsia="Arial Unicode MS"/>
                <w:lang w:eastAsia="ja-JP"/>
              </w:rPr>
              <w:t xml:space="preserve">the </w:t>
            </w:r>
            <w:r>
              <w:rPr/>
              <w:t xml:space="preserve">home network operator and </w:t>
            </w:r>
            <w:r>
              <w:rPr>
                <w:rFonts w:eastAsia="Arial Unicode MS"/>
                <w:lang w:eastAsia="ja-JP"/>
              </w:rPr>
              <w:t xml:space="preserve">the </w:t>
            </w:r>
            <w:r>
              <w:rPr/>
              <w:t>visited network operator or is only applicable within a home network.</w:t>
            </w:r>
          </w:p>
          <w:p>
            <w:pPr>
              <w:pStyle w:val="TAN"/>
              <w:keepNext w:val="false"/>
              <w:keepLines w:val="false"/>
              <w:widowControl w:val="false"/>
              <w:rPr>
                <w:rFonts w:eastAsia="MS Gothic;ＭＳ ゴシック"/>
                <w:lang w:eastAsia="ja-JP"/>
              </w:rPr>
            </w:pPr>
            <w:r>
              <w:rPr/>
              <w:t>NOTE 7:</w:t>
              <w:tab/>
              <w:t xml:space="preserve">When a </w:t>
            </w:r>
            <w:r>
              <w:rPr>
                <w:rFonts w:eastAsia="MS Gothic;ＭＳ ゴシック"/>
                <w:lang w:eastAsia="ja-JP"/>
              </w:rPr>
              <w:t>gsmSCF</w:t>
            </w:r>
            <w:r>
              <w:rPr/>
              <w:t xml:space="preserve"> relationship is closed then the </w:t>
            </w:r>
            <w:r>
              <w:rPr>
                <w:i/>
              </w:rPr>
              <w:t>stored</w:t>
            </w:r>
            <w:r>
              <w:rPr/>
              <w:t xml:space="preserve"> e</w:t>
              <w:noBreakHyphen/>
              <w:t xml:space="preserve">parameters given by that dialogue are discarded. Any Tariff Switch timer (Tsw(SCI)) is also stopped when the </w:t>
            </w:r>
            <w:r>
              <w:rPr>
                <w:rFonts w:eastAsia="MS Gothic;ＭＳ ゴシック"/>
                <w:lang w:eastAsia="ja-JP"/>
              </w:rPr>
              <w:t>gsmSCF</w:t>
            </w:r>
            <w:r>
              <w:rPr/>
              <w:t xml:space="preserve"> relationship is closed. If the </w:t>
            </w:r>
            <w:r>
              <w:rPr>
                <w:rFonts w:eastAsia="MS Gothic;ＭＳ ゴシック"/>
                <w:lang w:eastAsia="ja-JP"/>
              </w:rPr>
              <w:t>gsmSCF</w:t>
            </w:r>
            <w:r>
              <w:rPr/>
              <w:t xml:space="preserve"> has given any e</w:t>
              <w:noBreakHyphen/>
              <w:t xml:space="preserve">parameters which are not </w:t>
            </w:r>
            <w:r>
              <w:rPr>
                <w:i/>
              </w:rPr>
              <w:t>stored</w:t>
            </w:r>
            <w:r>
              <w:rPr/>
              <w:t xml:space="preserve"> but which are applicable (regardless of whether they are </w:t>
            </w:r>
            <w:r>
              <w:rPr>
                <w:i/>
              </w:rPr>
              <w:t>applicable and in use</w:t>
            </w:r>
            <w:r>
              <w:rPr/>
              <w:t>,</w:t>
            </w:r>
            <w:r>
              <w:rPr>
                <w:i/>
              </w:rPr>
              <w:t xml:space="preserve"> applicable but waiting, </w:t>
            </w:r>
            <w:r>
              <w:rPr/>
              <w:t>or</w:t>
            </w:r>
            <w:r>
              <w:rPr>
                <w:i/>
              </w:rPr>
              <w:t xml:space="preserve"> applicable but not in use</w:t>
            </w:r>
            <w:r>
              <w:rPr/>
              <w:t xml:space="preserve">) when the </w:t>
            </w:r>
            <w:r>
              <w:rPr>
                <w:rFonts w:eastAsia="MS Gothic;ＭＳ ゴシック"/>
                <w:lang w:eastAsia="ja-JP"/>
              </w:rPr>
              <w:t>gsmSCF</w:t>
            </w:r>
            <w:r>
              <w:rPr/>
              <w:t xml:space="preserve"> relationship is closed, those e</w:t>
              <w:noBreakHyphen/>
              <w:t xml:space="preserve">parameters are also valid after the </w:t>
            </w:r>
            <w:r>
              <w:rPr>
                <w:rFonts w:eastAsia="MS Gothic;ＭＳ ゴシック"/>
                <w:lang w:eastAsia="ja-JP"/>
              </w:rPr>
              <w:t>gsmSCF</w:t>
            </w:r>
            <w:r>
              <w:rPr/>
              <w:t xml:space="preserve"> relationship is closed. If any subsequent CAP dialogues give e</w:t>
              <w:noBreakHyphen/>
              <w:t>parameters those new e</w:t>
              <w:noBreakHyphen/>
              <w:t>parameters shall overwrite the applicable e</w:t>
              <w:noBreakHyphen/>
              <w:t>parameters given by the preceding CAP dialogues.</w:t>
            </w:r>
          </w:p>
          <w:p>
            <w:pPr>
              <w:pStyle w:val="TAN"/>
              <w:keepNext w:val="false"/>
              <w:keepLines w:val="false"/>
              <w:widowControl w:val="false"/>
              <w:rPr>
                <w:rFonts w:eastAsia="MS Gothic;ＭＳ ゴシック"/>
                <w:lang w:eastAsia="ja-JP"/>
              </w:rPr>
            </w:pPr>
            <w:r>
              <w:rPr>
                <w:rFonts w:eastAsia="MS Gothic;ＭＳ ゴシック"/>
                <w:lang w:eastAsia="ja-JP"/>
              </w:rPr>
              <w:t>NOTE 8:</w:t>
              <w:tab/>
              <w:t>The secondary dialogue is not applicable to VT calls.</w:t>
            </w:r>
          </w:p>
          <w:p>
            <w:pPr>
              <w:pStyle w:val="TAN"/>
              <w:keepNext w:val="false"/>
              <w:keepLines w:val="false"/>
              <w:widowControl w:val="false"/>
              <w:rPr>
                <w:rFonts w:eastAsia="MS Gothic;ＭＳ ゴシック"/>
                <w:lang w:eastAsia="ja-JP"/>
              </w:rPr>
            </w:pPr>
            <w:r>
              <w:rPr>
                <w:rFonts w:eastAsia="MS Gothic;ＭＳ ゴシック"/>
                <w:lang w:eastAsia="ja-JP"/>
              </w:rPr>
              <w:t>NOTE 9:</w:t>
              <w:tab/>
              <w:t xml:space="preserve">Service Logic designers shall take care when using SCI in both primary dialogue and secondary dialogue, if  these dialogues use different versions of CAMEL. In such a case it </w:t>
            </w:r>
            <w:r>
              <w:rPr/>
              <w:t>is e.g</w:t>
            </w:r>
            <w:r>
              <w:rPr>
                <w:i/>
                <w:iCs/>
              </w:rPr>
              <w:t>.</w:t>
            </w:r>
            <w:r>
              <w:rPr>
                <w:rStyle w:val="Emphasis"/>
                <w:rFonts w:cs="Arial"/>
                <w:i w:val="false"/>
                <w:iCs/>
                <w:color w:val="000080"/>
                <w:lang w:val="en-US"/>
              </w:rPr>
              <w:t xml:space="preserve"> possible that </w:t>
            </w:r>
            <w:r>
              <w:rPr>
                <w:rStyle w:val="Emphasis"/>
                <w:rFonts w:cs="Arial"/>
                <w:i w:val="false"/>
                <w:iCs/>
                <w:color w:val="FF0000"/>
                <w:lang w:val="en-US"/>
              </w:rPr>
              <w:t>a</w:t>
            </w:r>
            <w:r>
              <w:rPr>
                <w:rStyle w:val="Emphasis"/>
                <w:rFonts w:cs="Arial"/>
                <w:i w:val="false"/>
                <w:iCs/>
                <w:color w:val="000080"/>
                <w:lang w:val="en-US"/>
              </w:rPr>
              <w:t xml:space="preserve"> Tariff Switch timer (Tsw(SCI)) information received in the primary dialogue is overwritten by </w:t>
            </w:r>
            <w:r>
              <w:rPr>
                <w:rStyle w:val="Emphasis"/>
                <w:rFonts w:cs="Arial"/>
                <w:i w:val="false"/>
                <w:iCs/>
                <w:color w:val="FF0000"/>
                <w:lang w:val="en-US"/>
              </w:rPr>
              <w:t>a</w:t>
            </w:r>
            <w:r>
              <w:rPr>
                <w:rStyle w:val="Emphasis"/>
                <w:rFonts w:cs="Arial"/>
                <w:i w:val="false"/>
                <w:iCs/>
                <w:color w:val="000080"/>
                <w:lang w:val="en-US"/>
              </w:rPr>
              <w:t xml:space="preserve"> Tariff Switch timer (Tsw(SCI)) information received in the secondary dialogue.</w:t>
            </w:r>
          </w:p>
        </w:tc>
      </w:tr>
    </w:tbl>
    <w:p>
      <w:pPr>
        <w:pStyle w:val="Normal"/>
        <w:rPr>
          <w:rFonts w:eastAsia="MS Gothic;ＭＳ ゴシック"/>
          <w:lang w:eastAsia="ja-JP"/>
        </w:rPr>
      </w:pPr>
      <w:r>
        <w:rPr>
          <w:rFonts w:eastAsia="MS Gothic;ＭＳ ゴシック"/>
          <w:lang w:eastAsia="ja-JP"/>
        </w:rPr>
      </w:r>
    </w:p>
    <w:p>
      <w:pPr>
        <w:pStyle w:val="Heading5"/>
        <w:ind w:left="1701" w:hanging="1701"/>
        <w:rPr>
          <w:rFonts w:eastAsia="MS Gothic;ＭＳ ゴシック"/>
          <w:lang w:eastAsia="ja-JP"/>
        </w:rPr>
      </w:pPr>
      <w:bookmarkStart w:id="310" w:name="__RefHeading___Toc477854632"/>
      <w:bookmarkEnd w:id="310"/>
      <w:r>
        <w:rPr>
          <w:rFonts w:eastAsia="MS Gothic;ＭＳ ゴシック"/>
          <w:lang w:eastAsia="ja-JP"/>
        </w:rPr>
        <w:t>4.5.7.2.2</w:t>
        <w:tab/>
        <w:t>Process Tsw_For_SCI</w:t>
      </w:r>
    </w:p>
    <w:p>
      <w:pPr>
        <w:pStyle w:val="Normal"/>
        <w:rPr>
          <w:rFonts w:eastAsia="MS Gothic;ＭＳ ゴシック"/>
          <w:lang w:eastAsia="ja-JP"/>
        </w:rPr>
      </w:pPr>
      <w:r>
        <w:rPr>
          <w:rFonts w:eastAsia="MS Gothic;ＭＳ ゴシック"/>
          <w:lang w:eastAsia="ja-JP"/>
        </w:rPr>
        <w:t>The process Tsw_For_SCI exist</w:t>
      </w:r>
      <w:r>
        <w:rPr>
          <w:rFonts w:eastAsia="MS Gothic;ＭＳ ゴシック"/>
          <w:lang w:eastAsia="ja-JP"/>
        </w:rPr>
        <w:t>s</w:t>
      </w:r>
      <w:r>
        <w:rPr>
          <w:rFonts w:eastAsia="MS Gothic;ＭＳ ゴシック"/>
          <w:lang w:eastAsia="ja-JP"/>
        </w:rPr>
        <w:t xml:space="preserve"> per call. That is there is one process instance per CSA. The Tariff Switch Timers for the </w:t>
      </w:r>
      <w:r>
        <w:rPr>
          <w:rFonts w:eastAsia="MS Gothic;ＭＳ ゴシック"/>
          <w:lang w:eastAsia="ja-JP"/>
        </w:rPr>
        <w:t>gsmSCF</w:t>
      </w:r>
      <w:r>
        <w:rPr>
          <w:rFonts w:eastAsia="MS Gothic;ＭＳ ゴシック"/>
          <w:lang w:eastAsia="ja-JP"/>
        </w:rPr>
        <w:t xml:space="preserve"> control of e</w:t>
        <w:noBreakHyphen/>
        <w:t>values Tsw(SCI).</w:t>
      </w:r>
    </w:p>
    <w:p>
      <w:pPr>
        <w:pStyle w:val="TH"/>
        <w:rPr>
          <w:rFonts w:eastAsia="MS Gothic;ＭＳ ゴシック"/>
          <w:lang w:eastAsia="ja-JP"/>
        </w:rPr>
      </w:pPr>
      <w:r>
        <w:rPr>
          <w:lang w:val="en-US" w:eastAsia="en-US"/>
        </w:rPr>
        <w:drawing>
          <wp:inline distT="0" distB="0" distL="0" distR="0">
            <wp:extent cx="6118860" cy="7908290"/>
            <wp:effectExtent l="0" t="0" r="0" b="0"/>
            <wp:docPr id="273" name="Image2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Image264" descr=""/>
                    <pic:cNvPicPr>
                      <a:picLocks noChangeAspect="1" noChangeArrowheads="1"/>
                    </pic:cNvPicPr>
                  </pic:nvPicPr>
                  <pic:blipFill>
                    <a:blip r:embed="rId273"/>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311" w:name="fig_Tsw_For_SCI"/>
      <w:r>
        <w:rPr/>
        <w:t>4.</w:t>
      </w:r>
      <w:r>
        <w:rPr>
          <w:lang w:val="en-US" w:eastAsia="en-US"/>
        </w:rPr>
        <w:t>98</w:t>
      </w:r>
      <w:bookmarkEnd w:id="311"/>
      <w:r>
        <w:rPr>
          <w:rFonts w:eastAsia="MS Gothic;ＭＳ ゴシック"/>
          <w:lang w:eastAsia="ja-JP"/>
        </w:rPr>
        <w:t>-</w:t>
      </w:r>
      <w:r>
        <w:rPr>
          <w:lang w:val="en-US" w:eastAsia="en-US"/>
        </w:rPr>
        <w:t>1</w:t>
      </w:r>
      <w:r>
        <w:rPr/>
        <w:t xml:space="preserve">: Process </w:t>
      </w:r>
      <w:r>
        <w:rPr>
          <w:rFonts w:eastAsia="MS ??;Yu Gothic"/>
          <w:lang w:eastAsia="ja-JP"/>
        </w:rPr>
        <w:t>Tsw_For_SCI</w:t>
      </w:r>
      <w:r>
        <w:rPr/>
        <w:t xml:space="preserve"> (sheet </w:t>
      </w:r>
      <w:r>
        <w:rPr>
          <w:lang w:val="en-US" w:eastAsia="en-US"/>
        </w:rPr>
        <w:t>1</w:t>
      </w:r>
      <w:r>
        <w:rPr/>
        <w:t>)</w:t>
      </w:r>
    </w:p>
    <w:p>
      <w:pPr>
        <w:pStyle w:val="TH"/>
        <w:rPr>
          <w:rFonts w:eastAsia="MS Gothic;ＭＳ ゴシック"/>
          <w:lang w:eastAsia="ja-JP"/>
        </w:rPr>
      </w:pPr>
      <w:r>
        <w:rPr/>
        <w:drawing>
          <wp:inline distT="0" distB="0" distL="0" distR="0">
            <wp:extent cx="6118860" cy="7908290"/>
            <wp:effectExtent l="0" t="0" r="0" b="0"/>
            <wp:docPr id="274" name="Image2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265" descr=""/>
                    <pic:cNvPicPr>
                      <a:picLocks noChangeAspect="1" noChangeArrowheads="1"/>
                    </pic:cNvPicPr>
                  </pic:nvPicPr>
                  <pic:blipFill>
                    <a:blip r:embed="rId274"/>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4.98</w:t>
      </w:r>
      <w:r>
        <w:rPr>
          <w:rFonts w:eastAsia="MS Gothic;ＭＳ ゴシック"/>
          <w:lang w:eastAsia="ja-JP"/>
        </w:rPr>
        <w:t>-</w:t>
      </w:r>
      <w:r>
        <w:rPr>
          <w:lang w:val="en-US" w:eastAsia="en-US"/>
        </w:rPr>
        <w:t>2</w:t>
      </w:r>
      <w:r>
        <w:rPr/>
        <w:t xml:space="preserve">: Process </w:t>
      </w:r>
      <w:r>
        <w:rPr>
          <w:rFonts w:eastAsia="MS ??;Yu Gothic"/>
          <w:lang w:eastAsia="ja-JP"/>
        </w:rPr>
        <w:t>Tsw_For_SCI</w:t>
      </w:r>
      <w:r>
        <w:rPr/>
        <w:t xml:space="preserve"> (sheet </w:t>
      </w:r>
      <w:r>
        <w:rPr>
          <w:lang w:val="en-US" w:eastAsia="en-US"/>
        </w:rPr>
        <w:t>2</w:t>
      </w:r>
      <w:r>
        <w:rPr/>
        <w:t>)</w:t>
      </w:r>
    </w:p>
    <w:p>
      <w:pPr>
        <w:pStyle w:val="Normal"/>
        <w:rPr>
          <w:rFonts w:eastAsia="MS Gothic;ＭＳ ゴシック"/>
          <w:lang w:eastAsia="ja-JP"/>
        </w:rPr>
      </w:pPr>
      <w:r>
        <w:rPr>
          <w:rFonts w:eastAsia="MS Gothic;ＭＳ ゴシック"/>
          <w:lang w:eastAsia="ja-JP"/>
        </w:rPr>
      </w:r>
    </w:p>
    <w:p>
      <w:pPr>
        <w:pStyle w:val="Heading4"/>
        <w:ind w:left="1418" w:hanging="1418"/>
        <w:rPr/>
      </w:pPr>
      <w:bookmarkStart w:id="312" w:name="__RefHeading___Toc477854633"/>
      <w:bookmarkEnd w:id="312"/>
      <w:r>
        <w:rPr/>
        <w:t>4.5.</w:t>
      </w:r>
      <w:r>
        <w:rPr>
          <w:rFonts w:eastAsia="MS Gothic;ＭＳ ゴシック"/>
          <w:lang w:eastAsia="ja-JP"/>
        </w:rPr>
        <w:t>7</w:t>
      </w:r>
      <w:r>
        <w:rPr/>
        <w:t>.</w:t>
      </w:r>
      <w:r>
        <w:rPr>
          <w:rFonts w:eastAsia="MS Gothic;ＭＳ ゴシック"/>
          <w:lang w:eastAsia="ja-JP"/>
        </w:rPr>
        <w:t>3</w:t>
      </w:r>
      <w:r>
        <w:rPr/>
        <w:tab/>
        <w:t xml:space="preserve">Behaviour of the gsmSSF in the process </w:t>
      </w:r>
      <w:r>
        <w:rPr>
          <w:rFonts w:eastAsia="MS Gothic;ＭＳ ゴシック"/>
          <w:lang w:eastAsia="ja-JP"/>
        </w:rPr>
        <w:t>CS_</w:t>
      </w:r>
      <w:r>
        <w:rPr/>
        <w:t>gsmSSF</w:t>
      </w:r>
    </w:p>
    <w:p>
      <w:pPr>
        <w:pStyle w:val="Normal"/>
        <w:rPr/>
      </w:pPr>
      <w:r>
        <w:rPr/>
        <w:t xml:space="preserve">The following paragraphs give details on the behaviour of the gsmSSF in the process </w:t>
      </w:r>
      <w:r>
        <w:rPr>
          <w:rFonts w:eastAsia="MS Gothic;ＭＳ ゴシック"/>
          <w:lang w:eastAsia="ja-JP"/>
        </w:rPr>
        <w:t>CS_</w:t>
      </w:r>
      <w:r>
        <w:rPr/>
        <w:t xml:space="preserve">gsmSSF. </w:t>
      </w:r>
    </w:p>
    <w:p>
      <w:pPr>
        <w:pStyle w:val="Heading5"/>
        <w:ind w:left="1701" w:hanging="1701"/>
        <w:rPr/>
      </w:pPr>
      <w:bookmarkStart w:id="313" w:name="__RefHeading___Toc477854634"/>
      <w:bookmarkEnd w:id="313"/>
      <w:r>
        <w:rPr/>
        <w:t>4.5.</w:t>
      </w:r>
      <w:r>
        <w:rPr>
          <w:rFonts w:eastAsia="MS Gothic;ＭＳ ゴシック"/>
          <w:lang w:eastAsia="ja-JP"/>
        </w:rPr>
        <w:t>7</w:t>
      </w:r>
      <w:r>
        <w:rPr/>
        <w:t>.</w:t>
      </w:r>
      <w:r>
        <w:rPr>
          <w:rFonts w:eastAsia="MS Gothic;ＭＳ ゴシック"/>
          <w:lang w:eastAsia="ja-JP"/>
        </w:rPr>
        <w:t>3</w:t>
      </w:r>
      <w:r>
        <w:rPr/>
        <w:t>.1</w:t>
        <w:tab/>
        <w:t>Actions of the gsmSSF on receipt of CAP_Request_Report_BCSM_Event (</w:t>
      </w:r>
      <w:r>
        <w:rPr>
          <w:rFonts w:eastAsia="Arial Unicode MS"/>
          <w:lang w:eastAsia="ja-JP"/>
        </w:rPr>
        <w:t>in</w:t>
      </w:r>
      <w:r>
        <w:rPr/>
        <w:t xml:space="preserve"> the state Waiting_For_Instructions)</w:t>
      </w:r>
    </w:p>
    <w:p>
      <w:pPr>
        <w:pStyle w:val="Normal"/>
        <w:rPr/>
      </w:pPr>
      <w:r>
        <w:rPr/>
        <w:t xml:space="preserve">The </w:t>
      </w:r>
      <w:r>
        <w:rPr>
          <w:rFonts w:eastAsia="MS Gothic;ＭＳ ゴシック"/>
          <w:lang w:eastAsia="ja-JP"/>
        </w:rPr>
        <w:t>process CS_</w:t>
      </w:r>
      <w:r>
        <w:rPr/>
        <w:t xml:space="preserve">gsmSSF arms the requested EDP, if the arming rules are fulfilled and returns to </w:t>
      </w:r>
      <w:r>
        <w:rPr>
          <w:rFonts w:eastAsia="Arial Unicode MS"/>
          <w:lang w:eastAsia="ja-JP"/>
        </w:rPr>
        <w:t xml:space="preserve">the </w:t>
      </w:r>
      <w:r>
        <w:rPr/>
        <w:t>state Waiting_For_Instructions.</w:t>
      </w:r>
    </w:p>
    <w:p>
      <w:pPr>
        <w:pStyle w:val="Normal"/>
        <w:rPr/>
      </w:pPr>
      <w:r>
        <w:rPr/>
        <w:t xml:space="preserve">The gsmSCF may request </w:t>
      </w:r>
      <w:r>
        <w:rPr>
          <w:rFonts w:eastAsia="Arial Unicode MS"/>
          <w:lang w:eastAsia="ja-JP"/>
        </w:rPr>
        <w:t>EDPs</w:t>
      </w:r>
      <w:r>
        <w:rPr/>
        <w:t xml:space="preserve"> for any one or more </w:t>
      </w:r>
      <w:r>
        <w:rPr>
          <w:rFonts w:eastAsia="Arial Unicode MS"/>
          <w:lang w:eastAsia="ja-JP"/>
        </w:rPr>
        <w:t xml:space="preserve">of </w:t>
      </w:r>
      <w:r>
        <w:rPr/>
        <w:t xml:space="preserve">Answer, Busy, No Answer, Abandon, Route Select Failure and Disconnect </w:t>
      </w:r>
      <w:r>
        <w:rPr>
          <w:rFonts w:eastAsia="Arial Unicode MS"/>
          <w:lang w:eastAsia="ja-JP"/>
        </w:rPr>
        <w:t>e</w:t>
      </w:r>
      <w:r>
        <w:rPr/>
        <w:t xml:space="preserve">vent </w:t>
      </w:r>
      <w:r>
        <w:rPr>
          <w:rFonts w:eastAsia="Arial Unicode MS"/>
          <w:lang w:eastAsia="ja-JP"/>
        </w:rPr>
        <w:t>for</w:t>
      </w:r>
      <w:r>
        <w:rPr/>
        <w:t xml:space="preserve"> a party in the call.</w:t>
      </w:r>
    </w:p>
    <w:p>
      <w:pPr>
        <w:pStyle w:val="Heading5"/>
        <w:ind w:left="1701" w:hanging="1701"/>
        <w:rPr/>
      </w:pPr>
      <w:bookmarkStart w:id="314" w:name="__RefHeading___Toc477854635"/>
      <w:bookmarkEnd w:id="314"/>
      <w:r>
        <w:rPr/>
        <w:t>4.5.</w:t>
      </w:r>
      <w:r>
        <w:rPr>
          <w:rFonts w:eastAsia="MS Gothic;ＭＳ ゴシック"/>
          <w:lang w:eastAsia="ja-JP"/>
        </w:rPr>
        <w:t>7</w:t>
      </w:r>
      <w:r>
        <w:rPr/>
        <w:t>.</w:t>
      </w:r>
      <w:r>
        <w:rPr>
          <w:rFonts w:eastAsia="MS Gothic;ＭＳ ゴシック"/>
          <w:lang w:eastAsia="ja-JP"/>
        </w:rPr>
        <w:t>3</w:t>
      </w:r>
      <w:r>
        <w:rPr/>
        <w:t>.2</w:t>
        <w:tab/>
        <w:t>Actions of the gsmSSF on receipt of CAP_Continue (</w:t>
      </w:r>
      <w:r>
        <w:rPr>
          <w:rFonts w:eastAsia="Arial Unicode MS"/>
          <w:lang w:eastAsia="ja-JP"/>
        </w:rPr>
        <w:t>in</w:t>
      </w:r>
      <w:r>
        <w:rPr/>
        <w:t xml:space="preserve"> the state Waiting_For_Instructions)</w:t>
      </w:r>
    </w:p>
    <w:p>
      <w:pPr>
        <w:pStyle w:val="Normal"/>
        <w:rPr/>
      </w:pPr>
      <w:r>
        <w:rPr/>
        <w:t xml:space="preserve">An Int_Continue </w:t>
      </w:r>
      <w:r>
        <w:rPr>
          <w:rFonts w:eastAsia="MS Gothic;ＭＳ ゴシック"/>
          <w:lang w:eastAsia="ja-JP"/>
        </w:rPr>
        <w:t xml:space="preserve">signal </w:t>
      </w:r>
      <w:r>
        <w:rPr/>
        <w:t xml:space="preserve">is sent to </w:t>
      </w:r>
      <w:r>
        <w:rPr>
          <w:rFonts w:eastAsia="Arial Unicode MS"/>
          <w:lang w:eastAsia="ja-JP"/>
        </w:rPr>
        <w:t>instruct</w:t>
      </w:r>
      <w:r>
        <w:rPr/>
        <w:t xml:space="preserve"> the GMSC</w:t>
      </w:r>
      <w:r>
        <w:rPr>
          <w:rFonts w:eastAsia="MS Gothic;ＭＳ ゴシック"/>
          <w:lang w:eastAsia="ja-JP"/>
        </w:rPr>
        <w:t xml:space="preserve"> or </w:t>
      </w:r>
      <w:r>
        <w:rPr/>
        <w:t xml:space="preserve">MSC to continue </w:t>
      </w:r>
      <w:r>
        <w:rPr>
          <w:rFonts w:eastAsia="Arial Unicode MS"/>
          <w:lang w:eastAsia="ja-JP"/>
        </w:rPr>
        <w:t xml:space="preserve">the </w:t>
      </w:r>
      <w:r>
        <w:rPr/>
        <w:t xml:space="preserve">call set-up </w:t>
      </w:r>
      <w:r>
        <w:rPr>
          <w:rFonts w:eastAsia="Arial Unicode MS"/>
          <w:lang w:eastAsia="ja-JP"/>
        </w:rPr>
        <w:t>with the original call parameters</w:t>
      </w:r>
      <w:r>
        <w:rPr/>
        <w:t>.</w:t>
      </w:r>
    </w:p>
    <w:p>
      <w:pPr>
        <w:pStyle w:val="Heading5"/>
        <w:ind w:left="1701" w:hanging="1701"/>
        <w:rPr/>
      </w:pPr>
      <w:bookmarkStart w:id="315" w:name="__RefHeading___Toc477854636"/>
      <w:bookmarkEnd w:id="315"/>
      <w:r>
        <w:rPr/>
        <w:t>4.5.</w:t>
      </w:r>
      <w:r>
        <w:rPr>
          <w:rFonts w:eastAsia="MS Gothic;ＭＳ ゴシック"/>
          <w:lang w:eastAsia="ja-JP"/>
        </w:rPr>
        <w:t>7</w:t>
      </w:r>
      <w:r>
        <w:rPr/>
        <w:t>.</w:t>
      </w:r>
      <w:r>
        <w:rPr>
          <w:rFonts w:eastAsia="MS Gothic;ＭＳ ゴシック"/>
          <w:lang w:eastAsia="ja-JP"/>
        </w:rPr>
        <w:t>3</w:t>
      </w:r>
      <w:r>
        <w:rPr/>
        <w:t>.3</w:t>
        <w:tab/>
        <w:t>Actions of the gsmSSF on receipt of CAP_Release_Call (</w:t>
      </w:r>
      <w:r>
        <w:rPr>
          <w:rFonts w:eastAsia="Arial Unicode MS"/>
          <w:lang w:eastAsia="ja-JP"/>
        </w:rPr>
        <w:t>in</w:t>
      </w:r>
      <w:r>
        <w:rPr/>
        <w:t xml:space="preserve"> the state Monitoring)</w:t>
      </w:r>
    </w:p>
    <w:p>
      <w:pPr>
        <w:pStyle w:val="Normal"/>
        <w:rPr/>
      </w:pPr>
      <w:r>
        <w:rPr/>
        <w:t>When a control relationship exists between the gsmSCF and gsmSSF (at least one EDP</w:t>
      </w:r>
      <w:r>
        <w:rPr>
          <w:rFonts w:eastAsia="MS Gothic;ＭＳ ゴシック"/>
          <w:lang w:eastAsia="ja-JP"/>
        </w:rPr>
        <w:noBreakHyphen/>
      </w:r>
      <w:r>
        <w:rPr/>
        <w:t xml:space="preserve">R is armed), the gsmSCF may spontaneously instruct the gsmSSF to release the call at any time using the Release Call </w:t>
      </w:r>
      <w:r>
        <w:rPr>
          <w:rFonts w:eastAsia="MS Gothic;ＭＳ ゴシック"/>
          <w:lang w:eastAsia="ja-JP"/>
        </w:rPr>
        <w:t>information flow</w:t>
      </w:r>
      <w:r>
        <w:rPr/>
        <w:t xml:space="preserve">. The Release Call </w:t>
      </w:r>
      <w:r>
        <w:rPr>
          <w:rFonts w:eastAsia="MS Gothic;ＭＳ ゴシック"/>
          <w:lang w:eastAsia="ja-JP"/>
        </w:rPr>
        <w:t>information flow</w:t>
      </w:r>
      <w:r>
        <w:rPr/>
        <w:t xml:space="preserve"> shall not be sent from the gsmSCF if only monitor relationship exists between the gsmSSF and the gsmSCF.</w:t>
      </w:r>
    </w:p>
    <w:p>
      <w:pPr>
        <w:pStyle w:val="Heading5"/>
        <w:ind w:left="1701" w:hanging="1701"/>
        <w:rPr/>
      </w:pPr>
      <w:bookmarkStart w:id="316" w:name="__RefHeading___Toc477854637"/>
      <w:bookmarkEnd w:id="316"/>
      <w:r>
        <w:rPr/>
        <w:t>4.5.</w:t>
      </w:r>
      <w:r>
        <w:rPr>
          <w:rFonts w:eastAsia="MS Gothic;ＭＳ ゴシック"/>
          <w:lang w:eastAsia="ja-JP"/>
        </w:rPr>
        <w:t>7</w:t>
      </w:r>
      <w:r>
        <w:rPr/>
        <w:t>.</w:t>
      </w:r>
      <w:r>
        <w:rPr>
          <w:rFonts w:eastAsia="MS Gothic;ＭＳ ゴシック"/>
          <w:lang w:eastAsia="ja-JP"/>
        </w:rPr>
        <w:t>3</w:t>
      </w:r>
      <w:r>
        <w:rPr/>
        <w:t>.4</w:t>
        <w:tab/>
        <w:t>Actions of the gsmSSF on receipt of Int_DP_T_Busy or Int_DP_T_No_Answer including the parameter C</w:t>
      </w:r>
      <w:r>
        <w:rPr>
          <w:rFonts w:eastAsia="Arial Unicode MS"/>
          <w:lang w:eastAsia="ja-JP"/>
        </w:rPr>
        <w:t xml:space="preserve">all </w:t>
      </w:r>
      <w:r>
        <w:rPr/>
        <w:t>F</w:t>
      </w:r>
      <w:r>
        <w:rPr>
          <w:rFonts w:eastAsia="Arial Unicode MS"/>
          <w:lang w:eastAsia="ja-JP"/>
        </w:rPr>
        <w:t>orwarded</w:t>
      </w:r>
      <w:r>
        <w:rPr/>
        <w:t xml:space="preserve"> (</w:t>
      </w:r>
      <w:r>
        <w:rPr>
          <w:rFonts w:eastAsia="Arial Unicode MS"/>
          <w:lang w:eastAsia="ja-JP"/>
        </w:rPr>
        <w:t>in</w:t>
      </w:r>
      <w:r>
        <w:rPr/>
        <w:t xml:space="preserve"> the state Monitoring)</w:t>
      </w:r>
    </w:p>
    <w:p>
      <w:pPr>
        <w:pStyle w:val="Normal"/>
        <w:rPr>
          <w:rFonts w:eastAsia="MS Gothic;ＭＳ ゴシック"/>
          <w:lang w:eastAsia="ja-JP"/>
        </w:rPr>
      </w:pPr>
      <w:r>
        <w:rPr/>
        <w:t xml:space="preserve">If the handling of Int_DP_T_Busy </w:t>
      </w:r>
      <w:r>
        <w:rPr>
          <w:rFonts w:eastAsia="MS Gothic;ＭＳ ゴシック"/>
          <w:lang w:eastAsia="ja-JP"/>
        </w:rPr>
        <w:t xml:space="preserve">signal </w:t>
      </w:r>
      <w:r>
        <w:rPr/>
        <w:t xml:space="preserve">or Int_DP_T_No_Answer </w:t>
      </w:r>
      <w:r>
        <w:rPr>
          <w:rFonts w:eastAsia="MS Gothic;ＭＳ ゴシック"/>
          <w:lang w:eastAsia="ja-JP"/>
        </w:rPr>
        <w:t xml:space="preserve">signal </w:t>
      </w:r>
      <w:r>
        <w:rPr/>
        <w:t>including the parameter C</w:t>
      </w:r>
      <w:r>
        <w:rPr>
          <w:rFonts w:eastAsia="Arial Unicode MS"/>
          <w:lang w:eastAsia="ja-JP"/>
        </w:rPr>
        <w:t xml:space="preserve">all </w:t>
      </w:r>
      <w:r>
        <w:rPr/>
        <w:t>F</w:t>
      </w:r>
      <w:r>
        <w:rPr>
          <w:rFonts w:eastAsia="Arial Unicode MS"/>
          <w:lang w:eastAsia="ja-JP"/>
        </w:rPr>
        <w:t>orwarded</w:t>
      </w:r>
      <w:r>
        <w:rPr/>
        <w:t xml:space="preserve"> leads to the gsmSSF sending a CAP_Event_Report_BCSM to the gsmSCF, the gsmSSF shall include the parameter Call Forwarded </w:t>
      </w:r>
      <w:r>
        <w:rPr>
          <w:rFonts w:eastAsia="Arial Unicode MS"/>
          <w:lang w:eastAsia="ja-JP"/>
        </w:rPr>
        <w:t>in</w:t>
      </w:r>
      <w:r>
        <w:rPr/>
        <w:t xml:space="preserve"> the Event Specific Information BCSM.</w:t>
      </w:r>
    </w:p>
    <w:p>
      <w:pPr>
        <w:pStyle w:val="Heading4"/>
        <w:ind w:left="1418" w:hanging="1418"/>
        <w:rPr/>
      </w:pPr>
      <w:bookmarkStart w:id="317" w:name="__RefHeading___Toc477854638"/>
      <w:bookmarkEnd w:id="317"/>
      <w:r>
        <w:rPr/>
        <w:t>4.5.</w:t>
      </w:r>
      <w:r>
        <w:rPr>
          <w:rFonts w:eastAsia="MS Gothic;ＭＳ ゴシック"/>
          <w:lang w:eastAsia="ja-JP"/>
        </w:rPr>
        <w:t>7</w:t>
      </w:r>
      <w:r>
        <w:rPr/>
        <w:t>.</w:t>
      </w:r>
      <w:r>
        <w:rPr>
          <w:rFonts w:eastAsia="MS Gothic;ＭＳ ゴシック"/>
          <w:lang w:eastAsia="ja-JP"/>
        </w:rPr>
        <w:t>4</w:t>
      </w:r>
      <w:r>
        <w:rPr/>
        <w:tab/>
      </w:r>
      <w:r>
        <w:rPr>
          <w:rFonts w:eastAsia="MS Gothic;ＭＳ ゴシック"/>
          <w:lang w:eastAsia="ja-JP"/>
        </w:rPr>
        <w:t>Outstanding Request Counter and Rules for CAMEL</w:t>
      </w:r>
    </w:p>
    <w:p>
      <w:pPr>
        <w:pStyle w:val="Normal"/>
        <w:rPr/>
      </w:pPr>
      <w:r>
        <w:rPr>
          <w:rFonts w:eastAsia="MS Gothic;ＭＳ ゴシック"/>
          <w:lang w:eastAsia="ja-JP"/>
        </w:rPr>
        <w:t>In the following the rules on handling of the 'outstanding requests' variables in the process CS_gsmSSF are given. They are storing the number of required resumptions.</w:t>
      </w:r>
    </w:p>
    <w:p>
      <w:pPr>
        <w:pStyle w:val="B1"/>
        <w:rPr>
          <w:rFonts w:eastAsia="MS Gothic;ＭＳ ゴシック"/>
          <w:lang w:eastAsia="ja-JP"/>
        </w:rPr>
      </w:pPr>
      <w:r>
        <w:rPr>
          <w:rFonts w:eastAsia="MS Gothic;ＭＳ ゴシック"/>
          <w:lang w:eastAsia="ja-JP"/>
        </w:rPr>
        <w:t>1)</w:t>
        <w:tab/>
        <w:t>There shall be one outstanding requests variable ORC_Leg (legID) per leg to handle TDP</w:t>
        <w:noBreakHyphen/>
        <w:t>R and EDP</w:t>
        <w:noBreakHyphen/>
        <w:t>R reports and ICA.</w:t>
      </w:r>
    </w:p>
    <w:p>
      <w:pPr>
        <w:pStyle w:val="B1"/>
        <w:rPr/>
      </w:pPr>
      <w:r>
        <w:rPr>
          <w:rFonts w:eastAsia="MS Gothic;ＭＳ ゴシック"/>
          <w:lang w:eastAsia="ja-JP"/>
        </w:rPr>
        <w:t>2)</w:t>
        <w:tab/>
        <w:t xml:space="preserve">In addition there shall be one outstanding requests variable ORC_CS (CSID) per call segment to handle the CPH </w:t>
      </w:r>
      <w:r>
        <w:rPr>
          <w:rFonts w:eastAsia="MS Gothic;ＭＳ ゴシック"/>
          <w:lang w:eastAsia="ja-JP"/>
        </w:rPr>
        <w:t>IF</w:t>
      </w:r>
      <w:r>
        <w:rPr>
          <w:rFonts w:eastAsia="MS Gothic;ＭＳ ゴシック"/>
          <w:lang w:eastAsia="ja-JP"/>
        </w:rPr>
        <w:t>s.</w:t>
      </w:r>
    </w:p>
    <w:p>
      <w:pPr>
        <w:pStyle w:val="B1"/>
        <w:rPr>
          <w:rFonts w:eastAsia="MS Gothic;ＭＳ ゴシック"/>
          <w:lang w:eastAsia="ja-JP"/>
        </w:rPr>
      </w:pPr>
      <w:r>
        <w:rPr>
          <w:rFonts w:eastAsia="MS Gothic;ＭＳ ゴシック"/>
          <w:lang w:eastAsia="ja-JP"/>
        </w:rPr>
        <w:t>3)</w:t>
        <w:tab/>
        <w:t>A leg will only be resumed if the ORC_Leg (legID) variable for this leg and the ORC_CS (CSID) for the call segment containing the leg are 0.</w:t>
      </w:r>
    </w:p>
    <w:p>
      <w:pPr>
        <w:pStyle w:val="B1"/>
        <w:rPr/>
      </w:pPr>
      <w:r>
        <w:rPr>
          <w:rFonts w:eastAsia="MS Gothic;ＭＳ ゴシック"/>
          <w:lang w:eastAsia="ja-JP"/>
        </w:rPr>
        <w:t>4)</w:t>
        <w:tab/>
        <w:t>Events that cause the suspension of the call processing are signalling events armed as TDP</w:t>
        <w:noBreakHyphen/>
        <w:t>Rs or EDP</w:t>
        <w:noBreakHyphen/>
        <w:t xml:space="preserve">Rs, or the processing of a CPH </w:t>
      </w:r>
      <w:r>
        <w:rPr>
          <w:rFonts w:eastAsia="MS Gothic;ＭＳ ゴシック"/>
          <w:lang w:eastAsia="ja-JP"/>
        </w:rPr>
        <w:t>IF</w:t>
      </w:r>
      <w:r>
        <w:rPr>
          <w:rFonts w:eastAsia="MS Gothic;ＭＳ ゴシック"/>
          <w:lang w:eastAsia="ja-JP"/>
        </w:rPr>
        <w:t xml:space="preserve"> (Disconnect</w:t>
      </w:r>
      <w:r>
        <w:rPr>
          <w:rFonts w:eastAsia="MS Gothic;ＭＳ ゴシック"/>
          <w:lang w:eastAsia="ja-JP"/>
        </w:rPr>
        <w:t xml:space="preserve"> </w:t>
      </w:r>
      <w:r>
        <w:rPr>
          <w:rFonts w:eastAsia="MS Gothic;ＭＳ ゴシック"/>
          <w:lang w:eastAsia="ja-JP"/>
        </w:rPr>
        <w:t>Leg, Split</w:t>
      </w:r>
      <w:r>
        <w:rPr>
          <w:rFonts w:eastAsia="MS Gothic;ＭＳ ゴシック"/>
          <w:lang w:eastAsia="ja-JP"/>
        </w:rPr>
        <w:t xml:space="preserve"> </w:t>
      </w:r>
      <w:r>
        <w:rPr>
          <w:rFonts w:eastAsia="MS Gothic;ＭＳ ゴシック"/>
          <w:lang w:eastAsia="ja-JP"/>
        </w:rPr>
        <w:t>Leg</w:t>
      </w:r>
      <w:r>
        <w:rPr>
          <w:rFonts w:eastAsia="MS Gothic;ＭＳ ゴシック"/>
          <w:lang w:eastAsia="ja-JP"/>
        </w:rPr>
        <w:t xml:space="preserve"> or</w:t>
      </w:r>
      <w:r>
        <w:rPr>
          <w:rFonts w:eastAsia="MS Gothic;ＭＳ ゴシック"/>
          <w:lang w:eastAsia="ja-JP"/>
        </w:rPr>
        <w:t xml:space="preserve"> Move</w:t>
      </w:r>
      <w:r>
        <w:rPr>
          <w:rFonts w:eastAsia="MS Gothic;ＭＳ ゴシック"/>
          <w:lang w:eastAsia="ja-JP"/>
        </w:rPr>
        <w:t xml:space="preserve"> </w:t>
      </w:r>
      <w:r>
        <w:rPr>
          <w:rFonts w:eastAsia="MS Gothic;ＭＳ ゴシック"/>
          <w:lang w:eastAsia="ja-JP"/>
        </w:rPr>
        <w:t>Leg</w:t>
      </w:r>
      <w:r>
        <w:rPr>
          <w:rFonts w:eastAsia="MS Gothic;ＭＳ ゴシック"/>
          <w:lang w:eastAsia="ja-JP"/>
        </w:rPr>
        <w:t>)</w:t>
      </w:r>
      <w:r>
        <w:rPr>
          <w:rFonts w:eastAsia="MS Gothic;ＭＳ ゴシック"/>
          <w:lang w:eastAsia="ja-JP"/>
        </w:rPr>
        <w:t xml:space="preserve"> or Initiate</w:t>
      </w:r>
      <w:r>
        <w:rPr>
          <w:rFonts w:eastAsia="MS Gothic;ＭＳ ゴシック"/>
          <w:lang w:eastAsia="ja-JP"/>
        </w:rPr>
        <w:t xml:space="preserve"> </w:t>
      </w:r>
      <w:r>
        <w:rPr>
          <w:rFonts w:eastAsia="MS Gothic;ＭＳ ゴシック"/>
          <w:lang w:eastAsia="ja-JP"/>
        </w:rPr>
        <w:t>Call</w:t>
      </w:r>
      <w:r>
        <w:rPr>
          <w:rFonts w:eastAsia="MS Gothic;ＭＳ ゴシック"/>
          <w:lang w:eastAsia="ja-JP"/>
        </w:rPr>
        <w:t xml:space="preserve"> </w:t>
      </w:r>
      <w:r>
        <w:rPr>
          <w:rFonts w:eastAsia="MS Gothic;ＭＳ ゴシック"/>
          <w:lang w:eastAsia="ja-JP"/>
        </w:rPr>
        <w:t>Attempt sent by the gsmSCF.</w:t>
      </w:r>
    </w:p>
    <w:p>
      <w:pPr>
        <w:pStyle w:val="B2"/>
        <w:rPr>
          <w:rFonts w:eastAsia="MS Gothic;ＭＳ ゴシック"/>
          <w:lang w:eastAsia="ja-JP"/>
        </w:rPr>
      </w:pPr>
      <w:r>
        <w:rPr>
          <w:rFonts w:eastAsia="MS Gothic;ＭＳ ゴシック"/>
          <w:lang w:eastAsia="ja-JP"/>
        </w:rPr>
        <w:t>a)</w:t>
        <w:tab/>
        <w:t>For TDP</w:t>
        <w:noBreakHyphen/>
        <w:t>R or EDP</w:t>
        <w:noBreakHyphen/>
        <w:t>R events the number of required resumptions relative to the associated leg will be incremented by 1. For TDP-R, the associated leg is always leg 2.</w:t>
      </w:r>
    </w:p>
    <w:p>
      <w:pPr>
        <w:pStyle w:val="B2"/>
        <w:rPr/>
      </w:pPr>
      <w:r>
        <w:rPr>
          <w:rFonts w:eastAsia="MS Gothic;ＭＳ ゴシック"/>
          <w:lang w:eastAsia="ja-JP"/>
        </w:rPr>
        <w:t>b)</w:t>
        <w:tab/>
        <w:t xml:space="preserve">For CPH </w:t>
      </w:r>
      <w:r>
        <w:rPr>
          <w:rFonts w:eastAsia="MS Gothic;ＭＳ ゴシック"/>
          <w:lang w:eastAsia="ja-JP"/>
        </w:rPr>
        <w:t>IF</w:t>
      </w:r>
      <w:r>
        <w:rPr>
          <w:rFonts w:eastAsia="MS Gothic;ＭＳ ゴシック"/>
          <w:lang w:eastAsia="ja-JP"/>
        </w:rPr>
        <w:t>s the number of required resumptions per call segment will be set to one if it is still 0. Otherwise the number of resumptions remains unchanged. For Split Leg the number of required resumptions for each of the source call segment and the target call segment will be set to one if it is still 0</w:t>
      </w:r>
    </w:p>
    <w:p>
      <w:pPr>
        <w:pStyle w:val="B2"/>
        <w:rPr/>
      </w:pPr>
      <w:r>
        <w:rPr>
          <w:rFonts w:eastAsia="MS Gothic;ＭＳ ゴシック"/>
          <w:lang w:eastAsia="ja-JP"/>
        </w:rPr>
        <w:t>c)</w:t>
        <w:tab/>
        <w:t xml:space="preserve">For ICA the number of required resumptions relative to the associated leg will be set to 1. </w:t>
      </w:r>
    </w:p>
    <w:p>
      <w:pPr>
        <w:pStyle w:val="B1"/>
        <w:rPr/>
      </w:pPr>
      <w:r>
        <w:rPr>
          <w:rFonts w:eastAsia="MS Gothic;ＭＳ ゴシック"/>
          <w:lang w:eastAsia="ja-JP"/>
        </w:rPr>
        <w:t>5)</w:t>
        <w:tab/>
        <w:t>In addition the CS_gsmSSF stores information about the events (DP with the associated leg, CPH) that require resumption and keep track of the order of events for TDP</w:t>
        <w:noBreakHyphen/>
        <w:t>Rs and EDP</w:t>
        <w:noBreakHyphen/>
        <w:t xml:space="preserve">Rs for each leg . The order of resumptions for a leg shall be the order in which the suspension events occured for that leg. </w:t>
      </w:r>
    </w:p>
    <w:p>
      <w:pPr>
        <w:pStyle w:val="B1"/>
        <w:rPr/>
      </w:pPr>
      <w:r>
        <w:rPr>
          <w:rFonts w:eastAsia="MS Gothic;ＭＳ ゴシック"/>
          <w:lang w:eastAsia="ja-JP"/>
        </w:rPr>
        <w:t>6)</w:t>
        <w:tab/>
        <w:t>For DP event resumption Continue with Argument with legID or Continue are valid. If not otherwise stated below, for each received resumption the number of required resumption for that leg will be decremented by 1 if it was a valid resumption for the event that has to be handled first. Decrementing of the outstanding requests variables does not go below 0.</w:t>
      </w:r>
    </w:p>
    <w:p>
      <w:pPr>
        <w:pStyle w:val="B1"/>
        <w:rPr/>
      </w:pPr>
      <w:r>
        <w:rPr>
          <w:rFonts w:eastAsia="MS Gothic;ＭＳ ゴシック"/>
          <w:lang w:eastAsia="ja-JP"/>
        </w:rPr>
        <w:t>7)</w:t>
        <w:tab/>
        <w:t>For CPH resumption Continue with Argument with CSID is valid. On receipt of the resumption the number of required resumptions for that call segment will be set to 0.</w:t>
      </w:r>
    </w:p>
    <w:p>
      <w:pPr>
        <w:pStyle w:val="B1"/>
        <w:rPr>
          <w:rFonts w:eastAsia="MS Gothic;ＭＳ ゴシック"/>
          <w:lang w:eastAsia="ja-JP"/>
        </w:rPr>
      </w:pPr>
      <w:r>
        <w:rPr>
          <w:rFonts w:eastAsia="MS Gothic;ＭＳ ゴシック"/>
          <w:lang w:eastAsia="ja-JP"/>
        </w:rPr>
        <w:t>8)</w:t>
        <w:tab/>
        <w:t>For ICA resumption Continue with Argument with LegId is valid. On receipt of the resumption the number of required resumptions for that Leg will be set to 0.</w:t>
      </w:r>
    </w:p>
    <w:p>
      <w:pPr>
        <w:pStyle w:val="B1"/>
        <w:rPr>
          <w:rFonts w:eastAsia="MS Gothic;ＭＳ ゴシック"/>
          <w:lang w:eastAsia="ja-JP"/>
        </w:rPr>
      </w:pPr>
      <w:r>
        <w:rPr>
          <w:rFonts w:eastAsia="MS Gothic;ＭＳ ゴシック"/>
          <w:lang w:eastAsia="ja-JP"/>
        </w:rPr>
        <w:t>9)</w:t>
        <w:tab/>
        <w:t>If Continue with Argument with neither LegID nor CSID is received, then the number of resumptions required for the leg that was reported will be decremented by 1. If reporting is performed on more than one leg, then the related leg will be selected following the sequence of the reporting.</w:t>
      </w:r>
    </w:p>
    <w:p>
      <w:pPr>
        <w:pStyle w:val="B1"/>
        <w:rPr>
          <w:rFonts w:eastAsia="MS Gothic;ＭＳ ゴシック"/>
          <w:lang w:eastAsia="ja-JP"/>
        </w:rPr>
      </w:pPr>
      <w:r>
        <w:rPr>
          <w:rFonts w:eastAsia="MS Gothic;ＭＳ ゴシック"/>
          <w:lang w:eastAsia="ja-JP"/>
        </w:rPr>
        <w:t>10) If Continue is received, then the number of resumptions required for the leg that was reported will be decremented by 1. If reporting is performed on more than one leg, then the related leg will be selected following the sequence of the reporting.</w:t>
      </w:r>
    </w:p>
    <w:p>
      <w:pPr>
        <w:pStyle w:val="B1"/>
        <w:rPr>
          <w:rFonts w:eastAsia="MS Gothic;ＭＳ ゴシック"/>
          <w:lang w:eastAsia="ja-JP"/>
        </w:rPr>
      </w:pPr>
      <w:r>
        <w:rPr>
          <w:rFonts w:eastAsia="MS Gothic;ＭＳ ゴシック"/>
          <w:lang w:eastAsia="ja-JP"/>
        </w:rPr>
        <w:t>11)</w:t>
        <w:tab/>
        <w:t>The processing of a Connect with a LegID causes the number of required resumptions for that leg to be decremented by 1. The processing of a Connect without a LegID causes the number of resumptions for the LegID = 2 to be set to 0.</w:t>
      </w:r>
    </w:p>
    <w:p>
      <w:pPr>
        <w:pStyle w:val="B1"/>
        <w:rPr>
          <w:rFonts w:eastAsia="MS Gothic;ＭＳ ゴシック"/>
          <w:lang w:eastAsia="ja-JP"/>
        </w:rPr>
      </w:pPr>
      <w:r>
        <w:rPr>
          <w:rFonts w:eastAsia="MS Gothic;ＭＳ ゴシック"/>
          <w:lang w:eastAsia="ja-JP"/>
        </w:rPr>
        <w:t>12)</w:t>
        <w:tab/>
        <w:t>The processing of Tssf expiry and of TC Abort causes the number of resumptions required to be set to 0 and the call processing to be resumed. All stored resumption events are discarded.</w:t>
      </w:r>
    </w:p>
    <w:p>
      <w:pPr>
        <w:pStyle w:val="B1"/>
        <w:rPr/>
      </w:pPr>
      <w:r>
        <w:rPr>
          <w:rFonts w:eastAsia="MS Gothic;ＭＳ ゴシック"/>
          <w:lang w:eastAsia="ja-JP"/>
        </w:rPr>
        <w:t>13)</w:t>
        <w:tab/>
        <w:t>On receipt of a Disconnect Leg the number of resumptions required for the corresponding leg is set to 0.</w:t>
      </w:r>
    </w:p>
    <w:p>
      <w:pPr>
        <w:pStyle w:val="B1"/>
        <w:rPr>
          <w:rFonts w:eastAsia="MS Gothic;ＭＳ ゴシック"/>
          <w:lang w:eastAsia="ja-JP"/>
        </w:rPr>
      </w:pPr>
      <w:r>
        <w:rPr>
          <w:rFonts w:eastAsia="MS Gothic;ＭＳ ゴシック"/>
          <w:lang w:eastAsia="ja-JP"/>
        </w:rPr>
        <w:t>14)</w:t>
        <w:tab/>
        <w:t>If Release Call is used, nothing needs to be resumed.</w:t>
      </w:r>
    </w:p>
    <w:p>
      <w:pPr>
        <w:pStyle w:val="Normal"/>
        <w:rPr>
          <w:rFonts w:eastAsia="MS Gothic;ＭＳ ゴシック"/>
          <w:lang w:eastAsia="ja-JP"/>
        </w:rPr>
      </w:pPr>
      <w:r>
        <w:rPr>
          <w:rFonts w:eastAsia="MS Gothic;ＭＳ ゴシック"/>
          <w:lang w:eastAsia="ja-JP"/>
        </w:rPr>
      </w:r>
    </w:p>
    <w:p>
      <w:pPr>
        <w:pStyle w:val="Heading4"/>
        <w:ind w:left="1418" w:hanging="1418"/>
        <w:rPr/>
      </w:pPr>
      <w:bookmarkStart w:id="318" w:name="__RefHeading___Toc477854639"/>
      <w:bookmarkEnd w:id="318"/>
      <w:r>
        <w:rPr/>
        <w:t>4.5.</w:t>
      </w:r>
      <w:r>
        <w:rPr>
          <w:rFonts w:eastAsia="MS Gothic;ＭＳ ゴシック"/>
          <w:lang w:eastAsia="ja-JP"/>
        </w:rPr>
        <w:t>7</w:t>
      </w:r>
      <w:r>
        <w:rPr/>
        <w:t>.</w:t>
      </w:r>
      <w:r>
        <w:rPr>
          <w:rFonts w:eastAsia="MS Gothic;ＭＳ ゴシック"/>
          <w:lang w:eastAsia="ja-JP"/>
        </w:rPr>
        <w:t>5</w:t>
      </w:r>
      <w:r>
        <w:rPr/>
        <w:tab/>
        <w:t xml:space="preserve">Process </w:t>
      </w:r>
      <w:r>
        <w:rPr>
          <w:rFonts w:eastAsia="MS Gothic;ＭＳ ゴシック"/>
          <w:lang w:eastAsia="ja-JP"/>
        </w:rPr>
        <w:t>CS_</w:t>
      </w:r>
      <w:r>
        <w:rPr/>
        <w:t>gsmSSF and procedures</w:t>
      </w:r>
    </w:p>
    <w:p>
      <w:pPr>
        <w:pStyle w:val="Normal"/>
        <w:rPr/>
      </w:pPr>
      <w:r>
        <w:rPr/>
      </w:r>
    </w:p>
    <w:p>
      <w:pPr>
        <w:pStyle w:val="TH"/>
        <w:rPr>
          <w:rFonts w:eastAsia="MS Gothic;ＭＳ ゴシック"/>
          <w:lang w:eastAsia="ja-JP"/>
        </w:rPr>
      </w:pPr>
      <w:r>
        <w:rPr>
          <w:lang w:val="en-US" w:eastAsia="en-US"/>
        </w:rPr>
        <w:drawing>
          <wp:inline distT="0" distB="0" distL="0" distR="0">
            <wp:extent cx="6118225" cy="7907655"/>
            <wp:effectExtent l="0" t="0" r="0" b="0"/>
            <wp:docPr id="275" name="Image2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mage266" descr=""/>
                    <pic:cNvPicPr>
                      <a:picLocks noChangeAspect="1" noChangeArrowheads="1"/>
                    </pic:cNvPicPr>
                  </pic:nvPicPr>
                  <pic:blipFill>
                    <a:blip r:embed="rId275"/>
                    <a:srcRect l="-6" t="-5" r="-6" b="-5"/>
                    <a:stretch>
                      <a:fillRect/>
                    </a:stretch>
                  </pic:blipFill>
                  <pic:spPr bwMode="auto">
                    <a:xfrm>
                      <a:off x="0" y="0"/>
                      <a:ext cx="6118225" cy="7907655"/>
                    </a:xfrm>
                    <a:prstGeom prst="rect">
                      <a:avLst/>
                    </a:prstGeom>
                  </pic:spPr>
                </pic:pic>
              </a:graphicData>
            </a:graphic>
          </wp:inline>
        </w:drawing>
      </w:r>
    </w:p>
    <w:p>
      <w:pPr>
        <w:pStyle w:val="TF"/>
        <w:rPr/>
      </w:pPr>
      <w:r>
        <w:rPr/>
        <w:t xml:space="preserve">Figure </w:t>
      </w:r>
      <w:bookmarkStart w:id="319" w:name="ssf"/>
      <w:r>
        <w:rPr/>
        <w:t>4.</w:t>
      </w:r>
      <w:r>
        <w:rPr>
          <w:lang w:val="en-US" w:eastAsia="en-US"/>
        </w:rPr>
        <w:t>99</w:t>
      </w:r>
      <w:bookmarkEnd w:id="319"/>
      <w:r>
        <w:rPr>
          <w:rFonts w:eastAsia="MS Gothic;ＭＳ ゴシック"/>
          <w:lang w:eastAsia="ja-JP"/>
        </w:rPr>
        <w:t>-</w:t>
      </w:r>
      <w:r>
        <w:rPr>
          <w:lang w:val="en-US" w:eastAsia="en-US"/>
        </w:rPr>
        <w:t>1</w:t>
      </w:r>
      <w:r>
        <w:rPr/>
        <w:t xml:space="preserve">: Process </w:t>
      </w:r>
      <w:r>
        <w:rPr>
          <w:rFonts w:eastAsia="MS ??;Yu Gothic"/>
          <w:lang w:eastAsia="ja-JP"/>
        </w:rPr>
        <w:t>CS_</w:t>
      </w:r>
      <w:r>
        <w:rPr/>
        <w:t xml:space="preserve">gsmSSF (sheet </w:t>
      </w:r>
      <w:r>
        <w:rPr>
          <w:lang w:val="en-US" w:eastAsia="en-US"/>
        </w:rPr>
        <w:t>1</w:t>
      </w:r>
      <w:r>
        <w:rPr/>
        <w:t>)</w:t>
      </w:r>
    </w:p>
    <w:p>
      <w:pPr>
        <w:pStyle w:val="TH"/>
        <w:rPr>
          <w:rFonts w:eastAsia="MS Gothic;ＭＳ ゴシック"/>
          <w:lang w:eastAsia="ja-JP"/>
        </w:rPr>
      </w:pPr>
      <w:r>
        <w:rPr>
          <w:lang w:val="en-US" w:eastAsia="en-US"/>
        </w:rPr>
        <w:drawing>
          <wp:inline distT="0" distB="0" distL="0" distR="0">
            <wp:extent cx="6118225" cy="7907655"/>
            <wp:effectExtent l="0" t="0" r="0" b="0"/>
            <wp:docPr id="276" name="Image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267" descr=""/>
                    <pic:cNvPicPr>
                      <a:picLocks noChangeAspect="1" noChangeArrowheads="1"/>
                    </pic:cNvPicPr>
                  </pic:nvPicPr>
                  <pic:blipFill>
                    <a:blip r:embed="rId276"/>
                    <a:srcRect l="-6" t="-5" r="-6" b="-5"/>
                    <a:stretch>
                      <a:fillRect/>
                    </a:stretch>
                  </pic:blipFill>
                  <pic:spPr bwMode="auto">
                    <a:xfrm>
                      <a:off x="0" y="0"/>
                      <a:ext cx="6118225" cy="7907655"/>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2</w:t>
      </w:r>
      <w:r>
        <w:rPr/>
        <w:t xml:space="preserve">: Process </w:t>
      </w:r>
      <w:r>
        <w:rPr>
          <w:rFonts w:eastAsia="MS ??;Yu Gothic"/>
          <w:lang w:eastAsia="ja-JP"/>
        </w:rPr>
        <w:t>CS_</w:t>
      </w:r>
      <w:r>
        <w:rPr/>
        <w:t xml:space="preserve">gsmSSF (sheet </w:t>
      </w:r>
      <w:r>
        <w:rPr>
          <w:lang w:val="en-US" w:eastAsia="en-US"/>
        </w:rPr>
        <w:t>2</w:t>
      </w:r>
      <w:r>
        <w:rPr/>
        <w:t>)</w:t>
      </w:r>
    </w:p>
    <w:p>
      <w:pPr>
        <w:pStyle w:val="TH"/>
        <w:rPr>
          <w:rFonts w:eastAsia="MS Gothic;ＭＳ ゴシック"/>
          <w:lang w:eastAsia="ja-JP"/>
        </w:rPr>
      </w:pPr>
      <w:r>
        <w:rPr/>
        <w:drawing>
          <wp:inline distT="0" distB="0" distL="0" distR="0">
            <wp:extent cx="6011545" cy="7764145"/>
            <wp:effectExtent l="0" t="0" r="0" b="0"/>
            <wp:docPr id="277" name="Image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mage268" descr=""/>
                    <pic:cNvPicPr>
                      <a:picLocks noChangeAspect="1" noChangeArrowheads="1"/>
                    </pic:cNvPicPr>
                  </pic:nvPicPr>
                  <pic:blipFill>
                    <a:blip r:embed="rId277"/>
                    <a:srcRect l="-7" t="-5" r="-7" b="-5"/>
                    <a:stretch>
                      <a:fillRect/>
                    </a:stretch>
                  </pic:blipFill>
                  <pic:spPr bwMode="auto">
                    <a:xfrm>
                      <a:off x="0" y="0"/>
                      <a:ext cx="6011545" cy="7764145"/>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3</w:t>
      </w:r>
      <w:r>
        <w:rPr/>
        <w:t xml:space="preserve">: Process </w:t>
      </w:r>
      <w:r>
        <w:rPr>
          <w:rFonts w:eastAsia="MS ??;Yu Gothic"/>
          <w:lang w:eastAsia="ja-JP"/>
        </w:rPr>
        <w:t>CS_</w:t>
      </w:r>
      <w:r>
        <w:rPr/>
        <w:t xml:space="preserve">gsmSSF (sheet </w:t>
      </w:r>
      <w:r>
        <w:rPr>
          <w:lang w:val="en-US" w:eastAsia="en-US"/>
        </w:rPr>
        <w:t>3</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278" name="Image2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269" descr=""/>
                    <pic:cNvPicPr>
                      <a:picLocks noChangeAspect="1" noChangeArrowheads="1"/>
                    </pic:cNvPicPr>
                  </pic:nvPicPr>
                  <pic:blipFill>
                    <a:blip r:embed="rId278"/>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4</w:t>
      </w:r>
      <w:r>
        <w:rPr/>
        <w:t xml:space="preserve">: Process </w:t>
      </w:r>
      <w:r>
        <w:rPr>
          <w:rFonts w:eastAsia="MS ??;Yu Gothic"/>
          <w:lang w:eastAsia="ja-JP"/>
        </w:rPr>
        <w:t>CS_</w:t>
      </w:r>
      <w:r>
        <w:rPr/>
        <w:t xml:space="preserve">gsmSSF (sheet </w:t>
      </w:r>
      <w:r>
        <w:rPr>
          <w:lang w:val="en-US" w:eastAsia="en-US"/>
        </w:rPr>
        <w:t>4</w:t>
      </w:r>
      <w:r>
        <w:rPr/>
        <w:t>)</w:t>
      </w:r>
    </w:p>
    <w:p>
      <w:pPr>
        <w:pStyle w:val="TH"/>
        <w:rPr>
          <w:rFonts w:eastAsia="MS Gothic;ＭＳ ゴシック"/>
          <w:lang w:eastAsia="ja-JP"/>
        </w:rPr>
      </w:pPr>
      <w:r>
        <w:rPr/>
        <w:drawing>
          <wp:inline distT="0" distB="0" distL="0" distR="0">
            <wp:extent cx="5488940" cy="6151880"/>
            <wp:effectExtent l="0" t="0" r="0" b="0"/>
            <wp:docPr id="279" name="Image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Image270" descr=""/>
                    <pic:cNvPicPr>
                      <a:picLocks noChangeAspect="1" noChangeArrowheads="1"/>
                    </pic:cNvPicPr>
                  </pic:nvPicPr>
                  <pic:blipFill>
                    <a:blip r:embed="rId279"/>
                    <a:srcRect l="-6" t="-5" r="-6" b="-5"/>
                    <a:stretch>
                      <a:fillRect/>
                    </a:stretch>
                  </pic:blipFill>
                  <pic:spPr bwMode="auto">
                    <a:xfrm>
                      <a:off x="0" y="0"/>
                      <a:ext cx="5488940" cy="615188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5</w:t>
      </w:r>
      <w:r>
        <w:rPr/>
        <w:t xml:space="preserve">: Process </w:t>
      </w:r>
      <w:r>
        <w:rPr>
          <w:rFonts w:eastAsia="MS ??;Yu Gothic"/>
          <w:lang w:eastAsia="ja-JP"/>
        </w:rPr>
        <w:t>CS_</w:t>
      </w:r>
      <w:r>
        <w:rPr/>
        <w:t xml:space="preserve">gsmSSF (sheet </w:t>
      </w:r>
      <w:r>
        <w:rPr>
          <w:lang w:val="en-US" w:eastAsia="en-US"/>
        </w:rPr>
        <w:t>5</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280" name="Image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271" descr=""/>
                    <pic:cNvPicPr>
                      <a:picLocks noChangeAspect="1" noChangeArrowheads="1"/>
                    </pic:cNvPicPr>
                  </pic:nvPicPr>
                  <pic:blipFill>
                    <a:blip r:embed="rId280"/>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6</w:t>
      </w:r>
      <w:r>
        <w:rPr/>
        <w:t xml:space="preserve">: Process </w:t>
      </w:r>
      <w:r>
        <w:rPr>
          <w:rFonts w:eastAsia="MS ??;Yu Gothic"/>
          <w:lang w:eastAsia="ja-JP"/>
        </w:rPr>
        <w:t>CS_</w:t>
      </w:r>
      <w:r>
        <w:rPr/>
        <w:t xml:space="preserve">gsmSSF (sheet </w:t>
      </w:r>
      <w:r>
        <w:rPr>
          <w:lang w:val="en-US" w:eastAsia="en-US"/>
        </w:rPr>
        <w:t>6</w:t>
      </w:r>
      <w:r>
        <w:rPr/>
        <w:t>)</w:t>
      </w:r>
    </w:p>
    <w:p>
      <w:pPr>
        <w:pStyle w:val="TH"/>
        <w:rPr>
          <w:rFonts w:eastAsia="MS Gothic;ＭＳ ゴシック"/>
          <w:lang w:eastAsia="ja-JP"/>
        </w:rPr>
      </w:pPr>
      <w:r>
        <w:rPr>
          <w:rFonts w:eastAsia="MS Gothic;ＭＳ ゴシック"/>
          <w:lang w:eastAsia="ja-JP"/>
        </w:rPr>
        <w:drawing>
          <wp:inline distT="0" distB="0" distL="0" distR="0">
            <wp:extent cx="6118225" cy="7907655"/>
            <wp:effectExtent l="0" t="0" r="0" b="0"/>
            <wp:docPr id="281" name="Image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mage272" descr=""/>
                    <pic:cNvPicPr>
                      <a:picLocks noChangeAspect="1" noChangeArrowheads="1"/>
                    </pic:cNvPicPr>
                  </pic:nvPicPr>
                  <pic:blipFill>
                    <a:blip r:embed="rId281"/>
                    <a:srcRect l="-6" t="-5" r="-6" b="-5"/>
                    <a:stretch>
                      <a:fillRect/>
                    </a:stretch>
                  </pic:blipFill>
                  <pic:spPr bwMode="auto">
                    <a:xfrm>
                      <a:off x="0" y="0"/>
                      <a:ext cx="6118225" cy="7907655"/>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7</w:t>
      </w:r>
      <w:r>
        <w:rPr/>
        <w:t xml:space="preserve">: Process </w:t>
      </w:r>
      <w:r>
        <w:rPr>
          <w:rFonts w:eastAsia="MS ??;Yu Gothic"/>
          <w:lang w:eastAsia="ja-JP"/>
        </w:rPr>
        <w:t>CS_</w:t>
      </w:r>
      <w:r>
        <w:rPr/>
        <w:t xml:space="preserve">gsmSSF (sheet </w:t>
      </w:r>
      <w:r>
        <w:rPr>
          <w:lang w:val="en-US" w:eastAsia="en-US"/>
        </w:rPr>
        <w:t>7</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282" name="Image2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273" descr=""/>
                    <pic:cNvPicPr>
                      <a:picLocks noChangeAspect="1" noChangeArrowheads="1"/>
                    </pic:cNvPicPr>
                  </pic:nvPicPr>
                  <pic:blipFill>
                    <a:blip r:embed="rId282"/>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8</w:t>
      </w:r>
      <w:r>
        <w:rPr/>
        <w:t xml:space="preserve">: Process </w:t>
      </w:r>
      <w:r>
        <w:rPr>
          <w:rFonts w:eastAsia="MS ??;Yu Gothic"/>
          <w:lang w:eastAsia="ja-JP"/>
        </w:rPr>
        <w:t>CS_</w:t>
      </w:r>
      <w:r>
        <w:rPr/>
        <w:t xml:space="preserve">gsmSSF (sheet </w:t>
      </w:r>
      <w:r>
        <w:rPr>
          <w:lang w:val="en-US" w:eastAsia="en-US"/>
        </w:rPr>
        <w:t>8</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283" name="Image2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274" descr=""/>
                    <pic:cNvPicPr>
                      <a:picLocks noChangeAspect="1" noChangeArrowheads="1"/>
                    </pic:cNvPicPr>
                  </pic:nvPicPr>
                  <pic:blipFill>
                    <a:blip r:embed="rId283"/>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9</w:t>
      </w:r>
      <w:r>
        <w:rPr/>
        <w:t xml:space="preserve">: Process </w:t>
      </w:r>
      <w:r>
        <w:rPr>
          <w:rFonts w:eastAsia="MS ??;Yu Gothic"/>
          <w:lang w:eastAsia="ja-JP"/>
        </w:rPr>
        <w:t>CS_</w:t>
      </w:r>
      <w:r>
        <w:rPr/>
        <w:t xml:space="preserve">gsmSSF (sheet </w:t>
      </w:r>
      <w:r>
        <w:rPr>
          <w:lang w:val="en-US" w:eastAsia="en-US"/>
        </w:rPr>
        <w:t>9</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284" name="Image2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275" descr=""/>
                    <pic:cNvPicPr>
                      <a:picLocks noChangeAspect="1" noChangeArrowheads="1"/>
                    </pic:cNvPicPr>
                  </pic:nvPicPr>
                  <pic:blipFill>
                    <a:blip r:embed="rId284"/>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10</w:t>
      </w:r>
      <w:r>
        <w:rPr/>
        <w:t xml:space="preserve">: Process </w:t>
      </w:r>
      <w:r>
        <w:rPr>
          <w:rFonts w:eastAsia="MS ??;Yu Gothic"/>
          <w:lang w:eastAsia="ja-JP"/>
        </w:rPr>
        <w:t>CS_</w:t>
      </w:r>
      <w:r>
        <w:rPr/>
        <w:t xml:space="preserve">gsmSSF (sheet </w:t>
      </w:r>
      <w:r>
        <w:rPr>
          <w:lang w:val="en-US" w:eastAsia="en-US"/>
        </w:rPr>
        <w:t>10</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285" name="Image2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276" descr=""/>
                    <pic:cNvPicPr>
                      <a:picLocks noChangeAspect="1" noChangeArrowheads="1"/>
                    </pic:cNvPicPr>
                  </pic:nvPicPr>
                  <pic:blipFill>
                    <a:blip r:embed="rId285"/>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11</w:t>
      </w:r>
      <w:r>
        <w:rPr/>
        <w:t xml:space="preserve">: Process </w:t>
      </w:r>
      <w:r>
        <w:rPr>
          <w:rFonts w:eastAsia="MS ??;Yu Gothic"/>
          <w:lang w:eastAsia="ja-JP"/>
        </w:rPr>
        <w:t>CS_</w:t>
      </w:r>
      <w:r>
        <w:rPr/>
        <w:t xml:space="preserve">gsmSSF (sheet </w:t>
      </w:r>
      <w:r>
        <w:rPr>
          <w:lang w:val="en-US" w:eastAsia="en-US"/>
        </w:rPr>
        <w:t>11</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286" name="Image2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277" descr=""/>
                    <pic:cNvPicPr>
                      <a:picLocks noChangeAspect="1" noChangeArrowheads="1"/>
                    </pic:cNvPicPr>
                  </pic:nvPicPr>
                  <pic:blipFill>
                    <a:blip r:embed="rId286"/>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12</w:t>
      </w:r>
      <w:r>
        <w:rPr/>
        <w:t xml:space="preserve">: Process </w:t>
      </w:r>
      <w:r>
        <w:rPr>
          <w:rFonts w:eastAsia="MS ??;Yu Gothic"/>
          <w:lang w:eastAsia="ja-JP"/>
        </w:rPr>
        <w:t>CS_</w:t>
      </w:r>
      <w:r>
        <w:rPr/>
        <w:t xml:space="preserve">gsmSSF (sheet </w:t>
      </w:r>
      <w:r>
        <w:rPr>
          <w:lang w:val="en-US" w:eastAsia="en-US"/>
        </w:rPr>
        <w:t>12</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287" name="Image2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Image278" descr=""/>
                    <pic:cNvPicPr>
                      <a:picLocks noChangeAspect="1" noChangeArrowheads="1"/>
                    </pic:cNvPicPr>
                  </pic:nvPicPr>
                  <pic:blipFill>
                    <a:blip r:embed="rId287"/>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13</w:t>
      </w:r>
      <w:r>
        <w:rPr/>
        <w:t xml:space="preserve">: Process </w:t>
      </w:r>
      <w:r>
        <w:rPr>
          <w:rFonts w:eastAsia="MS ??;Yu Gothic"/>
          <w:lang w:eastAsia="ja-JP"/>
        </w:rPr>
        <w:t>CS_</w:t>
      </w:r>
      <w:r>
        <w:rPr/>
        <w:t xml:space="preserve">gsmSSF (sheet </w:t>
      </w:r>
      <w:r>
        <w:rPr>
          <w:lang w:val="en-US" w:eastAsia="en-US"/>
        </w:rPr>
        <w:t>13</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288" name="Image2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279" descr=""/>
                    <pic:cNvPicPr>
                      <a:picLocks noChangeAspect="1" noChangeArrowheads="1"/>
                    </pic:cNvPicPr>
                  </pic:nvPicPr>
                  <pic:blipFill>
                    <a:blip r:embed="rId288"/>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14</w:t>
      </w:r>
      <w:r>
        <w:rPr/>
        <w:t xml:space="preserve">: Process </w:t>
      </w:r>
      <w:r>
        <w:rPr>
          <w:rFonts w:eastAsia="MS ??;Yu Gothic"/>
          <w:lang w:eastAsia="ja-JP"/>
        </w:rPr>
        <w:t>CS_</w:t>
      </w:r>
      <w:r>
        <w:rPr/>
        <w:t xml:space="preserve">gsmSSF (sheet </w:t>
      </w:r>
      <w:r>
        <w:rPr>
          <w:lang w:val="en-US" w:eastAsia="en-US"/>
        </w:rPr>
        <w:t>14</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289" name="Image2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Image280" descr=""/>
                    <pic:cNvPicPr>
                      <a:picLocks noChangeAspect="1" noChangeArrowheads="1"/>
                    </pic:cNvPicPr>
                  </pic:nvPicPr>
                  <pic:blipFill>
                    <a:blip r:embed="rId289"/>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15</w:t>
      </w:r>
      <w:r>
        <w:rPr/>
        <w:t xml:space="preserve">: Process </w:t>
      </w:r>
      <w:r>
        <w:rPr>
          <w:rFonts w:eastAsia="MS ??;Yu Gothic"/>
          <w:lang w:eastAsia="ja-JP"/>
        </w:rPr>
        <w:t>CS_</w:t>
      </w:r>
      <w:r>
        <w:rPr/>
        <w:t xml:space="preserve">gsmSSF (sheet </w:t>
      </w:r>
      <w:r>
        <w:rPr>
          <w:lang w:val="en-US" w:eastAsia="en-US"/>
        </w:rPr>
        <w:t>15</w:t>
      </w:r>
      <w:r>
        <w:rPr/>
        <w:t>)</w:t>
      </w:r>
    </w:p>
    <w:p>
      <w:pPr>
        <w:pStyle w:val="TH"/>
        <w:rPr>
          <w:rFonts w:eastAsia="MS Gothic;ＭＳ ゴシック"/>
          <w:lang w:eastAsia="ja-JP"/>
        </w:rPr>
      </w:pPr>
      <w:r>
        <w:rPr/>
        <w:drawing>
          <wp:inline distT="0" distB="0" distL="0" distR="0">
            <wp:extent cx="5259705" cy="6800850"/>
            <wp:effectExtent l="0" t="0" r="0" b="0"/>
            <wp:docPr id="290" name="Image2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281" descr=""/>
                    <pic:cNvPicPr>
                      <a:picLocks noChangeAspect="1" noChangeArrowheads="1"/>
                    </pic:cNvPicPr>
                  </pic:nvPicPr>
                  <pic:blipFill>
                    <a:blip r:embed="rId290"/>
                    <a:srcRect l="-7" t="-5" r="-7" b="-5"/>
                    <a:stretch>
                      <a:fillRect/>
                    </a:stretch>
                  </pic:blipFill>
                  <pic:spPr bwMode="auto">
                    <a:xfrm>
                      <a:off x="0" y="0"/>
                      <a:ext cx="5259705" cy="680085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16</w:t>
      </w:r>
      <w:r>
        <w:rPr/>
        <w:t xml:space="preserve">: Process </w:t>
      </w:r>
      <w:r>
        <w:rPr>
          <w:rFonts w:eastAsia="MS ??;Yu Gothic"/>
          <w:lang w:eastAsia="ja-JP"/>
        </w:rPr>
        <w:t>CS_</w:t>
      </w:r>
      <w:r>
        <w:rPr/>
        <w:t xml:space="preserve">gsmSSF (sheet </w:t>
      </w:r>
      <w:r>
        <w:rPr>
          <w:lang w:val="en-US" w:eastAsia="en-US"/>
        </w:rPr>
        <w:t>16</w:t>
      </w:r>
      <w:r>
        <w:rPr/>
        <w:t>)</w:t>
      </w:r>
    </w:p>
    <w:p>
      <w:pPr>
        <w:pStyle w:val="TH"/>
        <w:rPr>
          <w:rFonts w:eastAsia="MS Gothic;ＭＳ ゴシック"/>
          <w:lang w:eastAsia="ja-JP"/>
        </w:rPr>
      </w:pPr>
      <w:r>
        <w:rPr/>
        <w:drawing>
          <wp:inline distT="0" distB="0" distL="0" distR="0">
            <wp:extent cx="5259705" cy="6800850"/>
            <wp:effectExtent l="0" t="0" r="0" b="0"/>
            <wp:docPr id="291" name="Image2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Image282" descr=""/>
                    <pic:cNvPicPr>
                      <a:picLocks noChangeAspect="1" noChangeArrowheads="1"/>
                    </pic:cNvPicPr>
                  </pic:nvPicPr>
                  <pic:blipFill>
                    <a:blip r:embed="rId291"/>
                    <a:srcRect l="-7" t="-5" r="-7" b="-5"/>
                    <a:stretch>
                      <a:fillRect/>
                    </a:stretch>
                  </pic:blipFill>
                  <pic:spPr bwMode="auto">
                    <a:xfrm>
                      <a:off x="0" y="0"/>
                      <a:ext cx="5259705" cy="680085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17</w:t>
      </w:r>
      <w:r>
        <w:rPr/>
        <w:t xml:space="preserve">: Process </w:t>
      </w:r>
      <w:r>
        <w:rPr>
          <w:rFonts w:eastAsia="MS ??;Yu Gothic"/>
          <w:lang w:eastAsia="ja-JP"/>
        </w:rPr>
        <w:t>CS_</w:t>
      </w:r>
      <w:r>
        <w:rPr/>
        <w:t xml:space="preserve">gsmSSF (sheet </w:t>
      </w:r>
      <w:r>
        <w:rPr>
          <w:lang w:val="en-US" w:eastAsia="en-US"/>
        </w:rPr>
        <w:t>17</w:t>
      </w:r>
      <w:r>
        <w:rPr/>
        <w:t>)</w:t>
      </w:r>
    </w:p>
    <w:p>
      <w:pPr>
        <w:pStyle w:val="TH"/>
        <w:rPr>
          <w:rFonts w:eastAsia="MS Gothic;ＭＳ ゴシック"/>
          <w:lang w:eastAsia="ja-JP"/>
        </w:rPr>
      </w:pPr>
      <w:r>
        <w:rPr/>
        <w:drawing>
          <wp:inline distT="0" distB="0" distL="0" distR="0">
            <wp:extent cx="5259705" cy="6800850"/>
            <wp:effectExtent l="0" t="0" r="0" b="0"/>
            <wp:docPr id="292" name="Image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283" descr=""/>
                    <pic:cNvPicPr>
                      <a:picLocks noChangeAspect="1" noChangeArrowheads="1"/>
                    </pic:cNvPicPr>
                  </pic:nvPicPr>
                  <pic:blipFill>
                    <a:blip r:embed="rId292"/>
                    <a:srcRect l="-7" t="-5" r="-7" b="-5"/>
                    <a:stretch>
                      <a:fillRect/>
                    </a:stretch>
                  </pic:blipFill>
                  <pic:spPr bwMode="auto">
                    <a:xfrm>
                      <a:off x="0" y="0"/>
                      <a:ext cx="5259705" cy="680085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18</w:t>
      </w:r>
      <w:r>
        <w:rPr/>
        <w:t xml:space="preserve">: Process </w:t>
      </w:r>
      <w:r>
        <w:rPr>
          <w:rFonts w:eastAsia="MS ??;Yu Gothic"/>
          <w:lang w:eastAsia="ja-JP"/>
        </w:rPr>
        <w:t>CS_</w:t>
      </w:r>
      <w:r>
        <w:rPr/>
        <w:t xml:space="preserve">gsmSSF (sheet </w:t>
      </w:r>
      <w:r>
        <w:rPr>
          <w:lang w:val="en-US" w:eastAsia="en-US"/>
        </w:rPr>
        <w:t>18</w:t>
      </w:r>
      <w:r>
        <w:rPr/>
        <w:t>)</w:t>
      </w:r>
    </w:p>
    <w:p>
      <w:pPr>
        <w:pStyle w:val="TH"/>
        <w:rPr>
          <w:rFonts w:eastAsia="MS Gothic;ＭＳ ゴシック"/>
          <w:lang w:eastAsia="ja-JP"/>
        </w:rPr>
      </w:pPr>
      <w:r>
        <w:rPr/>
        <w:drawing>
          <wp:inline distT="0" distB="0" distL="0" distR="0">
            <wp:extent cx="5259705" cy="6800850"/>
            <wp:effectExtent l="0" t="0" r="0" b="0"/>
            <wp:docPr id="293" name="Image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284" descr=""/>
                    <pic:cNvPicPr>
                      <a:picLocks noChangeAspect="1" noChangeArrowheads="1"/>
                    </pic:cNvPicPr>
                  </pic:nvPicPr>
                  <pic:blipFill>
                    <a:blip r:embed="rId293"/>
                    <a:srcRect l="-7" t="-5" r="-7" b="-5"/>
                    <a:stretch>
                      <a:fillRect/>
                    </a:stretch>
                  </pic:blipFill>
                  <pic:spPr bwMode="auto">
                    <a:xfrm>
                      <a:off x="0" y="0"/>
                      <a:ext cx="5259705" cy="680085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19</w:t>
      </w:r>
      <w:r>
        <w:rPr/>
        <w:t xml:space="preserve">: Process </w:t>
      </w:r>
      <w:r>
        <w:rPr>
          <w:rFonts w:eastAsia="MS ??;Yu Gothic"/>
          <w:lang w:eastAsia="ja-JP"/>
        </w:rPr>
        <w:t>CS_</w:t>
      </w:r>
      <w:r>
        <w:rPr/>
        <w:t xml:space="preserve">gsmSSF (sheet </w:t>
      </w:r>
      <w:r>
        <w:rPr>
          <w:lang w:val="en-US" w:eastAsia="en-US"/>
        </w:rPr>
        <w:t>19</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294" name="Image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285" descr=""/>
                    <pic:cNvPicPr>
                      <a:picLocks noChangeAspect="1" noChangeArrowheads="1"/>
                    </pic:cNvPicPr>
                  </pic:nvPicPr>
                  <pic:blipFill>
                    <a:blip r:embed="rId294"/>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20</w:t>
      </w:r>
      <w:r>
        <w:rPr/>
        <w:t xml:space="preserve">: Process </w:t>
      </w:r>
      <w:r>
        <w:rPr>
          <w:rFonts w:eastAsia="MS ??;Yu Gothic"/>
          <w:lang w:eastAsia="ja-JP"/>
        </w:rPr>
        <w:t>CS_</w:t>
      </w:r>
      <w:r>
        <w:rPr/>
        <w:t xml:space="preserve">gsmSSF (sheet </w:t>
      </w:r>
      <w:r>
        <w:rPr>
          <w:lang w:val="en-US" w:eastAsia="en-US"/>
        </w:rPr>
        <w:t>20</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295" name="Image2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286" descr=""/>
                    <pic:cNvPicPr>
                      <a:picLocks noChangeAspect="1" noChangeArrowheads="1"/>
                    </pic:cNvPicPr>
                  </pic:nvPicPr>
                  <pic:blipFill>
                    <a:blip r:embed="rId295"/>
                    <a:srcRect l="-6" t="-5" r="-6" b="-5"/>
                    <a:stretch>
                      <a:fillRect/>
                    </a:stretch>
                  </pic:blipFill>
                  <pic:spPr bwMode="auto">
                    <a:xfrm>
                      <a:off x="0" y="0"/>
                      <a:ext cx="6118860" cy="7908290"/>
                    </a:xfrm>
                    <a:prstGeom prst="rect">
                      <a:avLst/>
                    </a:prstGeom>
                  </pic:spPr>
                </pic:pic>
              </a:graphicData>
            </a:graphic>
          </wp:inline>
        </w:drawing>
      </w:r>
    </w:p>
    <w:p>
      <w:pPr>
        <w:pStyle w:val="TF"/>
        <w:rPr/>
      </w:pPr>
      <w:r>
        <w:rPr/>
        <w:t>Figure 4.99</w:t>
      </w:r>
      <w:r>
        <w:rPr>
          <w:rFonts w:eastAsia="MS Gothic;ＭＳ ゴシック"/>
          <w:lang w:eastAsia="ja-JP"/>
        </w:rPr>
        <w:t>-</w:t>
      </w:r>
      <w:r>
        <w:rPr>
          <w:lang w:val="en-US" w:eastAsia="en-US"/>
        </w:rPr>
        <w:t>21</w:t>
      </w:r>
      <w:r>
        <w:rPr/>
        <w:t xml:space="preserve">: Process </w:t>
      </w:r>
      <w:r>
        <w:rPr>
          <w:rFonts w:eastAsia="MS ??;Yu Gothic"/>
          <w:lang w:eastAsia="ja-JP"/>
        </w:rPr>
        <w:t>CS_</w:t>
      </w:r>
      <w:r>
        <w:rPr/>
        <w:t xml:space="preserve">gsmSSF (sheet </w:t>
      </w:r>
      <w:r>
        <w:rPr>
          <w:lang w:val="en-US" w:eastAsia="en-US"/>
        </w:rPr>
        <w:t>21</w:t>
      </w:r>
      <w:r>
        <w:rPr/>
        <w:t>)</w:t>
      </w:r>
    </w:p>
    <w:p>
      <w:pPr>
        <w:pStyle w:val="TH"/>
        <w:rPr/>
      </w:pPr>
      <w:r>
        <w:rPr/>
        <w:drawing>
          <wp:inline distT="0" distB="0" distL="0" distR="0">
            <wp:extent cx="5483225" cy="6397625"/>
            <wp:effectExtent l="0" t="0" r="0" b="0"/>
            <wp:docPr id="296" name="Image2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287" descr=""/>
                    <pic:cNvPicPr>
                      <a:picLocks noChangeAspect="1" noChangeArrowheads="1"/>
                    </pic:cNvPicPr>
                  </pic:nvPicPr>
                  <pic:blipFill>
                    <a:blip r:embed="rId296"/>
                    <a:srcRect l="-6" t="-5" r="-6" b="-5"/>
                    <a:stretch>
                      <a:fillRect/>
                    </a:stretch>
                  </pic:blipFill>
                  <pic:spPr bwMode="auto">
                    <a:xfrm>
                      <a:off x="0" y="0"/>
                      <a:ext cx="5483225" cy="6397625"/>
                    </a:xfrm>
                    <a:prstGeom prst="rect">
                      <a:avLst/>
                    </a:prstGeom>
                  </pic:spPr>
                </pic:pic>
              </a:graphicData>
            </a:graphic>
          </wp:inline>
        </w:drawing>
      </w:r>
    </w:p>
    <w:p>
      <w:pPr>
        <w:pStyle w:val="TF"/>
        <w:rPr/>
      </w:pPr>
      <w:r>
        <w:rPr/>
        <w:t>Figure 4.</w:t>
      </w:r>
      <w:r>
        <w:rPr>
          <w:lang w:val="en-US" w:eastAsia="en-US"/>
        </w:rPr>
        <w:t>99</w:t>
      </w:r>
      <w:r>
        <w:rPr>
          <w:rFonts w:eastAsia="MS Gothic;ＭＳ ゴシック"/>
          <w:lang w:eastAsia="ja-JP"/>
        </w:rPr>
        <w:t>-</w:t>
      </w:r>
      <w:r>
        <w:rPr>
          <w:rFonts w:eastAsia="MS Gothic;ＭＳ ゴシック"/>
          <w:lang w:eastAsia="ja-JP"/>
        </w:rPr>
        <w:t>21A</w:t>
      </w:r>
      <w:r>
        <w:rPr/>
        <w:t xml:space="preserve">: Process </w:t>
      </w:r>
      <w:r>
        <w:rPr>
          <w:rFonts w:eastAsia="MS ??;Yu Gothic"/>
          <w:lang w:eastAsia="ja-JP"/>
        </w:rPr>
        <w:t>CS_</w:t>
      </w:r>
      <w:r>
        <w:rPr/>
        <w:t>gsmSSF (sheet 21A)</w:t>
      </w:r>
    </w:p>
    <w:p>
      <w:pPr>
        <w:pStyle w:val="TH"/>
        <w:rPr>
          <w:rFonts w:eastAsia="MS Gothic;ＭＳ ゴシック"/>
          <w:lang w:eastAsia="ja-JP"/>
        </w:rPr>
      </w:pPr>
      <w:r>
        <w:rPr>
          <w:lang w:val="en-US" w:eastAsia="en-US"/>
        </w:rPr>
        <w:drawing>
          <wp:inline distT="0" distB="0" distL="0" distR="0">
            <wp:extent cx="6118860" cy="7908290"/>
            <wp:effectExtent l="0" t="0" r="0" b="0"/>
            <wp:docPr id="297" name="Image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288" descr=""/>
                    <pic:cNvPicPr>
                      <a:picLocks noChangeAspect="1" noChangeArrowheads="1"/>
                    </pic:cNvPicPr>
                  </pic:nvPicPr>
                  <pic:blipFill>
                    <a:blip r:embed="rId297"/>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22</w:t>
      </w:r>
      <w:r>
        <w:rPr/>
        <w:t xml:space="preserve">: Process </w:t>
      </w:r>
      <w:r>
        <w:rPr>
          <w:rFonts w:eastAsia="MS ??;Yu Gothic"/>
          <w:lang w:eastAsia="ja-JP"/>
        </w:rPr>
        <w:t>CS_</w:t>
      </w:r>
      <w:r>
        <w:rPr/>
        <w:t xml:space="preserve">gsmSSF (sheet </w:t>
      </w:r>
      <w:r>
        <w:rPr>
          <w:lang w:val="en-US" w:eastAsia="en-US"/>
        </w:rPr>
        <w:t>22</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298" name="Image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289" descr=""/>
                    <pic:cNvPicPr>
                      <a:picLocks noChangeAspect="1" noChangeArrowheads="1"/>
                    </pic:cNvPicPr>
                  </pic:nvPicPr>
                  <pic:blipFill>
                    <a:blip r:embed="rId298"/>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23</w:t>
      </w:r>
      <w:r>
        <w:rPr/>
        <w:t xml:space="preserve">: Process </w:t>
      </w:r>
      <w:r>
        <w:rPr>
          <w:rFonts w:eastAsia="MS ??;Yu Gothic"/>
          <w:lang w:eastAsia="ja-JP"/>
        </w:rPr>
        <w:t>CS_</w:t>
      </w:r>
      <w:r>
        <w:rPr/>
        <w:t xml:space="preserve">gsmSSF (sheet </w:t>
      </w:r>
      <w:r>
        <w:rPr>
          <w:lang w:val="en-US" w:eastAsia="en-US"/>
        </w:rPr>
        <w:t>23</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299" name="Image2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290" descr=""/>
                    <pic:cNvPicPr>
                      <a:picLocks noChangeAspect="1" noChangeArrowheads="1"/>
                    </pic:cNvPicPr>
                  </pic:nvPicPr>
                  <pic:blipFill>
                    <a:blip r:embed="rId299"/>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24</w:t>
      </w:r>
      <w:r>
        <w:rPr/>
        <w:t xml:space="preserve">: Process </w:t>
      </w:r>
      <w:r>
        <w:rPr>
          <w:rFonts w:eastAsia="MS ??;Yu Gothic"/>
          <w:lang w:eastAsia="ja-JP"/>
        </w:rPr>
        <w:t>CS_</w:t>
      </w:r>
      <w:r>
        <w:rPr/>
        <w:t xml:space="preserve">gsmSSF (sheet </w:t>
      </w:r>
      <w:r>
        <w:rPr>
          <w:lang w:val="en-US" w:eastAsia="en-US"/>
        </w:rPr>
        <w:t>24</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300" name="Image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291" descr=""/>
                    <pic:cNvPicPr>
                      <a:picLocks noChangeAspect="1" noChangeArrowheads="1"/>
                    </pic:cNvPicPr>
                  </pic:nvPicPr>
                  <pic:blipFill>
                    <a:blip r:embed="rId300"/>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25</w:t>
      </w:r>
      <w:r>
        <w:rPr/>
        <w:t xml:space="preserve">: Process </w:t>
      </w:r>
      <w:r>
        <w:rPr>
          <w:rFonts w:eastAsia="MS ??;Yu Gothic"/>
          <w:lang w:eastAsia="ja-JP"/>
        </w:rPr>
        <w:t>CS_</w:t>
      </w:r>
      <w:r>
        <w:rPr/>
        <w:t xml:space="preserve">gsmSSF (sheet </w:t>
      </w:r>
      <w:r>
        <w:rPr>
          <w:lang w:val="en-US" w:eastAsia="en-US"/>
        </w:rPr>
        <w:t>25</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301" name="Image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292" descr=""/>
                    <pic:cNvPicPr>
                      <a:picLocks noChangeAspect="1" noChangeArrowheads="1"/>
                    </pic:cNvPicPr>
                  </pic:nvPicPr>
                  <pic:blipFill>
                    <a:blip r:embed="rId301"/>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26</w:t>
      </w:r>
      <w:r>
        <w:rPr/>
        <w:t xml:space="preserve">: Process </w:t>
      </w:r>
      <w:r>
        <w:rPr>
          <w:rFonts w:eastAsia="MS ??;Yu Gothic"/>
          <w:lang w:eastAsia="ja-JP"/>
        </w:rPr>
        <w:t>CS_</w:t>
      </w:r>
      <w:r>
        <w:rPr/>
        <w:t xml:space="preserve">gsmSSF (sheet </w:t>
      </w:r>
      <w:r>
        <w:rPr>
          <w:lang w:val="en-US" w:eastAsia="en-US"/>
        </w:rPr>
        <w:t>26</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302" name="Image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293" descr=""/>
                    <pic:cNvPicPr>
                      <a:picLocks noChangeAspect="1" noChangeArrowheads="1"/>
                    </pic:cNvPicPr>
                  </pic:nvPicPr>
                  <pic:blipFill>
                    <a:blip r:embed="rId302"/>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27</w:t>
      </w:r>
      <w:r>
        <w:rPr/>
        <w:t xml:space="preserve">: Process </w:t>
      </w:r>
      <w:r>
        <w:rPr>
          <w:rFonts w:eastAsia="MS ??;Yu Gothic"/>
          <w:lang w:eastAsia="ja-JP"/>
        </w:rPr>
        <w:t>CS_</w:t>
      </w:r>
      <w:r>
        <w:rPr/>
        <w:t xml:space="preserve">gsmSSF (sheet </w:t>
      </w:r>
      <w:r>
        <w:rPr>
          <w:lang w:val="en-US" w:eastAsia="en-US"/>
        </w:rPr>
        <w:t>27</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303" name="Image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294" descr=""/>
                    <pic:cNvPicPr>
                      <a:picLocks noChangeAspect="1" noChangeArrowheads="1"/>
                    </pic:cNvPicPr>
                  </pic:nvPicPr>
                  <pic:blipFill>
                    <a:blip r:embed="rId303"/>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28</w:t>
      </w:r>
      <w:r>
        <w:rPr/>
        <w:t xml:space="preserve">: Process </w:t>
      </w:r>
      <w:r>
        <w:rPr>
          <w:rFonts w:eastAsia="MS ??;Yu Gothic"/>
          <w:lang w:eastAsia="ja-JP"/>
        </w:rPr>
        <w:t>CS_</w:t>
      </w:r>
      <w:r>
        <w:rPr/>
        <w:t xml:space="preserve">gsmSSF (sheet </w:t>
      </w:r>
      <w:r>
        <w:rPr>
          <w:lang w:val="en-US" w:eastAsia="en-US"/>
        </w:rPr>
        <w:t>28</w:t>
      </w:r>
      <w:r>
        <w:rPr/>
        <w:t>)</w:t>
      </w:r>
    </w:p>
    <w:p>
      <w:pPr>
        <w:pStyle w:val="TH"/>
        <w:rPr>
          <w:rFonts w:eastAsia="MS Gothic;ＭＳ ゴシック"/>
          <w:lang w:eastAsia="ja-JP"/>
        </w:rPr>
      </w:pPr>
      <w:r>
        <w:rPr/>
        <w:drawing>
          <wp:inline distT="0" distB="0" distL="0" distR="0">
            <wp:extent cx="5259705" cy="6800850"/>
            <wp:effectExtent l="0" t="0" r="0" b="0"/>
            <wp:docPr id="304" name="Image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295" descr=""/>
                    <pic:cNvPicPr>
                      <a:picLocks noChangeAspect="1" noChangeArrowheads="1"/>
                    </pic:cNvPicPr>
                  </pic:nvPicPr>
                  <pic:blipFill>
                    <a:blip r:embed="rId304"/>
                    <a:srcRect l="-7" t="-5" r="-7" b="-5"/>
                    <a:stretch>
                      <a:fillRect/>
                    </a:stretch>
                  </pic:blipFill>
                  <pic:spPr bwMode="auto">
                    <a:xfrm>
                      <a:off x="0" y="0"/>
                      <a:ext cx="5259705" cy="6800850"/>
                    </a:xfrm>
                    <a:prstGeom prst="rect">
                      <a:avLst/>
                    </a:prstGeom>
                  </pic:spPr>
                </pic:pic>
              </a:graphicData>
            </a:graphic>
          </wp:inline>
        </w:drawing>
      </w:r>
    </w:p>
    <w:p>
      <w:pPr>
        <w:pStyle w:val="TF"/>
        <w:rPr/>
      </w:pPr>
      <w:r>
        <w:rPr/>
        <w:t>Figure 4.99</w:t>
      </w:r>
      <w:r>
        <w:rPr>
          <w:rFonts w:eastAsia="MS Gothic;ＭＳ ゴシック"/>
          <w:lang w:eastAsia="ja-JP"/>
        </w:rPr>
        <w:t>-</w:t>
      </w:r>
      <w:r>
        <w:rPr>
          <w:lang w:val="en-US" w:eastAsia="en-US"/>
        </w:rPr>
        <w:t>29</w:t>
      </w:r>
      <w:r>
        <w:rPr/>
        <w:t xml:space="preserve">: Process </w:t>
      </w:r>
      <w:r>
        <w:rPr>
          <w:rFonts w:eastAsia="MS ??;Yu Gothic"/>
          <w:lang w:eastAsia="ja-JP"/>
        </w:rPr>
        <w:t>CS_</w:t>
      </w:r>
      <w:r>
        <w:rPr/>
        <w:t xml:space="preserve">gsmSSF (sheet </w:t>
      </w:r>
      <w:r>
        <w:rPr>
          <w:lang w:val="en-US" w:eastAsia="en-US"/>
        </w:rPr>
        <w:t>29</w:t>
      </w:r>
      <w:r>
        <w:rPr/>
        <w:t>)</w:t>
      </w:r>
    </w:p>
    <w:p>
      <w:pPr>
        <w:pStyle w:val="TH"/>
        <w:rPr/>
      </w:pPr>
      <w:r>
        <w:rPr/>
        <w:drawing>
          <wp:inline distT="0" distB="0" distL="0" distR="0">
            <wp:extent cx="5259705" cy="6361430"/>
            <wp:effectExtent l="0" t="0" r="0" b="0"/>
            <wp:docPr id="305" name="Image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Image296" descr=""/>
                    <pic:cNvPicPr>
                      <a:picLocks noChangeAspect="1" noChangeArrowheads="1"/>
                    </pic:cNvPicPr>
                  </pic:nvPicPr>
                  <pic:blipFill>
                    <a:blip r:embed="rId305"/>
                    <a:srcRect l="-7" t="-6" r="-7" b="-6"/>
                    <a:stretch>
                      <a:fillRect/>
                    </a:stretch>
                  </pic:blipFill>
                  <pic:spPr bwMode="auto">
                    <a:xfrm>
                      <a:off x="0" y="0"/>
                      <a:ext cx="5259705" cy="6361430"/>
                    </a:xfrm>
                    <a:prstGeom prst="rect">
                      <a:avLst/>
                    </a:prstGeom>
                  </pic:spPr>
                </pic:pic>
              </a:graphicData>
            </a:graphic>
          </wp:inline>
        </w:drawing>
      </w:r>
    </w:p>
    <w:p>
      <w:pPr>
        <w:pStyle w:val="TF"/>
        <w:rPr>
          <w:lang w:val="en-US" w:eastAsia="en-US"/>
        </w:rPr>
      </w:pPr>
      <w:r>
        <w:rPr/>
        <w:t>Figure 4.99</w:t>
      </w:r>
      <w:r>
        <w:rPr>
          <w:rFonts w:eastAsia="MS Gothic;ＭＳ ゴシック"/>
          <w:lang w:eastAsia="ja-JP"/>
        </w:rPr>
        <w:t>-</w:t>
      </w:r>
      <w:r>
        <w:rPr>
          <w:lang w:val="en-US" w:eastAsia="en-US"/>
        </w:rPr>
        <w:t>29a</w:t>
      </w:r>
      <w:r>
        <w:rPr/>
        <w:t xml:space="preserve">: Process </w:t>
      </w:r>
      <w:r>
        <w:rPr>
          <w:rFonts w:eastAsia="MS ??;Yu Gothic"/>
          <w:lang w:eastAsia="ja-JP"/>
        </w:rPr>
        <w:t>CS_</w:t>
      </w:r>
      <w:r>
        <w:rPr/>
        <w:t xml:space="preserve">gsmSSF (sheet </w:t>
      </w:r>
      <w:r>
        <w:rPr>
          <w:lang w:val="en-US" w:eastAsia="en-US"/>
        </w:rPr>
        <w:t>29a</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306" name="Image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297" descr=""/>
                    <pic:cNvPicPr>
                      <a:picLocks noChangeAspect="1" noChangeArrowheads="1"/>
                    </pic:cNvPicPr>
                  </pic:nvPicPr>
                  <pic:blipFill>
                    <a:blip r:embed="rId306"/>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30</w:t>
      </w:r>
      <w:r>
        <w:rPr/>
        <w:t xml:space="preserve">: Process </w:t>
      </w:r>
      <w:r>
        <w:rPr>
          <w:rFonts w:eastAsia="MS ??;Yu Gothic"/>
          <w:lang w:eastAsia="ja-JP"/>
        </w:rPr>
        <w:t>CS_</w:t>
      </w:r>
      <w:r>
        <w:rPr/>
        <w:t xml:space="preserve">gsmSSF (sheet </w:t>
      </w:r>
      <w:r>
        <w:rPr>
          <w:lang w:val="en-US" w:eastAsia="en-US"/>
        </w:rPr>
        <w:t>30</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307" name="Image2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298" descr=""/>
                    <pic:cNvPicPr>
                      <a:picLocks noChangeAspect="1" noChangeArrowheads="1"/>
                    </pic:cNvPicPr>
                  </pic:nvPicPr>
                  <pic:blipFill>
                    <a:blip r:embed="rId307"/>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31</w:t>
      </w:r>
      <w:r>
        <w:rPr/>
        <w:t xml:space="preserve">: Process </w:t>
      </w:r>
      <w:r>
        <w:rPr>
          <w:rFonts w:eastAsia="MS ??;Yu Gothic"/>
          <w:lang w:eastAsia="ja-JP"/>
        </w:rPr>
        <w:t>CS_</w:t>
      </w:r>
      <w:r>
        <w:rPr/>
        <w:t xml:space="preserve">gsmSSF (sheet </w:t>
      </w:r>
      <w:r>
        <w:rPr>
          <w:lang w:val="en-US" w:eastAsia="en-US"/>
        </w:rPr>
        <w:t>31</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308" name="Image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299" descr=""/>
                    <pic:cNvPicPr>
                      <a:picLocks noChangeAspect="1" noChangeArrowheads="1"/>
                    </pic:cNvPicPr>
                  </pic:nvPicPr>
                  <pic:blipFill>
                    <a:blip r:embed="rId308"/>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32</w:t>
      </w:r>
      <w:r>
        <w:rPr/>
        <w:t xml:space="preserve">: Process </w:t>
      </w:r>
      <w:r>
        <w:rPr>
          <w:rFonts w:eastAsia="MS ??;Yu Gothic"/>
          <w:lang w:eastAsia="ja-JP"/>
        </w:rPr>
        <w:t>CS_</w:t>
      </w:r>
      <w:r>
        <w:rPr/>
        <w:t xml:space="preserve">gsmSSF (sheet </w:t>
      </w:r>
      <w:r>
        <w:rPr>
          <w:lang w:val="en-US" w:eastAsia="en-US"/>
        </w:rPr>
        <w:t>32</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309" name="Image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Image300" descr=""/>
                    <pic:cNvPicPr>
                      <a:picLocks noChangeAspect="1" noChangeArrowheads="1"/>
                    </pic:cNvPicPr>
                  </pic:nvPicPr>
                  <pic:blipFill>
                    <a:blip r:embed="rId309"/>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33</w:t>
      </w:r>
      <w:r>
        <w:rPr/>
        <w:t xml:space="preserve">: Process </w:t>
      </w:r>
      <w:r>
        <w:rPr>
          <w:rFonts w:eastAsia="MS ??;Yu Gothic"/>
          <w:lang w:eastAsia="ja-JP"/>
        </w:rPr>
        <w:t>CS_</w:t>
      </w:r>
      <w:r>
        <w:rPr/>
        <w:t xml:space="preserve">gsmSSF (sheet </w:t>
      </w:r>
      <w:r>
        <w:rPr>
          <w:lang w:val="en-US" w:eastAsia="en-US"/>
        </w:rPr>
        <w:t>33</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310" name="Image3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301" descr=""/>
                    <pic:cNvPicPr>
                      <a:picLocks noChangeAspect="1" noChangeArrowheads="1"/>
                    </pic:cNvPicPr>
                  </pic:nvPicPr>
                  <pic:blipFill>
                    <a:blip r:embed="rId310"/>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34</w:t>
      </w:r>
      <w:r>
        <w:rPr/>
        <w:t xml:space="preserve">: Process </w:t>
      </w:r>
      <w:r>
        <w:rPr>
          <w:rFonts w:eastAsia="MS ??;Yu Gothic"/>
          <w:lang w:eastAsia="ja-JP"/>
        </w:rPr>
        <w:t>CS_</w:t>
      </w:r>
      <w:r>
        <w:rPr/>
        <w:t xml:space="preserve">gsmSSF (sheet </w:t>
      </w:r>
      <w:r>
        <w:rPr>
          <w:lang w:val="en-US" w:eastAsia="en-US"/>
        </w:rPr>
        <w:t>34</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311" name="Image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mage302" descr=""/>
                    <pic:cNvPicPr>
                      <a:picLocks noChangeAspect="1" noChangeArrowheads="1"/>
                    </pic:cNvPicPr>
                  </pic:nvPicPr>
                  <pic:blipFill>
                    <a:blip r:embed="rId311"/>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35</w:t>
      </w:r>
      <w:r>
        <w:rPr/>
        <w:t xml:space="preserve">: Process </w:t>
      </w:r>
      <w:r>
        <w:rPr>
          <w:rFonts w:eastAsia="MS ??;Yu Gothic"/>
          <w:lang w:eastAsia="ja-JP"/>
        </w:rPr>
        <w:t>CS_</w:t>
      </w:r>
      <w:r>
        <w:rPr/>
        <w:t xml:space="preserve">gsmSSF (sheet </w:t>
      </w:r>
      <w:r>
        <w:rPr>
          <w:lang w:val="en-US" w:eastAsia="en-US"/>
        </w:rPr>
        <w:t>35</w:t>
      </w:r>
      <w:r>
        <w:rPr/>
        <w:t>)</w:t>
      </w:r>
    </w:p>
    <w:p>
      <w:pPr>
        <w:pStyle w:val="TH"/>
        <w:rPr>
          <w:rFonts w:eastAsia="MS Gothic;ＭＳ ゴシック"/>
          <w:lang w:val="en-US" w:eastAsia="en-US"/>
        </w:rPr>
      </w:pPr>
      <w:r>
        <w:rPr>
          <w:lang w:val="en-US" w:eastAsia="en-US"/>
        </w:rPr>
        <w:drawing>
          <wp:inline distT="0" distB="0" distL="0" distR="0">
            <wp:extent cx="6118225" cy="7907655"/>
            <wp:effectExtent l="0" t="0" r="0" b="0"/>
            <wp:docPr id="312" name="Image3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303" descr=""/>
                    <pic:cNvPicPr>
                      <a:picLocks noChangeAspect="1" noChangeArrowheads="1"/>
                    </pic:cNvPicPr>
                  </pic:nvPicPr>
                  <pic:blipFill>
                    <a:blip r:embed="rId312"/>
                    <a:srcRect l="-6" t="-5" r="-6" b="-5"/>
                    <a:stretch>
                      <a:fillRect/>
                    </a:stretch>
                  </pic:blipFill>
                  <pic:spPr bwMode="auto">
                    <a:xfrm>
                      <a:off x="0" y="0"/>
                      <a:ext cx="6118225" cy="7907655"/>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36</w:t>
      </w:r>
      <w:r>
        <w:rPr/>
        <w:t xml:space="preserve">: Process </w:t>
      </w:r>
      <w:r>
        <w:rPr>
          <w:rFonts w:eastAsia="MS ??;Yu Gothic"/>
          <w:lang w:eastAsia="ja-JP"/>
        </w:rPr>
        <w:t>CS_</w:t>
      </w:r>
      <w:r>
        <w:rPr/>
        <w:t xml:space="preserve">gsmSSF (sheet </w:t>
      </w:r>
      <w:r>
        <w:rPr>
          <w:lang w:val="en-US" w:eastAsia="en-US"/>
        </w:rPr>
        <w:t>36</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313" name="Image3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mage304" descr=""/>
                    <pic:cNvPicPr>
                      <a:picLocks noChangeAspect="1" noChangeArrowheads="1"/>
                    </pic:cNvPicPr>
                  </pic:nvPicPr>
                  <pic:blipFill>
                    <a:blip r:embed="rId313"/>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37</w:t>
      </w:r>
      <w:r>
        <w:rPr/>
        <w:t xml:space="preserve">: Process </w:t>
      </w:r>
      <w:r>
        <w:rPr>
          <w:rFonts w:eastAsia="MS ??;Yu Gothic"/>
          <w:lang w:eastAsia="ja-JP"/>
        </w:rPr>
        <w:t>CS_</w:t>
      </w:r>
      <w:r>
        <w:rPr/>
        <w:t xml:space="preserve">gsmSSF (sheet </w:t>
      </w:r>
      <w:r>
        <w:rPr>
          <w:lang w:val="en-US" w:eastAsia="en-US"/>
        </w:rPr>
        <w:t>37</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314" name="Image3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305" descr=""/>
                    <pic:cNvPicPr>
                      <a:picLocks noChangeAspect="1" noChangeArrowheads="1"/>
                    </pic:cNvPicPr>
                  </pic:nvPicPr>
                  <pic:blipFill>
                    <a:blip r:embed="rId314"/>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38</w:t>
      </w:r>
      <w:r>
        <w:rPr/>
        <w:t xml:space="preserve">: Process </w:t>
      </w:r>
      <w:r>
        <w:rPr>
          <w:rFonts w:eastAsia="MS ??;Yu Gothic"/>
          <w:lang w:eastAsia="ja-JP"/>
        </w:rPr>
        <w:t>CS_</w:t>
      </w:r>
      <w:r>
        <w:rPr/>
        <w:t xml:space="preserve">gsmSSF (sheet </w:t>
      </w:r>
      <w:r>
        <w:rPr>
          <w:lang w:val="en-US" w:eastAsia="en-US"/>
        </w:rPr>
        <w:t>38</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315" name="Image3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Image306" descr=""/>
                    <pic:cNvPicPr>
                      <a:picLocks noChangeAspect="1" noChangeArrowheads="1"/>
                    </pic:cNvPicPr>
                  </pic:nvPicPr>
                  <pic:blipFill>
                    <a:blip r:embed="rId315"/>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39</w:t>
      </w:r>
      <w:r>
        <w:rPr/>
        <w:t xml:space="preserve">: Process </w:t>
      </w:r>
      <w:r>
        <w:rPr>
          <w:rFonts w:eastAsia="MS ??;Yu Gothic"/>
          <w:lang w:eastAsia="ja-JP"/>
        </w:rPr>
        <w:t>CS_</w:t>
      </w:r>
      <w:r>
        <w:rPr/>
        <w:t xml:space="preserve">gsmSSF (sheet </w:t>
      </w:r>
      <w:r>
        <w:rPr>
          <w:lang w:val="en-US" w:eastAsia="en-US"/>
        </w:rPr>
        <w:t>39</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316" name="Image3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307" descr=""/>
                    <pic:cNvPicPr>
                      <a:picLocks noChangeAspect="1" noChangeArrowheads="1"/>
                    </pic:cNvPicPr>
                  </pic:nvPicPr>
                  <pic:blipFill>
                    <a:blip r:embed="rId316"/>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40</w:t>
      </w:r>
      <w:r>
        <w:rPr/>
        <w:t xml:space="preserve">: Process </w:t>
      </w:r>
      <w:r>
        <w:rPr>
          <w:rFonts w:eastAsia="MS ??;Yu Gothic"/>
          <w:lang w:eastAsia="ja-JP"/>
        </w:rPr>
        <w:t>CS_</w:t>
      </w:r>
      <w:r>
        <w:rPr/>
        <w:t xml:space="preserve">gsmSSF (sheet </w:t>
      </w:r>
      <w:r>
        <w:rPr>
          <w:lang w:val="en-US" w:eastAsia="en-US"/>
        </w:rPr>
        <w:t>40</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317" name="Image3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Image308" descr=""/>
                    <pic:cNvPicPr>
                      <a:picLocks noChangeAspect="1" noChangeArrowheads="1"/>
                    </pic:cNvPicPr>
                  </pic:nvPicPr>
                  <pic:blipFill>
                    <a:blip r:embed="rId317"/>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41</w:t>
      </w:r>
      <w:r>
        <w:rPr/>
        <w:t xml:space="preserve">: Process </w:t>
      </w:r>
      <w:r>
        <w:rPr>
          <w:rFonts w:eastAsia="MS ??;Yu Gothic"/>
          <w:lang w:eastAsia="ja-JP"/>
        </w:rPr>
        <w:t>CS_</w:t>
      </w:r>
      <w:r>
        <w:rPr/>
        <w:t xml:space="preserve">gsmSSF (sheet </w:t>
      </w:r>
      <w:r>
        <w:rPr>
          <w:lang w:val="en-US" w:eastAsia="en-US"/>
        </w:rPr>
        <w:t>41</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318" name="Image3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309" descr=""/>
                    <pic:cNvPicPr>
                      <a:picLocks noChangeAspect="1" noChangeArrowheads="1"/>
                    </pic:cNvPicPr>
                  </pic:nvPicPr>
                  <pic:blipFill>
                    <a:blip r:embed="rId318"/>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42</w:t>
      </w:r>
      <w:r>
        <w:rPr/>
        <w:t xml:space="preserve">: Process </w:t>
      </w:r>
      <w:r>
        <w:rPr>
          <w:rFonts w:eastAsia="MS ??;Yu Gothic"/>
          <w:lang w:eastAsia="ja-JP"/>
        </w:rPr>
        <w:t>CS_</w:t>
      </w:r>
      <w:r>
        <w:rPr/>
        <w:t xml:space="preserve">gsmSSF (sheet </w:t>
      </w:r>
      <w:r>
        <w:rPr>
          <w:lang w:val="en-US" w:eastAsia="en-US"/>
        </w:rPr>
        <w:t>42</w:t>
      </w:r>
      <w:r>
        <w:rPr/>
        <w:t>)</w:t>
      </w:r>
    </w:p>
    <w:p>
      <w:pPr>
        <w:pStyle w:val="TH"/>
        <w:rPr>
          <w:rFonts w:eastAsia="MS Gothic;ＭＳ ゴシック"/>
          <w:lang w:val="en-US" w:eastAsia="en-US"/>
        </w:rPr>
      </w:pPr>
      <w:r>
        <w:rPr>
          <w:lang w:val="en-US" w:eastAsia="en-US"/>
        </w:rPr>
        <w:drawing>
          <wp:inline distT="0" distB="0" distL="0" distR="0">
            <wp:extent cx="6118225" cy="7907655"/>
            <wp:effectExtent l="0" t="0" r="0" b="0"/>
            <wp:docPr id="319" name="Image3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Image310" descr=""/>
                    <pic:cNvPicPr>
                      <a:picLocks noChangeAspect="1" noChangeArrowheads="1"/>
                    </pic:cNvPicPr>
                  </pic:nvPicPr>
                  <pic:blipFill>
                    <a:blip r:embed="rId319"/>
                    <a:srcRect l="-6" t="-5" r="-6" b="-5"/>
                    <a:stretch>
                      <a:fillRect/>
                    </a:stretch>
                  </pic:blipFill>
                  <pic:spPr bwMode="auto">
                    <a:xfrm>
                      <a:off x="0" y="0"/>
                      <a:ext cx="6118225" cy="7907655"/>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43</w:t>
      </w:r>
      <w:r>
        <w:rPr/>
        <w:t xml:space="preserve">: Process </w:t>
      </w:r>
      <w:r>
        <w:rPr>
          <w:rFonts w:eastAsia="MS ??;Yu Gothic"/>
          <w:lang w:eastAsia="ja-JP"/>
        </w:rPr>
        <w:t>CS_</w:t>
      </w:r>
      <w:r>
        <w:rPr/>
        <w:t xml:space="preserve">gsmSSF (sheet </w:t>
      </w:r>
      <w:r>
        <w:rPr>
          <w:lang w:val="en-US" w:eastAsia="en-US"/>
        </w:rPr>
        <w:t>43</w:t>
      </w:r>
      <w:r>
        <w:rPr/>
        <w:t>)</w:t>
      </w:r>
    </w:p>
    <w:p>
      <w:pPr>
        <w:pStyle w:val="TH"/>
        <w:rPr>
          <w:rFonts w:eastAsia="MS Gothic;ＭＳ ゴシック"/>
          <w:lang w:eastAsia="ja-JP"/>
        </w:rPr>
      </w:pPr>
      <w:bookmarkStart w:id="320" w:name="_1166437183"/>
      <w:bookmarkStart w:id="321" w:name="_1158649278"/>
      <w:bookmarkEnd w:id="320"/>
      <w:bookmarkEnd w:id="321"/>
      <w:r>
        <w:rPr>
          <w:lang w:val="en-US" w:eastAsia="en-US"/>
        </w:rPr>
        <w:object w:dxaOrig="9628" w:dyaOrig="12448">
          <v:shapetype id="_x0000_tole_rId320" coordsize="21600,21600" o:spt="ole_rId3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0" type="_x0000_tole_rId320" style="width:481.4pt;height:622.4pt" filled="f" o:ole="">
            <v:imagedata r:id="rId321" o:title=""/>
          </v:shape>
          <o:OLEObject Type="Embed" ProgID="" ShapeID="ole_rId320" DrawAspect="Content" ObjectID="_1378577015" r:id="rId320"/>
        </w:object>
      </w:r>
    </w:p>
    <w:p>
      <w:pPr>
        <w:pStyle w:val="TF"/>
        <w:rPr>
          <w:rFonts w:eastAsia="MS Gothic;ＭＳ ゴシック"/>
          <w:lang w:eastAsia="ja-JP"/>
        </w:rPr>
      </w:pPr>
      <w:r>
        <w:rPr/>
        <w:t>Figure 4.99</w:t>
      </w:r>
      <w:r>
        <w:rPr>
          <w:rFonts w:eastAsia="MS Gothic;ＭＳ ゴシック"/>
          <w:lang w:eastAsia="ja-JP"/>
        </w:rPr>
        <w:t>-</w:t>
      </w:r>
      <w:r>
        <w:rPr>
          <w:lang w:val="en-US" w:eastAsia="en-US"/>
        </w:rPr>
        <w:t>44</w:t>
      </w:r>
      <w:r>
        <w:rPr/>
        <w:t xml:space="preserve">: Process </w:t>
      </w:r>
      <w:r>
        <w:rPr>
          <w:rFonts w:eastAsia="MS ??;Yu Gothic"/>
          <w:lang w:eastAsia="ja-JP"/>
        </w:rPr>
        <w:t>CS_</w:t>
      </w:r>
      <w:r>
        <w:rPr/>
        <w:t xml:space="preserve">gsmSSF (sheet </w:t>
      </w:r>
      <w:r>
        <w:rPr>
          <w:lang w:val="en-US" w:eastAsia="en-US"/>
        </w:rPr>
        <w:t>44</w:t>
      </w:r>
      <w:r>
        <w:rPr/>
        <w:t>)</w:t>
      </w:r>
    </w:p>
    <w:p>
      <w:pPr>
        <w:pStyle w:val="TH"/>
        <w:rPr>
          <w:rFonts w:eastAsia="MS Gothic;ＭＳ ゴシック"/>
          <w:lang w:eastAsia="ja-JP"/>
        </w:rPr>
      </w:pPr>
      <w:bookmarkStart w:id="322" w:name="_1166437222"/>
      <w:bookmarkStart w:id="323" w:name="_1158649363"/>
      <w:bookmarkEnd w:id="322"/>
      <w:bookmarkEnd w:id="323"/>
      <w:r>
        <w:rPr>
          <w:rFonts w:eastAsia="MS Gothic;ＭＳ ゴシック"/>
          <w:lang w:eastAsia="ja-JP"/>
        </w:rPr>
        <w:object w:dxaOrig="9628" w:dyaOrig="12447">
          <v:shapetype id="_x0000_tole_rId322" coordsize="21600,21600" o:spt="ole_rId3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2" type="_x0000_tole_rId322" style="width:481.4pt;height:622.35pt" filled="f" o:ole="">
            <v:imagedata r:id="rId323" o:title=""/>
          </v:shape>
          <o:OLEObject Type="Embed" ProgID="" ShapeID="ole_rId322" DrawAspect="Content" ObjectID="_908581238" r:id="rId322"/>
        </w:object>
      </w:r>
    </w:p>
    <w:p>
      <w:pPr>
        <w:pStyle w:val="TF"/>
        <w:rPr>
          <w:rFonts w:eastAsia="MS Gothic;ＭＳ ゴシック"/>
          <w:lang w:eastAsia="ja-JP"/>
        </w:rPr>
      </w:pPr>
      <w:r>
        <w:rPr/>
        <w:t>Figure 4.99</w:t>
      </w:r>
      <w:r>
        <w:rPr>
          <w:rFonts w:eastAsia="MS Gothic;ＭＳ ゴシック"/>
          <w:lang w:eastAsia="ja-JP"/>
        </w:rPr>
        <w:t>-</w:t>
      </w:r>
      <w:r>
        <w:rPr>
          <w:lang w:val="en-US" w:eastAsia="en-US"/>
        </w:rPr>
        <w:t>45</w:t>
      </w:r>
      <w:r>
        <w:rPr/>
        <w:t xml:space="preserve">: Process </w:t>
      </w:r>
      <w:r>
        <w:rPr>
          <w:rFonts w:eastAsia="MS ??;Yu Gothic"/>
          <w:lang w:eastAsia="ja-JP"/>
        </w:rPr>
        <w:t>CS_</w:t>
      </w:r>
      <w:r>
        <w:rPr/>
        <w:t xml:space="preserve">gsmSSF (sheet </w:t>
      </w:r>
      <w:r>
        <w:rPr>
          <w:lang w:val="en-US" w:eastAsia="en-US"/>
        </w:rPr>
        <w:t>45</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320" name="Image3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311" descr=""/>
                    <pic:cNvPicPr>
                      <a:picLocks noChangeAspect="1" noChangeArrowheads="1"/>
                    </pic:cNvPicPr>
                  </pic:nvPicPr>
                  <pic:blipFill>
                    <a:blip r:embed="rId324"/>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46</w:t>
      </w:r>
      <w:r>
        <w:rPr/>
        <w:t xml:space="preserve">: Process </w:t>
      </w:r>
      <w:r>
        <w:rPr>
          <w:rFonts w:eastAsia="MS ??;Yu Gothic"/>
          <w:lang w:eastAsia="ja-JP"/>
        </w:rPr>
        <w:t>CS_</w:t>
      </w:r>
      <w:r>
        <w:rPr/>
        <w:t xml:space="preserve">gsmSSF (sheet </w:t>
      </w:r>
      <w:r>
        <w:rPr>
          <w:lang w:val="en-US" w:eastAsia="en-US"/>
        </w:rPr>
        <w:t>46</w:t>
      </w:r>
      <w:r>
        <w:rPr/>
        <w:t>)</w:t>
      </w:r>
    </w:p>
    <w:p>
      <w:pPr>
        <w:pStyle w:val="TH"/>
        <w:rPr>
          <w:rFonts w:eastAsia="MS Gothic;ＭＳ ゴシック"/>
          <w:lang w:val="en-US" w:eastAsia="en-US"/>
        </w:rPr>
      </w:pPr>
      <w:r>
        <w:rPr>
          <w:lang w:val="en-US" w:eastAsia="en-US"/>
        </w:rPr>
        <w:drawing>
          <wp:inline distT="0" distB="0" distL="0" distR="0">
            <wp:extent cx="6118225" cy="7907655"/>
            <wp:effectExtent l="0" t="0" r="0" b="0"/>
            <wp:docPr id="321" name="Image3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Image312" descr=""/>
                    <pic:cNvPicPr>
                      <a:picLocks noChangeAspect="1" noChangeArrowheads="1"/>
                    </pic:cNvPicPr>
                  </pic:nvPicPr>
                  <pic:blipFill>
                    <a:blip r:embed="rId325"/>
                    <a:srcRect l="-6" t="-5" r="-6" b="-5"/>
                    <a:stretch>
                      <a:fillRect/>
                    </a:stretch>
                  </pic:blipFill>
                  <pic:spPr bwMode="auto">
                    <a:xfrm>
                      <a:off x="0" y="0"/>
                      <a:ext cx="6118225" cy="7907655"/>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47</w:t>
      </w:r>
      <w:r>
        <w:rPr/>
        <w:t xml:space="preserve">: Process </w:t>
      </w:r>
      <w:r>
        <w:rPr>
          <w:rFonts w:eastAsia="MS ??;Yu Gothic"/>
          <w:lang w:eastAsia="ja-JP"/>
        </w:rPr>
        <w:t>CS_</w:t>
      </w:r>
      <w:r>
        <w:rPr/>
        <w:t xml:space="preserve">gsmSSF (sheet </w:t>
      </w:r>
      <w:r>
        <w:rPr>
          <w:lang w:val="en-US" w:eastAsia="en-US"/>
        </w:rPr>
        <w:t>47</w:t>
      </w:r>
      <w:r>
        <w:rPr/>
        <w:t>)</w:t>
      </w:r>
    </w:p>
    <w:p>
      <w:pPr>
        <w:pStyle w:val="TH"/>
        <w:rPr>
          <w:rFonts w:eastAsia="MS Gothic;ＭＳ ゴシック"/>
          <w:lang w:val="en-US" w:eastAsia="en-US"/>
        </w:rPr>
      </w:pPr>
      <w:r>
        <w:rPr>
          <w:lang w:val="en-US" w:eastAsia="en-US"/>
        </w:rPr>
        <w:drawing>
          <wp:inline distT="0" distB="0" distL="0" distR="0">
            <wp:extent cx="6118225" cy="7907655"/>
            <wp:effectExtent l="0" t="0" r="0" b="0"/>
            <wp:docPr id="322" name="Image3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313" descr=""/>
                    <pic:cNvPicPr>
                      <a:picLocks noChangeAspect="1" noChangeArrowheads="1"/>
                    </pic:cNvPicPr>
                  </pic:nvPicPr>
                  <pic:blipFill>
                    <a:blip r:embed="rId326"/>
                    <a:srcRect l="-6" t="-5" r="-6" b="-5"/>
                    <a:stretch>
                      <a:fillRect/>
                    </a:stretch>
                  </pic:blipFill>
                  <pic:spPr bwMode="auto">
                    <a:xfrm>
                      <a:off x="0" y="0"/>
                      <a:ext cx="6118225" cy="7907655"/>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48</w:t>
      </w:r>
      <w:r>
        <w:rPr/>
        <w:t xml:space="preserve">: Process </w:t>
      </w:r>
      <w:r>
        <w:rPr>
          <w:rFonts w:eastAsia="MS ??;Yu Gothic"/>
          <w:lang w:eastAsia="ja-JP"/>
        </w:rPr>
        <w:t>CS_</w:t>
      </w:r>
      <w:r>
        <w:rPr/>
        <w:t xml:space="preserve">gsmSSF (sheet </w:t>
      </w:r>
      <w:r>
        <w:rPr>
          <w:lang w:val="en-US" w:eastAsia="en-US"/>
        </w:rPr>
        <w:t>48</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323" name="Image3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Image314" descr=""/>
                    <pic:cNvPicPr>
                      <a:picLocks noChangeAspect="1" noChangeArrowheads="1"/>
                    </pic:cNvPicPr>
                  </pic:nvPicPr>
                  <pic:blipFill>
                    <a:blip r:embed="rId327"/>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49</w:t>
      </w:r>
      <w:r>
        <w:rPr/>
        <w:t xml:space="preserve">: Process </w:t>
      </w:r>
      <w:r>
        <w:rPr>
          <w:rFonts w:eastAsia="MS ??;Yu Gothic"/>
          <w:lang w:eastAsia="ja-JP"/>
        </w:rPr>
        <w:t>CS_</w:t>
      </w:r>
      <w:r>
        <w:rPr/>
        <w:t xml:space="preserve">gsmSSF (sheet </w:t>
      </w:r>
      <w:r>
        <w:rPr>
          <w:lang w:val="en-US" w:eastAsia="en-US"/>
        </w:rPr>
        <w:t>49</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324" name="Image3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315" descr=""/>
                    <pic:cNvPicPr>
                      <a:picLocks noChangeAspect="1" noChangeArrowheads="1"/>
                    </pic:cNvPicPr>
                  </pic:nvPicPr>
                  <pic:blipFill>
                    <a:blip r:embed="rId328"/>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50</w:t>
      </w:r>
      <w:r>
        <w:rPr/>
        <w:t xml:space="preserve">: Process </w:t>
      </w:r>
      <w:r>
        <w:rPr>
          <w:rFonts w:eastAsia="MS ??;Yu Gothic"/>
          <w:lang w:eastAsia="ja-JP"/>
        </w:rPr>
        <w:t>CS_</w:t>
      </w:r>
      <w:r>
        <w:rPr/>
        <w:t xml:space="preserve">gsmSSF (sheet </w:t>
      </w:r>
      <w:r>
        <w:rPr>
          <w:lang w:val="en-US" w:eastAsia="en-US"/>
        </w:rPr>
        <w:t>50</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325" name="Image3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Image316" descr=""/>
                    <pic:cNvPicPr>
                      <a:picLocks noChangeAspect="1" noChangeArrowheads="1"/>
                    </pic:cNvPicPr>
                  </pic:nvPicPr>
                  <pic:blipFill>
                    <a:blip r:embed="rId329"/>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51</w:t>
      </w:r>
      <w:r>
        <w:rPr/>
        <w:t xml:space="preserve">: Process </w:t>
      </w:r>
      <w:r>
        <w:rPr>
          <w:rFonts w:eastAsia="MS ??;Yu Gothic"/>
          <w:lang w:eastAsia="ja-JP"/>
        </w:rPr>
        <w:t>CS_</w:t>
      </w:r>
      <w:r>
        <w:rPr/>
        <w:t xml:space="preserve">gsmSSF (sheet </w:t>
      </w:r>
      <w:r>
        <w:rPr>
          <w:lang w:val="en-US" w:eastAsia="en-US"/>
        </w:rPr>
        <w:t>51</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326" name="Image3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317" descr=""/>
                    <pic:cNvPicPr>
                      <a:picLocks noChangeAspect="1" noChangeArrowheads="1"/>
                    </pic:cNvPicPr>
                  </pic:nvPicPr>
                  <pic:blipFill>
                    <a:blip r:embed="rId330"/>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52</w:t>
      </w:r>
      <w:r>
        <w:rPr/>
        <w:t xml:space="preserve">: Process </w:t>
      </w:r>
      <w:r>
        <w:rPr>
          <w:rFonts w:eastAsia="MS ??;Yu Gothic"/>
          <w:lang w:eastAsia="ja-JP"/>
        </w:rPr>
        <w:t>CS_</w:t>
      </w:r>
      <w:r>
        <w:rPr/>
        <w:t xml:space="preserve">gsmSSF (sheet </w:t>
      </w:r>
      <w:r>
        <w:rPr>
          <w:lang w:val="en-US" w:eastAsia="en-US"/>
        </w:rPr>
        <w:t>52</w:t>
      </w:r>
      <w:r>
        <w:rPr/>
        <w:t>)</w:t>
      </w:r>
    </w:p>
    <w:p>
      <w:pPr>
        <w:pStyle w:val="TH"/>
        <w:rPr>
          <w:rFonts w:eastAsia="MS Gothic;ＭＳ ゴシック"/>
        </w:rPr>
      </w:pPr>
      <w:r>
        <w:rPr/>
        <w:drawing>
          <wp:inline distT="0" distB="0" distL="0" distR="0">
            <wp:extent cx="6118225" cy="7808595"/>
            <wp:effectExtent l="0" t="0" r="0" b="0"/>
            <wp:docPr id="327" name="Image3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Image318" descr=""/>
                    <pic:cNvPicPr>
                      <a:picLocks noChangeAspect="1" noChangeArrowheads="1"/>
                    </pic:cNvPicPr>
                  </pic:nvPicPr>
                  <pic:blipFill>
                    <a:blip r:embed="rId331"/>
                    <a:srcRect l="-6" t="-4" r="-6" b="-4"/>
                    <a:stretch>
                      <a:fillRect/>
                    </a:stretch>
                  </pic:blipFill>
                  <pic:spPr bwMode="auto">
                    <a:xfrm>
                      <a:off x="0" y="0"/>
                      <a:ext cx="6118225" cy="7808595"/>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53</w:t>
      </w:r>
      <w:r>
        <w:rPr/>
        <w:t xml:space="preserve">: Process </w:t>
      </w:r>
      <w:r>
        <w:rPr>
          <w:rFonts w:eastAsia="MS ??;Yu Gothic"/>
          <w:lang w:eastAsia="ja-JP"/>
        </w:rPr>
        <w:t>CS_</w:t>
      </w:r>
      <w:r>
        <w:rPr/>
        <w:t xml:space="preserve">gsmSSF (sheet </w:t>
      </w:r>
      <w:r>
        <w:rPr>
          <w:lang w:val="en-US" w:eastAsia="en-US"/>
        </w:rPr>
        <w:t>53</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328" name="Image3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319" descr=""/>
                    <pic:cNvPicPr>
                      <a:picLocks noChangeAspect="1" noChangeArrowheads="1"/>
                    </pic:cNvPicPr>
                  </pic:nvPicPr>
                  <pic:blipFill>
                    <a:blip r:embed="rId332"/>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54</w:t>
      </w:r>
      <w:r>
        <w:rPr/>
        <w:t xml:space="preserve">: Process </w:t>
      </w:r>
      <w:r>
        <w:rPr>
          <w:rFonts w:eastAsia="MS ??;Yu Gothic"/>
          <w:lang w:eastAsia="ja-JP"/>
        </w:rPr>
        <w:t>CS_</w:t>
      </w:r>
      <w:r>
        <w:rPr/>
        <w:t xml:space="preserve">gsmSSF (sheet </w:t>
      </w:r>
      <w:r>
        <w:rPr>
          <w:lang w:val="en-US" w:eastAsia="en-US"/>
        </w:rPr>
        <w:t>54</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329" name="Image3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Image320" descr=""/>
                    <pic:cNvPicPr>
                      <a:picLocks noChangeAspect="1" noChangeArrowheads="1"/>
                    </pic:cNvPicPr>
                  </pic:nvPicPr>
                  <pic:blipFill>
                    <a:blip r:embed="rId333"/>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55</w:t>
      </w:r>
      <w:r>
        <w:rPr/>
        <w:t xml:space="preserve">: Process </w:t>
      </w:r>
      <w:r>
        <w:rPr>
          <w:rFonts w:eastAsia="MS ??;Yu Gothic"/>
          <w:lang w:eastAsia="ja-JP"/>
        </w:rPr>
        <w:t>CS_</w:t>
      </w:r>
      <w:r>
        <w:rPr/>
        <w:t xml:space="preserve">gsmSSF (sheet </w:t>
      </w:r>
      <w:r>
        <w:rPr>
          <w:lang w:val="en-US" w:eastAsia="en-US"/>
        </w:rPr>
        <w:t>55</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330" name="Image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321" descr=""/>
                    <pic:cNvPicPr>
                      <a:picLocks noChangeAspect="1" noChangeArrowheads="1"/>
                    </pic:cNvPicPr>
                  </pic:nvPicPr>
                  <pic:blipFill>
                    <a:blip r:embed="rId334"/>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56</w:t>
      </w:r>
      <w:r>
        <w:rPr/>
        <w:t xml:space="preserve">: Process </w:t>
      </w:r>
      <w:r>
        <w:rPr>
          <w:rFonts w:eastAsia="MS ??;Yu Gothic"/>
          <w:lang w:eastAsia="ja-JP"/>
        </w:rPr>
        <w:t>CS_</w:t>
      </w:r>
      <w:r>
        <w:rPr/>
        <w:t xml:space="preserve">gsmSSF (sheet </w:t>
      </w:r>
      <w:r>
        <w:rPr>
          <w:lang w:val="en-US" w:eastAsia="en-US"/>
        </w:rPr>
        <w:t>56</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331" name="Image3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Image322" descr=""/>
                    <pic:cNvPicPr>
                      <a:picLocks noChangeAspect="1" noChangeArrowheads="1"/>
                    </pic:cNvPicPr>
                  </pic:nvPicPr>
                  <pic:blipFill>
                    <a:blip r:embed="rId335"/>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57</w:t>
      </w:r>
      <w:r>
        <w:rPr/>
        <w:t xml:space="preserve">: Process </w:t>
      </w:r>
      <w:r>
        <w:rPr>
          <w:rFonts w:eastAsia="MS ??;Yu Gothic"/>
          <w:lang w:eastAsia="ja-JP"/>
        </w:rPr>
        <w:t>CS_</w:t>
      </w:r>
      <w:r>
        <w:rPr/>
        <w:t xml:space="preserve">gsmSSF (sheet </w:t>
      </w:r>
      <w:r>
        <w:rPr>
          <w:lang w:val="en-US" w:eastAsia="en-US"/>
        </w:rPr>
        <w:t>57</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332" name="Image3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323" descr=""/>
                    <pic:cNvPicPr>
                      <a:picLocks noChangeAspect="1" noChangeArrowheads="1"/>
                    </pic:cNvPicPr>
                  </pic:nvPicPr>
                  <pic:blipFill>
                    <a:blip r:embed="rId336"/>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58</w:t>
      </w:r>
      <w:r>
        <w:rPr/>
        <w:t xml:space="preserve">: Process </w:t>
      </w:r>
      <w:r>
        <w:rPr>
          <w:rFonts w:eastAsia="MS ??;Yu Gothic"/>
          <w:lang w:eastAsia="ja-JP"/>
        </w:rPr>
        <w:t>CS_</w:t>
      </w:r>
      <w:r>
        <w:rPr/>
        <w:t xml:space="preserve">gsmSSF (sheet </w:t>
      </w:r>
      <w:r>
        <w:rPr>
          <w:lang w:val="en-US" w:eastAsia="en-US"/>
        </w:rPr>
        <w:t>58</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333" name="Image3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Image324" descr=""/>
                    <pic:cNvPicPr>
                      <a:picLocks noChangeAspect="1" noChangeArrowheads="1"/>
                    </pic:cNvPicPr>
                  </pic:nvPicPr>
                  <pic:blipFill>
                    <a:blip r:embed="rId337"/>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59</w:t>
      </w:r>
      <w:r>
        <w:rPr/>
        <w:t xml:space="preserve">: Process </w:t>
      </w:r>
      <w:r>
        <w:rPr>
          <w:rFonts w:eastAsia="MS ??;Yu Gothic"/>
          <w:lang w:eastAsia="ja-JP"/>
        </w:rPr>
        <w:t>CS_</w:t>
      </w:r>
      <w:r>
        <w:rPr/>
        <w:t xml:space="preserve">gsmSSF (sheet </w:t>
      </w:r>
      <w:r>
        <w:rPr>
          <w:lang w:val="en-US" w:eastAsia="en-US"/>
        </w:rPr>
        <w:t>59</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334" name="Image3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325" descr=""/>
                    <pic:cNvPicPr>
                      <a:picLocks noChangeAspect="1" noChangeArrowheads="1"/>
                    </pic:cNvPicPr>
                  </pic:nvPicPr>
                  <pic:blipFill>
                    <a:blip r:embed="rId338"/>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60</w:t>
      </w:r>
      <w:r>
        <w:rPr/>
        <w:t xml:space="preserve">: Process </w:t>
      </w:r>
      <w:r>
        <w:rPr>
          <w:rFonts w:eastAsia="MS ??;Yu Gothic"/>
          <w:lang w:eastAsia="ja-JP"/>
        </w:rPr>
        <w:t>CS_</w:t>
      </w:r>
      <w:r>
        <w:rPr/>
        <w:t xml:space="preserve">gsmSSF (sheet </w:t>
      </w:r>
      <w:r>
        <w:rPr>
          <w:lang w:val="en-US" w:eastAsia="en-US"/>
        </w:rPr>
        <w:t>60</w:t>
      </w:r>
      <w:r>
        <w:rPr/>
        <w:t>)</w:t>
      </w:r>
    </w:p>
    <w:p>
      <w:pPr>
        <w:pStyle w:val="TH"/>
        <w:rPr>
          <w:rFonts w:eastAsia="MS Gothic;ＭＳ ゴシック"/>
          <w:lang w:eastAsia="ja-JP"/>
        </w:rPr>
      </w:pPr>
      <w:r>
        <w:rPr>
          <w:lang w:val="en-US" w:eastAsia="en-US"/>
        </w:rPr>
        <w:drawing>
          <wp:inline distT="0" distB="0" distL="0" distR="0">
            <wp:extent cx="6118860" cy="7908290"/>
            <wp:effectExtent l="0" t="0" r="0" b="0"/>
            <wp:docPr id="335" name="Image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Image326" descr=""/>
                    <pic:cNvPicPr>
                      <a:picLocks noChangeAspect="1" noChangeArrowheads="1"/>
                    </pic:cNvPicPr>
                  </pic:nvPicPr>
                  <pic:blipFill>
                    <a:blip r:embed="rId339"/>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61</w:t>
      </w:r>
      <w:r>
        <w:rPr/>
        <w:t xml:space="preserve">: Process </w:t>
      </w:r>
      <w:r>
        <w:rPr>
          <w:rFonts w:eastAsia="MS ??;Yu Gothic"/>
          <w:lang w:eastAsia="ja-JP"/>
        </w:rPr>
        <w:t>CS_</w:t>
      </w:r>
      <w:r>
        <w:rPr/>
        <w:t xml:space="preserve">gsmSSF (sheet </w:t>
      </w:r>
      <w:r>
        <w:rPr>
          <w:lang w:val="en-US" w:eastAsia="en-US"/>
        </w:rPr>
        <w:t>61</w:t>
      </w:r>
      <w:r>
        <w:rPr/>
        <w:t>)</w:t>
      </w:r>
    </w:p>
    <w:p>
      <w:pPr>
        <w:pStyle w:val="TH"/>
        <w:rPr>
          <w:rFonts w:eastAsia="MS Gothic;ＭＳ ゴシック"/>
          <w:lang w:eastAsia="ja-JP"/>
        </w:rPr>
      </w:pPr>
      <w:r>
        <w:rPr>
          <w:lang w:val="en-US" w:eastAsia="en-US"/>
        </w:rPr>
        <w:drawing>
          <wp:inline distT="0" distB="0" distL="0" distR="0">
            <wp:extent cx="6118225" cy="7907655"/>
            <wp:effectExtent l="0" t="0" r="0" b="0"/>
            <wp:docPr id="336" name="Image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327" descr=""/>
                    <pic:cNvPicPr>
                      <a:picLocks noChangeAspect="1" noChangeArrowheads="1"/>
                    </pic:cNvPicPr>
                  </pic:nvPicPr>
                  <pic:blipFill>
                    <a:blip r:embed="rId340"/>
                    <a:srcRect l="-6" t="-5" r="-6" b="-5"/>
                    <a:stretch>
                      <a:fillRect/>
                    </a:stretch>
                  </pic:blipFill>
                  <pic:spPr bwMode="auto">
                    <a:xfrm>
                      <a:off x="0" y="0"/>
                      <a:ext cx="6118225" cy="7907655"/>
                    </a:xfrm>
                    <a:prstGeom prst="rect">
                      <a:avLst/>
                    </a:prstGeom>
                  </pic:spPr>
                </pic:pic>
              </a:graphicData>
            </a:graphic>
          </wp:inline>
        </w:drawing>
      </w:r>
    </w:p>
    <w:p>
      <w:pPr>
        <w:pStyle w:val="TF"/>
        <w:rPr>
          <w:rFonts w:eastAsia="MS Gothic;ＭＳ ゴシック"/>
          <w:lang w:eastAsia="ja-JP"/>
        </w:rPr>
      </w:pPr>
      <w:r>
        <w:rPr/>
        <w:t>Figure 4.99</w:t>
      </w:r>
      <w:r>
        <w:rPr>
          <w:rFonts w:eastAsia="MS Gothic;ＭＳ ゴシック"/>
          <w:lang w:eastAsia="ja-JP"/>
        </w:rPr>
        <w:t>-</w:t>
      </w:r>
      <w:r>
        <w:rPr>
          <w:lang w:val="en-US" w:eastAsia="en-US"/>
        </w:rPr>
        <w:t>62</w:t>
      </w:r>
      <w:r>
        <w:rPr/>
        <w:t xml:space="preserve">: Process </w:t>
      </w:r>
      <w:r>
        <w:rPr>
          <w:rFonts w:eastAsia="MS ??;Yu Gothic"/>
          <w:lang w:eastAsia="ja-JP"/>
        </w:rPr>
        <w:t>CS_</w:t>
      </w:r>
      <w:r>
        <w:rPr/>
        <w:t xml:space="preserve">gsmSSF (sheet </w:t>
      </w:r>
      <w:r>
        <w:rPr>
          <w:lang w:val="en-US" w:eastAsia="en-US"/>
        </w:rPr>
        <w:t>62</w:t>
      </w:r>
      <w:r>
        <w:rPr/>
        <w:t>)</w:t>
      </w:r>
    </w:p>
    <w:p>
      <w:pPr>
        <w:pStyle w:val="TH"/>
        <w:rPr/>
      </w:pPr>
      <w:r>
        <w:rPr/>
        <w:drawing>
          <wp:inline distT="0" distB="0" distL="0" distR="0">
            <wp:extent cx="6156325" cy="7956550"/>
            <wp:effectExtent l="0" t="0" r="0" b="0"/>
            <wp:docPr id="337" name="Image3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Image328" descr=""/>
                    <pic:cNvPicPr>
                      <a:picLocks noChangeAspect="1" noChangeArrowheads="1"/>
                    </pic:cNvPicPr>
                  </pic:nvPicPr>
                  <pic:blipFill>
                    <a:blip r:embed="rId341"/>
                    <a:srcRect l="-6" t="-5" r="-6" b="-5"/>
                    <a:stretch>
                      <a:fillRect/>
                    </a:stretch>
                  </pic:blipFill>
                  <pic:spPr bwMode="auto">
                    <a:xfrm>
                      <a:off x="0" y="0"/>
                      <a:ext cx="6156325" cy="7956550"/>
                    </a:xfrm>
                    <a:prstGeom prst="rect">
                      <a:avLst/>
                    </a:prstGeom>
                  </pic:spPr>
                </pic:pic>
              </a:graphicData>
            </a:graphic>
          </wp:inline>
        </w:drawing>
      </w:r>
    </w:p>
    <w:p>
      <w:pPr>
        <w:pStyle w:val="TF"/>
        <w:rPr/>
      </w:pPr>
      <w:r>
        <w:rPr/>
        <w:t>Figure 4.</w:t>
      </w:r>
      <w:r>
        <w:rPr>
          <w:lang w:val="en-US" w:eastAsia="en-US"/>
        </w:rPr>
        <w:t>100</w:t>
      </w:r>
      <w:r>
        <w:rPr>
          <w:rFonts w:eastAsia="MS Gothic;ＭＳ ゴシック"/>
          <w:lang w:eastAsia="ja-JP"/>
        </w:rPr>
        <w:t>-</w:t>
      </w:r>
      <w:r>
        <w:rPr>
          <w:lang w:val="en-US" w:eastAsia="en-US"/>
        </w:rPr>
        <w:t>1</w:t>
      </w:r>
      <w:r>
        <w:rPr/>
        <w:t>: Procedure Check_Criteria_Collected_Info</w:t>
      </w:r>
      <w:r>
        <w:rPr>
          <w:rFonts w:eastAsia="MS Gothic;ＭＳ ゴシック"/>
          <w:lang w:eastAsia="ja-JP"/>
        </w:rPr>
        <w:t xml:space="preserve"> </w:t>
      </w:r>
      <w:r>
        <w:rPr/>
        <w:t xml:space="preserve">(sheet </w:t>
      </w:r>
      <w:r>
        <w:rPr>
          <w:lang w:val="en-US" w:eastAsia="en-US"/>
        </w:rPr>
        <w:t>1</w:t>
      </w:r>
      <w:r>
        <w:rPr/>
        <w:t>)</w:t>
      </w:r>
    </w:p>
    <w:p>
      <w:pPr>
        <w:pStyle w:val="TH"/>
        <w:rPr/>
      </w:pPr>
      <w:r>
        <w:rPr/>
        <w:drawing>
          <wp:inline distT="0" distB="0" distL="0" distR="0">
            <wp:extent cx="6156325" cy="7956550"/>
            <wp:effectExtent l="0" t="0" r="0" b="0"/>
            <wp:docPr id="338" name="Image3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329" descr=""/>
                    <pic:cNvPicPr>
                      <a:picLocks noChangeAspect="1" noChangeArrowheads="1"/>
                    </pic:cNvPicPr>
                  </pic:nvPicPr>
                  <pic:blipFill>
                    <a:blip r:embed="rId342"/>
                    <a:srcRect l="-6" t="-5" r="-6" b="-5"/>
                    <a:stretch>
                      <a:fillRect/>
                    </a:stretch>
                  </pic:blipFill>
                  <pic:spPr bwMode="auto">
                    <a:xfrm>
                      <a:off x="0" y="0"/>
                      <a:ext cx="6156325" cy="7956550"/>
                    </a:xfrm>
                    <a:prstGeom prst="rect">
                      <a:avLst/>
                    </a:prstGeom>
                  </pic:spPr>
                </pic:pic>
              </a:graphicData>
            </a:graphic>
          </wp:inline>
        </w:drawing>
      </w:r>
    </w:p>
    <w:p>
      <w:pPr>
        <w:pStyle w:val="TF"/>
        <w:rPr/>
      </w:pPr>
      <w:r>
        <w:rPr/>
        <w:t>Figure 4.</w:t>
      </w:r>
      <w:r>
        <w:rPr>
          <w:lang w:val="en-US" w:eastAsia="en-US"/>
        </w:rPr>
        <w:t>101</w:t>
      </w:r>
      <w:r>
        <w:rPr>
          <w:rFonts w:eastAsia="MS Gothic;ＭＳ ゴシック"/>
          <w:lang w:eastAsia="ja-JP"/>
        </w:rPr>
        <w:t>-</w:t>
      </w:r>
      <w:r>
        <w:rPr>
          <w:lang w:val="en-US" w:eastAsia="en-US"/>
        </w:rPr>
        <w:t>1</w:t>
      </w:r>
      <w:r>
        <w:rPr/>
        <w:t>: Procedure Check_Criteria_Analysed_Info</w:t>
      </w:r>
      <w:r>
        <w:rPr>
          <w:rFonts w:eastAsia="MS Gothic;ＭＳ ゴシック"/>
          <w:lang w:eastAsia="ja-JP"/>
        </w:rPr>
        <w:t xml:space="preserve"> </w:t>
      </w:r>
      <w:r>
        <w:rPr/>
        <w:t xml:space="preserve">(sheet </w:t>
      </w:r>
      <w:r>
        <w:rPr>
          <w:lang w:val="en-US" w:eastAsia="en-US"/>
        </w:rPr>
        <w:t>1</w:t>
      </w:r>
      <w:r>
        <w:rPr/>
        <w:t>)</w:t>
      </w:r>
    </w:p>
    <w:p>
      <w:pPr>
        <w:pStyle w:val="TH"/>
        <w:rPr/>
      </w:pPr>
      <w:r>
        <w:rPr/>
        <w:drawing>
          <wp:inline distT="0" distB="0" distL="0" distR="0">
            <wp:extent cx="6156325" cy="7956550"/>
            <wp:effectExtent l="0" t="0" r="0" b="0"/>
            <wp:docPr id="339" name="Image3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Image330" descr=""/>
                    <pic:cNvPicPr>
                      <a:picLocks noChangeAspect="1" noChangeArrowheads="1"/>
                    </pic:cNvPicPr>
                  </pic:nvPicPr>
                  <pic:blipFill>
                    <a:blip r:embed="rId343"/>
                    <a:srcRect l="-6" t="-5" r="-6" b="-5"/>
                    <a:stretch>
                      <a:fillRect/>
                    </a:stretch>
                  </pic:blipFill>
                  <pic:spPr bwMode="auto">
                    <a:xfrm>
                      <a:off x="0" y="0"/>
                      <a:ext cx="6156325" cy="7956550"/>
                    </a:xfrm>
                    <a:prstGeom prst="rect">
                      <a:avLst/>
                    </a:prstGeom>
                  </pic:spPr>
                </pic:pic>
              </a:graphicData>
            </a:graphic>
          </wp:inline>
        </w:drawing>
      </w:r>
    </w:p>
    <w:p>
      <w:pPr>
        <w:pStyle w:val="TF"/>
        <w:rPr/>
      </w:pPr>
      <w:r>
        <w:rPr/>
        <w:t>Figure 4.</w:t>
      </w:r>
      <w:r>
        <w:rPr>
          <w:lang w:val="en-US" w:eastAsia="en-US"/>
        </w:rPr>
        <w:t>102</w:t>
      </w:r>
      <w:r>
        <w:rPr>
          <w:rFonts w:eastAsia="MS Gothic;ＭＳ ゴシック"/>
          <w:lang w:eastAsia="ja-JP"/>
        </w:rPr>
        <w:t>-</w:t>
      </w:r>
      <w:r>
        <w:rPr>
          <w:lang w:val="en-US" w:eastAsia="en-US"/>
        </w:rPr>
        <w:t>1</w:t>
      </w:r>
      <w:r>
        <w:rPr/>
        <w:t>: Procedure Check_Criteria_Unsuccessful</w:t>
      </w:r>
      <w:r>
        <w:rPr>
          <w:rFonts w:eastAsia="MS Gothic;ＭＳ ゴシック"/>
          <w:lang w:eastAsia="ja-JP"/>
        </w:rPr>
        <w:t xml:space="preserve"> </w:t>
      </w:r>
      <w:r>
        <w:rPr/>
        <w:t xml:space="preserve">(sheet </w:t>
      </w:r>
      <w:r>
        <w:rPr>
          <w:lang w:val="en-US" w:eastAsia="en-US"/>
        </w:rPr>
        <w:t>1</w:t>
      </w:r>
      <w:r>
        <w:rPr/>
        <w:t>)</w:t>
      </w:r>
    </w:p>
    <w:p>
      <w:pPr>
        <w:pStyle w:val="TH"/>
        <w:rPr/>
      </w:pPr>
      <w:r>
        <w:rPr/>
        <w:drawing>
          <wp:inline distT="0" distB="0" distL="0" distR="0">
            <wp:extent cx="6156325" cy="7956550"/>
            <wp:effectExtent l="0" t="0" r="0" b="0"/>
            <wp:docPr id="340" name="Image3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331" descr=""/>
                    <pic:cNvPicPr>
                      <a:picLocks noChangeAspect="1" noChangeArrowheads="1"/>
                    </pic:cNvPicPr>
                  </pic:nvPicPr>
                  <pic:blipFill>
                    <a:blip r:embed="rId344"/>
                    <a:srcRect l="-6" t="-5" r="-6" b="-5"/>
                    <a:stretch>
                      <a:fillRect/>
                    </a:stretch>
                  </pic:blipFill>
                  <pic:spPr bwMode="auto">
                    <a:xfrm>
                      <a:off x="0" y="0"/>
                      <a:ext cx="6156325" cy="7956550"/>
                    </a:xfrm>
                    <a:prstGeom prst="rect">
                      <a:avLst/>
                    </a:prstGeom>
                  </pic:spPr>
                </pic:pic>
              </a:graphicData>
            </a:graphic>
          </wp:inline>
        </w:drawing>
      </w:r>
    </w:p>
    <w:p>
      <w:pPr>
        <w:pStyle w:val="TF"/>
        <w:rPr/>
      </w:pPr>
      <w:r>
        <w:rPr/>
        <w:t>Figure 4.</w:t>
      </w:r>
      <w:r>
        <w:rPr>
          <w:lang w:val="en-US" w:eastAsia="en-US"/>
        </w:rPr>
        <w:t>103</w:t>
      </w:r>
      <w:r>
        <w:rPr>
          <w:rFonts w:eastAsia="MS Gothic;ＭＳ ゴシック"/>
          <w:lang w:eastAsia="ja-JP"/>
        </w:rPr>
        <w:t>-</w:t>
      </w:r>
      <w:r>
        <w:rPr>
          <w:lang w:val="en-US" w:eastAsia="en-US"/>
        </w:rPr>
        <w:t>1</w:t>
      </w:r>
      <w:r>
        <w:rPr/>
        <w:t xml:space="preserve">: Procedure Connect_To_Resource (sheet </w:t>
      </w:r>
      <w:r>
        <w:rPr>
          <w:lang w:val="en-US" w:eastAsia="en-US"/>
        </w:rPr>
        <w:t>1</w:t>
      </w:r>
      <w:r>
        <w:rPr/>
        <w:t>)</w:t>
      </w:r>
    </w:p>
    <w:p>
      <w:pPr>
        <w:pStyle w:val="TH"/>
        <w:rPr/>
      </w:pPr>
      <w:r>
        <w:rPr/>
        <w:drawing>
          <wp:inline distT="0" distB="0" distL="0" distR="0">
            <wp:extent cx="6118225" cy="7907655"/>
            <wp:effectExtent l="0" t="0" r="0" b="0"/>
            <wp:docPr id="341" name="Image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Image332" descr=""/>
                    <pic:cNvPicPr>
                      <a:picLocks noChangeAspect="1" noChangeArrowheads="1"/>
                    </pic:cNvPicPr>
                  </pic:nvPicPr>
                  <pic:blipFill>
                    <a:blip r:embed="rId345"/>
                    <a:srcRect l="-6" t="-5" r="-6" b="-5"/>
                    <a:stretch>
                      <a:fillRect/>
                    </a:stretch>
                  </pic:blipFill>
                  <pic:spPr bwMode="auto">
                    <a:xfrm>
                      <a:off x="0" y="0"/>
                      <a:ext cx="6118225" cy="7907655"/>
                    </a:xfrm>
                    <a:prstGeom prst="rect">
                      <a:avLst/>
                    </a:prstGeom>
                  </pic:spPr>
                </pic:pic>
              </a:graphicData>
            </a:graphic>
          </wp:inline>
        </w:drawing>
      </w:r>
    </w:p>
    <w:p>
      <w:pPr>
        <w:pStyle w:val="TF"/>
        <w:rPr/>
      </w:pPr>
      <w:r>
        <w:rPr/>
        <w:t>Figure 4.</w:t>
      </w:r>
      <w:r>
        <w:rPr>
          <w:lang w:val="en-US" w:eastAsia="en-US"/>
        </w:rPr>
        <w:t>104</w:t>
      </w:r>
      <w:r>
        <w:rPr>
          <w:rFonts w:eastAsia="MS Gothic;ＭＳ ゴシック"/>
          <w:lang w:eastAsia="ja-JP"/>
        </w:rPr>
        <w:t>-</w:t>
      </w:r>
      <w:r>
        <w:rPr>
          <w:lang w:val="en-US" w:eastAsia="en-US"/>
        </w:rPr>
        <w:t>1</w:t>
      </w:r>
      <w:r>
        <w:rPr/>
        <w:t xml:space="preserve">: Procedure Handle_AC (sheet </w:t>
      </w:r>
      <w:r>
        <w:rPr>
          <w:lang w:val="en-US" w:eastAsia="en-US"/>
        </w:rPr>
        <w:t>1</w:t>
      </w:r>
      <w:r>
        <w:rPr/>
        <w:t>)</w:t>
      </w:r>
    </w:p>
    <w:p>
      <w:pPr>
        <w:pStyle w:val="TH"/>
        <w:rPr/>
      </w:pPr>
      <w:r>
        <w:rPr/>
        <w:drawing>
          <wp:inline distT="0" distB="0" distL="0" distR="0">
            <wp:extent cx="5259705" cy="6800850"/>
            <wp:effectExtent l="0" t="0" r="0" b="0"/>
            <wp:docPr id="342" name="Image3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333" descr=""/>
                    <pic:cNvPicPr>
                      <a:picLocks noChangeAspect="1" noChangeArrowheads="1"/>
                    </pic:cNvPicPr>
                  </pic:nvPicPr>
                  <pic:blipFill>
                    <a:blip r:embed="rId346"/>
                    <a:srcRect l="-7" t="-5" r="-7" b="-5"/>
                    <a:stretch>
                      <a:fillRect/>
                    </a:stretch>
                  </pic:blipFill>
                  <pic:spPr bwMode="auto">
                    <a:xfrm>
                      <a:off x="0" y="0"/>
                      <a:ext cx="5259705" cy="6800850"/>
                    </a:xfrm>
                    <a:prstGeom prst="rect">
                      <a:avLst/>
                    </a:prstGeom>
                  </pic:spPr>
                </pic:pic>
              </a:graphicData>
            </a:graphic>
          </wp:inline>
        </w:drawing>
      </w:r>
    </w:p>
    <w:p>
      <w:pPr>
        <w:pStyle w:val="TF"/>
        <w:rPr/>
      </w:pPr>
      <w:r>
        <w:rPr/>
        <w:t>Figure 4.</w:t>
      </w:r>
      <w:r>
        <w:rPr>
          <w:lang w:val="en-US" w:eastAsia="en-US"/>
        </w:rPr>
        <w:t>105</w:t>
      </w:r>
      <w:r>
        <w:rPr>
          <w:rFonts w:eastAsia="MS Gothic;ＭＳ ゴシック"/>
          <w:lang w:eastAsia="ja-JP"/>
        </w:rPr>
        <w:t>-</w:t>
      </w:r>
      <w:r>
        <w:rPr>
          <w:lang w:val="en-US" w:eastAsia="en-US"/>
        </w:rPr>
        <w:t>1</w:t>
      </w:r>
      <w:r>
        <w:rPr/>
        <w:t xml:space="preserve">: Procedure Handle_ACR (sheet </w:t>
      </w:r>
      <w:r>
        <w:rPr>
          <w:lang w:val="en-US" w:eastAsia="en-US"/>
        </w:rPr>
        <w:t>1</w:t>
      </w:r>
      <w:r>
        <w:rPr/>
        <w:t>)</w:t>
      </w:r>
    </w:p>
    <w:p>
      <w:pPr>
        <w:pStyle w:val="TH"/>
        <w:rPr/>
      </w:pPr>
      <w:r>
        <w:rPr/>
        <w:drawing>
          <wp:inline distT="0" distB="0" distL="0" distR="0">
            <wp:extent cx="6118860" cy="7908290"/>
            <wp:effectExtent l="0" t="0" r="0" b="0"/>
            <wp:docPr id="343" name="Image3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Image334" descr=""/>
                    <pic:cNvPicPr>
                      <a:picLocks noChangeAspect="1" noChangeArrowheads="1"/>
                    </pic:cNvPicPr>
                  </pic:nvPicPr>
                  <pic:blipFill>
                    <a:blip r:embed="rId347"/>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106</w:t>
      </w:r>
      <w:r>
        <w:rPr>
          <w:rFonts w:eastAsia="MS Gothic;ＭＳ ゴシック"/>
          <w:lang w:eastAsia="ja-JP"/>
        </w:rPr>
        <w:t>-</w:t>
      </w:r>
      <w:r>
        <w:rPr>
          <w:lang w:val="en-US" w:eastAsia="en-US"/>
        </w:rPr>
        <w:t>1</w:t>
      </w:r>
      <w:r>
        <w:rPr/>
        <w:t xml:space="preserve">: Procedure Handle_CIR (sheet </w:t>
      </w:r>
      <w:r>
        <w:rPr>
          <w:lang w:val="en-US" w:eastAsia="en-US"/>
        </w:rPr>
        <w:t>1</w:t>
      </w:r>
      <w:r>
        <w:rPr/>
        <w:t>)</w:t>
      </w:r>
    </w:p>
    <w:p>
      <w:pPr>
        <w:pStyle w:val="TH"/>
        <w:rPr/>
      </w:pPr>
      <w:r>
        <w:rPr/>
        <w:drawing>
          <wp:inline distT="0" distB="0" distL="0" distR="0">
            <wp:extent cx="6118860" cy="7908290"/>
            <wp:effectExtent l="0" t="0" r="0" b="0"/>
            <wp:docPr id="344" name="Image3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335" descr=""/>
                    <pic:cNvPicPr>
                      <a:picLocks noChangeAspect="1" noChangeArrowheads="1"/>
                    </pic:cNvPicPr>
                  </pic:nvPicPr>
                  <pic:blipFill>
                    <a:blip r:embed="rId348"/>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107</w:t>
      </w:r>
      <w:r>
        <w:rPr>
          <w:rFonts w:eastAsia="MS Gothic;ＭＳ ゴシック"/>
          <w:lang w:eastAsia="ja-JP"/>
        </w:rPr>
        <w:t>-</w:t>
      </w:r>
      <w:r>
        <w:rPr>
          <w:lang w:val="en-US" w:eastAsia="en-US"/>
        </w:rPr>
        <w:t>1</w:t>
      </w:r>
      <w:r>
        <w:rPr/>
        <w:t xml:space="preserve">: Procedure Handle_CIR_leg (sheet </w:t>
      </w:r>
      <w:r>
        <w:rPr>
          <w:lang w:val="en-US" w:eastAsia="en-US"/>
        </w:rPr>
        <w:t>1</w:t>
      </w:r>
      <w:r>
        <w:rPr/>
        <w:t>)</w:t>
      </w:r>
    </w:p>
    <w:p>
      <w:pPr>
        <w:pStyle w:val="TH"/>
        <w:rPr/>
      </w:pPr>
      <w:r>
        <w:rPr/>
        <w:drawing>
          <wp:inline distT="0" distB="0" distL="0" distR="0">
            <wp:extent cx="6156325" cy="7956550"/>
            <wp:effectExtent l="0" t="0" r="0" b="0"/>
            <wp:docPr id="345" name="Image3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Image336" descr=""/>
                    <pic:cNvPicPr>
                      <a:picLocks noChangeAspect="1" noChangeArrowheads="1"/>
                    </pic:cNvPicPr>
                  </pic:nvPicPr>
                  <pic:blipFill>
                    <a:blip r:embed="rId349"/>
                    <a:srcRect l="-6" t="-5" r="-6" b="-5"/>
                    <a:stretch>
                      <a:fillRect/>
                    </a:stretch>
                  </pic:blipFill>
                  <pic:spPr bwMode="auto">
                    <a:xfrm>
                      <a:off x="0" y="0"/>
                      <a:ext cx="6156325" cy="7956550"/>
                    </a:xfrm>
                    <a:prstGeom prst="rect">
                      <a:avLst/>
                    </a:prstGeom>
                  </pic:spPr>
                </pic:pic>
              </a:graphicData>
            </a:graphic>
          </wp:inline>
        </w:drawing>
      </w:r>
    </w:p>
    <w:p>
      <w:pPr>
        <w:pStyle w:val="TF"/>
        <w:rPr/>
      </w:pPr>
      <w:r>
        <w:rPr/>
        <w:t>Figure 4.</w:t>
      </w:r>
      <w:r>
        <w:rPr>
          <w:lang w:val="en-US" w:eastAsia="en-US"/>
        </w:rPr>
        <w:t>108</w:t>
      </w:r>
      <w:r>
        <w:rPr>
          <w:rFonts w:eastAsia="MS Gothic;ＭＳ ゴシック"/>
          <w:lang w:eastAsia="ja-JP"/>
        </w:rPr>
        <w:t>-</w:t>
      </w:r>
      <w:r>
        <w:rPr>
          <w:lang w:val="en-US" w:eastAsia="en-US"/>
        </w:rPr>
        <w:t>1</w:t>
      </w:r>
      <w:r>
        <w:rPr/>
        <w:t xml:space="preserve">: Procedure Complete_FCI_record (sheet </w:t>
      </w:r>
      <w:r>
        <w:rPr>
          <w:lang w:val="en-US" w:eastAsia="en-US"/>
        </w:rPr>
        <w:t>1</w:t>
      </w:r>
      <w:r>
        <w:rPr/>
        <w:t>)</w:t>
      </w:r>
    </w:p>
    <w:p>
      <w:pPr>
        <w:pStyle w:val="TH"/>
        <w:rPr/>
      </w:pPr>
      <w:r>
        <w:rPr/>
        <w:drawing>
          <wp:inline distT="0" distB="0" distL="0" distR="0">
            <wp:extent cx="6118860" cy="7908290"/>
            <wp:effectExtent l="0" t="0" r="0" b="0"/>
            <wp:docPr id="346" name="Image3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337" descr=""/>
                    <pic:cNvPicPr>
                      <a:picLocks noChangeAspect="1" noChangeArrowheads="1"/>
                    </pic:cNvPicPr>
                  </pic:nvPicPr>
                  <pic:blipFill>
                    <a:blip r:embed="rId350"/>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109</w:t>
      </w:r>
      <w:r>
        <w:rPr>
          <w:rFonts w:eastAsia="MS Gothic;ＭＳ ゴシック"/>
          <w:lang w:eastAsia="ja-JP"/>
        </w:rPr>
        <w:t>-</w:t>
      </w:r>
      <w:r>
        <w:rPr>
          <w:lang w:val="en-US" w:eastAsia="en-US"/>
        </w:rPr>
        <w:t>1</w:t>
      </w:r>
      <w:r>
        <w:rPr/>
        <w:t xml:space="preserve">: Procedure Complete_all_FCI_records (sheet </w:t>
      </w:r>
      <w:r>
        <w:rPr>
          <w:lang w:val="en-US" w:eastAsia="en-US"/>
        </w:rPr>
        <w:t>1</w:t>
      </w:r>
      <w:r>
        <w:rPr/>
        <w:t>)</w:t>
      </w:r>
    </w:p>
    <w:p>
      <w:pPr>
        <w:pStyle w:val="TH"/>
        <w:rPr/>
      </w:pPr>
      <w:r>
        <w:rPr/>
        <w:drawing>
          <wp:inline distT="0" distB="0" distL="0" distR="0">
            <wp:extent cx="6118225" cy="7907655"/>
            <wp:effectExtent l="0" t="0" r="0" b="0"/>
            <wp:docPr id="347" name="Image3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Image338" descr=""/>
                    <pic:cNvPicPr>
                      <a:picLocks noChangeAspect="1" noChangeArrowheads="1"/>
                    </pic:cNvPicPr>
                  </pic:nvPicPr>
                  <pic:blipFill>
                    <a:blip r:embed="rId351"/>
                    <a:srcRect l="-6" t="-5" r="-6" b="-5"/>
                    <a:stretch>
                      <a:fillRect/>
                    </a:stretch>
                  </pic:blipFill>
                  <pic:spPr bwMode="auto">
                    <a:xfrm>
                      <a:off x="0" y="0"/>
                      <a:ext cx="6118225" cy="7907655"/>
                    </a:xfrm>
                    <a:prstGeom prst="rect">
                      <a:avLst/>
                    </a:prstGeom>
                  </pic:spPr>
                </pic:pic>
              </a:graphicData>
            </a:graphic>
          </wp:inline>
        </w:drawing>
      </w:r>
    </w:p>
    <w:p>
      <w:pPr>
        <w:pStyle w:val="TF"/>
        <w:rPr/>
      </w:pPr>
      <w:r>
        <w:rPr/>
        <w:t>Figure 4.</w:t>
      </w:r>
      <w:r>
        <w:rPr>
          <w:lang w:val="en-US" w:eastAsia="en-US"/>
        </w:rPr>
        <w:t>110</w:t>
      </w:r>
      <w:r>
        <w:rPr>
          <w:rFonts w:eastAsia="MS Gothic;ＭＳ ゴシック"/>
          <w:lang w:eastAsia="ja-JP"/>
        </w:rPr>
        <w:t>-</w:t>
      </w:r>
      <w:r>
        <w:rPr>
          <w:lang w:val="en-US" w:eastAsia="en-US"/>
        </w:rPr>
        <w:t>1</w:t>
      </w:r>
      <w:r>
        <w:rPr/>
        <w:t xml:space="preserve">: Procedure Handle_O_Answer (sheet </w:t>
      </w:r>
      <w:r>
        <w:rPr>
          <w:lang w:val="en-US" w:eastAsia="en-US"/>
        </w:rPr>
        <w:t>1</w:t>
      </w:r>
      <w:r>
        <w:rPr/>
        <w:t>)</w:t>
      </w:r>
    </w:p>
    <w:p>
      <w:pPr>
        <w:pStyle w:val="TH"/>
        <w:rPr/>
      </w:pPr>
      <w:r>
        <w:rPr/>
        <w:drawing>
          <wp:inline distT="0" distB="0" distL="0" distR="0">
            <wp:extent cx="6118225" cy="7907655"/>
            <wp:effectExtent l="0" t="0" r="0" b="0"/>
            <wp:docPr id="348" name="Image3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339" descr=""/>
                    <pic:cNvPicPr>
                      <a:picLocks noChangeAspect="1" noChangeArrowheads="1"/>
                    </pic:cNvPicPr>
                  </pic:nvPicPr>
                  <pic:blipFill>
                    <a:blip r:embed="rId352"/>
                    <a:srcRect l="-6" t="-5" r="-6" b="-5"/>
                    <a:stretch>
                      <a:fillRect/>
                    </a:stretch>
                  </pic:blipFill>
                  <pic:spPr bwMode="auto">
                    <a:xfrm>
                      <a:off x="0" y="0"/>
                      <a:ext cx="6118225" cy="7907655"/>
                    </a:xfrm>
                    <a:prstGeom prst="rect">
                      <a:avLst/>
                    </a:prstGeom>
                  </pic:spPr>
                </pic:pic>
              </a:graphicData>
            </a:graphic>
          </wp:inline>
        </w:drawing>
      </w:r>
    </w:p>
    <w:p>
      <w:pPr>
        <w:pStyle w:val="TF"/>
        <w:rPr/>
      </w:pPr>
      <w:r>
        <w:rPr/>
        <w:t>Figure 4.</w:t>
      </w:r>
      <w:r>
        <w:rPr>
          <w:lang w:val="en-US" w:eastAsia="en-US"/>
        </w:rPr>
        <w:t>111</w:t>
      </w:r>
      <w:r>
        <w:rPr>
          <w:rFonts w:eastAsia="MS Gothic;ＭＳ ゴシック"/>
          <w:lang w:eastAsia="ja-JP"/>
        </w:rPr>
        <w:t>-</w:t>
      </w:r>
      <w:r>
        <w:rPr>
          <w:lang w:val="en-US" w:eastAsia="en-US"/>
        </w:rPr>
        <w:t>1</w:t>
      </w:r>
      <w:r>
        <w:rPr/>
        <w:t xml:space="preserve">: Procedure Handle_T_Answer (sheet </w:t>
      </w:r>
      <w:r>
        <w:rPr>
          <w:lang w:val="en-US" w:eastAsia="en-US"/>
        </w:rPr>
        <w:t>1</w:t>
      </w:r>
      <w:r>
        <w:rPr/>
        <w:t>)</w:t>
      </w:r>
    </w:p>
    <w:p>
      <w:pPr>
        <w:pStyle w:val="TH"/>
        <w:rPr/>
      </w:pPr>
      <w:r>
        <w:rPr/>
        <w:drawing>
          <wp:inline distT="0" distB="0" distL="0" distR="0">
            <wp:extent cx="6116955" cy="7836535"/>
            <wp:effectExtent l="0" t="0" r="0" b="0"/>
            <wp:docPr id="349" name="Image3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Image340" descr=""/>
                    <pic:cNvPicPr>
                      <a:picLocks noChangeAspect="1" noChangeArrowheads="1"/>
                    </pic:cNvPicPr>
                  </pic:nvPicPr>
                  <pic:blipFill>
                    <a:blip r:embed="rId353"/>
                    <a:srcRect l="-6" t="-5" r="-6" b="-5"/>
                    <a:stretch>
                      <a:fillRect/>
                    </a:stretch>
                  </pic:blipFill>
                  <pic:spPr bwMode="auto">
                    <a:xfrm>
                      <a:off x="0" y="0"/>
                      <a:ext cx="6116955" cy="7836535"/>
                    </a:xfrm>
                    <a:prstGeom prst="rect">
                      <a:avLst/>
                    </a:prstGeom>
                  </pic:spPr>
                </pic:pic>
              </a:graphicData>
            </a:graphic>
          </wp:inline>
        </w:drawing>
      </w:r>
    </w:p>
    <w:p>
      <w:pPr>
        <w:pStyle w:val="TF"/>
        <w:rPr/>
      </w:pPr>
      <w:r>
        <w:rPr/>
        <w:t>Figure 4.</w:t>
      </w:r>
      <w:r>
        <w:rPr>
          <w:lang w:val="en-US" w:eastAsia="en-US"/>
        </w:rPr>
        <w:t>112</w:t>
      </w:r>
      <w:r>
        <w:rPr>
          <w:rFonts w:eastAsia="MS Gothic;ＭＳ ゴシック"/>
          <w:lang w:eastAsia="ja-JP"/>
        </w:rPr>
        <w:t>-</w:t>
      </w:r>
      <w:r>
        <w:rPr>
          <w:lang w:val="en-US" w:eastAsia="en-US"/>
        </w:rPr>
        <w:t>1</w:t>
      </w:r>
      <w:r>
        <w:rPr/>
        <w:t xml:space="preserve">: Procedure </w:t>
      </w:r>
      <w:r>
        <w:rPr>
          <w:rFonts w:eastAsia="MS Gothic;ＭＳ ゴシック"/>
          <w:lang w:eastAsia="ja-JP"/>
        </w:rPr>
        <w:t>UpdateSignalling</w:t>
      </w:r>
      <w:r>
        <w:rPr/>
        <w:t xml:space="preserve"> (sheet </w:t>
      </w:r>
      <w:r>
        <w:rPr>
          <w:lang w:val="en-US" w:eastAsia="en-US"/>
        </w:rPr>
        <w:t>1</w:t>
      </w:r>
      <w:r>
        <w:rPr/>
        <w:t>)</w:t>
      </w:r>
    </w:p>
    <w:p>
      <w:pPr>
        <w:pStyle w:val="Heading4"/>
        <w:ind w:left="1418" w:hanging="1418"/>
        <w:rPr/>
      </w:pPr>
      <w:bookmarkStart w:id="324" w:name="__RefHeading___Toc477854640"/>
      <w:bookmarkEnd w:id="324"/>
      <w:r>
        <w:rPr/>
        <w:t>4.5.</w:t>
      </w:r>
      <w:r>
        <w:rPr>
          <w:rFonts w:eastAsia="MS Gothic;ＭＳ ゴシック"/>
          <w:lang w:eastAsia="ja-JP"/>
        </w:rPr>
        <w:t>7</w:t>
      </w:r>
      <w:r>
        <w:rPr/>
        <w:t>.</w:t>
      </w:r>
      <w:r>
        <w:rPr>
          <w:rFonts w:eastAsia="MS Gothic;ＭＳ ゴシック"/>
          <w:lang w:eastAsia="ja-JP"/>
        </w:rPr>
        <w:t>6</w:t>
      </w:r>
      <w:r>
        <w:rPr/>
        <w:tab/>
        <w:t>Process gsmSSF_SSME_FSM</w:t>
      </w:r>
      <w:r>
        <w:rPr>
          <w:rFonts w:eastAsia="MS Gothic;ＭＳ ゴシック"/>
          <w:lang w:eastAsia="ja-JP"/>
        </w:rPr>
        <w:t xml:space="preserve"> and procedures</w:t>
      </w:r>
    </w:p>
    <w:p>
      <w:pPr>
        <w:pStyle w:val="Normal"/>
        <w:keepNext w:val="true"/>
        <w:keepLines/>
        <w:rPr/>
      </w:pPr>
      <w:r>
        <w:rPr/>
        <w:t xml:space="preserve">One process is instantiated for each Call Gap </w:t>
      </w:r>
      <w:r>
        <w:rPr>
          <w:rFonts w:eastAsia="MS Gothic;ＭＳ ゴシック"/>
          <w:lang w:eastAsia="ja-JP"/>
        </w:rPr>
        <w:t>information flow</w:t>
      </w:r>
      <w:r>
        <w:rPr/>
        <w:t xml:space="preserve"> received from a gsmSCF.</w:t>
      </w:r>
    </w:p>
    <w:p>
      <w:pPr>
        <w:pStyle w:val="TH"/>
        <w:rPr/>
      </w:pPr>
      <w:r>
        <w:rPr/>
        <w:drawing>
          <wp:inline distT="0" distB="0" distL="0" distR="0">
            <wp:extent cx="6118860" cy="7908290"/>
            <wp:effectExtent l="0" t="0" r="0" b="0"/>
            <wp:docPr id="350" name="Image3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341" descr=""/>
                    <pic:cNvPicPr>
                      <a:picLocks noChangeAspect="1" noChangeArrowheads="1"/>
                    </pic:cNvPicPr>
                  </pic:nvPicPr>
                  <pic:blipFill>
                    <a:blip r:embed="rId354"/>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325" w:name="fig_ssme"/>
      <w:r>
        <w:rPr/>
        <w:t>4.</w:t>
      </w:r>
      <w:r>
        <w:rPr>
          <w:lang w:val="en-US" w:eastAsia="en-US"/>
        </w:rPr>
        <w:t>113</w:t>
      </w:r>
      <w:bookmarkEnd w:id="325"/>
      <w:r>
        <w:rPr>
          <w:rFonts w:eastAsia="MS Gothic;ＭＳ ゴシック"/>
          <w:lang w:eastAsia="ja-JP"/>
        </w:rPr>
        <w:t>-</w:t>
      </w:r>
      <w:r>
        <w:rPr>
          <w:lang w:val="en-US" w:eastAsia="en-US"/>
        </w:rPr>
        <w:t>1</w:t>
      </w:r>
      <w:r>
        <w:rPr/>
        <w:t xml:space="preserve">: Process gsm_SSME_SSF (sheet </w:t>
      </w:r>
      <w:r>
        <w:rPr>
          <w:lang w:val="en-US" w:eastAsia="en-US"/>
        </w:rPr>
        <w:t>1</w:t>
      </w:r>
      <w:r>
        <w:rPr/>
        <w:t>)</w:t>
      </w:r>
    </w:p>
    <w:p>
      <w:pPr>
        <w:pStyle w:val="TH"/>
        <w:rPr/>
      </w:pPr>
      <w:r>
        <w:rPr/>
        <w:drawing>
          <wp:inline distT="0" distB="0" distL="0" distR="0">
            <wp:extent cx="6118860" cy="7908290"/>
            <wp:effectExtent l="0" t="0" r="0" b="0"/>
            <wp:docPr id="351" name="Image3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Image342" descr=""/>
                    <pic:cNvPicPr>
                      <a:picLocks noChangeAspect="1" noChangeArrowheads="1"/>
                    </pic:cNvPicPr>
                  </pic:nvPicPr>
                  <pic:blipFill>
                    <a:blip r:embed="rId355"/>
                    <a:srcRect l="-6" t="-5" r="-6" b="-5"/>
                    <a:stretch>
                      <a:fillRect/>
                    </a:stretch>
                  </pic:blipFill>
                  <pic:spPr bwMode="auto">
                    <a:xfrm>
                      <a:off x="0" y="0"/>
                      <a:ext cx="6118860" cy="7908290"/>
                    </a:xfrm>
                    <a:prstGeom prst="rect">
                      <a:avLst/>
                    </a:prstGeom>
                  </pic:spPr>
                </pic:pic>
              </a:graphicData>
            </a:graphic>
          </wp:inline>
        </w:drawing>
      </w:r>
    </w:p>
    <w:p>
      <w:pPr>
        <w:pStyle w:val="TF"/>
        <w:rPr/>
      </w:pPr>
      <w:r>
        <w:rPr/>
        <w:t>Figure 4.113</w:t>
      </w:r>
      <w:r>
        <w:rPr>
          <w:rFonts w:eastAsia="MS Gothic;ＭＳ ゴシック"/>
          <w:lang w:eastAsia="ja-JP"/>
        </w:rPr>
        <w:t>-</w:t>
      </w:r>
      <w:r>
        <w:rPr>
          <w:lang w:val="en-US" w:eastAsia="en-US"/>
        </w:rPr>
        <w:t>2</w:t>
      </w:r>
      <w:r>
        <w:rPr/>
        <w:t xml:space="preserve">: Process gsm_SSME_SSF (sheet </w:t>
      </w:r>
      <w:r>
        <w:rPr>
          <w:lang w:val="en-US" w:eastAsia="en-US"/>
        </w:rPr>
        <w:t>2</w:t>
      </w:r>
      <w:r>
        <w:rPr/>
        <w:t>)</w:t>
      </w:r>
    </w:p>
    <w:p>
      <w:pPr>
        <w:pStyle w:val="TH"/>
        <w:rPr/>
      </w:pPr>
      <w:r>
        <w:rPr/>
        <w:drawing>
          <wp:inline distT="0" distB="0" distL="0" distR="0">
            <wp:extent cx="6156325" cy="7956550"/>
            <wp:effectExtent l="0" t="0" r="0" b="0"/>
            <wp:docPr id="352" name="Image3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343" descr=""/>
                    <pic:cNvPicPr>
                      <a:picLocks noChangeAspect="1" noChangeArrowheads="1"/>
                    </pic:cNvPicPr>
                  </pic:nvPicPr>
                  <pic:blipFill>
                    <a:blip r:embed="rId356"/>
                    <a:srcRect l="-6" t="-5" r="-6" b="-5"/>
                    <a:stretch>
                      <a:fillRect/>
                    </a:stretch>
                  </pic:blipFill>
                  <pic:spPr bwMode="auto">
                    <a:xfrm>
                      <a:off x="0" y="0"/>
                      <a:ext cx="6156325" cy="7956550"/>
                    </a:xfrm>
                    <a:prstGeom prst="rect">
                      <a:avLst/>
                    </a:prstGeom>
                  </pic:spPr>
                </pic:pic>
              </a:graphicData>
            </a:graphic>
          </wp:inline>
        </w:drawing>
      </w:r>
    </w:p>
    <w:p>
      <w:pPr>
        <w:pStyle w:val="NF"/>
        <w:rPr/>
      </w:pPr>
      <w:r>
        <w:rPr/>
        <w:t>NOTE:</w:t>
        <w:tab/>
        <w:t>CG Int and CG Reject internal variables are initiated with False value.</w:t>
      </w:r>
    </w:p>
    <w:p>
      <w:pPr>
        <w:pStyle w:val="TF"/>
        <w:rPr/>
      </w:pPr>
      <w:r>
        <w:rPr/>
        <w:t>Figure 4.</w:t>
      </w:r>
      <w:r>
        <w:rPr>
          <w:lang w:val="en-US" w:eastAsia="en-US"/>
        </w:rPr>
        <w:t>114</w:t>
      </w:r>
      <w:r>
        <w:rPr>
          <w:rFonts w:eastAsia="MS Gothic;ＭＳ ゴシック"/>
          <w:lang w:eastAsia="ja-JP"/>
        </w:rPr>
        <w:t>-</w:t>
      </w:r>
      <w:r>
        <w:rPr>
          <w:lang w:val="en-US" w:eastAsia="en-US"/>
        </w:rPr>
        <w:t>1</w:t>
      </w:r>
      <w:r>
        <w:rPr/>
        <w:t>: Procedure Store_</w:t>
      </w:r>
      <w:r>
        <w:rPr>
          <w:rFonts w:eastAsia="MS Gothic;ＭＳ ゴシック"/>
          <w:lang w:eastAsia="ja-JP"/>
        </w:rPr>
        <w:t>Call_</w:t>
      </w:r>
      <w:r>
        <w:rPr/>
        <w:t xml:space="preserve">Gap_Criteria (sheet </w:t>
      </w:r>
      <w:r>
        <w:rPr>
          <w:lang w:val="en-US" w:eastAsia="en-US"/>
        </w:rPr>
        <w:t>1</w:t>
      </w:r>
      <w:r>
        <w:rPr/>
        <w:t>)</w:t>
      </w:r>
    </w:p>
    <w:p>
      <w:pPr>
        <w:pStyle w:val="TH"/>
        <w:rPr/>
      </w:pPr>
      <w:r>
        <w:rPr/>
        <w:drawing>
          <wp:inline distT="0" distB="0" distL="0" distR="0">
            <wp:extent cx="6156325" cy="7956550"/>
            <wp:effectExtent l="0" t="0" r="0" b="0"/>
            <wp:docPr id="353" name="Image3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Image344" descr=""/>
                    <pic:cNvPicPr>
                      <a:picLocks noChangeAspect="1" noChangeArrowheads="1"/>
                    </pic:cNvPicPr>
                  </pic:nvPicPr>
                  <pic:blipFill>
                    <a:blip r:embed="rId357"/>
                    <a:srcRect l="-6" t="-5" r="-6" b="-5"/>
                    <a:stretch>
                      <a:fillRect/>
                    </a:stretch>
                  </pic:blipFill>
                  <pic:spPr bwMode="auto">
                    <a:xfrm>
                      <a:off x="0" y="0"/>
                      <a:ext cx="6156325" cy="7956550"/>
                    </a:xfrm>
                    <a:prstGeom prst="rect">
                      <a:avLst/>
                    </a:prstGeom>
                  </pic:spPr>
                </pic:pic>
              </a:graphicData>
            </a:graphic>
          </wp:inline>
        </w:drawing>
      </w:r>
    </w:p>
    <w:p>
      <w:pPr>
        <w:pStyle w:val="TF"/>
        <w:rPr/>
      </w:pPr>
      <w:r>
        <w:rPr/>
        <w:t>Figure 4.</w:t>
      </w:r>
      <w:r>
        <w:rPr>
          <w:lang w:val="en-US" w:eastAsia="en-US"/>
        </w:rPr>
        <w:t>115</w:t>
      </w:r>
      <w:r>
        <w:rPr>
          <w:rFonts w:eastAsia="MS Gothic;ＭＳ ゴシック"/>
          <w:lang w:eastAsia="ja-JP"/>
        </w:rPr>
        <w:t>-</w:t>
      </w:r>
      <w:r>
        <w:rPr>
          <w:lang w:val="en-US" w:eastAsia="en-US"/>
        </w:rPr>
        <w:t>1</w:t>
      </w:r>
      <w:r>
        <w:rPr/>
        <w:t xml:space="preserve">: Procedure Check_Gap_Criteria (sheet </w:t>
      </w:r>
      <w:r>
        <w:rPr>
          <w:lang w:val="en-US" w:eastAsia="en-US"/>
        </w:rPr>
        <w:t>1</w:t>
      </w:r>
      <w:r>
        <w:rPr/>
        <w:t>)</w:t>
      </w:r>
      <w:r>
        <w:br w:type="page"/>
      </w:r>
    </w:p>
    <w:p>
      <w:pPr>
        <w:pStyle w:val="TH"/>
        <w:rPr/>
      </w:pPr>
      <w:r>
        <w:rPr/>
        <w:drawing>
          <wp:inline distT="0" distB="0" distL="0" distR="0">
            <wp:extent cx="5482590" cy="7048500"/>
            <wp:effectExtent l="0" t="0" r="0" b="0"/>
            <wp:docPr id="354" name="Image3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345" descr=""/>
                    <pic:cNvPicPr>
                      <a:picLocks noChangeAspect="1" noChangeArrowheads="1"/>
                    </pic:cNvPicPr>
                  </pic:nvPicPr>
                  <pic:blipFill>
                    <a:blip r:embed="rId358"/>
                    <a:srcRect l="-6" t="-5" r="-6" b="-5"/>
                    <a:stretch>
                      <a:fillRect/>
                    </a:stretch>
                  </pic:blipFill>
                  <pic:spPr bwMode="auto">
                    <a:xfrm>
                      <a:off x="0" y="0"/>
                      <a:ext cx="5482590" cy="7048500"/>
                    </a:xfrm>
                    <a:prstGeom prst="rect">
                      <a:avLst/>
                    </a:prstGeom>
                  </pic:spPr>
                </pic:pic>
              </a:graphicData>
            </a:graphic>
          </wp:inline>
        </w:drawing>
      </w:r>
    </w:p>
    <w:p>
      <w:pPr>
        <w:pStyle w:val="TF"/>
        <w:rPr/>
      </w:pPr>
      <w:r>
        <w:rPr/>
        <w:t>Figure 4.</w:t>
      </w:r>
      <w:r>
        <w:rPr>
          <w:lang w:val="en-US" w:eastAsia="en-US"/>
        </w:rPr>
        <w:t>115A</w:t>
      </w:r>
      <w:r>
        <w:rPr>
          <w:rFonts w:eastAsia="MS Gothic;ＭＳ ゴシック"/>
          <w:lang w:eastAsia="ja-JP"/>
        </w:rPr>
        <w:t>-</w:t>
      </w:r>
      <w:r>
        <w:rPr>
          <w:lang w:val="en-US" w:eastAsia="en-US"/>
        </w:rPr>
        <w:t>1</w:t>
      </w:r>
      <w:r>
        <w:rPr/>
        <w:t>: Procedure Check_Criteria_for_TOC</w:t>
      </w:r>
      <w:r>
        <w:rPr>
          <w:rFonts w:eastAsia="MS Gothic;ＭＳ ゴシック"/>
          <w:lang w:eastAsia="ja-JP"/>
        </w:rPr>
        <w:t xml:space="preserve"> </w:t>
      </w:r>
      <w:r>
        <w:rPr/>
        <w:t xml:space="preserve">(sheet </w:t>
      </w:r>
      <w:r>
        <w:rPr>
          <w:lang w:val="en-US" w:eastAsia="en-US"/>
        </w:rPr>
        <w:t>1</w:t>
      </w:r>
      <w:r>
        <w:rPr/>
        <w:t>)</w:t>
      </w:r>
    </w:p>
    <w:p>
      <w:pPr>
        <w:pStyle w:val="Heading4"/>
        <w:ind w:left="1418" w:hanging="1418"/>
        <w:rPr>
          <w:rFonts w:eastAsia="MS Gothic;ＭＳ ゴシック"/>
          <w:lang w:eastAsia="ja-JP"/>
        </w:rPr>
      </w:pPr>
      <w:bookmarkStart w:id="326" w:name="__RefHeading___Toc477854641"/>
      <w:bookmarkEnd w:id="326"/>
      <w:r>
        <w:rPr>
          <w:rFonts w:eastAsia="MS Gothic;ＭＳ ゴシック"/>
          <w:lang w:eastAsia="ja-JP"/>
        </w:rPr>
        <w:t>4.5.7.7</w:t>
        <w:tab/>
        <w:t>Process CSA_gsmSSF and procedures</w:t>
      </w:r>
    </w:p>
    <w:p>
      <w:pPr>
        <w:pStyle w:val="Normal"/>
        <w:rPr>
          <w:rFonts w:eastAsia="MS Gothic;ＭＳ ゴシック"/>
          <w:lang w:eastAsia="ja-JP"/>
        </w:rPr>
      </w:pPr>
      <w:r>
        <w:rPr/>
        <w:t xml:space="preserve">The call gap </w:t>
      </w:r>
      <w:r>
        <w:rPr>
          <w:rFonts w:eastAsia="MS Gothic;ＭＳ ゴシック"/>
          <w:lang w:eastAsia="ja-JP"/>
        </w:rPr>
        <w:t>information flow</w:t>
      </w:r>
      <w:r>
        <w:rPr/>
        <w:t xml:space="preserve"> can only be received for an opened transaction between the </w:t>
      </w:r>
      <w:r>
        <w:rPr>
          <w:rFonts w:eastAsia="MS Gothic;ＭＳ ゴシック"/>
          <w:lang w:eastAsia="ja-JP"/>
        </w:rPr>
        <w:t>CSA_</w:t>
      </w:r>
      <w:r>
        <w:rPr/>
        <w:t>gsmSSF and the gsmSCF.</w:t>
      </w:r>
    </w:p>
    <w:p>
      <w:pPr>
        <w:pStyle w:val="Normal"/>
        <w:rPr>
          <w:rFonts w:eastAsia="MS Gothic;ＭＳ ゴシック"/>
          <w:lang w:eastAsia="ja-JP"/>
        </w:rPr>
      </w:pPr>
      <w:r>
        <w:rPr>
          <w:rFonts w:eastAsia="MS Gothic;ＭＳ ゴシック"/>
          <w:lang w:eastAsia="ja-JP"/>
        </w:rPr>
      </w:r>
    </w:p>
    <w:p>
      <w:pPr>
        <w:pStyle w:val="TH"/>
        <w:rPr/>
      </w:pPr>
      <w:r>
        <w:rPr/>
        <w:drawing>
          <wp:inline distT="0" distB="0" distL="0" distR="0">
            <wp:extent cx="6094730" cy="7876540"/>
            <wp:effectExtent l="0" t="0" r="0" b="0"/>
            <wp:docPr id="355" name="Image3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Image346" descr=""/>
                    <pic:cNvPicPr>
                      <a:picLocks noChangeAspect="1" noChangeArrowheads="1"/>
                    </pic:cNvPicPr>
                  </pic:nvPicPr>
                  <pic:blipFill>
                    <a:blip r:embed="rId359"/>
                    <a:srcRect l="-6" t="-5" r="-6" b="-5"/>
                    <a:stretch>
                      <a:fillRect/>
                    </a:stretch>
                  </pic:blipFill>
                  <pic:spPr bwMode="auto">
                    <a:xfrm>
                      <a:off x="0" y="0"/>
                      <a:ext cx="6094730" cy="7876540"/>
                    </a:xfrm>
                    <a:prstGeom prst="rect">
                      <a:avLst/>
                    </a:prstGeom>
                  </pic:spPr>
                </pic:pic>
              </a:graphicData>
            </a:graphic>
          </wp:inline>
        </w:drawing>
      </w:r>
    </w:p>
    <w:p>
      <w:pPr>
        <w:pStyle w:val="TF"/>
        <w:rPr/>
      </w:pPr>
      <w:r>
        <w:rPr/>
        <w:t xml:space="preserve">Figure </w:t>
      </w:r>
      <w:bookmarkStart w:id="327" w:name="fig_CSA_gsmSSF"/>
      <w:r>
        <w:rPr/>
        <w:t>4.</w:t>
      </w:r>
      <w:r>
        <w:rPr>
          <w:lang w:val="en-US" w:eastAsia="en-US"/>
        </w:rPr>
        <w:t>116</w:t>
      </w:r>
      <w:bookmarkEnd w:id="327"/>
      <w:r>
        <w:rPr>
          <w:rFonts w:eastAsia="MS Gothic;ＭＳ ゴシック"/>
          <w:lang w:eastAsia="ja-JP"/>
        </w:rPr>
        <w:t>-</w:t>
      </w:r>
      <w:r>
        <w:rPr>
          <w:lang w:val="en-US" w:eastAsia="en-US"/>
        </w:rPr>
        <w:t>1</w:t>
      </w:r>
      <w:r>
        <w:rPr/>
        <w:t>: Proce</w:t>
      </w:r>
      <w:r>
        <w:rPr>
          <w:rFonts w:eastAsia="MS Gothic;ＭＳ ゴシック"/>
          <w:lang w:eastAsia="ja-JP"/>
        </w:rPr>
        <w:t>ss CSA_gsmSSF</w:t>
      </w:r>
      <w:r>
        <w:rPr/>
        <w:t xml:space="preserve"> (sheet </w:t>
      </w:r>
      <w:r>
        <w:rPr>
          <w:lang w:val="en-US" w:eastAsia="en-US"/>
        </w:rPr>
        <w:t>1</w:t>
      </w:r>
      <w:r>
        <w:rPr/>
        <w:t>)</w:t>
      </w:r>
    </w:p>
    <w:p>
      <w:pPr>
        <w:pStyle w:val="TH"/>
        <w:rPr/>
      </w:pPr>
      <w:r>
        <w:rPr/>
        <w:drawing>
          <wp:inline distT="0" distB="0" distL="0" distR="0">
            <wp:extent cx="6094730" cy="7876540"/>
            <wp:effectExtent l="0" t="0" r="0" b="0"/>
            <wp:docPr id="356" name="Image3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347" descr=""/>
                    <pic:cNvPicPr>
                      <a:picLocks noChangeAspect="1" noChangeArrowheads="1"/>
                    </pic:cNvPicPr>
                  </pic:nvPicPr>
                  <pic:blipFill>
                    <a:blip r:embed="rId360"/>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ＭＳ ゴシック"/>
          <w:lang w:eastAsia="ja-JP"/>
        </w:rPr>
        <w:t>-</w:t>
      </w:r>
      <w:r>
        <w:rPr>
          <w:lang w:val="en-US" w:eastAsia="en-US"/>
        </w:rPr>
        <w:t>2</w:t>
      </w:r>
      <w:r>
        <w:rPr/>
        <w:t>: Proce</w:t>
      </w:r>
      <w:r>
        <w:rPr>
          <w:rFonts w:eastAsia="MS Gothic;ＭＳ ゴシック"/>
          <w:lang w:eastAsia="ja-JP"/>
        </w:rPr>
        <w:t>ss CSA_gsmSSF</w:t>
      </w:r>
      <w:r>
        <w:rPr/>
        <w:t xml:space="preserve"> (sheet </w:t>
      </w:r>
      <w:r>
        <w:rPr>
          <w:lang w:val="en-US" w:eastAsia="en-US"/>
        </w:rPr>
        <w:t>2</w:t>
      </w:r>
      <w:r>
        <w:rPr/>
        <w:t>)</w:t>
      </w:r>
    </w:p>
    <w:p>
      <w:pPr>
        <w:pStyle w:val="TH"/>
        <w:rPr/>
      </w:pPr>
      <w:r>
        <w:rPr/>
        <w:drawing>
          <wp:inline distT="0" distB="0" distL="0" distR="0">
            <wp:extent cx="6122035" cy="7240270"/>
            <wp:effectExtent l="0" t="0" r="0" b="0"/>
            <wp:docPr id="357" name="Image3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Image348" descr=""/>
                    <pic:cNvPicPr>
                      <a:picLocks noChangeAspect="1" noChangeArrowheads="1"/>
                    </pic:cNvPicPr>
                  </pic:nvPicPr>
                  <pic:blipFill>
                    <a:blip r:embed="rId361"/>
                    <a:srcRect l="-6" t="-5" r="-6" b="-5"/>
                    <a:stretch>
                      <a:fillRect/>
                    </a:stretch>
                  </pic:blipFill>
                  <pic:spPr bwMode="auto">
                    <a:xfrm>
                      <a:off x="0" y="0"/>
                      <a:ext cx="6122035" cy="7240270"/>
                    </a:xfrm>
                    <a:prstGeom prst="rect">
                      <a:avLst/>
                    </a:prstGeom>
                  </pic:spPr>
                </pic:pic>
              </a:graphicData>
            </a:graphic>
          </wp:inline>
        </w:drawing>
      </w:r>
    </w:p>
    <w:p>
      <w:pPr>
        <w:pStyle w:val="TF"/>
        <w:rPr/>
      </w:pPr>
      <w:r>
        <w:rPr/>
        <w:t>Figure 4.116</w:t>
      </w:r>
      <w:r>
        <w:rPr>
          <w:rFonts w:eastAsia="MS Gothic;ＭＳ ゴシック"/>
          <w:lang w:eastAsia="ja-JP"/>
        </w:rPr>
        <w:t>-</w:t>
      </w:r>
      <w:r>
        <w:rPr>
          <w:lang w:val="en-US" w:eastAsia="en-US"/>
        </w:rPr>
        <w:t>3</w:t>
      </w:r>
      <w:r>
        <w:rPr/>
        <w:t>: Proce</w:t>
      </w:r>
      <w:r>
        <w:rPr>
          <w:rFonts w:eastAsia="MS Gothic;ＭＳ ゴシック"/>
          <w:lang w:eastAsia="ja-JP"/>
        </w:rPr>
        <w:t>ss CSA_gsmSSF</w:t>
      </w:r>
      <w:r>
        <w:rPr/>
        <w:t xml:space="preserve"> (sheet </w:t>
      </w:r>
      <w:r>
        <w:rPr>
          <w:lang w:val="en-US" w:eastAsia="en-US"/>
        </w:rPr>
        <w:t>3</w:t>
      </w:r>
      <w:r>
        <w:rPr/>
        <w:t>)</w:t>
      </w:r>
    </w:p>
    <w:p>
      <w:pPr>
        <w:pStyle w:val="TH"/>
        <w:rPr/>
      </w:pPr>
      <w:r>
        <w:rPr/>
        <w:drawing>
          <wp:inline distT="0" distB="0" distL="0" distR="0">
            <wp:extent cx="6094730" cy="7876540"/>
            <wp:effectExtent l="0" t="0" r="0" b="0"/>
            <wp:docPr id="358" name="Image3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349" descr=""/>
                    <pic:cNvPicPr>
                      <a:picLocks noChangeAspect="1" noChangeArrowheads="1"/>
                    </pic:cNvPicPr>
                  </pic:nvPicPr>
                  <pic:blipFill>
                    <a:blip r:embed="rId362"/>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ＭＳ ゴシック"/>
          <w:lang w:eastAsia="ja-JP"/>
        </w:rPr>
        <w:t>-</w:t>
      </w:r>
      <w:r>
        <w:rPr>
          <w:lang w:val="en-US" w:eastAsia="en-US"/>
        </w:rPr>
        <w:t>4</w:t>
      </w:r>
      <w:r>
        <w:rPr/>
        <w:t>: Proce</w:t>
      </w:r>
      <w:r>
        <w:rPr>
          <w:rFonts w:eastAsia="MS Gothic;ＭＳ ゴシック"/>
          <w:lang w:eastAsia="ja-JP"/>
        </w:rPr>
        <w:t>ss CSA_gsmSSF</w:t>
      </w:r>
      <w:r>
        <w:rPr/>
        <w:t xml:space="preserve"> (sheet </w:t>
      </w:r>
      <w:r>
        <w:rPr>
          <w:lang w:val="en-US" w:eastAsia="en-US"/>
        </w:rPr>
        <w:t>4</w:t>
      </w:r>
      <w:r>
        <w:rPr/>
        <w:t>)</w:t>
      </w:r>
    </w:p>
    <w:p>
      <w:pPr>
        <w:pStyle w:val="TH"/>
        <w:rPr/>
      </w:pPr>
      <w:r>
        <w:rPr/>
        <w:drawing>
          <wp:inline distT="0" distB="0" distL="0" distR="0">
            <wp:extent cx="6094730" cy="7876540"/>
            <wp:effectExtent l="0" t="0" r="0" b="0"/>
            <wp:docPr id="359" name="Image3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Image350" descr=""/>
                    <pic:cNvPicPr>
                      <a:picLocks noChangeAspect="1" noChangeArrowheads="1"/>
                    </pic:cNvPicPr>
                  </pic:nvPicPr>
                  <pic:blipFill>
                    <a:blip r:embed="rId363"/>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ＭＳ ゴシック"/>
          <w:lang w:eastAsia="ja-JP"/>
        </w:rPr>
        <w:t>-</w:t>
      </w:r>
      <w:r>
        <w:rPr>
          <w:lang w:val="en-US" w:eastAsia="en-US"/>
        </w:rPr>
        <w:t>5</w:t>
      </w:r>
      <w:r>
        <w:rPr/>
        <w:t>: Proce</w:t>
      </w:r>
      <w:r>
        <w:rPr>
          <w:rFonts w:eastAsia="MS Gothic;ＭＳ ゴシック"/>
          <w:lang w:eastAsia="ja-JP"/>
        </w:rPr>
        <w:t>ss CSA_gsmSSF</w:t>
      </w:r>
      <w:r>
        <w:rPr/>
        <w:t xml:space="preserve"> (sheet </w:t>
      </w:r>
      <w:r>
        <w:rPr>
          <w:lang w:val="en-US" w:eastAsia="en-US"/>
        </w:rPr>
        <w:t>5</w:t>
      </w:r>
      <w:r>
        <w:rPr/>
        <w:t>)</w:t>
      </w:r>
    </w:p>
    <w:p>
      <w:pPr>
        <w:pStyle w:val="TH"/>
        <w:rPr/>
      </w:pPr>
      <w:r>
        <w:rPr/>
        <w:drawing>
          <wp:inline distT="0" distB="0" distL="0" distR="0">
            <wp:extent cx="6094730" cy="7876540"/>
            <wp:effectExtent l="0" t="0" r="0" b="0"/>
            <wp:docPr id="360" name="Image3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351" descr=""/>
                    <pic:cNvPicPr>
                      <a:picLocks noChangeAspect="1" noChangeArrowheads="1"/>
                    </pic:cNvPicPr>
                  </pic:nvPicPr>
                  <pic:blipFill>
                    <a:blip r:embed="rId364"/>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ＭＳ ゴシック"/>
          <w:lang w:eastAsia="ja-JP"/>
        </w:rPr>
        <w:t>-</w:t>
      </w:r>
      <w:r>
        <w:rPr>
          <w:lang w:val="en-US" w:eastAsia="en-US"/>
        </w:rPr>
        <w:t>6</w:t>
      </w:r>
      <w:r>
        <w:rPr/>
        <w:t>: Proce</w:t>
      </w:r>
      <w:r>
        <w:rPr>
          <w:rFonts w:eastAsia="MS Gothic;ＭＳ ゴシック"/>
          <w:lang w:eastAsia="ja-JP"/>
        </w:rPr>
        <w:t>ss CSA_gsmSSF</w:t>
      </w:r>
      <w:r>
        <w:rPr/>
        <w:t xml:space="preserve"> (sheet </w:t>
      </w:r>
      <w:r>
        <w:rPr>
          <w:lang w:val="en-US" w:eastAsia="en-US"/>
        </w:rPr>
        <w:t>6</w:t>
      </w:r>
      <w:r>
        <w:rPr/>
        <w:t>)</w:t>
      </w:r>
    </w:p>
    <w:p>
      <w:pPr>
        <w:pStyle w:val="TH"/>
        <w:rPr/>
      </w:pPr>
      <w:r>
        <w:rPr/>
        <w:drawing>
          <wp:inline distT="0" distB="0" distL="0" distR="0">
            <wp:extent cx="6094730" cy="7876540"/>
            <wp:effectExtent l="0" t="0" r="0" b="0"/>
            <wp:docPr id="361" name="Image3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Image352" descr=""/>
                    <pic:cNvPicPr>
                      <a:picLocks noChangeAspect="1" noChangeArrowheads="1"/>
                    </pic:cNvPicPr>
                  </pic:nvPicPr>
                  <pic:blipFill>
                    <a:blip r:embed="rId365"/>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ＭＳ ゴシック"/>
          <w:lang w:eastAsia="ja-JP"/>
        </w:rPr>
        <w:t>-</w:t>
      </w:r>
      <w:r>
        <w:rPr>
          <w:lang w:val="en-US" w:eastAsia="en-US"/>
        </w:rPr>
        <w:t>7</w:t>
      </w:r>
      <w:r>
        <w:rPr/>
        <w:t>: Proce</w:t>
      </w:r>
      <w:r>
        <w:rPr>
          <w:rFonts w:eastAsia="MS Gothic;ＭＳ ゴシック"/>
          <w:lang w:eastAsia="ja-JP"/>
        </w:rPr>
        <w:t>ss CSA_gsmSSF</w:t>
      </w:r>
      <w:r>
        <w:rPr/>
        <w:t xml:space="preserve"> (sheet </w:t>
      </w:r>
      <w:r>
        <w:rPr>
          <w:lang w:val="en-US" w:eastAsia="en-US"/>
        </w:rPr>
        <w:t>7</w:t>
      </w:r>
      <w:r>
        <w:rPr/>
        <w:t>)</w:t>
      </w:r>
    </w:p>
    <w:p>
      <w:pPr>
        <w:pStyle w:val="TH"/>
        <w:rPr/>
      </w:pPr>
      <w:r>
        <w:rPr/>
        <w:drawing>
          <wp:inline distT="0" distB="0" distL="0" distR="0">
            <wp:extent cx="6094730" cy="7876540"/>
            <wp:effectExtent l="0" t="0" r="0" b="0"/>
            <wp:docPr id="362" name="Image3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353" descr=""/>
                    <pic:cNvPicPr>
                      <a:picLocks noChangeAspect="1" noChangeArrowheads="1"/>
                    </pic:cNvPicPr>
                  </pic:nvPicPr>
                  <pic:blipFill>
                    <a:blip r:embed="rId366"/>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ＭＳ ゴシック"/>
          <w:lang w:eastAsia="ja-JP"/>
        </w:rPr>
        <w:t>-</w:t>
      </w:r>
      <w:r>
        <w:rPr>
          <w:lang w:val="en-US" w:eastAsia="en-US"/>
        </w:rPr>
        <w:t>8</w:t>
      </w:r>
      <w:r>
        <w:rPr/>
        <w:t>: Proce</w:t>
      </w:r>
      <w:r>
        <w:rPr>
          <w:rFonts w:eastAsia="MS Gothic;ＭＳ ゴシック"/>
          <w:lang w:eastAsia="ja-JP"/>
        </w:rPr>
        <w:t>ss CSA_gsmSSF</w:t>
      </w:r>
      <w:r>
        <w:rPr/>
        <w:t xml:space="preserve"> (sheet </w:t>
      </w:r>
      <w:r>
        <w:rPr>
          <w:lang w:val="en-US" w:eastAsia="en-US"/>
        </w:rPr>
        <w:t>8</w:t>
      </w:r>
      <w:r>
        <w:rPr/>
        <w:t>)</w:t>
      </w:r>
    </w:p>
    <w:p>
      <w:pPr>
        <w:pStyle w:val="TH"/>
        <w:rPr/>
      </w:pPr>
      <w:r>
        <w:rPr/>
        <w:drawing>
          <wp:inline distT="0" distB="0" distL="0" distR="0">
            <wp:extent cx="6094730" cy="7876540"/>
            <wp:effectExtent l="0" t="0" r="0" b="0"/>
            <wp:docPr id="363" name="Image3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Image354" descr=""/>
                    <pic:cNvPicPr>
                      <a:picLocks noChangeAspect="1" noChangeArrowheads="1"/>
                    </pic:cNvPicPr>
                  </pic:nvPicPr>
                  <pic:blipFill>
                    <a:blip r:embed="rId367"/>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ＭＳ ゴシック"/>
          <w:lang w:eastAsia="ja-JP"/>
        </w:rPr>
        <w:t>-</w:t>
      </w:r>
      <w:r>
        <w:rPr>
          <w:lang w:val="en-US" w:eastAsia="en-US"/>
        </w:rPr>
        <w:t>9</w:t>
      </w:r>
      <w:r>
        <w:rPr/>
        <w:t>: Proce</w:t>
      </w:r>
      <w:r>
        <w:rPr>
          <w:rFonts w:eastAsia="MS Gothic;ＭＳ ゴシック"/>
          <w:lang w:eastAsia="ja-JP"/>
        </w:rPr>
        <w:t>ss CSA_gsmSSF</w:t>
      </w:r>
      <w:r>
        <w:rPr/>
        <w:t xml:space="preserve"> (sheet </w:t>
      </w:r>
      <w:r>
        <w:rPr>
          <w:lang w:val="en-US" w:eastAsia="en-US"/>
        </w:rPr>
        <w:t>9</w:t>
      </w:r>
      <w:r>
        <w:rPr/>
        <w:t>)</w:t>
      </w:r>
    </w:p>
    <w:p>
      <w:pPr>
        <w:pStyle w:val="TH"/>
        <w:rPr/>
      </w:pPr>
      <w:r>
        <w:rPr/>
        <w:drawing>
          <wp:inline distT="0" distB="0" distL="0" distR="0">
            <wp:extent cx="6094730" cy="7876540"/>
            <wp:effectExtent l="0" t="0" r="0" b="0"/>
            <wp:docPr id="364" name="Image3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355" descr=""/>
                    <pic:cNvPicPr>
                      <a:picLocks noChangeAspect="1" noChangeArrowheads="1"/>
                    </pic:cNvPicPr>
                  </pic:nvPicPr>
                  <pic:blipFill>
                    <a:blip r:embed="rId368"/>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ＭＳ ゴシック"/>
          <w:lang w:eastAsia="ja-JP"/>
        </w:rPr>
        <w:t>-</w:t>
      </w:r>
      <w:r>
        <w:rPr>
          <w:lang w:val="en-US" w:eastAsia="en-US"/>
        </w:rPr>
        <w:t>10</w:t>
      </w:r>
      <w:r>
        <w:rPr/>
        <w:t>: Proce</w:t>
      </w:r>
      <w:r>
        <w:rPr>
          <w:rFonts w:eastAsia="MS Gothic;ＭＳ ゴシック"/>
          <w:lang w:eastAsia="ja-JP"/>
        </w:rPr>
        <w:t>ss CSA_gsmSSF</w:t>
      </w:r>
      <w:r>
        <w:rPr/>
        <w:t xml:space="preserve"> (sheet </w:t>
      </w:r>
      <w:r>
        <w:rPr>
          <w:lang w:val="en-US" w:eastAsia="en-US"/>
        </w:rPr>
        <w:t>10</w:t>
      </w:r>
      <w:r>
        <w:rPr/>
        <w:t>)</w:t>
      </w:r>
    </w:p>
    <w:p>
      <w:pPr>
        <w:pStyle w:val="TH"/>
        <w:rPr/>
      </w:pPr>
      <w:r>
        <w:rPr/>
        <w:drawing>
          <wp:inline distT="0" distB="0" distL="0" distR="0">
            <wp:extent cx="6094730" cy="7876540"/>
            <wp:effectExtent l="0" t="0" r="0" b="0"/>
            <wp:docPr id="365" name="Image3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Image356" descr=""/>
                    <pic:cNvPicPr>
                      <a:picLocks noChangeAspect="1" noChangeArrowheads="1"/>
                    </pic:cNvPicPr>
                  </pic:nvPicPr>
                  <pic:blipFill>
                    <a:blip r:embed="rId369"/>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ＭＳ ゴシック"/>
          <w:lang w:eastAsia="ja-JP"/>
        </w:rPr>
        <w:t>-</w:t>
      </w:r>
      <w:r>
        <w:rPr>
          <w:lang w:val="en-US" w:eastAsia="en-US"/>
        </w:rPr>
        <w:t>11</w:t>
      </w:r>
      <w:r>
        <w:rPr/>
        <w:t>: Proce</w:t>
      </w:r>
      <w:r>
        <w:rPr>
          <w:rFonts w:eastAsia="MS Gothic;ＭＳ ゴシック"/>
          <w:lang w:eastAsia="ja-JP"/>
        </w:rPr>
        <w:t>ss CSA_gsmSSF</w:t>
      </w:r>
      <w:r>
        <w:rPr/>
        <w:t xml:space="preserve"> (sheet </w:t>
      </w:r>
      <w:r>
        <w:rPr>
          <w:lang w:val="en-US" w:eastAsia="en-US"/>
        </w:rPr>
        <w:t>11</w:t>
      </w:r>
      <w:r>
        <w:rPr/>
        <w:t>)</w:t>
      </w:r>
    </w:p>
    <w:p>
      <w:pPr>
        <w:pStyle w:val="TH"/>
        <w:rPr/>
      </w:pPr>
      <w:r>
        <w:rPr/>
        <w:drawing>
          <wp:inline distT="0" distB="0" distL="0" distR="0">
            <wp:extent cx="6094730" cy="7876540"/>
            <wp:effectExtent l="0" t="0" r="0" b="0"/>
            <wp:docPr id="366" name="Image3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357" descr=""/>
                    <pic:cNvPicPr>
                      <a:picLocks noChangeAspect="1" noChangeArrowheads="1"/>
                    </pic:cNvPicPr>
                  </pic:nvPicPr>
                  <pic:blipFill>
                    <a:blip r:embed="rId370"/>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ＭＳ ゴシック"/>
          <w:lang w:eastAsia="ja-JP"/>
        </w:rPr>
        <w:t>-</w:t>
      </w:r>
      <w:r>
        <w:rPr>
          <w:lang w:val="en-US" w:eastAsia="en-US"/>
        </w:rPr>
        <w:t>12</w:t>
      </w:r>
      <w:r>
        <w:rPr/>
        <w:t>: Proce</w:t>
      </w:r>
      <w:r>
        <w:rPr>
          <w:rFonts w:eastAsia="MS Gothic;ＭＳ ゴシック"/>
          <w:lang w:eastAsia="ja-JP"/>
        </w:rPr>
        <w:t>ss CSA_gsmSSF</w:t>
      </w:r>
      <w:r>
        <w:rPr/>
        <w:t xml:space="preserve"> (sheet </w:t>
      </w:r>
      <w:r>
        <w:rPr>
          <w:lang w:val="en-US" w:eastAsia="en-US"/>
        </w:rPr>
        <w:t>12</w:t>
      </w:r>
      <w:r>
        <w:rPr/>
        <w:t>)</w:t>
      </w:r>
    </w:p>
    <w:p>
      <w:pPr>
        <w:pStyle w:val="TH"/>
        <w:rPr/>
      </w:pPr>
      <w:r>
        <w:rPr/>
        <w:drawing>
          <wp:inline distT="0" distB="0" distL="0" distR="0">
            <wp:extent cx="6094730" cy="7876540"/>
            <wp:effectExtent l="0" t="0" r="0" b="0"/>
            <wp:docPr id="367" name="Image3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Image358" descr=""/>
                    <pic:cNvPicPr>
                      <a:picLocks noChangeAspect="1" noChangeArrowheads="1"/>
                    </pic:cNvPicPr>
                  </pic:nvPicPr>
                  <pic:blipFill>
                    <a:blip r:embed="rId371"/>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ＭＳ ゴシック"/>
          <w:lang w:eastAsia="ja-JP"/>
        </w:rPr>
        <w:t>-</w:t>
      </w:r>
      <w:r>
        <w:rPr>
          <w:lang w:val="en-US" w:eastAsia="en-US"/>
        </w:rPr>
        <w:t>13</w:t>
      </w:r>
      <w:r>
        <w:rPr/>
        <w:t>: Proce</w:t>
      </w:r>
      <w:r>
        <w:rPr>
          <w:rFonts w:eastAsia="MS Gothic;ＭＳ ゴシック"/>
          <w:lang w:eastAsia="ja-JP"/>
        </w:rPr>
        <w:t>ss CSA_gsmSSF</w:t>
      </w:r>
      <w:r>
        <w:rPr/>
        <w:t xml:space="preserve"> (sheet </w:t>
      </w:r>
      <w:r>
        <w:rPr>
          <w:lang w:val="en-US" w:eastAsia="en-US"/>
        </w:rPr>
        <w:t>13</w:t>
      </w:r>
      <w:r>
        <w:rPr/>
        <w:t>)</w:t>
      </w:r>
    </w:p>
    <w:p>
      <w:pPr>
        <w:pStyle w:val="TH"/>
        <w:rPr/>
      </w:pPr>
      <w:r>
        <w:rPr/>
        <w:drawing>
          <wp:inline distT="0" distB="0" distL="0" distR="0">
            <wp:extent cx="6094730" cy="7876540"/>
            <wp:effectExtent l="0" t="0" r="0" b="0"/>
            <wp:docPr id="368" name="Image3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359" descr=""/>
                    <pic:cNvPicPr>
                      <a:picLocks noChangeAspect="1" noChangeArrowheads="1"/>
                    </pic:cNvPicPr>
                  </pic:nvPicPr>
                  <pic:blipFill>
                    <a:blip r:embed="rId372"/>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ＭＳ ゴシック"/>
          <w:lang w:eastAsia="ja-JP"/>
        </w:rPr>
        <w:t>-</w:t>
      </w:r>
      <w:r>
        <w:rPr>
          <w:lang w:val="en-US" w:eastAsia="en-US"/>
        </w:rPr>
        <w:t>14</w:t>
      </w:r>
      <w:r>
        <w:rPr/>
        <w:t>: Proce</w:t>
      </w:r>
      <w:r>
        <w:rPr>
          <w:rFonts w:eastAsia="MS Gothic;ＭＳ ゴシック"/>
          <w:lang w:eastAsia="ja-JP"/>
        </w:rPr>
        <w:t>ss CSA_gsmSSF</w:t>
      </w:r>
      <w:r>
        <w:rPr/>
        <w:t xml:space="preserve"> (sheet </w:t>
      </w:r>
      <w:r>
        <w:rPr>
          <w:lang w:val="en-US" w:eastAsia="en-US"/>
        </w:rPr>
        <w:t>14</w:t>
      </w:r>
      <w:r>
        <w:rPr/>
        <w:t>)</w:t>
      </w:r>
    </w:p>
    <w:p>
      <w:pPr>
        <w:pStyle w:val="TH"/>
        <w:rPr/>
      </w:pPr>
      <w:r>
        <w:rPr/>
        <w:drawing>
          <wp:inline distT="0" distB="0" distL="0" distR="0">
            <wp:extent cx="6094730" cy="7876540"/>
            <wp:effectExtent l="0" t="0" r="0" b="0"/>
            <wp:docPr id="369" name="Image3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Image360" descr=""/>
                    <pic:cNvPicPr>
                      <a:picLocks noChangeAspect="1" noChangeArrowheads="1"/>
                    </pic:cNvPicPr>
                  </pic:nvPicPr>
                  <pic:blipFill>
                    <a:blip r:embed="rId373"/>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ＭＳ ゴシック"/>
          <w:lang w:eastAsia="ja-JP"/>
        </w:rPr>
        <w:t>-</w:t>
      </w:r>
      <w:r>
        <w:rPr>
          <w:lang w:val="en-US" w:eastAsia="en-US"/>
        </w:rPr>
        <w:t>15</w:t>
      </w:r>
      <w:r>
        <w:rPr/>
        <w:t>: Proce</w:t>
      </w:r>
      <w:r>
        <w:rPr>
          <w:rFonts w:eastAsia="MS Gothic;ＭＳ ゴシック"/>
          <w:lang w:eastAsia="ja-JP"/>
        </w:rPr>
        <w:t>ss CSA_gsmSSF</w:t>
      </w:r>
      <w:r>
        <w:rPr/>
        <w:t xml:space="preserve"> (sheet </w:t>
      </w:r>
      <w:r>
        <w:rPr>
          <w:lang w:val="en-US" w:eastAsia="en-US"/>
        </w:rPr>
        <w:t>15</w:t>
      </w:r>
      <w:r>
        <w:rPr/>
        <w:t>)</w:t>
      </w:r>
    </w:p>
    <w:p>
      <w:pPr>
        <w:pStyle w:val="TH"/>
        <w:rPr/>
      </w:pPr>
      <w:r>
        <w:rPr/>
        <w:drawing>
          <wp:inline distT="0" distB="0" distL="0" distR="0">
            <wp:extent cx="6094730" cy="7876540"/>
            <wp:effectExtent l="0" t="0" r="0" b="0"/>
            <wp:docPr id="370" name="Image3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361" descr=""/>
                    <pic:cNvPicPr>
                      <a:picLocks noChangeAspect="1" noChangeArrowheads="1"/>
                    </pic:cNvPicPr>
                  </pic:nvPicPr>
                  <pic:blipFill>
                    <a:blip r:embed="rId374"/>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ＭＳ ゴシック"/>
          <w:lang w:eastAsia="ja-JP"/>
        </w:rPr>
        <w:t>-</w:t>
      </w:r>
      <w:r>
        <w:rPr>
          <w:lang w:val="en-US" w:eastAsia="en-US"/>
        </w:rPr>
        <w:t>16</w:t>
      </w:r>
      <w:r>
        <w:rPr/>
        <w:t>: Proce</w:t>
      </w:r>
      <w:r>
        <w:rPr>
          <w:rFonts w:eastAsia="MS Gothic;ＭＳ ゴシック"/>
          <w:lang w:eastAsia="ja-JP"/>
        </w:rPr>
        <w:t>ss CSA_gsmSSF</w:t>
      </w:r>
      <w:r>
        <w:rPr/>
        <w:t xml:space="preserve"> (sheet </w:t>
      </w:r>
      <w:r>
        <w:rPr>
          <w:lang w:val="en-US" w:eastAsia="en-US"/>
        </w:rPr>
        <w:t>16</w:t>
      </w:r>
      <w:r>
        <w:rPr/>
        <w:t>)</w:t>
      </w:r>
    </w:p>
    <w:p>
      <w:pPr>
        <w:pStyle w:val="TH"/>
        <w:rPr/>
      </w:pPr>
      <w:r>
        <w:rPr/>
        <w:drawing>
          <wp:inline distT="0" distB="0" distL="0" distR="0">
            <wp:extent cx="6094730" cy="7876540"/>
            <wp:effectExtent l="0" t="0" r="0" b="0"/>
            <wp:docPr id="371" name="Image3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Image362" descr=""/>
                    <pic:cNvPicPr>
                      <a:picLocks noChangeAspect="1" noChangeArrowheads="1"/>
                    </pic:cNvPicPr>
                  </pic:nvPicPr>
                  <pic:blipFill>
                    <a:blip r:embed="rId375"/>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ＭＳ ゴシック"/>
          <w:lang w:eastAsia="ja-JP"/>
        </w:rPr>
        <w:t>-</w:t>
      </w:r>
      <w:r>
        <w:rPr>
          <w:lang w:val="en-US" w:eastAsia="en-US"/>
        </w:rPr>
        <w:t>17</w:t>
      </w:r>
      <w:r>
        <w:rPr/>
        <w:t>: Proce</w:t>
      </w:r>
      <w:r>
        <w:rPr>
          <w:rFonts w:eastAsia="MS Gothic;ＭＳ ゴシック"/>
          <w:lang w:eastAsia="ja-JP"/>
        </w:rPr>
        <w:t>ss CSA_gsmSSF</w:t>
      </w:r>
      <w:r>
        <w:rPr/>
        <w:t xml:space="preserve"> (sheet </w:t>
      </w:r>
      <w:r>
        <w:rPr>
          <w:lang w:val="en-US" w:eastAsia="en-US"/>
        </w:rPr>
        <w:t>17</w:t>
      </w:r>
      <w:r>
        <w:rPr/>
        <w:t>)</w:t>
      </w:r>
    </w:p>
    <w:p>
      <w:pPr>
        <w:pStyle w:val="TH"/>
        <w:rPr/>
      </w:pPr>
      <w:r>
        <w:rPr/>
        <w:drawing>
          <wp:inline distT="0" distB="0" distL="0" distR="0">
            <wp:extent cx="5259705" cy="6800850"/>
            <wp:effectExtent l="0" t="0" r="0" b="0"/>
            <wp:docPr id="372" name="Image3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363" descr=""/>
                    <pic:cNvPicPr>
                      <a:picLocks noChangeAspect="1" noChangeArrowheads="1"/>
                    </pic:cNvPicPr>
                  </pic:nvPicPr>
                  <pic:blipFill>
                    <a:blip r:embed="rId376"/>
                    <a:srcRect l="-7" t="-5" r="-7" b="-5"/>
                    <a:stretch>
                      <a:fillRect/>
                    </a:stretch>
                  </pic:blipFill>
                  <pic:spPr bwMode="auto">
                    <a:xfrm>
                      <a:off x="0" y="0"/>
                      <a:ext cx="5259705" cy="6800850"/>
                    </a:xfrm>
                    <a:prstGeom prst="rect">
                      <a:avLst/>
                    </a:prstGeom>
                  </pic:spPr>
                </pic:pic>
              </a:graphicData>
            </a:graphic>
          </wp:inline>
        </w:drawing>
      </w:r>
    </w:p>
    <w:p>
      <w:pPr>
        <w:pStyle w:val="TF"/>
        <w:rPr/>
      </w:pPr>
      <w:r>
        <w:rPr/>
        <w:t>Figure 4.116</w:t>
      </w:r>
      <w:r>
        <w:rPr>
          <w:rFonts w:eastAsia="MS Gothic;ＭＳ ゴシック"/>
          <w:lang w:eastAsia="ja-JP"/>
        </w:rPr>
        <w:t>-</w:t>
      </w:r>
      <w:r>
        <w:rPr>
          <w:lang w:val="en-US" w:eastAsia="en-US"/>
        </w:rPr>
        <w:t>18</w:t>
      </w:r>
      <w:r>
        <w:rPr/>
        <w:t>: Proce</w:t>
      </w:r>
      <w:r>
        <w:rPr>
          <w:rFonts w:eastAsia="MS Gothic;ＭＳ ゴシック"/>
          <w:lang w:eastAsia="ja-JP"/>
        </w:rPr>
        <w:t>ss CSA_gsmSSF</w:t>
      </w:r>
      <w:r>
        <w:rPr/>
        <w:t xml:space="preserve"> (sheet </w:t>
      </w:r>
      <w:r>
        <w:rPr>
          <w:lang w:val="en-US" w:eastAsia="en-US"/>
        </w:rPr>
        <w:t>18</w:t>
      </w:r>
      <w:r>
        <w:rPr/>
        <w:t>)</w:t>
      </w:r>
    </w:p>
    <w:p>
      <w:pPr>
        <w:pStyle w:val="TH"/>
        <w:rPr>
          <w:lang w:val="en-US" w:eastAsia="en-US"/>
        </w:rPr>
      </w:pPr>
      <w:r>
        <w:rPr>
          <w:lang w:val="en-US" w:eastAsia="en-US"/>
        </w:rPr>
        <w:drawing>
          <wp:inline distT="0" distB="0" distL="0" distR="0">
            <wp:extent cx="6118860" cy="7908290"/>
            <wp:effectExtent l="0" t="0" r="0" b="0"/>
            <wp:docPr id="373" name="Image3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Image364" descr=""/>
                    <pic:cNvPicPr>
                      <a:picLocks noChangeAspect="1" noChangeArrowheads="1"/>
                    </pic:cNvPicPr>
                  </pic:nvPicPr>
                  <pic:blipFill>
                    <a:blip r:embed="rId377"/>
                    <a:srcRect l="-6" t="-5" r="-6" b="-5"/>
                    <a:stretch>
                      <a:fillRect/>
                    </a:stretch>
                  </pic:blipFill>
                  <pic:spPr bwMode="auto">
                    <a:xfrm>
                      <a:off x="0" y="0"/>
                      <a:ext cx="6118860" cy="7908290"/>
                    </a:xfrm>
                    <a:prstGeom prst="rect">
                      <a:avLst/>
                    </a:prstGeom>
                  </pic:spPr>
                </pic:pic>
              </a:graphicData>
            </a:graphic>
          </wp:inline>
        </w:drawing>
      </w:r>
    </w:p>
    <w:p>
      <w:pPr>
        <w:pStyle w:val="TF"/>
        <w:rPr/>
      </w:pPr>
      <w:r>
        <w:rPr/>
        <w:t>Figure 4.116</w:t>
      </w:r>
      <w:r>
        <w:rPr>
          <w:rFonts w:eastAsia="MS Gothic;ＭＳ ゴシック"/>
          <w:lang w:eastAsia="ja-JP"/>
        </w:rPr>
        <w:t>-</w:t>
      </w:r>
      <w:r>
        <w:rPr>
          <w:lang w:val="en-US" w:eastAsia="en-US"/>
        </w:rPr>
        <w:t>19</w:t>
      </w:r>
      <w:r>
        <w:rPr/>
        <w:t>: Proce</w:t>
      </w:r>
      <w:r>
        <w:rPr>
          <w:rFonts w:eastAsia="MS Gothic;ＭＳ ゴシック"/>
          <w:lang w:eastAsia="ja-JP"/>
        </w:rPr>
        <w:t>ss CSA_gsmSSF</w:t>
      </w:r>
      <w:r>
        <w:rPr/>
        <w:t xml:space="preserve"> (sheet </w:t>
      </w:r>
      <w:r>
        <w:rPr>
          <w:lang w:val="en-US" w:eastAsia="en-US"/>
        </w:rPr>
        <w:t>19</w:t>
      </w:r>
      <w:r>
        <w:rPr/>
        <w:t>)</w:t>
      </w:r>
    </w:p>
    <w:p>
      <w:pPr>
        <w:pStyle w:val="TH"/>
        <w:rPr>
          <w:rFonts w:eastAsia="MS Gothic;ＭＳ ゴシック"/>
          <w:lang w:eastAsia="ja-JP"/>
        </w:rPr>
      </w:pPr>
      <w:r>
        <w:rPr/>
        <w:drawing>
          <wp:inline distT="0" distB="0" distL="0" distR="0">
            <wp:extent cx="6094730" cy="7876540"/>
            <wp:effectExtent l="0" t="0" r="0" b="0"/>
            <wp:docPr id="374" name="Image3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365" descr=""/>
                    <pic:cNvPicPr>
                      <a:picLocks noChangeAspect="1" noChangeArrowheads="1"/>
                    </pic:cNvPicPr>
                  </pic:nvPicPr>
                  <pic:blipFill>
                    <a:blip r:embed="rId378"/>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ＭＳ ゴシック"/>
          <w:lang w:eastAsia="ja-JP"/>
        </w:rPr>
        <w:t>-</w:t>
      </w:r>
      <w:r>
        <w:rPr>
          <w:lang w:val="en-US" w:eastAsia="en-US"/>
        </w:rPr>
        <w:t>20</w:t>
      </w:r>
      <w:r>
        <w:rPr/>
        <w:t>: Proce</w:t>
      </w:r>
      <w:r>
        <w:rPr/>
        <w:t>ss CSA_gsmSSF</w:t>
      </w:r>
      <w:r>
        <w:rPr/>
        <w:t xml:space="preserve"> (sheet </w:t>
      </w:r>
      <w:r>
        <w:rPr>
          <w:lang w:val="en-US" w:eastAsia="en-US"/>
        </w:rPr>
        <w:t>20</w:t>
      </w:r>
      <w:r>
        <w:rPr/>
        <w:t>)</w:t>
      </w:r>
    </w:p>
    <w:p>
      <w:pPr>
        <w:pStyle w:val="TH"/>
        <w:rPr>
          <w:lang w:val="en-US" w:eastAsia="en-US"/>
        </w:rPr>
      </w:pPr>
      <w:r>
        <w:rPr>
          <w:lang w:val="en-US" w:eastAsia="en-US"/>
        </w:rPr>
        <w:drawing>
          <wp:inline distT="0" distB="0" distL="0" distR="0">
            <wp:extent cx="6118860" cy="7908290"/>
            <wp:effectExtent l="0" t="0" r="0" b="0"/>
            <wp:docPr id="375" name="Image3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Image366" descr=""/>
                    <pic:cNvPicPr>
                      <a:picLocks noChangeAspect="1" noChangeArrowheads="1"/>
                    </pic:cNvPicPr>
                  </pic:nvPicPr>
                  <pic:blipFill>
                    <a:blip r:embed="rId379"/>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t>Figure 4.116</w:t>
      </w:r>
      <w:r>
        <w:rPr>
          <w:rFonts w:eastAsia="MS Gothic;ＭＳ ゴシック"/>
          <w:lang w:eastAsia="ja-JP"/>
        </w:rPr>
        <w:t>-</w:t>
      </w:r>
      <w:r>
        <w:rPr>
          <w:lang w:val="en-US" w:eastAsia="en-US"/>
        </w:rPr>
        <w:t>21</w:t>
      </w:r>
      <w:r>
        <w:rPr/>
        <w:t>: Proce</w:t>
      </w:r>
      <w:r>
        <w:rPr>
          <w:rFonts w:eastAsia="MS Gothic;ＭＳ ゴシック"/>
          <w:lang w:eastAsia="ja-JP"/>
        </w:rPr>
        <w:t>ss CSA_gsmSSF</w:t>
      </w:r>
      <w:r>
        <w:rPr/>
        <w:t xml:space="preserve"> (sheet </w:t>
      </w:r>
      <w:r>
        <w:rPr>
          <w:lang w:val="en-US" w:eastAsia="en-US"/>
        </w:rPr>
        <w:t>21</w:t>
      </w:r>
      <w:r>
        <w:rPr/>
        <w:t>)</w:t>
      </w:r>
    </w:p>
    <w:p>
      <w:pPr>
        <w:pStyle w:val="TH"/>
        <w:rPr/>
      </w:pPr>
      <w:r>
        <w:rPr/>
        <w:drawing>
          <wp:inline distT="0" distB="0" distL="0" distR="0">
            <wp:extent cx="6094730" cy="7876540"/>
            <wp:effectExtent l="0" t="0" r="0" b="0"/>
            <wp:docPr id="376" name="Image3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367" descr=""/>
                    <pic:cNvPicPr>
                      <a:picLocks noChangeAspect="1" noChangeArrowheads="1"/>
                    </pic:cNvPicPr>
                  </pic:nvPicPr>
                  <pic:blipFill>
                    <a:blip r:embed="rId380"/>
                    <a:srcRect l="-6" t="-5" r="-6" b="-5"/>
                    <a:stretch>
                      <a:fillRect/>
                    </a:stretch>
                  </pic:blipFill>
                  <pic:spPr bwMode="auto">
                    <a:xfrm>
                      <a:off x="0" y="0"/>
                      <a:ext cx="6094730" cy="7876540"/>
                    </a:xfrm>
                    <a:prstGeom prst="rect">
                      <a:avLst/>
                    </a:prstGeom>
                  </pic:spPr>
                </pic:pic>
              </a:graphicData>
            </a:graphic>
          </wp:inline>
        </w:drawing>
      </w:r>
    </w:p>
    <w:p>
      <w:pPr>
        <w:pStyle w:val="TF"/>
        <w:rPr>
          <w:rFonts w:eastAsia="MS Gothic;ＭＳ ゴシック"/>
          <w:lang w:eastAsia="ja-JP"/>
        </w:rPr>
      </w:pPr>
      <w:r>
        <w:rPr/>
        <w:t>Figure 4.116</w:t>
      </w:r>
      <w:r>
        <w:rPr>
          <w:rFonts w:eastAsia="MS Gothic;ＭＳ ゴシック"/>
          <w:lang w:eastAsia="ja-JP"/>
        </w:rPr>
        <w:t>-</w:t>
      </w:r>
      <w:r>
        <w:rPr>
          <w:lang w:val="en-US" w:eastAsia="en-US"/>
        </w:rPr>
        <w:t>22</w:t>
      </w:r>
      <w:r>
        <w:rPr/>
        <w:t>: Proce</w:t>
      </w:r>
      <w:r>
        <w:rPr>
          <w:rFonts w:eastAsia="MS Gothic;ＭＳ ゴシック"/>
          <w:lang w:eastAsia="ja-JP"/>
        </w:rPr>
        <w:t>ss CSA_gsmSSF</w:t>
      </w:r>
      <w:r>
        <w:rPr/>
        <w:t xml:space="preserve"> (sheet </w:t>
      </w:r>
      <w:r>
        <w:rPr>
          <w:lang w:val="en-US" w:eastAsia="en-US"/>
        </w:rPr>
        <w:t>22</w:t>
      </w:r>
      <w:r>
        <w:rPr/>
        <w:t>)</w:t>
      </w:r>
    </w:p>
    <w:p>
      <w:pPr>
        <w:pStyle w:val="TH"/>
        <w:rPr/>
      </w:pPr>
      <w:r>
        <w:rPr/>
        <w:drawing>
          <wp:inline distT="0" distB="0" distL="0" distR="0">
            <wp:extent cx="6094730" cy="7876540"/>
            <wp:effectExtent l="0" t="0" r="0" b="0"/>
            <wp:docPr id="377" name="Image3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Image368" descr=""/>
                    <pic:cNvPicPr>
                      <a:picLocks noChangeAspect="1" noChangeArrowheads="1"/>
                    </pic:cNvPicPr>
                  </pic:nvPicPr>
                  <pic:blipFill>
                    <a:blip r:embed="rId381"/>
                    <a:srcRect l="-6" t="-5" r="-6" b="-5"/>
                    <a:stretch>
                      <a:fillRect/>
                    </a:stretch>
                  </pic:blipFill>
                  <pic:spPr bwMode="auto">
                    <a:xfrm>
                      <a:off x="0" y="0"/>
                      <a:ext cx="6094730" cy="7876540"/>
                    </a:xfrm>
                    <a:prstGeom prst="rect">
                      <a:avLst/>
                    </a:prstGeom>
                  </pic:spPr>
                </pic:pic>
              </a:graphicData>
            </a:graphic>
          </wp:inline>
        </w:drawing>
      </w:r>
    </w:p>
    <w:p>
      <w:pPr>
        <w:pStyle w:val="TF"/>
        <w:rPr>
          <w:rFonts w:eastAsia="MS Gothic;ＭＳ ゴシック"/>
          <w:lang w:eastAsia="ja-JP"/>
        </w:rPr>
      </w:pPr>
      <w:r>
        <w:rPr/>
        <w:t>Figure 4.116</w:t>
      </w:r>
      <w:r>
        <w:rPr>
          <w:rFonts w:eastAsia="MS Gothic;ＭＳ ゴシック"/>
          <w:lang w:eastAsia="ja-JP"/>
        </w:rPr>
        <w:t>-</w:t>
      </w:r>
      <w:r>
        <w:rPr>
          <w:lang w:val="en-US" w:eastAsia="en-US"/>
        </w:rPr>
        <w:t>23</w:t>
      </w:r>
      <w:r>
        <w:rPr/>
        <w:t>: Proce</w:t>
      </w:r>
      <w:r>
        <w:rPr>
          <w:rFonts w:eastAsia="MS Gothic;ＭＳ ゴシック"/>
          <w:lang w:eastAsia="ja-JP"/>
        </w:rPr>
        <w:t>ss CSA_gsmSSF</w:t>
      </w:r>
      <w:r>
        <w:rPr/>
        <w:t xml:space="preserve"> (sheet </w:t>
      </w:r>
      <w:r>
        <w:rPr>
          <w:lang w:val="en-US" w:eastAsia="en-US"/>
        </w:rPr>
        <w:t>23</w:t>
      </w:r>
      <w:r>
        <w:rPr/>
        <w:t>)</w:t>
      </w:r>
    </w:p>
    <w:p>
      <w:pPr>
        <w:pStyle w:val="Normal"/>
        <w:rPr>
          <w:rFonts w:eastAsia="MS Gothic;ＭＳ ゴシック"/>
          <w:lang w:eastAsia="ja-JP"/>
        </w:rPr>
      </w:pPr>
      <w:r>
        <w:rPr>
          <w:rFonts w:eastAsia="MS Gothic;ＭＳ ゴシック"/>
          <w:lang w:eastAsia="ja-JP"/>
        </w:rPr>
      </w:r>
    </w:p>
    <w:p>
      <w:pPr>
        <w:pStyle w:val="Heading3"/>
        <w:rPr/>
      </w:pPr>
      <w:bookmarkStart w:id="328" w:name="__RefHeading___Toc477854642"/>
      <w:bookmarkEnd w:id="328"/>
      <w:r>
        <w:rPr/>
        <w:t>4.5.</w:t>
      </w:r>
      <w:r>
        <w:rPr>
          <w:rFonts w:eastAsia="MS Gothic;ＭＳ ゴシック"/>
          <w:lang w:eastAsia="ja-JP"/>
        </w:rPr>
        <w:t>8</w:t>
      </w:r>
      <w:r>
        <w:rPr/>
        <w:tab/>
        <w:t>Assisting case</w:t>
      </w:r>
    </w:p>
    <w:p>
      <w:pPr>
        <w:pStyle w:val="Normal"/>
        <w:keepNext w:val="true"/>
        <w:keepLines/>
        <w:rPr/>
      </w:pPr>
      <w:r>
        <w:rPr/>
        <w:t>Assisting case involves the following processes:</w:t>
      </w:r>
    </w:p>
    <w:p>
      <w:pPr>
        <w:pStyle w:val="B1"/>
        <w:rPr/>
      </w:pPr>
      <w:r>
        <w:rPr/>
        <w:t>-</w:t>
        <w:tab/>
        <w:t>CAMEL_Assisting_MSC,</w:t>
      </w:r>
    </w:p>
    <w:p>
      <w:pPr>
        <w:pStyle w:val="B1"/>
        <w:rPr/>
      </w:pPr>
      <w:r>
        <w:rPr/>
        <w:t>-</w:t>
        <w:tab/>
        <w:t>Assisting_gsmSSF.</w:t>
      </w:r>
    </w:p>
    <w:p>
      <w:pPr>
        <w:pStyle w:val="Normal"/>
        <w:rPr/>
      </w:pPr>
      <w:r>
        <w:rPr/>
        <w:t>The detailed error handling for these 2 processes is specified in 3GPP TS 29.078 [</w:t>
      </w:r>
      <w:r>
        <w:rPr>
          <w:lang w:val="en-US" w:eastAsia="en-US"/>
        </w:rPr>
        <w:t>36</w:t>
      </w:r>
      <w:r>
        <w:rPr/>
        <w:t>].</w:t>
      </w:r>
    </w:p>
    <w:p>
      <w:pPr>
        <w:pStyle w:val="TH"/>
        <w:rPr/>
      </w:pPr>
      <w:r>
        <w:rPr/>
        <w:drawing>
          <wp:inline distT="0" distB="0" distL="0" distR="0">
            <wp:extent cx="6118860" cy="7908290"/>
            <wp:effectExtent l="0" t="0" r="0" b="0"/>
            <wp:docPr id="378" name="Image3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369" descr=""/>
                    <pic:cNvPicPr>
                      <a:picLocks noChangeAspect="1" noChangeArrowheads="1"/>
                    </pic:cNvPicPr>
                  </pic:nvPicPr>
                  <pic:blipFill>
                    <a:blip r:embed="rId382"/>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329" w:name="amsc"/>
      <w:r>
        <w:rPr/>
        <w:t>4.</w:t>
      </w:r>
      <w:r>
        <w:rPr>
          <w:lang w:val="en-US" w:eastAsia="en-US"/>
        </w:rPr>
        <w:t>117</w:t>
      </w:r>
      <w:bookmarkEnd w:id="329"/>
      <w:r>
        <w:rPr>
          <w:rFonts w:eastAsia="MS Gothic;ＭＳ ゴシック"/>
          <w:lang w:eastAsia="ja-JP"/>
        </w:rPr>
        <w:t>-</w:t>
      </w:r>
      <w:r>
        <w:rPr>
          <w:lang w:val="en-US" w:eastAsia="en-US"/>
        </w:rPr>
        <w:t>1</w:t>
      </w:r>
      <w:r>
        <w:rPr/>
        <w:t xml:space="preserve">: Process CAMEL_Assisting_MSC (sheet </w:t>
      </w:r>
      <w:r>
        <w:rPr>
          <w:lang w:val="en-US" w:eastAsia="en-US"/>
        </w:rPr>
        <w:t>1</w:t>
      </w:r>
      <w:r>
        <w:rPr/>
        <w:t>)</w:t>
      </w:r>
    </w:p>
    <w:p>
      <w:pPr>
        <w:pStyle w:val="TH"/>
        <w:rPr/>
      </w:pPr>
      <w:r>
        <w:rPr/>
        <w:drawing>
          <wp:inline distT="0" distB="0" distL="0" distR="0">
            <wp:extent cx="6118860" cy="7908290"/>
            <wp:effectExtent l="0" t="0" r="0" b="0"/>
            <wp:docPr id="379" name="Image3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Image370" descr=""/>
                    <pic:cNvPicPr>
                      <a:picLocks noChangeAspect="1" noChangeArrowheads="1"/>
                    </pic:cNvPicPr>
                  </pic:nvPicPr>
                  <pic:blipFill>
                    <a:blip r:embed="rId383"/>
                    <a:srcRect l="-6" t="-5" r="-6" b="-5"/>
                    <a:stretch>
                      <a:fillRect/>
                    </a:stretch>
                  </pic:blipFill>
                  <pic:spPr bwMode="auto">
                    <a:xfrm>
                      <a:off x="0" y="0"/>
                      <a:ext cx="6118860" cy="7908290"/>
                    </a:xfrm>
                    <a:prstGeom prst="rect">
                      <a:avLst/>
                    </a:prstGeom>
                  </pic:spPr>
                </pic:pic>
              </a:graphicData>
            </a:graphic>
          </wp:inline>
        </w:drawing>
      </w:r>
    </w:p>
    <w:p>
      <w:pPr>
        <w:pStyle w:val="TF"/>
        <w:rPr/>
      </w:pPr>
      <w:r>
        <w:rPr/>
        <w:t>Figure 4.117</w:t>
      </w:r>
      <w:r>
        <w:rPr>
          <w:rFonts w:eastAsia="MS Gothic;ＭＳ ゴシック"/>
          <w:lang w:eastAsia="ja-JP"/>
        </w:rPr>
        <w:t>-</w:t>
      </w:r>
      <w:r>
        <w:rPr>
          <w:lang w:val="en-US" w:eastAsia="en-US"/>
        </w:rPr>
        <w:t>2</w:t>
      </w:r>
      <w:r>
        <w:rPr/>
        <w:t xml:space="preserve">: Process CAMEL_Assisting_MSC (sheet </w:t>
      </w:r>
      <w:r>
        <w:rPr>
          <w:lang w:val="en-US" w:eastAsia="en-US"/>
        </w:rPr>
        <w:t>2</w:t>
      </w:r>
      <w:r>
        <w:rPr/>
        <w:t>)</w:t>
      </w:r>
    </w:p>
    <w:p>
      <w:pPr>
        <w:pStyle w:val="TH"/>
        <w:rPr/>
      </w:pPr>
      <w:r>
        <w:rPr/>
        <w:drawing>
          <wp:inline distT="0" distB="0" distL="0" distR="0">
            <wp:extent cx="6156325" cy="7956550"/>
            <wp:effectExtent l="0" t="0" r="0" b="0"/>
            <wp:docPr id="380" name="Image3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371" descr=""/>
                    <pic:cNvPicPr>
                      <a:picLocks noChangeAspect="1" noChangeArrowheads="1"/>
                    </pic:cNvPicPr>
                  </pic:nvPicPr>
                  <pic:blipFill>
                    <a:blip r:embed="rId384"/>
                    <a:srcRect l="-6" t="-5" r="-6" b="-5"/>
                    <a:stretch>
                      <a:fillRect/>
                    </a:stretch>
                  </pic:blipFill>
                  <pic:spPr bwMode="auto">
                    <a:xfrm>
                      <a:off x="0" y="0"/>
                      <a:ext cx="6156325" cy="7956550"/>
                    </a:xfrm>
                    <a:prstGeom prst="rect">
                      <a:avLst/>
                    </a:prstGeom>
                  </pic:spPr>
                </pic:pic>
              </a:graphicData>
            </a:graphic>
          </wp:inline>
        </w:drawing>
      </w:r>
    </w:p>
    <w:p>
      <w:pPr>
        <w:pStyle w:val="TF"/>
        <w:rPr/>
      </w:pPr>
      <w:r>
        <w:rPr/>
        <w:t>Figure 4.117</w:t>
      </w:r>
      <w:r>
        <w:rPr>
          <w:rFonts w:eastAsia="MS Gothic;ＭＳ ゴシック"/>
          <w:lang w:eastAsia="ja-JP"/>
        </w:rPr>
        <w:t>-</w:t>
      </w:r>
      <w:r>
        <w:rPr>
          <w:lang w:val="en-US" w:eastAsia="en-US"/>
        </w:rPr>
        <w:t>3</w:t>
      </w:r>
      <w:r>
        <w:rPr/>
        <w:t xml:space="preserve">: Process CAMEL_Assisting_MSC (sheet </w:t>
      </w:r>
      <w:r>
        <w:rPr>
          <w:lang w:val="en-US" w:eastAsia="en-US"/>
        </w:rPr>
        <w:t>3</w:t>
      </w:r>
      <w:r>
        <w:rPr/>
        <w:t>)</w:t>
      </w:r>
    </w:p>
    <w:p>
      <w:pPr>
        <w:pStyle w:val="TH"/>
        <w:rPr/>
      </w:pPr>
      <w:r>
        <w:rPr/>
        <w:drawing>
          <wp:inline distT="0" distB="0" distL="0" distR="0">
            <wp:extent cx="6118860" cy="7908290"/>
            <wp:effectExtent l="0" t="0" r="0" b="0"/>
            <wp:docPr id="381" name="Image3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Image372" descr=""/>
                    <pic:cNvPicPr>
                      <a:picLocks noChangeAspect="1" noChangeArrowheads="1"/>
                    </pic:cNvPicPr>
                  </pic:nvPicPr>
                  <pic:blipFill>
                    <a:blip r:embed="rId385"/>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330" w:name="assf"/>
      <w:r>
        <w:rPr/>
        <w:t>4.</w:t>
      </w:r>
      <w:r>
        <w:rPr>
          <w:lang w:val="en-US" w:eastAsia="en-US"/>
        </w:rPr>
        <w:t>118</w:t>
      </w:r>
      <w:bookmarkEnd w:id="330"/>
      <w:r>
        <w:rPr>
          <w:rFonts w:eastAsia="MS Gothic;ＭＳ ゴシック"/>
          <w:lang w:eastAsia="ja-JP"/>
        </w:rPr>
        <w:t>-</w:t>
      </w:r>
      <w:r>
        <w:rPr>
          <w:lang w:val="en-US" w:eastAsia="en-US"/>
        </w:rPr>
        <w:t>1</w:t>
      </w:r>
      <w:r>
        <w:rPr/>
        <w:t xml:space="preserve">: Process Assisting_gsmSSF (sheet </w:t>
      </w:r>
      <w:r>
        <w:rPr>
          <w:lang w:val="en-US" w:eastAsia="en-US"/>
        </w:rPr>
        <w:t>1</w:t>
      </w:r>
      <w:r>
        <w:rPr/>
        <w:t>)</w:t>
      </w:r>
    </w:p>
    <w:p>
      <w:pPr>
        <w:pStyle w:val="TH"/>
        <w:rPr/>
      </w:pPr>
      <w:r>
        <w:rPr/>
        <w:drawing>
          <wp:inline distT="0" distB="0" distL="0" distR="0">
            <wp:extent cx="6118860" cy="7908290"/>
            <wp:effectExtent l="0" t="0" r="0" b="0"/>
            <wp:docPr id="382" name="Image3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373" descr=""/>
                    <pic:cNvPicPr>
                      <a:picLocks noChangeAspect="1" noChangeArrowheads="1"/>
                    </pic:cNvPicPr>
                  </pic:nvPicPr>
                  <pic:blipFill>
                    <a:blip r:embed="rId386"/>
                    <a:srcRect l="-6" t="-5" r="-6" b="-5"/>
                    <a:stretch>
                      <a:fillRect/>
                    </a:stretch>
                  </pic:blipFill>
                  <pic:spPr bwMode="auto">
                    <a:xfrm>
                      <a:off x="0" y="0"/>
                      <a:ext cx="6118860" cy="7908290"/>
                    </a:xfrm>
                    <a:prstGeom prst="rect">
                      <a:avLst/>
                    </a:prstGeom>
                  </pic:spPr>
                </pic:pic>
              </a:graphicData>
            </a:graphic>
          </wp:inline>
        </w:drawing>
      </w:r>
    </w:p>
    <w:p>
      <w:pPr>
        <w:pStyle w:val="TF"/>
        <w:rPr/>
      </w:pPr>
      <w:r>
        <w:rPr/>
        <w:t>Figure 4.118</w:t>
      </w:r>
      <w:r>
        <w:rPr>
          <w:rFonts w:eastAsia="MS Gothic;ＭＳ ゴシック"/>
          <w:lang w:eastAsia="ja-JP"/>
        </w:rPr>
        <w:t>-</w:t>
      </w:r>
      <w:r>
        <w:rPr>
          <w:lang w:val="en-US" w:eastAsia="en-US"/>
        </w:rPr>
        <w:t>2</w:t>
      </w:r>
      <w:r>
        <w:rPr/>
        <w:t xml:space="preserve">: Process Assisting_gsmSSF (sheet </w:t>
      </w:r>
      <w:r>
        <w:rPr>
          <w:lang w:val="en-US" w:eastAsia="en-US"/>
        </w:rPr>
        <w:t>2</w:t>
      </w:r>
      <w:r>
        <w:rPr/>
        <w:t>)</w:t>
      </w:r>
    </w:p>
    <w:p>
      <w:pPr>
        <w:pStyle w:val="TH"/>
        <w:rPr/>
      </w:pPr>
      <w:r>
        <w:rPr/>
        <w:drawing>
          <wp:inline distT="0" distB="0" distL="0" distR="0">
            <wp:extent cx="6156325" cy="7956550"/>
            <wp:effectExtent l="0" t="0" r="0" b="0"/>
            <wp:docPr id="383" name="Image3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Image374" descr=""/>
                    <pic:cNvPicPr>
                      <a:picLocks noChangeAspect="1" noChangeArrowheads="1"/>
                    </pic:cNvPicPr>
                  </pic:nvPicPr>
                  <pic:blipFill>
                    <a:blip r:embed="rId387"/>
                    <a:srcRect l="-6" t="-5" r="-6" b="-5"/>
                    <a:stretch>
                      <a:fillRect/>
                    </a:stretch>
                  </pic:blipFill>
                  <pic:spPr bwMode="auto">
                    <a:xfrm>
                      <a:off x="0" y="0"/>
                      <a:ext cx="6156325" cy="7956550"/>
                    </a:xfrm>
                    <a:prstGeom prst="rect">
                      <a:avLst/>
                    </a:prstGeom>
                  </pic:spPr>
                </pic:pic>
              </a:graphicData>
            </a:graphic>
          </wp:inline>
        </w:drawing>
      </w:r>
    </w:p>
    <w:p>
      <w:pPr>
        <w:pStyle w:val="TF"/>
        <w:rPr/>
      </w:pPr>
      <w:r>
        <w:rPr/>
        <w:t>Figure 4.118</w:t>
      </w:r>
      <w:r>
        <w:rPr>
          <w:rFonts w:eastAsia="MS Gothic;ＭＳ ゴシック"/>
          <w:lang w:eastAsia="ja-JP"/>
        </w:rPr>
        <w:t>-</w:t>
      </w:r>
      <w:r>
        <w:rPr>
          <w:lang w:val="en-US" w:eastAsia="en-US"/>
        </w:rPr>
        <w:t>3</w:t>
      </w:r>
      <w:r>
        <w:rPr/>
        <w:t xml:space="preserve">: Process Assisting_gsmSSF (sheet </w:t>
      </w:r>
      <w:r>
        <w:rPr>
          <w:lang w:val="en-US" w:eastAsia="en-US"/>
        </w:rPr>
        <w:t>3</w:t>
      </w:r>
      <w:r>
        <w:rPr/>
        <w:t>)</w:t>
      </w:r>
    </w:p>
    <w:p>
      <w:pPr>
        <w:pStyle w:val="TH"/>
        <w:rPr/>
      </w:pPr>
      <w:r>
        <w:rPr/>
        <w:drawing>
          <wp:inline distT="0" distB="0" distL="0" distR="0">
            <wp:extent cx="6118860" cy="7908290"/>
            <wp:effectExtent l="0" t="0" r="0" b="0"/>
            <wp:docPr id="384" name="Image3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375" descr=""/>
                    <pic:cNvPicPr>
                      <a:picLocks noChangeAspect="1" noChangeArrowheads="1"/>
                    </pic:cNvPicPr>
                  </pic:nvPicPr>
                  <pic:blipFill>
                    <a:blip r:embed="rId388"/>
                    <a:srcRect l="-6" t="-5" r="-6" b="-5"/>
                    <a:stretch>
                      <a:fillRect/>
                    </a:stretch>
                  </pic:blipFill>
                  <pic:spPr bwMode="auto">
                    <a:xfrm>
                      <a:off x="0" y="0"/>
                      <a:ext cx="6118860" cy="7908290"/>
                    </a:xfrm>
                    <a:prstGeom prst="rect">
                      <a:avLst/>
                    </a:prstGeom>
                  </pic:spPr>
                </pic:pic>
              </a:graphicData>
            </a:graphic>
          </wp:inline>
        </w:drawing>
      </w:r>
    </w:p>
    <w:p>
      <w:pPr>
        <w:pStyle w:val="TF"/>
        <w:rPr/>
      </w:pPr>
      <w:r>
        <w:rPr/>
        <w:t>Figure 4.118</w:t>
      </w:r>
      <w:r>
        <w:rPr>
          <w:rFonts w:eastAsia="MS Gothic;ＭＳ ゴシック"/>
          <w:lang w:eastAsia="ja-JP"/>
        </w:rPr>
        <w:t>-</w:t>
      </w:r>
      <w:r>
        <w:rPr>
          <w:lang w:val="en-US" w:eastAsia="en-US"/>
        </w:rPr>
        <w:t>4</w:t>
      </w:r>
      <w:r>
        <w:rPr/>
        <w:t xml:space="preserve">: Process Assisting_gsmSSF (sheet </w:t>
      </w:r>
      <w:r>
        <w:rPr>
          <w:lang w:val="en-US" w:eastAsia="en-US"/>
        </w:rPr>
        <w:t>4</w:t>
      </w:r>
      <w:r>
        <w:rPr/>
        <w:t>)</w:t>
      </w:r>
    </w:p>
    <w:p>
      <w:pPr>
        <w:pStyle w:val="TH"/>
        <w:rPr/>
      </w:pPr>
      <w:r>
        <w:rPr/>
        <w:drawing>
          <wp:inline distT="0" distB="0" distL="0" distR="0">
            <wp:extent cx="6118860" cy="7908290"/>
            <wp:effectExtent l="0" t="0" r="0" b="0"/>
            <wp:docPr id="385" name="Image3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Image376" descr=""/>
                    <pic:cNvPicPr>
                      <a:picLocks noChangeAspect="1" noChangeArrowheads="1"/>
                    </pic:cNvPicPr>
                  </pic:nvPicPr>
                  <pic:blipFill>
                    <a:blip r:embed="rId389"/>
                    <a:srcRect l="-6" t="-5" r="-6" b="-5"/>
                    <a:stretch>
                      <a:fillRect/>
                    </a:stretch>
                  </pic:blipFill>
                  <pic:spPr bwMode="auto">
                    <a:xfrm>
                      <a:off x="0" y="0"/>
                      <a:ext cx="6118860" cy="7908290"/>
                    </a:xfrm>
                    <a:prstGeom prst="rect">
                      <a:avLst/>
                    </a:prstGeom>
                  </pic:spPr>
                </pic:pic>
              </a:graphicData>
            </a:graphic>
          </wp:inline>
        </w:drawing>
      </w:r>
    </w:p>
    <w:p>
      <w:pPr>
        <w:pStyle w:val="TF"/>
        <w:rPr/>
      </w:pPr>
      <w:r>
        <w:rPr/>
        <w:t>Figure 4.118</w:t>
      </w:r>
      <w:r>
        <w:rPr>
          <w:rFonts w:eastAsia="MS Gothic;ＭＳ ゴシック"/>
          <w:lang w:eastAsia="ja-JP"/>
        </w:rPr>
        <w:t>-</w:t>
      </w:r>
      <w:r>
        <w:rPr>
          <w:lang w:val="en-US" w:eastAsia="en-US"/>
        </w:rPr>
        <w:t>5</w:t>
      </w:r>
      <w:r>
        <w:rPr/>
        <w:t xml:space="preserve">: Process Assisting_gsmSSF (sheet </w:t>
      </w:r>
      <w:r>
        <w:rPr>
          <w:lang w:val="en-US" w:eastAsia="en-US"/>
        </w:rPr>
        <w:t>5</w:t>
      </w:r>
      <w:r>
        <w:rPr/>
        <w:t>)</w:t>
      </w:r>
    </w:p>
    <w:p>
      <w:pPr>
        <w:pStyle w:val="TH"/>
        <w:rPr/>
      </w:pPr>
      <w:r>
        <w:rPr/>
        <w:drawing>
          <wp:inline distT="0" distB="0" distL="0" distR="0">
            <wp:extent cx="6118860" cy="7908290"/>
            <wp:effectExtent l="0" t="0" r="0" b="0"/>
            <wp:docPr id="386" name="Image3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377" descr=""/>
                    <pic:cNvPicPr>
                      <a:picLocks noChangeAspect="1" noChangeArrowheads="1"/>
                    </pic:cNvPicPr>
                  </pic:nvPicPr>
                  <pic:blipFill>
                    <a:blip r:embed="rId390"/>
                    <a:srcRect l="-6" t="-5" r="-6" b="-5"/>
                    <a:stretch>
                      <a:fillRect/>
                    </a:stretch>
                  </pic:blipFill>
                  <pic:spPr bwMode="auto">
                    <a:xfrm>
                      <a:off x="0" y="0"/>
                      <a:ext cx="6118860" cy="7908290"/>
                    </a:xfrm>
                    <a:prstGeom prst="rect">
                      <a:avLst/>
                    </a:prstGeom>
                  </pic:spPr>
                </pic:pic>
              </a:graphicData>
            </a:graphic>
          </wp:inline>
        </w:drawing>
      </w:r>
    </w:p>
    <w:p>
      <w:pPr>
        <w:pStyle w:val="TF"/>
        <w:rPr/>
      </w:pPr>
      <w:r>
        <w:rPr/>
        <w:t>Figure 4.118</w:t>
      </w:r>
      <w:r>
        <w:rPr>
          <w:rFonts w:eastAsia="MS Gothic;ＭＳ ゴシック"/>
          <w:lang w:eastAsia="ja-JP"/>
        </w:rPr>
        <w:t>-</w:t>
      </w:r>
      <w:r>
        <w:rPr>
          <w:lang w:val="en-US" w:eastAsia="en-US"/>
        </w:rPr>
        <w:t>6</w:t>
      </w:r>
      <w:r>
        <w:rPr/>
        <w:t xml:space="preserve">: Process Assisting_gsmSSF (sheet </w:t>
      </w:r>
      <w:r>
        <w:rPr>
          <w:lang w:val="en-US" w:eastAsia="en-US"/>
        </w:rPr>
        <w:t>6</w:t>
      </w:r>
      <w:r>
        <w:rPr/>
        <w:t>)</w:t>
      </w:r>
    </w:p>
    <w:p>
      <w:pPr>
        <w:pStyle w:val="Heading3"/>
        <w:rPr/>
      </w:pPr>
      <w:bookmarkStart w:id="331" w:name="__RefHeading___Toc477854643"/>
      <w:bookmarkStart w:id="332" w:name="clause_CS_Procedure_PSI"/>
      <w:bookmarkStart w:id="333" w:name="clause_CSCallControl_CAMEL_PSI"/>
      <w:bookmarkEnd w:id="331"/>
      <w:r>
        <w:rPr/>
        <w:t>4.5.</w:t>
      </w:r>
      <w:r>
        <w:rPr>
          <w:rFonts w:eastAsia="MS Gothic;ＭＳ ゴシック"/>
          <w:lang w:eastAsia="ja-JP"/>
        </w:rPr>
        <w:t>9</w:t>
      </w:r>
      <w:bookmarkEnd w:id="332"/>
      <w:bookmarkEnd w:id="333"/>
      <w:r>
        <w:rPr/>
        <w:tab/>
        <w:t>Procedure CAMEL_Provide_Subscriber_Info</w:t>
      </w:r>
    </w:p>
    <w:p>
      <w:pPr>
        <w:pStyle w:val="Normal"/>
        <w:keepNext w:val="true"/>
        <w:keepLines/>
        <w:rPr>
          <w:rFonts w:eastAsia="MS Gothic;ＭＳ ゴシック"/>
          <w:lang w:eastAsia="ja-JP"/>
        </w:rPr>
      </w:pPr>
      <w:r>
        <w:rPr/>
        <w:t xml:space="preserve">The procedure CAMEL_Provide_Subscriber_Info is called either during Retrieval of routeing information in the HLR or as a result of reception of the Any Time Interrogation </w:t>
      </w:r>
      <w:r>
        <w:rPr>
          <w:rFonts w:eastAsia="MS Gothic;ＭＳ ゴシック"/>
          <w:lang w:eastAsia="ja-JP"/>
        </w:rPr>
        <w:t>information flow</w:t>
      </w:r>
      <w:r>
        <w:rPr/>
        <w:t xml:space="preserve"> from the gsmSCF.</w:t>
      </w:r>
    </w:p>
    <w:p>
      <w:pPr>
        <w:pStyle w:val="Normal"/>
        <w:keepNext w:val="true"/>
        <w:keepLines/>
        <w:rPr/>
      </w:pPr>
      <w:r>
        <w:rPr>
          <w:rFonts w:eastAsia="Arial Unicode MS"/>
          <w:lang w:eastAsia="ja-JP"/>
        </w:rPr>
        <w:t>The HLR sends a</w:t>
      </w:r>
      <w:r>
        <w:rPr/>
        <w:t xml:space="preserve"> Provide</w:t>
      </w:r>
      <w:r>
        <w:rPr>
          <w:rFonts w:eastAsia="MS Gothic;ＭＳ ゴシック"/>
          <w:lang w:eastAsia="ja-JP"/>
        </w:rPr>
        <w:t xml:space="preserve"> </w:t>
      </w:r>
      <w:r>
        <w:rPr/>
        <w:t>Subscriber</w:t>
      </w:r>
      <w:r>
        <w:rPr>
          <w:rFonts w:eastAsia="MS Gothic;ＭＳ ゴシック"/>
          <w:lang w:eastAsia="ja-JP"/>
        </w:rPr>
        <w:t xml:space="preserve"> </w:t>
      </w:r>
      <w:r>
        <w:rPr/>
        <w:t xml:space="preserve">Info </w:t>
      </w:r>
      <w:r>
        <w:rPr>
          <w:rFonts w:eastAsia="MS Gothic;ＭＳ ゴシック"/>
          <w:lang w:eastAsia="ja-JP"/>
        </w:rPr>
        <w:t>information flow</w:t>
      </w:r>
      <w:r>
        <w:rPr/>
        <w:t xml:space="preserve"> to </w:t>
      </w:r>
      <w:r>
        <w:rPr>
          <w:rFonts w:eastAsia="Arial Unicode MS"/>
          <w:lang w:eastAsia="ja-JP"/>
        </w:rPr>
        <w:t xml:space="preserve">the </w:t>
      </w:r>
      <w:r>
        <w:rPr/>
        <w:t xml:space="preserve">VLR or SGSN dependent </w:t>
      </w:r>
      <w:r>
        <w:rPr>
          <w:rFonts w:eastAsia="Arial Unicode MS"/>
          <w:lang w:eastAsia="ja-JP"/>
        </w:rPr>
        <w:t>on</w:t>
      </w:r>
      <w:r>
        <w:rPr/>
        <w:t xml:space="preserve"> the setting of the parameter "requested domain" received from the calling process</w:t>
      </w:r>
      <w:r>
        <w:rPr>
          <w:rFonts w:eastAsia="Arial Unicode MS"/>
          <w:lang w:eastAsia="ja-JP"/>
        </w:rPr>
        <w:t>.</w:t>
      </w:r>
      <w:r>
        <w:rPr/>
        <w:t xml:space="preserve"> </w:t>
      </w:r>
    </w:p>
    <w:p>
      <w:pPr>
        <w:pStyle w:val="Normal"/>
        <w:rPr>
          <w:rFonts w:eastAsia="MS Gothic;ＭＳ ゴシック"/>
          <w:lang w:eastAsia="ja-JP"/>
        </w:rPr>
      </w:pPr>
      <w:r>
        <w:rPr/>
        <w:t>If the VLR</w:t>
      </w:r>
      <w:r>
        <w:rPr>
          <w:rFonts w:eastAsia="MS Gothic;ＭＳ ゴシック"/>
          <w:lang w:eastAsia="ja-JP"/>
        </w:rPr>
        <w:t xml:space="preserve"> or SGSN</w:t>
      </w:r>
      <w:r>
        <w:rPr/>
        <w:t xml:space="preserve"> returns a Provide</w:t>
      </w:r>
      <w:r>
        <w:rPr>
          <w:rFonts w:eastAsia="MS Gothic;ＭＳ ゴシック"/>
          <w:lang w:eastAsia="ja-JP"/>
        </w:rPr>
        <w:t xml:space="preserve"> </w:t>
      </w:r>
      <w:r>
        <w:rPr/>
        <w:t>Subscriber</w:t>
      </w:r>
      <w:r>
        <w:rPr>
          <w:rFonts w:eastAsia="MS Gothic;ＭＳ ゴシック"/>
          <w:lang w:eastAsia="ja-JP"/>
        </w:rPr>
        <w:t xml:space="preserve"> </w:t>
      </w:r>
      <w:r>
        <w:rPr/>
        <w:t>Info ack</w:t>
      </w:r>
      <w:r>
        <w:rPr>
          <w:rFonts w:eastAsia="Arial Unicode MS"/>
          <w:lang w:eastAsia="ja-JP"/>
        </w:rPr>
        <w:t xml:space="preserve"> </w:t>
      </w:r>
      <w:r>
        <w:rPr>
          <w:rFonts w:eastAsia="MS Gothic;ＭＳ ゴシック"/>
          <w:lang w:eastAsia="ja-JP"/>
        </w:rPr>
        <w:t>information flow</w:t>
      </w:r>
      <w:r>
        <w:rPr/>
        <w:t xml:space="preserve">, </w:t>
      </w:r>
      <w:r>
        <w:rPr>
          <w:rFonts w:eastAsia="MS Gothic;ＭＳ ゴシック"/>
          <w:lang w:eastAsia="ja-JP"/>
        </w:rPr>
        <w:t xml:space="preserve">then </w:t>
      </w:r>
      <w:r>
        <w:rPr/>
        <w:t xml:space="preserve">the HLR uses the </w:t>
      </w:r>
      <w:r>
        <w:rPr>
          <w:rFonts w:eastAsia="Arial Unicode MS"/>
          <w:lang w:eastAsia="ja-JP"/>
        </w:rPr>
        <w:t>received</w:t>
      </w:r>
      <w:r>
        <w:rPr/>
        <w:t xml:space="preserve"> information to set the Subscriber Info to be returned to the </w:t>
      </w:r>
      <w:r>
        <w:rPr>
          <w:rFonts w:eastAsia="MS Gothic;ＭＳ ゴシック"/>
          <w:lang w:eastAsia="ja-JP"/>
        </w:rPr>
        <w:t>calling process</w:t>
      </w:r>
      <w:r>
        <w:rPr/>
        <w:t xml:space="preserve">. </w:t>
      </w:r>
    </w:p>
    <w:p>
      <w:pPr>
        <w:pStyle w:val="Normal"/>
        <w:rPr>
          <w:rFonts w:eastAsia="MS Gothic;ＭＳ ゴシック"/>
          <w:lang w:eastAsia="ja-JP"/>
        </w:rPr>
      </w:pPr>
      <w:r>
        <w:rPr>
          <w:rFonts w:eastAsia="MS Gothic;ＭＳ ゴシック"/>
          <w:lang w:eastAsia="ja-JP"/>
        </w:rPr>
        <w:t>As a network option, the HLR may use the information received from the VLR, such as Cell Id, Location Area Id or Service Area Id, to derive the Location Number and/or Geographical Information. The HLR may use the information received from the SGSN, such as Cell Id, Location Area Id, Service Area Id or Routeing Area Identity, to derive the Location Number and/or Geographical Information. This mapping is network-specific and outside the scope of the present document.</w:t>
      </w:r>
    </w:p>
    <w:p>
      <w:pPr>
        <w:pStyle w:val="NO"/>
        <w:rPr/>
      </w:pPr>
      <w:r>
        <w:rPr/>
        <w:t>NOTE:</w:t>
        <w:tab/>
        <w:t>The handling in the VLR of Provide</w:t>
      </w:r>
      <w:r>
        <w:rPr>
          <w:rFonts w:eastAsia="MS Gothic;ＭＳ ゴシック"/>
          <w:lang w:eastAsia="ja-JP"/>
        </w:rPr>
        <w:t xml:space="preserve"> </w:t>
      </w:r>
      <w:r>
        <w:rPr/>
        <w:t>Subscriber</w:t>
      </w:r>
      <w:r>
        <w:rPr>
          <w:rFonts w:eastAsia="MS Gothic;ＭＳ ゴシック"/>
          <w:lang w:eastAsia="ja-JP"/>
        </w:rPr>
        <w:t xml:space="preserve"> </w:t>
      </w:r>
      <w:r>
        <w:rPr/>
        <w:t>Info is defined in 3GPP TS 23.018 [</w:t>
      </w:r>
      <w:r>
        <w:rPr>
          <w:lang w:val="en-US" w:eastAsia="en-US"/>
        </w:rPr>
        <w:t>12</w:t>
      </w:r>
      <w:r>
        <w:rPr/>
        <w:t>].</w:t>
      </w:r>
      <w:r>
        <w:rPr>
          <w:rFonts w:eastAsia="MS Gothic;ＭＳ ゴシック"/>
          <w:lang w:eastAsia="ja-JP"/>
        </w:rPr>
        <w:t xml:space="preserve"> The handling in the SGSN of Provide Subscriber Info is defined in clause</w:t>
      </w:r>
      <w:r>
        <w:rPr>
          <w:rFonts w:eastAsia="MS Gothic;ＭＳ ゴシック"/>
          <w:lang w:eastAsia="ja-JP"/>
        </w:rPr>
        <w:t> </w:t>
      </w:r>
      <w:r>
        <w:rPr>
          <w:color w:val="000000"/>
        </w:rPr>
        <w:t>11</w:t>
      </w:r>
      <w:r>
        <w:rPr>
          <w:rFonts w:eastAsia="MS Gothic;ＭＳ ゴシック"/>
          <w:lang w:eastAsia="ja-JP"/>
        </w:rPr>
        <w:t>.</w:t>
      </w:r>
    </w:p>
    <w:p>
      <w:pPr>
        <w:pStyle w:val="Normal"/>
        <w:rPr>
          <w:rFonts w:eastAsia="Arial Unicode MS"/>
          <w:lang w:eastAsia="ja-JP"/>
        </w:rPr>
      </w:pPr>
      <w:r>
        <w:rPr>
          <w:rFonts w:eastAsia="Arial Unicode MS"/>
          <w:lang w:eastAsia="ja-JP"/>
        </w:rPr>
      </w:r>
    </w:p>
    <w:p>
      <w:pPr>
        <w:pStyle w:val="TH"/>
        <w:rPr/>
      </w:pPr>
      <w:r>
        <w:rPr/>
        <w:drawing>
          <wp:inline distT="0" distB="0" distL="0" distR="0">
            <wp:extent cx="6156325" cy="7956550"/>
            <wp:effectExtent l="0" t="0" r="0" b="0"/>
            <wp:docPr id="387" name="Image3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Image378" descr=""/>
                    <pic:cNvPicPr>
                      <a:picLocks noChangeAspect="1" noChangeArrowheads="1"/>
                    </pic:cNvPicPr>
                  </pic:nvPicPr>
                  <pic:blipFill>
                    <a:blip r:embed="rId391"/>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ＭＳ ゴシック"/>
          <w:lang w:eastAsia="ja-JP"/>
        </w:rPr>
      </w:pPr>
      <w:r>
        <w:rPr/>
        <w:t xml:space="preserve">Figure </w:t>
      </w:r>
      <w:bookmarkStart w:id="334" w:name="fig_CAMEL_PSI"/>
      <w:r>
        <w:rPr/>
        <w:t>4.</w:t>
      </w:r>
      <w:r>
        <w:rPr>
          <w:lang w:val="en-US" w:eastAsia="en-US"/>
        </w:rPr>
        <w:t>119</w:t>
      </w:r>
      <w:bookmarkEnd w:id="334"/>
      <w:r>
        <w:rPr>
          <w:rFonts w:eastAsia="MS Gothic;ＭＳ ゴシック"/>
          <w:lang w:eastAsia="ja-JP"/>
        </w:rPr>
        <w:t>-</w:t>
      </w:r>
      <w:r>
        <w:rPr>
          <w:lang w:val="en-US" w:eastAsia="en-US"/>
        </w:rPr>
        <w:t>1</w:t>
      </w:r>
      <w:r>
        <w:rPr/>
        <w:t xml:space="preserve">: Procedure CAMEL_Provide_Subscriber_Info (sheet </w:t>
      </w:r>
      <w:r>
        <w:rPr>
          <w:lang w:val="en-US" w:eastAsia="en-US"/>
        </w:rPr>
        <w:t>1</w:t>
      </w:r>
      <w:r>
        <w:rPr/>
        <w:t>)</w:t>
      </w:r>
    </w:p>
    <w:p>
      <w:pPr>
        <w:pStyle w:val="TH"/>
        <w:rPr/>
      </w:pPr>
      <w:r>
        <w:rPr/>
        <w:drawing>
          <wp:inline distT="0" distB="0" distL="0" distR="0">
            <wp:extent cx="6118225" cy="7907655"/>
            <wp:effectExtent l="0" t="0" r="0" b="0"/>
            <wp:docPr id="388" name="Image3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379" descr=""/>
                    <pic:cNvPicPr>
                      <a:picLocks noChangeAspect="1" noChangeArrowheads="1"/>
                    </pic:cNvPicPr>
                  </pic:nvPicPr>
                  <pic:blipFill>
                    <a:blip r:embed="rId392"/>
                    <a:srcRect l="-6" t="-5" r="-6" b="-5"/>
                    <a:stretch>
                      <a:fillRect/>
                    </a:stretch>
                  </pic:blipFill>
                  <pic:spPr bwMode="auto">
                    <a:xfrm>
                      <a:off x="0" y="0"/>
                      <a:ext cx="6118225" cy="7907655"/>
                    </a:xfrm>
                    <a:prstGeom prst="rect">
                      <a:avLst/>
                    </a:prstGeom>
                  </pic:spPr>
                </pic:pic>
              </a:graphicData>
            </a:graphic>
          </wp:inline>
        </w:drawing>
      </w:r>
    </w:p>
    <w:p>
      <w:pPr>
        <w:pStyle w:val="TF"/>
        <w:rPr/>
      </w:pPr>
      <w:r>
        <w:rPr/>
        <w:t>Figure 4.119</w:t>
      </w:r>
      <w:r>
        <w:rPr>
          <w:rFonts w:eastAsia="MS Gothic;ＭＳ ゴシック"/>
          <w:lang w:eastAsia="ja-JP"/>
        </w:rPr>
        <w:t>-</w:t>
      </w:r>
      <w:r>
        <w:rPr>
          <w:lang w:val="en-US" w:eastAsia="en-US"/>
        </w:rPr>
        <w:t>2</w:t>
      </w:r>
      <w:r>
        <w:rPr/>
        <w:t xml:space="preserve">: Procedure CAMEL_Provide_Subscriber_Info (sheet </w:t>
      </w:r>
      <w:r>
        <w:rPr>
          <w:lang w:val="en-US" w:eastAsia="en-US"/>
        </w:rPr>
        <w:t>2</w:t>
      </w:r>
      <w:r>
        <w:rPr/>
        <w:t>)</w:t>
      </w:r>
    </w:p>
    <w:p>
      <w:pPr>
        <w:pStyle w:val="Normal"/>
        <w:rPr>
          <w:rFonts w:eastAsia="MS Gothic;ＭＳ ゴシック"/>
          <w:lang w:eastAsia="ja-JP"/>
        </w:rPr>
      </w:pPr>
      <w:r>
        <w:rPr>
          <w:rFonts w:eastAsia="MS Gothic;ＭＳ ゴシック"/>
          <w:lang w:eastAsia="ja-JP"/>
        </w:rPr>
      </w:r>
    </w:p>
    <w:p>
      <w:pPr>
        <w:pStyle w:val="Heading3"/>
        <w:rPr/>
      </w:pPr>
      <w:bookmarkStart w:id="335" w:name="__RefHeading___Toc477854644"/>
      <w:bookmarkEnd w:id="335"/>
      <w:r>
        <w:rPr/>
        <w:t>4.5.</w:t>
      </w:r>
      <w:r>
        <w:rPr>
          <w:rFonts w:eastAsia="MS Gothic;ＭＳ ゴシック"/>
          <w:lang w:eastAsia="ja-JP"/>
        </w:rPr>
        <w:t>10</w:t>
      </w:r>
      <w:r>
        <w:rPr/>
        <w:tab/>
        <w:t>CAMEL specific handling of location updating and data restoration</w:t>
      </w:r>
    </w:p>
    <w:p>
      <w:pPr>
        <w:pStyle w:val="Normal"/>
        <w:keepNext w:val="true"/>
        <w:keepLines/>
        <w:rPr/>
      </w:pPr>
      <w:r>
        <w:rPr/>
        <w:t xml:space="preserve">When requesting </w:t>
      </w:r>
      <w:r>
        <w:rPr>
          <w:rFonts w:eastAsia="Arial Unicode MS"/>
          <w:lang w:eastAsia="ja-JP"/>
        </w:rPr>
        <w:t xml:space="preserve">a </w:t>
      </w:r>
      <w:r>
        <w:rPr/>
        <w:t>location updat</w:t>
      </w:r>
      <w:r>
        <w:rPr>
          <w:rFonts w:eastAsia="Arial Unicode MS"/>
          <w:lang w:eastAsia="ja-JP"/>
        </w:rPr>
        <w:t>e</w:t>
      </w:r>
      <w:r>
        <w:rPr/>
        <w:t xml:space="preserve"> or data restoration the VLR shall indicate to the HLR which CAMEL phases </w:t>
      </w:r>
      <w:r>
        <w:rPr>
          <w:rFonts w:eastAsia="MS Gothic;ＭＳ ゴシック"/>
          <w:lang w:eastAsia="ja-JP"/>
        </w:rPr>
        <w:t xml:space="preserve">it supports </w:t>
      </w:r>
      <w:r>
        <w:rPr/>
        <w:t>and which CAMEL phase</w:t>
      </w:r>
      <w:r>
        <w:rPr>
          <w:rFonts w:eastAsia="‚l‚r –¾’©;Yu Gothic"/>
          <w:lang w:eastAsia="ja-JP"/>
        </w:rPr>
        <w:t> </w:t>
      </w:r>
      <w:r>
        <w:rPr/>
        <w:t xml:space="preserve">4 </w:t>
      </w:r>
      <w:r>
        <w:rPr>
          <w:rFonts w:eastAsia="MS Gothic;ＭＳ ゴシック"/>
          <w:lang w:eastAsia="ja-JP"/>
        </w:rPr>
        <w:t>CSIs</w:t>
      </w:r>
      <w:r>
        <w:rPr>
          <w:rFonts w:eastAsia="‚l‚r –¾’©;Yu Gothic"/>
          <w:lang w:eastAsia="ja-JP"/>
        </w:rPr>
        <w:t xml:space="preserve"> </w:t>
      </w:r>
      <w:r>
        <w:rPr>
          <w:rFonts w:eastAsia="MS Gothic;ＭＳ ゴシック"/>
          <w:lang w:eastAsia="ja-JP"/>
        </w:rPr>
        <w:t>can be downloaded</w:t>
      </w:r>
      <w:r>
        <w:rPr/>
        <w:t>.</w:t>
      </w:r>
    </w:p>
    <w:p>
      <w:pPr>
        <w:pStyle w:val="Normal"/>
        <w:keepNext w:val="true"/>
        <w:keepLines/>
        <w:rPr/>
      </w:pPr>
      <w:r>
        <w:rPr/>
        <w:t xml:space="preserve">The HLR </w:t>
      </w:r>
      <w:r>
        <w:rPr>
          <w:rFonts w:eastAsia="Arial Unicode MS"/>
          <w:lang w:eastAsia="ja-JP"/>
        </w:rPr>
        <w:t>may</w:t>
      </w:r>
      <w:r>
        <w:rPr/>
        <w:t xml:space="preserve"> then send CAMEL subscription data </w:t>
      </w:r>
      <w:r>
        <w:rPr>
          <w:rFonts w:eastAsia="MS Gothic;ＭＳ ゴシック"/>
          <w:lang w:eastAsia="ja-JP"/>
        </w:rPr>
        <w:t>to the VLR</w:t>
      </w:r>
      <w:r>
        <w:rPr/>
        <w:t xml:space="preserve"> or, if some different handling is required, data for substitute handling.</w:t>
      </w:r>
      <w:r>
        <w:rPr>
          <w:rFonts w:eastAsia="MS Gothic;ＭＳ ゴシック"/>
          <w:lang w:eastAsia="ja-JP"/>
        </w:rPr>
        <w:t xml:space="preserve"> The CAMEL subscription data sent by the HLR shall comply with the indication of supported CAMEL phases and supported CAMEL phase 4 CSIs as received from the VLR.</w:t>
      </w:r>
    </w:p>
    <w:p>
      <w:pPr>
        <w:pStyle w:val="Normal"/>
        <w:rPr/>
      </w:pPr>
      <w:r>
        <w:rPr/>
        <w:t xml:space="preserve">When </w:t>
      </w:r>
      <w:r>
        <w:rPr>
          <w:rFonts w:eastAsia="Arial Unicode MS"/>
          <w:lang w:eastAsia="ja-JP"/>
        </w:rPr>
        <w:t xml:space="preserve">the </w:t>
      </w:r>
      <w:r>
        <w:rPr/>
        <w:t>location update has been completed, the MSC/VLR in which the subscriber is registered after the location update shall check the M</w:t>
      </w:r>
      <w:r>
        <w:rPr>
          <w:rFonts w:eastAsia="MS Gothic;ＭＳ ゴシック"/>
          <w:lang w:eastAsia="ja-JP"/>
        </w:rPr>
        <w:noBreakHyphen/>
      </w:r>
      <w:r>
        <w:rPr/>
        <w:t>CSI. If a Mobility Management notification to the gsmSCF is required for this subscriber, then the MSC/VLR shall send the notification to the gsmSCF.</w:t>
      </w:r>
    </w:p>
    <w:p>
      <w:pPr>
        <w:pStyle w:val="Normal"/>
        <w:rPr/>
      </w:pPr>
      <w:r>
        <w:rPr/>
        <w:t>Refer to subclause</w:t>
      </w:r>
      <w:r>
        <w:rPr>
          <w:rFonts w:eastAsia="MS Gothic;ＭＳ ゴシック"/>
          <w:lang w:eastAsia="ja-JP"/>
        </w:rPr>
        <w:t> </w:t>
      </w:r>
      <w:r>
        <w:rPr>
          <w:color w:val="000000"/>
        </w:rPr>
        <w:t>9.2.1</w:t>
      </w:r>
      <w:r>
        <w:rPr/>
        <w:t xml:space="preserve"> for a description of M</w:t>
      </w:r>
      <w:r>
        <w:rPr>
          <w:rFonts w:eastAsia="MS Gothic;ＭＳ ゴシック"/>
          <w:lang w:eastAsia="ja-JP"/>
        </w:rPr>
        <w:noBreakHyphen/>
      </w:r>
      <w:r>
        <w:rPr/>
        <w:t>CSI and the conditions under which a notification shall be sent.</w:t>
      </w:r>
    </w:p>
    <w:p>
      <w:pPr>
        <w:pStyle w:val="Heading3"/>
        <w:rPr/>
      </w:pPr>
      <w:bookmarkStart w:id="336" w:name="__RefHeading___Toc477854645"/>
      <w:bookmarkEnd w:id="336"/>
      <w:r>
        <w:rPr/>
        <w:t>4.5.</w:t>
      </w:r>
      <w:r>
        <w:rPr>
          <w:rFonts w:eastAsia="MS Gothic;ＭＳ ゴシック"/>
          <w:lang w:eastAsia="ja-JP"/>
        </w:rPr>
        <w:t>11</w:t>
      </w:r>
      <w:r>
        <w:rPr/>
        <w:tab/>
        <w:t>Cross phase compatibility</w:t>
      </w:r>
    </w:p>
    <w:p>
      <w:pPr>
        <w:pStyle w:val="Normal"/>
        <w:rPr/>
      </w:pPr>
      <w:r>
        <w:rPr/>
        <w:t>To avoid a case by case fallback between the gsmSSF and the gsmSCF, the gsmSSF shall use the CAP phase corresponding to the CAMEL phase negotiated on the HLR-VLR interface when it opens a dialogue with the gsmSCF. The HLR-VLR negotiation of CAMEL phase is per subscriber.</w:t>
      </w:r>
    </w:p>
    <w:p>
      <w:pPr>
        <w:pStyle w:val="Heading3"/>
        <w:rPr/>
      </w:pPr>
      <w:bookmarkStart w:id="337" w:name="__RefHeading___Toc477854646"/>
      <w:bookmarkEnd w:id="337"/>
      <w:r>
        <w:rPr/>
        <w:t>4.5.</w:t>
      </w:r>
      <w:r>
        <w:rPr>
          <w:rFonts w:eastAsia="MS Gothic;ＭＳ ゴシック"/>
          <w:lang w:eastAsia="ja-JP"/>
        </w:rPr>
        <w:t>12</w:t>
      </w:r>
      <w:r>
        <w:rPr/>
        <w:tab/>
        <w:t>Handling of North American Carrier Information</w:t>
      </w:r>
    </w:p>
    <w:p>
      <w:pPr>
        <w:pStyle w:val="Normal"/>
        <w:jc w:val="both"/>
        <w:rPr/>
      </w:pPr>
      <w:r>
        <w:rPr/>
        <w:t>The following procedures apply only when the HPLMN of the CAMEL subscriber and either the VPLMN (for a mobile originated or forwarded call) or the IPLMN (for a mobile terminated call or forwarded call) are both North American. A gsmSCF may then provide the gsmSSF with any of the following North American (NA) carrier related information items.</w:t>
      </w:r>
    </w:p>
    <w:p>
      <w:pPr>
        <w:pStyle w:val="B1"/>
        <w:rPr/>
      </w:pPr>
      <w:r>
        <w:rPr/>
        <w:t>-</w:t>
        <w:tab/>
        <w:t>NA Carrier Information</w:t>
      </w:r>
      <w:r>
        <w:rPr>
          <w:rFonts w:eastAsia="Arial Unicode MS"/>
          <w:lang w:eastAsia="ja-JP"/>
        </w:rPr>
        <w:t>;</w:t>
      </w:r>
    </w:p>
    <w:p>
      <w:pPr>
        <w:pStyle w:val="B1"/>
        <w:rPr/>
      </w:pPr>
      <w:r>
        <w:rPr/>
        <w:t>-</w:t>
        <w:tab/>
        <w:t>NA Originating Line Information</w:t>
      </w:r>
      <w:r>
        <w:rPr>
          <w:rFonts w:eastAsia="Arial Unicode MS"/>
          <w:lang w:eastAsia="ja-JP"/>
        </w:rPr>
        <w:t>;</w:t>
      </w:r>
    </w:p>
    <w:p>
      <w:pPr>
        <w:pStyle w:val="B1"/>
        <w:rPr/>
      </w:pPr>
      <w:r>
        <w:rPr/>
        <w:t>-</w:t>
        <w:tab/>
        <w:t>NA Charge Number.</w:t>
      </w:r>
    </w:p>
    <w:p>
      <w:pPr>
        <w:pStyle w:val="Normal"/>
        <w:jc w:val="both"/>
        <w:rPr/>
      </w:pPr>
      <w:r>
        <w:rPr/>
        <w:t>A gsmSSF shall use the received information items both to select any long distance carrier needed for the call and to provide certain information needed by this carrier. Any required information items not received shall be defaulted to those that would normally apply to the call in the absence of an interaction with a gsmSCF.</w:t>
      </w:r>
    </w:p>
    <w:p>
      <w:pPr>
        <w:pStyle w:val="Normal"/>
        <w:jc w:val="both"/>
        <w:rPr/>
      </w:pPr>
      <w:r>
        <w:rPr/>
        <w:t>If any NA information item received from the gsmSCF is found to be invalid, the gsmSSF may either, as an operator option, release the call or behave as if the invalid information item had not been sent.</w:t>
      </w:r>
    </w:p>
    <w:p>
      <w:pPr>
        <w:pStyle w:val="Normal"/>
        <w:jc w:val="both"/>
        <w:rPr/>
      </w:pPr>
      <w:r>
        <w:rPr/>
        <w:t xml:space="preserve">If the carrier specified in the Carrier parameter is not supported in the VPLMN or IPLMN, the gsmSSF may either, as an operator option, release the call or substitute for the unsupported carrier a preferred carrier of the VPLMN or IPLMN. </w:t>
      </w:r>
    </w:p>
    <w:p>
      <w:pPr>
        <w:pStyle w:val="Normal"/>
        <w:rPr/>
      </w:pPr>
      <w:r>
        <w:rPr/>
        <w:t>Support of the NA Originating Line Information and Charge Number parameters is an operator option in a VPLMN based on roaming agreements with the operators of other PLMNs, A gsmSSF may ignore these items when received from certain or all gsmSCFs located in other PLMNs and replace them with the corresponding default items for an MO, MF, MT or VT call.</w:t>
      </w:r>
    </w:p>
    <w:p>
      <w:pPr>
        <w:pStyle w:val="Heading3"/>
        <w:rPr/>
      </w:pPr>
      <w:bookmarkStart w:id="338" w:name="__RefHeading___Toc477854647"/>
      <w:bookmarkEnd w:id="338"/>
      <w:r>
        <w:rPr/>
        <w:t>4.5.13</w:t>
        <w:tab/>
        <w:t>Handling of trunk originated calls</w:t>
      </w:r>
    </w:p>
    <w:p>
      <w:pPr>
        <w:pStyle w:val="Normal"/>
        <w:rPr/>
      </w:pPr>
      <w:r>
        <w:rPr/>
        <w:t xml:space="preserve">The handling of trunk originated calls in the inter-connecting MSC is specified in 3GPP TS 23.018 [12] subclause 7.5. The </w:t>
      </w:r>
      <w:r>
        <w:rPr>
          <w:rFonts w:eastAsia="Arial Unicode MS"/>
          <w:lang w:eastAsia="ja-JP"/>
        </w:rPr>
        <w:t xml:space="preserve">processes and </w:t>
      </w:r>
      <w:r>
        <w:rPr/>
        <w:t>procedures specific to CAMEL are specified in this subclause.</w:t>
      </w:r>
    </w:p>
    <w:p>
      <w:pPr>
        <w:pStyle w:val="B1"/>
        <w:rPr/>
      </w:pPr>
      <w:r>
        <w:rPr>
          <w:rFonts w:eastAsia="‚l‚r –¾’©;Yu Gothic"/>
          <w:lang w:eastAsia="ja-JP"/>
        </w:rPr>
        <w:t>-</w:t>
        <w:tab/>
      </w:r>
      <w:r>
        <w:rPr/>
        <w:t>Procedure CAMEL_TOC_Dialled_Services;</w:t>
      </w:r>
    </w:p>
    <w:p>
      <w:pPr>
        <w:pStyle w:val="B1"/>
        <w:rPr>
          <w:rFonts w:eastAsia="MS Gothic;ＭＳ ゴシック"/>
          <w:lang w:val="it-IT" w:eastAsia="ja-JP"/>
        </w:rPr>
      </w:pPr>
      <w:r>
        <w:rPr>
          <w:lang w:val="it-IT"/>
        </w:rPr>
        <w:t>-</w:t>
        <w:tab/>
        <w:t>Procedure CAMEL_TOC_MSC_INIT</w:t>
      </w:r>
      <w:r>
        <w:rPr>
          <w:rFonts w:eastAsia="MS Gothic;ＭＳ ゴシック"/>
          <w:lang w:val="it-IT" w:eastAsia="ja-JP"/>
        </w:rPr>
        <w:t>;</w:t>
      </w:r>
    </w:p>
    <w:p>
      <w:pPr>
        <w:pStyle w:val="B1"/>
        <w:rPr/>
      </w:pPr>
      <w:r>
        <w:rPr>
          <w:rFonts w:eastAsia="‚l‚r –¾’©;Yu Gothic"/>
          <w:lang w:eastAsia="ja-JP"/>
        </w:rPr>
        <w:t>-</w:t>
        <w:tab/>
      </w:r>
      <w:r>
        <w:rPr/>
        <w:t>Procedure CAMEL_NDS_TOC_INIT;</w:t>
      </w:r>
    </w:p>
    <w:p>
      <w:pPr>
        <w:pStyle w:val="B1"/>
        <w:rPr>
          <w:lang w:val="nl-NL"/>
        </w:rPr>
      </w:pPr>
      <w:r>
        <w:rPr>
          <w:rFonts w:eastAsia="‚l‚r –¾’©;Yu Gothic"/>
          <w:lang w:eastAsia="ja-JP"/>
        </w:rPr>
        <w:t>-</w:t>
        <w:tab/>
      </w:r>
      <w:r>
        <w:rPr>
          <w:lang w:val="nl-NL"/>
        </w:rPr>
        <w:t>Procedure CAMEL_TOC_LEG1_MSC.</w:t>
      </w:r>
    </w:p>
    <w:p>
      <w:pPr>
        <w:pStyle w:val="Normal"/>
        <w:rPr/>
      </w:pPr>
      <w:r>
        <w:rPr/>
        <w:t>The procedure CAMEL_TOC_LEG1_MSC supervises the originating party only. The process CAMEL_MT_CF_LEG2_MSC supervises the called-to party only. Hence, signals from the originating exchange are received by the procedure CAMEL_TOC_LEG1_MSC and signals from the destination exchange are received by the process CAMEL_MT_CF_LEG2_MSC.</w:t>
      </w:r>
    </w:p>
    <w:p>
      <w:pPr>
        <w:pStyle w:val="Heading4"/>
        <w:ind w:left="1418" w:hanging="1418"/>
        <w:rPr/>
      </w:pPr>
      <w:bookmarkStart w:id="339" w:name="__RefHeading___Toc477854648"/>
      <w:bookmarkEnd w:id="339"/>
      <w:r>
        <w:rPr/>
        <w:t>4.5.13.1</w:t>
        <w:tab/>
        <w:t>Procedure CAMEL_TOC_Dialled_Services</w:t>
      </w:r>
    </w:p>
    <w:p>
      <w:pPr>
        <w:pStyle w:val="Normal"/>
        <w:rPr>
          <w:lang w:val="en-US" w:eastAsia="en-US"/>
        </w:rPr>
      </w:pPr>
      <w:r>
        <w:rPr>
          <w:lang w:val="en-US" w:eastAsia="en-US"/>
        </w:rPr>
        <w:t>Void</w:t>
      </w:r>
    </w:p>
    <w:p>
      <w:pPr>
        <w:pStyle w:val="Heading4"/>
        <w:ind w:left="1418" w:hanging="1418"/>
        <w:rPr/>
      </w:pPr>
      <w:bookmarkStart w:id="340" w:name="__RefHeading___Toc477854649"/>
      <w:bookmarkEnd w:id="340"/>
      <w:r>
        <w:rPr/>
        <w:t>4.5.13.2</w:t>
        <w:tab/>
        <w:t>Procedure CAMEL_TOC_MSC_INIT</w:t>
      </w:r>
    </w:p>
    <w:p>
      <w:pPr>
        <w:pStyle w:val="Normal"/>
        <w:rPr/>
      </w:pPr>
      <w:r>
        <w:rPr/>
        <w:t>Sheet 1: Decision “First procedure call”: The procedure call formal parameter (FPAR) values “First” or “NotFirst” indicate whether the gsmSSF instance has been invoked for this call at the Collected_Information DP.</w:t>
      </w:r>
    </w:p>
    <w:p>
      <w:pPr>
        <w:pStyle w:val="B1"/>
        <w:rPr/>
      </w:pPr>
      <w:r>
        <w:rPr>
          <w:rFonts w:eastAsia="‚l‚r –¾’©;Yu Gothic"/>
          <w:lang w:eastAsia="ja-JP"/>
        </w:rPr>
        <w:t>-</w:t>
        <w:tab/>
      </w:r>
      <w:r>
        <w:rPr>
          <w:lang w:val="en-US" w:eastAsia="en-US"/>
        </w:rPr>
        <w:t>First_ The gsmSSF has not been invoked.</w:t>
      </w:r>
    </w:p>
    <w:p>
      <w:pPr>
        <w:pStyle w:val="B1"/>
        <w:rPr/>
      </w:pPr>
      <w:r>
        <w:rPr>
          <w:rFonts w:eastAsia="‚l‚r –¾’©;Yu Gothic"/>
          <w:lang w:eastAsia="ja-JP"/>
        </w:rPr>
        <w:t>-</w:t>
        <w:tab/>
      </w:r>
      <w:r>
        <w:rPr>
          <w:lang w:val="en-US" w:eastAsia="en-US"/>
        </w:rPr>
        <w:t>NotFirst:  The gsmSSF has been invoked earlier and the gsmSSF is waiting for additional digits. The gsmSSF may not have triggered a CAP dialogue to gsmSCF.</w:t>
      </w:r>
    </w:p>
    <w:p>
      <w:pPr>
        <w:pStyle w:val="Heading4"/>
        <w:ind w:left="1418" w:hanging="1418"/>
        <w:rPr/>
      </w:pPr>
      <w:bookmarkStart w:id="341" w:name="__RefHeading___Toc477854650"/>
      <w:bookmarkEnd w:id="341"/>
      <w:r>
        <w:rPr/>
        <w:t>4.5.13.3</w:t>
        <w:tab/>
        <w:t>Procedure CAMEL_NDS_TOC_INIT</w:t>
      </w:r>
    </w:p>
    <w:p>
      <w:pPr>
        <w:pStyle w:val="Normal"/>
        <w:rPr/>
      </w:pPr>
      <w:r>
        <w:rPr/>
        <w:t>Sheet 1: Decision “First procedure call”: The procedure call formal parameter (FPAR) values “First” or “NotFirst” indicate whether the gsmSSF instance has been invoked for this call at Analysed_Information DP.  The dialled services invoke a different instance of gsmSSF than at the Collected_Information DP.</w:t>
      </w:r>
    </w:p>
    <w:p>
      <w:pPr>
        <w:pStyle w:val="B1"/>
        <w:rPr/>
      </w:pPr>
      <w:r>
        <w:rPr>
          <w:rFonts w:eastAsia="‚l‚r –¾’©;Yu Gothic"/>
          <w:lang w:eastAsia="ja-JP"/>
        </w:rPr>
        <w:t>-</w:t>
        <w:tab/>
      </w:r>
      <w:r>
        <w:rPr>
          <w:lang w:val="en-US" w:eastAsia="en-US"/>
        </w:rPr>
        <w:t>First_ The gsmSSF has not been invoked.</w:t>
      </w:r>
    </w:p>
    <w:p>
      <w:pPr>
        <w:pStyle w:val="B1"/>
        <w:rPr/>
      </w:pPr>
      <w:r>
        <w:rPr>
          <w:rFonts w:eastAsia="‚l‚r –¾’©;Yu Gothic"/>
          <w:lang w:eastAsia="ja-JP"/>
        </w:rPr>
        <w:t>-</w:t>
        <w:tab/>
      </w:r>
      <w:r>
        <w:rPr>
          <w:lang w:val="en-US" w:eastAsia="en-US"/>
        </w:rPr>
        <w:t>NotFirst:  The gsmSSF has been invoked earlier and the gsmSSF is waiting for additional digits. The gsmSSF may not have triggered a CAP dialogue to gsmSCF.</w:t>
      </w:r>
    </w:p>
    <w:p>
      <w:pPr>
        <w:pStyle w:val="Heading4"/>
        <w:tabs>
          <w:tab w:val="clear" w:pos="284"/>
          <w:tab w:val="left" w:pos="1425" w:leader="none"/>
        </w:tabs>
        <w:ind w:left="1425" w:hanging="1425"/>
        <w:rPr>
          <w:lang w:val="nl-NL"/>
        </w:rPr>
      </w:pPr>
      <w:bookmarkStart w:id="342" w:name="__RefHeading___Toc477854651"/>
      <w:bookmarkEnd w:id="342"/>
      <w:r>
        <w:rPr>
          <w:lang w:val="nl-NL"/>
        </w:rPr>
        <w:t>4.5.13.4</w:t>
        <w:tab/>
        <w:t>Procedure CAMEL_TOC_LEG1_MSC</w:t>
      </w:r>
    </w:p>
    <w:p>
      <w:pPr>
        <w:pStyle w:val="Normal"/>
        <w:rPr>
          <w:lang w:val="nl-NL" w:eastAsia="en-US"/>
        </w:rPr>
      </w:pPr>
      <w:r>
        <w:rPr>
          <w:lang w:val="nl-NL" w:eastAsia="en-US"/>
        </w:rPr>
        <w:t>Void</w:t>
      </w:r>
      <w:r>
        <w:br w:type="page"/>
      </w:r>
    </w:p>
    <w:p>
      <w:pPr>
        <w:pStyle w:val="TH"/>
        <w:rPr/>
      </w:pPr>
      <w:r>
        <w:rPr/>
        <w:drawing>
          <wp:inline distT="0" distB="0" distL="0" distR="0">
            <wp:extent cx="5480050" cy="6897370"/>
            <wp:effectExtent l="0" t="0" r="0" b="0"/>
            <wp:docPr id="389" name="Image3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Image380" descr=""/>
                    <pic:cNvPicPr>
                      <a:picLocks noChangeAspect="1" noChangeArrowheads="1"/>
                    </pic:cNvPicPr>
                  </pic:nvPicPr>
                  <pic:blipFill>
                    <a:blip r:embed="rId393"/>
                    <a:srcRect l="-6" t="-5" r="-6" b="-5"/>
                    <a:stretch>
                      <a:fillRect/>
                    </a:stretch>
                  </pic:blipFill>
                  <pic:spPr bwMode="auto">
                    <a:xfrm>
                      <a:off x="0" y="0"/>
                      <a:ext cx="5480050" cy="6897370"/>
                    </a:xfrm>
                    <a:prstGeom prst="rect">
                      <a:avLst/>
                    </a:prstGeom>
                  </pic:spPr>
                </pic:pic>
              </a:graphicData>
            </a:graphic>
          </wp:inline>
        </w:drawing>
      </w:r>
    </w:p>
    <w:p>
      <w:pPr>
        <w:pStyle w:val="TF"/>
        <w:rPr/>
      </w:pPr>
      <w:r>
        <w:rPr/>
        <w:t>Figure 4.119A</w:t>
      </w:r>
      <w:r>
        <w:rPr>
          <w:rFonts w:eastAsia="MS Gothic;ＭＳ ゴシック"/>
          <w:lang w:eastAsia="ja-JP"/>
        </w:rPr>
        <w:t>-</w:t>
      </w:r>
      <w:r>
        <w:rPr>
          <w:rFonts w:eastAsia="MS Gothic;ＭＳ ゴシック"/>
          <w:lang w:eastAsia="ja-JP"/>
        </w:rPr>
        <w:t>1</w:t>
      </w:r>
      <w:r>
        <w:rPr/>
        <w:t xml:space="preserve">: Procedure CAMEL_TOC_Dialled_Services (sheet </w:t>
      </w:r>
      <w:r>
        <w:rPr>
          <w:lang w:val="en-US" w:eastAsia="en-US"/>
        </w:rPr>
        <w:t>1</w:t>
      </w:r>
      <w:r>
        <w:rPr/>
        <w:t>)</w:t>
      </w:r>
      <w:r>
        <w:br w:type="page"/>
      </w:r>
    </w:p>
    <w:p>
      <w:pPr>
        <w:pStyle w:val="TH"/>
        <w:rPr>
          <w:lang w:val="en-US" w:eastAsia="en-US"/>
        </w:rPr>
      </w:pPr>
      <w:r>
        <w:rPr/>
        <w:drawing>
          <wp:inline distT="0" distB="0" distL="0" distR="0">
            <wp:extent cx="5484495" cy="7088505"/>
            <wp:effectExtent l="0" t="0" r="0" b="0"/>
            <wp:docPr id="390" name="Image3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381" descr=""/>
                    <pic:cNvPicPr>
                      <a:picLocks noChangeAspect="1" noChangeArrowheads="1"/>
                    </pic:cNvPicPr>
                  </pic:nvPicPr>
                  <pic:blipFill>
                    <a:blip r:embed="rId394"/>
                    <a:srcRect l="-6" t="-5" r="-6" b="-5"/>
                    <a:stretch>
                      <a:fillRect/>
                    </a:stretch>
                  </pic:blipFill>
                  <pic:spPr bwMode="auto">
                    <a:xfrm>
                      <a:off x="0" y="0"/>
                      <a:ext cx="5484495" cy="7088505"/>
                    </a:xfrm>
                    <a:prstGeom prst="rect">
                      <a:avLst/>
                    </a:prstGeom>
                  </pic:spPr>
                </pic:pic>
              </a:graphicData>
            </a:graphic>
          </wp:inline>
        </w:drawing>
      </w:r>
    </w:p>
    <w:p>
      <w:pPr>
        <w:pStyle w:val="TF"/>
        <w:rPr/>
      </w:pPr>
      <w:r>
        <w:rPr/>
        <w:t>Figure 4.119B</w:t>
      </w:r>
      <w:r>
        <w:rPr/>
        <w:t>-</w:t>
      </w:r>
      <w:r>
        <w:rPr/>
        <w:t>1: Procedure CAMEL_TOC_MSC_INIT (sheet 1)</w:t>
      </w:r>
      <w:r>
        <w:br w:type="page"/>
      </w:r>
    </w:p>
    <w:p>
      <w:pPr>
        <w:pStyle w:val="TH"/>
        <w:rPr/>
      </w:pPr>
      <w:r>
        <w:rPr/>
        <w:drawing>
          <wp:inline distT="0" distB="0" distL="0" distR="0">
            <wp:extent cx="5484495" cy="7088505"/>
            <wp:effectExtent l="0" t="0" r="0" b="0"/>
            <wp:docPr id="391" name="Image3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Image382" descr=""/>
                    <pic:cNvPicPr>
                      <a:picLocks noChangeAspect="1" noChangeArrowheads="1"/>
                    </pic:cNvPicPr>
                  </pic:nvPicPr>
                  <pic:blipFill>
                    <a:blip r:embed="rId395"/>
                    <a:srcRect l="-6" t="-5" r="-6" b="-5"/>
                    <a:stretch>
                      <a:fillRect/>
                    </a:stretch>
                  </pic:blipFill>
                  <pic:spPr bwMode="auto">
                    <a:xfrm>
                      <a:off x="0" y="0"/>
                      <a:ext cx="5484495" cy="7088505"/>
                    </a:xfrm>
                    <a:prstGeom prst="rect">
                      <a:avLst/>
                    </a:prstGeom>
                  </pic:spPr>
                </pic:pic>
              </a:graphicData>
            </a:graphic>
          </wp:inline>
        </w:drawing>
      </w:r>
    </w:p>
    <w:p>
      <w:pPr>
        <w:pStyle w:val="TF"/>
        <w:rPr/>
      </w:pPr>
      <w:r>
        <w:rPr/>
        <w:t>Figure 4.119B</w:t>
      </w:r>
      <w:r>
        <w:rPr/>
        <w:t>-</w:t>
      </w:r>
      <w:r>
        <w:rPr/>
        <w:t>2: Procedure CAMEL_TOC_MSC_INIT (sheet 2)</w:t>
      </w:r>
      <w:r>
        <w:br w:type="page"/>
      </w:r>
    </w:p>
    <w:p>
      <w:pPr>
        <w:pStyle w:val="TH"/>
        <w:rPr/>
      </w:pPr>
      <w:r>
        <w:rPr/>
        <w:drawing>
          <wp:inline distT="0" distB="0" distL="0" distR="0">
            <wp:extent cx="5484495" cy="7088505"/>
            <wp:effectExtent l="0" t="0" r="0" b="0"/>
            <wp:docPr id="392" name="Image3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383" descr=""/>
                    <pic:cNvPicPr>
                      <a:picLocks noChangeAspect="1" noChangeArrowheads="1"/>
                    </pic:cNvPicPr>
                  </pic:nvPicPr>
                  <pic:blipFill>
                    <a:blip r:embed="rId396"/>
                    <a:srcRect l="-6" t="-5" r="-6" b="-5"/>
                    <a:stretch>
                      <a:fillRect/>
                    </a:stretch>
                  </pic:blipFill>
                  <pic:spPr bwMode="auto">
                    <a:xfrm>
                      <a:off x="0" y="0"/>
                      <a:ext cx="5484495" cy="7088505"/>
                    </a:xfrm>
                    <a:prstGeom prst="rect">
                      <a:avLst/>
                    </a:prstGeom>
                  </pic:spPr>
                </pic:pic>
              </a:graphicData>
            </a:graphic>
          </wp:inline>
        </w:drawing>
      </w:r>
    </w:p>
    <w:p>
      <w:pPr>
        <w:pStyle w:val="TF"/>
        <w:rPr/>
      </w:pPr>
      <w:r>
        <w:rPr/>
        <w:t>Figure 4.119B</w:t>
      </w:r>
      <w:r>
        <w:rPr/>
        <w:t>-</w:t>
      </w:r>
      <w:r>
        <w:rPr/>
        <w:t>3: Procedure CAMEL_TOC_MSC_INIT (sheet 3)</w:t>
      </w:r>
      <w:r>
        <w:br w:type="page"/>
      </w:r>
    </w:p>
    <w:p>
      <w:pPr>
        <w:pStyle w:val="TH"/>
        <w:rPr/>
      </w:pPr>
      <w:r>
        <w:rPr/>
        <w:drawing>
          <wp:inline distT="0" distB="0" distL="0" distR="0">
            <wp:extent cx="5479415" cy="6627495"/>
            <wp:effectExtent l="0" t="0" r="0" b="0"/>
            <wp:docPr id="393" name="Image3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Image384" descr=""/>
                    <pic:cNvPicPr>
                      <a:picLocks noChangeAspect="1" noChangeArrowheads="1"/>
                    </pic:cNvPicPr>
                  </pic:nvPicPr>
                  <pic:blipFill>
                    <a:blip r:embed="rId397"/>
                    <a:srcRect l="-5" t="-4" r="-5" b="-4"/>
                    <a:stretch>
                      <a:fillRect/>
                    </a:stretch>
                  </pic:blipFill>
                  <pic:spPr bwMode="auto">
                    <a:xfrm>
                      <a:off x="0" y="0"/>
                      <a:ext cx="5479415" cy="6627495"/>
                    </a:xfrm>
                    <a:prstGeom prst="rect">
                      <a:avLst/>
                    </a:prstGeom>
                  </pic:spPr>
                </pic:pic>
              </a:graphicData>
            </a:graphic>
          </wp:inline>
        </w:drawing>
      </w:r>
    </w:p>
    <w:p>
      <w:pPr>
        <w:pStyle w:val="TF"/>
        <w:rPr/>
      </w:pPr>
      <w:r>
        <w:rPr/>
        <w:t>Figure 4.119B</w:t>
      </w:r>
      <w:r>
        <w:rPr/>
        <w:t>-</w:t>
      </w:r>
      <w:r>
        <w:rPr/>
        <w:t>4: Procedure CAMEL_TOC_MSC_INIT (sheet 4)</w:t>
      </w:r>
      <w:r>
        <w:br w:type="page"/>
      </w:r>
    </w:p>
    <w:p>
      <w:pPr>
        <w:pStyle w:val="TH"/>
        <w:rPr/>
      </w:pPr>
      <w:r>
        <w:rPr/>
        <w:drawing>
          <wp:inline distT="0" distB="0" distL="0" distR="0">
            <wp:extent cx="5484495" cy="7088505"/>
            <wp:effectExtent l="0" t="0" r="0" b="0"/>
            <wp:docPr id="394" name="Image3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385" descr=""/>
                    <pic:cNvPicPr>
                      <a:picLocks noChangeAspect="1" noChangeArrowheads="1"/>
                    </pic:cNvPicPr>
                  </pic:nvPicPr>
                  <pic:blipFill>
                    <a:blip r:embed="rId398"/>
                    <a:srcRect l="-6" t="-5" r="-6" b="-5"/>
                    <a:stretch>
                      <a:fillRect/>
                    </a:stretch>
                  </pic:blipFill>
                  <pic:spPr bwMode="auto">
                    <a:xfrm>
                      <a:off x="0" y="0"/>
                      <a:ext cx="5484495" cy="7088505"/>
                    </a:xfrm>
                    <a:prstGeom prst="rect">
                      <a:avLst/>
                    </a:prstGeom>
                  </pic:spPr>
                </pic:pic>
              </a:graphicData>
            </a:graphic>
          </wp:inline>
        </w:drawing>
      </w:r>
    </w:p>
    <w:p>
      <w:pPr>
        <w:pStyle w:val="TF"/>
        <w:rPr/>
      </w:pPr>
      <w:r>
        <w:rPr/>
        <w:t>Figure 4.119B</w:t>
      </w:r>
      <w:r>
        <w:rPr/>
        <w:t>-</w:t>
      </w:r>
      <w:r>
        <w:rPr/>
        <w:t>5: Procedure CAMEL_TOC_MSC_INIT (sheet 5)</w:t>
      </w:r>
    </w:p>
    <w:p>
      <w:pPr>
        <w:pStyle w:val="TH"/>
        <w:rPr>
          <w:bCs/>
          <w:sz w:val="40"/>
          <w:lang w:val="en-US" w:eastAsia="en-US"/>
        </w:rPr>
      </w:pPr>
      <w:r>
        <w:rPr/>
        <w:drawing>
          <wp:inline distT="0" distB="0" distL="0" distR="0">
            <wp:extent cx="6118860" cy="7400925"/>
            <wp:effectExtent l="0" t="0" r="0" b="0"/>
            <wp:docPr id="395" name="Image3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Image386" descr=""/>
                    <pic:cNvPicPr>
                      <a:picLocks noChangeAspect="1" noChangeArrowheads="1"/>
                    </pic:cNvPicPr>
                  </pic:nvPicPr>
                  <pic:blipFill>
                    <a:blip r:embed="rId399"/>
                    <a:srcRect l="-5" t="-4" r="-5" b="-4"/>
                    <a:stretch>
                      <a:fillRect/>
                    </a:stretch>
                  </pic:blipFill>
                  <pic:spPr bwMode="auto">
                    <a:xfrm>
                      <a:off x="0" y="0"/>
                      <a:ext cx="6118860" cy="7400925"/>
                    </a:xfrm>
                    <a:prstGeom prst="rect">
                      <a:avLst/>
                    </a:prstGeom>
                  </pic:spPr>
                </pic:pic>
              </a:graphicData>
            </a:graphic>
          </wp:inline>
        </w:drawing>
      </w:r>
    </w:p>
    <w:p>
      <w:pPr>
        <w:pStyle w:val="TF"/>
        <w:rPr/>
      </w:pPr>
      <w:r>
        <w:rPr/>
        <w:t>Figure 4.119B</w:t>
      </w:r>
      <w:r>
        <w:rPr/>
        <w:t>-</w:t>
      </w:r>
      <w:r>
        <w:rPr/>
        <w:t>6: Procedure CAMEL_TOC_MSC_INIT (sheet 6)</w:t>
      </w:r>
    </w:p>
    <w:p>
      <w:pPr>
        <w:pStyle w:val="TH"/>
        <w:rPr>
          <w:bCs/>
          <w:sz w:val="40"/>
          <w:lang w:val="en-US" w:eastAsia="en-US"/>
        </w:rPr>
      </w:pPr>
      <w:r>
        <w:rPr/>
        <w:drawing>
          <wp:inline distT="0" distB="0" distL="0" distR="0">
            <wp:extent cx="6118860" cy="7400925"/>
            <wp:effectExtent l="0" t="0" r="0" b="0"/>
            <wp:docPr id="396" name="Image3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387" descr=""/>
                    <pic:cNvPicPr>
                      <a:picLocks noChangeAspect="1" noChangeArrowheads="1"/>
                    </pic:cNvPicPr>
                  </pic:nvPicPr>
                  <pic:blipFill>
                    <a:blip r:embed="rId400"/>
                    <a:srcRect l="-5" t="-4" r="-5" b="-4"/>
                    <a:stretch>
                      <a:fillRect/>
                    </a:stretch>
                  </pic:blipFill>
                  <pic:spPr bwMode="auto">
                    <a:xfrm>
                      <a:off x="0" y="0"/>
                      <a:ext cx="6118860" cy="7400925"/>
                    </a:xfrm>
                    <a:prstGeom prst="rect">
                      <a:avLst/>
                    </a:prstGeom>
                  </pic:spPr>
                </pic:pic>
              </a:graphicData>
            </a:graphic>
          </wp:inline>
        </w:drawing>
      </w:r>
    </w:p>
    <w:p>
      <w:pPr>
        <w:pStyle w:val="TF"/>
        <w:rPr/>
      </w:pPr>
      <w:r>
        <w:rPr/>
        <w:t>Figure 4.119B</w:t>
      </w:r>
      <w:r>
        <w:rPr/>
        <w:t>-</w:t>
      </w:r>
      <w:r>
        <w:rPr/>
        <w:t>7: Procedure CAMEL_TOC_MSC_INIT (sheet 7)</w:t>
      </w:r>
      <w:r>
        <w:br w:type="page"/>
      </w:r>
    </w:p>
    <w:p>
      <w:pPr>
        <w:pStyle w:val="TH"/>
        <w:rPr/>
      </w:pPr>
      <w:r>
        <w:rPr/>
        <w:drawing>
          <wp:inline distT="0" distB="0" distL="0" distR="0">
            <wp:extent cx="6085205" cy="7860030"/>
            <wp:effectExtent l="0" t="0" r="0" b="0"/>
            <wp:docPr id="397" name="Image3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Image388" descr=""/>
                    <pic:cNvPicPr>
                      <a:picLocks noChangeAspect="1" noChangeArrowheads="1"/>
                    </pic:cNvPicPr>
                  </pic:nvPicPr>
                  <pic:blipFill>
                    <a:blip r:embed="rId401"/>
                    <a:srcRect l="-7" t="-5" r="-7" b="-5"/>
                    <a:stretch>
                      <a:fillRect/>
                    </a:stretch>
                  </pic:blipFill>
                  <pic:spPr bwMode="auto">
                    <a:xfrm>
                      <a:off x="0" y="0"/>
                      <a:ext cx="6085205" cy="7860030"/>
                    </a:xfrm>
                    <a:prstGeom prst="rect">
                      <a:avLst/>
                    </a:prstGeom>
                  </pic:spPr>
                </pic:pic>
              </a:graphicData>
            </a:graphic>
          </wp:inline>
        </w:drawing>
      </w:r>
    </w:p>
    <w:p>
      <w:pPr>
        <w:pStyle w:val="TF"/>
        <w:rPr/>
      </w:pPr>
      <w:r>
        <w:rPr/>
        <w:t>Figure 4.119C-1: Procedure CAMEL_NDS_TOC_INIT (sheet 1)</w:t>
      </w:r>
      <w:r>
        <w:br w:type="page"/>
      </w:r>
    </w:p>
    <w:p>
      <w:pPr>
        <w:pStyle w:val="TH"/>
        <w:rPr/>
      </w:pPr>
      <w:r>
        <w:rPr/>
        <w:drawing>
          <wp:inline distT="0" distB="0" distL="0" distR="0">
            <wp:extent cx="5484495" cy="7088505"/>
            <wp:effectExtent l="0" t="0" r="0" b="0"/>
            <wp:docPr id="398" name="Image3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389" descr=""/>
                    <pic:cNvPicPr>
                      <a:picLocks noChangeAspect="1" noChangeArrowheads="1"/>
                    </pic:cNvPicPr>
                  </pic:nvPicPr>
                  <pic:blipFill>
                    <a:blip r:embed="rId402"/>
                    <a:srcRect l="-6" t="-5" r="-6" b="-5"/>
                    <a:stretch>
                      <a:fillRect/>
                    </a:stretch>
                  </pic:blipFill>
                  <pic:spPr bwMode="auto">
                    <a:xfrm>
                      <a:off x="0" y="0"/>
                      <a:ext cx="5484495" cy="7088505"/>
                    </a:xfrm>
                    <a:prstGeom prst="rect">
                      <a:avLst/>
                    </a:prstGeom>
                  </pic:spPr>
                </pic:pic>
              </a:graphicData>
            </a:graphic>
          </wp:inline>
        </w:drawing>
      </w:r>
    </w:p>
    <w:p>
      <w:pPr>
        <w:pStyle w:val="TF"/>
        <w:rPr/>
      </w:pPr>
      <w:r>
        <w:rPr/>
        <w:t>Figure 4.119C-2: Procedure CAMEL_NDS_TOC_INIT (sheet 2)</w:t>
      </w:r>
      <w:r>
        <w:br w:type="page"/>
      </w:r>
    </w:p>
    <w:p>
      <w:pPr>
        <w:pStyle w:val="TH"/>
        <w:rPr/>
      </w:pPr>
      <w:r>
        <w:rPr/>
        <w:drawing>
          <wp:inline distT="0" distB="0" distL="0" distR="0">
            <wp:extent cx="5484495" cy="7088505"/>
            <wp:effectExtent l="0" t="0" r="0" b="0"/>
            <wp:docPr id="399" name="Image3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Image390" descr=""/>
                    <pic:cNvPicPr>
                      <a:picLocks noChangeAspect="1" noChangeArrowheads="1"/>
                    </pic:cNvPicPr>
                  </pic:nvPicPr>
                  <pic:blipFill>
                    <a:blip r:embed="rId403"/>
                    <a:srcRect l="-6" t="-5" r="-6" b="-5"/>
                    <a:stretch>
                      <a:fillRect/>
                    </a:stretch>
                  </pic:blipFill>
                  <pic:spPr bwMode="auto">
                    <a:xfrm>
                      <a:off x="0" y="0"/>
                      <a:ext cx="5484495" cy="7088505"/>
                    </a:xfrm>
                    <a:prstGeom prst="rect">
                      <a:avLst/>
                    </a:prstGeom>
                  </pic:spPr>
                </pic:pic>
              </a:graphicData>
            </a:graphic>
          </wp:inline>
        </w:drawing>
      </w:r>
    </w:p>
    <w:p>
      <w:pPr>
        <w:pStyle w:val="TF"/>
        <w:rPr/>
      </w:pPr>
      <w:r>
        <w:rPr/>
        <w:t>Figure 4.119C-3: Procedure CAMEL_NDS_TOC_INIT (sheet 3)</w:t>
      </w:r>
      <w:r>
        <w:br w:type="page"/>
      </w:r>
    </w:p>
    <w:p>
      <w:pPr>
        <w:pStyle w:val="TH"/>
        <w:rPr/>
      </w:pPr>
      <w:r>
        <w:rPr/>
        <w:drawing>
          <wp:inline distT="0" distB="0" distL="0" distR="0">
            <wp:extent cx="5479415" cy="6627495"/>
            <wp:effectExtent l="0" t="0" r="0" b="0"/>
            <wp:docPr id="400" name="Image3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391" descr=""/>
                    <pic:cNvPicPr>
                      <a:picLocks noChangeAspect="1" noChangeArrowheads="1"/>
                    </pic:cNvPicPr>
                  </pic:nvPicPr>
                  <pic:blipFill>
                    <a:blip r:embed="rId404"/>
                    <a:srcRect l="-5" t="-4" r="-5" b="-4"/>
                    <a:stretch>
                      <a:fillRect/>
                    </a:stretch>
                  </pic:blipFill>
                  <pic:spPr bwMode="auto">
                    <a:xfrm>
                      <a:off x="0" y="0"/>
                      <a:ext cx="5479415" cy="6627495"/>
                    </a:xfrm>
                    <a:prstGeom prst="rect">
                      <a:avLst/>
                    </a:prstGeom>
                  </pic:spPr>
                </pic:pic>
              </a:graphicData>
            </a:graphic>
          </wp:inline>
        </w:drawing>
      </w:r>
    </w:p>
    <w:p>
      <w:pPr>
        <w:pStyle w:val="TF"/>
        <w:rPr/>
      </w:pPr>
      <w:r>
        <w:rPr/>
        <w:t>Figure 4.119C-4: Procedure CAMEL_NDS_TOC_INIT (sheet 4)</w:t>
      </w:r>
      <w:r>
        <w:br w:type="page"/>
      </w:r>
    </w:p>
    <w:p>
      <w:pPr>
        <w:pStyle w:val="TH"/>
        <w:rPr/>
      </w:pPr>
      <w:r>
        <w:rPr/>
        <w:drawing>
          <wp:inline distT="0" distB="0" distL="0" distR="0">
            <wp:extent cx="5484495" cy="7088505"/>
            <wp:effectExtent l="0" t="0" r="0" b="0"/>
            <wp:docPr id="401" name="Image3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Image392" descr=""/>
                    <pic:cNvPicPr>
                      <a:picLocks noChangeAspect="1" noChangeArrowheads="1"/>
                    </pic:cNvPicPr>
                  </pic:nvPicPr>
                  <pic:blipFill>
                    <a:blip r:embed="rId405"/>
                    <a:srcRect l="-6" t="-5" r="-6" b="-5"/>
                    <a:stretch>
                      <a:fillRect/>
                    </a:stretch>
                  </pic:blipFill>
                  <pic:spPr bwMode="auto">
                    <a:xfrm>
                      <a:off x="0" y="0"/>
                      <a:ext cx="5484495" cy="7088505"/>
                    </a:xfrm>
                    <a:prstGeom prst="rect">
                      <a:avLst/>
                    </a:prstGeom>
                  </pic:spPr>
                </pic:pic>
              </a:graphicData>
            </a:graphic>
          </wp:inline>
        </w:drawing>
      </w:r>
    </w:p>
    <w:p>
      <w:pPr>
        <w:pStyle w:val="TF"/>
        <w:rPr/>
      </w:pPr>
      <w:r>
        <w:rPr/>
        <w:t>Figure 4.119C-5: Procedure CAMEL_NDS_TOC_INIT (sheet 5)</w:t>
      </w:r>
      <w:r>
        <w:br w:type="page"/>
      </w:r>
    </w:p>
    <w:p>
      <w:pPr>
        <w:pStyle w:val="TH"/>
        <w:rPr/>
      </w:pPr>
      <w:r>
        <w:rPr/>
        <w:drawing>
          <wp:inline distT="0" distB="0" distL="0" distR="0">
            <wp:extent cx="5484495" cy="7088505"/>
            <wp:effectExtent l="0" t="0" r="0" b="0"/>
            <wp:docPr id="402" name="Image3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393" descr=""/>
                    <pic:cNvPicPr>
                      <a:picLocks noChangeAspect="1" noChangeArrowheads="1"/>
                    </pic:cNvPicPr>
                  </pic:nvPicPr>
                  <pic:blipFill>
                    <a:blip r:embed="rId406"/>
                    <a:srcRect l="-6" t="-5" r="-6" b="-5"/>
                    <a:stretch>
                      <a:fillRect/>
                    </a:stretch>
                  </pic:blipFill>
                  <pic:spPr bwMode="auto">
                    <a:xfrm>
                      <a:off x="0" y="0"/>
                      <a:ext cx="5484495" cy="7088505"/>
                    </a:xfrm>
                    <a:prstGeom prst="rect">
                      <a:avLst/>
                    </a:prstGeom>
                  </pic:spPr>
                </pic:pic>
              </a:graphicData>
            </a:graphic>
          </wp:inline>
        </w:drawing>
      </w:r>
    </w:p>
    <w:p>
      <w:pPr>
        <w:pStyle w:val="TF"/>
        <w:rPr/>
      </w:pPr>
      <w:r>
        <w:rPr/>
        <w:t>Figure 4.119D-1: Procedure CAMEL_TOC_LEG1_MSC (sheet 1)</w:t>
      </w:r>
      <w:r>
        <w:br w:type="page"/>
      </w:r>
    </w:p>
    <w:p>
      <w:pPr>
        <w:pStyle w:val="TH"/>
        <w:rPr/>
      </w:pPr>
      <w:r>
        <w:rPr/>
        <w:drawing>
          <wp:inline distT="0" distB="0" distL="0" distR="0">
            <wp:extent cx="5484495" cy="7088505"/>
            <wp:effectExtent l="0" t="0" r="0" b="0"/>
            <wp:docPr id="403" name="Image3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Image394" descr=""/>
                    <pic:cNvPicPr>
                      <a:picLocks noChangeAspect="1" noChangeArrowheads="1"/>
                    </pic:cNvPicPr>
                  </pic:nvPicPr>
                  <pic:blipFill>
                    <a:blip r:embed="rId407"/>
                    <a:srcRect l="-6" t="-5" r="-6" b="-5"/>
                    <a:stretch>
                      <a:fillRect/>
                    </a:stretch>
                  </pic:blipFill>
                  <pic:spPr bwMode="auto">
                    <a:xfrm>
                      <a:off x="0" y="0"/>
                      <a:ext cx="5484495" cy="7088505"/>
                    </a:xfrm>
                    <a:prstGeom prst="rect">
                      <a:avLst/>
                    </a:prstGeom>
                  </pic:spPr>
                </pic:pic>
              </a:graphicData>
            </a:graphic>
          </wp:inline>
        </w:drawing>
      </w:r>
    </w:p>
    <w:p>
      <w:pPr>
        <w:pStyle w:val="TF"/>
        <w:rPr/>
      </w:pPr>
      <w:r>
        <w:rPr/>
        <w:t>Figure 4.119D-2: Procedure CAMEL_TOC_LEG1_MSC (sheet 2)</w:t>
      </w:r>
      <w:r>
        <w:br w:type="page"/>
      </w:r>
    </w:p>
    <w:p>
      <w:pPr>
        <w:pStyle w:val="TH"/>
        <w:rPr/>
      </w:pPr>
      <w:r>
        <w:rPr/>
        <w:drawing>
          <wp:inline distT="0" distB="0" distL="0" distR="0">
            <wp:extent cx="5484495" cy="7088505"/>
            <wp:effectExtent l="0" t="0" r="0" b="0"/>
            <wp:docPr id="404" name="Image3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395" descr=""/>
                    <pic:cNvPicPr>
                      <a:picLocks noChangeAspect="1" noChangeArrowheads="1"/>
                    </pic:cNvPicPr>
                  </pic:nvPicPr>
                  <pic:blipFill>
                    <a:blip r:embed="rId408"/>
                    <a:srcRect l="-6" t="-5" r="-6" b="-5"/>
                    <a:stretch>
                      <a:fillRect/>
                    </a:stretch>
                  </pic:blipFill>
                  <pic:spPr bwMode="auto">
                    <a:xfrm>
                      <a:off x="0" y="0"/>
                      <a:ext cx="5484495" cy="7088505"/>
                    </a:xfrm>
                    <a:prstGeom prst="rect">
                      <a:avLst/>
                    </a:prstGeom>
                  </pic:spPr>
                </pic:pic>
              </a:graphicData>
            </a:graphic>
          </wp:inline>
        </w:drawing>
      </w:r>
    </w:p>
    <w:p>
      <w:pPr>
        <w:pStyle w:val="TF"/>
        <w:rPr/>
      </w:pPr>
      <w:r>
        <w:rPr/>
        <w:t>Figure 4.119D-3: Procedure CAMEL_TOC_LEG1_MSC (sheet 3)</w:t>
      </w:r>
      <w:r>
        <w:br w:type="page"/>
      </w:r>
    </w:p>
    <w:p>
      <w:pPr>
        <w:pStyle w:val="TH"/>
        <w:rPr/>
      </w:pPr>
      <w:r>
        <w:rPr/>
        <w:drawing>
          <wp:inline distT="0" distB="0" distL="0" distR="0">
            <wp:extent cx="5484495" cy="7088505"/>
            <wp:effectExtent l="0" t="0" r="0" b="0"/>
            <wp:docPr id="405" name="Image3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Image396" descr=""/>
                    <pic:cNvPicPr>
                      <a:picLocks noChangeAspect="1" noChangeArrowheads="1"/>
                    </pic:cNvPicPr>
                  </pic:nvPicPr>
                  <pic:blipFill>
                    <a:blip r:embed="rId409"/>
                    <a:srcRect l="-6" t="-5" r="-6" b="-5"/>
                    <a:stretch>
                      <a:fillRect/>
                    </a:stretch>
                  </pic:blipFill>
                  <pic:spPr bwMode="auto">
                    <a:xfrm>
                      <a:off x="0" y="0"/>
                      <a:ext cx="5484495" cy="7088505"/>
                    </a:xfrm>
                    <a:prstGeom prst="rect">
                      <a:avLst/>
                    </a:prstGeom>
                  </pic:spPr>
                </pic:pic>
              </a:graphicData>
            </a:graphic>
          </wp:inline>
        </w:drawing>
      </w:r>
    </w:p>
    <w:p>
      <w:pPr>
        <w:pStyle w:val="TF"/>
        <w:rPr/>
      </w:pPr>
      <w:r>
        <w:rPr/>
        <w:t>Figure 4.119D-4: Procedure CAMEL_TOC_LEG1_MSC (sheet 4)</w:t>
      </w:r>
      <w:r>
        <w:br w:type="page"/>
      </w:r>
    </w:p>
    <w:p>
      <w:pPr>
        <w:pStyle w:val="TH"/>
        <w:rPr/>
      </w:pPr>
      <w:r>
        <w:rPr/>
        <w:drawing>
          <wp:inline distT="0" distB="0" distL="0" distR="0">
            <wp:extent cx="5484495" cy="7088505"/>
            <wp:effectExtent l="0" t="0" r="0" b="0"/>
            <wp:docPr id="406" name="Image3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397" descr=""/>
                    <pic:cNvPicPr>
                      <a:picLocks noChangeAspect="1" noChangeArrowheads="1"/>
                    </pic:cNvPicPr>
                  </pic:nvPicPr>
                  <pic:blipFill>
                    <a:blip r:embed="rId410"/>
                    <a:srcRect l="-6" t="-5" r="-6" b="-5"/>
                    <a:stretch>
                      <a:fillRect/>
                    </a:stretch>
                  </pic:blipFill>
                  <pic:spPr bwMode="auto">
                    <a:xfrm>
                      <a:off x="0" y="0"/>
                      <a:ext cx="5484495" cy="7088505"/>
                    </a:xfrm>
                    <a:prstGeom prst="rect">
                      <a:avLst/>
                    </a:prstGeom>
                  </pic:spPr>
                </pic:pic>
              </a:graphicData>
            </a:graphic>
          </wp:inline>
        </w:drawing>
      </w:r>
    </w:p>
    <w:p>
      <w:pPr>
        <w:pStyle w:val="TF"/>
        <w:rPr/>
      </w:pPr>
      <w:r>
        <w:rPr/>
        <w:t>Figure 4.119D-5: Procedure CAMEL_TOC_LEG1_MSC (sheet 5)</w:t>
      </w:r>
      <w:r>
        <w:br w:type="page"/>
      </w:r>
    </w:p>
    <w:p>
      <w:pPr>
        <w:pStyle w:val="TH"/>
        <w:rPr/>
      </w:pPr>
      <w:r>
        <w:rPr/>
        <w:drawing>
          <wp:inline distT="0" distB="0" distL="0" distR="0">
            <wp:extent cx="5484495" cy="7088505"/>
            <wp:effectExtent l="0" t="0" r="0" b="0"/>
            <wp:docPr id="407" name="Image3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Image398" descr=""/>
                    <pic:cNvPicPr>
                      <a:picLocks noChangeAspect="1" noChangeArrowheads="1"/>
                    </pic:cNvPicPr>
                  </pic:nvPicPr>
                  <pic:blipFill>
                    <a:blip r:embed="rId411"/>
                    <a:srcRect l="-6" t="-5" r="-6" b="-5"/>
                    <a:stretch>
                      <a:fillRect/>
                    </a:stretch>
                  </pic:blipFill>
                  <pic:spPr bwMode="auto">
                    <a:xfrm>
                      <a:off x="0" y="0"/>
                      <a:ext cx="5484495" cy="7088505"/>
                    </a:xfrm>
                    <a:prstGeom prst="rect">
                      <a:avLst/>
                    </a:prstGeom>
                  </pic:spPr>
                </pic:pic>
              </a:graphicData>
            </a:graphic>
          </wp:inline>
        </w:drawing>
      </w:r>
    </w:p>
    <w:p>
      <w:pPr>
        <w:pStyle w:val="TF"/>
        <w:rPr/>
      </w:pPr>
      <w:r>
        <w:rPr/>
        <w:t>Figure 4.119D-6: Procedure CAMEL_TOC_LEG1_MSC (sheet 6)</w:t>
      </w:r>
      <w:r>
        <w:br w:type="page"/>
      </w:r>
    </w:p>
    <w:p>
      <w:pPr>
        <w:pStyle w:val="TH"/>
        <w:rPr/>
      </w:pPr>
      <w:r>
        <w:rPr/>
        <w:drawing>
          <wp:inline distT="0" distB="0" distL="0" distR="0">
            <wp:extent cx="5484495" cy="7088505"/>
            <wp:effectExtent l="0" t="0" r="0" b="0"/>
            <wp:docPr id="408" name="Image3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399" descr=""/>
                    <pic:cNvPicPr>
                      <a:picLocks noChangeAspect="1" noChangeArrowheads="1"/>
                    </pic:cNvPicPr>
                  </pic:nvPicPr>
                  <pic:blipFill>
                    <a:blip r:embed="rId412"/>
                    <a:srcRect l="-6" t="-5" r="-6" b="-5"/>
                    <a:stretch>
                      <a:fillRect/>
                    </a:stretch>
                  </pic:blipFill>
                  <pic:spPr bwMode="auto">
                    <a:xfrm>
                      <a:off x="0" y="0"/>
                      <a:ext cx="5484495" cy="7088505"/>
                    </a:xfrm>
                    <a:prstGeom prst="rect">
                      <a:avLst/>
                    </a:prstGeom>
                  </pic:spPr>
                </pic:pic>
              </a:graphicData>
            </a:graphic>
          </wp:inline>
        </w:drawing>
      </w:r>
    </w:p>
    <w:p>
      <w:pPr>
        <w:pStyle w:val="TF"/>
        <w:rPr/>
      </w:pPr>
      <w:r>
        <w:rPr/>
        <w:t>Figure 4.119D-7: Procedure CAMEL_TOC_LEG1_MSC (sheet 7)</w:t>
      </w:r>
    </w:p>
    <w:p>
      <w:pPr>
        <w:pStyle w:val="Heading2"/>
        <w:rPr/>
      </w:pPr>
      <w:bookmarkStart w:id="343" w:name="__RefHeading___Toc477854652"/>
      <w:bookmarkEnd w:id="343"/>
      <w:r>
        <w:rPr/>
        <w:t>4.6</w:t>
        <w:tab/>
        <w:t>Description of information flows</w:t>
      </w:r>
    </w:p>
    <w:p>
      <w:pPr>
        <w:pStyle w:val="Normal"/>
        <w:rPr/>
      </w:pPr>
      <w:r>
        <w:rPr/>
        <w:t>This clause contains the detailed description of the information flows used by CAMEL</w:t>
      </w:r>
      <w:r>
        <w:rPr>
          <w:rFonts w:eastAsia="MS Gothic;ＭＳ ゴシック"/>
          <w:lang w:eastAsia="ja-JP"/>
        </w:rPr>
        <w:t xml:space="preserve"> </w:t>
      </w:r>
      <w:r>
        <w:rPr/>
        <w:t>for Circuit Switched call control.</w:t>
      </w:r>
    </w:p>
    <w:p>
      <w:pPr>
        <w:pStyle w:val="Normal"/>
        <w:rPr>
          <w:rFonts w:eastAsia="MS Gothic;ＭＳ ゴシック"/>
          <w:lang w:eastAsia="ja-JP"/>
        </w:rPr>
      </w:pPr>
      <w:r>
        <w:rPr/>
        <w:t xml:space="preserve">Each Information Element </w:t>
      </w:r>
      <w:r>
        <w:rPr>
          <w:rFonts w:eastAsia="MS Gothic;ＭＳ ゴシック"/>
          <w:lang w:eastAsia="ja-JP"/>
        </w:rPr>
        <w:t>(</w:t>
      </w:r>
      <w:r>
        <w:rPr/>
        <w:t>IE</w:t>
      </w:r>
      <w:r>
        <w:rPr>
          <w:rFonts w:eastAsia="MS Gothic;ＭＳ ゴシック"/>
          <w:lang w:eastAsia="ja-JP"/>
        </w:rPr>
        <w:t>)</w:t>
      </w:r>
      <w:r>
        <w:rPr/>
        <w:t xml:space="preserve"> is marked as Mandatory (M), Conditional (C), Specific conditions (S), mutually Exclusive (E),</w:t>
      </w:r>
      <w:r>
        <w:rPr>
          <w:rFonts w:eastAsia="MS Gothic;ＭＳ ゴシック"/>
          <w:lang w:eastAsia="ja-JP"/>
        </w:rPr>
        <w:t xml:space="preserve"> </w:t>
      </w:r>
      <w:r>
        <w:rPr/>
        <w:t xml:space="preserve">Optional (O) or </w:t>
      </w:r>
      <w:r>
        <w:rPr>
          <w:rFonts w:eastAsia="MS Gothic;ＭＳ ゴシック"/>
          <w:lang w:eastAsia="ja-JP"/>
        </w:rPr>
        <w:t>not</w:t>
      </w:r>
      <w:r>
        <w:rPr/>
        <w:t xml:space="preserve"> applicable (-) for each different traffic case</w:t>
      </w:r>
      <w:r>
        <w:rPr>
          <w:rFonts w:eastAsia="MS Gothic;ＭＳ ゴシック"/>
          <w:lang w:eastAsia="ja-JP"/>
        </w:rPr>
        <w:t xml:space="preserve"> applicable to the following CSI:</w:t>
      </w:r>
      <w:r>
        <w:rPr/>
        <w:t xml:space="preserve"> </w:t>
      </w:r>
    </w:p>
    <w:p>
      <w:pPr>
        <w:pStyle w:val="B1"/>
        <w:rPr/>
      </w:pPr>
      <w:r>
        <w:rPr>
          <w:rFonts w:eastAsia="MS Gothic;ＭＳ ゴシック"/>
          <w:lang w:eastAsia="ja-JP"/>
        </w:rPr>
        <w:t>-</w:t>
        <w:tab/>
        <w:t>MO</w:t>
        <w:tab/>
      </w:r>
      <w:r>
        <w:rPr/>
        <w:t>Mobile Originating call in the VMSC (O</w:t>
        <w:noBreakHyphen/>
        <w:t>CSI, D</w:t>
        <w:noBreakHyphen/>
        <w:t>CSI or N</w:t>
        <w:noBreakHyphen/>
        <w:t>CSI dialogue)</w:t>
      </w:r>
      <w:r>
        <w:rPr>
          <w:rFonts w:eastAsia="MS Gothic;ＭＳ ゴシック"/>
          <w:lang w:eastAsia="ja-JP"/>
        </w:rPr>
        <w:t>;</w:t>
      </w:r>
    </w:p>
    <w:p>
      <w:pPr>
        <w:pStyle w:val="B1"/>
        <w:rPr>
          <w:rFonts w:eastAsia="MS Gothic;ＭＳ ゴシック"/>
          <w:lang w:eastAsia="ja-JP"/>
        </w:rPr>
      </w:pPr>
      <w:r>
        <w:rPr>
          <w:rFonts w:eastAsia="MS Gothic;ＭＳ ゴシック"/>
          <w:lang w:eastAsia="ja-JP"/>
        </w:rPr>
        <w:t>-</w:t>
        <w:tab/>
        <w:t>MF</w:t>
        <w:tab/>
      </w:r>
      <w:r>
        <w:rPr/>
        <w:t>Mobile Forwarded call in the VMSC or the GMSC as in figure 4.</w:t>
      </w:r>
      <w:r>
        <w:rPr>
          <w:lang w:val="en-US" w:eastAsia="en-US"/>
        </w:rPr>
        <w:t>7</w:t>
      </w:r>
      <w:r>
        <w:rPr/>
        <w:t xml:space="preserve"> (O</w:t>
        <w:noBreakHyphen/>
        <w:t>CSI, D</w:t>
        <w:noBreakHyphen/>
        <w:t>CSI or N</w:t>
        <w:noBreakHyphen/>
        <w:t>CSI dialogue)</w:t>
      </w:r>
      <w:r>
        <w:rPr>
          <w:rFonts w:eastAsia="MS Gothic;ＭＳ ゴシック"/>
          <w:lang w:eastAsia="ja-JP"/>
        </w:rPr>
        <w:t>;</w:t>
      </w:r>
      <w:r>
        <w:rPr/>
        <w:t xml:space="preserve"> </w:t>
      </w:r>
    </w:p>
    <w:p>
      <w:pPr>
        <w:pStyle w:val="B1"/>
        <w:rPr/>
      </w:pPr>
      <w:r>
        <w:rPr>
          <w:rFonts w:eastAsia="MS Gothic;ＭＳ ゴシック"/>
          <w:lang w:eastAsia="ja-JP"/>
        </w:rPr>
        <w:t>-</w:t>
        <w:tab/>
        <w:t>MT</w:t>
        <w:tab/>
      </w:r>
      <w:r>
        <w:rPr/>
        <w:t>Mobile Terminating call in the GMSC</w:t>
      </w:r>
      <w:r>
        <w:rPr>
          <w:rFonts w:eastAsia="MS Gothic;ＭＳ ゴシック"/>
          <w:lang w:eastAsia="ja-JP"/>
        </w:rPr>
        <w:t xml:space="preserve"> (T</w:t>
        <w:noBreakHyphen/>
        <w:t>CSI dialogue);</w:t>
      </w:r>
    </w:p>
    <w:p>
      <w:pPr>
        <w:pStyle w:val="B1"/>
        <w:rPr/>
      </w:pPr>
      <w:r>
        <w:rPr>
          <w:rFonts w:eastAsia="MS Gothic;ＭＳ ゴシック"/>
          <w:lang w:eastAsia="ja-JP"/>
        </w:rPr>
        <w:t>-</w:t>
        <w:tab/>
        <w:t>VT</w:t>
        <w:tab/>
        <w:tab/>
      </w:r>
      <w:r>
        <w:rPr/>
        <w:t>Mobile Terminating call in the VMSC</w:t>
      </w:r>
      <w:r>
        <w:rPr>
          <w:rFonts w:eastAsia="MS Gothic;ＭＳ ゴシック"/>
          <w:lang w:eastAsia="ja-JP"/>
        </w:rPr>
        <w:t xml:space="preserve"> (VT</w:t>
        <w:noBreakHyphen/>
        <w:t>CSI dialogue);</w:t>
      </w:r>
    </w:p>
    <w:p>
      <w:pPr>
        <w:pStyle w:val="B1"/>
        <w:rPr/>
      </w:pPr>
      <w:r>
        <w:rPr>
          <w:rFonts w:eastAsia="MS Gothic;ＭＳ ゴシック"/>
          <w:lang w:eastAsia="ja-JP"/>
        </w:rPr>
        <w:t>-</w:t>
        <w:tab/>
        <w:t>NC</w:t>
        <w:tab/>
        <w:tab/>
      </w:r>
      <w:r>
        <w:rPr/>
        <w:t>gsmSCF initiated new call</w:t>
      </w:r>
      <w:r>
        <w:rPr>
          <w:rFonts w:eastAsia="MS Gothic;ＭＳ ゴシック"/>
          <w:lang w:eastAsia="ja-JP"/>
        </w:rPr>
        <w:t>;</w:t>
      </w:r>
    </w:p>
    <w:p>
      <w:pPr>
        <w:pStyle w:val="B1"/>
        <w:rPr/>
      </w:pPr>
      <w:r>
        <w:rPr>
          <w:rFonts w:eastAsia="MS Gothic;ＭＳ ゴシック"/>
          <w:lang w:eastAsia="ja-JP"/>
        </w:rPr>
        <w:t>-</w:t>
        <w:tab/>
        <w:t>NP</w:t>
        <w:tab/>
        <w:tab/>
      </w:r>
      <w:r>
        <w:rPr/>
        <w:t>gsmSCF initiated new party in an existing call;</w:t>
      </w:r>
    </w:p>
    <w:p>
      <w:pPr>
        <w:pStyle w:val="B1"/>
        <w:rPr>
          <w:rFonts w:eastAsia="MS Gothic;ＭＳ ゴシック"/>
          <w:lang w:eastAsia="ja-JP"/>
        </w:rPr>
      </w:pPr>
      <w:r>
        <w:rPr>
          <w:rFonts w:eastAsia="‚l‚r –¾’©;Yu Gothic"/>
          <w:lang w:eastAsia="ja-JP"/>
        </w:rPr>
        <w:t>-</w:t>
        <w:tab/>
      </w:r>
      <w:r>
        <w:rPr>
          <w:rFonts w:eastAsia="MS Gothic;ＭＳ ゴシック"/>
          <w:lang w:eastAsia="ja-JP"/>
        </w:rPr>
        <w:t>TO</w:t>
        <w:tab/>
        <w:tab/>
        <w:t>Trunk Originating call in the MSC (TO-CSI or N-CSI dialogue).</w:t>
      </w:r>
    </w:p>
    <w:p>
      <w:pPr>
        <w:pStyle w:val="Normal"/>
        <w:rPr>
          <w:rFonts w:eastAsia="MS Gothic;ＭＳ ゴシック"/>
          <w:lang w:eastAsia="ja-JP"/>
        </w:rPr>
      </w:pPr>
      <w:r>
        <w:rPr/>
        <w:t>If the IEs in one table apply in all the possible cases listed above or no distinction is needed, then the IEs are marked in the "Status" column.</w:t>
      </w:r>
    </w:p>
    <w:p>
      <w:pPr>
        <w:pStyle w:val="Normal"/>
        <w:rPr>
          <w:rFonts w:eastAsia="MS Gothic;ＭＳ ゴシック"/>
          <w:lang w:eastAsia="ja-JP"/>
        </w:rPr>
      </w:pPr>
      <w:r>
        <w:rPr/>
        <w:t>An 'M' IE shall always be included for the corresponding traffic case. A 'C' IE shall be included if the sending entity has the necessary information to populate the IE. The conditions for the inclusion of an 'S' IE are shown in the 'Description' column of the definition table. When a set of 'E' IEs is shown in the definition of an Information Flow or compound IE, only one of those IEs may be included. An 'O' IE may be included or omitted as required by the service logic. A '</w:t>
        <w:noBreakHyphen/>
        <w:t>' IE shall always be omitted for the corresponding traffic case. This categori</w:t>
      </w:r>
      <w:r>
        <w:rPr>
          <w:rFonts w:eastAsia="MS Gothic;ＭＳ ゴシック"/>
          <w:lang w:eastAsia="ja-JP"/>
        </w:rPr>
        <w:t>z</w:t>
      </w:r>
      <w:r>
        <w:rPr/>
        <w:t>ation is a functional classification, i.e.</w:t>
      </w:r>
      <w:r>
        <w:rPr>
          <w:rFonts w:eastAsia="MS Gothic;ＭＳ ゴシック"/>
          <w:lang w:eastAsia="ja-JP"/>
        </w:rPr>
        <w:t xml:space="preserve"> it defines the requirements for the</w:t>
      </w:r>
      <w:r>
        <w:rPr/>
        <w:t xml:space="preserve"> stage 2 information</w:t>
      </w:r>
      <w:r>
        <w:rPr>
          <w:rFonts w:eastAsia="MS Gothic;ＭＳ ゴシック"/>
          <w:lang w:eastAsia="ja-JP"/>
        </w:rPr>
        <w:t>. it is</w:t>
      </w:r>
      <w:r>
        <w:rPr/>
        <w:t xml:space="preserve"> not a stage 3 classification to be used for the ASN.1 syntax of the protocol. </w:t>
      </w:r>
    </w:p>
    <w:p>
      <w:pPr>
        <w:pStyle w:val="Normal"/>
        <w:rPr/>
      </w:pPr>
      <w:r>
        <w:rPr/>
        <w:t>Th</w:t>
      </w:r>
      <w:r>
        <w:rPr>
          <w:rFonts w:eastAsia="MS Gothic;ＭＳ ゴシック"/>
          <w:lang w:eastAsia="ja-JP"/>
        </w:rPr>
        <w:t>e</w:t>
      </w:r>
      <w:r>
        <w:rPr/>
        <w:t xml:space="preserve"> distinction between MO, MF, MT</w:t>
      </w:r>
      <w:r>
        <w:rPr>
          <w:rFonts w:eastAsia="MS Gothic;ＭＳ ゴシック"/>
          <w:lang w:eastAsia="ja-JP"/>
        </w:rPr>
        <w:t>,</w:t>
      </w:r>
      <w:r>
        <w:rPr/>
        <w:t xml:space="preserve"> VT</w:t>
      </w:r>
      <w:r>
        <w:rPr>
          <w:rFonts w:eastAsia="MS Gothic;ＭＳ ゴシック"/>
          <w:lang w:eastAsia="ja-JP"/>
        </w:rPr>
        <w:t>, NC</w:t>
      </w:r>
      <w:r>
        <w:rPr>
          <w:rFonts w:eastAsia="MS Gothic;ＭＳ ゴシック"/>
          <w:lang w:eastAsia="ja-JP"/>
        </w:rPr>
        <w:t xml:space="preserve">, </w:t>
      </w:r>
      <w:r>
        <w:rPr>
          <w:rFonts w:eastAsia="MS Gothic;ＭＳ ゴシック"/>
          <w:lang w:eastAsia="ja-JP"/>
        </w:rPr>
        <w:t>NP</w:t>
      </w:r>
      <w:r>
        <w:rPr/>
        <w:t xml:space="preserve"> and TO calls is not applicable to all Information Flows.</w:t>
      </w:r>
    </w:p>
    <w:p>
      <w:pPr>
        <w:pStyle w:val="Normal"/>
        <w:rPr/>
      </w:pPr>
      <w:r>
        <w:rPr/>
        <w:t>The following principles apply for the handling of the IEs by the receiving entity:</w:t>
      </w:r>
    </w:p>
    <w:p>
      <w:pPr>
        <w:pStyle w:val="B1"/>
        <w:rPr/>
      </w:pPr>
      <w:r>
        <w:rPr/>
        <w:t>-</w:t>
        <w:tab/>
        <w:t>The gsmSSF shall functionally support all IEs which can be sent to it.</w:t>
      </w:r>
    </w:p>
    <w:p>
      <w:pPr>
        <w:pStyle w:val="B1"/>
        <w:rPr/>
      </w:pPr>
      <w:r>
        <w:rPr/>
        <w:t>-</w:t>
        <w:tab/>
        <w:t>The gsmSCF may silently discard any IE which it does not functionally support.</w:t>
      </w:r>
    </w:p>
    <w:p>
      <w:pPr>
        <w:pStyle w:val="B1"/>
        <w:rPr/>
      </w:pPr>
      <w:r>
        <w:rPr/>
        <w:t>-</w:t>
        <w:tab/>
        <w:t>The gsmSRF shall return an error if it does not functionally support a</w:t>
      </w:r>
      <w:r>
        <w:rPr>
          <w:rFonts w:eastAsia="MS Gothic;ＭＳ ゴシック"/>
          <w:lang w:eastAsia="ja-JP"/>
        </w:rPr>
        <w:t>n</w:t>
      </w:r>
      <w:r>
        <w:rPr/>
        <w:t xml:space="preserve"> IE which it receives.</w:t>
      </w:r>
    </w:p>
    <w:p>
      <w:pPr>
        <w:pStyle w:val="B1"/>
        <w:rPr/>
      </w:pPr>
      <w:r>
        <w:rPr/>
        <w:t>-</w:t>
        <w:tab/>
        <w:t>The HLR may silently discard any IE which it does not functionally support.</w:t>
      </w:r>
    </w:p>
    <w:p>
      <w:pPr>
        <w:pStyle w:val="Normal"/>
        <w:rPr/>
      </w:pPr>
      <w:r>
        <w:rPr/>
        <w:t>Details of errors and exceptions to these rules are specified in are specified in 3GPP TS 29.078</w:t>
      </w:r>
      <w:r>
        <w:rPr>
          <w:rFonts w:eastAsia="MS Gothic;ＭＳ ゴシック"/>
          <w:lang w:eastAsia="ja-JP"/>
        </w:rPr>
        <w:t> [</w:t>
      </w:r>
      <w:r>
        <w:rPr>
          <w:lang w:val="en-US" w:eastAsia="en-US"/>
        </w:rPr>
        <w:t>36</w:t>
      </w:r>
      <w:r>
        <w:rPr>
          <w:rFonts w:eastAsia="MS Gothic;ＭＳ ゴシック"/>
          <w:lang w:eastAsia="ja-JP"/>
        </w:rPr>
        <w:t>]</w:t>
      </w:r>
      <w:r>
        <w:rPr/>
        <w:t>.</w:t>
      </w:r>
    </w:p>
    <w:p>
      <w:pPr>
        <w:pStyle w:val="Heading3"/>
        <w:rPr/>
      </w:pPr>
      <w:bookmarkStart w:id="344" w:name="__RefHeading___Toc477854653"/>
      <w:bookmarkEnd w:id="344"/>
      <w:r>
        <w:rPr/>
        <w:t>4.6.1</w:t>
        <w:tab/>
        <w:t>gsmSSF to gsmSCF information flows</w:t>
      </w:r>
    </w:p>
    <w:p>
      <w:pPr>
        <w:pStyle w:val="Heading4"/>
        <w:ind w:left="1418" w:hanging="1418"/>
        <w:rPr/>
      </w:pPr>
      <w:bookmarkStart w:id="345" w:name="__RefHeading___Toc477854654"/>
      <w:bookmarkEnd w:id="345"/>
      <w:r>
        <w:rPr/>
        <w:t>4.6.1.1</w:t>
        <w:tab/>
        <w:t>Activity Test ack</w:t>
      </w:r>
    </w:p>
    <w:p>
      <w:pPr>
        <w:pStyle w:val="Heading5"/>
        <w:ind w:left="1701" w:hanging="1701"/>
        <w:rPr/>
      </w:pPr>
      <w:bookmarkStart w:id="346" w:name="__RefHeading___Toc477854655"/>
      <w:bookmarkEnd w:id="346"/>
      <w:r>
        <w:rPr/>
        <w:t>4.6.1.1.1</w:t>
        <w:tab/>
        <w:t>Description</w:t>
      </w:r>
    </w:p>
    <w:p>
      <w:pPr>
        <w:pStyle w:val="Normal"/>
        <w:rPr/>
      </w:pPr>
      <w:r>
        <w:rPr/>
        <w:t>This IF is the response to the Activity Test.</w:t>
      </w:r>
    </w:p>
    <w:p>
      <w:pPr>
        <w:pStyle w:val="Heading5"/>
        <w:ind w:left="1701" w:hanging="1701"/>
        <w:rPr/>
      </w:pPr>
      <w:bookmarkStart w:id="347" w:name="__RefHeading___Toc477854656"/>
      <w:bookmarkEnd w:id="347"/>
      <w:r>
        <w:rPr/>
        <w:t>4.6.1.1.2</w:t>
        <w:tab/>
        <w:t>Information Elements</w:t>
      </w:r>
    </w:p>
    <w:p>
      <w:pPr>
        <w:pStyle w:val="Normal"/>
        <w:rPr/>
      </w:pPr>
      <w:r>
        <w:rPr/>
        <w:t>This IF contains no information elements.</w:t>
      </w:r>
    </w:p>
    <w:p>
      <w:pPr>
        <w:pStyle w:val="Heading4"/>
        <w:ind w:left="1418" w:hanging="1418"/>
        <w:rPr/>
      </w:pPr>
      <w:bookmarkStart w:id="348" w:name="__RefHeading___Toc477854657"/>
      <w:bookmarkEnd w:id="348"/>
      <w:r>
        <w:rPr/>
        <w:t>4.6.1.2</w:t>
        <w:tab/>
        <w:t>Apply Charging Report</w:t>
      </w:r>
    </w:p>
    <w:p>
      <w:pPr>
        <w:pStyle w:val="Heading5"/>
        <w:ind w:left="1701" w:hanging="1701"/>
        <w:rPr/>
      </w:pPr>
      <w:bookmarkStart w:id="349" w:name="__RefHeading___Toc477854658"/>
      <w:bookmarkEnd w:id="349"/>
      <w:r>
        <w:rPr/>
        <w:t>4.6.1.2.1</w:t>
        <w:tab/>
        <w:t>Description</w:t>
      </w:r>
    </w:p>
    <w:p>
      <w:pPr>
        <w:pStyle w:val="Normal"/>
        <w:rPr/>
      </w:pPr>
      <w:r>
        <w:rPr/>
        <w:t>This IF is used by the gsmSSF to report to the gsmSCF the information requested in the Apply Charging IF.</w:t>
      </w:r>
    </w:p>
    <w:p>
      <w:pPr>
        <w:pStyle w:val="Heading5"/>
        <w:ind w:left="1701" w:hanging="1701"/>
        <w:rPr/>
      </w:pPr>
      <w:bookmarkStart w:id="350" w:name="__RefHeading___Toc477854659"/>
      <w:bookmarkEnd w:id="350"/>
      <w:r>
        <w:rPr/>
        <w:t>4.6.1.2.2</w:t>
        <w:tab/>
        <w:t>Information Elements</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 Result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the charging information provided by the gsmSSF.</w:t>
            </w:r>
          </w:p>
        </w:tc>
      </w:tr>
    </w:tbl>
    <w:p>
      <w:pPr>
        <w:pStyle w:val="Normal"/>
        <w:rPr>
          <w:rFonts w:eastAsia="MS Gothic;ＭＳ ゴシック"/>
          <w:lang w:eastAsia="ja-JP"/>
        </w:rPr>
      </w:pPr>
      <w:r>
        <w:rPr>
          <w:rFonts w:eastAsia="MS Gothic;ＭＳ ゴシック"/>
          <w:lang w:eastAsia="ja-JP"/>
        </w:rPr>
      </w:r>
    </w:p>
    <w:p>
      <w:pPr>
        <w:pStyle w:val="Normal"/>
        <w:rPr/>
      </w:pPr>
      <w:r>
        <w:rPr/>
        <w:t>Call Result contains the following information</w:t>
      </w:r>
      <w:r>
        <w:rPr>
          <w:rFonts w:eastAsia="MS Gothic;ＭＳ ゴシック"/>
          <w:lang w:eastAsia="ja-JP"/>
        </w:rPr>
        <w:t xml:space="preserve"> elements</w:t>
      </w:r>
      <w:r>
        <w:rPr/>
        <w:t>:</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Time Duration Charging Result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is </w:t>
            </w:r>
            <w:r>
              <w:rPr>
                <w:rFonts w:eastAsia="Arial Unicode MS"/>
                <w:lang w:eastAsia="ja-JP"/>
              </w:rPr>
              <w:t>described in a table below.</w:t>
            </w:r>
          </w:p>
        </w:tc>
      </w:tr>
    </w:tbl>
    <w:p>
      <w:pPr>
        <w:pStyle w:val="Normal"/>
        <w:rPr>
          <w:rFonts w:eastAsia="MS Gothic;ＭＳ ゴシック"/>
          <w:lang w:eastAsia="ja-JP"/>
        </w:rPr>
      </w:pPr>
      <w:r>
        <w:rPr>
          <w:rFonts w:eastAsia="MS Gothic;ＭＳ ゴシック"/>
          <w:lang w:eastAsia="ja-JP"/>
        </w:rPr>
      </w:r>
    </w:p>
    <w:p>
      <w:pPr>
        <w:pStyle w:val="Normal"/>
        <w:keepNext w:val="true"/>
        <w:keepLines/>
        <w:rPr/>
      </w:pPr>
      <w:r>
        <w:rPr/>
        <w:t>Time Duration Charging Result contains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Time Information</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 xml:space="preserve">This IE is </w:t>
            </w:r>
            <w:r>
              <w:rPr>
                <w:rFonts w:eastAsia="Arial Unicode MS"/>
                <w:lang w:eastAsia="ja-JP"/>
              </w:rPr>
              <w:t>described in a table below</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Party To Charge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received in the related Apply</w:t>
            </w:r>
            <w:r>
              <w:rPr>
                <w:rFonts w:eastAsia="MS Gothic;ＭＳ ゴシック"/>
                <w:lang w:eastAsia="ja-JP"/>
              </w:rPr>
              <w:t xml:space="preserve"> </w:t>
            </w:r>
            <w:r>
              <w:rPr/>
              <w:t xml:space="preserve">Charging </w:t>
            </w:r>
            <w:r>
              <w:rPr>
                <w:rFonts w:eastAsia="MS Gothic;ＭＳ ゴシック"/>
                <w:lang w:eastAsia="ja-JP"/>
              </w:rPr>
              <w:t>IF</w:t>
            </w:r>
            <w:r>
              <w:rPr/>
              <w:t xml:space="preserve"> to correlate the result to the request. This IE shall be a copy of the corresponding IE received in the Apply Charging</w:t>
            </w:r>
            <w:r>
              <w:rPr>
                <w:rFonts w:eastAsia="MS Gothic;ＭＳ ゴシック"/>
                <w:lang w:eastAsia="ja-JP"/>
              </w:rPr>
              <w:t xml:space="preserve"> IF</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ACh Charging 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identifies the call party </w:t>
            </w:r>
            <w:r>
              <w:rPr>
                <w:rFonts w:eastAsia="MS Gothic;ＭＳ ゴシック"/>
                <w:lang w:eastAsia="ja-JP"/>
              </w:rPr>
              <w:t>to which</w:t>
            </w:r>
            <w:r>
              <w:rPr/>
              <w:t xml:space="preserve"> the Apply Charging </w:t>
            </w:r>
            <w:r>
              <w:rPr>
                <w:rFonts w:eastAsia="MS Gothic;ＭＳ ゴシック"/>
                <w:lang w:eastAsia="ja-JP"/>
              </w:rPr>
              <w:t>Report IF applies.</w:t>
            </w:r>
          </w:p>
          <w:p>
            <w:pPr>
              <w:pStyle w:val="TAL"/>
              <w:keepNext w:val="false"/>
              <w:keepLines w:val="false"/>
              <w:widowControl w:val="false"/>
              <w:rPr/>
            </w:pPr>
            <w:r>
              <w:rPr>
                <w:rFonts w:eastAsia="MS Gothic;ＭＳ ゴシック"/>
                <w:lang w:eastAsia="ja-JP"/>
              </w:rPr>
              <w:t>This IE is described in a table below.</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Leg</w:t>
            </w:r>
            <w:r>
              <w:rPr/>
              <w:t xml:space="preserve"> Active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whether the call </w:t>
            </w:r>
            <w:r>
              <w:rPr>
                <w:rFonts w:eastAsia="MS Gothic;ＭＳ ゴシック"/>
                <w:lang w:eastAsia="ja-JP"/>
              </w:rPr>
              <w:t xml:space="preserve">leg </w:t>
            </w:r>
            <w:r>
              <w:rPr/>
              <w:t>is active or not. When the ACR is sent because of a change in CPH configuration legActive=FALSE shall be used.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Call </w:t>
            </w:r>
            <w:r>
              <w:rPr>
                <w:rFonts w:eastAsia="MS Gothic;ＭＳ ゴシック"/>
                <w:lang w:eastAsia="ja-JP"/>
              </w:rPr>
              <w:t xml:space="preserve">Leg </w:t>
            </w:r>
            <w:r>
              <w:rPr/>
              <w:t xml:space="preserve">Released </w:t>
            </w:r>
            <w:r>
              <w:rPr>
                <w:rFonts w:eastAsia="MS Gothic;ＭＳ ゴシック"/>
                <w:lang w:eastAsia="ja-JP"/>
              </w:rPr>
              <w:t>A</w:t>
            </w:r>
            <w:r>
              <w:rPr/>
              <w:t>t Tcp Expiry</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This </w:t>
            </w:r>
            <w:r>
              <w:rPr>
                <w:rFonts w:eastAsia="MS Gothic;ＭＳ ゴシック"/>
                <w:lang w:eastAsia="ja-JP"/>
              </w:rPr>
              <w:t>IE</w:t>
            </w:r>
            <w:r>
              <w:rPr/>
              <w:t xml:space="preserve"> is an indication that the gsmSSF has released the call </w:t>
            </w:r>
            <w:r>
              <w:rPr>
                <w:rFonts w:eastAsia="MS Gothic;ＭＳ ゴシック"/>
                <w:lang w:eastAsia="ja-JP"/>
              </w:rPr>
              <w:t>leg or the Temporary Connection or SRF Connection</w:t>
            </w:r>
            <w:r>
              <w:rPr/>
              <w:t>, due to Tcp expiry.</w:t>
            </w:r>
          </w:p>
          <w:p>
            <w:pPr>
              <w:pStyle w:val="TAL"/>
              <w:keepNext w:val="false"/>
              <w:keepLines w:val="false"/>
              <w:widowControl w:val="false"/>
              <w:rPr>
                <w:rFonts w:eastAsia="MS Gothic;ＭＳ ゴシック"/>
                <w:lang w:eastAsia="ja-JP"/>
              </w:rPr>
            </w:pPr>
            <w:r>
              <w:rPr/>
              <w:t>It shall be present when A</w:t>
            </w:r>
            <w:r>
              <w:rPr>
                <w:rFonts w:eastAsia="MS Gothic;ＭＳ ゴシック"/>
                <w:lang w:eastAsia="ja-JP"/>
              </w:rPr>
              <w:t xml:space="preserve">pply </w:t>
            </w:r>
            <w:r>
              <w:rPr/>
              <w:t>C</w:t>
            </w:r>
            <w:r>
              <w:rPr>
                <w:rFonts w:eastAsia="MS Gothic;ＭＳ ゴシック"/>
                <w:lang w:eastAsia="ja-JP"/>
              </w:rPr>
              <w:t xml:space="preserve">harging </w:t>
            </w:r>
            <w:r>
              <w:rPr/>
              <w:t>R</w:t>
            </w:r>
            <w:r>
              <w:rPr>
                <w:rFonts w:eastAsia="MS Gothic;ＭＳ ゴシック"/>
                <w:lang w:eastAsia="ja-JP"/>
              </w:rPr>
              <w:t>eport</w:t>
            </w:r>
            <w:r>
              <w:rPr/>
              <w:t xml:space="preserve"> is sent due to Tcp expiry and the gsmSSF has released the call </w:t>
            </w:r>
            <w:r>
              <w:rPr>
                <w:rFonts w:eastAsia="MS Gothic;ＭＳ ゴシック"/>
                <w:lang w:eastAsia="ja-JP"/>
              </w:rPr>
              <w:t xml:space="preserve">leg </w:t>
            </w:r>
            <w:r>
              <w:rPr>
                <w:rFonts w:eastAsia="MS Gothic;ＭＳ ゴシック"/>
                <w:lang w:eastAsia="ja-JP"/>
              </w:rPr>
              <w:t>or the Temporary Connection or SRF Connection</w:t>
            </w:r>
            <w:r>
              <w:rPr>
                <w:rFonts w:eastAsia="MS Gothic;ＭＳ ゴシック"/>
                <w:lang w:eastAsia="ja-JP"/>
              </w:rPr>
              <w:t xml:space="preserve"> </w:t>
            </w:r>
            <w:r>
              <w:rPr/>
              <w:t xml:space="preserve">(because </w:t>
            </w:r>
            <w:r>
              <w:rPr>
                <w:rFonts w:eastAsia="MS Gothic;ＭＳ ゴシック"/>
                <w:lang w:eastAsia="ja-JP"/>
              </w:rPr>
              <w:t>'</w:t>
            </w:r>
            <w:r>
              <w:rPr/>
              <w:t>Release</w:t>
            </w:r>
            <w:r>
              <w:rPr>
                <w:rFonts w:eastAsia="MS Gothic;ＭＳ ゴシック"/>
                <w:lang w:eastAsia="ja-JP"/>
              </w:rPr>
              <w:t xml:space="preserve"> </w:t>
            </w:r>
            <w:r>
              <w:rPr/>
              <w:t>If</w:t>
            </w:r>
            <w:r>
              <w:rPr>
                <w:rFonts w:eastAsia="MS Gothic;ＭＳ ゴシック"/>
                <w:lang w:eastAsia="ja-JP"/>
              </w:rPr>
              <w:t xml:space="preserve"> Duration </w:t>
            </w:r>
            <w:r>
              <w:rPr/>
              <w:t>Exceeded</w:t>
            </w:r>
            <w:r>
              <w:rPr>
                <w:rFonts w:eastAsia="MS Gothic;ＭＳ ゴシック"/>
                <w:lang w:eastAsia="ja-JP"/>
              </w:rPr>
              <w:t>'</w:t>
            </w:r>
            <w:r>
              <w:rPr/>
              <w:t xml:space="preserve"> was present in </w:t>
            </w:r>
            <w:r>
              <w:rPr>
                <w:rFonts w:eastAsia="MS Gothic;ＭＳ ゴシック"/>
                <w:lang w:eastAsia="ja-JP"/>
              </w:rPr>
              <w:t xml:space="preserve">the </w:t>
            </w:r>
            <w:r>
              <w:rPr/>
              <w:t>A</w:t>
            </w:r>
            <w:r>
              <w:rPr>
                <w:rFonts w:eastAsia="MS Gothic;ＭＳ ゴシック"/>
                <w:lang w:eastAsia="ja-JP"/>
              </w:rPr>
              <w:t xml:space="preserve">pply </w:t>
            </w:r>
            <w:r>
              <w:rPr/>
              <w:t>C</w:t>
            </w:r>
            <w:r>
              <w:rPr>
                <w:rFonts w:eastAsia="MS Gothic;ＭＳ ゴシック"/>
                <w:lang w:eastAsia="ja-JP"/>
              </w:rPr>
              <w:t>harging</w:t>
            </w:r>
            <w:r>
              <w:rPr/>
              <w:t xml:space="preserve"> </w:t>
            </w:r>
            <w:r>
              <w:rPr>
                <w:rFonts w:eastAsia="MS Gothic;ＭＳ ゴシック"/>
                <w:lang w:eastAsia="ja-JP"/>
              </w:rPr>
              <w:t>IF</w:t>
            </w:r>
            <w:r>
              <w:rPr/>
              <w:t>).</w:t>
            </w:r>
          </w:p>
          <w:p>
            <w:pPr>
              <w:pStyle w:val="TAL"/>
              <w:keepNext w:val="false"/>
              <w:keepLines w:val="false"/>
              <w:widowControl w:val="false"/>
              <w:rPr/>
            </w:pPr>
            <w:r>
              <w:rPr/>
              <w:t xml:space="preserve">In all other </w:t>
            </w:r>
            <w:r>
              <w:rPr>
                <w:rFonts w:eastAsia="MS Gothic;ＭＳ ゴシック"/>
                <w:lang w:eastAsia="ja-JP"/>
              </w:rPr>
              <w:t>cases</w:t>
            </w:r>
            <w:r>
              <w:rPr/>
              <w:t xml:space="preserve">, this </w:t>
            </w:r>
            <w:r>
              <w:rPr>
                <w:rFonts w:eastAsia="MS Gothic;ＭＳ ゴシック"/>
                <w:lang w:eastAsia="ja-JP"/>
              </w:rPr>
              <w:t>IE</w:t>
            </w:r>
            <w:r>
              <w:rPr/>
              <w:t xml:space="preserve"> shall be absent.</w:t>
            </w:r>
          </w:p>
        </w:tc>
      </w:tr>
    </w:tbl>
    <w:p>
      <w:pPr>
        <w:pStyle w:val="Normal"/>
        <w:rPr>
          <w:rFonts w:eastAsia="MS Gothic;ＭＳ ゴシック"/>
          <w:lang w:eastAsia="ja-JP"/>
        </w:rPr>
      </w:pPr>
      <w:r>
        <w:rPr>
          <w:rFonts w:eastAsia="MS Gothic;ＭＳ ゴシック"/>
          <w:lang w:eastAsia="ja-JP"/>
        </w:rPr>
      </w:r>
    </w:p>
    <w:p>
      <w:pPr>
        <w:pStyle w:val="Normal"/>
        <w:rPr/>
      </w:pPr>
      <w:r>
        <w:rPr/>
        <w:t>Time Information contains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Time If No Tariff Switch</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This IE </w:t>
            </w:r>
            <w:r>
              <w:rPr>
                <w:rFonts w:eastAsia="MS Gothic;ＭＳ ゴシック"/>
                <w:lang w:eastAsia="ja-JP"/>
              </w:rPr>
              <w:t>shall</w:t>
            </w:r>
            <w:r>
              <w:rPr/>
              <w:t xml:space="preserve"> be present if no tariff switch has occurred since the </w:t>
            </w:r>
            <w:r>
              <w:rPr>
                <w:rFonts w:eastAsia="MS Gothic;ＭＳ ゴシック"/>
                <w:lang w:eastAsia="ja-JP"/>
              </w:rPr>
              <w:t>reception of the first Apply Charging IF</w:t>
            </w:r>
            <w:r>
              <w:rPr/>
              <w:t xml:space="preserve"> for the connection to the Called Party, the Temporary Connection, or the </w:t>
            </w:r>
            <w:r>
              <w:rPr>
                <w:rFonts w:eastAsia="MS Gothic;ＭＳ ゴシック"/>
                <w:lang w:eastAsia="ja-JP"/>
              </w:rPr>
              <w:t>gsm</w:t>
            </w:r>
            <w:r>
              <w:rPr/>
              <w:t xml:space="preserve">SRF connection, otherwise it </w:t>
            </w:r>
            <w:r>
              <w:rPr>
                <w:rFonts w:eastAsia="MS Gothic;ＭＳ ゴシック"/>
                <w:lang w:eastAsia="ja-JP"/>
              </w:rPr>
              <w:t>shall</w:t>
            </w:r>
            <w:r>
              <w:rPr/>
              <w:t xml:space="preserve"> be absent.</w:t>
            </w:r>
          </w:p>
          <w:p>
            <w:pPr>
              <w:pStyle w:val="TAL"/>
              <w:keepNext w:val="false"/>
              <w:keepLines w:val="false"/>
              <w:widowControl w:val="false"/>
              <w:rPr/>
            </w:pPr>
            <w:r>
              <w:rPr>
                <w:rFonts w:eastAsia="MS Gothic;ＭＳ ゴシック"/>
                <w:lang w:eastAsia="ja-JP"/>
              </w:rPr>
              <w:t xml:space="preserve">If Answer was detected for the connection to the Called Party, the Temporary Connection or the gsmSRF connection, then the elapsed time since detection of Answer shall be reported. </w:t>
            </w:r>
          </w:p>
          <w:p>
            <w:pPr>
              <w:pStyle w:val="TAL"/>
              <w:keepNext w:val="false"/>
              <w:keepLines w:val="false"/>
              <w:widowControl w:val="false"/>
              <w:rPr>
                <w:rFonts w:eastAsia="MS Gothic;ＭＳ ゴシック"/>
                <w:lang w:eastAsia="ja-JP"/>
              </w:rPr>
            </w:pPr>
            <w:r>
              <w:rPr>
                <w:rFonts w:eastAsia="MS Gothic;ＭＳ ゴシック"/>
                <w:lang w:eastAsia="ja-JP"/>
              </w:rPr>
              <w:t>For a change in a CPH configuration the particular time when the legs in a CS are connected shall be taken as Answer.</w:t>
            </w:r>
          </w:p>
          <w:p>
            <w:pPr>
              <w:pStyle w:val="TAL"/>
              <w:keepNext w:val="false"/>
              <w:keepLines w:val="false"/>
              <w:widowControl w:val="false"/>
              <w:rPr>
                <w:rFonts w:eastAsia="MS Gothic;ＭＳ ゴシック"/>
                <w:lang w:eastAsia="ja-JP"/>
              </w:rPr>
            </w:pPr>
            <w:r>
              <w:rPr>
                <w:rFonts w:eastAsia="MS Gothic;ＭＳ ゴシック"/>
                <w:lang w:eastAsia="ja-JP"/>
              </w:rPr>
              <w:t>If answer was not detected, it shall be set to "0".</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Time If Tariff Switch</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w:t>
            </w:r>
            <w:r>
              <w:rPr>
                <w:rFonts w:eastAsia="MS Gothic;ＭＳ ゴシック"/>
                <w:lang w:eastAsia="ja-JP"/>
              </w:rPr>
              <w:t>shall</w:t>
            </w:r>
            <w:r>
              <w:rPr/>
              <w:t xml:space="preserve"> be present if a tariff switch has occurred since the </w:t>
            </w:r>
            <w:r>
              <w:rPr>
                <w:rFonts w:eastAsia="MS Gothic;ＭＳ ゴシック"/>
                <w:lang w:eastAsia="ja-JP"/>
              </w:rPr>
              <w:t>reception of the first Apply Charging IF</w:t>
            </w:r>
            <w:r>
              <w:rPr/>
              <w:t xml:space="preserve"> for the connection to the Called Party, the Temporary Connection, or the </w:t>
            </w:r>
            <w:r>
              <w:rPr>
                <w:rFonts w:eastAsia="MS Gothic;ＭＳ ゴシック"/>
                <w:lang w:eastAsia="ja-JP"/>
              </w:rPr>
              <w:t>gsm</w:t>
            </w:r>
            <w:r>
              <w:rPr/>
              <w:t xml:space="preserve">SRF connection, otherwise it </w:t>
            </w:r>
            <w:r>
              <w:rPr>
                <w:rFonts w:eastAsia="MS Gothic;ＭＳ ゴシック"/>
                <w:lang w:eastAsia="ja-JP"/>
              </w:rPr>
              <w:t>shall</w:t>
            </w:r>
            <w:r>
              <w:rPr/>
              <w:t xml:space="preserve"> be absent.</w:t>
            </w:r>
          </w:p>
        </w:tc>
      </w:tr>
    </w:tbl>
    <w:p>
      <w:pPr>
        <w:pStyle w:val="Normal"/>
        <w:rPr>
          <w:rFonts w:eastAsia="MS Gothic;ＭＳ ゴシック"/>
          <w:lang w:eastAsia="ja-JP"/>
        </w:rPr>
      </w:pPr>
      <w:r>
        <w:rPr>
          <w:rFonts w:eastAsia="MS Gothic;ＭＳ ゴシック"/>
          <w:lang w:eastAsia="ja-JP"/>
        </w:rPr>
      </w:r>
    </w:p>
    <w:p>
      <w:pPr>
        <w:pStyle w:val="Normal"/>
        <w:rPr/>
      </w:pPr>
      <w:r>
        <w:rPr/>
        <w:t>ACh Charging Address contains the following 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Leg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indicates that the Apply Charging Report IF applies to the specified leg.</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SRF Connection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 xml:space="preserve">This IE indicates that the Apply Charging Report IF applies to the Temporary Connection or </w:t>
            </w:r>
            <w:r>
              <w:rPr>
                <w:rFonts w:eastAsia="MS Gothic;ＭＳ ゴシック"/>
                <w:lang w:eastAsia="ja-JP"/>
              </w:rPr>
              <w:t>SRF Connection</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351" w:name="__RefHeading___Toc477854660"/>
      <w:bookmarkEnd w:id="351"/>
      <w:r>
        <w:rPr/>
        <w:t>4.6.1.3</w:t>
        <w:tab/>
        <w:t>Call Information Report</w:t>
      </w:r>
    </w:p>
    <w:p>
      <w:pPr>
        <w:pStyle w:val="Heading5"/>
        <w:ind w:left="1701" w:hanging="1701"/>
        <w:rPr/>
      </w:pPr>
      <w:bookmarkStart w:id="352" w:name="__RefHeading___Toc477854661"/>
      <w:bookmarkEnd w:id="352"/>
      <w:r>
        <w:rPr/>
        <w:t>4.6.1.3.1</w:t>
        <w:tab/>
        <w:t>Description</w:t>
      </w:r>
    </w:p>
    <w:p>
      <w:pPr>
        <w:pStyle w:val="Normal"/>
        <w:rPr/>
      </w:pPr>
      <w:r>
        <w:rPr/>
        <w:t xml:space="preserve">This IF is used to send specific call information for a single call </w:t>
      </w:r>
      <w:r>
        <w:rPr>
          <w:rFonts w:eastAsia="MS Gothic;ＭＳ ゴシック"/>
          <w:lang w:eastAsia="ja-JP"/>
        </w:rPr>
        <w:t xml:space="preserve">party </w:t>
      </w:r>
      <w:r>
        <w:rPr/>
        <w:t xml:space="preserve">to the gsmSCF as requested </w:t>
      </w:r>
      <w:r>
        <w:rPr>
          <w:rFonts w:eastAsia="MS Gothic;ＭＳ ゴシック"/>
          <w:lang w:eastAsia="ja-JP"/>
        </w:rPr>
        <w:t>by</w:t>
      </w:r>
      <w:r>
        <w:rPr/>
        <w:t xml:space="preserve"> the gsmSCF in a previous Call Information Request</w:t>
      </w:r>
      <w:r>
        <w:rPr>
          <w:rFonts w:eastAsia="MS Gothic;ＭＳ ゴシック"/>
          <w:lang w:eastAsia="ja-JP"/>
        </w:rPr>
        <w:t xml:space="preserve"> IF</w:t>
      </w:r>
      <w:r>
        <w:rPr/>
        <w:t>.</w:t>
      </w:r>
    </w:p>
    <w:p>
      <w:pPr>
        <w:pStyle w:val="Heading5"/>
        <w:ind w:left="1701" w:hanging="1701"/>
        <w:rPr/>
      </w:pPr>
      <w:bookmarkStart w:id="353" w:name="__RefHeading___Toc477854662"/>
      <w:bookmarkEnd w:id="353"/>
      <w:r>
        <w:rPr/>
        <w:t>4.6.1.3.2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Requested Information List </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specifies </w:t>
            </w:r>
            <w:r>
              <w:rPr>
                <w:rFonts w:eastAsia="MS Gothic;ＭＳ ゴシック"/>
                <w:lang w:eastAsia="ja-JP"/>
              </w:rPr>
              <w:t>the r</w:t>
            </w:r>
            <w:r>
              <w:rPr/>
              <w:t>equested information.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Leg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the party in the call for which information shall be collected. </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354" w:name="__RefHeading___Toc477854663"/>
      <w:bookmarkEnd w:id="354"/>
      <w:r>
        <w:rPr/>
        <w:t>4.6.1.</w:t>
      </w:r>
      <w:r>
        <w:rPr>
          <w:rFonts w:eastAsia="MS Gothic;ＭＳ ゴシック"/>
          <w:lang w:eastAsia="ja-JP"/>
        </w:rPr>
        <w:t>4</w:t>
      </w:r>
      <w:r>
        <w:rPr/>
        <w:tab/>
        <w:t>Disconnect Leg ack</w:t>
      </w:r>
    </w:p>
    <w:p>
      <w:pPr>
        <w:pStyle w:val="Heading5"/>
        <w:ind w:left="1701" w:hanging="1701"/>
        <w:rPr/>
      </w:pPr>
      <w:bookmarkStart w:id="355" w:name="__RefHeading___Toc477854664"/>
      <w:bookmarkEnd w:id="355"/>
      <w:r>
        <w:rPr/>
        <w:t>4.6.1.</w:t>
      </w:r>
      <w:r>
        <w:rPr>
          <w:rFonts w:eastAsia="MS Gothic;ＭＳ ゴシック"/>
          <w:lang w:eastAsia="ja-JP"/>
        </w:rPr>
        <w:t>4</w:t>
      </w:r>
      <w:r>
        <w:rPr/>
        <w:t>.1</w:t>
        <w:tab/>
        <w:t>Description</w:t>
      </w:r>
    </w:p>
    <w:p>
      <w:pPr>
        <w:pStyle w:val="Normal"/>
        <w:rPr/>
      </w:pPr>
      <w:r>
        <w:rPr/>
        <w:t>This IF is the successful response to the Disconnect Leg IF.</w:t>
      </w:r>
    </w:p>
    <w:p>
      <w:pPr>
        <w:pStyle w:val="Heading5"/>
        <w:ind w:left="1701" w:hanging="1701"/>
        <w:rPr/>
      </w:pPr>
      <w:bookmarkStart w:id="356" w:name="__RefHeading___Toc477854665"/>
      <w:bookmarkEnd w:id="356"/>
      <w:r>
        <w:rPr/>
        <w:t>4.6.1.</w:t>
      </w:r>
      <w:r>
        <w:rPr>
          <w:rFonts w:eastAsia="MS Gothic;ＭＳ ゴシック"/>
          <w:lang w:eastAsia="ja-JP"/>
        </w:rPr>
        <w:t>4</w:t>
      </w:r>
      <w:r>
        <w:rPr/>
        <w:t>.2</w:t>
        <w:tab/>
        <w:t>Information Elements</w:t>
      </w:r>
    </w:p>
    <w:p>
      <w:pPr>
        <w:pStyle w:val="Normal"/>
        <w:rPr/>
      </w:pPr>
      <w:r>
        <w:rPr/>
        <w:t>This IF contains no information elements.</w:t>
      </w:r>
    </w:p>
    <w:p>
      <w:pPr>
        <w:pStyle w:val="Heading4"/>
        <w:ind w:left="1418" w:hanging="1418"/>
        <w:rPr/>
      </w:pPr>
      <w:bookmarkStart w:id="357" w:name="__RefHeading___Toc477854666"/>
      <w:bookmarkEnd w:id="357"/>
      <w:r>
        <w:rPr/>
        <w:t>4.6.1.</w:t>
      </w:r>
      <w:r>
        <w:rPr>
          <w:rFonts w:eastAsia="MS Gothic;ＭＳ ゴシック"/>
          <w:lang w:eastAsia="ja-JP"/>
        </w:rPr>
        <w:t>5</w:t>
      </w:r>
      <w:r>
        <w:rPr/>
        <w:tab/>
        <w:t>Entity Released</w:t>
      </w:r>
    </w:p>
    <w:p>
      <w:pPr>
        <w:pStyle w:val="Heading5"/>
        <w:ind w:left="1701" w:hanging="1701"/>
        <w:rPr/>
      </w:pPr>
      <w:bookmarkStart w:id="358" w:name="__RefHeading___Toc477854667"/>
      <w:bookmarkEnd w:id="358"/>
      <w:r>
        <w:rPr/>
        <w:t>4.6.1.</w:t>
      </w:r>
      <w:r>
        <w:rPr>
          <w:rFonts w:eastAsia="MS Gothic;ＭＳ ゴシック"/>
          <w:lang w:eastAsia="ja-JP"/>
        </w:rPr>
        <w:t>5</w:t>
      </w:r>
      <w:r>
        <w:rPr/>
        <w:t>.1</w:t>
        <w:tab/>
        <w:t>Description</w:t>
      </w:r>
    </w:p>
    <w:p>
      <w:pPr>
        <w:pStyle w:val="Normal"/>
        <w:rPr/>
      </w:pPr>
      <w:r>
        <w:rPr/>
        <w:t xml:space="preserve">This IF is used to inform the gsmSCF about the release of a logical entity (CS or BCSM) caused by exception or errors. It is sent by the CSA FSM if this information cannot be conveyed within an TC_ABORT or TC_END because the TC dialogue has to be kept because of other existing logical entities (CS or BCSM) in this CSA which are not affected by this error/exception. This IF is not sent if the last CS was released. </w:t>
      </w:r>
    </w:p>
    <w:p>
      <w:pPr>
        <w:pStyle w:val="Normal"/>
        <w:rPr/>
      </w:pPr>
      <w:r>
        <w:rPr/>
        <w:t>The IF Entity Released is not used if the release of the entity can be reported through other IFs, e.g. Event Report BCSM, Call Information Report.</w:t>
      </w:r>
    </w:p>
    <w:p>
      <w:pPr>
        <w:pStyle w:val="Heading5"/>
        <w:ind w:left="1701" w:hanging="1701"/>
        <w:rPr/>
      </w:pPr>
      <w:bookmarkStart w:id="359" w:name="__RefHeading___Toc477854668"/>
      <w:bookmarkEnd w:id="359"/>
      <w:r>
        <w:rPr/>
        <w:t>4.6.1.</w:t>
      </w:r>
      <w:r>
        <w:rPr>
          <w:rFonts w:eastAsia="MS Gothic;ＭＳ ゴシック"/>
          <w:lang w:eastAsia="ja-JP"/>
        </w:rPr>
        <w:t>5</w:t>
      </w:r>
      <w:r>
        <w:rPr/>
        <w:t>.2</w:t>
        <w:tab/>
        <w:t>Information Elements</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CS Failure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i</w:t>
            </w:r>
            <w:r>
              <w:rPr/>
              <w:t>ndicates that an CS has been released</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BCSM Failure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i</w:t>
            </w:r>
            <w:r>
              <w:rPr/>
              <w:t>ndicates that a leg has been released</w:t>
            </w:r>
            <w:r>
              <w:rPr>
                <w:rFonts w:eastAsia="MS Gothic;ＭＳ ゴシック"/>
                <w:lang w:eastAsia="ja-JP"/>
              </w:rPr>
              <w:t>.</w:t>
            </w:r>
          </w:p>
        </w:tc>
      </w:tr>
    </w:tbl>
    <w:p>
      <w:pPr>
        <w:pStyle w:val="Normal"/>
        <w:rPr>
          <w:rFonts w:eastAsia="MS Gothic;ＭＳ ゴシック"/>
          <w:lang w:eastAsia="ja-JP"/>
        </w:rPr>
      </w:pPr>
      <w:r>
        <w:rPr>
          <w:rFonts w:eastAsia="MS Gothic;ＭＳ ゴシック"/>
          <w:lang w:eastAsia="ja-JP"/>
        </w:rPr>
      </w:r>
    </w:p>
    <w:p>
      <w:pPr>
        <w:pStyle w:val="Normal"/>
        <w:rPr/>
      </w:pPr>
      <w:r>
        <w:rPr/>
        <w:t>CS Failure contains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611"/>
        <w:gridCol w:w="6421"/>
      </w:tblGrid>
      <w:tr>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611"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421"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 Segment ID</w:t>
            </w:r>
          </w:p>
        </w:tc>
        <w:tc>
          <w:tcPr>
            <w:tcW w:w="611"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4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the released CS</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Cause</w:t>
            </w:r>
          </w:p>
        </w:tc>
        <w:tc>
          <w:tcPr>
            <w:tcW w:w="611"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4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the cause </w:t>
            </w:r>
            <w:r>
              <w:rPr>
                <w:rFonts w:eastAsia="MS Gothic;ＭＳ ゴシック"/>
                <w:lang w:eastAsia="ja-JP"/>
              </w:rPr>
              <w:t>for</w:t>
            </w:r>
            <w:r>
              <w:rPr/>
              <w:t xml:space="preserve"> releasing </w:t>
            </w:r>
            <w:r>
              <w:rPr>
                <w:rFonts w:eastAsia="MS Gothic;ＭＳ ゴシック"/>
                <w:lang w:eastAsia="ja-JP"/>
              </w:rPr>
              <w:t>the CS</w:t>
            </w:r>
            <w:r>
              <w:rPr/>
              <w:t xml:space="preserve">. The </w:t>
            </w:r>
            <w:r>
              <w:rPr>
                <w:rFonts w:eastAsia="MS Gothic;ＭＳ ゴシック"/>
                <w:lang w:eastAsia="ja-JP"/>
              </w:rPr>
              <w:t>C</w:t>
            </w:r>
            <w:r>
              <w:rPr/>
              <w:t xml:space="preserve">ause may be used by the gsmSCF to decide </w:t>
            </w:r>
            <w:r>
              <w:rPr>
                <w:rFonts w:eastAsia="MS Gothic;ＭＳ ゴシック"/>
                <w:lang w:eastAsia="ja-JP"/>
              </w:rPr>
              <w:t xml:space="preserve">how to continue the call </w:t>
            </w:r>
            <w:r>
              <w:rPr/>
              <w:t>handling.</w:t>
            </w:r>
          </w:p>
        </w:tc>
      </w:tr>
    </w:tbl>
    <w:p>
      <w:pPr>
        <w:pStyle w:val="Normal"/>
        <w:rPr>
          <w:rFonts w:eastAsia="MS Gothic;ＭＳ ゴシック"/>
          <w:lang w:eastAsia="ja-JP"/>
        </w:rPr>
      </w:pPr>
      <w:r>
        <w:rPr>
          <w:rFonts w:eastAsia="MS Gothic;ＭＳ ゴシック"/>
          <w:lang w:eastAsia="ja-JP"/>
        </w:rPr>
      </w:r>
    </w:p>
    <w:p>
      <w:pPr>
        <w:pStyle w:val="Normal"/>
        <w:rPr/>
      </w:pPr>
      <w:r>
        <w:rPr/>
        <w:t>BCSM Failure contains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611"/>
        <w:gridCol w:w="6421"/>
      </w:tblGrid>
      <w:tr>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611"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421"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Leg ID</w:t>
            </w:r>
          </w:p>
        </w:tc>
        <w:tc>
          <w:tcPr>
            <w:tcW w:w="611"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4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the released leg.</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Cause</w:t>
            </w:r>
          </w:p>
        </w:tc>
        <w:tc>
          <w:tcPr>
            <w:tcW w:w="611"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4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the cause </w:t>
            </w:r>
            <w:r>
              <w:rPr>
                <w:rFonts w:eastAsia="MS Gothic;ＭＳ ゴシック"/>
                <w:lang w:eastAsia="ja-JP"/>
              </w:rPr>
              <w:t xml:space="preserve">for </w:t>
            </w:r>
            <w:r>
              <w:rPr/>
              <w:t xml:space="preserve">releasing </w:t>
            </w:r>
            <w:r>
              <w:rPr>
                <w:rFonts w:eastAsia="MS Gothic;ＭＳ ゴシック"/>
                <w:lang w:eastAsia="ja-JP"/>
              </w:rPr>
              <w:t>the leg</w:t>
            </w:r>
            <w:r>
              <w:rPr/>
              <w:t xml:space="preserve">. The </w:t>
            </w:r>
            <w:r>
              <w:rPr>
                <w:rFonts w:eastAsia="MS Gothic;ＭＳ ゴシック"/>
                <w:lang w:eastAsia="ja-JP"/>
              </w:rPr>
              <w:t>c</w:t>
            </w:r>
            <w:r>
              <w:rPr/>
              <w:t>ause may be used by the gsmSCF to decide handling.</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360" w:name="__RefHeading___Toc477854669"/>
      <w:bookmarkEnd w:id="360"/>
      <w:r>
        <w:rPr/>
        <w:t>4.6.1.</w:t>
      </w:r>
      <w:r>
        <w:rPr>
          <w:rFonts w:eastAsia="MS Gothic;ＭＳ ゴシック"/>
          <w:lang w:eastAsia="ja-JP"/>
        </w:rPr>
        <w:t>6</w:t>
      </w:r>
      <w:r>
        <w:rPr/>
        <w:tab/>
        <w:t>Event Report BCSM</w:t>
      </w:r>
    </w:p>
    <w:p>
      <w:pPr>
        <w:pStyle w:val="Heading5"/>
        <w:ind w:left="1701" w:hanging="1701"/>
        <w:rPr/>
      </w:pPr>
      <w:bookmarkStart w:id="361" w:name="__RefHeading___Toc477854670"/>
      <w:bookmarkEnd w:id="361"/>
      <w:r>
        <w:rPr/>
        <w:t>4.6.1.</w:t>
      </w:r>
      <w:r>
        <w:rPr>
          <w:rFonts w:eastAsia="MS Gothic;ＭＳ ゴシック"/>
          <w:lang w:eastAsia="ja-JP"/>
        </w:rPr>
        <w:t>6</w:t>
      </w:r>
      <w:r>
        <w:rPr/>
        <w:t>.1</w:t>
        <w:tab/>
        <w:t>Description</w:t>
      </w:r>
    </w:p>
    <w:p>
      <w:pPr>
        <w:pStyle w:val="Normal"/>
        <w:rPr/>
      </w:pPr>
      <w:r>
        <w:rPr/>
        <w:t>This IF is used to notify the gsmSCF of a call-related event (i.e. BCSM events as answer and disconnect) previously requested by the gsmSCF in a Request Report BCSM Event IF.</w:t>
      </w:r>
    </w:p>
    <w:p>
      <w:pPr>
        <w:pStyle w:val="Heading5"/>
        <w:ind w:left="1701" w:hanging="1701"/>
        <w:rPr/>
      </w:pPr>
      <w:bookmarkStart w:id="362" w:name="__RefHeading___Toc477854671"/>
      <w:r>
        <w:rPr/>
        <w:t>4.6.1.</w:t>
      </w:r>
      <w:r>
        <w:rPr>
          <w:rFonts w:eastAsia="MS Gothic;ＭＳ ゴシック"/>
          <w:lang w:eastAsia="ja-JP"/>
        </w:rPr>
        <w:t>6</w:t>
      </w:r>
      <w:r>
        <w:rPr/>
        <w:t>.2</w:t>
        <w:tab/>
        <w:t>Information Elements</w:t>
      </w:r>
      <w:bookmarkEnd w:id="362"/>
      <w:r>
        <w:rPr/>
        <w:t xml:space="preserve"> </w:t>
      </w:r>
    </w:p>
    <w:tbl>
      <w:tblPr>
        <w:tblW w:w="9697" w:type="dxa"/>
        <w:jc w:val="left"/>
        <w:tblInd w:w="-35" w:type="dxa"/>
        <w:tblLayout w:type="fixed"/>
        <w:tblCellMar>
          <w:top w:w="0" w:type="dxa"/>
          <w:left w:w="28" w:type="dxa"/>
          <w:bottom w:w="0" w:type="dxa"/>
          <w:right w:w="28" w:type="dxa"/>
        </w:tblCellMar>
      </w:tblPr>
      <w:tblGrid>
        <w:gridCol w:w="1921"/>
        <w:gridCol w:w="426"/>
        <w:gridCol w:w="426"/>
        <w:gridCol w:w="426"/>
        <w:gridCol w:w="426"/>
        <w:gridCol w:w="426"/>
        <w:gridCol w:w="426"/>
        <w:gridCol w:w="513"/>
        <w:gridCol w:w="4707"/>
      </w:tblGrid>
      <w:tr>
        <w:trPr>
          <w:tblHeader w:val="true"/>
        </w:trPr>
        <w:tc>
          <w:tcPr>
            <w:tcW w:w="1921"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513"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TO</w:t>
            </w:r>
          </w:p>
        </w:tc>
        <w:tc>
          <w:tcPr>
            <w:tcW w:w="4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Event </w:t>
            </w:r>
            <w:r>
              <w:rPr>
                <w:rFonts w:eastAsia="MS Gothic;ＭＳ ゴシック"/>
                <w:lang w:eastAsia="ja-JP"/>
              </w:rPr>
              <w:t>T</w:t>
            </w:r>
            <w:r>
              <w:rPr/>
              <w:t>ype BCSM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M</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specifies the type of event that is reported.</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Event Specific Information BCSM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C</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call related information specific to the event.</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Leg ID</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M</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party in the call for which the event is reported.</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Misc Call Info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M</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DP type.</w:t>
            </w:r>
          </w:p>
        </w:tc>
      </w:tr>
    </w:tbl>
    <w:p>
      <w:pPr>
        <w:pStyle w:val="Normal"/>
        <w:rPr>
          <w:rFonts w:eastAsia="MS Gothic;ＭＳ ゴシック"/>
          <w:lang w:eastAsia="ja-JP"/>
        </w:rPr>
      </w:pPr>
      <w:r>
        <w:rPr>
          <w:rFonts w:eastAsia="MS Gothic;ＭＳ ゴシック"/>
          <w:lang w:eastAsia="ja-JP"/>
        </w:rPr>
      </w:r>
    </w:p>
    <w:p>
      <w:pPr>
        <w:pStyle w:val="Normal"/>
        <w:keepNext w:val="true"/>
        <w:keepLines/>
        <w:rPr/>
      </w:pPr>
      <w:r>
        <w:rPr/>
        <w:t xml:space="preserve">If the Event Type BCSM IE contains either O_Answer or T_Answer, then the Event Specific Information BCSM IE contains the following information elements: </w:t>
      </w:r>
    </w:p>
    <w:tbl>
      <w:tblPr>
        <w:tblW w:w="9697" w:type="dxa"/>
        <w:jc w:val="left"/>
        <w:tblInd w:w="-35" w:type="dxa"/>
        <w:tblLayout w:type="fixed"/>
        <w:tblCellMar>
          <w:top w:w="0" w:type="dxa"/>
          <w:left w:w="28" w:type="dxa"/>
          <w:bottom w:w="0" w:type="dxa"/>
          <w:right w:w="28" w:type="dxa"/>
        </w:tblCellMar>
      </w:tblPr>
      <w:tblGrid>
        <w:gridCol w:w="1921"/>
        <w:gridCol w:w="426"/>
        <w:gridCol w:w="426"/>
        <w:gridCol w:w="426"/>
        <w:gridCol w:w="426"/>
        <w:gridCol w:w="426"/>
        <w:gridCol w:w="426"/>
        <w:gridCol w:w="513"/>
        <w:gridCol w:w="4707"/>
      </w:tblGrid>
      <w:tr>
        <w:trPr>
          <w:tblHeader w:val="true"/>
        </w:trPr>
        <w:tc>
          <w:tcPr>
            <w:tcW w:w="1921"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MO</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MF</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MT</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VT</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NC</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NP</w:t>
            </w:r>
          </w:p>
        </w:tc>
        <w:tc>
          <w:tcPr>
            <w:tcW w:w="513"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TO</w:t>
            </w:r>
          </w:p>
        </w:tc>
        <w:tc>
          <w:tcPr>
            <w:tcW w:w="4707"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 xml:space="preserve">Destination </w:t>
            </w:r>
            <w:r>
              <w:rPr>
                <w:rFonts w:eastAsia="MS Gothic;ＭＳ ゴシック"/>
                <w:lang w:eastAsia="ja-JP"/>
              </w:rPr>
              <w:t>A</w:t>
            </w:r>
            <w:r>
              <w:rPr/>
              <w:t>ddress</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M</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M</w:t>
            </w:r>
          </w:p>
        </w:tc>
        <w:tc>
          <w:tcPr>
            <w:tcW w:w="513" w:type="dxa"/>
            <w:tcBorders>
              <w:top w:val="single" w:sz="6" w:space="0" w:color="000000"/>
              <w:left w:val="single" w:sz="6" w:space="0" w:color="000000"/>
              <w:bottom w:val="single" w:sz="6" w:space="0" w:color="000000"/>
              <w:right w:val="single" w:sz="6" w:space="0" w:color="000000"/>
            </w:tcBorders>
          </w:tcPr>
          <w:p>
            <w:pPr>
              <w:pStyle w:val="TAL"/>
              <w:widowControl w:val="false"/>
              <w:jc w:val="center"/>
              <w:rPr/>
            </w:pPr>
            <w:r>
              <w:rPr/>
              <w:t>M</w:t>
            </w:r>
          </w:p>
        </w:tc>
        <w:tc>
          <w:tcPr>
            <w:tcW w:w="4707"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t>This IE specifies the destination address for the call leg.</w:t>
            </w:r>
          </w:p>
          <w:p>
            <w:pPr>
              <w:pStyle w:val="TAL"/>
              <w:widowControl w:val="false"/>
              <w:rPr>
                <w:rFonts w:eastAsia="MS Gothic;ＭＳ ゴシック"/>
                <w:lang w:eastAsia="ja-JP"/>
              </w:rPr>
            </w:pPr>
            <w:r>
              <w:rPr>
                <w:rFonts w:eastAsia="MS Gothic;ＭＳ ゴシック"/>
                <w:lang w:eastAsia="ja-JP"/>
              </w:rPr>
              <w:t xml:space="preserve">The </w:t>
            </w:r>
            <w:r>
              <w:rPr>
                <w:rFonts w:eastAsia="MS Gothic;ＭＳ ゴシック"/>
                <w:i/>
                <w:lang w:eastAsia="ja-JP"/>
              </w:rPr>
              <w:t>NatureOfAddress indicator</w:t>
            </w:r>
            <w:r>
              <w:rPr>
                <w:rFonts w:eastAsia="MS Gothic;ＭＳ ゴシック"/>
                <w:lang w:eastAsia="ja-JP"/>
              </w:rPr>
              <w:t xml:space="preserve"> may contain a national-specific value. For some national-specific </w:t>
            </w:r>
            <w:r>
              <w:rPr>
                <w:rFonts w:eastAsia="MS Gothic;ＭＳ ゴシック"/>
                <w:i/>
                <w:lang w:eastAsia="ja-JP"/>
              </w:rPr>
              <w:t>NatureOfAddress indicator</w:t>
            </w:r>
            <w:r>
              <w:rPr>
                <w:rFonts w:eastAsia="MS Gothic;ＭＳ ゴシック"/>
                <w:lang w:eastAsia="ja-JP"/>
              </w:rPr>
              <w:t xml:space="preserve"> values the length of the digit part of destination address may be zero.</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the call was subject to basic Optimal Routeing as specified in 3GPP TS 23.079 [19].</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Forwarded </w:t>
            </w:r>
            <w:r>
              <w:rPr>
                <w:rFonts w:eastAsia="MS Gothic;ＭＳ ゴシック"/>
                <w:lang w:eastAsia="ja-JP"/>
              </w:rPr>
              <w:t>C</w:t>
            </w:r>
            <w:r>
              <w:rPr/>
              <w:t>all</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that the call has been subject to </w:t>
            </w:r>
            <w:r>
              <w:rPr>
                <w:rFonts w:eastAsia="MS Gothic;ＭＳ ゴシック"/>
                <w:lang w:eastAsia="ja-JP"/>
              </w:rPr>
              <w:t>a C</w:t>
            </w:r>
            <w:r>
              <w:rPr/>
              <w:t xml:space="preserve">all </w:t>
            </w:r>
            <w:r>
              <w:rPr>
                <w:rFonts w:eastAsia="MS Gothic;ＭＳ ゴシック"/>
                <w:lang w:eastAsia="ja-JP"/>
              </w:rPr>
              <w:t>F</w:t>
            </w:r>
            <w:r>
              <w:rPr/>
              <w:t>orwarding</w:t>
            </w:r>
            <w:r>
              <w:rPr>
                <w:rFonts w:eastAsia="MS Gothic;ＭＳ ゴシック"/>
                <w:lang w:eastAsia="ja-JP"/>
              </w:rPr>
              <w:t xml:space="preserve"> </w:t>
            </w:r>
            <w:r>
              <w:rPr>
                <w:rFonts w:eastAsia="MS Gothic;ＭＳ ゴシック"/>
                <w:lang w:eastAsia="ja-JP"/>
              </w:rPr>
              <w:t>supplementary service</w:t>
            </w:r>
            <w:r>
              <w:rPr/>
              <w:t>.</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Charge Indicator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S</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specifies the value which will be stored in the Call Data Record. See ITU</w:t>
            </w:r>
            <w:r>
              <w:rPr>
                <w:rFonts w:eastAsia="MS Gothic;ＭＳ ゴシック"/>
                <w:lang w:eastAsia="ja-JP"/>
              </w:rPr>
              <w:noBreakHyphen/>
            </w:r>
            <w:r>
              <w:rPr/>
              <w:t>T Recommendation Q.763</w:t>
            </w:r>
            <w:r>
              <w:rPr>
                <w:rFonts w:eastAsia="MS Gothic;ＭＳ ゴシック"/>
                <w:lang w:eastAsia="ja-JP"/>
              </w:rPr>
              <w:t> </w:t>
            </w:r>
            <w:r>
              <w:rPr/>
              <w:t>[</w:t>
            </w:r>
            <w:r>
              <w:rPr>
                <w:lang w:val="en-US" w:eastAsia="en-US"/>
              </w:rPr>
              <w:t>43</w:t>
            </w:r>
            <w:r>
              <w:rPr/>
              <w:t>].</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Ext</w:t>
              <w:noBreakHyphen/>
              <w:t>Basic Service Code</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S</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This IE is used for SCUDIF calls. </w:t>
            </w:r>
          </w:p>
          <w:p>
            <w:pPr>
              <w:pStyle w:val="TAL"/>
              <w:keepNext w:val="false"/>
              <w:keepLines w:val="false"/>
              <w:widowControl w:val="false"/>
              <w:rPr/>
            </w:pPr>
            <w:r>
              <w:rPr>
                <w:rFonts w:eastAsia="MS Gothic;ＭＳ ゴシック"/>
                <w:lang w:eastAsia="ja-JP"/>
              </w:rPr>
              <w:t>It</w:t>
            </w:r>
            <w:r>
              <w:rPr/>
              <w:t xml:space="preserve"> indicates the type of basic service, i.e. teleservice or bearer service. It indicates the service active at answer for the SCUDIF call (as defined in 3GPP TS</w:t>
            </w:r>
            <w:r>
              <w:rPr>
                <w:rFonts w:eastAsia="MS Gothic;ＭＳ ゴシック"/>
                <w:lang w:eastAsia="ja-JP"/>
              </w:rPr>
              <w:t> </w:t>
            </w:r>
            <w:r>
              <w:rPr/>
              <w:t>23.172</w:t>
            </w:r>
            <w:r>
              <w:rPr>
                <w:rFonts w:eastAsia="MS Gothic;ＭＳ ゴシック"/>
                <w:lang w:eastAsia="ja-JP"/>
              </w:rPr>
              <w:t> </w:t>
            </w:r>
            <w:r>
              <w:rPr/>
              <w:t>[</w:t>
            </w:r>
            <w:r>
              <w:rPr>
                <w:lang w:val="en-US" w:eastAsia="en-US"/>
              </w:rPr>
              <w:t>27</w:t>
            </w:r>
            <w:r>
              <w:rPr/>
              <w:t>]).</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Ext</w:t>
              <w:noBreakHyphen/>
              <w:t>Basic Service Code 2</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S</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is used for SCUDIF calls.</w:t>
            </w:r>
          </w:p>
          <w:p>
            <w:pPr>
              <w:pStyle w:val="TAL"/>
              <w:keepNext w:val="false"/>
              <w:keepLines w:val="false"/>
              <w:widowControl w:val="false"/>
              <w:rPr>
                <w:rFonts w:eastAsia="MS Gothic;ＭＳ ゴシック"/>
                <w:lang w:eastAsia="ja-JP"/>
              </w:rPr>
            </w:pPr>
            <w:r>
              <w:rPr>
                <w:rFonts w:eastAsia="MS Gothic;ＭＳ ゴシック"/>
                <w:lang w:eastAsia="ja-JP"/>
              </w:rPr>
              <w:t>It</w:t>
            </w:r>
            <w:r>
              <w:rPr/>
              <w:t xml:space="preserve"> indicates the type of basic service, i.e. teleservice or bearer service. It indicates the service which is not active at answer for the SCUDIF call (as defined in 3GPP TS</w:t>
            </w:r>
            <w:r>
              <w:rPr>
                <w:rFonts w:eastAsia="MS Gothic;ＭＳ ゴシック"/>
                <w:lang w:eastAsia="ja-JP"/>
              </w:rPr>
              <w:t> </w:t>
            </w:r>
            <w:r>
              <w:rPr/>
              <w:t>23.172</w:t>
            </w:r>
            <w:r>
              <w:rPr>
                <w:rFonts w:eastAsia="MS Gothic;ＭＳ ゴシック"/>
                <w:lang w:eastAsia="ja-JP"/>
              </w:rPr>
              <w:t> </w:t>
            </w:r>
            <w:r>
              <w:rPr/>
              <w:t>[</w:t>
            </w:r>
            <w:r>
              <w:rPr>
                <w:lang w:val="en-US" w:eastAsia="en-US"/>
              </w:rPr>
              <w:t>27</w:t>
            </w:r>
            <w:r>
              <w:rPr/>
              <w:t xml:space="preserve">]). </w:t>
            </w:r>
          </w:p>
          <w:p>
            <w:pPr>
              <w:pStyle w:val="TAL"/>
              <w:keepNext w:val="false"/>
              <w:keepLines w:val="false"/>
              <w:widowControl w:val="false"/>
              <w:rPr/>
            </w:pPr>
            <w:r>
              <w:rPr/>
              <w:t>It shall be present if the negotiation of the SCUDIF services resulted in both basic services for the SCUDIF call. Otherwise shall be absent.</w:t>
            </w:r>
          </w:p>
        </w:tc>
      </w:tr>
    </w:tbl>
    <w:p>
      <w:pPr>
        <w:pStyle w:val="Normal"/>
        <w:rPr>
          <w:rFonts w:eastAsia="MS Gothic;ＭＳ ゴシック"/>
          <w:lang w:eastAsia="ja-JP"/>
        </w:rPr>
      </w:pPr>
      <w:r>
        <w:rPr>
          <w:rFonts w:eastAsia="MS Gothic;ＭＳ ゴシック"/>
          <w:lang w:eastAsia="ja-JP"/>
        </w:rPr>
      </w:r>
    </w:p>
    <w:p>
      <w:pPr>
        <w:pStyle w:val="Normal"/>
        <w:rPr/>
      </w:pPr>
      <w:r>
        <w:rPr/>
        <w:t xml:space="preserve">If the Event Type BCSM IE contains either O_Mid_Call or T_Mid_Call, then the Event Specific Information BCSM IE contains the following information element: </w:t>
      </w:r>
    </w:p>
    <w:tbl>
      <w:tblPr>
        <w:tblW w:w="9697" w:type="dxa"/>
        <w:jc w:val="left"/>
        <w:tblInd w:w="-35" w:type="dxa"/>
        <w:tblLayout w:type="fixed"/>
        <w:tblCellMar>
          <w:top w:w="0" w:type="dxa"/>
          <w:left w:w="28" w:type="dxa"/>
          <w:bottom w:w="0" w:type="dxa"/>
          <w:right w:w="28" w:type="dxa"/>
        </w:tblCellMar>
      </w:tblPr>
      <w:tblGrid>
        <w:gridCol w:w="1921"/>
        <w:gridCol w:w="426"/>
        <w:gridCol w:w="426"/>
        <w:gridCol w:w="426"/>
        <w:gridCol w:w="426"/>
        <w:gridCol w:w="426"/>
        <w:gridCol w:w="426"/>
        <w:gridCol w:w="513"/>
        <w:gridCol w:w="4707"/>
      </w:tblGrid>
      <w:tr>
        <w:trPr/>
        <w:tc>
          <w:tcPr>
            <w:tcW w:w="1921"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513"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TO</w:t>
            </w:r>
          </w:p>
        </w:tc>
        <w:tc>
          <w:tcPr>
            <w:tcW w:w="4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Midcall Info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M</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w:t>
            </w:r>
            <w:r>
              <w:rPr>
                <w:rFonts w:eastAsia="MS Gothic;ＭＳ ゴシック"/>
                <w:lang w:eastAsia="ja-JP"/>
              </w:rPr>
              <w:t>is described in a table below</w:t>
            </w:r>
            <w:r>
              <w:rPr/>
              <w:t>.</w:t>
            </w:r>
          </w:p>
        </w:tc>
      </w:tr>
    </w:tbl>
    <w:p>
      <w:pPr>
        <w:pStyle w:val="Normal"/>
        <w:rPr>
          <w:rFonts w:eastAsia="MS Gothic;ＭＳ ゴシック"/>
          <w:lang w:eastAsia="ja-JP"/>
        </w:rPr>
      </w:pPr>
      <w:r>
        <w:rPr>
          <w:rFonts w:eastAsia="MS Gothic;ＭＳ ゴシック"/>
          <w:lang w:eastAsia="ja-JP"/>
        </w:rPr>
      </w:r>
    </w:p>
    <w:p>
      <w:pPr>
        <w:pStyle w:val="Normal"/>
        <w:rPr/>
      </w:pPr>
      <w:r>
        <w:rPr>
          <w:rFonts w:eastAsia="MS Gothic;ＭＳ ゴシック"/>
          <w:lang w:eastAsia="ja-JP"/>
        </w:rPr>
        <w:t>MidCall Info contains the following information elements</w:t>
      </w:r>
      <w:r>
        <w:rPr/>
        <w:t xml:space="preserve">: </w:t>
      </w:r>
    </w:p>
    <w:tbl>
      <w:tblPr>
        <w:tblW w:w="9697" w:type="dxa"/>
        <w:jc w:val="left"/>
        <w:tblInd w:w="-35" w:type="dxa"/>
        <w:tblLayout w:type="fixed"/>
        <w:tblCellMar>
          <w:top w:w="0" w:type="dxa"/>
          <w:left w:w="28" w:type="dxa"/>
          <w:bottom w:w="0" w:type="dxa"/>
          <w:right w:w="28" w:type="dxa"/>
        </w:tblCellMar>
      </w:tblPr>
      <w:tblGrid>
        <w:gridCol w:w="1921"/>
        <w:gridCol w:w="426"/>
        <w:gridCol w:w="426"/>
        <w:gridCol w:w="426"/>
        <w:gridCol w:w="426"/>
        <w:gridCol w:w="426"/>
        <w:gridCol w:w="426"/>
        <w:gridCol w:w="513"/>
        <w:gridCol w:w="4707"/>
      </w:tblGrid>
      <w:tr>
        <w:trPr>
          <w:tblHeader w:val="true"/>
        </w:trPr>
        <w:tc>
          <w:tcPr>
            <w:tcW w:w="1921"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513"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TO</w:t>
            </w:r>
          </w:p>
        </w:tc>
        <w:tc>
          <w:tcPr>
            <w:tcW w:w="4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DTMF Digits Completed</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S,E</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S,E</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S,E</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the detected mid-call digits.</w:t>
            </w:r>
          </w:p>
          <w:p>
            <w:pPr>
              <w:pStyle w:val="TAL"/>
              <w:keepNext w:val="false"/>
              <w:keepLines w:val="false"/>
              <w:widowControl w:val="false"/>
              <w:rPr>
                <w:rFonts w:eastAsia="MS Gothic;ＭＳ ゴシック"/>
                <w:lang w:eastAsia="ja-JP"/>
              </w:rPr>
            </w:pPr>
            <w:r>
              <w:rPr/>
              <w:t>This IE shall be present when triggering takes place after the minimum number of digits has been detected.</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DTMF Digits Timeout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S,E</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S,E</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S,E</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the detected mid-call digits.</w:t>
            </w:r>
          </w:p>
          <w:p>
            <w:pPr>
              <w:pStyle w:val="TAL"/>
              <w:keepNext w:val="false"/>
              <w:keepLines w:val="false"/>
              <w:widowControl w:val="false"/>
              <w:rPr/>
            </w:pPr>
            <w:r>
              <w:rPr/>
              <w:t>This IE shall be present when triggering takes place before the minimum number of digits has been detected.</w:t>
            </w:r>
          </w:p>
        </w:tc>
      </w:tr>
    </w:tbl>
    <w:p>
      <w:pPr>
        <w:pStyle w:val="Normal"/>
        <w:rPr>
          <w:rFonts w:eastAsia="MS Gothic;ＭＳ ゴシック"/>
          <w:lang w:eastAsia="ja-JP"/>
        </w:rPr>
      </w:pPr>
      <w:r>
        <w:rPr>
          <w:rFonts w:eastAsia="MS Gothic;ＭＳ ゴシック"/>
          <w:lang w:eastAsia="ja-JP"/>
        </w:rPr>
      </w:r>
    </w:p>
    <w:p>
      <w:pPr>
        <w:pStyle w:val="Normal"/>
        <w:rPr/>
      </w:pPr>
      <w:r>
        <w:rPr/>
        <w:t xml:space="preserve">If the Event Type BCSM IE contains one of Route_Select_Failure, O_Busy, O_Disconnect or T_Disconnect, then the Event Specific Information BCSM IE contains the following information element: </w:t>
      </w:r>
    </w:p>
    <w:tbl>
      <w:tblPr>
        <w:tblW w:w="9697" w:type="dxa"/>
        <w:jc w:val="left"/>
        <w:tblInd w:w="-35" w:type="dxa"/>
        <w:tblLayout w:type="fixed"/>
        <w:tblCellMar>
          <w:top w:w="0" w:type="dxa"/>
          <w:left w:w="28" w:type="dxa"/>
          <w:bottom w:w="0" w:type="dxa"/>
          <w:right w:w="28" w:type="dxa"/>
        </w:tblCellMar>
      </w:tblPr>
      <w:tblGrid>
        <w:gridCol w:w="1929"/>
        <w:gridCol w:w="428"/>
        <w:gridCol w:w="428"/>
        <w:gridCol w:w="428"/>
        <w:gridCol w:w="428"/>
        <w:gridCol w:w="428"/>
        <w:gridCol w:w="428"/>
        <w:gridCol w:w="493"/>
        <w:gridCol w:w="4707"/>
      </w:tblGrid>
      <w:tr>
        <w:trPr>
          <w:tblHeader w:val="true"/>
        </w:trPr>
        <w:tc>
          <w:tcPr>
            <w:tcW w:w="1929"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493"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TO</w:t>
            </w:r>
          </w:p>
        </w:tc>
        <w:tc>
          <w:tcPr>
            <w:tcW w:w="4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1929"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Cause</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9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C</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cause.</w:t>
            </w:r>
          </w:p>
        </w:tc>
      </w:tr>
    </w:tbl>
    <w:p>
      <w:pPr>
        <w:pStyle w:val="Normal"/>
        <w:rPr>
          <w:rFonts w:eastAsia="MS Gothic;ＭＳ ゴシック"/>
          <w:lang w:eastAsia="ja-JP"/>
        </w:rPr>
      </w:pPr>
      <w:r>
        <w:rPr>
          <w:rFonts w:eastAsia="MS Gothic;ＭＳ ゴシック"/>
          <w:lang w:eastAsia="ja-JP"/>
        </w:rPr>
      </w:r>
    </w:p>
    <w:p>
      <w:pPr>
        <w:pStyle w:val="Normal"/>
        <w:keepNext w:val="true"/>
        <w:keepLines/>
        <w:rPr/>
      </w:pPr>
      <w:r>
        <w:rPr/>
        <w:t>If the Event Type BCSM IE contains T_Busy</w:t>
      </w:r>
      <w:r>
        <w:rPr>
          <w:rFonts w:eastAsia="MS Gothic;ＭＳ ゴシック"/>
          <w:lang w:eastAsia="ja-JP"/>
        </w:rPr>
        <w:t>,</w:t>
      </w:r>
      <w:r>
        <w:rPr/>
        <w:t xml:space="preserve"> then the Event Specific Information BCSM IE contains the following information elements:</w:t>
      </w:r>
    </w:p>
    <w:tbl>
      <w:tblPr>
        <w:tblW w:w="9697" w:type="dxa"/>
        <w:jc w:val="left"/>
        <w:tblInd w:w="-35" w:type="dxa"/>
        <w:tblLayout w:type="fixed"/>
        <w:tblCellMar>
          <w:top w:w="0" w:type="dxa"/>
          <w:left w:w="28" w:type="dxa"/>
          <w:bottom w:w="0" w:type="dxa"/>
          <w:right w:w="28" w:type="dxa"/>
        </w:tblCellMar>
      </w:tblPr>
      <w:tblGrid>
        <w:gridCol w:w="2665"/>
        <w:gridCol w:w="567"/>
        <w:gridCol w:w="567"/>
        <w:gridCol w:w="567"/>
        <w:gridCol w:w="567"/>
        <w:gridCol w:w="567"/>
        <w:gridCol w:w="567"/>
        <w:gridCol w:w="3630"/>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567"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MO</w:t>
            </w:r>
          </w:p>
        </w:tc>
        <w:tc>
          <w:tcPr>
            <w:tcW w:w="567"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MF</w:t>
            </w:r>
          </w:p>
        </w:tc>
        <w:tc>
          <w:tcPr>
            <w:tcW w:w="567"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MT</w:t>
            </w:r>
          </w:p>
        </w:tc>
        <w:tc>
          <w:tcPr>
            <w:tcW w:w="567"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VT</w:t>
            </w:r>
          </w:p>
        </w:tc>
        <w:tc>
          <w:tcPr>
            <w:tcW w:w="56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NC</w:t>
            </w:r>
          </w:p>
        </w:tc>
        <w:tc>
          <w:tcPr>
            <w:tcW w:w="56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NP</w:t>
            </w:r>
          </w:p>
        </w:tc>
        <w:tc>
          <w:tcPr>
            <w:tcW w:w="3630"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Cause</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C</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C</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This IE indicates the cause.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Call forwarded</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C</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C</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This IE indicates that the call may be forwarded by the appropriate Call Forwarding supplementary service</w:t>
            </w:r>
            <w:r>
              <w:rPr>
                <w:rFonts w:eastAsia="MS Gothic;ＭＳ ゴシック"/>
                <w:lang w:eastAsia="ja-JP"/>
              </w:rPr>
              <w:t xml:space="preserve"> </w:t>
            </w:r>
            <w:r>
              <w:rPr/>
              <w:t>or Call Deflection supplementary service.</w:t>
            </w:r>
          </w:p>
          <w:p>
            <w:pPr>
              <w:pStyle w:val="TAL"/>
              <w:widowControl w:val="false"/>
              <w:rPr/>
            </w:pPr>
            <w:r>
              <w:rPr/>
              <w:t xml:space="preserve">If T_Busy is reported from </w:t>
            </w:r>
            <w:r>
              <w:rPr>
                <w:rFonts w:eastAsia="MS Gothic;ＭＳ ゴシック"/>
                <w:lang w:eastAsia="ja-JP"/>
              </w:rPr>
              <w:t xml:space="preserve">the </w:t>
            </w:r>
            <w:r>
              <w:rPr/>
              <w:t>GMSC, then this IE shall be present in the following cases:</w:t>
            </w:r>
          </w:p>
          <w:p>
            <w:pPr>
              <w:pStyle w:val="TAL"/>
              <w:widowControl w:val="false"/>
              <w:rPr/>
            </w:pPr>
            <w:r>
              <w:rPr>
                <w:rFonts w:eastAsia="MS Gothic;ＭＳ ゴシック"/>
                <w:lang w:eastAsia="ja-JP"/>
              </w:rPr>
              <w:t>-</w:t>
            </w:r>
            <w:r>
              <w:rPr>
                <w:rFonts w:eastAsia="MS Gothic;ＭＳ ゴシック"/>
                <w:lang w:eastAsia="ja-JP"/>
              </w:rPr>
              <w:tab/>
            </w:r>
            <w:r>
              <w:rPr/>
              <w:t>The event is triggered by the reception of an FTN in the 2</w:t>
            </w:r>
            <w:r>
              <w:rPr>
                <w:vertAlign w:val="superscript"/>
              </w:rPr>
              <w:t>nd</w:t>
            </w:r>
            <w:r>
              <w:rPr/>
              <w:t xml:space="preserve"> S</w:t>
            </w:r>
            <w:r>
              <w:rPr>
                <w:rFonts w:eastAsia="MS Gothic;ＭＳ ゴシック"/>
                <w:lang w:eastAsia="ja-JP"/>
              </w:rPr>
              <w:t xml:space="preserve">end </w:t>
            </w:r>
            <w:r>
              <w:rPr/>
              <w:t>R</w:t>
            </w:r>
            <w:r>
              <w:rPr>
                <w:rFonts w:eastAsia="MS Gothic;ＭＳ ゴシック"/>
                <w:lang w:eastAsia="ja-JP"/>
              </w:rPr>
              <w:t xml:space="preserve">outeing </w:t>
            </w:r>
            <w:r>
              <w:rPr/>
              <w:t>I</w:t>
            </w:r>
            <w:r>
              <w:rPr>
                <w:rFonts w:eastAsia="MS Gothic;ＭＳ ゴシック"/>
                <w:lang w:eastAsia="ja-JP"/>
              </w:rPr>
              <w:t>nfo a</w:t>
            </w:r>
            <w:r>
              <w:rPr/>
              <w:t xml:space="preserve">ck from </w:t>
            </w:r>
            <w:r>
              <w:rPr>
                <w:rFonts w:eastAsia="MS Gothic;ＭＳ ゴシック"/>
                <w:lang w:eastAsia="ja-JP"/>
              </w:rPr>
              <w:t xml:space="preserve">the </w:t>
            </w:r>
            <w:r>
              <w:rPr/>
              <w:t>HLR;</w:t>
            </w:r>
          </w:p>
          <w:p>
            <w:pPr>
              <w:pStyle w:val="TAL"/>
              <w:widowControl w:val="false"/>
              <w:rPr/>
            </w:pPr>
            <w:r>
              <w:rPr>
                <w:rFonts w:eastAsia="MS Gothic;ＭＳ ゴシック"/>
                <w:lang w:eastAsia="ja-JP"/>
              </w:rPr>
              <w:t>-</w:t>
            </w:r>
            <w:r>
              <w:rPr>
                <w:rFonts w:eastAsia="MS Gothic;ＭＳ ゴシック"/>
                <w:lang w:eastAsia="ja-JP"/>
              </w:rPr>
              <w:tab/>
            </w:r>
            <w:r>
              <w:rPr/>
              <w:t xml:space="preserve">The event is triggered by the reception of the Resume Call Handling information flow from </w:t>
            </w:r>
            <w:r>
              <w:rPr>
                <w:rFonts w:eastAsia="MS Gothic;ＭＳ ゴシック"/>
                <w:lang w:eastAsia="ja-JP"/>
              </w:rPr>
              <w:t xml:space="preserve">the </w:t>
            </w:r>
            <w:r>
              <w:rPr/>
              <w:t>VMSC.</w:t>
            </w:r>
          </w:p>
          <w:p>
            <w:pPr>
              <w:pStyle w:val="TAL"/>
              <w:widowControl w:val="false"/>
              <w:rPr/>
            </w:pPr>
            <w:r>
              <w:rPr/>
              <w:t xml:space="preserve">If T_Busy is reported from </w:t>
            </w:r>
            <w:r>
              <w:rPr>
                <w:rFonts w:eastAsia="MS Gothic;ＭＳ ゴシック"/>
                <w:lang w:eastAsia="ja-JP"/>
              </w:rPr>
              <w:t xml:space="preserve">the </w:t>
            </w:r>
            <w:r>
              <w:rPr/>
              <w:t>VMSC, then this IE shall be present in the following cases:</w:t>
            </w:r>
          </w:p>
          <w:p>
            <w:pPr>
              <w:pStyle w:val="TAL"/>
              <w:widowControl w:val="false"/>
              <w:rPr/>
            </w:pPr>
            <w:r>
              <w:rPr>
                <w:rFonts w:eastAsia="MS Gothic;ＭＳ ゴシック"/>
                <w:lang w:eastAsia="ja-JP"/>
              </w:rPr>
              <w:t>-</w:t>
            </w:r>
            <w:r>
              <w:rPr>
                <w:rFonts w:eastAsia="MS Gothic;ＭＳ ゴシック"/>
                <w:lang w:eastAsia="ja-JP"/>
              </w:rPr>
              <w:tab/>
            </w:r>
            <w:r>
              <w:rPr/>
              <w:t xml:space="preserve">The event is triggered by the </w:t>
            </w:r>
            <w:r>
              <w:rPr>
                <w:rFonts w:eastAsia="MS Gothic;ＭＳ ゴシック"/>
                <w:lang w:eastAsia="ja-JP"/>
              </w:rPr>
              <w:t>invocation</w:t>
            </w:r>
            <w:r>
              <w:rPr/>
              <w:t xml:space="preserve"> of conditional call forwarding (Busy or Not_Reachable);</w:t>
            </w:r>
          </w:p>
          <w:p>
            <w:pPr>
              <w:pStyle w:val="TAL"/>
              <w:widowControl w:val="false"/>
              <w:rPr>
                <w:rFonts w:eastAsia="MS Gothic;ＭＳ ゴシック"/>
                <w:lang w:eastAsia="ja-JP"/>
              </w:rPr>
            </w:pPr>
            <w:r>
              <w:rPr>
                <w:rFonts w:eastAsia="MS Gothic;ＭＳ ゴシック"/>
                <w:lang w:eastAsia="ja-JP"/>
              </w:rPr>
              <w:t>-</w:t>
            </w:r>
            <w:r>
              <w:rPr>
                <w:rFonts w:eastAsia="MS Gothic;ＭＳ ゴシック"/>
                <w:lang w:eastAsia="ja-JP"/>
              </w:rPr>
              <w:tab/>
            </w:r>
            <w:r>
              <w:rPr/>
              <w:t>The event notification is triggered by the invocation of Call Deflection.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Route Not permitted</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indicates that the further call setup will not take place in this GMSC due to the rules of basic optimal routeing. See 3GPP TS</w:t>
            </w:r>
            <w:r>
              <w:rPr>
                <w:rFonts w:eastAsia="MS Gothic;ＭＳ ゴシック"/>
                <w:lang w:eastAsia="ja-JP"/>
              </w:rPr>
              <w:t> 23.079 [</w:t>
            </w:r>
            <w:r>
              <w:rPr/>
              <w:t>19</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Forwarding Destination Number</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contains the Forwarded-to-Number or the Deflected-to-Number. It shall be present if the Call Forwarded IE is present. Otherwise, it shall be absent.</w:t>
            </w:r>
          </w:p>
        </w:tc>
      </w:tr>
    </w:tbl>
    <w:p>
      <w:pPr>
        <w:pStyle w:val="Normal"/>
        <w:rPr>
          <w:rFonts w:eastAsia="MS Gothic;ＭＳ ゴシック"/>
          <w:lang w:eastAsia="ja-JP"/>
        </w:rPr>
      </w:pPr>
      <w:r>
        <w:rPr>
          <w:rFonts w:eastAsia="MS Gothic;ＭＳ ゴシック"/>
          <w:lang w:eastAsia="ja-JP"/>
        </w:rPr>
      </w:r>
    </w:p>
    <w:p>
      <w:pPr>
        <w:pStyle w:val="Normal"/>
        <w:rPr/>
      </w:pPr>
      <w:r>
        <w:rPr/>
        <w:t>If the Event Type BCSM IE contains T_No_Answer</w:t>
      </w:r>
      <w:r>
        <w:rPr>
          <w:rFonts w:eastAsia="MS Gothic;ＭＳ ゴシック"/>
          <w:lang w:eastAsia="ja-JP"/>
        </w:rPr>
        <w:t>,</w:t>
      </w:r>
      <w:r>
        <w:rPr/>
        <w:t xml:space="preserve"> then the Event Specific Information BCSM IE contains the following information element</w:t>
      </w:r>
      <w:r>
        <w:rPr>
          <w:rFonts w:eastAsia="MS Gothic;ＭＳ ゴシック"/>
          <w:lang w:eastAsia="ja-JP"/>
        </w:rPr>
        <w:t>s</w:t>
      </w:r>
      <w:r>
        <w:rPr/>
        <w:t>:</w:t>
      </w:r>
    </w:p>
    <w:tbl>
      <w:tblPr>
        <w:tblW w:w="9697" w:type="dxa"/>
        <w:jc w:val="left"/>
        <w:tblInd w:w="-35" w:type="dxa"/>
        <w:tblLayout w:type="fixed"/>
        <w:tblCellMar>
          <w:top w:w="0" w:type="dxa"/>
          <w:left w:w="28" w:type="dxa"/>
          <w:bottom w:w="0" w:type="dxa"/>
          <w:right w:w="28" w:type="dxa"/>
        </w:tblCellMar>
      </w:tblPr>
      <w:tblGrid>
        <w:gridCol w:w="2665"/>
        <w:gridCol w:w="567"/>
        <w:gridCol w:w="567"/>
        <w:gridCol w:w="567"/>
        <w:gridCol w:w="567"/>
        <w:gridCol w:w="567"/>
        <w:gridCol w:w="567"/>
        <w:gridCol w:w="3630"/>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3630"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Call </w:t>
            </w:r>
            <w:r>
              <w:rPr>
                <w:rFonts w:eastAsia="MS Gothic;ＭＳ ゴシック"/>
                <w:lang w:eastAsia="ja-JP"/>
              </w:rPr>
              <w:t>F</w:t>
            </w:r>
            <w:r>
              <w:rPr/>
              <w:t>orwarded</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indicates that the call may be forwarded by the appropriate Call Forwarding supplementary service.</w:t>
            </w:r>
          </w:p>
          <w:p>
            <w:pPr>
              <w:pStyle w:val="TAL"/>
              <w:keepNext w:val="false"/>
              <w:keepLines w:val="false"/>
              <w:widowControl w:val="false"/>
              <w:rPr/>
            </w:pPr>
            <w:r>
              <w:rPr>
                <w:rFonts w:eastAsia="MS Gothic;ＭＳ ゴシック"/>
                <w:lang w:eastAsia="ja-JP"/>
              </w:rPr>
              <w:t xml:space="preserve">If T_No_Answer is reported from </w:t>
            </w:r>
            <w:r>
              <w:rPr>
                <w:rFonts w:eastAsia="MS Gothic;ＭＳ ゴシック"/>
                <w:lang w:eastAsia="ja-JP"/>
              </w:rPr>
              <w:t xml:space="preserve">the </w:t>
            </w:r>
            <w:r>
              <w:rPr>
                <w:rFonts w:eastAsia="MS Gothic;ＭＳ ゴシック"/>
                <w:lang w:eastAsia="ja-JP"/>
              </w:rPr>
              <w:t>GMSC, then this IE shall be present in the following cases:</w:t>
            </w:r>
          </w:p>
          <w:p>
            <w:pPr>
              <w:pStyle w:val="TAL"/>
              <w:keepNext w:val="false"/>
              <w:keepLines w:val="false"/>
              <w:widowControl w:val="false"/>
              <w:rPr/>
            </w:pPr>
            <w:r>
              <w:rPr>
                <w:rFonts w:eastAsia="MS Gothic;ＭＳ ゴシック"/>
                <w:lang w:eastAsia="ja-JP"/>
              </w:rPr>
              <w:t>-</w:t>
              <w:tab/>
              <w:t xml:space="preserve">The event is triggered by the reception of the Resume Call Handling information flow from </w:t>
            </w:r>
            <w:r>
              <w:rPr>
                <w:rFonts w:eastAsia="MS Gothic;ＭＳ ゴシック"/>
                <w:lang w:eastAsia="ja-JP"/>
              </w:rPr>
              <w:t xml:space="preserve">the </w:t>
            </w:r>
            <w:r>
              <w:rPr>
                <w:rFonts w:eastAsia="MS Gothic;ＭＳ ゴシック"/>
                <w:lang w:eastAsia="ja-JP"/>
              </w:rPr>
              <w:t>VMSC.</w:t>
            </w:r>
          </w:p>
          <w:p>
            <w:pPr>
              <w:pStyle w:val="TAL"/>
              <w:keepNext w:val="false"/>
              <w:keepLines w:val="false"/>
              <w:widowControl w:val="false"/>
              <w:rPr/>
            </w:pPr>
            <w:r>
              <w:rPr>
                <w:rFonts w:eastAsia="MS Gothic;ＭＳ ゴシック"/>
                <w:lang w:eastAsia="ja-JP"/>
              </w:rPr>
              <w:t xml:space="preserve">If the T_No_Answer is reported from </w:t>
            </w:r>
            <w:r>
              <w:rPr>
                <w:rFonts w:eastAsia="MS Gothic;ＭＳ ゴシック"/>
                <w:lang w:eastAsia="ja-JP"/>
              </w:rPr>
              <w:t xml:space="preserve">the </w:t>
            </w:r>
            <w:r>
              <w:rPr>
                <w:rFonts w:eastAsia="MS Gothic;ＭＳ ゴシック"/>
                <w:lang w:eastAsia="ja-JP"/>
              </w:rPr>
              <w:t>VMSC, then this IE shall be present in the following cases:</w:t>
            </w:r>
          </w:p>
          <w:p>
            <w:pPr>
              <w:pStyle w:val="TAL"/>
              <w:keepNext w:val="false"/>
              <w:keepLines w:val="false"/>
              <w:widowControl w:val="false"/>
              <w:rPr>
                <w:rFonts w:eastAsia="MS Gothic;ＭＳ ゴシック"/>
                <w:lang w:eastAsia="ja-JP"/>
              </w:rPr>
            </w:pPr>
            <w:r>
              <w:rPr>
                <w:rFonts w:eastAsia="MS Gothic;ＭＳ ゴシック"/>
                <w:lang w:eastAsia="ja-JP"/>
              </w:rPr>
              <w:t>-</w:t>
              <w:tab/>
              <w:t xml:space="preserve">The event is triggered by the </w:t>
            </w:r>
            <w:r>
              <w:rPr>
                <w:rFonts w:eastAsia="MS Gothic;ＭＳ ゴシック"/>
                <w:lang w:eastAsia="ja-JP"/>
              </w:rPr>
              <w:t>invocation</w:t>
            </w:r>
            <w:r>
              <w:rPr>
                <w:rFonts w:eastAsia="MS Gothic;ＭＳ ゴシック"/>
                <w:lang w:eastAsia="ja-JP"/>
              </w:rPr>
              <w:t xml:space="preserve"> of conditional call forwarding (No_Answer).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Forwarding Destination Number</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contains the Forwarded-to-Number or the Deflected-to-Number. It shall be present if the Call Forwarded IE is present. Otherwise, it shall be absent.</w:t>
            </w:r>
          </w:p>
        </w:tc>
      </w:tr>
    </w:tbl>
    <w:p>
      <w:pPr>
        <w:pStyle w:val="Normal"/>
        <w:rPr>
          <w:rFonts w:eastAsia="MS Gothic;ＭＳ ゴシック"/>
          <w:lang w:eastAsia="ja-JP"/>
        </w:rPr>
      </w:pPr>
      <w:r>
        <w:rPr>
          <w:rFonts w:eastAsia="MS Gothic;ＭＳ ゴシック"/>
          <w:lang w:eastAsia="ja-JP"/>
        </w:rPr>
      </w:r>
    </w:p>
    <w:p>
      <w:pPr>
        <w:pStyle w:val="Normal"/>
        <w:rPr/>
      </w:pPr>
      <w:r>
        <w:rPr/>
        <w:t xml:space="preserve">If the Event Type BCSM IE contains </w:t>
      </w:r>
      <w:r>
        <w:rPr>
          <w:rFonts w:eastAsia="MS Gothic;ＭＳ ゴシック"/>
          <w:lang w:eastAsia="ja-JP"/>
        </w:rPr>
        <w:t xml:space="preserve">Call_Accepted or </w:t>
      </w:r>
      <w:r>
        <w:rPr/>
        <w:t>O_Term_Seized</w:t>
      </w:r>
      <w:r>
        <w:rPr>
          <w:rFonts w:eastAsia="MS Gothic;ＭＳ ゴシック"/>
          <w:lang w:eastAsia="ja-JP"/>
        </w:rPr>
        <w:t xml:space="preserve">, </w:t>
      </w:r>
      <w:r>
        <w:rPr/>
        <w:t xml:space="preserve">then the Event Specific Information BCSM IE contains the following information elements: </w:t>
      </w:r>
    </w:p>
    <w:tbl>
      <w:tblPr>
        <w:tblW w:w="9697" w:type="dxa"/>
        <w:jc w:val="left"/>
        <w:tblInd w:w="-35" w:type="dxa"/>
        <w:tblLayout w:type="fixed"/>
        <w:tblCellMar>
          <w:top w:w="0" w:type="dxa"/>
          <w:left w:w="28" w:type="dxa"/>
          <w:bottom w:w="0" w:type="dxa"/>
          <w:right w:w="28" w:type="dxa"/>
        </w:tblCellMar>
      </w:tblPr>
      <w:tblGrid>
        <w:gridCol w:w="1929"/>
        <w:gridCol w:w="428"/>
        <w:gridCol w:w="428"/>
        <w:gridCol w:w="428"/>
        <w:gridCol w:w="428"/>
        <w:gridCol w:w="428"/>
        <w:gridCol w:w="428"/>
        <w:gridCol w:w="493"/>
        <w:gridCol w:w="4707"/>
      </w:tblGrid>
      <w:tr>
        <w:trPr>
          <w:tblHeader w:val="true"/>
        </w:trPr>
        <w:tc>
          <w:tcPr>
            <w:tcW w:w="1929"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493"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TO</w:t>
            </w:r>
          </w:p>
        </w:tc>
        <w:tc>
          <w:tcPr>
            <w:tcW w:w="4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1929"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Location Information</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9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rFonts w:eastAsia="MS Gothic;ＭＳ ゴシック"/>
                <w:lang w:eastAsia="ja-JP"/>
              </w:rPr>
            </w:pPr>
            <w:r>
              <w:rPr>
                <w:rFonts w:eastAsia="MS Gothic;ＭＳ ゴシック"/>
                <w:lang w:eastAsia="ja-JP"/>
              </w:rPr>
              <w:t>-</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See subclause</w:t>
            </w:r>
            <w:r>
              <w:rPr>
                <w:rFonts w:eastAsia="MS Gothic;ＭＳ ゴシック"/>
                <w:lang w:eastAsia="ja-JP"/>
              </w:rPr>
              <w:t> </w:t>
            </w:r>
            <w:r>
              <w:rPr/>
              <w:t>4.6.1.</w:t>
            </w:r>
            <w:r>
              <w:rPr>
                <w:rFonts w:eastAsia="MS Gothic;ＭＳ ゴシック"/>
                <w:lang w:eastAsia="ja-JP"/>
              </w:rPr>
              <w:t xml:space="preserve">8 with VLR Number IE as </w:t>
            </w:r>
            <w:r>
              <w:rPr>
                <w:rFonts w:eastAsia="MS Gothic;ＭＳ ゴシック"/>
                <w:lang w:eastAsia="ja-JP"/>
              </w:rPr>
              <w:t>“</w:t>
            </w:r>
            <w:r>
              <w:rPr>
                <w:rFonts w:eastAsia="MS Gothic;ＭＳ ゴシック"/>
                <w:lang w:eastAsia="ja-JP"/>
              </w:rPr>
              <w:t>- (not applicable)</w:t>
            </w:r>
            <w:r>
              <w:rPr>
                <w:rFonts w:eastAsia="MS Gothic;ＭＳ ゴシック"/>
                <w:lang w:eastAsia="ja-JP"/>
              </w:rPr>
              <w:t>”</w:t>
            </w:r>
            <w:r>
              <w:rPr>
                <w:rFonts w:eastAsia="MS Gothic;ＭＳ ゴシック"/>
                <w:lang w:eastAsia="ja-JP"/>
              </w:rPr>
              <w:t>.</w:t>
            </w:r>
          </w:p>
        </w:tc>
      </w:tr>
    </w:tbl>
    <w:p>
      <w:pPr>
        <w:pStyle w:val="Normal"/>
        <w:rPr>
          <w:rFonts w:eastAsia="MS Gothic;ＭＳ ゴシック"/>
          <w:lang w:eastAsia="ja-JP"/>
        </w:rPr>
      </w:pPr>
      <w:r>
        <w:rPr>
          <w:rFonts w:eastAsia="MS Gothic;ＭＳ ゴシック"/>
          <w:lang w:eastAsia="ja-JP"/>
        </w:rPr>
      </w:r>
    </w:p>
    <w:p>
      <w:pPr>
        <w:pStyle w:val="NO"/>
        <w:rPr>
          <w:rFonts w:eastAsia="MS Gothic;ＭＳ ゴシック"/>
          <w:lang w:eastAsia="ja-JP"/>
        </w:rPr>
      </w:pPr>
      <w:r>
        <w:rPr>
          <w:rFonts w:eastAsia="MS Gothic;ＭＳ ゴシック"/>
          <w:lang w:eastAsia="ja-JP"/>
        </w:rPr>
        <w:t>NOTE</w:t>
        <w:tab/>
        <w:t>If gsmSCF does not arm DP O_Change_Of_Position, then the Location Information reported at DP O_Term_Seized may be the same as the Location Information reported at DP Collected_Information, even when the subscriber has changed location between DP Collected Information and DP O_Term_Seized.</w:t>
      </w:r>
    </w:p>
    <w:p>
      <w:pPr>
        <w:pStyle w:val="Normal"/>
        <w:rPr/>
      </w:pPr>
      <w:r>
        <w:rPr/>
        <w:t>If the Event Type BCSM IE contains O_Change_Of_Position or T_Change_Of_Position, then the Event Specific Information BCSM IE contains the following information elements:</w:t>
      </w:r>
    </w:p>
    <w:tbl>
      <w:tblPr>
        <w:tblW w:w="9667" w:type="dxa"/>
        <w:jc w:val="left"/>
        <w:tblInd w:w="-35" w:type="dxa"/>
        <w:tblLayout w:type="fixed"/>
        <w:tblCellMar>
          <w:top w:w="0" w:type="dxa"/>
          <w:left w:w="28" w:type="dxa"/>
          <w:bottom w:w="0" w:type="dxa"/>
          <w:right w:w="28" w:type="dxa"/>
        </w:tblCellMar>
      </w:tblPr>
      <w:tblGrid>
        <w:gridCol w:w="2665"/>
        <w:gridCol w:w="567"/>
        <w:gridCol w:w="567"/>
        <w:gridCol w:w="567"/>
        <w:gridCol w:w="567"/>
        <w:gridCol w:w="567"/>
        <w:gridCol w:w="567"/>
        <w:gridCol w:w="3600"/>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3600"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Location Information</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0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See subclause</w:t>
            </w:r>
            <w:r>
              <w:rPr>
                <w:rFonts w:eastAsia="MS Gothic;ＭＳ ゴシック"/>
                <w:lang w:eastAsia="ja-JP"/>
              </w:rPr>
              <w:t> </w:t>
            </w:r>
            <w:r>
              <w:rPr/>
              <w:t>4.6.1.</w:t>
            </w:r>
            <w:r>
              <w:rPr>
                <w:rFonts w:eastAsia="MS Gothic;ＭＳ ゴシック"/>
                <w:lang w:eastAsia="ja-JP"/>
              </w:rPr>
              <w:t xml:space="preserve">8 with VLR Number IE as </w:t>
            </w:r>
            <w:r>
              <w:rPr>
                <w:rFonts w:eastAsia="MS Gothic;ＭＳ ゴシック"/>
                <w:lang w:eastAsia="ja-JP"/>
              </w:rPr>
              <w:t>“</w:t>
            </w:r>
            <w:r>
              <w:rPr>
                <w:rFonts w:eastAsia="MS Gothic;ＭＳ ゴシック"/>
                <w:lang w:eastAsia="ja-JP"/>
              </w:rPr>
              <w:t>- (not applicable)</w:t>
            </w:r>
            <w:r>
              <w:rPr>
                <w:rFonts w:eastAsia="MS Gothic;ＭＳ ゴシック"/>
                <w:lang w:eastAsia="ja-JP"/>
              </w:rPr>
              <w:t>”</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Met DP Criteria List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0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 xml:space="preserve">This IE is described in a table below. </w:t>
            </w:r>
          </w:p>
          <w:p>
            <w:pPr>
              <w:pStyle w:val="TAL"/>
              <w:keepNext w:val="false"/>
              <w:keepLines w:val="false"/>
              <w:widowControl w:val="false"/>
              <w:rPr>
                <w:rFonts w:eastAsia="MS Gothic;ＭＳ ゴシック"/>
                <w:lang w:eastAsia="ja-JP"/>
              </w:rPr>
            </w:pPr>
            <w:r>
              <w:rPr>
                <w:rFonts w:eastAsia="MS Gothic;ＭＳ ゴシック"/>
                <w:lang w:eastAsia="ja-JP"/>
              </w:rPr>
              <w:t xml:space="preserve">It carries the list of criteria that were triggered and met for the reporting of the change of position event. </w:t>
            </w:r>
          </w:p>
          <w:p>
            <w:pPr>
              <w:pStyle w:val="TAL"/>
              <w:keepNext w:val="false"/>
              <w:keepLines w:val="false"/>
              <w:widowControl w:val="false"/>
              <w:rPr>
                <w:rFonts w:eastAsia="MS Gothic;ＭＳ ゴシック"/>
                <w:lang w:eastAsia="ja-JP"/>
              </w:rPr>
            </w:pPr>
            <w:r>
              <w:rPr>
                <w:rFonts w:eastAsia="MS Gothic;ＭＳ ゴシック"/>
                <w:lang w:eastAsia="ja-JP"/>
              </w:rPr>
              <w:t>It shall be present if change of position control info was received in the request.</w:t>
            </w:r>
          </w:p>
        </w:tc>
      </w:tr>
    </w:tbl>
    <w:p>
      <w:pPr>
        <w:pStyle w:val="Normal"/>
        <w:rPr>
          <w:rFonts w:eastAsia="MS Gothic;ＭＳ ゴシック"/>
          <w:lang w:eastAsia="ja-JP"/>
        </w:rPr>
      </w:pPr>
      <w:r>
        <w:rPr>
          <w:rFonts w:eastAsia="MS Gothic;ＭＳ ゴシック"/>
          <w:lang w:eastAsia="ja-JP"/>
        </w:rPr>
      </w:r>
    </w:p>
    <w:p>
      <w:pPr>
        <w:pStyle w:val="Normal"/>
        <w:rPr/>
      </w:pPr>
      <w:r>
        <w:rPr/>
        <w:t>Met DP Criteria List contains a list of up to 10 instances of the following information element:</w:t>
      </w:r>
    </w:p>
    <w:tbl>
      <w:tblPr>
        <w:tblW w:w="9667" w:type="dxa"/>
        <w:jc w:val="left"/>
        <w:tblInd w:w="-35" w:type="dxa"/>
        <w:tblLayout w:type="fixed"/>
        <w:tblCellMar>
          <w:top w:w="0" w:type="dxa"/>
          <w:left w:w="28" w:type="dxa"/>
          <w:bottom w:w="0" w:type="dxa"/>
          <w:right w:w="28" w:type="dxa"/>
        </w:tblCellMar>
      </w:tblPr>
      <w:tblGrid>
        <w:gridCol w:w="2665"/>
        <w:gridCol w:w="567"/>
        <w:gridCol w:w="567"/>
        <w:gridCol w:w="567"/>
        <w:gridCol w:w="567"/>
        <w:gridCol w:w="567"/>
        <w:gridCol w:w="567"/>
        <w:gridCol w:w="3600"/>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3600"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Met DP Criterion</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0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Each Met DP Criterion IE is one of the 6 possibilities indicated in the table below. If multiple instances of the Met DP Criterion IE have the same value, this is not an error.</w:t>
            </w:r>
          </w:p>
        </w:tc>
      </w:tr>
    </w:tbl>
    <w:p>
      <w:pPr>
        <w:pStyle w:val="Normal"/>
        <w:rPr>
          <w:rFonts w:eastAsia="MS Gothic;ＭＳ ゴシック"/>
          <w:lang w:eastAsia="ja-JP"/>
        </w:rPr>
      </w:pPr>
      <w:r>
        <w:rPr>
          <w:rFonts w:eastAsia="MS Gothic;ＭＳ ゴシック"/>
          <w:lang w:eastAsia="ja-JP"/>
        </w:rPr>
      </w:r>
    </w:p>
    <w:p>
      <w:pPr>
        <w:pStyle w:val="Normal"/>
        <w:rPr>
          <w:rFonts w:eastAsia="MS Gothic;ＭＳ ゴシック"/>
          <w:lang w:eastAsia="ja-JP"/>
        </w:rPr>
      </w:pPr>
      <w:r>
        <w:rPr>
          <w:rFonts w:eastAsia="MS Gothic;ＭＳ ゴシック"/>
          <w:lang w:eastAsia="ja-JP"/>
        </w:rPr>
        <w:t>Each instance of the Met DP Criterion IE contains one of the following information elements:</w:t>
      </w:r>
    </w:p>
    <w:tbl>
      <w:tblPr>
        <w:tblW w:w="9667" w:type="dxa"/>
        <w:jc w:val="left"/>
        <w:tblInd w:w="-35" w:type="dxa"/>
        <w:tblLayout w:type="fixed"/>
        <w:tblCellMar>
          <w:top w:w="0" w:type="dxa"/>
          <w:left w:w="28" w:type="dxa"/>
          <w:bottom w:w="0" w:type="dxa"/>
          <w:right w:w="28" w:type="dxa"/>
        </w:tblCellMar>
      </w:tblPr>
      <w:tblGrid>
        <w:gridCol w:w="2665"/>
        <w:gridCol w:w="567"/>
        <w:gridCol w:w="567"/>
        <w:gridCol w:w="567"/>
        <w:gridCol w:w="567"/>
        <w:gridCol w:w="567"/>
        <w:gridCol w:w="567"/>
        <w:gridCol w:w="3600"/>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3600"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Cell Global ID</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0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the mobile station performed handover across the boundary of the cell specified in this IE. Furthermore it indicates whether the handover was into or out of the cell.</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Service Area ID</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0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the mobile station performed handover across the boundary of the service area specified in this IE. Furthermore it indicates whether the handover was into or out of the service area.</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Location Area ID</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0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the mobile station performed handover across the boundary of the location area specified in this IE. Furthermore it indicates whether the handover was into or out of the location area.</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Inter</w:t>
            </w:r>
            <w:r>
              <w:rPr>
                <w:rFonts w:eastAsia="MS Gothic;ＭＳ ゴシック"/>
                <w:lang w:eastAsia="ja-JP"/>
              </w:rPr>
              <w:noBreakHyphen/>
            </w:r>
            <w:r>
              <w:rPr/>
              <w:t>System Handover</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0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the mobile station performed inter</w:t>
            </w:r>
            <w:r>
              <w:rPr>
                <w:rFonts w:eastAsia="MS Gothic;ＭＳ ゴシック"/>
                <w:lang w:eastAsia="ja-JP"/>
              </w:rPr>
              <w:noBreakHyphen/>
            </w:r>
            <w:r>
              <w:rPr/>
              <w:t>system handover. Furthermore it indicates whether the handover was from GSM to UMTS or from UMTS to GSM.</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Inter</w:t>
            </w:r>
            <w:r>
              <w:rPr>
                <w:rFonts w:eastAsia="MS Gothic;ＭＳ ゴシック"/>
                <w:lang w:eastAsia="ja-JP"/>
              </w:rPr>
              <w:noBreakHyphen/>
            </w:r>
            <w:r>
              <w:rPr/>
              <w:t>PLMN Handover</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0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the mobile station performed inter</w:t>
            </w:r>
            <w:r>
              <w:rPr>
                <w:rFonts w:eastAsia="MS Gothic;ＭＳ ゴシック"/>
                <w:lang w:eastAsia="ja-JP"/>
              </w:rPr>
              <w:noBreakHyphen/>
            </w:r>
            <w:r>
              <w:rPr/>
              <w:t>PLMN handover.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Inter</w:t>
            </w:r>
            <w:r>
              <w:rPr>
                <w:rFonts w:eastAsia="MS Gothic;ＭＳ ゴシック"/>
                <w:lang w:eastAsia="ja-JP"/>
              </w:rPr>
              <w:noBreakHyphen/>
            </w:r>
            <w:r>
              <w:rPr/>
              <w:t>MSC Handover</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0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the mobile station performed inter</w:t>
            </w:r>
            <w:r>
              <w:rPr>
                <w:rFonts w:eastAsia="MS Gothic;ＭＳ ゴシック"/>
                <w:lang w:eastAsia="ja-JP"/>
              </w:rPr>
              <w:noBreakHyphen/>
            </w:r>
            <w:r>
              <w:rPr/>
              <w:t>MSC handover.</w:t>
            </w:r>
          </w:p>
        </w:tc>
      </w:tr>
    </w:tbl>
    <w:p>
      <w:pPr>
        <w:pStyle w:val="Normal"/>
        <w:rPr>
          <w:rFonts w:eastAsia="MS Gothic;ＭＳ ゴシック"/>
          <w:lang w:eastAsia="ja-JP"/>
        </w:rPr>
      </w:pPr>
      <w:r>
        <w:rPr>
          <w:rFonts w:eastAsia="MS Gothic;ＭＳ ゴシック"/>
          <w:lang w:eastAsia="ja-JP"/>
        </w:rPr>
      </w:r>
    </w:p>
    <w:p>
      <w:pPr>
        <w:pStyle w:val="Normal"/>
        <w:rPr/>
      </w:pPr>
      <w:r>
        <w:rPr/>
        <w:t xml:space="preserve">If the Event Type BCSM IE contains </w:t>
      </w:r>
      <w:r>
        <w:rPr/>
        <w:t>O_</w:t>
      </w:r>
      <w:r>
        <w:rPr>
          <w:rFonts w:eastAsia="MS Gothic;ＭＳ ゴシック"/>
          <w:lang w:eastAsia="ja-JP"/>
        </w:rPr>
        <w:t xml:space="preserve">Abandon, </w:t>
      </w:r>
      <w:r>
        <w:rPr/>
        <w:t xml:space="preserve">then the Event Specific Information BCSM IE contains the following information elements: </w:t>
      </w:r>
    </w:p>
    <w:tbl>
      <w:tblPr>
        <w:tblW w:w="9697" w:type="dxa"/>
        <w:jc w:val="left"/>
        <w:tblInd w:w="-35" w:type="dxa"/>
        <w:tblLayout w:type="fixed"/>
        <w:tblCellMar>
          <w:top w:w="0" w:type="dxa"/>
          <w:left w:w="28" w:type="dxa"/>
          <w:bottom w:w="0" w:type="dxa"/>
          <w:right w:w="28" w:type="dxa"/>
        </w:tblCellMar>
      </w:tblPr>
      <w:tblGrid>
        <w:gridCol w:w="1929"/>
        <w:gridCol w:w="428"/>
        <w:gridCol w:w="428"/>
        <w:gridCol w:w="428"/>
        <w:gridCol w:w="428"/>
        <w:gridCol w:w="428"/>
        <w:gridCol w:w="428"/>
        <w:gridCol w:w="634"/>
        <w:gridCol w:w="4566"/>
      </w:tblGrid>
      <w:tr>
        <w:trPr>
          <w:tblHeader w:val="true"/>
        </w:trPr>
        <w:tc>
          <w:tcPr>
            <w:tcW w:w="1929"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634"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TO</w:t>
            </w:r>
          </w:p>
        </w:tc>
        <w:tc>
          <w:tcPr>
            <w:tcW w:w="456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1929"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Route Not Permitted</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rFonts w:eastAsia="MS Gothic;ＭＳ ゴシック"/>
                <w:lang w:eastAsia="ja-JP"/>
              </w:rPr>
            </w:pPr>
            <w:r>
              <w:rPr>
                <w:rFonts w:eastAsia="MS Gothic;ＭＳ ゴシック"/>
                <w:lang w:eastAsia="ja-JP"/>
              </w:rPr>
              <w:t>-</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indicates that the further call setup will not take place in this MSC due to the rules of basic optimal routeing. See 3GPP TS</w:t>
            </w:r>
            <w:r>
              <w:rPr>
                <w:rFonts w:eastAsia="MS Gothic;ＭＳ ゴシック"/>
                <w:lang w:eastAsia="ja-JP"/>
              </w:rPr>
              <w:t> 23.079 [</w:t>
            </w:r>
            <w:r>
              <w:rPr/>
              <w:t>19</w:t>
            </w:r>
            <w:r>
              <w:rPr>
                <w:rFonts w:eastAsia="MS Gothic;ＭＳ ゴシック"/>
                <w:lang w:eastAsia="ja-JP"/>
              </w:rPr>
              <w:t>].</w:t>
            </w:r>
          </w:p>
        </w:tc>
      </w:tr>
    </w:tbl>
    <w:p>
      <w:pPr>
        <w:pStyle w:val="Normal"/>
        <w:rPr>
          <w:rFonts w:eastAsia="MS Gothic;ＭＳ ゴシック"/>
          <w:lang w:eastAsia="ja-JP"/>
        </w:rPr>
      </w:pPr>
      <w:r>
        <w:rPr>
          <w:rFonts w:eastAsia="MS Gothic;ＭＳ ゴシック"/>
          <w:lang w:eastAsia="ja-JP"/>
        </w:rPr>
      </w:r>
    </w:p>
    <w:p>
      <w:pPr>
        <w:pStyle w:val="Normal"/>
        <w:rPr/>
      </w:pPr>
      <w:r>
        <w:rPr/>
        <w:t xml:space="preserve">If the Event Type BCSM IE contains one of O_Service_Change or T_Service_Change, then the Event Specific Information BCSM IE contains the following information elements: </w:t>
      </w:r>
    </w:p>
    <w:tbl>
      <w:tblPr>
        <w:tblW w:w="9697" w:type="dxa"/>
        <w:jc w:val="left"/>
        <w:tblInd w:w="-35" w:type="dxa"/>
        <w:tblLayout w:type="fixed"/>
        <w:tblCellMar>
          <w:top w:w="0" w:type="dxa"/>
          <w:left w:w="28" w:type="dxa"/>
          <w:bottom w:w="0" w:type="dxa"/>
          <w:right w:w="28" w:type="dxa"/>
        </w:tblCellMar>
      </w:tblPr>
      <w:tblGrid>
        <w:gridCol w:w="1929"/>
        <w:gridCol w:w="428"/>
        <w:gridCol w:w="428"/>
        <w:gridCol w:w="428"/>
        <w:gridCol w:w="428"/>
        <w:gridCol w:w="428"/>
        <w:gridCol w:w="428"/>
        <w:gridCol w:w="634"/>
        <w:gridCol w:w="4566"/>
      </w:tblGrid>
      <w:tr>
        <w:trPr>
          <w:tblHeader w:val="true"/>
        </w:trPr>
        <w:tc>
          <w:tcPr>
            <w:tcW w:w="1929"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634"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TO</w:t>
            </w:r>
          </w:p>
        </w:tc>
        <w:tc>
          <w:tcPr>
            <w:tcW w:w="456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1929"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Ext</w:t>
              <w:noBreakHyphen/>
              <w:t>Basic Service Code</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M</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new basic service code after a successful bearer service modification.</w:t>
            </w:r>
          </w:p>
        </w:tc>
      </w:tr>
      <w:tr>
        <w:trPr/>
        <w:tc>
          <w:tcPr>
            <w:tcW w:w="1929"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Nature of Service Change</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C</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nature of the service change (User initiated service change or network initiated service change). Shall be present if available.</w:t>
            </w:r>
          </w:p>
        </w:tc>
      </w:tr>
      <w:tr>
        <w:trPr/>
        <w:tc>
          <w:tcPr>
            <w:tcW w:w="1929"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Initiator of Service Change</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3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M</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initiator of the service change (A side or B side)</w:t>
            </w:r>
          </w:p>
        </w:tc>
      </w:tr>
    </w:tbl>
    <w:p>
      <w:pPr>
        <w:pStyle w:val="Normal"/>
        <w:rPr>
          <w:rFonts w:eastAsia="MS Gothic;ＭＳ ゴシック"/>
          <w:lang w:eastAsia="ja-JP"/>
        </w:rPr>
      </w:pPr>
      <w:r>
        <w:rPr>
          <w:rFonts w:eastAsia="MS Gothic;ＭＳ ゴシック"/>
          <w:lang w:eastAsia="ja-JP"/>
        </w:rPr>
      </w:r>
    </w:p>
    <w:p>
      <w:pPr>
        <w:pStyle w:val="Normal"/>
        <w:rPr>
          <w:rFonts w:eastAsia="MS Gothic;ＭＳ ゴシック"/>
          <w:lang w:eastAsia="ja-JP"/>
        </w:rPr>
      </w:pPr>
      <w:r>
        <w:rPr/>
        <w:t>If the Event Type BCSM IE contains O_No_Answer</w:t>
      </w:r>
      <w:r>
        <w:rPr>
          <w:rFonts w:eastAsia="MS Gothic;ＭＳ ゴシック"/>
          <w:lang w:eastAsia="ja-JP"/>
        </w:rPr>
        <w:t>,</w:t>
      </w:r>
      <w:r>
        <w:rPr/>
        <w:t xml:space="preserve"> then the Event Specific Information BCSM IE is not included.</w:t>
      </w:r>
    </w:p>
    <w:p>
      <w:pPr>
        <w:pStyle w:val="Normal"/>
        <w:rPr/>
      </w:pPr>
      <w:r>
        <w:rPr/>
        <w:t>If the Event Type BCSM IE contains Collected_Info, then the Event Specific Information BCSM IE contains the following information elements:</w:t>
      </w:r>
    </w:p>
    <w:tbl>
      <w:tblPr>
        <w:tblW w:w="9667" w:type="dxa"/>
        <w:jc w:val="left"/>
        <w:tblInd w:w="-35" w:type="dxa"/>
        <w:tblLayout w:type="fixed"/>
        <w:tblCellMar>
          <w:top w:w="0" w:type="dxa"/>
          <w:left w:w="28" w:type="dxa"/>
          <w:bottom w:w="0" w:type="dxa"/>
          <w:right w:w="28" w:type="dxa"/>
        </w:tblCellMar>
      </w:tblPr>
      <w:tblGrid>
        <w:gridCol w:w="1929"/>
        <w:gridCol w:w="428"/>
        <w:gridCol w:w="7310"/>
      </w:tblGrid>
      <w:tr>
        <w:trPr>
          <w:tblHeader w:val="true"/>
        </w:trPr>
        <w:tc>
          <w:tcPr>
            <w:tcW w:w="1929"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TO</w:t>
            </w:r>
          </w:p>
        </w:tc>
        <w:tc>
          <w:tcPr>
            <w:tcW w:w="7310"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1929"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Called Party Number</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731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The contents of the Called Party Number parameter are as follows:</w:t>
            </w:r>
          </w:p>
          <w:p>
            <w:pPr>
              <w:pStyle w:val="TAL"/>
              <w:keepNext w:val="false"/>
              <w:keepLines w:val="false"/>
              <w:widowControl w:val="false"/>
              <w:rPr/>
            </w:pPr>
            <w:r>
              <w:rPr>
                <w:rFonts w:eastAsia="‚l‚r –¾’©;Yu Gothic"/>
                <w:lang w:eastAsia="ja-JP"/>
              </w:rPr>
              <w:t>-</w:t>
              <w:tab/>
            </w:r>
            <w:r>
              <w:rPr/>
              <w:t>Nature of address indicator – set to the same value as the Called Party Number parameter sent in InitialDP:</w:t>
            </w:r>
          </w:p>
          <w:p>
            <w:pPr>
              <w:pStyle w:val="TAL"/>
              <w:keepNext w:val="false"/>
              <w:keepLines w:val="false"/>
              <w:widowControl w:val="false"/>
              <w:rPr/>
            </w:pPr>
            <w:r>
              <w:rPr>
                <w:rFonts w:eastAsia="‚l‚r –¾’©;Yu Gothic"/>
                <w:lang w:eastAsia="ja-JP"/>
              </w:rPr>
              <w:t>-</w:t>
              <w:tab/>
            </w:r>
            <w:r>
              <w:rPr/>
              <w:t>Numbering plan indicator – set to the same value as the Called Party Number parameter sent in InitialDP;</w:t>
            </w:r>
          </w:p>
          <w:p>
            <w:pPr>
              <w:pStyle w:val="TAL"/>
              <w:keepNext w:val="false"/>
              <w:keepLines w:val="false"/>
              <w:widowControl w:val="false"/>
              <w:rPr/>
            </w:pPr>
            <w:r>
              <w:rPr>
                <w:rFonts w:eastAsia="‚l‚r –¾’©;Yu Gothic"/>
                <w:lang w:eastAsia="ja-JP"/>
              </w:rPr>
              <w:t>-</w:t>
              <w:tab/>
            </w:r>
            <w:r>
              <w:rPr/>
              <w:t>Address signals:</w:t>
            </w:r>
          </w:p>
          <w:p>
            <w:pPr>
              <w:pStyle w:val="TAL"/>
              <w:keepNext w:val="false"/>
              <w:keepLines w:val="false"/>
              <w:widowControl w:val="false"/>
              <w:ind w:left="796" w:hanging="0"/>
              <w:rPr/>
            </w:pPr>
            <w:r>
              <w:rPr>
                <w:rFonts w:eastAsia="‚l‚r –¾’©;Yu Gothic"/>
                <w:lang w:eastAsia="ja-JP"/>
              </w:rPr>
              <w:t>-</w:t>
              <w:tab/>
            </w:r>
            <w:r>
              <w:rPr/>
              <w:t>If ‘N’ relevant digits, or more, have been collected and the end of pulsing signal (ST) has not been received, then all relevant digits shall be reported plus a filler digit, if necessary (note 1)</w:t>
            </w:r>
          </w:p>
          <w:p>
            <w:pPr>
              <w:pStyle w:val="TAL"/>
              <w:keepNext w:val="false"/>
              <w:keepLines w:val="false"/>
              <w:widowControl w:val="false"/>
              <w:ind w:left="796" w:hanging="0"/>
              <w:rPr/>
            </w:pPr>
            <w:r>
              <w:rPr>
                <w:rFonts w:eastAsia="‚l‚r –¾’©;Yu Gothic"/>
                <w:lang w:eastAsia="ja-JP"/>
              </w:rPr>
              <w:t>-</w:t>
              <w:tab/>
            </w:r>
            <w:r>
              <w:rPr/>
              <w:t>If the end of pulsing signal (ST) has been received then all relevant digits shall be reported, plus the end of pulsing signal and a filler digit, if necessary (note 1)</w:t>
            </w:r>
          </w:p>
          <w:p>
            <w:pPr>
              <w:pStyle w:val="TAL"/>
              <w:keepNext w:val="false"/>
              <w:keepLines w:val="false"/>
              <w:widowControl w:val="false"/>
              <w:ind w:left="796" w:hanging="0"/>
              <w:rPr/>
            </w:pPr>
            <w:r>
              <w:rPr>
                <w:rFonts w:eastAsia="‚l‚r –¾’©;Yu Gothic"/>
                <w:lang w:eastAsia="ja-JP"/>
              </w:rPr>
              <w:t>-</w:t>
              <w:tab/>
            </w:r>
            <w:r>
              <w:rPr/>
              <w:t>If the inter-digit timer expires in the MSC then all relevant digits shall be reported plus a filler digit, if necessary (notes 1 &amp; 2).</w:t>
            </w:r>
          </w:p>
          <w:p>
            <w:pPr>
              <w:pStyle w:val="TAL"/>
              <w:keepNext w:val="false"/>
              <w:keepLines w:val="false"/>
              <w:widowControl w:val="false"/>
              <w:rPr/>
            </w:pPr>
            <w:r>
              <w:rPr/>
            </w:r>
          </w:p>
          <w:p>
            <w:pPr>
              <w:pStyle w:val="TAL"/>
              <w:keepNext w:val="false"/>
              <w:keepLines w:val="false"/>
              <w:widowControl w:val="false"/>
              <w:rPr/>
            </w:pPr>
            <w:r>
              <w:rPr/>
              <w:t>Note 1: The relevant digits are the digits originally reported in InitialDP plus any additional relevant digits collected as a result of the CollectInformation operation(s).</w:t>
            </w:r>
          </w:p>
          <w:p>
            <w:pPr>
              <w:pStyle w:val="TAL"/>
              <w:keepNext w:val="false"/>
              <w:keepLines w:val="false"/>
              <w:widowControl w:val="false"/>
              <w:rPr/>
            </w:pPr>
            <w:r>
              <w:rPr/>
              <w:t>Note 2: If the inter-digit timer expires before any additional relevant digits have been collected then the digits reported are the same as those previously reported in InitialDP or EventReportBCSM.</w:t>
            </w:r>
          </w:p>
          <w:p>
            <w:pPr>
              <w:pStyle w:val="TAL"/>
              <w:keepNext w:val="false"/>
              <w:keepLines w:val="false"/>
              <w:widowControl w:val="false"/>
              <w:rPr/>
            </w:pPr>
            <w:r>
              <w:rPr/>
              <w:t>Note 3: Some dialled digits may not be relevant for reporting. Relevant digits are determined by operator defined rules in the MSC, e.g. operator specific service selection information may not be reported. The MSC/ gsmSSF compares ‘N’ against the digits to be reported.</w:t>
            </w:r>
          </w:p>
        </w:tc>
      </w:tr>
      <w:tr>
        <w:trPr/>
        <w:tc>
          <w:tcPr>
            <w:tcW w:w="1929"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snapToGrid w:val="false"/>
              <w:rPr>
                <w:rFonts w:eastAsia="MS Gothic;ＭＳ ゴシック"/>
                <w:lang w:eastAsia="ja-JP"/>
              </w:rPr>
            </w:pPr>
            <w:r>
              <w:rPr>
                <w:rFonts w:eastAsia="MS Gothic;ＭＳ ゴシック"/>
                <w:lang w:eastAsia="ja-JP"/>
              </w:rPr>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snapToGrid w:val="false"/>
              <w:rPr>
                <w:rFonts w:eastAsia="MS Gothic;ＭＳ ゴシック"/>
                <w:lang w:eastAsia="ja-JP"/>
              </w:rPr>
            </w:pPr>
            <w:r>
              <w:rPr>
                <w:rFonts w:eastAsia="MS Gothic;ＭＳ ゴシック"/>
                <w:lang w:eastAsia="ja-JP"/>
              </w:rPr>
            </w:r>
          </w:p>
        </w:tc>
        <w:tc>
          <w:tcPr>
            <w:tcW w:w="731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snapToGrid w:val="false"/>
              <w:rPr>
                <w:rFonts w:eastAsia="MS Gothic;ＭＳ ゴシック"/>
                <w:lang w:eastAsia="ja-JP"/>
              </w:rPr>
            </w:pPr>
            <w:r>
              <w:rPr>
                <w:rFonts w:eastAsia="MS Gothic;ＭＳ ゴシック"/>
                <w:lang w:eastAsia="ja-JP"/>
              </w:rPr>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363" w:name="__RefHeading___Toc477854672"/>
      <w:bookmarkEnd w:id="363"/>
      <w:r>
        <w:rPr/>
        <w:t>4.6.1.</w:t>
      </w:r>
      <w:r>
        <w:rPr>
          <w:rFonts w:eastAsia="MS Gothic;ＭＳ ゴシック"/>
          <w:lang w:eastAsia="ja-JP"/>
        </w:rPr>
        <w:t>7</w:t>
      </w:r>
      <w:r>
        <w:rPr/>
        <w:tab/>
        <w:t>Initiate Call Attempt ack</w:t>
      </w:r>
    </w:p>
    <w:p>
      <w:pPr>
        <w:pStyle w:val="Heading5"/>
        <w:ind w:left="1701" w:hanging="1701"/>
        <w:rPr/>
      </w:pPr>
      <w:bookmarkStart w:id="364" w:name="__RefHeading___Toc477854673"/>
      <w:bookmarkEnd w:id="364"/>
      <w:r>
        <w:rPr/>
        <w:t>4.6.1.</w:t>
      </w:r>
      <w:r>
        <w:rPr>
          <w:rFonts w:eastAsia="MS Gothic;ＭＳ ゴシック"/>
          <w:lang w:eastAsia="ja-JP"/>
        </w:rPr>
        <w:t>7</w:t>
      </w:r>
      <w:r>
        <w:rPr/>
        <w:t>.1</w:t>
        <w:tab/>
        <w:t>Description</w:t>
      </w:r>
    </w:p>
    <w:p>
      <w:pPr>
        <w:pStyle w:val="Normal"/>
        <w:rPr/>
      </w:pPr>
      <w:r>
        <w:rPr/>
        <w:t>This IF is the successful response to the Initiate Call Attempt IF.</w:t>
      </w:r>
    </w:p>
    <w:p>
      <w:pPr>
        <w:pStyle w:val="Heading5"/>
        <w:ind w:left="1701" w:hanging="1701"/>
        <w:rPr/>
      </w:pPr>
      <w:bookmarkStart w:id="365" w:name="__RefHeading___Toc477854674"/>
      <w:bookmarkEnd w:id="365"/>
      <w:r>
        <w:rPr/>
        <w:t>4.6.1.</w:t>
      </w:r>
      <w:r>
        <w:rPr>
          <w:rFonts w:eastAsia="MS Gothic;ＭＳ ゴシック"/>
          <w:lang w:eastAsia="ja-JP"/>
        </w:rPr>
        <w:t>7</w:t>
      </w:r>
      <w:r>
        <w:rPr/>
        <w:t>.2</w:t>
        <w:tab/>
        <w:t>Information Elements</w:t>
      </w:r>
    </w:p>
    <w:tbl>
      <w:tblPr>
        <w:tblW w:w="9667" w:type="dxa"/>
        <w:jc w:val="left"/>
        <w:tblInd w:w="-35" w:type="dxa"/>
        <w:tblLayout w:type="fixed"/>
        <w:tblCellMar>
          <w:top w:w="0" w:type="dxa"/>
          <w:left w:w="28" w:type="dxa"/>
          <w:bottom w:w="0" w:type="dxa"/>
          <w:right w:w="28" w:type="dxa"/>
        </w:tblCellMar>
      </w:tblPr>
      <w:tblGrid>
        <w:gridCol w:w="2665"/>
        <w:gridCol w:w="567"/>
        <w:gridCol w:w="567"/>
        <w:gridCol w:w="5868"/>
      </w:tblGrid>
      <w:tr>
        <w:trPr>
          <w:tblHeader w:val="true"/>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586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Supported CAMEL Phases</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86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the CAMEL Phases supported. </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Offered</w:t>
            </w:r>
            <w:r>
              <w:rPr/>
              <w:t xml:space="preserve"> CAMEL4 </w:t>
            </w:r>
            <w:r>
              <w:rPr>
                <w:rFonts w:eastAsia="MS Gothic;ＭＳ ゴシック"/>
                <w:lang w:eastAsia="ja-JP"/>
              </w:rPr>
              <w:t>Functionalities</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86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 xml:space="preserve">This IE is described in subclause </w:t>
            </w:r>
            <w:r>
              <w:rPr/>
              <w:t>4.6.1.</w:t>
            </w:r>
            <w:r>
              <w:rPr>
                <w:rFonts w:eastAsia="MS Gothic;ＭＳ ゴシック"/>
                <w:lang w:eastAsia="ja-JP"/>
              </w:rPr>
              <w:t>8.</w:t>
            </w:r>
          </w:p>
          <w:p>
            <w:pPr>
              <w:pStyle w:val="TAL"/>
              <w:keepNext w:val="false"/>
              <w:keepLines w:val="false"/>
              <w:widowControl w:val="false"/>
              <w:rPr/>
            </w:pPr>
            <w:r>
              <w:rPr/>
              <w:t>This IE indicates the CAMEL phase</w:t>
            </w:r>
            <w:r>
              <w:rPr>
                <w:rFonts w:eastAsia="MS Gothic;ＭＳ ゴシック"/>
                <w:lang w:eastAsia="ja-JP"/>
              </w:rPr>
              <w:t> </w:t>
            </w:r>
            <w:r>
              <w:rPr/>
              <w:t xml:space="preserve">4 </w:t>
            </w:r>
            <w:r>
              <w:rPr>
                <w:rFonts w:eastAsia="MS Gothic;ＭＳ ゴシック"/>
                <w:lang w:eastAsia="ja-JP"/>
              </w:rPr>
              <w:t>functionalities offered</w:t>
            </w:r>
            <w:r>
              <w:rPr/>
              <w:t xml:space="preserve">. </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Release Call Argument Extension Allowed</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86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indicates whether the gsmSCF is allowed to use network specific IE in the Release Call IF.</w:t>
            </w:r>
          </w:p>
        </w:tc>
      </w:tr>
    </w:tbl>
    <w:p>
      <w:pPr>
        <w:pStyle w:val="Normal"/>
        <w:rPr/>
      </w:pPr>
      <w:r>
        <w:rPr/>
      </w:r>
    </w:p>
    <w:p>
      <w:pPr>
        <w:pStyle w:val="Heading4"/>
        <w:ind w:left="1418" w:hanging="1418"/>
        <w:rPr/>
      </w:pPr>
      <w:bookmarkStart w:id="366" w:name="__RefHeading___Toc477854675"/>
      <w:bookmarkStart w:id="367" w:name="IF_IDP"/>
      <w:bookmarkEnd w:id="366"/>
      <w:r>
        <w:rPr/>
        <w:t>4.6.1.</w:t>
      </w:r>
      <w:r>
        <w:rPr>
          <w:rFonts w:eastAsia="MS Gothic;ＭＳ ゴシック"/>
          <w:lang w:eastAsia="ja-JP"/>
        </w:rPr>
        <w:t>8</w:t>
      </w:r>
      <w:bookmarkEnd w:id="367"/>
      <w:r>
        <w:rPr/>
        <w:tab/>
        <w:t>Initial DP</w:t>
      </w:r>
    </w:p>
    <w:p>
      <w:pPr>
        <w:pStyle w:val="Heading5"/>
        <w:ind w:left="1701" w:hanging="1701"/>
        <w:rPr/>
      </w:pPr>
      <w:bookmarkStart w:id="368" w:name="__RefHeading___Toc477854676"/>
      <w:bookmarkEnd w:id="368"/>
      <w:r>
        <w:rPr/>
        <w:t>4.6.1.</w:t>
      </w:r>
      <w:r>
        <w:rPr>
          <w:rFonts w:eastAsia="MS Gothic;ＭＳ ゴシック"/>
          <w:lang w:eastAsia="ja-JP"/>
        </w:rPr>
        <w:t>8</w:t>
      </w:r>
      <w:r>
        <w:rPr/>
        <w:t>.1</w:t>
        <w:tab/>
        <w:t>Description</w:t>
      </w:r>
    </w:p>
    <w:p>
      <w:pPr>
        <w:pStyle w:val="Normal"/>
        <w:rPr/>
      </w:pPr>
      <w:r>
        <w:rPr/>
        <w:t>This IF is generated by the gsmSSF when a trigger is detected at a DP in the BCSM, to request instructions from the gsmSCF.</w:t>
      </w:r>
    </w:p>
    <w:p>
      <w:pPr>
        <w:pStyle w:val="Heading5"/>
        <w:ind w:left="1701" w:hanging="1701"/>
        <w:rPr/>
      </w:pPr>
      <w:bookmarkStart w:id="369" w:name="__RefHeading___Toc477854677"/>
      <w:bookmarkEnd w:id="369"/>
      <w:r>
        <w:rPr/>
        <w:t>4.6.1.</w:t>
      </w:r>
      <w:r>
        <w:rPr>
          <w:rFonts w:eastAsia="MS Gothic;ＭＳ ゴシック"/>
          <w:lang w:eastAsia="ja-JP"/>
        </w:rPr>
        <w:t>8</w:t>
      </w:r>
      <w:r>
        <w:rPr/>
        <w:t>.2</w:t>
        <w:tab/>
        <w:t>Information Elements</w:t>
      </w:r>
    </w:p>
    <w:p>
      <w:pPr>
        <w:pStyle w:val="Normal"/>
        <w:rPr>
          <w:rFonts w:eastAsia="MS Gothic;ＭＳ ゴシック"/>
          <w:lang w:eastAsia="ja-JP"/>
        </w:rPr>
      </w:pPr>
      <w:r>
        <w:rPr>
          <w:rFonts w:eastAsia="MS Gothic;ＭＳ ゴシック"/>
          <w:lang w:eastAsia="ja-JP"/>
        </w:rPr>
        <w:t xml:space="preserve">(Note: IEs in the NC columns in this IF may need further study.) </w:t>
      </w:r>
    </w:p>
    <w:tbl>
      <w:tblPr>
        <w:tblW w:w="9697" w:type="dxa"/>
        <w:jc w:val="left"/>
        <w:tblInd w:w="-35" w:type="dxa"/>
        <w:tblLayout w:type="fixed"/>
        <w:tblCellMar>
          <w:top w:w="0" w:type="dxa"/>
          <w:left w:w="28" w:type="dxa"/>
          <w:bottom w:w="0" w:type="dxa"/>
          <w:right w:w="28" w:type="dxa"/>
        </w:tblCellMar>
      </w:tblPr>
      <w:tblGrid>
        <w:gridCol w:w="1921"/>
        <w:gridCol w:w="426"/>
        <w:gridCol w:w="426"/>
        <w:gridCol w:w="426"/>
        <w:gridCol w:w="426"/>
        <w:gridCol w:w="426"/>
        <w:gridCol w:w="426"/>
        <w:gridCol w:w="654"/>
        <w:gridCol w:w="4566"/>
      </w:tblGrid>
      <w:tr>
        <w:trPr>
          <w:tblHeader w:val="true"/>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654"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TO</w:t>
            </w:r>
          </w:p>
        </w:tc>
        <w:tc>
          <w:tcPr>
            <w:tcW w:w="456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Additional Calling Party Number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C</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w:t>
            </w:r>
            <w:r>
              <w:rPr>
                <w:rFonts w:eastAsia="MS Gothic;ＭＳ ゴシック"/>
                <w:lang w:eastAsia="ja-JP"/>
              </w:rPr>
              <w:t>is IE contains th</w:t>
            </w:r>
            <w:r>
              <w:rPr/>
              <w:t>e calling party number provided by the access signalling system of the calling user</w:t>
            </w:r>
            <w:r>
              <w:rPr>
                <w:rFonts w:eastAsia="MS Gothic;ＭＳ ゴシック"/>
                <w:lang w:eastAsia="ja-JP"/>
              </w:rPr>
              <w:t xml:space="preserve"> or received from the gsmSCF due to the previous CAMEL processing</w:t>
            </w:r>
            <w:r>
              <w:rPr/>
              <w:t>.</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Called Party Number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M</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t xml:space="preserve">This IE contains the number used to identify the called party in the forward direction. </w:t>
            </w:r>
          </w:p>
          <w:p>
            <w:pPr>
              <w:pStyle w:val="TAL"/>
              <w:keepNext w:val="false"/>
              <w:keepLines w:val="false"/>
              <w:widowControl w:val="false"/>
              <w:rPr>
                <w:rFonts w:eastAsia="MS Mincho;ＭＳ 明朝"/>
                <w:lang w:eastAsia="ja-JP"/>
              </w:rPr>
            </w:pPr>
            <w:r>
              <w:rPr/>
              <w:t xml:space="preserve">For MO and MF calls this </w:t>
            </w:r>
            <w:r>
              <w:rPr>
                <w:rFonts w:eastAsia="MS Gothic;ＭＳ ゴシック"/>
                <w:lang w:eastAsia="ja-JP"/>
              </w:rPr>
              <w:t>IE</w:t>
            </w:r>
            <w:r>
              <w:rPr/>
              <w:t xml:space="preserve"> is used in the case of TDP Route_Select_Failure (this is the destination number used to route the call) and in the case of TDP Busy and TDP No Reply</w:t>
            </w:r>
            <w:r>
              <w:rPr>
                <w:rFonts w:eastAsia="MS Mincho;ＭＳ 明朝"/>
                <w:lang w:eastAsia="ja-JP"/>
              </w:rPr>
              <w:t xml:space="preserve"> </w:t>
            </w:r>
            <w:r>
              <w:rPr/>
              <w:t>(this is the MSISDN when the destination number used for the call is a</w:t>
            </w:r>
            <w:r>
              <w:rPr>
                <w:rFonts w:eastAsia="MS Gothic;ＭＳ ゴシック"/>
                <w:lang w:eastAsia="ja-JP"/>
              </w:rPr>
              <w:t>n</w:t>
            </w:r>
            <w:r>
              <w:rPr/>
              <w:t xml:space="preserve"> MSRN, or in the case of unsuccessful </w:t>
            </w:r>
            <w:r>
              <w:rPr>
                <w:rFonts w:eastAsia="MS Gothic;ＭＳ ゴシック"/>
                <w:lang w:eastAsia="ja-JP"/>
              </w:rPr>
              <w:t xml:space="preserve">call </w:t>
            </w:r>
            <w:r>
              <w:rPr/>
              <w:t xml:space="preserve">establishment received from the HLR via </w:t>
            </w:r>
            <w:r>
              <w:rPr>
                <w:rFonts w:eastAsia="MS Gothic;ＭＳ ゴシック"/>
                <w:lang w:eastAsia="ja-JP"/>
              </w:rPr>
              <w:t xml:space="preserve">the </w:t>
            </w:r>
            <w:r>
              <w:rPr/>
              <w:t>MAP interface, otherwise it is the number used to route the call).</w:t>
            </w:r>
          </w:p>
          <w:p>
            <w:pPr>
              <w:pStyle w:val="TAL"/>
              <w:keepNext w:val="false"/>
              <w:keepLines w:val="false"/>
              <w:widowControl w:val="false"/>
              <w:rPr>
                <w:rFonts w:eastAsia="MS Mincho;ＭＳ 明朝"/>
                <w:lang w:eastAsia="ja-JP"/>
              </w:rPr>
            </w:pPr>
            <w:r>
              <w:rPr/>
              <w:t>For VT calls</w:t>
            </w:r>
            <w:r>
              <w:rPr>
                <w:rFonts w:eastAsia="MS Mincho;ＭＳ 明朝"/>
                <w:lang w:eastAsia="ja-JP"/>
              </w:rPr>
              <w:t xml:space="preserve"> when there is no forwarding pending</w:t>
            </w:r>
            <w:r>
              <w:rPr/>
              <w:t xml:space="preserve"> this is the MSISDN received in the Provide Roaming Number; if the MSISDN is not available, the basic MSISDN is used.</w:t>
            </w:r>
          </w:p>
          <w:p>
            <w:pPr>
              <w:pStyle w:val="TAL"/>
              <w:keepNext w:val="false"/>
              <w:keepLines w:val="false"/>
              <w:widowControl w:val="false"/>
              <w:rPr>
                <w:rFonts w:eastAsia="MS Gothic;ＭＳ ゴシック"/>
                <w:lang w:eastAsia="ja-JP"/>
              </w:rPr>
            </w:pPr>
            <w:r>
              <w:rPr/>
              <w:t>For the MT and VT call case when there is call forwarding or call deflection pending, this is the MSISDN, i.e. not the forwarded-to or deflected-to number.</w:t>
            </w:r>
          </w:p>
          <w:p>
            <w:pPr>
              <w:pStyle w:val="TAL"/>
              <w:keepNext w:val="false"/>
              <w:keepLines w:val="false"/>
              <w:widowControl w:val="false"/>
              <w:rPr/>
            </w:pPr>
            <w:r>
              <w:rPr>
                <w:rFonts w:eastAsia="MS Gothic;ＭＳ ゴシック"/>
                <w:lang w:eastAsia="ja-JP"/>
              </w:rPr>
              <w:t xml:space="preserve">If the Initial DP </w:t>
            </w:r>
            <w:r>
              <w:rPr>
                <w:rFonts w:eastAsia="MS Gothic;ＭＳ ゴシック"/>
                <w:lang w:eastAsia="ja-JP"/>
              </w:rPr>
              <w:t>IF</w:t>
            </w:r>
            <w:r>
              <w:rPr>
                <w:rFonts w:eastAsia="MS Gothic;ＭＳ ゴシック"/>
                <w:lang w:eastAsia="ja-JP"/>
              </w:rPr>
              <w:t xml:space="preserve"> is sent at TDP Route_Select_Failure or TDP Analysed_Information then the </w:t>
            </w:r>
            <w:r>
              <w:rPr>
                <w:rFonts w:eastAsia="MS Gothic;ＭＳ ゴシック"/>
                <w:i/>
                <w:lang w:eastAsia="ja-JP"/>
              </w:rPr>
              <w:t>NatureOfAddress indicator</w:t>
            </w:r>
            <w:r>
              <w:rPr>
                <w:rFonts w:eastAsia="MS Gothic;ＭＳ ゴシック"/>
                <w:lang w:eastAsia="ja-JP"/>
              </w:rPr>
              <w:t xml:space="preserve"> may contain a national-specific value. For some national-specific </w:t>
            </w:r>
            <w:r>
              <w:rPr>
                <w:rFonts w:eastAsia="MS Gothic;ＭＳ ゴシック"/>
                <w:i/>
                <w:lang w:eastAsia="ja-JP"/>
              </w:rPr>
              <w:t>NatureOfAddress indicator</w:t>
            </w:r>
            <w:r>
              <w:rPr>
                <w:rFonts w:eastAsia="MS Gothic;ＭＳ ゴシック"/>
                <w:lang w:eastAsia="ja-JP"/>
              </w:rPr>
              <w:t xml:space="preserve"> values the length of the digit part of the destination address may be zero.</w:t>
            </w:r>
          </w:p>
          <w:p>
            <w:pPr>
              <w:pStyle w:val="TAL"/>
              <w:keepNext w:val="false"/>
              <w:keepLines w:val="false"/>
              <w:widowControl w:val="false"/>
              <w:rPr>
                <w:rFonts w:eastAsia="MS Gothic;ＭＳ ゴシック"/>
                <w:lang w:eastAsia="ja-JP"/>
              </w:rPr>
            </w:pPr>
            <w:r>
              <w:rPr>
                <w:rFonts w:eastAsia="MS Gothic;ＭＳ ゴシック"/>
                <w:lang w:eastAsia="ja-JP"/>
              </w:rPr>
              <w:t>For TO calls this IE is used to identify the called party in the forward direction. It is used in the case of TDP Collected_Information and TDP Analysed_Information. The number contained in this IE shall be the relevant digits, for reporting purposes, of the number received in the telephony signalling system call establishment message (e.g. ISUP IAM). The number may or may not include the end of pulsing signal (ST).</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Called Party BCD Number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contains the number used to identify the called party in the forward direction. </w:t>
            </w:r>
            <w:r>
              <w:rPr>
                <w:rFonts w:eastAsia="MS Mincho;ＭＳ 明朝"/>
                <w:lang w:eastAsia="ja-JP"/>
              </w:rPr>
              <w:t>It is used for an MO call in all cases except in the case of TDP Route_Select_Failure.</w:t>
            </w:r>
          </w:p>
          <w:p>
            <w:pPr>
              <w:pStyle w:val="TAL"/>
              <w:keepNext w:val="false"/>
              <w:keepLines w:val="false"/>
              <w:widowControl w:val="false"/>
              <w:rPr>
                <w:rFonts w:eastAsia="MS Mincho;ＭＳ 明朝"/>
                <w:lang w:eastAsia="ja-JP"/>
              </w:rPr>
            </w:pPr>
            <w:r>
              <w:rPr>
                <w:rFonts w:eastAsia="MS Mincho;ＭＳ 明朝"/>
                <w:lang w:eastAsia="ja-JP"/>
              </w:rPr>
              <w:t>For the TDP Collected_Information, t</w:t>
            </w:r>
            <w:r>
              <w:rPr/>
              <w:t xml:space="preserve">he number contained in this IE shall be identical to the number received over the access network. It may e.g. include service selection information, such as </w:t>
            </w:r>
            <w:r>
              <w:rPr>
                <w:rFonts w:eastAsia="Symbol" w:cs="Symbol" w:ascii="Symbol" w:hAnsi="Symbol"/>
              </w:rPr>
              <w:t></w:t>
            </w:r>
            <w:r>
              <w:rPr/>
              <w:t xml:space="preserve"> and # digits, or carrier selection information dialled by the subscriber.</w:t>
            </w:r>
          </w:p>
          <w:p>
            <w:pPr>
              <w:pStyle w:val="TAL"/>
              <w:keepNext w:val="false"/>
              <w:keepLines w:val="false"/>
              <w:widowControl w:val="false"/>
              <w:rPr>
                <w:rFonts w:eastAsia="MS Mincho;ＭＳ 明朝"/>
                <w:lang w:eastAsia="ja-JP"/>
              </w:rPr>
            </w:pPr>
            <w:r>
              <w:rPr/>
              <w:t>For the TDP Analysed_Information</w:t>
            </w:r>
            <w:r>
              <w:rPr>
                <w:rFonts w:eastAsia="MS Mincho;ＭＳ 明朝"/>
                <w:lang w:eastAsia="ja-JP"/>
              </w:rPr>
              <w:t>,</w:t>
            </w:r>
            <w:r>
              <w:rPr/>
              <w:t xml:space="preserve"> the number contained in this IE shall be the dialled number received over the network access or received from a gsmSCF in a </w:t>
            </w:r>
            <w:r>
              <w:rPr>
                <w:rFonts w:eastAsia="MS Gothic;ＭＳ ゴシック"/>
                <w:lang w:eastAsia="ja-JP"/>
              </w:rPr>
              <w:t>Connect</w:t>
            </w:r>
            <w:r>
              <w:rPr/>
              <w:t xml:space="preserve"> </w:t>
            </w:r>
            <w:r>
              <w:rPr>
                <w:rFonts w:eastAsia="MS Gothic;ＭＳ ゴシック"/>
                <w:lang w:eastAsia="ja-JP"/>
              </w:rPr>
              <w:t>IF</w:t>
            </w:r>
            <w:r>
              <w:rPr/>
              <w:t xml:space="preserve">, </w:t>
            </w:r>
            <w:r>
              <w:rPr>
                <w:rFonts w:eastAsia="MS Gothic;ＭＳ ゴシック"/>
                <w:lang w:eastAsia="ja-JP"/>
              </w:rPr>
              <w:t>S</w:t>
            </w:r>
            <w:r>
              <w:rPr/>
              <w:t xml:space="preserve">ervice selection information, such as * and # digits may be present (see </w:t>
            </w:r>
            <w:r>
              <w:rPr>
                <w:lang w:eastAsia="ja-JP"/>
              </w:rPr>
              <w:t>subclause </w:t>
            </w:r>
            <w:r>
              <w:rPr/>
              <w:t>4.2.1.2.2)</w:t>
            </w:r>
            <w:r>
              <w:rPr>
                <w:rFonts w:eastAsia="MS Gothic;ＭＳ ゴシック"/>
                <w:lang w:eastAsia="ja-JP"/>
              </w:rPr>
              <w:t>;</w:t>
            </w:r>
            <w:r>
              <w:rPr/>
              <w:t xml:space="preserve"> carrier selection information dialled by the subscriber is not present.</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Calling Party Number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C</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carries the calling party number to identify the calling party or the origin of the call.</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Calling Partys Category</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rFonts w:eastAsia="MS Gothic;ＭＳ ゴシック"/>
                <w:lang w:eastAsia="ja-JP"/>
              </w:rPr>
            </w:pPr>
            <w:r>
              <w:rPr>
                <w:rFonts w:eastAsia="MS Gothic;ＭＳ ゴシック"/>
                <w:lang w:eastAsia="ja-JP"/>
              </w:rPr>
              <w:t>C</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i</w:t>
            </w:r>
            <w:r>
              <w:rPr/>
              <w:t>ndicates the type of calling party (e.g., operator, pay phone, ordinary subscriber).</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CallGap Encountered</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C</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w:t>
            </w:r>
            <w:r>
              <w:rPr>
                <w:rFonts w:eastAsia="MS Gothic;ＭＳ ゴシック"/>
                <w:lang w:eastAsia="ja-JP"/>
              </w:rPr>
              <w:t>IE</w:t>
            </w:r>
            <w:r>
              <w:rPr/>
              <w:t xml:space="preserve"> indicates the type of gapping </w:t>
            </w:r>
            <w:r>
              <w:rPr>
                <w:rFonts w:eastAsia="MS Gothic;ＭＳ ゴシック"/>
                <w:lang w:eastAsia="ja-JP"/>
              </w:rPr>
              <w:t xml:space="preserve">which has been applied to </w:t>
            </w:r>
            <w:r>
              <w:rPr/>
              <w:t>the related call.</w:t>
            </w:r>
          </w:p>
          <w:p>
            <w:pPr>
              <w:pStyle w:val="TAL"/>
              <w:keepNext w:val="false"/>
              <w:keepLines w:val="false"/>
              <w:widowControl w:val="false"/>
              <w:rPr/>
            </w:pPr>
            <w:r>
              <w:rPr/>
              <w:t xml:space="preserve">This </w:t>
            </w:r>
            <w:r>
              <w:rPr>
                <w:rFonts w:eastAsia="MS Gothic;ＭＳ ゴシック"/>
                <w:lang w:eastAsia="ja-JP"/>
              </w:rPr>
              <w:t>IE</w:t>
            </w:r>
            <w:r>
              <w:rPr/>
              <w:t xml:space="preserve"> shall be present only if a call gapping context is applicable to the </w:t>
            </w:r>
            <w:r>
              <w:rPr>
                <w:rFonts w:eastAsia="MS Gothic;ＭＳ ゴシック"/>
                <w:lang w:eastAsia="ja-JP"/>
              </w:rPr>
              <w:t>I</w:t>
            </w:r>
            <w:r>
              <w:rPr/>
              <w:t>nitial</w:t>
            </w:r>
            <w:r>
              <w:rPr>
                <w:rFonts w:eastAsia="MS Gothic;ＭＳ ゴシック"/>
                <w:lang w:eastAsia="ja-JP"/>
              </w:rPr>
              <w:t xml:space="preserve"> </w:t>
            </w:r>
            <w:r>
              <w:rPr/>
              <w:t xml:space="preserve">DP </w:t>
            </w:r>
            <w:r>
              <w:rPr>
                <w:rFonts w:eastAsia="MS Gothic;ＭＳ ゴシック"/>
                <w:lang w:eastAsia="ja-JP"/>
              </w:rPr>
              <w:t>IF</w:t>
            </w:r>
            <w:r>
              <w:rPr/>
              <w:t>.</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 Reference Number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M</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may be used by the gsmSCF for inclusion in a network optional gsmSCF call record. It has to be coupled with the identity of the MSC which allocated it in order to define unambiguously the identity of the call.</w:t>
            </w:r>
          </w:p>
          <w:p>
            <w:pPr>
              <w:pStyle w:val="TAL"/>
              <w:keepNext w:val="false"/>
              <w:keepLines w:val="false"/>
              <w:widowControl w:val="false"/>
              <w:rPr/>
            </w:pPr>
            <w:r>
              <w:rPr/>
              <w:t>For MO calls, the call reference number is set by the serving VMSC and included in the MO call record.</w:t>
            </w:r>
          </w:p>
          <w:p>
            <w:pPr>
              <w:pStyle w:val="TAL"/>
              <w:keepNext w:val="false"/>
              <w:keepLines w:val="false"/>
              <w:widowControl w:val="false"/>
              <w:rPr/>
            </w:pPr>
            <w:r>
              <w:rPr/>
              <w:t>For MT calls, the call reference number is set by the GMSC and included in the RCF call record in the GMSC and in the MT call record in the terminating MSC.</w:t>
            </w:r>
          </w:p>
          <w:p>
            <w:pPr>
              <w:pStyle w:val="TAL"/>
              <w:keepNext w:val="false"/>
              <w:keepLines w:val="false"/>
              <w:widowControl w:val="false"/>
              <w:rPr/>
            </w:pPr>
            <w:r>
              <w:rPr/>
              <w:t>For VT calls, the call reference number is set by the GMSC and included in the RCF call record in the GMSC and in the MT call record in the terminating MSC.</w:t>
            </w:r>
          </w:p>
          <w:p>
            <w:pPr>
              <w:pStyle w:val="TAL"/>
              <w:keepNext w:val="false"/>
              <w:keepLines w:val="false"/>
              <w:widowControl w:val="false"/>
              <w:rPr>
                <w:rFonts w:eastAsia="MS Gothic;ＭＳ ゴシック"/>
                <w:lang w:eastAsia="ja-JP"/>
              </w:rPr>
            </w:pPr>
            <w:r>
              <w:rPr/>
              <w:t xml:space="preserve">For </w:t>
            </w:r>
            <w:r>
              <w:rPr>
                <w:rFonts w:eastAsia="MS Gothic;ＭＳ ゴシック"/>
                <w:lang w:eastAsia="ja-JP"/>
              </w:rPr>
              <w:t>MF</w:t>
            </w:r>
            <w:r>
              <w:rPr/>
              <w:t xml:space="preserve"> calls, the call reference number is set by the GMSC and included in the CF record in the forwarding MSC.</w:t>
            </w:r>
          </w:p>
          <w:p>
            <w:pPr>
              <w:pStyle w:val="TAL"/>
              <w:keepNext w:val="false"/>
              <w:keepLines w:val="false"/>
              <w:widowControl w:val="false"/>
              <w:rPr>
                <w:rFonts w:eastAsia="MS Gothic;ＭＳ ゴシック"/>
                <w:lang w:eastAsia="ja-JP"/>
              </w:rPr>
            </w:pPr>
            <w:r>
              <w:rPr>
                <w:rFonts w:eastAsia="MS Gothic;ＭＳ ゴシック"/>
                <w:lang w:eastAsia="ja-JP"/>
              </w:rPr>
              <w:t>For the setting of the Call Reference Number for NP calls, see the corresponding call case above (MO, MT, VT or MF).</w:t>
            </w:r>
          </w:p>
          <w:p>
            <w:pPr>
              <w:pStyle w:val="TAL"/>
              <w:keepNext w:val="false"/>
              <w:keepLines w:val="false"/>
              <w:widowControl w:val="false"/>
              <w:rPr>
                <w:rFonts w:eastAsia="MS Gothic;ＭＳ ゴシック"/>
                <w:lang w:eastAsia="ja-JP"/>
              </w:rPr>
            </w:pPr>
            <w:r>
              <w:rPr>
                <w:rFonts w:eastAsia="MS Gothic;ＭＳ ゴシック"/>
                <w:lang w:eastAsia="ja-JP"/>
              </w:rPr>
              <w:t>For TO calls, the call reference number is set by the inter-connecting MSC.</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Cause</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cause specific to the armed BCSM DP event. This IE is applicable to DP</w:t>
            </w:r>
            <w:r>
              <w:rPr>
                <w:rFonts w:eastAsia="MS Gothic;ＭＳ ゴシック"/>
                <w:lang w:eastAsia="ja-JP"/>
              </w:rPr>
              <w:t> </w:t>
            </w:r>
            <w:r>
              <w:rPr/>
              <w:t>Route_Select_Failure and DP</w:t>
            </w:r>
            <w:r>
              <w:rPr>
                <w:rFonts w:eastAsia="MS Gothic;ＭＳ ゴシック"/>
                <w:lang w:eastAsia="ja-JP"/>
              </w:rPr>
              <w:t> </w:t>
            </w:r>
            <w:r>
              <w:rPr/>
              <w:t xml:space="preserve">T_Busy. The cause may be used by the </w:t>
            </w:r>
            <w:r>
              <w:rPr>
                <w:rFonts w:eastAsia="MS Gothic;ＭＳ ゴシック"/>
                <w:lang w:eastAsia="ja-JP"/>
              </w:rPr>
              <w:t>gsm</w:t>
            </w:r>
            <w:r>
              <w:rPr/>
              <w:t xml:space="preserve">SCF to decide </w:t>
            </w:r>
            <w:r>
              <w:rPr>
                <w:rFonts w:eastAsia="MS Gothic;ＭＳ ゴシック"/>
                <w:lang w:eastAsia="ja-JP"/>
              </w:rPr>
              <w:t>how to continue</w:t>
            </w:r>
            <w:r>
              <w:rPr/>
              <w:t xml:space="preserve"> the </w:t>
            </w:r>
            <w:r>
              <w:rPr>
                <w:rFonts w:eastAsia="MS Gothic;ＭＳ ゴシック"/>
                <w:lang w:eastAsia="ja-JP"/>
              </w:rPr>
              <w:t>call</w:t>
            </w:r>
            <w:r>
              <w:rPr/>
              <w:t xml:space="preserve"> handling.</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Event Type BCSM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M</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armed BCSM DP event, resulting in the Initial DP IF. For the TO traffic case this will be ‘CollectedInformation’ or ‘AnalysedInformation’.</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IMSI</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identifies the mobile subscriber.</w:t>
            </w:r>
          </w:p>
          <w:p>
            <w:pPr>
              <w:pStyle w:val="TAL"/>
              <w:keepNext w:val="false"/>
              <w:keepLines w:val="false"/>
              <w:widowControl w:val="false"/>
              <w:rPr>
                <w:rFonts w:eastAsia="MS Gothic;ＭＳ ゴシック"/>
                <w:lang w:eastAsia="ja-JP"/>
              </w:rPr>
            </w:pPr>
            <w:r>
              <w:rPr/>
              <w:t>For the NP case, the IMSI is mandatory if the new party is initiated in a</w:t>
            </w:r>
            <w:r>
              <w:rPr>
                <w:rFonts w:eastAsia="MS Gothic;ＭＳ ゴシック"/>
                <w:lang w:eastAsia="ja-JP"/>
              </w:rPr>
              <w:t>n</w:t>
            </w:r>
            <w:r>
              <w:rPr/>
              <w:t xml:space="preserve"> MO, MF, MT, or VT call</w:t>
            </w:r>
            <w:r>
              <w:rPr>
                <w:rFonts w:eastAsia="MS Gothic;ＭＳ ゴシック"/>
                <w:lang w:eastAsia="ja-JP"/>
              </w:rPr>
              <w:t>,</w:t>
            </w:r>
            <w:r>
              <w:rPr/>
              <w:t xml:space="preserve"> </w:t>
            </w:r>
            <w:r>
              <w:rPr>
                <w:rFonts w:eastAsia="MS Gothic;ＭＳ ゴシック"/>
                <w:lang w:eastAsia="ja-JP"/>
              </w:rPr>
              <w:t>o</w:t>
            </w:r>
            <w:r>
              <w:rPr/>
              <w:t xml:space="preserve">therwise it </w:t>
            </w:r>
            <w:r>
              <w:rPr>
                <w:rFonts w:eastAsia="MS Gothic;ＭＳ ゴシック"/>
                <w:lang w:eastAsia="ja-JP"/>
              </w:rPr>
              <w:t>shall be</w:t>
            </w:r>
            <w:r>
              <w:rPr/>
              <w:t xml:space="preserve"> absent.</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IP SSP Capabilities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C</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which SRF resources are supported within the gsmSSF and are available. If this IE is absent, </w:t>
            </w:r>
            <w:r>
              <w:rPr>
                <w:rFonts w:eastAsia="MS Gothic;ＭＳ ゴシック"/>
                <w:lang w:eastAsia="ja-JP"/>
              </w:rPr>
              <w:t>it</w:t>
            </w:r>
            <w:r>
              <w:rPr/>
              <w:t xml:space="preserve"> indicates that no gsmSRF is attached and available.</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Location Information</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is described in </w:t>
            </w:r>
            <w:r>
              <w:rPr>
                <w:rFonts w:eastAsia="Arial Unicode MS"/>
                <w:lang w:eastAsia="ja-JP"/>
              </w:rPr>
              <w:t>a</w:t>
            </w:r>
            <w:r>
              <w:rPr/>
              <w:t xml:space="preserve"> table</w:t>
            </w:r>
            <w:r>
              <w:rPr>
                <w:rFonts w:eastAsia="Arial Unicode MS"/>
                <w:lang w:eastAsia="ja-JP"/>
              </w:rPr>
              <w:t xml:space="preserve"> below</w:t>
            </w:r>
            <w:r>
              <w:rPr/>
              <w:t>.</w:t>
            </w:r>
          </w:p>
        </w:tc>
      </w:tr>
      <w:tr>
        <w:trPr>
          <w:cantSplit w:val="true"/>
        </w:trPr>
        <w:tc>
          <w:tcPr>
            <w:tcW w:w="1921" w:type="dxa"/>
            <w:tcBorders>
              <w:top w:val="single" w:sz="6" w:space="0" w:color="000000"/>
              <w:left w:val="single" w:sz="6" w:space="0" w:color="000000"/>
              <w:right w:val="single" w:sz="6" w:space="0" w:color="000000"/>
            </w:tcBorders>
          </w:tcPr>
          <w:p>
            <w:pPr>
              <w:pStyle w:val="TAL"/>
              <w:keepNext w:val="false"/>
              <w:keepLines w:val="false"/>
              <w:widowControl w:val="false"/>
              <w:rPr/>
            </w:pPr>
            <w:r>
              <w:rPr/>
              <w:t>Location Number</w:t>
            </w:r>
          </w:p>
        </w:tc>
        <w:tc>
          <w:tcPr>
            <w:tcW w:w="426" w:type="dxa"/>
            <w:tcBorders>
              <w:top w:val="single" w:sz="6" w:space="0" w:color="000000"/>
              <w:left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54" w:type="dxa"/>
            <w:tcBorders>
              <w:top w:val="single" w:sz="6" w:space="0" w:color="000000"/>
              <w:left w:val="single" w:sz="6" w:space="0" w:color="000000"/>
              <w:right w:val="single" w:sz="6" w:space="0" w:color="000000"/>
            </w:tcBorders>
          </w:tcPr>
          <w:p>
            <w:pPr>
              <w:pStyle w:val="TAL"/>
              <w:keepNext w:val="false"/>
              <w:keepLines w:val="false"/>
              <w:widowControl w:val="false"/>
              <w:jc w:val="center"/>
              <w:rPr/>
            </w:pPr>
            <w:r>
              <w:rPr/>
              <w:t>C</w:t>
            </w:r>
          </w:p>
        </w:tc>
        <w:tc>
          <w:tcPr>
            <w:tcW w:w="4566" w:type="dxa"/>
            <w:tcBorders>
              <w:top w:val="single" w:sz="6" w:space="0" w:color="000000"/>
              <w:left w:val="single" w:sz="6" w:space="0" w:color="000000"/>
              <w:right w:val="single" w:sz="6" w:space="0" w:color="000000"/>
            </w:tcBorders>
          </w:tcPr>
          <w:p>
            <w:pPr>
              <w:pStyle w:val="TAL"/>
              <w:keepNext w:val="false"/>
              <w:keepLines w:val="false"/>
              <w:widowControl w:val="false"/>
              <w:rPr/>
            </w:pPr>
            <w:r>
              <w:rPr/>
              <w:t xml:space="preserve">For mobile originated calls this IE represents the location of the calling party. For all other call scenarios this IE contains the location number received in </w:t>
            </w:r>
            <w:r>
              <w:rPr>
                <w:rFonts w:eastAsia="MS Gothic;ＭＳ ゴシック"/>
                <w:lang w:eastAsia="ja-JP"/>
              </w:rPr>
              <w:t xml:space="preserve">the </w:t>
            </w:r>
            <w:r>
              <w:rPr/>
              <w:t>incoming ISUP signalling.</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MSC Address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M</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For MO calls, the MSC Address carries the international E.164 address of the serving VMSC.</w:t>
            </w:r>
          </w:p>
          <w:p>
            <w:pPr>
              <w:pStyle w:val="TAL"/>
              <w:keepNext w:val="false"/>
              <w:keepLines w:val="false"/>
              <w:widowControl w:val="false"/>
              <w:rPr/>
            </w:pPr>
            <w:r>
              <w:rPr/>
              <w:t>For MT calls, the MSC Address carries the international E.164 address of the GMSC.</w:t>
            </w:r>
          </w:p>
          <w:p>
            <w:pPr>
              <w:pStyle w:val="TAL"/>
              <w:keepNext w:val="false"/>
              <w:keepLines w:val="false"/>
              <w:widowControl w:val="false"/>
              <w:rPr/>
            </w:pPr>
            <w:r>
              <w:rPr/>
              <w:t>For VT calls, the MSC Address carries the international E.164 address of the serving VMSC.</w:t>
            </w:r>
          </w:p>
          <w:p>
            <w:pPr>
              <w:pStyle w:val="TAL"/>
              <w:keepNext w:val="false"/>
              <w:keepLines w:val="false"/>
              <w:widowControl w:val="false"/>
              <w:rPr>
                <w:rFonts w:eastAsia="MS Gothic;ＭＳ ゴシック"/>
                <w:lang w:eastAsia="ja-JP"/>
              </w:rPr>
            </w:pPr>
            <w:r>
              <w:rPr/>
              <w:t xml:space="preserve">For </w:t>
            </w:r>
            <w:r>
              <w:rPr>
                <w:rFonts w:eastAsia="MS Gothic;ＭＳ ゴシック"/>
                <w:lang w:eastAsia="ja-JP"/>
              </w:rPr>
              <w:t>M</w:t>
            </w:r>
            <w:r>
              <w:rPr/>
              <w:t>F calls, the MSC Address carries the international E.164 address of the forwarding MSC.</w:t>
            </w:r>
          </w:p>
          <w:p>
            <w:pPr>
              <w:pStyle w:val="TAL"/>
              <w:keepNext w:val="false"/>
              <w:keepLines w:val="false"/>
              <w:widowControl w:val="false"/>
              <w:rPr/>
            </w:pPr>
            <w:r>
              <w:rPr/>
              <w:t xml:space="preserve">For NP </w:t>
            </w:r>
            <w:r>
              <w:rPr>
                <w:rFonts w:eastAsia="MS Gothic;ＭＳ ゴシック"/>
                <w:lang w:eastAsia="ja-JP"/>
              </w:rPr>
              <w:t>case</w:t>
            </w:r>
            <w:r>
              <w:rPr/>
              <w:t xml:space="preserve">, </w:t>
            </w:r>
            <w:r>
              <w:rPr>
                <w:rFonts w:eastAsia="MS Gothic;ＭＳ ゴシック"/>
                <w:lang w:eastAsia="ja-JP"/>
              </w:rPr>
              <w:t>see the corresponding call case above (MO, MT, VT or MF)</w:t>
            </w:r>
            <w:r>
              <w:rPr/>
              <w:t>.</w:t>
            </w:r>
          </w:p>
          <w:p>
            <w:pPr>
              <w:pStyle w:val="TAL"/>
              <w:keepNext w:val="false"/>
              <w:keepLines w:val="false"/>
              <w:widowControl w:val="false"/>
              <w:rPr>
                <w:rFonts w:eastAsia="MS Gothic;ＭＳ ゴシック"/>
                <w:lang w:eastAsia="ja-JP"/>
              </w:rPr>
            </w:pPr>
            <w:r>
              <w:rPr/>
              <w:t>For TO calls, the MSC Address carries the international E.164 address of the inter-connecting MSC.</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GMSC Address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For </w:t>
            </w:r>
            <w:r>
              <w:rPr>
                <w:rFonts w:eastAsia="MS Gothic;ＭＳ ゴシック"/>
                <w:lang w:eastAsia="ja-JP"/>
              </w:rPr>
              <w:t>MF</w:t>
            </w:r>
            <w:r>
              <w:rPr/>
              <w:t xml:space="preserve"> calls, the GMSC Address carries the international E.164 address of the GMSC. </w:t>
            </w:r>
          </w:p>
          <w:p>
            <w:pPr>
              <w:pStyle w:val="TAL"/>
              <w:keepNext w:val="false"/>
              <w:keepLines w:val="false"/>
              <w:widowControl w:val="false"/>
              <w:rPr>
                <w:rFonts w:eastAsia="MS Gothic;ＭＳ ゴシック"/>
                <w:lang w:eastAsia="ja-JP"/>
              </w:rPr>
            </w:pPr>
            <w:r>
              <w:rPr/>
              <w:t>For VT calls, the GMSC Address carries the international E.164 address of the GMSC.</w:t>
            </w:r>
          </w:p>
          <w:p>
            <w:pPr>
              <w:pStyle w:val="TAL"/>
              <w:keepNext w:val="false"/>
              <w:keepLines w:val="false"/>
              <w:widowControl w:val="false"/>
              <w:rPr>
                <w:rFonts w:eastAsia="MS Gothic;ＭＳ ゴシック"/>
                <w:lang w:eastAsia="ja-JP"/>
              </w:rPr>
            </w:pPr>
            <w:r>
              <w:rPr>
                <w:rFonts w:eastAsia="MS Gothic;ＭＳ ゴシック"/>
                <w:lang w:eastAsia="ja-JP"/>
              </w:rPr>
              <w:t xml:space="preserve">For NP </w:t>
            </w:r>
            <w:r>
              <w:rPr>
                <w:rFonts w:eastAsia="MS Gothic;ＭＳ ゴシック"/>
                <w:lang w:eastAsia="ja-JP"/>
              </w:rPr>
              <w:t>calls</w:t>
            </w:r>
            <w:r>
              <w:rPr>
                <w:rFonts w:eastAsia="MS Gothic;ＭＳ ゴシック"/>
                <w:lang w:eastAsia="ja-JP"/>
              </w:rPr>
              <w:t>, the GMSC Address is mandatory if the new party is initiated in a</w:t>
            </w:r>
            <w:r>
              <w:rPr>
                <w:rFonts w:eastAsia="MS Gothic;ＭＳ ゴシック"/>
                <w:lang w:eastAsia="ja-JP"/>
              </w:rPr>
              <w:t>n</w:t>
            </w:r>
            <w:r>
              <w:rPr>
                <w:rFonts w:eastAsia="MS Gothic;ＭＳ ゴシック"/>
                <w:lang w:eastAsia="ja-JP"/>
              </w:rPr>
              <w:t xml:space="preserve"> </w:t>
            </w:r>
            <w:r>
              <w:rPr>
                <w:rFonts w:eastAsia="MS Gothic;ＭＳ ゴシック"/>
                <w:lang w:eastAsia="ja-JP"/>
              </w:rPr>
              <w:t>M</w:t>
            </w:r>
            <w:r>
              <w:rPr>
                <w:rFonts w:eastAsia="MS Gothic;ＭＳ ゴシック"/>
                <w:lang w:eastAsia="ja-JP"/>
              </w:rPr>
              <w:t>F call or in a VT call</w:t>
            </w:r>
            <w:r>
              <w:rPr>
                <w:rFonts w:eastAsia="MS Gothic;ＭＳ ゴシック"/>
                <w:lang w:eastAsia="ja-JP"/>
              </w:rPr>
              <w:t>,</w:t>
            </w:r>
            <w:r>
              <w:rPr>
                <w:rFonts w:eastAsia="MS Gothic;ＭＳ ゴシック"/>
                <w:lang w:eastAsia="ja-JP"/>
              </w:rPr>
              <w:t xml:space="preserve"> </w:t>
            </w:r>
            <w:r>
              <w:rPr>
                <w:rFonts w:eastAsia="MS Gothic;ＭＳ ゴシック"/>
                <w:lang w:eastAsia="ja-JP"/>
              </w:rPr>
              <w:t>o</w:t>
            </w:r>
            <w:r>
              <w:rPr>
                <w:rFonts w:eastAsia="MS Gothic;ＭＳ ゴシック"/>
                <w:lang w:eastAsia="ja-JP"/>
              </w:rPr>
              <w:t xml:space="preserve">therwise it </w:t>
            </w:r>
            <w:r>
              <w:rPr>
                <w:rFonts w:eastAsia="MS Gothic;ＭＳ ゴシック"/>
                <w:lang w:eastAsia="ja-JP"/>
              </w:rPr>
              <w:t>shall be</w:t>
            </w:r>
            <w:r>
              <w:rPr>
                <w:rFonts w:eastAsia="MS Gothic;ＭＳ ゴシック"/>
                <w:lang w:eastAsia="ja-JP"/>
              </w:rPr>
              <w:t xml:space="preserve"> absent. The GMSC Address carries the international E.164 address of the GMSC.</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Carrier </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S</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is described in </w:t>
            </w:r>
            <w:r>
              <w:rPr>
                <w:rFonts w:eastAsia="Arial Unicode MS"/>
                <w:lang w:eastAsia="ja-JP"/>
              </w:rPr>
              <w:t>a</w:t>
            </w:r>
            <w:r>
              <w:rPr/>
              <w:t xml:space="preserve"> table</w:t>
            </w:r>
            <w:r>
              <w:rPr>
                <w:rFonts w:eastAsia="Arial Unicode MS"/>
                <w:lang w:eastAsia="ja-JP"/>
              </w:rPr>
              <w:t xml:space="preserve"> below</w:t>
            </w:r>
            <w:r>
              <w:rPr/>
              <w:t>.</w:t>
            </w:r>
          </w:p>
          <w:p>
            <w:pPr>
              <w:pStyle w:val="TAL"/>
              <w:keepNext w:val="false"/>
              <w:keepLines w:val="false"/>
              <w:widowControl w:val="false"/>
              <w:rPr/>
            </w:pPr>
            <w:r>
              <w:rPr/>
              <w:t>Th</w:t>
            </w:r>
            <w:r>
              <w:rPr>
                <w:rFonts w:eastAsia="MS Gothic;ＭＳ ゴシック"/>
                <w:lang w:eastAsia="ja-JP"/>
              </w:rPr>
              <w:t>is</w:t>
            </w:r>
            <w:r>
              <w:rPr/>
              <w:t xml:space="preserve"> IE may be </w:t>
            </w:r>
            <w:r>
              <w:rPr>
                <w:rFonts w:eastAsia="MS Gothic;ＭＳ ゴシック"/>
                <w:lang w:eastAsia="ja-JP"/>
              </w:rPr>
              <w:t>pre</w:t>
            </w:r>
            <w:r>
              <w:rPr/>
              <w:t>sent when the VPLMN and the HPLMN of the subscriber are both North American.</w:t>
            </w:r>
          </w:p>
          <w:p>
            <w:pPr>
              <w:pStyle w:val="TAL"/>
              <w:keepNext w:val="false"/>
              <w:keepLines w:val="false"/>
              <w:widowControl w:val="false"/>
              <w:rPr/>
            </w:pPr>
            <w:r>
              <w:rPr/>
              <w:t xml:space="preserve">For MO calls, this IE shall </w:t>
            </w:r>
            <w:r>
              <w:rPr>
                <w:rFonts w:eastAsia="MS Gothic;ＭＳ ゴシック"/>
                <w:lang w:eastAsia="ja-JP"/>
              </w:rPr>
              <w:t>identify</w:t>
            </w:r>
            <w:r>
              <w:rPr/>
              <w:t xml:space="preserve"> any carrier that was </w:t>
            </w:r>
            <w:r>
              <w:rPr>
                <w:rFonts w:eastAsia="MS Gothic;ＭＳ ゴシック"/>
                <w:lang w:eastAsia="ja-JP"/>
              </w:rPr>
              <w:t>explicitly selected</w:t>
            </w:r>
            <w:r>
              <w:rPr/>
              <w:t xml:space="preserve"> by the calling subscriber. If no carrier was </w:t>
            </w:r>
            <w:r>
              <w:rPr>
                <w:rFonts w:eastAsia="MS Gothic;ＭＳ ゴシック"/>
                <w:lang w:eastAsia="ja-JP"/>
              </w:rPr>
              <w:t>explicitly selected</w:t>
            </w:r>
            <w:r>
              <w:rPr/>
              <w:t>, th</w:t>
            </w:r>
            <w:r>
              <w:rPr>
                <w:rFonts w:eastAsia="MS Gothic;ＭＳ ゴシック"/>
                <w:lang w:eastAsia="ja-JP"/>
              </w:rPr>
              <w:t>is</w:t>
            </w:r>
            <w:r>
              <w:rPr/>
              <w:t xml:space="preserve"> IE shall contain the calling subscriber</w:t>
            </w:r>
            <w:r>
              <w:rPr>
                <w:rFonts w:eastAsia="MS Gothic;ＭＳ ゴシック"/>
                <w:lang w:eastAsia="ja-JP"/>
              </w:rPr>
              <w:t>'</w:t>
            </w:r>
            <w:r>
              <w:rPr/>
              <w:t>s subscribed carrier.</w:t>
            </w:r>
          </w:p>
          <w:p>
            <w:pPr>
              <w:pStyle w:val="TAL"/>
              <w:keepNext w:val="false"/>
              <w:keepLines w:val="false"/>
              <w:widowControl w:val="false"/>
              <w:rPr/>
            </w:pPr>
            <w:r>
              <w:rPr/>
              <w:t>For MT and VT calls, the IE shall contain the carrier subscribed to by the called subscriber.</w:t>
            </w:r>
          </w:p>
          <w:p>
            <w:pPr>
              <w:pStyle w:val="TAL"/>
              <w:keepNext w:val="false"/>
              <w:keepLines w:val="false"/>
              <w:widowControl w:val="false"/>
              <w:rPr/>
            </w:pPr>
            <w:r>
              <w:rPr/>
              <w:t xml:space="preserve">For </w:t>
            </w:r>
            <w:r>
              <w:rPr>
                <w:rFonts w:eastAsia="MS Gothic;ＭＳ ゴシック"/>
                <w:lang w:eastAsia="ja-JP"/>
              </w:rPr>
              <w:t>M</w:t>
            </w:r>
            <w:r>
              <w:rPr/>
              <w:t>F calls, the IE shall contain the carrier subscribed to by the forwarding subscriber.</w:t>
            </w:r>
          </w:p>
          <w:p>
            <w:pPr>
              <w:pStyle w:val="TAL"/>
              <w:keepNext w:val="false"/>
              <w:keepLines w:val="false"/>
              <w:widowControl w:val="false"/>
              <w:rPr/>
            </w:pPr>
            <w:r>
              <w:rPr/>
              <w:t>For TO calls, this IE shall identify any carrier that was explicitly selected by the calling party or redirecting party, as received from the telephony signalling system (e.g. ISUP IAM).</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Original Called Party ID</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C</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carries the dialled digits if the call has met call forwarding on the route to the gsmSSF.</w:t>
            </w:r>
            <w:r>
              <w:rPr>
                <w:rFonts w:eastAsia="MS Gothic;ＭＳ ゴシック"/>
                <w:lang w:eastAsia="ja-JP"/>
              </w:rPr>
              <w:t xml:space="preserve"> This IE shall also be sent if it was received from the gsmSCF due to previous CAMEL processing.</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Redirecting Party ID</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Arial Unicode MS"/>
                <w:lang w:eastAsia="ja-JP"/>
              </w:rPr>
            </w:pPr>
            <w:r>
              <w:rPr>
                <w:rFonts w:eastAsia="Arial Unicode MS"/>
                <w:lang w:eastAsia="ja-JP"/>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C</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directory number the call was redirected from.</w:t>
            </w:r>
            <w:r>
              <w:rPr>
                <w:rFonts w:eastAsia="MS Gothic;ＭＳ ゴシック"/>
                <w:lang w:eastAsia="ja-JP"/>
              </w:rPr>
              <w:t xml:space="preserve"> This IE shall also be sent if it was received from the gsmSCF due to previous CAMEL processing.</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Redirection Information</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Arial Unicode MS"/>
                <w:lang w:eastAsia="ja-JP"/>
              </w:rPr>
            </w:pPr>
            <w:r>
              <w:rPr>
                <w:rFonts w:eastAsia="Arial Unicode MS"/>
                <w:lang w:eastAsia="ja-JP"/>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C</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contains forwarding related information, such as </w:t>
            </w:r>
            <w:r>
              <w:rPr>
                <w:rFonts w:eastAsia="MS Gothic;ＭＳ ゴシック"/>
                <w:lang w:eastAsia="ja-JP"/>
              </w:rPr>
              <w:t xml:space="preserve">the </w:t>
            </w:r>
            <w:r>
              <w:rPr/>
              <w:t>redirection counter.</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Service Key</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M</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to the gsmSCF the requested CAMEL Service. It is used to address the required application within the gsmSCF.</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Subscriber State</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status of the MS. The states are:</w:t>
            </w:r>
          </w:p>
          <w:p>
            <w:pPr>
              <w:pStyle w:val="TAL"/>
              <w:keepNext w:val="false"/>
              <w:keepLines w:val="false"/>
              <w:widowControl w:val="false"/>
              <w:rPr/>
            </w:pPr>
            <w:r>
              <w:rPr/>
              <w:t>-</w:t>
              <w:tab/>
              <w:t>CAMEL</w:t>
            </w:r>
            <w:r>
              <w:rPr>
                <w:rFonts w:eastAsia="MS Gothic;ＭＳ ゴシック"/>
                <w:lang w:eastAsia="ja-JP"/>
              </w:rPr>
              <w:t xml:space="preserve"> </w:t>
            </w:r>
            <w:r>
              <w:rPr/>
              <w:t>Busy: The MS is engaged on a transaction for a mobile originating or terminated circuit-switched call.</w:t>
            </w:r>
          </w:p>
          <w:p>
            <w:pPr>
              <w:pStyle w:val="TAL"/>
              <w:keepNext w:val="false"/>
              <w:keepLines w:val="false"/>
              <w:widowControl w:val="false"/>
              <w:rPr/>
            </w:pPr>
            <w:r>
              <w:rPr/>
              <w:t>-</w:t>
              <w:tab/>
              <w:t>Network</w:t>
            </w:r>
            <w:r>
              <w:rPr>
                <w:rFonts w:eastAsia="MS Gothic;ＭＳ ゴシック"/>
                <w:lang w:eastAsia="ja-JP"/>
              </w:rPr>
              <w:t xml:space="preserve"> </w:t>
            </w:r>
            <w:r>
              <w:rPr/>
              <w:t>Determined</w:t>
            </w:r>
            <w:r>
              <w:rPr>
                <w:rFonts w:eastAsia="MS Gothic;ＭＳ ゴシック"/>
                <w:lang w:eastAsia="ja-JP"/>
              </w:rPr>
              <w:t xml:space="preserve"> </w:t>
            </w:r>
            <w:r>
              <w:rPr/>
              <w:t>Not</w:t>
            </w:r>
            <w:r>
              <w:rPr>
                <w:rFonts w:eastAsia="MS Gothic;ＭＳ ゴシック"/>
                <w:lang w:eastAsia="ja-JP"/>
              </w:rPr>
              <w:t xml:space="preserve"> </w:t>
            </w:r>
            <w:r>
              <w:rPr/>
              <w:t>Reachable: The network can determine from its internal data that the MS is not reachable.</w:t>
            </w:r>
          </w:p>
          <w:p>
            <w:pPr>
              <w:pStyle w:val="TAL"/>
              <w:keepNext w:val="false"/>
              <w:keepLines w:val="false"/>
              <w:widowControl w:val="false"/>
              <w:rPr/>
            </w:pPr>
            <w:r>
              <w:rPr/>
              <w:t>-</w:t>
              <w:tab/>
              <w:t>Assumed</w:t>
            </w:r>
            <w:r>
              <w:rPr>
                <w:rFonts w:eastAsia="MS Gothic;ＭＳ ゴシック"/>
                <w:lang w:eastAsia="ja-JP"/>
              </w:rPr>
              <w:t xml:space="preserve"> </w:t>
            </w:r>
            <w:r>
              <w:rPr/>
              <w:t>Idle: The state of the MS is neither "CAMEL</w:t>
            </w:r>
            <w:r>
              <w:rPr>
                <w:rFonts w:eastAsia="MS Gothic;ＭＳ ゴシック"/>
                <w:lang w:eastAsia="ja-JP"/>
              </w:rPr>
              <w:t xml:space="preserve"> </w:t>
            </w:r>
            <w:r>
              <w:rPr/>
              <w:t>Busy" nor "Network</w:t>
            </w:r>
            <w:r>
              <w:rPr>
                <w:rFonts w:eastAsia="MS Gothic;ＭＳ ゴシック"/>
                <w:lang w:eastAsia="ja-JP"/>
              </w:rPr>
              <w:t xml:space="preserve"> </w:t>
            </w:r>
            <w:r>
              <w:rPr/>
              <w:t>Determined</w:t>
            </w:r>
            <w:r>
              <w:rPr>
                <w:rFonts w:eastAsia="MS Gothic;ＭＳ ゴシック"/>
                <w:lang w:eastAsia="ja-JP"/>
              </w:rPr>
              <w:t xml:space="preserve"> </w:t>
            </w:r>
            <w:r>
              <w:rPr/>
              <w:t>Not</w:t>
            </w:r>
            <w:r>
              <w:rPr>
                <w:rFonts w:eastAsia="MS Gothic;ＭＳ ゴシック"/>
                <w:lang w:eastAsia="ja-JP"/>
              </w:rPr>
              <w:t xml:space="preserve"> </w:t>
            </w:r>
            <w:r>
              <w:rPr/>
              <w:t>Reachable".</w:t>
            </w:r>
          </w:p>
          <w:p>
            <w:pPr>
              <w:pStyle w:val="TAL"/>
              <w:keepNext w:val="false"/>
              <w:keepLines w:val="false"/>
              <w:widowControl w:val="false"/>
              <w:rPr/>
            </w:pPr>
            <w:r>
              <w:rPr/>
              <w:t>-</w:t>
              <w:tab/>
              <w:t>Not provided from VLR.</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Time And Timezone</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M</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contains the time that the gsmSSF was triggered, and the time zone </w:t>
            </w:r>
            <w:r>
              <w:rPr>
                <w:rFonts w:eastAsia="MS Gothic;ＭＳ ゴシック"/>
                <w:lang w:eastAsia="ja-JP"/>
              </w:rPr>
              <w:t>in which</w:t>
            </w:r>
            <w:r>
              <w:rPr/>
              <w:t xml:space="preserve"> gsmSSF resides.</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 xml:space="preserve">Call </w:t>
            </w:r>
            <w:r>
              <w:rPr/>
              <w:t xml:space="preserve">Forwarding </w:t>
            </w:r>
            <w:r>
              <w:rPr>
                <w:rFonts w:eastAsia="MS Gothic;ＭＳ ゴシック"/>
                <w:lang w:eastAsia="ja-JP"/>
              </w:rPr>
              <w:t xml:space="preserve">SS </w:t>
            </w:r>
            <w:r>
              <w:rPr/>
              <w:t>Pending</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If the I</w:t>
            </w:r>
            <w:r>
              <w:rPr>
                <w:rFonts w:eastAsia="MS Gothic;ＭＳ ゴシック"/>
                <w:lang w:eastAsia="ja-JP"/>
              </w:rPr>
              <w:t xml:space="preserve">nitial </w:t>
            </w:r>
            <w:r>
              <w:rPr/>
              <w:t xml:space="preserve">DP </w:t>
            </w:r>
            <w:r>
              <w:rPr>
                <w:rFonts w:eastAsia="MS Gothic;ＭＳ ゴシック"/>
                <w:lang w:eastAsia="ja-JP"/>
              </w:rPr>
              <w:t xml:space="preserve">IF </w:t>
            </w:r>
            <w:r>
              <w:rPr/>
              <w:t>is sent from the GMSC, then this IE shall be present in the following cases:</w:t>
            </w:r>
          </w:p>
          <w:p>
            <w:pPr>
              <w:pStyle w:val="TAL"/>
              <w:keepNext w:val="false"/>
              <w:keepLines w:val="false"/>
              <w:widowControl w:val="false"/>
              <w:rPr/>
            </w:pPr>
            <w:r>
              <w:rPr/>
              <w:t>-</w:t>
            </w:r>
            <w:r>
              <w:rPr>
                <w:rFonts w:eastAsia="MS Gothic;ＭＳ ゴシック"/>
                <w:lang w:eastAsia="ja-JP"/>
              </w:rPr>
              <w:tab/>
            </w:r>
            <w:r>
              <w:rPr/>
              <w:t>The GMSC has received an FTN in the 1st S</w:t>
            </w:r>
            <w:r>
              <w:rPr>
                <w:rFonts w:eastAsia="MS Gothic;ＭＳ ゴシック"/>
                <w:lang w:eastAsia="ja-JP"/>
              </w:rPr>
              <w:t xml:space="preserve">end </w:t>
            </w:r>
            <w:r>
              <w:rPr/>
              <w:t>R</w:t>
            </w:r>
            <w:r>
              <w:rPr>
                <w:rFonts w:eastAsia="MS Gothic;ＭＳ ゴシック"/>
                <w:lang w:eastAsia="ja-JP"/>
              </w:rPr>
              <w:t xml:space="preserve">outeing </w:t>
            </w:r>
            <w:r>
              <w:rPr/>
              <w:t>I</w:t>
            </w:r>
            <w:r>
              <w:rPr>
                <w:rFonts w:eastAsia="MS Gothic;ＭＳ ゴシック"/>
                <w:lang w:eastAsia="ja-JP"/>
              </w:rPr>
              <w:t>nfo</w:t>
            </w:r>
            <w:r>
              <w:rPr/>
              <w:t xml:space="preserve"> </w:t>
            </w:r>
            <w:r>
              <w:rPr>
                <w:rFonts w:eastAsia="MS Gothic;ＭＳ ゴシック"/>
                <w:lang w:eastAsia="ja-JP"/>
              </w:rPr>
              <w:t>a</w:t>
            </w:r>
            <w:r>
              <w:rPr/>
              <w:t xml:space="preserve">ck </w:t>
            </w:r>
            <w:r>
              <w:rPr>
                <w:rFonts w:eastAsia="MS Gothic;ＭＳ ゴシック"/>
                <w:lang w:eastAsia="ja-JP"/>
              </w:rPr>
              <w:t xml:space="preserve">IF </w:t>
            </w:r>
            <w:r>
              <w:rPr/>
              <w:t xml:space="preserve">from </w:t>
            </w:r>
            <w:r>
              <w:rPr>
                <w:rFonts w:eastAsia="MS Gothic;ＭＳ ゴシック"/>
                <w:lang w:eastAsia="ja-JP"/>
              </w:rPr>
              <w:t xml:space="preserve">the </w:t>
            </w:r>
            <w:r>
              <w:rPr/>
              <w:t>HLR.</w:t>
            </w:r>
          </w:p>
          <w:p>
            <w:pPr>
              <w:pStyle w:val="TAL"/>
              <w:keepNext w:val="false"/>
              <w:keepLines w:val="false"/>
              <w:widowControl w:val="false"/>
              <w:rPr/>
            </w:pPr>
            <w:r>
              <w:rPr/>
              <w:t>-</w:t>
            </w:r>
            <w:r>
              <w:rPr>
                <w:rFonts w:eastAsia="MS Gothic;ＭＳ ゴシック"/>
                <w:lang w:eastAsia="ja-JP"/>
              </w:rPr>
              <w:tab/>
            </w:r>
            <w:r>
              <w:rPr/>
              <w:t>The GMSC has received an FTN in the 2nd S</w:t>
            </w:r>
            <w:r>
              <w:rPr>
                <w:rFonts w:eastAsia="MS Gothic;ＭＳ ゴシック"/>
                <w:lang w:eastAsia="ja-JP"/>
              </w:rPr>
              <w:t xml:space="preserve">end </w:t>
            </w:r>
            <w:r>
              <w:rPr/>
              <w:t>R</w:t>
            </w:r>
            <w:r>
              <w:rPr>
                <w:rFonts w:eastAsia="MS Gothic;ＭＳ ゴシック"/>
                <w:lang w:eastAsia="ja-JP"/>
              </w:rPr>
              <w:t xml:space="preserve">outeing </w:t>
            </w:r>
            <w:r>
              <w:rPr/>
              <w:t>I</w:t>
            </w:r>
            <w:r>
              <w:rPr>
                <w:rFonts w:eastAsia="MS Gothic;ＭＳ ゴシック"/>
                <w:lang w:eastAsia="ja-JP"/>
              </w:rPr>
              <w:t>nfo</w:t>
            </w:r>
            <w:r>
              <w:rPr/>
              <w:t xml:space="preserve"> </w:t>
            </w:r>
            <w:r>
              <w:rPr>
                <w:rFonts w:eastAsia="MS Gothic;ＭＳ ゴシック"/>
                <w:lang w:eastAsia="ja-JP"/>
              </w:rPr>
              <w:t>a</w:t>
            </w:r>
            <w:r>
              <w:rPr/>
              <w:t xml:space="preserve">ck </w:t>
            </w:r>
            <w:r>
              <w:rPr>
                <w:rFonts w:eastAsia="MS Gothic;ＭＳ ゴシック"/>
                <w:lang w:eastAsia="ja-JP"/>
              </w:rPr>
              <w:t xml:space="preserve">IF </w:t>
            </w:r>
            <w:r>
              <w:rPr/>
              <w:t xml:space="preserve">from </w:t>
            </w:r>
            <w:r>
              <w:rPr>
                <w:rFonts w:eastAsia="MS Gothic;ＭＳ ゴシック"/>
                <w:lang w:eastAsia="ja-JP"/>
              </w:rPr>
              <w:t xml:space="preserve">the </w:t>
            </w:r>
            <w:r>
              <w:rPr/>
              <w:t xml:space="preserve">HLR and no relationship with the </w:t>
            </w:r>
            <w:r>
              <w:rPr>
                <w:rFonts w:eastAsia="MS Gothic;ＭＳ ゴシック"/>
                <w:lang w:eastAsia="ja-JP"/>
              </w:rPr>
              <w:t>gsmSCF</w:t>
            </w:r>
            <w:r>
              <w:rPr/>
              <w:t xml:space="preserve"> exists at that moment.</w:t>
            </w:r>
          </w:p>
          <w:p>
            <w:pPr>
              <w:pStyle w:val="TAL"/>
              <w:keepNext w:val="false"/>
              <w:keepLines w:val="false"/>
              <w:widowControl w:val="false"/>
              <w:rPr/>
            </w:pPr>
            <w:r>
              <w:rPr/>
              <w:t>-</w:t>
            </w:r>
            <w:r>
              <w:rPr>
                <w:rFonts w:eastAsia="MS Gothic;ＭＳ ゴシック"/>
                <w:lang w:eastAsia="ja-JP"/>
              </w:rPr>
              <w:tab/>
            </w:r>
            <w:r>
              <w:rPr/>
              <w:t xml:space="preserve">The GMSC has received the Resume Call Handling </w:t>
            </w:r>
            <w:r>
              <w:rPr>
                <w:rFonts w:eastAsia="MS Gothic;ＭＳ ゴシック"/>
                <w:lang w:eastAsia="ja-JP"/>
              </w:rPr>
              <w:t>IF</w:t>
            </w:r>
            <w:r>
              <w:rPr/>
              <w:t xml:space="preserve"> from the VMSC and no relationship with the </w:t>
            </w:r>
            <w:r>
              <w:rPr>
                <w:rFonts w:eastAsia="MS Gothic;ＭＳ ゴシック"/>
                <w:lang w:eastAsia="ja-JP"/>
              </w:rPr>
              <w:t>gsmSCF</w:t>
            </w:r>
            <w:r>
              <w:rPr/>
              <w:t xml:space="preserve"> exists at that moment.</w:t>
            </w:r>
          </w:p>
          <w:p>
            <w:pPr>
              <w:pStyle w:val="TAL"/>
              <w:keepNext w:val="false"/>
              <w:keepLines w:val="false"/>
              <w:widowControl w:val="false"/>
              <w:rPr/>
            </w:pPr>
            <w:r>
              <w:rPr/>
              <w:t>If the I</w:t>
            </w:r>
            <w:r>
              <w:rPr>
                <w:rFonts w:eastAsia="MS Gothic;ＭＳ ゴシック"/>
                <w:lang w:eastAsia="ja-JP"/>
              </w:rPr>
              <w:t xml:space="preserve">nitial </w:t>
            </w:r>
            <w:r>
              <w:rPr/>
              <w:t xml:space="preserve">DP </w:t>
            </w:r>
            <w:r>
              <w:rPr>
                <w:rFonts w:eastAsia="MS Gothic;ＭＳ ゴシック"/>
                <w:lang w:eastAsia="ja-JP"/>
              </w:rPr>
              <w:t xml:space="preserve">IF </w:t>
            </w:r>
            <w:r>
              <w:rPr/>
              <w:t>is sent from the VMSC, then this IE shall be present in the following cases:</w:t>
            </w:r>
          </w:p>
          <w:p>
            <w:pPr>
              <w:pStyle w:val="TAL"/>
              <w:keepNext w:val="false"/>
              <w:keepLines w:val="false"/>
              <w:widowControl w:val="false"/>
              <w:rPr/>
            </w:pPr>
            <w:r>
              <w:rPr/>
              <w:t>-</w:t>
            </w:r>
            <w:r>
              <w:rPr>
                <w:rFonts w:eastAsia="MS Gothic;ＭＳ ゴシック"/>
                <w:lang w:eastAsia="ja-JP"/>
              </w:rPr>
              <w:tab/>
            </w:r>
            <w:r>
              <w:rPr/>
              <w:t xml:space="preserve">Conditional call forwarding </w:t>
            </w:r>
            <w:r>
              <w:rPr>
                <w:rFonts w:eastAsia="MS Gothic;ＭＳ ゴシック"/>
                <w:lang w:eastAsia="ja-JP"/>
              </w:rPr>
              <w:t>is invoked</w:t>
            </w:r>
            <w:r>
              <w:rPr/>
              <w:t xml:space="preserve"> and no relationship with the </w:t>
            </w:r>
            <w:r>
              <w:rPr>
                <w:rFonts w:eastAsia="MS Gothic;ＭＳ ゴシック"/>
                <w:lang w:eastAsia="ja-JP"/>
              </w:rPr>
              <w:t>gsmSCF</w:t>
            </w:r>
            <w:r>
              <w:rPr/>
              <w:t xml:space="preserve"> exists at that moment.</w:t>
            </w:r>
          </w:p>
          <w:p>
            <w:pPr>
              <w:pStyle w:val="TAL"/>
              <w:keepNext w:val="false"/>
              <w:keepLines w:val="false"/>
              <w:widowControl w:val="false"/>
              <w:rPr>
                <w:rFonts w:eastAsia="MS Mincho;ＭＳ 明朝"/>
                <w:lang w:eastAsia="ja-JP"/>
              </w:rPr>
            </w:pPr>
            <w:r>
              <w:rPr/>
              <w:t>-</w:t>
            </w:r>
            <w:r>
              <w:rPr>
                <w:rFonts w:eastAsia="MS Gothic;ＭＳ ゴシック"/>
                <w:lang w:eastAsia="ja-JP"/>
              </w:rPr>
              <w:tab/>
            </w:r>
            <w:r>
              <w:rPr/>
              <w:t xml:space="preserve">Call Deflection is invoked and no relationship with the </w:t>
            </w:r>
            <w:r>
              <w:rPr>
                <w:rFonts w:eastAsia="MS Gothic;ＭＳ ゴシック"/>
                <w:lang w:eastAsia="ja-JP"/>
              </w:rPr>
              <w:t>gsmSCF</w:t>
            </w:r>
            <w:r>
              <w:rPr/>
              <w:t xml:space="preserve"> exists at that moment.</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Forwarding Destination Number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rFonts w:eastAsia="MS Gothic;ＭＳ ゴシック"/>
                <w:lang w:eastAsia="ja-JP"/>
              </w:rPr>
            </w:pPr>
            <w:r>
              <w:rPr>
                <w:rFonts w:eastAsia="MS Gothic;ＭＳ ゴシック"/>
                <w:lang w:eastAsia="ja-JP"/>
              </w:rPr>
              <w:t>-</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contains the Forwarded-to-Number or the Deflected-to-Number. It shall be present if the Call</w:t>
            </w:r>
            <w:r>
              <w:rPr/>
              <w:t xml:space="preserve"> Forwarding </w:t>
            </w:r>
            <w:r>
              <w:rPr>
                <w:rFonts w:eastAsia="MS Gothic;ＭＳ ゴシック"/>
                <w:lang w:eastAsia="ja-JP"/>
              </w:rPr>
              <w:t xml:space="preserve">SS </w:t>
            </w:r>
            <w:r>
              <w:rPr/>
              <w:t>Pending</w:t>
            </w:r>
            <w:r>
              <w:rPr>
                <w:rFonts w:eastAsia="MS Gothic;ＭＳ ゴシック"/>
                <w:lang w:eastAsia="ja-JP"/>
              </w:rPr>
              <w:t xml:space="preserve"> IE is present, otherwise it shall be absent.</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Service Interaction Indicators Two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C</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Arial Unicode MS"/>
                <w:lang w:eastAsia="ja-JP"/>
              </w:rPr>
            </w:pPr>
            <w:r>
              <w:rPr/>
              <w:t>The IE is described in a table below.</w:t>
            </w:r>
          </w:p>
          <w:p>
            <w:pPr>
              <w:pStyle w:val="TAL"/>
              <w:keepNext w:val="false"/>
              <w:keepLines w:val="false"/>
              <w:widowControl w:val="false"/>
              <w:rPr/>
            </w:pPr>
            <w:r>
              <w:rPr/>
              <w:t xml:space="preserve">This IE is </w:t>
            </w:r>
            <w:r>
              <w:rPr>
                <w:rFonts w:eastAsia="MS Gothic;ＭＳ ゴシック"/>
                <w:lang w:eastAsia="ja-JP"/>
              </w:rPr>
              <w:t>pre</w:t>
            </w:r>
            <w:r>
              <w:rPr/>
              <w:t xml:space="preserve">sent if it is received in the ISUP message or due to previous CAMEL processing. </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CUG Index</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23.085</w:t>
            </w:r>
            <w:r>
              <w:rPr>
                <w:rFonts w:eastAsia="MS Gothic;ＭＳ ゴシック"/>
                <w:lang w:eastAsia="ja-JP"/>
              </w:rPr>
              <w:t> </w:t>
            </w:r>
            <w:r>
              <w:rPr/>
              <w:t>[22] for details of this IE.</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CUG Interlock Code</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C</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shall be set according to </w:t>
            </w:r>
            <w:r>
              <w:rPr>
                <w:rFonts w:eastAsia="MS Gothic;ＭＳ ゴシック"/>
                <w:lang w:eastAsia="ja-JP"/>
              </w:rPr>
              <w:t>3GPP TS 23.085 [</w:t>
            </w:r>
            <w:r>
              <w:rPr/>
              <w:t>22</w:t>
            </w:r>
            <w:r>
              <w:rPr>
                <w:rFonts w:eastAsia="MS Gothic;ＭＳ ゴシック"/>
                <w:lang w:eastAsia="ja-JP"/>
              </w:rPr>
              <w:t>]</w:t>
            </w:r>
            <w:r>
              <w:rPr>
                <w:rFonts w:eastAsia="MS Gothic;ＭＳ ゴシック"/>
                <w:lang w:eastAsia="ja-JP"/>
              </w:rPr>
              <w:t xml:space="preserve"> </w:t>
            </w:r>
            <w:r>
              <w:rPr>
                <w:rFonts w:eastAsia="MS Gothic;ＭＳ ゴシック"/>
                <w:lang w:eastAsia="ja-JP"/>
              </w:rPr>
              <w:t xml:space="preserve">unless modified by the gsmSCF via </w:t>
            </w:r>
            <w:r>
              <w:rPr>
                <w:rFonts w:eastAsia="MS Gothic;ＭＳ ゴシック"/>
                <w:lang w:eastAsia="ja-JP"/>
              </w:rPr>
              <w:t xml:space="preserve">the </w:t>
            </w:r>
            <w:r>
              <w:rPr>
                <w:rFonts w:eastAsia="MS Gothic;ＭＳ ゴシック"/>
                <w:lang w:eastAsia="ja-JP"/>
              </w:rPr>
              <w:t>Connect or Continue</w:t>
            </w:r>
            <w:r>
              <w:rPr>
                <w:rFonts w:eastAsia="MS Gothic;ＭＳ ゴシック"/>
                <w:lang w:eastAsia="ja-JP"/>
              </w:rPr>
              <w:t xml:space="preserve"> </w:t>
            </w:r>
            <w:r>
              <w:rPr>
                <w:rFonts w:eastAsia="MS Gothic;ＭＳ ゴシック"/>
                <w:lang w:eastAsia="ja-JP"/>
              </w:rPr>
              <w:t>With</w:t>
            </w:r>
            <w:r>
              <w:rPr>
                <w:rFonts w:eastAsia="MS Gothic;ＭＳ ゴシック"/>
                <w:lang w:eastAsia="ja-JP"/>
              </w:rPr>
              <w:t xml:space="preserve"> </w:t>
            </w:r>
            <w:r>
              <w:rPr>
                <w:rFonts w:eastAsia="MS Gothic;ＭＳ ゴシック"/>
                <w:lang w:eastAsia="ja-JP"/>
              </w:rPr>
              <w:t>Argument</w:t>
            </w:r>
            <w:r>
              <w:rPr>
                <w:rFonts w:eastAsia="MS Gothic;ＭＳ ゴシック"/>
                <w:lang w:eastAsia="ja-JP"/>
              </w:rPr>
              <w:t xml:space="preserve"> IFs</w:t>
            </w:r>
            <w:r>
              <w:rPr>
                <w:rFonts w:eastAsia="MS Gothic;ＭＳ ゴシック"/>
                <w:lang w:eastAsia="ja-JP"/>
              </w:rPr>
              <w:t>.</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Outgoing Access Indicator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C</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shall be set according to the</w:t>
            </w:r>
            <w:r>
              <w:rPr>
                <w:rFonts w:eastAsia="MS Gothic;ＭＳ ゴシック"/>
                <w:lang w:eastAsia="ja-JP"/>
              </w:rPr>
              <w:t xml:space="preserve"> </w:t>
            </w:r>
            <w:r>
              <w:rPr>
                <w:rFonts w:eastAsia="MS Gothic;ＭＳ ゴシック"/>
                <w:lang w:eastAsia="ja-JP"/>
              </w:rPr>
              <w:t>3GPP TS 23.085 [</w:t>
            </w:r>
            <w:r>
              <w:rPr/>
              <w:t>22</w:t>
            </w:r>
            <w:r>
              <w:rPr>
                <w:rFonts w:eastAsia="MS Gothic;ＭＳ ゴシック"/>
                <w:lang w:eastAsia="ja-JP"/>
              </w:rPr>
              <w:t>]</w:t>
            </w:r>
            <w:r>
              <w:rPr>
                <w:rFonts w:eastAsia="MS Gothic;ＭＳ ゴシック"/>
                <w:lang w:eastAsia="ja-JP"/>
              </w:rPr>
              <w:t xml:space="preserve"> </w:t>
            </w:r>
            <w:r>
              <w:rPr>
                <w:rFonts w:eastAsia="MS Gothic;ＭＳ ゴシック"/>
                <w:lang w:eastAsia="ja-JP"/>
              </w:rPr>
              <w:t xml:space="preserve">unless modified by the gsmSCF via </w:t>
            </w:r>
            <w:r>
              <w:rPr>
                <w:rFonts w:eastAsia="MS Gothic;ＭＳ ゴシック"/>
                <w:lang w:eastAsia="ja-JP"/>
              </w:rPr>
              <w:t xml:space="preserve">the </w:t>
            </w:r>
            <w:r>
              <w:rPr>
                <w:rFonts w:eastAsia="MS Gothic;ＭＳ ゴシック"/>
                <w:lang w:eastAsia="ja-JP"/>
              </w:rPr>
              <w:t>Connect or Continue</w:t>
            </w:r>
            <w:r>
              <w:rPr>
                <w:rFonts w:eastAsia="MS Gothic;ＭＳ ゴシック"/>
                <w:lang w:eastAsia="ja-JP"/>
              </w:rPr>
              <w:t xml:space="preserve"> </w:t>
            </w:r>
            <w:r>
              <w:rPr>
                <w:rFonts w:eastAsia="MS Gothic;ＭＳ ゴシック"/>
                <w:lang w:eastAsia="ja-JP"/>
              </w:rPr>
              <w:t>With</w:t>
            </w:r>
            <w:r>
              <w:rPr>
                <w:rFonts w:eastAsia="MS Gothic;ＭＳ ゴシック"/>
                <w:lang w:eastAsia="ja-JP"/>
              </w:rPr>
              <w:t xml:space="preserve"> </w:t>
            </w:r>
            <w:r>
              <w:rPr>
                <w:rFonts w:eastAsia="MS Gothic;ＭＳ ゴシック"/>
                <w:lang w:eastAsia="ja-JP"/>
              </w:rPr>
              <w:t>Argument</w:t>
            </w:r>
            <w:r>
              <w:rPr>
                <w:rFonts w:eastAsia="MS Gothic;ＭＳ ゴシック"/>
                <w:lang w:eastAsia="ja-JP"/>
              </w:rPr>
              <w:t xml:space="preserve"> IFs</w:t>
            </w:r>
            <w:r>
              <w:rPr>
                <w:rFonts w:eastAsia="MS Gothic;ＭＳ ゴシック"/>
                <w:lang w:eastAsia="ja-JP"/>
              </w:rPr>
              <w:t>.</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MS Classmark 2</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the MS classmark 2, which is sent by the MS when it requests access to setup the MO call or responds to paging in the CS domain.</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IMEI (with software version)</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rFonts w:eastAsia="MS Gothic;ＭＳ ゴシック"/>
                <w:lang w:eastAsia="ja-JP"/>
              </w:rPr>
            </w:pPr>
            <w:r>
              <w:rPr>
                <w:rFonts w:eastAsia="MS Gothic;ＭＳ ゴシック"/>
                <w:lang w:eastAsia="ja-JP"/>
              </w:rPr>
              <w:t>-</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contains the IMEISV (as defined in 3GPP TS</w:t>
            </w:r>
            <w:r>
              <w:rPr>
                <w:rFonts w:eastAsia="MS Gothic;ＭＳ ゴシック"/>
                <w:lang w:eastAsia="ja-JP"/>
              </w:rPr>
              <w:t> 23.003 [</w:t>
            </w:r>
            <w:r>
              <w:rPr/>
              <w:t>7</w:t>
            </w:r>
            <w:r>
              <w:rPr>
                <w:rFonts w:eastAsia="MS Gothic;ＭＳ ゴシック"/>
                <w:lang w:eastAsia="ja-JP"/>
              </w:rPr>
              <w:t>]) of the ME in use by the served subscriber.</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Supported CAMEL Phases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rFonts w:eastAsia="MS Gothic;ＭＳ ゴシック"/>
                <w:lang w:eastAsia="ja-JP"/>
              </w:rPr>
            </w:pPr>
            <w:r>
              <w:rPr>
                <w:rFonts w:eastAsia="MS Gothic;ＭＳ ゴシック"/>
                <w:lang w:eastAsia="ja-JP"/>
              </w:rPr>
              <w:t>M</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indicates the CAMEL Phases supported by the GMSC or the VMSC.</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Offered</w:t>
            </w:r>
            <w:r>
              <w:rPr/>
              <w:t xml:space="preserve"> CAMEL</w:t>
            </w:r>
            <w:r>
              <w:rPr>
                <w:rFonts w:eastAsia="‚l‚r –¾’©;Yu Gothic"/>
                <w:lang w:eastAsia="ja-JP"/>
              </w:rPr>
              <w:t>4</w:t>
            </w:r>
            <w:r>
              <w:rPr/>
              <w:t xml:space="preserve"> </w:t>
            </w:r>
            <w:r>
              <w:rPr>
                <w:rFonts w:eastAsia="‚l‚r –¾’©;Yu Gothic"/>
                <w:lang w:eastAsia="ja-JP"/>
              </w:rPr>
              <w:t>Functionalities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rFonts w:eastAsia="MS Gothic;ＭＳ ゴシック"/>
                <w:lang w:eastAsia="ja-JP"/>
              </w:rPr>
            </w:pPr>
            <w:r>
              <w:rPr>
                <w:rFonts w:eastAsia="MS Gothic;ＭＳ ゴシック"/>
                <w:lang w:eastAsia="ja-JP"/>
              </w:rPr>
              <w:t>M</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is described in a table below.</w:t>
            </w:r>
          </w:p>
          <w:p>
            <w:pPr>
              <w:pStyle w:val="TAL"/>
              <w:keepNext w:val="false"/>
              <w:keepLines w:val="false"/>
              <w:widowControl w:val="false"/>
              <w:rPr/>
            </w:pPr>
            <w:r>
              <w:rPr>
                <w:rFonts w:eastAsia="MS Gothic;ＭＳ ゴシック"/>
                <w:lang w:eastAsia="ja-JP"/>
              </w:rPr>
              <w:t xml:space="preserve">This IE indicates the CAMEL phase 4 </w:t>
            </w:r>
            <w:r>
              <w:rPr>
                <w:rFonts w:eastAsia="MS Gothic;ＭＳ ゴシック"/>
                <w:lang w:eastAsia="ja-JP"/>
              </w:rPr>
              <w:t>functionalities offered</w:t>
            </w:r>
            <w:r>
              <w:rPr>
                <w:rFonts w:eastAsia="MS Gothic;ＭＳ ゴシック"/>
                <w:lang w:eastAsia="ja-JP"/>
              </w:rPr>
              <w:t xml:space="preserve"> by the GMSC or the VMSC. </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Bearer Capability</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C</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bearer capability connection to the user.</w:t>
            </w:r>
            <w:r>
              <w:rPr>
                <w:lang w:eastAsia="ja-JP"/>
              </w:rPr>
              <w:t xml:space="preserve"> For a SCUDIF</w:t>
            </w:r>
            <w:r>
              <w:rPr>
                <w:rFonts w:eastAsia="MS Gothic;ＭＳ ゴシック"/>
                <w:lang w:eastAsia="ja-JP"/>
              </w:rPr>
              <w:t xml:space="preserve"> call </w:t>
            </w:r>
            <w:r>
              <w:rPr/>
              <w:t>(as defined in 3GPP TS</w:t>
            </w:r>
            <w:r>
              <w:rPr>
                <w:rFonts w:eastAsia="MS Gothic;ＭＳ ゴシック"/>
                <w:lang w:eastAsia="ja-JP"/>
              </w:rPr>
              <w:t> </w:t>
            </w:r>
            <w:r>
              <w:rPr/>
              <w:t xml:space="preserve">23.172 [27] </w:t>
            </w:r>
            <w:r>
              <w:rPr>
                <w:lang w:eastAsia="ja-JP"/>
              </w:rPr>
              <w:t xml:space="preserve">this IE indicates the </w:t>
            </w:r>
            <w:r>
              <w:rPr/>
              <w:t>Bearer Capability</w:t>
            </w:r>
            <w:r>
              <w:rPr>
                <w:rFonts w:eastAsia="MS Gothic;ＭＳ ゴシック"/>
                <w:lang w:eastAsia="ja-JP"/>
              </w:rPr>
              <w:t> </w:t>
            </w:r>
            <w:r>
              <w:rPr>
                <w:rFonts w:eastAsia="MS Gothic;ＭＳ ゴシック"/>
                <w:lang w:eastAsia="ja-JP"/>
              </w:rPr>
              <w:t>of the preferred service.</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Bearer Capability 2</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rFonts w:eastAsia="MS Gothic;ＭＳ ゴシック"/>
                <w:lang w:eastAsia="ja-JP"/>
              </w:rPr>
            </w:pPr>
            <w:r>
              <w:rPr>
                <w:rFonts w:eastAsia="MS Gothic;ＭＳ ゴシック"/>
                <w:lang w:eastAsia="ja-JP"/>
              </w:rPr>
              <w:t>C</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 xml:space="preserve">This IE indicates the bearer capability </w:t>
            </w:r>
            <w:r>
              <w:rPr>
                <w:rFonts w:eastAsia="MS Gothic;ＭＳ ゴシック"/>
                <w:lang w:eastAsia="ja-JP"/>
              </w:rPr>
              <w:t>of the less preferred service for a SCUDIF call</w:t>
            </w:r>
            <w:r>
              <w:rPr>
                <w:rFonts w:eastAsia="MS Gothic;ＭＳ ゴシック"/>
                <w:lang w:eastAsia="ja-JP"/>
              </w:rPr>
              <w:t>.</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Ext-Basic Service Code</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C</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This IE indicates </w:t>
            </w:r>
            <w:r>
              <w:rPr>
                <w:lang w:eastAsia="ja-JP"/>
              </w:rPr>
              <w:t xml:space="preserve">the </w:t>
            </w:r>
            <w:r>
              <w:rPr/>
              <w:t>basic service</w:t>
            </w:r>
            <w:r>
              <w:rPr>
                <w:rFonts w:eastAsia="MS Gothic;ＭＳ ゴシック"/>
                <w:lang w:eastAsia="ja-JP"/>
              </w:rPr>
              <w:t>,</w:t>
            </w:r>
            <w:r>
              <w:rPr/>
              <w:t xml:space="preserve"> i.e. teleservice or bearer service.</w:t>
            </w:r>
            <w:r>
              <w:rPr>
                <w:lang w:eastAsia="ja-JP"/>
              </w:rPr>
              <w:t xml:space="preserve"> F</w:t>
            </w:r>
            <w:r>
              <w:rPr>
                <w:lang w:eastAsia="ja-JP"/>
              </w:rPr>
              <w:t>o</w:t>
            </w:r>
            <w:r>
              <w:rPr>
                <w:lang w:eastAsia="ja-JP"/>
              </w:rPr>
              <w:t>r a SCUDIF call this IE indicates the basic service of the preferred service</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Ext-Basic Service Code 2</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rFonts w:eastAsia="MS Gothic;ＭＳ ゴシック"/>
                <w:lang w:eastAsia="ja-JP"/>
              </w:rPr>
            </w:pPr>
            <w:r>
              <w:rPr>
                <w:rFonts w:eastAsia="MS Gothic;ＭＳ ゴシック"/>
                <w:lang w:eastAsia="ja-JP"/>
              </w:rPr>
              <w:t>C</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 xml:space="preserve">This IE indicates the basic service </w:t>
            </w:r>
            <w:r>
              <w:rPr>
                <w:rFonts w:eastAsia="MS Gothic;ＭＳ ゴシック"/>
                <w:lang w:eastAsia="ja-JP"/>
              </w:rPr>
              <w:t>of the less preferred service for a SCUDIF cal</w:t>
            </w:r>
            <w:r>
              <w:rPr>
                <w:rFonts w:eastAsia="MS Gothic;ＭＳ ゴシック"/>
                <w:lang w:eastAsia="ja-JP"/>
              </w:rPr>
              <w:t>l</w:t>
            </w:r>
            <w:r>
              <w:rPr>
                <w:rFonts w:eastAsia="MS Gothic;ＭＳ ゴシック"/>
                <w:lang w:eastAsia="ja-JP"/>
              </w:rPr>
              <w:t>.</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High Layer Compatibility</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t>C</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C</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indicates the high layer compatibility, which will be used to determine the ISDN-teleservice of a connected ISDN terminal.</w:t>
            </w:r>
            <w:r>
              <w:rPr>
                <w:lang w:eastAsia="ja-JP"/>
              </w:rPr>
              <w:t xml:space="preserve"> </w:t>
            </w:r>
            <w:r>
              <w:rPr>
                <w:lang w:eastAsia="ja-JP"/>
              </w:rPr>
              <w:t>For a SCUDIF call this IE indicates the high layer compatibility of the preferred service.</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High Layer Compatibility</w:t>
            </w:r>
            <w:r>
              <w:rPr>
                <w:lang w:eastAsia="ja-JP"/>
              </w:rPr>
              <w:t xml:space="preserve"> 2</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t>C</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C</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indicates the high layer compatibility of the less preferred service for a SCUDIF call.</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lang w:eastAsia="ja-JP"/>
              </w:rPr>
              <w:t>Low</w:t>
            </w:r>
            <w:r>
              <w:rPr/>
              <w:t xml:space="preserve"> Layer Compatibility</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t>C</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szCs w:val="18"/>
              </w:rPr>
            </w:pPr>
            <w:r>
              <w:rPr>
                <w:szCs w:val="18"/>
              </w:rPr>
              <w:t>C</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szCs w:val="18"/>
              </w:rPr>
              <w:t>This IE indicates the</w:t>
            </w:r>
            <w:r>
              <w:rPr>
                <w:szCs w:val="18"/>
                <w:lang w:eastAsia="ja-JP"/>
              </w:rPr>
              <w:t xml:space="preserve"> low </w:t>
            </w:r>
            <w:r>
              <w:rPr>
                <w:szCs w:val="18"/>
              </w:rPr>
              <w:t>layer compatibility, which will be used to determine the ISDN</w:t>
            </w:r>
            <w:r>
              <w:rPr>
                <w:szCs w:val="18"/>
                <w:lang w:eastAsia="ja-JP"/>
              </w:rPr>
              <w:t xml:space="preserve"> bearer capability</w:t>
            </w:r>
            <w:r>
              <w:rPr>
                <w:szCs w:val="18"/>
              </w:rPr>
              <w:t xml:space="preserve"> of a connected ISDN terminal</w:t>
            </w:r>
            <w:r>
              <w:rPr>
                <w:szCs w:val="18"/>
                <w:lang w:eastAsia="ja-JP"/>
              </w:rPr>
              <w:t>. For a SCUDIF call this IE indicates the Low Layer Compatibility of the preferred service.</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lang w:eastAsia="ja-JP"/>
              </w:rPr>
              <w:t>Low</w:t>
            </w:r>
            <w:r>
              <w:rPr/>
              <w:t xml:space="preserve"> Layer Compatibility</w:t>
            </w:r>
            <w:r>
              <w:rPr>
                <w:lang w:eastAsia="ja-JP"/>
              </w:rPr>
              <w:t xml:space="preserve"> 2</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t>C</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szCs w:val="18"/>
              </w:rPr>
            </w:pPr>
            <w:r>
              <w:rPr>
                <w:szCs w:val="18"/>
              </w:rPr>
              <w:t>C</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szCs w:val="18"/>
              </w:rPr>
              <w:t>This IE indicates the</w:t>
            </w:r>
            <w:r>
              <w:rPr>
                <w:szCs w:val="18"/>
                <w:lang w:eastAsia="ja-JP"/>
              </w:rPr>
              <w:t xml:space="preserve"> low </w:t>
            </w:r>
            <w:r>
              <w:rPr>
                <w:szCs w:val="18"/>
              </w:rPr>
              <w:t>layer compatibility</w:t>
            </w:r>
            <w:r>
              <w:rPr>
                <w:szCs w:val="18"/>
                <w:lang w:eastAsia="ja-JP"/>
              </w:rPr>
              <w:t xml:space="preserve"> of the less </w:t>
            </w:r>
            <w:r>
              <w:rPr>
                <w:szCs w:val="18"/>
                <w:lang w:eastAsia="ja-JP"/>
              </w:rPr>
              <w:t>preferred</w:t>
            </w:r>
            <w:r>
              <w:rPr>
                <w:szCs w:val="18"/>
                <w:lang w:eastAsia="ja-JP"/>
              </w:rPr>
              <w:t xml:space="preserve"> service for a SCUDIF call.</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Enhanced Dialled Services Allowed</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54" w:type="dxa"/>
            <w:tcBorders>
              <w:top w:val="single" w:sz="6" w:space="0" w:color="000000"/>
              <w:left w:val="single" w:sz="6" w:space="0" w:color="000000"/>
              <w:bottom w:val="single" w:sz="6" w:space="0" w:color="000000"/>
              <w:right w:val="single" w:sz="6" w:space="0" w:color="000000"/>
            </w:tcBorders>
          </w:tcPr>
          <w:p>
            <w:pPr>
              <w:pStyle w:val="TAL"/>
              <w:widowControl w:val="false"/>
              <w:jc w:val="center"/>
              <w:rPr>
                <w:rFonts w:eastAsia="MS Gothic;ＭＳ ゴシック"/>
                <w:lang w:eastAsia="ja-JP"/>
              </w:rPr>
            </w:pPr>
            <w:r>
              <w:rPr>
                <w:rFonts w:eastAsia="MS Gothic;ＭＳ ゴシック"/>
                <w:lang w:eastAsia="ja-JP"/>
              </w:rPr>
              <w:t>S</w:t>
            </w:r>
          </w:p>
        </w:tc>
        <w:tc>
          <w:tcPr>
            <w:tcW w:w="4566" w:type="dxa"/>
            <w:tcBorders>
              <w:top w:val="single" w:sz="6" w:space="0" w:color="000000"/>
              <w:left w:val="single" w:sz="6" w:space="0" w:color="000000"/>
              <w:bottom w:val="single" w:sz="6" w:space="0" w:color="000000"/>
              <w:right w:val="single" w:sz="6" w:space="0" w:color="000000"/>
            </w:tcBorders>
          </w:tcPr>
          <w:p>
            <w:pPr>
              <w:pStyle w:val="TAL"/>
              <w:widowControl w:val="false"/>
              <w:rPr/>
            </w:pPr>
            <w:r>
              <w:rPr>
                <w:rFonts w:eastAsia="MS Gothic;ＭＳ ゴシック"/>
                <w:lang w:eastAsia="ja-JP"/>
              </w:rPr>
              <w:t xml:space="preserve">This IE indicates that the gsmSCF may use the Enhanced Dialled Services (EDS). </w:t>
            </w:r>
          </w:p>
          <w:p>
            <w:pPr>
              <w:pStyle w:val="TAL"/>
              <w:widowControl w:val="false"/>
              <w:rPr>
                <w:rFonts w:eastAsia="MS Gothic;ＭＳ ゴシック"/>
                <w:lang w:eastAsia="ja-JP"/>
              </w:rPr>
            </w:pPr>
            <w:r>
              <w:rPr>
                <w:rFonts w:eastAsia="MS Gothic;ＭＳ ゴシック"/>
                <w:lang w:eastAsia="ja-JP"/>
              </w:rPr>
              <w:t>This IE shall be included if and only if all of following four conditions are fulfilled:</w:t>
            </w:r>
          </w:p>
          <w:p>
            <w:pPr>
              <w:pStyle w:val="TAL"/>
              <w:widowControl w:val="false"/>
              <w:rPr>
                <w:rFonts w:eastAsia="MS Gothic;ＭＳ ゴシック"/>
                <w:lang w:eastAsia="ja-JP"/>
              </w:rPr>
            </w:pPr>
            <w:r>
              <w:rPr>
                <w:rFonts w:eastAsia="MS Gothic;ＭＳ ゴシック"/>
                <w:lang w:eastAsia="ja-JP"/>
              </w:rPr>
              <w:t>-</w:t>
              <w:tab/>
              <w:t xml:space="preserve">this IF is sent due to triggering on DP Analysed_Information; and </w:t>
            </w:r>
          </w:p>
          <w:p>
            <w:pPr>
              <w:pStyle w:val="TAL"/>
              <w:widowControl w:val="false"/>
              <w:rPr/>
            </w:pPr>
            <w:r>
              <w:rPr>
                <w:rFonts w:eastAsia="MS Gothic;ＭＳ ゴシック"/>
                <w:lang w:eastAsia="ja-JP"/>
              </w:rPr>
              <w:t>-</w:t>
              <w:tab/>
              <w:t>the EDS functionality is offered for this call (as indicated in the Offered CAMEL4 Functionalities); and</w:t>
            </w:r>
          </w:p>
          <w:p>
            <w:pPr>
              <w:pStyle w:val="TAL"/>
              <w:widowControl w:val="false"/>
              <w:rPr>
                <w:rFonts w:eastAsia="MS Gothic;ＭＳ ゴシック"/>
                <w:lang w:eastAsia="ja-JP"/>
              </w:rPr>
            </w:pPr>
            <w:r>
              <w:rPr>
                <w:rFonts w:eastAsia="MS Gothic;ＭＳ ゴシック"/>
                <w:lang w:eastAsia="ja-JP"/>
              </w:rPr>
              <w:t>-</w:t>
              <w:tab/>
              <w:t>there is no more than one outgoing leg within this call; and</w:t>
            </w:r>
          </w:p>
          <w:p>
            <w:pPr>
              <w:pStyle w:val="TAL"/>
              <w:widowControl w:val="false"/>
              <w:rPr>
                <w:rFonts w:eastAsia="MS Gothic;ＭＳ ゴシック"/>
                <w:lang w:eastAsia="ja-JP"/>
              </w:rPr>
            </w:pPr>
            <w:r>
              <w:rPr>
                <w:rFonts w:eastAsia="MS Gothic;ＭＳ ゴシック"/>
                <w:lang w:eastAsia="ja-JP"/>
              </w:rPr>
              <w:t>-</w:t>
              <w:tab/>
              <w:t>there is no other CAMEL dialogue active for the leg for which this IF is sent.</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User-to-User Service activation request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54" w:type="dxa"/>
            <w:tcBorders>
              <w:top w:val="single" w:sz="6" w:space="0" w:color="000000"/>
              <w:left w:val="single" w:sz="6" w:space="0" w:color="000000"/>
              <w:bottom w:val="single" w:sz="6" w:space="0" w:color="000000"/>
              <w:right w:val="single" w:sz="6" w:space="0" w:color="000000"/>
            </w:tcBorders>
          </w:tcPr>
          <w:p>
            <w:pPr>
              <w:pStyle w:val="TAL"/>
              <w:widowControl w:val="false"/>
              <w:jc w:val="center"/>
              <w:rPr>
                <w:rFonts w:eastAsia="MS Gothic;ＭＳ ゴシック"/>
                <w:lang w:eastAsia="ja-JP"/>
              </w:rPr>
            </w:pPr>
            <w:r>
              <w:rPr>
                <w:rFonts w:eastAsia="MS Gothic;ＭＳ ゴシック"/>
                <w:lang w:eastAsia="ja-JP"/>
              </w:rPr>
              <w:t>O</w:t>
            </w:r>
          </w:p>
        </w:tc>
        <w:tc>
          <w:tcPr>
            <w:tcW w:w="4566" w:type="dxa"/>
            <w:tcBorders>
              <w:top w:val="single" w:sz="6" w:space="0" w:color="000000"/>
              <w:left w:val="single" w:sz="6" w:space="0" w:color="000000"/>
              <w:bottom w:val="single" w:sz="6" w:space="0" w:color="000000"/>
              <w:right w:val="single" w:sz="6" w:space="0" w:color="000000"/>
            </w:tcBorders>
          </w:tcPr>
          <w:p>
            <w:pPr>
              <w:pStyle w:val="TAL"/>
              <w:widowControl w:val="false"/>
              <w:rPr/>
            </w:pPr>
            <w:r>
              <w:rPr>
                <w:rFonts w:eastAsia="MS Gothic;ＭＳ ゴシック"/>
                <w:lang w:eastAsia="ja-JP"/>
              </w:rPr>
              <w:t xml:space="preserve">This IE may be sent if it is received in a call control message. See 3GPP TS 23.087 [45], 3GPP TS 24.008 [30], and </w:t>
            </w:r>
            <w:r>
              <w:rPr/>
              <w:t>E</w:t>
            </w:r>
            <w:r>
              <w:rPr>
                <w:rFonts w:eastAsia="MS Gothic;ＭＳ ゴシック"/>
                <w:lang w:eastAsia="ja-JP"/>
              </w:rPr>
              <w:t>TSI E</w:t>
            </w:r>
            <w:r>
              <w:rPr/>
              <w:t>N 300 356</w:t>
            </w:r>
            <w:r>
              <w:rPr>
                <w:rFonts w:eastAsia="MS Gothic;ＭＳ ゴシック"/>
                <w:lang w:eastAsia="ja-JP"/>
              </w:rPr>
              <w:noBreakHyphen/>
            </w:r>
            <w:r>
              <w:rPr/>
              <w:t>1 [</w:t>
            </w:r>
            <w:r>
              <w:rPr>
                <w:lang w:val="en-US" w:eastAsia="en-US"/>
              </w:rPr>
              <w:t>40</w:t>
            </w:r>
            <w:r>
              <w:rPr/>
              <w:t xml:space="preserve">] </w:t>
            </w:r>
            <w:r>
              <w:rPr>
                <w:rFonts w:eastAsia="MS Gothic;ＭＳ ゴシック"/>
                <w:lang w:eastAsia="ja-JP"/>
              </w:rPr>
              <w:t>for details of this IE.</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User-to-User Information</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54" w:type="dxa"/>
            <w:tcBorders>
              <w:top w:val="single" w:sz="6" w:space="0" w:color="000000"/>
              <w:left w:val="single" w:sz="6" w:space="0" w:color="000000"/>
              <w:bottom w:val="single" w:sz="6" w:space="0" w:color="000000"/>
              <w:right w:val="single" w:sz="6" w:space="0" w:color="000000"/>
            </w:tcBorders>
          </w:tcPr>
          <w:p>
            <w:pPr>
              <w:pStyle w:val="TAL"/>
              <w:widowControl w:val="false"/>
              <w:jc w:val="center"/>
              <w:rPr>
                <w:rFonts w:eastAsia="MS Gothic;ＭＳ ゴシック"/>
                <w:lang w:eastAsia="ja-JP"/>
              </w:rPr>
            </w:pPr>
            <w:r>
              <w:rPr>
                <w:rFonts w:eastAsia="MS Gothic;ＭＳ ゴシック"/>
                <w:lang w:eastAsia="ja-JP"/>
              </w:rPr>
              <w:t>O</w:t>
            </w:r>
          </w:p>
        </w:tc>
        <w:tc>
          <w:tcPr>
            <w:tcW w:w="4566" w:type="dxa"/>
            <w:tcBorders>
              <w:top w:val="single" w:sz="6" w:space="0" w:color="000000"/>
              <w:left w:val="single" w:sz="6" w:space="0" w:color="000000"/>
              <w:bottom w:val="single" w:sz="6" w:space="0" w:color="000000"/>
              <w:right w:val="single" w:sz="6" w:space="0" w:color="000000"/>
            </w:tcBorders>
          </w:tcPr>
          <w:p>
            <w:pPr>
              <w:pStyle w:val="TAL"/>
              <w:widowControl w:val="false"/>
              <w:rPr/>
            </w:pPr>
            <w:r>
              <w:rPr>
                <w:rFonts w:eastAsia="MS Gothic;ＭＳ ゴシック"/>
                <w:lang w:eastAsia="ja-JP"/>
              </w:rPr>
              <w:t xml:space="preserve">This IE may be sent if it is received in a call control message. See 3GPP TS 23.087 [45], 3GPP TS 24.008 [30], and </w:t>
            </w:r>
            <w:r>
              <w:rPr/>
              <w:t>E</w:t>
            </w:r>
            <w:r>
              <w:rPr>
                <w:rFonts w:eastAsia="MS Gothic;ＭＳ ゴシック"/>
                <w:lang w:eastAsia="ja-JP"/>
              </w:rPr>
              <w:t>TSI E</w:t>
            </w:r>
            <w:r>
              <w:rPr/>
              <w:t>N 300 356</w:t>
            </w:r>
            <w:r>
              <w:rPr>
                <w:rFonts w:eastAsia="MS Gothic;ＭＳ ゴシック"/>
                <w:lang w:eastAsia="ja-JP"/>
              </w:rPr>
              <w:noBreakHyphen/>
            </w:r>
            <w:r>
              <w:rPr/>
              <w:t>1 [</w:t>
            </w:r>
            <w:r>
              <w:rPr>
                <w:lang w:val="en-US" w:eastAsia="en-US"/>
              </w:rPr>
              <w:t>40</w:t>
            </w:r>
            <w:r>
              <w:rPr/>
              <w:t xml:space="preserve">] </w:t>
            </w:r>
            <w:r>
              <w:rPr>
                <w:rFonts w:eastAsia="MS Gothic;ＭＳ ゴシック"/>
                <w:lang w:eastAsia="ja-JP"/>
              </w:rPr>
              <w:t>for details of this IE.</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Collect Information Allowed</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54" w:type="dxa"/>
            <w:tcBorders>
              <w:top w:val="single" w:sz="6" w:space="0" w:color="000000"/>
              <w:left w:val="single" w:sz="6" w:space="0" w:color="000000"/>
              <w:bottom w:val="single" w:sz="6" w:space="0" w:color="000000"/>
              <w:right w:val="single" w:sz="6" w:space="0" w:color="000000"/>
            </w:tcBorders>
          </w:tcPr>
          <w:p>
            <w:pPr>
              <w:pStyle w:val="TAL"/>
              <w:widowControl w:val="false"/>
              <w:jc w:val="center"/>
              <w:rPr>
                <w:rFonts w:eastAsia="MS Gothic;ＭＳ ゴシック"/>
                <w:lang w:eastAsia="ja-JP"/>
              </w:rPr>
            </w:pPr>
            <w:r>
              <w:rPr>
                <w:rFonts w:eastAsia="MS Gothic;ＭＳ ゴシック"/>
                <w:lang w:eastAsia="ja-JP"/>
              </w:rPr>
              <w:t>S</w:t>
            </w:r>
          </w:p>
        </w:tc>
        <w:tc>
          <w:tcPr>
            <w:tcW w:w="4566" w:type="dxa"/>
            <w:tcBorders>
              <w:top w:val="single" w:sz="6" w:space="0" w:color="000000"/>
              <w:left w:val="single" w:sz="6" w:space="0" w:color="000000"/>
              <w:bottom w:val="single" w:sz="6" w:space="0" w:color="000000"/>
              <w:right w:val="single" w:sz="6" w:space="0" w:color="000000"/>
            </w:tcBorders>
          </w:tcPr>
          <w:p>
            <w:pPr>
              <w:pStyle w:val="TAL"/>
              <w:widowControl w:val="false"/>
              <w:rPr/>
            </w:pPr>
            <w:r>
              <w:rPr>
                <w:rFonts w:eastAsia="MS Gothic;ＭＳ ゴシック"/>
                <w:lang w:eastAsia="ja-JP"/>
              </w:rPr>
              <w:t>This IE indicates whether the gsmSCF is allowed to use Collect Information for the armed BCSM DP event. This IE shall only be included when the armed BCSM DP event is ‘CollectedInformation’ or ‘AnalysedInformation’.</w:t>
            </w:r>
          </w:p>
          <w:p>
            <w:pPr>
              <w:pStyle w:val="TAL"/>
              <w:widowControl w:val="false"/>
              <w:rPr/>
            </w:pPr>
            <w:r>
              <w:rPr>
                <w:rFonts w:eastAsia="MS Gothic;ＭＳ ゴシック"/>
                <w:lang w:eastAsia="ja-JP"/>
              </w:rPr>
              <w:t>Note: This IE shall only be included for the ‘AnalysedInformation’ BCSM DP event if the ‘Enhanced Dialled Services Allowed’ IE is also present.</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Release Call Argument Extension Allowed</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54" w:type="dxa"/>
            <w:tcBorders>
              <w:top w:val="single" w:sz="6" w:space="0" w:color="000000"/>
              <w:left w:val="single" w:sz="6" w:space="0" w:color="000000"/>
              <w:bottom w:val="single" w:sz="6" w:space="0" w:color="000000"/>
              <w:right w:val="single" w:sz="6" w:space="0" w:color="000000"/>
            </w:tcBorders>
          </w:tcPr>
          <w:p>
            <w:pPr>
              <w:pStyle w:val="TAL"/>
              <w:widowControl w:val="false"/>
              <w:jc w:val="center"/>
              <w:rPr>
                <w:rFonts w:eastAsia="MS Gothic;ＭＳ ゴシック"/>
                <w:lang w:eastAsia="ja-JP"/>
              </w:rPr>
            </w:pPr>
            <w:r>
              <w:rPr>
                <w:rFonts w:eastAsia="MS Gothic;ＭＳ ゴシック"/>
                <w:lang w:eastAsia="ja-JP"/>
              </w:rPr>
              <w:t>O</w:t>
            </w:r>
          </w:p>
        </w:tc>
        <w:tc>
          <w:tcPr>
            <w:tcW w:w="4566"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rFonts w:eastAsia="MS Gothic;ＭＳ ゴシック"/>
                <w:lang w:eastAsia="ja-JP"/>
              </w:rPr>
              <w:t>This IE indicates whether the gsmSCF is allowed to use network specific IE in the Release Call IF.</w:t>
            </w:r>
          </w:p>
        </w:tc>
      </w:tr>
    </w:tbl>
    <w:p>
      <w:pPr>
        <w:pStyle w:val="Normal"/>
        <w:rPr/>
      </w:pPr>
      <w:r>
        <w:rPr/>
      </w:r>
    </w:p>
    <w:p>
      <w:pPr>
        <w:pStyle w:val="Normal"/>
        <w:rPr/>
      </w:pPr>
      <w:r>
        <w:rPr/>
        <w:t>Offered CAMEL4 Functionalities contains the following information</w:t>
      </w:r>
      <w:r>
        <w:rPr>
          <w:rFonts w:eastAsia="MS Gothic;ＭＳ ゴシック"/>
          <w:lang w:eastAsia="ja-JP"/>
        </w:rPr>
        <w:t xml:space="preserve"> elements</w:t>
      </w:r>
      <w:r>
        <w:rPr/>
        <w:t>:</w:t>
      </w:r>
    </w:p>
    <w:tbl>
      <w:tblPr>
        <w:tblW w:w="9667" w:type="dxa"/>
        <w:jc w:val="left"/>
        <w:tblInd w:w="-35" w:type="dxa"/>
        <w:tblLayout w:type="fixed"/>
        <w:tblCellMar>
          <w:top w:w="0" w:type="dxa"/>
          <w:left w:w="28" w:type="dxa"/>
          <w:bottom w:w="0" w:type="dxa"/>
          <w:right w:w="28" w:type="dxa"/>
        </w:tblCellMar>
      </w:tblPr>
      <w:tblGrid>
        <w:gridCol w:w="2665"/>
        <w:gridCol w:w="624"/>
        <w:gridCol w:w="6378"/>
      </w:tblGrid>
      <w:tr>
        <w:trPr>
          <w:tblHeader w:val="true"/>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624"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t>Status</w:t>
            </w:r>
          </w:p>
        </w:tc>
        <w:tc>
          <w:tcPr>
            <w:tcW w:w="637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Initiate Call Attempt</w:t>
            </w:r>
          </w:p>
        </w:tc>
        <w:tc>
          <w:tcPr>
            <w:tcW w:w="62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7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the gsmSCF may send to the gsmSSF the Initiate Call Attempt IF</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Split Leg</w:t>
            </w:r>
          </w:p>
        </w:tc>
        <w:tc>
          <w:tcPr>
            <w:tcW w:w="62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7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w:t>
            </w:r>
            <w:r>
              <w:rPr>
                <w:rFonts w:eastAsia="MS Gothic;ＭＳ ゴシック"/>
                <w:lang w:eastAsia="ja-JP"/>
              </w:rPr>
              <w:t xml:space="preserve"> </w:t>
            </w:r>
            <w:r>
              <w:rPr/>
              <w:t xml:space="preserve">that the gsmSCF may send to the gsmSSF the </w:t>
            </w:r>
            <w:r>
              <w:rPr>
                <w:lang w:eastAsia="de-DE"/>
              </w:rPr>
              <w:t>Split Leg IF.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Move Leg</w:t>
            </w:r>
          </w:p>
        </w:tc>
        <w:tc>
          <w:tcPr>
            <w:tcW w:w="62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7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that the gsmSCF may send to the gsmSSF the </w:t>
            </w:r>
            <w:r>
              <w:rPr>
                <w:lang w:eastAsia="de-DE"/>
              </w:rPr>
              <w:t>Move Leg IF.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Disconnect Leg</w:t>
            </w:r>
          </w:p>
        </w:tc>
        <w:tc>
          <w:tcPr>
            <w:tcW w:w="62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7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that the gsmSCF may send to the gsmSSF the </w:t>
            </w:r>
            <w:r>
              <w:rPr>
                <w:lang w:eastAsia="de-DE"/>
              </w:rPr>
              <w:t>Disconnect Leg IF.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Entity Released</w:t>
            </w:r>
          </w:p>
        </w:tc>
        <w:tc>
          <w:tcPr>
            <w:tcW w:w="62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7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that the gsmSSF </w:t>
            </w:r>
            <w:r>
              <w:rPr>
                <w:rFonts w:eastAsia="MS Gothic;ＭＳ ゴシック"/>
                <w:lang w:eastAsia="ja-JP"/>
              </w:rPr>
              <w:t>will</w:t>
            </w:r>
            <w:r>
              <w:rPr/>
              <w:t xml:space="preserve"> send to the gsmSCF the</w:t>
            </w:r>
            <w:r>
              <w:rPr>
                <w:rFonts w:eastAsia="MS Gothic;ＭＳ ゴシック"/>
                <w:lang w:eastAsia="ja-JP"/>
              </w:rPr>
              <w:t xml:space="preserve"> Entity Released IF, when appropriate</w:t>
            </w:r>
            <w:r>
              <w:rPr>
                <w:lang w:eastAsia="de-DE"/>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DFC With Argument</w:t>
            </w:r>
          </w:p>
        </w:tc>
        <w:tc>
          <w:tcPr>
            <w:tcW w:w="62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7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that the gsmSCF may send to the gsmSSF </w:t>
            </w:r>
            <w:r>
              <w:rPr>
                <w:rFonts w:eastAsia="MS Gothic;ＭＳ ゴシック"/>
                <w:lang w:eastAsia="ja-JP"/>
              </w:rPr>
              <w:t xml:space="preserve">the </w:t>
            </w:r>
            <w:r>
              <w:rPr/>
              <w:t>Disconnect Forward Connection With Argument IF.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Play Tone</w:t>
            </w:r>
          </w:p>
        </w:tc>
        <w:tc>
          <w:tcPr>
            <w:tcW w:w="62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7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that the gsmSCF may send to the gsmSSF the </w:t>
            </w:r>
            <w:r>
              <w:rPr>
                <w:lang w:eastAsia="de-DE"/>
              </w:rPr>
              <w:t>Play Tone IF.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DTMF Mid Call</w:t>
            </w:r>
          </w:p>
        </w:tc>
        <w:tc>
          <w:tcPr>
            <w:tcW w:w="62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7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the gsmSCF may instruct the gsmSSF to arm the O_MidCall or T_MidCall DP. The gsmSCF may instruct the gsmSSF to automatically re-arm the DP</w:t>
            </w:r>
            <w:r>
              <w:rPr>
                <w:rFonts w:eastAsia="MS Gothic;ＭＳ ゴシック"/>
                <w:lang w:eastAsia="ja-JP"/>
              </w:rPr>
              <w:t>, when encountered</w:t>
            </w:r>
            <w:r>
              <w:rPr>
                <w:rFonts w:eastAsia="‚l‚r –¾’©;Yu Gothic"/>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Charging Indicator</w:t>
            </w:r>
          </w:p>
        </w:tc>
        <w:tc>
          <w:tcPr>
            <w:tcW w:w="62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7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the Charge Indicator IE may be present in the Event Report BCSM IF reporting the O_Answer or T_Answer DP.</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Alerting DP</w:t>
            </w:r>
          </w:p>
        </w:tc>
        <w:tc>
          <w:tcPr>
            <w:tcW w:w="62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7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the gsmSCF may instruct the gsmSSF to arm the O_Term_Seized or Call_Accepted DP.</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Location At Alerting</w:t>
            </w:r>
          </w:p>
        </w:tc>
        <w:tc>
          <w:tcPr>
            <w:tcW w:w="62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7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the Location Information IE shall be present (if available) in the Event Report BCSM IF reporting the O_Term_Seized</w:t>
            </w:r>
            <w:r>
              <w:rPr>
                <w:rFonts w:eastAsia="MS Gothic;ＭＳ ゴシック"/>
                <w:lang w:eastAsia="ja-JP"/>
              </w:rPr>
              <w:t xml:space="preserve"> or </w:t>
            </w:r>
            <w:r>
              <w:rPr/>
              <w:t>Call_Accepted DP.</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Change Of Position DP</w:t>
            </w:r>
          </w:p>
        </w:tc>
        <w:tc>
          <w:tcPr>
            <w:tcW w:w="62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7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the gsmSCF may instruct the gsmSSF to arm the O_Change_Of_Position or T_Change_Of_Position</w:t>
            </w:r>
            <w:r>
              <w:rPr>
                <w:rFonts w:eastAsia="‚l‚r –¾’©;Yu Gothic"/>
                <w:lang w:eastAsia="ja-JP"/>
              </w:rPr>
              <w:t xml:space="preserve"> DPs. </w:t>
            </w:r>
            <w:r>
              <w:rPr/>
              <w:t>The gsmSCF may instruct the gsmSSF to au</w:t>
            </w:r>
            <w:r>
              <w:rPr>
                <w:rFonts w:eastAsia="MS Gothic;ＭＳ ゴシック"/>
                <w:lang w:eastAsia="ja-JP"/>
              </w:rPr>
              <w:t>t</w:t>
            </w:r>
            <w:r>
              <w:rPr/>
              <w:t>omatically re-arm the DP</w:t>
            </w:r>
            <w:r>
              <w:rPr>
                <w:rFonts w:eastAsia="MS Gothic;ＭＳ ゴシック"/>
                <w:lang w:eastAsia="ja-JP"/>
              </w:rPr>
              <w:t>, when encountered</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OR Interactions</w:t>
            </w:r>
          </w:p>
        </w:tc>
        <w:tc>
          <w:tcPr>
            <w:tcW w:w="62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7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l‚r –¾’©;Yu Gothic"/>
                <w:lang w:eastAsia="ja-JP"/>
              </w:rPr>
            </w:pPr>
            <w:r>
              <w:rPr/>
              <w:t>This IE indicates that the gsmSCF may send to the gsmSSF the Basic OR Interrogation Requested IE in the Connect or Continue With Argument IF.</w:t>
            </w:r>
          </w:p>
          <w:p>
            <w:pPr>
              <w:pStyle w:val="TAL"/>
              <w:keepNext w:val="false"/>
              <w:keepLines w:val="false"/>
              <w:widowControl w:val="false"/>
              <w:rPr/>
            </w:pPr>
            <w:r>
              <w:rPr>
                <w:rFonts w:eastAsia="‚l‚r –¾’©;Yu Gothic"/>
                <w:lang w:eastAsia="ja-JP"/>
              </w:rPr>
              <w:t xml:space="preserve">This IE indicates </w:t>
            </w:r>
            <w:r>
              <w:rPr>
                <w:rFonts w:eastAsia="‚l‚r –¾’©;Yu Gothic"/>
                <w:lang w:eastAsia="ja-JP"/>
              </w:rPr>
              <w:t xml:space="preserve">that </w:t>
            </w:r>
            <w:r>
              <w:rPr>
                <w:rFonts w:eastAsia="‚l‚r –¾’©;Yu Gothic"/>
                <w:lang w:eastAsia="ja-JP"/>
              </w:rPr>
              <w:t>the Route Not Permitted IE</w:t>
            </w:r>
            <w:r>
              <w:rPr/>
              <w:t xml:space="preserve"> may be present in the Event Report BCSM IF reporting the O_Abandon DP.</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Warning Tone Enhancements</w:t>
            </w:r>
          </w:p>
        </w:tc>
        <w:tc>
          <w:tcPr>
            <w:tcW w:w="62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7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the gsmSCF may send to the gsmSSF the Burstlist IE (within the Audible Indicator IE) in an Apply Charging IF.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CF Enhancements</w:t>
            </w:r>
          </w:p>
        </w:tc>
        <w:tc>
          <w:tcPr>
            <w:tcW w:w="62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7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that the </w:t>
            </w:r>
            <w:r>
              <w:rPr>
                <w:rFonts w:eastAsia="MS Gothic;ＭＳ ゴシック"/>
                <w:lang w:eastAsia="ja-JP"/>
              </w:rPr>
              <w:t>Forwarding Destination Number</w:t>
            </w:r>
            <w:r>
              <w:rPr>
                <w:rFonts w:eastAsia="MS Gothic;ＭＳ ゴシック"/>
                <w:lang w:eastAsia="ja-JP"/>
              </w:rPr>
              <w:t xml:space="preserve"> IE</w:t>
            </w:r>
            <w:r>
              <w:rPr/>
              <w:t xml:space="preserve"> may be present in the Event Report BCSM IF reporting the T_Busy or T_No_Answer DP.</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Criteria for Change Of Position DP</w:t>
            </w:r>
          </w:p>
        </w:tc>
        <w:tc>
          <w:tcPr>
            <w:tcW w:w="62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7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indicates that the gsmSCF may send to the gsmSSF in the Request Report BCSM Event IF criteria for reporting the report of O</w:t>
            </w:r>
            <w:r>
              <w:rPr>
                <w:rFonts w:eastAsia="MS Gothic;ＭＳ ゴシック"/>
                <w:lang w:eastAsia="ja-JP"/>
              </w:rPr>
              <w:t>_Change_Of_Position or T_Change_Of_Position.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Subscribed Enhanced Dialled Services</w:t>
            </w:r>
          </w:p>
        </w:tc>
        <w:tc>
          <w:tcPr>
            <w:tcW w:w="62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7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Subscribed Enhanced Dialled Services is offered.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Serving Network Enhanced Dialled Services</w:t>
            </w:r>
          </w:p>
        </w:tc>
        <w:tc>
          <w:tcPr>
            <w:tcW w:w="62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7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Serving Network Enhanced Dialled Services is offered.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Service Change DP</w:t>
            </w:r>
          </w:p>
        </w:tc>
        <w:tc>
          <w:tcPr>
            <w:tcW w:w="62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7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the gsmSCF may instruct the gsmSSF to arm the O_Service_Change or T_Service_Change DPs. The gsmSCF may instruct the gsmSSF to automatically re-arm the DP, when encountered.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Collect Information</w:t>
            </w:r>
          </w:p>
        </w:tc>
        <w:tc>
          <w:tcPr>
            <w:tcW w:w="62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7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the gsmSCF may instruct the gsmSSF to arm the CollectedInfo EDP and order the MSC to collect a specific number of additional dialled digits.</w:t>
            </w:r>
          </w:p>
        </w:tc>
      </w:tr>
    </w:tbl>
    <w:p>
      <w:pPr>
        <w:pStyle w:val="Normal"/>
        <w:rPr>
          <w:rFonts w:eastAsia="MS Gothic;ＭＳ ゴシック"/>
          <w:lang w:eastAsia="ja-JP"/>
        </w:rPr>
      </w:pPr>
      <w:r>
        <w:rPr>
          <w:rFonts w:eastAsia="MS Gothic;ＭＳ ゴシック"/>
          <w:lang w:eastAsia="ja-JP"/>
        </w:rPr>
      </w:r>
    </w:p>
    <w:p>
      <w:pPr>
        <w:pStyle w:val="Normal"/>
        <w:rPr/>
      </w:pPr>
      <w:r>
        <w:rPr/>
        <w:t>Location Information is defined in 3GPP TS</w:t>
      </w:r>
      <w:r>
        <w:rPr>
          <w:rFonts w:eastAsia="MS Gothic;ＭＳ ゴシック"/>
          <w:lang w:eastAsia="ja-JP"/>
        </w:rPr>
        <w:t> </w:t>
      </w:r>
      <w:r>
        <w:rPr/>
        <w:t>23.018</w:t>
      </w:r>
      <w:r>
        <w:rPr>
          <w:rFonts w:eastAsia="MS Gothic;ＭＳ ゴシック"/>
          <w:lang w:eastAsia="ja-JP"/>
        </w:rPr>
        <w:t> </w:t>
      </w:r>
      <w:r>
        <w:rPr/>
        <w:t>[</w:t>
      </w:r>
      <w:r>
        <w:rPr>
          <w:lang w:val="en-US" w:eastAsia="en-US"/>
        </w:rPr>
        <w:t>12</w:t>
      </w:r>
      <w:r>
        <w:rPr/>
        <w:t>]. The following differences apply:</w:t>
      </w:r>
    </w:p>
    <w:tbl>
      <w:tblPr>
        <w:tblW w:w="9697" w:type="dxa"/>
        <w:jc w:val="left"/>
        <w:tblInd w:w="-35" w:type="dxa"/>
        <w:tblLayout w:type="fixed"/>
        <w:tblCellMar>
          <w:top w:w="0" w:type="dxa"/>
          <w:left w:w="28" w:type="dxa"/>
          <w:bottom w:w="0" w:type="dxa"/>
          <w:right w:w="28" w:type="dxa"/>
        </w:tblCellMar>
      </w:tblPr>
      <w:tblGrid>
        <w:gridCol w:w="2665"/>
        <w:gridCol w:w="567"/>
        <w:gridCol w:w="567"/>
        <w:gridCol w:w="567"/>
        <w:gridCol w:w="567"/>
        <w:gridCol w:w="567"/>
        <w:gridCol w:w="567"/>
        <w:gridCol w:w="3630"/>
      </w:tblGrid>
      <w:tr>
        <w:trPr>
          <w:tblHeader w:val="true"/>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3630"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Location Number</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 23.018 [12].</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rFonts w:eastAsia="MS Mincho;ＭＳ 明朝"/>
                <w:lang w:eastAsia="ja-JP"/>
              </w:rPr>
              <w:t>Service area ID</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r>
              <w:rPr>
                <w:rFonts w:eastAsia="MS Gothic;ＭＳ ゴシック"/>
                <w:lang w:eastAsia="ja-JP"/>
              </w:rPr>
              <w:t>,E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r>
              <w:rPr>
                <w:rFonts w:eastAsia="MS Gothic;ＭＳ ゴシック"/>
                <w:lang w:eastAsia="ja-JP"/>
              </w:rPr>
              <w:t>,E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 23.018 [12].</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rFonts w:eastAsia="MS Mincho;ＭＳ 明朝"/>
                <w:lang w:eastAsia="ja-JP"/>
              </w:rPr>
              <w:t>Cell ID</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r>
              <w:rPr>
                <w:rFonts w:eastAsia="MS Gothic;ＭＳ ゴシック"/>
                <w:lang w:eastAsia="ja-JP"/>
              </w:rPr>
              <w:t>,E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r>
              <w:rPr>
                <w:rFonts w:eastAsia="MS Gothic;ＭＳ ゴシック"/>
                <w:lang w:eastAsia="ja-JP"/>
              </w:rPr>
              <w:t>,E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 23.018 [12].</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Geographical </w:t>
            </w:r>
            <w:r>
              <w:rPr>
                <w:rFonts w:eastAsia="MS Mincho;ＭＳ 明朝"/>
                <w:lang w:eastAsia="ja-JP"/>
              </w:rPr>
              <w:t>i</w:t>
            </w:r>
            <w:r>
              <w:rPr/>
              <w:t>nformation</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 23.018 [12].</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Geodetic </w:t>
            </w:r>
            <w:r>
              <w:rPr>
                <w:rFonts w:eastAsia="MS Mincho;ＭＳ 明朝"/>
                <w:lang w:eastAsia="ja-JP"/>
              </w:rPr>
              <w:t>i</w:t>
            </w:r>
            <w:r>
              <w:rPr/>
              <w:t>nformation</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 23.018 [12].</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VLR number</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 23.018 [12].</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Age Of </w:t>
            </w:r>
            <w:r>
              <w:rPr>
                <w:rFonts w:eastAsia="MS Mincho;ＭＳ 明朝"/>
                <w:lang w:eastAsia="ja-JP"/>
              </w:rPr>
              <w:t>l</w:t>
            </w:r>
            <w:r>
              <w:rPr/>
              <w:t xml:space="preserve">ocation </w:t>
            </w:r>
            <w:r>
              <w:rPr>
                <w:rFonts w:eastAsia="MS Mincho;ＭＳ 明朝"/>
                <w:lang w:eastAsia="ja-JP"/>
              </w:rPr>
              <w:t>i</w:t>
            </w:r>
            <w:r>
              <w:rPr/>
              <w:t>nformation</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 23.018 [12].</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rFonts w:eastAsia="MS Mincho;ＭＳ 明朝"/>
                <w:lang w:eastAsia="ja-JP"/>
              </w:rPr>
              <w:t>Current Location Retrieved</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rFonts w:eastAsia="MS Mincho;ＭＳ 明朝"/>
                <w:lang w:eastAsia="ja-JP"/>
              </w:rPr>
              <w:t>Not applicable</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rFonts w:eastAsia="MS Mincho;ＭＳ 明朝"/>
                <w:lang w:eastAsia="ja-JP"/>
              </w:rPr>
              <w:t>Location area ID</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r>
              <w:rPr>
                <w:rFonts w:eastAsia="MS Gothic;ＭＳ ゴシック"/>
                <w:lang w:eastAsia="ja-JP"/>
              </w:rPr>
              <w:t>,E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r>
              <w:rPr>
                <w:rFonts w:eastAsia="MS Gothic;ＭＳ ゴシック"/>
                <w:lang w:eastAsia="ja-JP"/>
              </w:rPr>
              <w:t>,E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 23.0</w:t>
            </w:r>
            <w:r>
              <w:rPr>
                <w:rFonts w:eastAsia="MS Mincho;ＭＳ 明朝"/>
                <w:lang w:eastAsia="ja-JP"/>
              </w:rPr>
              <w:t>03</w:t>
            </w:r>
            <w:r>
              <w:rPr/>
              <w:t> [7].</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Selected LSA Identity</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This IE indicates the LSA identity associated with the current position of the MS. </w:t>
            </w:r>
            <w:r>
              <w:rPr>
                <w:rFonts w:eastAsia="MS Gothic;ＭＳ ゴシック"/>
                <w:lang w:eastAsia="ja-JP"/>
              </w:rPr>
              <w:t xml:space="preserve">It </w:t>
            </w:r>
            <w:r>
              <w:rPr>
                <w:rFonts w:eastAsia="MS Mincho;ＭＳ 明朝"/>
                <w:lang w:eastAsia="ja-JP"/>
              </w:rPr>
              <w:t xml:space="preserve">shall be present </w:t>
            </w:r>
            <w:r>
              <w:rPr/>
              <w:t xml:space="preserve">if the LSA ID </w:t>
            </w:r>
            <w:r>
              <w:rPr>
                <w:rFonts w:eastAsia="MS Mincho;ＭＳ 明朝"/>
                <w:lang w:eastAsia="ja-JP"/>
              </w:rPr>
              <w:t>in the subscriber data</w:t>
            </w:r>
            <w:r>
              <w:rPr/>
              <w:t xml:space="preserve"> matches</w:t>
            </w:r>
            <w:r>
              <w:rPr>
                <w:rFonts w:eastAsia="MS Mincho;ＭＳ 明朝"/>
                <w:lang w:eastAsia="ja-JP"/>
              </w:rPr>
              <w:t xml:space="preserve"> the LSA ID of the current cell</w:t>
            </w:r>
            <w:r>
              <w:rPr/>
              <w:t xml:space="preserve">. In the case of multiple matches the </w:t>
            </w:r>
            <w:r>
              <w:rPr>
                <w:rFonts w:eastAsia="MS Mincho;ＭＳ 明朝"/>
                <w:lang w:eastAsia="ja-JP"/>
              </w:rPr>
              <w:t>LSA ID</w:t>
            </w:r>
            <w:r>
              <w:rPr/>
              <w:t xml:space="preserve"> with the highest priority </w:t>
            </w:r>
            <w:r>
              <w:rPr>
                <w:rFonts w:eastAsia="MS Mincho;ＭＳ 明朝"/>
                <w:lang w:eastAsia="ja-JP"/>
              </w:rPr>
              <w:t>shall be</w:t>
            </w:r>
            <w:r>
              <w:rPr/>
              <w:t xml:space="preserve"> </w:t>
            </w:r>
            <w:r>
              <w:rPr>
                <w:rFonts w:eastAsia="MS Gothic;ＭＳ ゴシック"/>
                <w:lang w:eastAsia="ja-JP"/>
              </w:rPr>
              <w:t>pre</w:t>
            </w:r>
            <w:r>
              <w:rPr/>
              <w:t>sent. See 3GPP TS 23.073</w:t>
            </w:r>
            <w:r>
              <w:rPr>
                <w:rFonts w:eastAsia="MS Gothic;ＭＳ ゴシック"/>
                <w:lang w:eastAsia="ja-JP"/>
              </w:rPr>
              <w:t> </w:t>
            </w:r>
            <w:r>
              <w:rPr/>
              <w:t>[18].</w:t>
            </w:r>
          </w:p>
          <w:p>
            <w:pPr>
              <w:pStyle w:val="TAL"/>
              <w:keepNext w:val="false"/>
              <w:keepLines w:val="false"/>
              <w:widowControl w:val="false"/>
              <w:rPr/>
            </w:pPr>
            <w:r>
              <w:rPr>
                <w:rFonts w:eastAsia="MS Gothic;ＭＳ ゴシック"/>
                <w:lang w:eastAsia="ja-JP"/>
              </w:rPr>
              <w:t>This IE shall be present if available and SoLSA is supported, otherwise it shall be absent.</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lang w:eastAsia="zh-CN"/>
              </w:rPr>
            </w:pPr>
            <w:r>
              <w:rPr>
                <w:lang w:eastAsia="zh-CN"/>
              </w:rPr>
              <w:t>User CSG Information</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SimSun;宋体"/>
                <w:lang w:eastAsia="zh-CN"/>
              </w:rPr>
            </w:pPr>
            <w:r>
              <w:rPr>
                <w:lang w:eastAsia="zh-CN"/>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SimSun;宋体"/>
                <w:lang w:eastAsia="zh-CN"/>
              </w:rPr>
            </w:pPr>
            <w:r>
              <w:rPr>
                <w:lang w:eastAsia="zh-CN"/>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SimSun;宋体"/>
                <w:lang w:eastAsia="zh-CN"/>
              </w:rPr>
            </w:pPr>
            <w:r>
              <w:rPr>
                <w:lang w:eastAsia="zh-CN"/>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lang w:eastAsia="zh-CN"/>
              </w:rPr>
              <w:t>See</w:t>
            </w:r>
            <w:r>
              <w:rPr>
                <w:lang w:eastAsia="zh-CN"/>
              </w:rPr>
              <w:t xml:space="preserve"> 3GPP TS 23.060 [15].</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lang w:eastAsia="zh-CN"/>
              </w:rPr>
            </w:pPr>
            <w:r>
              <w:rPr>
                <w:lang w:eastAsia="zh-CN"/>
              </w:rPr>
              <w:t>E-UTRAN Cell ID</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lang w:eastAsia="zh-CN"/>
              </w:rPr>
            </w:pPr>
            <w:r>
              <w:rPr>
                <w:lang w:eastAsia="zh-CN"/>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lang w:eastAsia="zh-CN"/>
              </w:rPr>
            </w:pPr>
            <w:r>
              <w:rPr>
                <w:lang w:eastAsia="zh-CN"/>
              </w:rPr>
              <w:t>C,E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lang w:eastAsia="zh-CN"/>
              </w:rPr>
            </w:pPr>
            <w:r>
              <w:rPr>
                <w:lang w:eastAsia="zh-CN"/>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lang w:eastAsia="zh-CN"/>
              </w:rPr>
            </w:pPr>
            <w:r>
              <w:rPr/>
              <w:t>See 3GPP TS 23.018 [</w:t>
            </w:r>
            <w:r>
              <w:rPr>
                <w:lang w:val="en-US" w:eastAsia="en-US"/>
              </w:rPr>
              <w:t>12</w:t>
            </w:r>
            <w:r>
              <w:rPr/>
              <w:t>].</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lang w:eastAsia="zh-CN"/>
              </w:rPr>
            </w:pPr>
            <w:r>
              <w:rPr>
                <w:lang w:eastAsia="zh-CN"/>
              </w:rPr>
              <w:t>Tracking area ID</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lang w:eastAsia="zh-CN"/>
              </w:rPr>
            </w:pPr>
            <w:r>
              <w:rPr>
                <w:lang w:eastAsia="zh-CN"/>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lang w:eastAsia="zh-CN"/>
              </w:rPr>
            </w:pPr>
            <w:r>
              <w:rPr>
                <w:lang w:eastAsia="zh-CN"/>
              </w:rPr>
              <w:t>C,E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lang w:eastAsia="zh-CN"/>
              </w:rPr>
            </w:pPr>
            <w:r>
              <w:rPr>
                <w:lang w:eastAsia="zh-CN"/>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lang w:eastAsia="zh-CN"/>
              </w:rPr>
            </w:pPr>
            <w:r>
              <w:rPr/>
              <w:t>See 3GPP TS 23.018 [</w:t>
            </w:r>
            <w:r>
              <w:rPr>
                <w:lang w:val="en-US" w:eastAsia="en-US"/>
              </w:rPr>
              <w:t>12</w:t>
            </w:r>
            <w:r>
              <w:rPr/>
              <w:t>].</w:t>
            </w:r>
          </w:p>
        </w:tc>
      </w:tr>
    </w:tbl>
    <w:p>
      <w:pPr>
        <w:pStyle w:val="Normal"/>
        <w:rPr>
          <w:rFonts w:eastAsia="MS Gothic;ＭＳ ゴシック"/>
          <w:lang w:eastAsia="ja-JP"/>
        </w:rPr>
      </w:pPr>
      <w:r>
        <w:rPr>
          <w:rFonts w:eastAsia="MS Gothic;ＭＳ ゴシック"/>
          <w:lang w:eastAsia="ja-JP"/>
        </w:rPr>
      </w:r>
    </w:p>
    <w:p>
      <w:pPr>
        <w:pStyle w:val="Normal"/>
        <w:rPr/>
      </w:pPr>
      <w:r>
        <w:rPr/>
        <w:t>Carrier contains the following information</w:t>
      </w:r>
      <w:r>
        <w:rPr>
          <w:rFonts w:eastAsia="MS Gothic;ＭＳ ゴシック"/>
          <w:lang w:eastAsia="ja-JP"/>
        </w:rPr>
        <w:t xml:space="preserve"> elements</w:t>
      </w:r>
      <w:r>
        <w:rPr/>
        <w:t xml:space="preserve">: </w:t>
      </w:r>
    </w:p>
    <w:tbl>
      <w:tblPr>
        <w:tblW w:w="9697" w:type="dxa"/>
        <w:jc w:val="left"/>
        <w:tblInd w:w="-35" w:type="dxa"/>
        <w:tblLayout w:type="fixed"/>
        <w:tblCellMar>
          <w:top w:w="0" w:type="dxa"/>
          <w:left w:w="28" w:type="dxa"/>
          <w:bottom w:w="0" w:type="dxa"/>
          <w:right w:w="28" w:type="dxa"/>
        </w:tblCellMar>
      </w:tblPr>
      <w:tblGrid>
        <w:gridCol w:w="1921"/>
        <w:gridCol w:w="426"/>
        <w:gridCol w:w="426"/>
        <w:gridCol w:w="426"/>
        <w:gridCol w:w="426"/>
        <w:gridCol w:w="426"/>
        <w:gridCol w:w="426"/>
        <w:gridCol w:w="513"/>
        <w:gridCol w:w="4707"/>
      </w:tblGrid>
      <w:tr>
        <w:trPr>
          <w:tblHeader w:val="true"/>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513"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TO</w:t>
            </w:r>
          </w:p>
        </w:tc>
        <w:tc>
          <w:tcPr>
            <w:tcW w:w="4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Carrier Identification Code</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M</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uniquely identifies a North American long distance carrier.</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Carrier Selection Information</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M</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indicates the way the carrier was selected</w:t>
            </w:r>
            <w:r>
              <w:rPr>
                <w:rFonts w:eastAsia="MS Gothic;ＭＳ ゴシック"/>
                <w:lang w:eastAsia="ja-JP"/>
              </w:rPr>
              <w:t>,</w:t>
            </w:r>
            <w:r>
              <w:rPr/>
              <w:t xml:space="preserve"> </w:t>
            </w:r>
            <w:r>
              <w:rPr>
                <w:rFonts w:eastAsia="MS Gothic;ＭＳ ゴシック"/>
                <w:lang w:eastAsia="ja-JP"/>
              </w:rPr>
              <w:t>i.</w:t>
            </w:r>
            <w:r>
              <w:rPr/>
              <w:t>e.:</w:t>
            </w:r>
          </w:p>
          <w:p>
            <w:pPr>
              <w:pStyle w:val="TAL"/>
              <w:keepNext w:val="false"/>
              <w:keepLines w:val="false"/>
              <w:widowControl w:val="false"/>
              <w:rPr>
                <w:rFonts w:eastAsia="MS Gothic;ＭＳ ゴシック"/>
                <w:lang w:eastAsia="ja-JP"/>
              </w:rPr>
            </w:pPr>
            <w:r>
              <w:rPr>
                <w:rFonts w:eastAsia="MS Gothic;ＭＳ ゴシック"/>
                <w:lang w:eastAsia="ja-JP"/>
              </w:rPr>
              <w:t>-</w:t>
            </w:r>
            <w:r>
              <w:rPr>
                <w:rFonts w:eastAsia="MS Gothic;ＭＳ ゴシック"/>
                <w:lang w:eastAsia="ja-JP"/>
              </w:rPr>
              <w:tab/>
            </w:r>
            <w:r>
              <w:rPr/>
              <w:t>dialled</w:t>
            </w:r>
          </w:p>
          <w:p>
            <w:pPr>
              <w:pStyle w:val="TAL"/>
              <w:keepNext w:val="false"/>
              <w:keepLines w:val="false"/>
              <w:widowControl w:val="false"/>
              <w:rPr/>
            </w:pPr>
            <w:r>
              <w:rPr/>
              <w:t>-</w:t>
            </w:r>
            <w:r>
              <w:rPr>
                <w:rFonts w:eastAsia="MS Gothic;ＭＳ ゴシック"/>
                <w:lang w:eastAsia="ja-JP"/>
              </w:rPr>
              <w:tab/>
            </w:r>
            <w:r>
              <w:rPr/>
              <w:t>subscribed</w:t>
            </w:r>
          </w:p>
        </w:tc>
      </w:tr>
    </w:tbl>
    <w:p>
      <w:pPr>
        <w:pStyle w:val="Normal"/>
        <w:rPr>
          <w:rFonts w:eastAsia="MS Gothic;ＭＳ ゴシック"/>
          <w:lang w:eastAsia="ja-JP"/>
        </w:rPr>
      </w:pPr>
      <w:r>
        <w:rPr>
          <w:rFonts w:eastAsia="MS Gothic;ＭＳ ゴシック"/>
          <w:lang w:eastAsia="ja-JP"/>
        </w:rPr>
      </w:r>
    </w:p>
    <w:p>
      <w:pPr>
        <w:pStyle w:val="Normal"/>
        <w:keepNext w:val="true"/>
        <w:keepLines/>
        <w:rPr/>
      </w:pPr>
      <w:r>
        <w:rPr/>
        <w:t>Service Interaction Indicators Two contains the following information</w:t>
      </w:r>
      <w:r>
        <w:rPr>
          <w:rFonts w:eastAsia="MS Gothic;ＭＳ ゴシック"/>
          <w:lang w:eastAsia="ja-JP"/>
        </w:rPr>
        <w:t xml:space="preserve"> elements</w:t>
      </w:r>
      <w:r>
        <w:rPr/>
        <w:t xml:space="preserve">: </w:t>
      </w:r>
    </w:p>
    <w:tbl>
      <w:tblPr>
        <w:tblW w:w="9669" w:type="dxa"/>
        <w:jc w:val="left"/>
        <w:tblInd w:w="-7" w:type="dxa"/>
        <w:tblLayout w:type="fixed"/>
        <w:tblCellMar>
          <w:top w:w="0" w:type="dxa"/>
          <w:left w:w="28" w:type="dxa"/>
          <w:bottom w:w="0" w:type="dxa"/>
          <w:right w:w="28" w:type="dxa"/>
        </w:tblCellMar>
      </w:tblPr>
      <w:tblGrid>
        <w:gridCol w:w="1925"/>
        <w:gridCol w:w="427"/>
        <w:gridCol w:w="427"/>
        <w:gridCol w:w="426"/>
        <w:gridCol w:w="426"/>
        <w:gridCol w:w="426"/>
        <w:gridCol w:w="426"/>
        <w:gridCol w:w="479"/>
        <w:gridCol w:w="4707"/>
      </w:tblGrid>
      <w:tr>
        <w:trPr>
          <w:tblHeader w:val="true"/>
          <w:cantSplit w:val="true"/>
        </w:trPr>
        <w:tc>
          <w:tcPr>
            <w:tcW w:w="192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427"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MO</w:t>
            </w:r>
          </w:p>
        </w:tc>
        <w:tc>
          <w:tcPr>
            <w:tcW w:w="427"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MF</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MT</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VT</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NC</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NP</w:t>
            </w:r>
          </w:p>
        </w:tc>
        <w:tc>
          <w:tcPr>
            <w:tcW w:w="479"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TO</w:t>
            </w:r>
          </w:p>
        </w:tc>
        <w:tc>
          <w:tcPr>
            <w:tcW w:w="4707"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19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Forward Service Interaction Indicator</w:t>
            </w:r>
          </w:p>
        </w:tc>
        <w:tc>
          <w:tcPr>
            <w:tcW w:w="42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C</w:t>
            </w:r>
          </w:p>
        </w:tc>
        <w:tc>
          <w:tcPr>
            <w:tcW w:w="42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C</w:t>
            </w:r>
          </w:p>
        </w:tc>
        <w:tc>
          <w:tcPr>
            <w:tcW w:w="479" w:type="dxa"/>
            <w:tcBorders>
              <w:top w:val="single" w:sz="6" w:space="0" w:color="000000"/>
              <w:left w:val="single" w:sz="6" w:space="0" w:color="000000"/>
              <w:bottom w:val="single" w:sz="6" w:space="0" w:color="000000"/>
              <w:right w:val="single" w:sz="6" w:space="0" w:color="000000"/>
            </w:tcBorders>
          </w:tcPr>
          <w:p>
            <w:pPr>
              <w:pStyle w:val="TAL"/>
              <w:widowControl w:val="false"/>
              <w:jc w:val="center"/>
              <w:rPr/>
            </w:pPr>
            <w:r>
              <w:rPr/>
              <w:t>C</w:t>
            </w:r>
          </w:p>
        </w:tc>
        <w:tc>
          <w:tcPr>
            <w:tcW w:w="4707"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This IE is described in a table below.</w:t>
            </w:r>
          </w:p>
        </w:tc>
      </w:tr>
      <w:tr>
        <w:trPr/>
        <w:tc>
          <w:tcPr>
            <w:tcW w:w="19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HOLD Treatment Indicator</w:t>
            </w:r>
          </w:p>
        </w:tc>
        <w:tc>
          <w:tcPr>
            <w:tcW w:w="42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79"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whether the CAMEL subscriber can invoke HOLD for the call.</w:t>
            </w:r>
          </w:p>
        </w:tc>
      </w:tr>
      <w:tr>
        <w:trPr/>
        <w:tc>
          <w:tcPr>
            <w:tcW w:w="19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CW Treatment Indicator</w:t>
            </w:r>
          </w:p>
        </w:tc>
        <w:tc>
          <w:tcPr>
            <w:tcW w:w="42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79"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whether CW can be applied for a call to the CAMEL subscriber whilst this call is ongoing.</w:t>
            </w:r>
          </w:p>
        </w:tc>
      </w:tr>
      <w:tr>
        <w:trPr/>
        <w:tc>
          <w:tcPr>
            <w:tcW w:w="19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ECT Treatment Indicator</w:t>
            </w:r>
          </w:p>
        </w:tc>
        <w:tc>
          <w:tcPr>
            <w:tcW w:w="42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479"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whether the call leg can become part of an ECT call initiated by the </w:t>
            </w:r>
            <w:r>
              <w:rPr>
                <w:rFonts w:eastAsia="MS Gothic;ＭＳ ゴシック"/>
                <w:lang w:eastAsia="ja-JP"/>
              </w:rPr>
              <w:t>CAMEL</w:t>
            </w:r>
            <w:r>
              <w:rPr/>
              <w:t xml:space="preserve"> subscriber.</w:t>
            </w:r>
          </w:p>
        </w:tc>
      </w:tr>
    </w:tbl>
    <w:p>
      <w:pPr>
        <w:pStyle w:val="EQ"/>
        <w:keepLines w:val="false"/>
        <w:tabs>
          <w:tab w:val="clear" w:pos="4536"/>
          <w:tab w:val="clear" w:pos="9072"/>
        </w:tabs>
        <w:rPr>
          <w:rFonts w:eastAsia="MS Gothic;ＭＳ ゴシック"/>
          <w:lang w:val="en-GB" w:eastAsia="ja-JP"/>
        </w:rPr>
      </w:pPr>
      <w:r>
        <w:rPr>
          <w:rFonts w:eastAsia="MS Gothic;ＭＳ ゴシック"/>
          <w:lang w:val="en-GB" w:eastAsia="ja-JP"/>
        </w:rPr>
      </w:r>
    </w:p>
    <w:p>
      <w:pPr>
        <w:pStyle w:val="Normal"/>
        <w:rPr/>
      </w:pPr>
      <w:r>
        <w:rPr/>
        <w:t>Forward Service Interaction Indicator contains the following information</w:t>
      </w:r>
      <w:r>
        <w:rPr>
          <w:rFonts w:eastAsia="MS Gothic;ＭＳ ゴシック"/>
          <w:lang w:eastAsia="ja-JP"/>
        </w:rPr>
        <w:t xml:space="preserve"> elements</w:t>
      </w:r>
      <w:r>
        <w:rPr/>
        <w:t xml:space="preserve">: </w:t>
      </w:r>
    </w:p>
    <w:tbl>
      <w:tblPr>
        <w:tblW w:w="9697" w:type="dxa"/>
        <w:jc w:val="left"/>
        <w:tblInd w:w="-35" w:type="dxa"/>
        <w:tblLayout w:type="fixed"/>
        <w:tblCellMar>
          <w:top w:w="0" w:type="dxa"/>
          <w:left w:w="28" w:type="dxa"/>
          <w:bottom w:w="0" w:type="dxa"/>
          <w:right w:w="28" w:type="dxa"/>
        </w:tblCellMar>
      </w:tblPr>
      <w:tblGrid>
        <w:gridCol w:w="1921"/>
        <w:gridCol w:w="426"/>
        <w:gridCol w:w="426"/>
        <w:gridCol w:w="426"/>
        <w:gridCol w:w="426"/>
        <w:gridCol w:w="426"/>
        <w:gridCol w:w="426"/>
        <w:gridCol w:w="513"/>
        <w:gridCol w:w="4707"/>
      </w:tblGrid>
      <w:tr>
        <w:trPr>
          <w:tblHeader w:val="true"/>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513"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TO</w:t>
            </w:r>
          </w:p>
        </w:tc>
        <w:tc>
          <w:tcPr>
            <w:tcW w:w="4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Conference Treatment Indicator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C</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whether the call leg can become part of a MPTY call initiated by the called subscriber.</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 Diversion Treatment Indicator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C</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whether the call can be forwarded using the Call Forwarding or Call Deflection </w:t>
            </w:r>
            <w:r>
              <w:rPr>
                <w:rFonts w:eastAsia="MS Gothic;ＭＳ ゴシック"/>
                <w:lang w:eastAsia="ja-JP"/>
              </w:rPr>
              <w:t>s</w:t>
            </w:r>
            <w:r>
              <w:rPr/>
              <w:t xml:space="preserve">upplementary </w:t>
            </w:r>
            <w:r>
              <w:rPr>
                <w:rFonts w:eastAsia="MS Gothic;ＭＳ ゴシック"/>
                <w:lang w:eastAsia="ja-JP"/>
              </w:rPr>
              <w:t>s</w:t>
            </w:r>
            <w:r>
              <w:rPr/>
              <w:t>ervices.</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370" w:name="__RefHeading___Toc477854678"/>
      <w:bookmarkEnd w:id="370"/>
      <w:r>
        <w:rPr/>
        <w:t>4.6.1.</w:t>
      </w:r>
      <w:r>
        <w:rPr>
          <w:rFonts w:eastAsia="MS Gothic;ＭＳ ゴシック"/>
          <w:lang w:eastAsia="ja-JP"/>
        </w:rPr>
        <w:t>9</w:t>
      </w:r>
      <w:r>
        <w:rPr/>
        <w:tab/>
        <w:t>Move Leg ack</w:t>
      </w:r>
    </w:p>
    <w:p>
      <w:pPr>
        <w:pStyle w:val="Heading5"/>
        <w:ind w:left="1701" w:hanging="1701"/>
        <w:rPr/>
      </w:pPr>
      <w:bookmarkStart w:id="371" w:name="__RefHeading___Toc477854679"/>
      <w:bookmarkEnd w:id="371"/>
      <w:r>
        <w:rPr/>
        <w:t>4.6.1.</w:t>
      </w:r>
      <w:r>
        <w:rPr>
          <w:rFonts w:eastAsia="MS Gothic;ＭＳ ゴシック"/>
          <w:lang w:eastAsia="ja-JP"/>
        </w:rPr>
        <w:t>9</w:t>
      </w:r>
      <w:r>
        <w:rPr/>
        <w:t>.1</w:t>
        <w:tab/>
        <w:t>Description</w:t>
      </w:r>
    </w:p>
    <w:p>
      <w:pPr>
        <w:pStyle w:val="Normal"/>
        <w:rPr/>
      </w:pPr>
      <w:r>
        <w:rPr/>
        <w:t>This IF is the successful response to the Move Leg IF.</w:t>
      </w:r>
    </w:p>
    <w:p>
      <w:pPr>
        <w:pStyle w:val="Heading5"/>
        <w:ind w:left="1701" w:hanging="1701"/>
        <w:rPr/>
      </w:pPr>
      <w:bookmarkStart w:id="372" w:name="__RefHeading___Toc477854680"/>
      <w:bookmarkEnd w:id="372"/>
      <w:r>
        <w:rPr/>
        <w:t>4.6.1.</w:t>
      </w:r>
      <w:r>
        <w:rPr>
          <w:rFonts w:eastAsia="MS Gothic;ＭＳ ゴシック"/>
          <w:lang w:eastAsia="ja-JP"/>
        </w:rPr>
        <w:t>9</w:t>
      </w:r>
      <w:r>
        <w:rPr/>
        <w:t>.2</w:t>
        <w:tab/>
        <w:t>Information Elements</w:t>
      </w:r>
    </w:p>
    <w:p>
      <w:pPr>
        <w:pStyle w:val="Normal"/>
        <w:rPr/>
      </w:pPr>
      <w:r>
        <w:rPr/>
        <w:t>This IF contains no information elements.</w:t>
      </w:r>
    </w:p>
    <w:p>
      <w:pPr>
        <w:pStyle w:val="Heading4"/>
        <w:ind w:left="1418" w:hanging="1418"/>
        <w:rPr/>
      </w:pPr>
      <w:bookmarkStart w:id="373" w:name="__RefHeading___Toc477854681"/>
      <w:bookmarkEnd w:id="373"/>
      <w:r>
        <w:rPr/>
        <w:t>4.6.1.</w:t>
      </w:r>
      <w:r>
        <w:rPr>
          <w:rFonts w:eastAsia="MS Gothic;ＭＳ ゴシック"/>
          <w:lang w:eastAsia="ja-JP"/>
        </w:rPr>
        <w:t>10</w:t>
      </w:r>
      <w:r>
        <w:rPr/>
        <w:tab/>
        <w:t>Split Leg ack</w:t>
      </w:r>
    </w:p>
    <w:p>
      <w:pPr>
        <w:pStyle w:val="Heading5"/>
        <w:ind w:left="1701" w:hanging="1701"/>
        <w:rPr/>
      </w:pPr>
      <w:bookmarkStart w:id="374" w:name="__RefHeading___Toc477854682"/>
      <w:bookmarkEnd w:id="374"/>
      <w:r>
        <w:rPr/>
        <w:t>4.6.1.</w:t>
      </w:r>
      <w:r>
        <w:rPr>
          <w:rFonts w:eastAsia="MS Gothic;ＭＳ ゴシック"/>
          <w:lang w:eastAsia="ja-JP"/>
        </w:rPr>
        <w:t>10</w:t>
      </w:r>
      <w:r>
        <w:rPr/>
        <w:t>.1</w:t>
        <w:tab/>
        <w:t>Description</w:t>
      </w:r>
    </w:p>
    <w:p>
      <w:pPr>
        <w:pStyle w:val="Normal"/>
        <w:rPr/>
      </w:pPr>
      <w:r>
        <w:rPr/>
        <w:t>This IF is the successful response to the Split Leg IF.</w:t>
      </w:r>
    </w:p>
    <w:p>
      <w:pPr>
        <w:pStyle w:val="Heading5"/>
        <w:ind w:left="1701" w:hanging="1701"/>
        <w:rPr/>
      </w:pPr>
      <w:bookmarkStart w:id="375" w:name="__RefHeading___Toc477854683"/>
      <w:bookmarkEnd w:id="375"/>
      <w:r>
        <w:rPr/>
        <w:t>4.6.1.</w:t>
      </w:r>
      <w:r>
        <w:rPr>
          <w:rFonts w:eastAsia="MS Gothic;ＭＳ ゴシック"/>
          <w:lang w:eastAsia="ja-JP"/>
        </w:rPr>
        <w:t>10</w:t>
      </w:r>
      <w:r>
        <w:rPr/>
        <w:t>.2</w:t>
        <w:tab/>
        <w:t>Information Elements</w:t>
      </w:r>
    </w:p>
    <w:p>
      <w:pPr>
        <w:pStyle w:val="Normal"/>
        <w:rPr/>
      </w:pPr>
      <w:r>
        <w:rPr/>
        <w:t>This IF contains no information elements.</w:t>
      </w:r>
    </w:p>
    <w:p>
      <w:pPr>
        <w:pStyle w:val="Heading3"/>
        <w:rPr/>
      </w:pPr>
      <w:bookmarkStart w:id="376" w:name="__RefHeading___Toc477854684"/>
      <w:bookmarkEnd w:id="376"/>
      <w:r>
        <w:rPr/>
        <w:t>4.6.2</w:t>
        <w:tab/>
        <w:t>gsmSCF to gsmSSF information flows</w:t>
      </w:r>
    </w:p>
    <w:p>
      <w:pPr>
        <w:pStyle w:val="Heading4"/>
        <w:ind w:left="1418" w:hanging="1418"/>
        <w:rPr/>
      </w:pPr>
      <w:bookmarkStart w:id="377" w:name="__RefHeading___Toc477854685"/>
      <w:bookmarkEnd w:id="377"/>
      <w:r>
        <w:rPr/>
        <w:t>4.6.2.1</w:t>
        <w:tab/>
        <w:t>Activity Test</w:t>
      </w:r>
    </w:p>
    <w:p>
      <w:pPr>
        <w:pStyle w:val="Heading5"/>
        <w:ind w:left="1701" w:hanging="1701"/>
        <w:rPr/>
      </w:pPr>
      <w:bookmarkStart w:id="378" w:name="__RefHeading___Toc477854686"/>
      <w:bookmarkEnd w:id="378"/>
      <w:r>
        <w:rPr/>
        <w:t>4.6.2.1.1</w:t>
        <w:tab/>
        <w:t>Description</w:t>
      </w:r>
    </w:p>
    <w:p>
      <w:pPr>
        <w:pStyle w:val="Normal"/>
        <w:rPr/>
      </w:pPr>
      <w:r>
        <w:rPr/>
        <w:t>This IF is used to check for the continued existence of a relationship between the gsmSCF and gsmSSF. If the relationship is still in existence, then the gsmSSF will respond. If no reply is received, then the gsmSCF will assume that the gsmSSF has failed in some way and will take appropriate action.</w:t>
      </w:r>
    </w:p>
    <w:p>
      <w:pPr>
        <w:pStyle w:val="Heading5"/>
        <w:ind w:left="1701" w:hanging="1701"/>
        <w:rPr/>
      </w:pPr>
      <w:bookmarkStart w:id="379" w:name="__RefHeading___Toc477854687"/>
      <w:bookmarkEnd w:id="379"/>
      <w:r>
        <w:rPr/>
        <w:t>4.6.2.1.2</w:t>
        <w:tab/>
        <w:t>Information Elements</w:t>
      </w:r>
    </w:p>
    <w:p>
      <w:pPr>
        <w:pStyle w:val="Normal"/>
        <w:rPr/>
      </w:pPr>
      <w:r>
        <w:rPr/>
        <w:t>This IF contains no information elements.</w:t>
      </w:r>
    </w:p>
    <w:p>
      <w:pPr>
        <w:pStyle w:val="Heading4"/>
        <w:ind w:left="1418" w:hanging="1418"/>
        <w:rPr/>
      </w:pPr>
      <w:bookmarkStart w:id="380" w:name="__RefHeading___Toc477854688"/>
      <w:bookmarkEnd w:id="380"/>
      <w:r>
        <w:rPr/>
        <w:t>4.6.2.2</w:t>
        <w:tab/>
        <w:t>Apply Charging</w:t>
      </w:r>
    </w:p>
    <w:p>
      <w:pPr>
        <w:pStyle w:val="Heading5"/>
        <w:ind w:left="1701" w:hanging="1701"/>
        <w:rPr/>
      </w:pPr>
      <w:bookmarkStart w:id="381" w:name="__RefHeading___Toc477854689"/>
      <w:bookmarkEnd w:id="381"/>
      <w:r>
        <w:rPr/>
        <w:t>4.6.2.2.1</w:t>
        <w:tab/>
        <w:t>Description</w:t>
      </w:r>
    </w:p>
    <w:p>
      <w:pPr>
        <w:pStyle w:val="Normal"/>
        <w:rPr/>
      </w:pPr>
      <w:r>
        <w:rPr/>
        <w:t xml:space="preserve">This IF is used </w:t>
      </w:r>
      <w:r>
        <w:rPr>
          <w:rFonts w:eastAsia="MS Gothic;ＭＳ ゴシック"/>
          <w:lang w:eastAsia="ja-JP"/>
        </w:rPr>
        <w:t>to instruct</w:t>
      </w:r>
      <w:r>
        <w:rPr/>
        <w:t xml:space="preserve"> the gsmSSF </w:t>
      </w:r>
      <w:r>
        <w:rPr>
          <w:rFonts w:eastAsia="MS Gothic;ＭＳ ゴシック"/>
          <w:lang w:eastAsia="ja-JP"/>
        </w:rPr>
        <w:t xml:space="preserve">to apply </w:t>
      </w:r>
      <w:r>
        <w:rPr/>
        <w:t xml:space="preserve">charging mechanisms to control the call duration. </w:t>
      </w:r>
    </w:p>
    <w:p>
      <w:pPr>
        <w:pStyle w:val="Heading5"/>
        <w:ind w:left="1701" w:hanging="1701"/>
        <w:rPr/>
      </w:pPr>
      <w:bookmarkStart w:id="382" w:name="__RefHeading___Toc477854690"/>
      <w:r>
        <w:rPr/>
        <w:t>4.6.2.2.2</w:t>
        <w:tab/>
        <w:t>Information Elements</w:t>
      </w:r>
      <w:bookmarkEnd w:id="382"/>
      <w:r>
        <w:rPr/>
        <w:t xml:space="preserve"> </w:t>
      </w:r>
    </w:p>
    <w:tbl>
      <w:tblPr>
        <w:tblW w:w="9697" w:type="dxa"/>
        <w:jc w:val="left"/>
        <w:tblInd w:w="-35" w:type="dxa"/>
        <w:tblLayout w:type="fixed"/>
        <w:tblCellMar>
          <w:top w:w="0" w:type="dxa"/>
          <w:left w:w="28" w:type="dxa"/>
          <w:bottom w:w="0" w:type="dxa"/>
          <w:right w:w="28" w:type="dxa"/>
        </w:tblCellMar>
      </w:tblPr>
      <w:tblGrid>
        <w:gridCol w:w="1921"/>
        <w:gridCol w:w="426"/>
        <w:gridCol w:w="426"/>
        <w:gridCol w:w="426"/>
        <w:gridCol w:w="426"/>
        <w:gridCol w:w="426"/>
        <w:gridCol w:w="426"/>
        <w:gridCol w:w="513"/>
        <w:gridCol w:w="4707"/>
      </w:tblGrid>
      <w:tr>
        <w:trPr>
          <w:tblHeader w:val="true"/>
        </w:trPr>
        <w:tc>
          <w:tcPr>
            <w:tcW w:w="1921"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513"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TO</w:t>
            </w:r>
          </w:p>
        </w:tc>
        <w:tc>
          <w:tcPr>
            <w:tcW w:w="4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ACh Billing Charging Characteristics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M</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specifies the charging related information to be provided by the gsmSSF and the conditions on which this information has to be provided back to the gsmSCF.</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Party To Charge</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M</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shall be reflected in the corresponding IE of the Apply Charging Report </w:t>
            </w:r>
            <w:r>
              <w:rPr>
                <w:rFonts w:eastAsia="MS Gothic;ＭＳ ゴシック"/>
                <w:lang w:eastAsia="ja-JP"/>
              </w:rPr>
              <w:t>IF</w:t>
            </w:r>
            <w:r>
              <w:rPr/>
              <w:t>. This IE has no effect on the charging procedures in the MSC.</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ACh Charging Address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M</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identif</w:t>
            </w:r>
            <w:r>
              <w:rPr>
                <w:rFonts w:eastAsia="MS Gothic;ＭＳ ゴシック"/>
                <w:lang w:eastAsia="ja-JP"/>
              </w:rPr>
              <w:t>ies</w:t>
            </w:r>
            <w:r>
              <w:rPr/>
              <w:t xml:space="preserve"> the call party </w:t>
            </w:r>
            <w:r>
              <w:rPr>
                <w:rFonts w:eastAsia="MS Gothic;ＭＳ ゴシック"/>
                <w:lang w:eastAsia="ja-JP"/>
              </w:rPr>
              <w:t>to which</w:t>
            </w:r>
            <w:r>
              <w:rPr/>
              <w:t xml:space="preserve"> the Apply Charging </w:t>
            </w:r>
            <w:r>
              <w:rPr>
                <w:rFonts w:eastAsia="MS Gothic;ＭＳ ゴシック"/>
                <w:lang w:eastAsia="ja-JP"/>
              </w:rPr>
              <w:t>IF applies</w:t>
            </w:r>
            <w:r>
              <w:rPr/>
              <w:t>.</w:t>
            </w:r>
          </w:p>
          <w:p>
            <w:pPr>
              <w:pStyle w:val="TAL"/>
              <w:keepNext w:val="false"/>
              <w:keepLines w:val="false"/>
              <w:widowControl w:val="false"/>
              <w:rPr>
                <w:rFonts w:eastAsia="MS Gothic;ＭＳ ゴシック"/>
                <w:lang w:eastAsia="ja-JP"/>
              </w:rPr>
            </w:pPr>
            <w:r>
              <w:rPr>
                <w:rFonts w:eastAsia="MS Gothic;ＭＳ ゴシック"/>
                <w:lang w:eastAsia="ja-JP"/>
              </w:rPr>
              <w:t>This IE is described in a table below.</w:t>
            </w:r>
          </w:p>
        </w:tc>
      </w:tr>
    </w:tbl>
    <w:p>
      <w:pPr>
        <w:pStyle w:val="Normal"/>
        <w:rPr>
          <w:rFonts w:eastAsia="MS Gothic;ＭＳ ゴシック"/>
          <w:lang w:eastAsia="ja-JP"/>
        </w:rPr>
      </w:pPr>
      <w:r>
        <w:rPr>
          <w:rFonts w:eastAsia="MS Gothic;ＭＳ ゴシック"/>
          <w:lang w:eastAsia="ja-JP"/>
        </w:rPr>
      </w:r>
    </w:p>
    <w:p>
      <w:pPr>
        <w:pStyle w:val="Normal"/>
        <w:rPr/>
      </w:pPr>
      <w:r>
        <w:rPr/>
        <w:t>ACh Billing Charging Characteristics contains the following information</w:t>
      </w:r>
      <w:r>
        <w:rPr>
          <w:rFonts w:eastAsia="MS Gothic;ＭＳ ゴシック"/>
          <w:lang w:eastAsia="ja-JP"/>
        </w:rPr>
        <w:t xml:space="preserve"> element</w:t>
      </w:r>
      <w:r>
        <w:rPr/>
        <w:t xml:space="preserve">: </w:t>
      </w:r>
    </w:p>
    <w:tbl>
      <w:tblPr>
        <w:tblW w:w="9697" w:type="dxa"/>
        <w:jc w:val="left"/>
        <w:tblInd w:w="-35" w:type="dxa"/>
        <w:tblLayout w:type="fixed"/>
        <w:tblCellMar>
          <w:top w:w="0" w:type="dxa"/>
          <w:left w:w="28" w:type="dxa"/>
          <w:bottom w:w="0" w:type="dxa"/>
          <w:right w:w="28" w:type="dxa"/>
        </w:tblCellMar>
      </w:tblPr>
      <w:tblGrid>
        <w:gridCol w:w="1929"/>
        <w:gridCol w:w="428"/>
        <w:gridCol w:w="428"/>
        <w:gridCol w:w="428"/>
        <w:gridCol w:w="428"/>
        <w:gridCol w:w="428"/>
        <w:gridCol w:w="428"/>
        <w:gridCol w:w="493"/>
        <w:gridCol w:w="4707"/>
      </w:tblGrid>
      <w:tr>
        <w:trPr>
          <w:tblHeader w:val="true"/>
        </w:trPr>
        <w:tc>
          <w:tcPr>
            <w:tcW w:w="1929"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493"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TO</w:t>
            </w:r>
          </w:p>
        </w:tc>
        <w:tc>
          <w:tcPr>
            <w:tcW w:w="4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1929"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Time Duration Charging</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428"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49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M</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is described in </w:t>
            </w:r>
            <w:r>
              <w:rPr>
                <w:rFonts w:eastAsia="Arial Unicode MS"/>
                <w:lang w:eastAsia="ja-JP"/>
              </w:rPr>
              <w:t>a</w:t>
            </w:r>
            <w:r>
              <w:rPr/>
              <w:t xml:space="preserve"> table</w:t>
            </w:r>
            <w:r>
              <w:rPr>
                <w:rFonts w:eastAsia="Arial Unicode MS"/>
                <w:lang w:eastAsia="ja-JP"/>
              </w:rPr>
              <w:t xml:space="preserve"> below</w:t>
            </w:r>
            <w:r>
              <w:rPr/>
              <w:t>.</w:t>
            </w:r>
          </w:p>
        </w:tc>
      </w:tr>
    </w:tbl>
    <w:p>
      <w:pPr>
        <w:pStyle w:val="Normal"/>
        <w:rPr>
          <w:rFonts w:eastAsia="MS Gothic;ＭＳ ゴシック"/>
          <w:lang w:eastAsia="ja-JP"/>
        </w:rPr>
      </w:pPr>
      <w:r>
        <w:rPr>
          <w:rFonts w:eastAsia="MS Gothic;ＭＳ ゴシック"/>
          <w:lang w:eastAsia="ja-JP"/>
        </w:rPr>
      </w:r>
    </w:p>
    <w:p>
      <w:pPr>
        <w:pStyle w:val="Normal"/>
        <w:keepNext w:val="true"/>
        <w:keepLines/>
        <w:rPr/>
      </w:pPr>
      <w:r>
        <w:rPr/>
        <w:t>Time Duration Charging contains the following information</w:t>
      </w:r>
      <w:r>
        <w:rPr>
          <w:rFonts w:eastAsia="MS Gothic;ＭＳ ゴシック"/>
          <w:lang w:eastAsia="ja-JP"/>
        </w:rPr>
        <w:t xml:space="preserve"> elements</w:t>
      </w:r>
      <w:r>
        <w:rPr/>
        <w:t xml:space="preserve">: </w:t>
      </w:r>
    </w:p>
    <w:tbl>
      <w:tblPr>
        <w:tblW w:w="9697" w:type="dxa"/>
        <w:jc w:val="left"/>
        <w:tblInd w:w="-35" w:type="dxa"/>
        <w:tblLayout w:type="fixed"/>
        <w:tblCellMar>
          <w:top w:w="0" w:type="dxa"/>
          <w:left w:w="28" w:type="dxa"/>
          <w:bottom w:w="0" w:type="dxa"/>
          <w:right w:w="28" w:type="dxa"/>
        </w:tblCellMar>
      </w:tblPr>
      <w:tblGrid>
        <w:gridCol w:w="1921"/>
        <w:gridCol w:w="426"/>
        <w:gridCol w:w="426"/>
        <w:gridCol w:w="426"/>
        <w:gridCol w:w="426"/>
        <w:gridCol w:w="426"/>
        <w:gridCol w:w="426"/>
        <w:gridCol w:w="513"/>
        <w:gridCol w:w="4707"/>
      </w:tblGrid>
      <w:tr>
        <w:trPr>
          <w:tblHeader w:val="true"/>
        </w:trPr>
        <w:tc>
          <w:tcPr>
            <w:tcW w:w="1921"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MO</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MF</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MT</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VT</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NC</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NP</w:t>
            </w:r>
          </w:p>
        </w:tc>
        <w:tc>
          <w:tcPr>
            <w:tcW w:w="513"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TO</w:t>
            </w:r>
          </w:p>
        </w:tc>
        <w:tc>
          <w:tcPr>
            <w:tcW w:w="4707"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Max Call Period Duration</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M</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M</w:t>
            </w:r>
          </w:p>
        </w:tc>
        <w:tc>
          <w:tcPr>
            <w:tcW w:w="513" w:type="dxa"/>
            <w:tcBorders>
              <w:top w:val="single" w:sz="6" w:space="0" w:color="000000"/>
              <w:left w:val="single" w:sz="6" w:space="0" w:color="000000"/>
              <w:bottom w:val="single" w:sz="6" w:space="0" w:color="000000"/>
              <w:right w:val="single" w:sz="6" w:space="0" w:color="000000"/>
            </w:tcBorders>
          </w:tcPr>
          <w:p>
            <w:pPr>
              <w:pStyle w:val="TAL"/>
              <w:widowControl w:val="false"/>
              <w:jc w:val="center"/>
              <w:rPr/>
            </w:pPr>
            <w:r>
              <w:rPr/>
              <w:t>M</w:t>
            </w:r>
          </w:p>
        </w:tc>
        <w:tc>
          <w:tcPr>
            <w:tcW w:w="4707"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This IE indicates the maximum call period duration timer.</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Tariff Switch Interval</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O</w:t>
            </w:r>
          </w:p>
        </w:tc>
        <w:tc>
          <w:tcPr>
            <w:tcW w:w="513" w:type="dxa"/>
            <w:tcBorders>
              <w:top w:val="single" w:sz="6" w:space="0" w:color="000000"/>
              <w:left w:val="single" w:sz="6" w:space="0" w:color="000000"/>
              <w:bottom w:val="single" w:sz="6" w:space="0" w:color="000000"/>
              <w:right w:val="single" w:sz="6" w:space="0" w:color="000000"/>
            </w:tcBorders>
          </w:tcPr>
          <w:p>
            <w:pPr>
              <w:pStyle w:val="TAL"/>
              <w:widowControl w:val="false"/>
              <w:jc w:val="center"/>
              <w:rPr/>
            </w:pPr>
            <w:r>
              <w:rPr/>
              <w:t>O</w:t>
            </w:r>
          </w:p>
        </w:tc>
        <w:tc>
          <w:tcPr>
            <w:tcW w:w="4707"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This IE indicates the tariff switch time until the next tariff switch applies</w:t>
            </w:r>
            <w:r>
              <w:rPr>
                <w:rFonts w:eastAsia="MS Gothic;ＭＳ ゴシック"/>
                <w:lang w:eastAsia="ja-JP"/>
              </w:rPr>
              <w:t xml:space="preserve"> for this call leg</w:t>
            </w:r>
            <w:r>
              <w:rPr/>
              <w:t>.</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Release If Duration Exceeded</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O</w:t>
            </w:r>
          </w:p>
        </w:tc>
        <w:tc>
          <w:tcPr>
            <w:tcW w:w="513" w:type="dxa"/>
            <w:tcBorders>
              <w:top w:val="single" w:sz="6" w:space="0" w:color="000000"/>
              <w:left w:val="single" w:sz="6" w:space="0" w:color="000000"/>
              <w:bottom w:val="single" w:sz="6" w:space="0" w:color="000000"/>
              <w:right w:val="single" w:sz="6" w:space="0" w:color="000000"/>
            </w:tcBorders>
          </w:tcPr>
          <w:p>
            <w:pPr>
              <w:pStyle w:val="TAL"/>
              <w:widowControl w:val="false"/>
              <w:jc w:val="center"/>
              <w:rPr/>
            </w:pPr>
            <w:r>
              <w:rPr/>
              <w:t>O</w:t>
            </w:r>
          </w:p>
        </w:tc>
        <w:tc>
          <w:tcPr>
            <w:tcW w:w="4707"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 xml:space="preserve">This IE indicates that the call </w:t>
            </w:r>
            <w:r>
              <w:rPr>
                <w:rFonts w:eastAsia="MS Gothic;ＭＳ ゴシック"/>
                <w:lang w:eastAsia="ja-JP"/>
              </w:rPr>
              <w:t xml:space="preserve">leg, SRF connection or Temporary connection </w:t>
            </w:r>
            <w:r>
              <w:rPr/>
              <w:t xml:space="preserve">shall be released when the Max call Period Duration expires. The cause used in the </w:t>
            </w:r>
            <w:r>
              <w:rPr>
                <w:rFonts w:eastAsia="MS Gothic;ＭＳ ゴシック"/>
                <w:lang w:eastAsia="ja-JP"/>
              </w:rPr>
              <w:t>R</w:t>
            </w:r>
            <w:r>
              <w:rPr/>
              <w:t xml:space="preserve">elease </w:t>
            </w:r>
            <w:r>
              <w:rPr>
                <w:rFonts w:eastAsia="MS Gothic;ＭＳ ゴシック"/>
                <w:lang w:eastAsia="ja-JP"/>
              </w:rPr>
              <w:t>IF</w:t>
            </w:r>
            <w:r>
              <w:rPr/>
              <w:t xml:space="preserve"> shall be "normal unspecified".</w:t>
            </w:r>
          </w:p>
          <w:p>
            <w:pPr>
              <w:pStyle w:val="TAL"/>
              <w:widowControl w:val="false"/>
              <w:rPr/>
            </w:pPr>
            <w:r>
              <w:rPr>
                <w:rFonts w:eastAsia="MS Gothic;ＭＳ ゴシック"/>
                <w:lang w:eastAsia="ja-JP"/>
              </w:rPr>
              <w:t>The d</w:t>
            </w:r>
            <w:r>
              <w:rPr/>
              <w:t xml:space="preserve">efault </w:t>
            </w:r>
            <w:r>
              <w:rPr>
                <w:rFonts w:eastAsia="MS Gothic;ＭＳ ゴシック"/>
                <w:lang w:eastAsia="ja-JP"/>
              </w:rPr>
              <w:t xml:space="preserve">handling </w:t>
            </w:r>
            <w:r>
              <w:rPr/>
              <w:t>is to continue the call.</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Audible Indicator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This IE is described in </w:t>
            </w:r>
            <w:r>
              <w:rPr>
                <w:rFonts w:eastAsia="Arial Unicode MS"/>
                <w:lang w:eastAsia="ja-JP"/>
              </w:rPr>
              <w:t>a</w:t>
            </w:r>
            <w:r>
              <w:rPr/>
              <w:t xml:space="preserve"> table below.</w:t>
            </w:r>
          </w:p>
        </w:tc>
      </w:tr>
    </w:tbl>
    <w:p>
      <w:pPr>
        <w:pStyle w:val="EQ"/>
        <w:keepLines w:val="false"/>
        <w:tabs>
          <w:tab w:val="clear" w:pos="4536"/>
          <w:tab w:val="clear" w:pos="9072"/>
        </w:tabs>
        <w:rPr>
          <w:rFonts w:eastAsia="MS Gothic;ＭＳ ゴシック"/>
          <w:lang w:val="en-GB" w:eastAsia="ja-JP"/>
        </w:rPr>
      </w:pPr>
      <w:r>
        <w:rPr>
          <w:rFonts w:eastAsia="MS Gothic;ＭＳ ゴシック"/>
          <w:lang w:val="en-GB" w:eastAsia="ja-JP"/>
        </w:rPr>
      </w:r>
    </w:p>
    <w:p>
      <w:pPr>
        <w:pStyle w:val="Normal"/>
        <w:rPr/>
      </w:pPr>
      <w:r>
        <w:rPr/>
        <w:t xml:space="preserve">Audible Indicator IE </w:t>
      </w:r>
      <w:r>
        <w:rPr>
          <w:rFonts w:eastAsia="MS Gothic;ＭＳ ゴシック"/>
          <w:lang w:eastAsia="ja-JP"/>
        </w:rPr>
        <w:t>contains the following information elements</w:t>
      </w:r>
      <w:r>
        <w:rPr/>
        <w:t xml:space="preserve">: </w:t>
      </w:r>
    </w:p>
    <w:tbl>
      <w:tblPr>
        <w:tblW w:w="9697" w:type="dxa"/>
        <w:jc w:val="left"/>
        <w:tblInd w:w="-33" w:type="dxa"/>
        <w:tblLayout w:type="fixed"/>
        <w:tblCellMar>
          <w:top w:w="0" w:type="dxa"/>
          <w:left w:w="28" w:type="dxa"/>
          <w:bottom w:w="0" w:type="dxa"/>
          <w:right w:w="28" w:type="dxa"/>
        </w:tblCellMar>
      </w:tblPr>
      <w:tblGrid>
        <w:gridCol w:w="1921"/>
        <w:gridCol w:w="426"/>
        <w:gridCol w:w="426"/>
        <w:gridCol w:w="426"/>
        <w:gridCol w:w="426"/>
        <w:gridCol w:w="426"/>
        <w:gridCol w:w="426"/>
        <w:gridCol w:w="513"/>
        <w:gridCol w:w="4707"/>
      </w:tblGrid>
      <w:tr>
        <w:trPr/>
        <w:tc>
          <w:tcPr>
            <w:tcW w:w="1921" w:type="dxa"/>
            <w:tcBorders>
              <w:top w:val="single" w:sz="4" w:space="0" w:color="000000"/>
              <w:left w:val="single" w:sz="4" w:space="0" w:color="000000"/>
              <w:bottom w:val="single" w:sz="4" w:space="0" w:color="000000"/>
              <w:right w:val="single" w:sz="4" w:space="0" w:color="000000"/>
            </w:tcBorders>
          </w:tcPr>
          <w:p>
            <w:pPr>
              <w:pStyle w:val="TAH"/>
              <w:keepNext w:val="false"/>
              <w:keepLines w:val="false"/>
              <w:widowControl w:val="false"/>
              <w:rPr/>
            </w:pPr>
            <w:r>
              <w:rPr/>
              <w:t>Information element name</w:t>
            </w:r>
          </w:p>
        </w:tc>
        <w:tc>
          <w:tcPr>
            <w:tcW w:w="426" w:type="dxa"/>
            <w:tcBorders>
              <w:top w:val="single" w:sz="4" w:space="0" w:color="000000"/>
              <w:left w:val="single" w:sz="4" w:space="0" w:color="000000"/>
              <w:bottom w:val="single" w:sz="4" w:space="0" w:color="000000"/>
              <w:right w:val="single" w:sz="4" w:space="0" w:color="000000"/>
            </w:tcBorders>
          </w:tcPr>
          <w:p>
            <w:pPr>
              <w:pStyle w:val="TAH"/>
              <w:keepNext w:val="false"/>
              <w:keepLines w:val="false"/>
              <w:widowControl w:val="false"/>
              <w:rPr/>
            </w:pPr>
            <w:r>
              <w:rPr/>
              <w:t>MO</w:t>
            </w:r>
          </w:p>
        </w:tc>
        <w:tc>
          <w:tcPr>
            <w:tcW w:w="426" w:type="dxa"/>
            <w:tcBorders>
              <w:top w:val="single" w:sz="4" w:space="0" w:color="000000"/>
              <w:left w:val="single" w:sz="4" w:space="0" w:color="000000"/>
              <w:bottom w:val="single" w:sz="4" w:space="0" w:color="000000"/>
              <w:right w:val="single" w:sz="4" w:space="0" w:color="000000"/>
            </w:tcBorders>
          </w:tcPr>
          <w:p>
            <w:pPr>
              <w:pStyle w:val="TAH"/>
              <w:keepNext w:val="false"/>
              <w:keepLines w:val="false"/>
              <w:widowControl w:val="false"/>
              <w:rPr/>
            </w:pPr>
            <w:r>
              <w:rPr/>
              <w:t>MF</w:t>
            </w:r>
          </w:p>
        </w:tc>
        <w:tc>
          <w:tcPr>
            <w:tcW w:w="426" w:type="dxa"/>
            <w:tcBorders>
              <w:top w:val="single" w:sz="4" w:space="0" w:color="000000"/>
              <w:left w:val="single" w:sz="4" w:space="0" w:color="000000"/>
              <w:bottom w:val="single" w:sz="4" w:space="0" w:color="000000"/>
              <w:right w:val="single" w:sz="4" w:space="0" w:color="000000"/>
            </w:tcBorders>
          </w:tcPr>
          <w:p>
            <w:pPr>
              <w:pStyle w:val="TAH"/>
              <w:keepNext w:val="false"/>
              <w:keepLines w:val="false"/>
              <w:widowControl w:val="false"/>
              <w:rPr/>
            </w:pPr>
            <w:r>
              <w:rPr/>
              <w:t>MT</w:t>
            </w:r>
          </w:p>
        </w:tc>
        <w:tc>
          <w:tcPr>
            <w:tcW w:w="426" w:type="dxa"/>
            <w:tcBorders>
              <w:top w:val="single" w:sz="4" w:space="0" w:color="000000"/>
              <w:left w:val="single" w:sz="4" w:space="0" w:color="000000"/>
              <w:bottom w:val="single" w:sz="4" w:space="0" w:color="000000"/>
              <w:right w:val="single" w:sz="4" w:space="0" w:color="000000"/>
            </w:tcBorders>
          </w:tcPr>
          <w:p>
            <w:pPr>
              <w:pStyle w:val="TAH"/>
              <w:keepNext w:val="false"/>
              <w:keepLines w:val="false"/>
              <w:widowControl w:val="false"/>
              <w:rPr/>
            </w:pPr>
            <w:r>
              <w:rPr/>
              <w:t>VT</w:t>
            </w:r>
          </w:p>
        </w:tc>
        <w:tc>
          <w:tcPr>
            <w:tcW w:w="426" w:type="dxa"/>
            <w:tcBorders>
              <w:top w:val="single" w:sz="4" w:space="0" w:color="000000"/>
              <w:left w:val="single" w:sz="4" w:space="0" w:color="000000"/>
              <w:bottom w:val="single" w:sz="4" w:space="0" w:color="000000"/>
              <w:right w:val="single" w:sz="4"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426" w:type="dxa"/>
            <w:tcBorders>
              <w:top w:val="single" w:sz="4" w:space="0" w:color="000000"/>
              <w:left w:val="single" w:sz="4" w:space="0" w:color="000000"/>
              <w:bottom w:val="single" w:sz="4" w:space="0" w:color="000000"/>
              <w:right w:val="single" w:sz="4"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513" w:type="dxa"/>
            <w:tcBorders>
              <w:top w:val="single" w:sz="4" w:space="0" w:color="000000"/>
              <w:left w:val="single" w:sz="4" w:space="0" w:color="000000"/>
              <w:bottom w:val="single" w:sz="4" w:space="0" w:color="000000"/>
              <w:right w:val="single" w:sz="4" w:space="0" w:color="000000"/>
            </w:tcBorders>
          </w:tcPr>
          <w:p>
            <w:pPr>
              <w:pStyle w:val="TAH"/>
              <w:keepNext w:val="false"/>
              <w:keepLines w:val="false"/>
              <w:widowControl w:val="false"/>
              <w:rPr/>
            </w:pPr>
            <w:r>
              <w:rPr/>
              <w:t>TO</w:t>
            </w:r>
          </w:p>
        </w:tc>
        <w:tc>
          <w:tcPr>
            <w:tcW w:w="4707" w:type="dxa"/>
            <w:tcBorders>
              <w:top w:val="single" w:sz="4" w:space="0" w:color="000000"/>
              <w:left w:val="single" w:sz="4" w:space="0" w:color="000000"/>
              <w:bottom w:val="single" w:sz="4" w:space="0" w:color="000000"/>
              <w:right w:val="single" w:sz="4" w:space="0" w:color="000000"/>
            </w:tcBorders>
          </w:tcPr>
          <w:p>
            <w:pPr>
              <w:pStyle w:val="TAH"/>
              <w:keepNext w:val="false"/>
              <w:keepLines w:val="false"/>
              <w:widowControl w:val="false"/>
              <w:rPr/>
            </w:pPr>
            <w:r>
              <w:rPr/>
              <w:t>Description</w:t>
            </w:r>
          </w:p>
        </w:tc>
      </w:tr>
      <w:tr>
        <w:trPr/>
        <w:tc>
          <w:tcPr>
            <w:tcW w:w="1921"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Tone</w:t>
            </w:r>
          </w:p>
        </w:tc>
        <w:tc>
          <w:tcPr>
            <w:tcW w:w="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513"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jc w:val="center"/>
              <w:rPr/>
            </w:pPr>
            <w:r>
              <w:rPr/>
              <w:t>E</w:t>
            </w:r>
          </w:p>
        </w:tc>
        <w:tc>
          <w:tcPr>
            <w:tcW w:w="4707"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pPr>
            <w:r>
              <w:rPr/>
              <w:t>This IE indicates that a fixed sequence of tones shall be played to the CAMEL subscriber. In the NC case</w:t>
            </w:r>
            <w:r>
              <w:rPr>
                <w:rFonts w:eastAsia="MS Gothic;ＭＳ ゴシック"/>
                <w:lang w:eastAsia="ja-JP"/>
              </w:rPr>
              <w:t>,</w:t>
            </w:r>
            <w:r>
              <w:rPr/>
              <w:t xml:space="preserve"> the first party created will receive the warning tone.</w:t>
            </w:r>
            <w:r>
              <w:rPr>
                <w:rFonts w:eastAsia="MS Gothic;ＭＳ ゴシック"/>
                <w:lang w:eastAsia="ja-JP"/>
              </w:rPr>
              <w:t xml:space="preserve"> </w:t>
            </w:r>
            <w:r>
              <w:rPr>
                <w:rFonts w:eastAsia="MS Gothic;ＭＳ ゴシック"/>
                <w:lang w:eastAsia="ja-JP"/>
              </w:rPr>
              <w:t xml:space="preserve">In the TO case the calling party will receive the warning tone. </w:t>
            </w:r>
            <w:r>
              <w:rPr/>
              <w:t>If present, this IE indicates that 30 seconds before the Max Call Period Duration timer expires, a fixed sequence of tones consisting of 3 tones of 900 Hz, with a 200 milliseconds tone duration and a 200 milliseconds intertone duration shall be played.</w:t>
            </w:r>
          </w:p>
        </w:tc>
      </w:tr>
      <w:tr>
        <w:trPr/>
        <w:tc>
          <w:tcPr>
            <w:tcW w:w="1921"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pPr>
            <w:r>
              <w:rPr/>
              <w:t>Burstlist</w:t>
            </w:r>
          </w:p>
        </w:tc>
        <w:tc>
          <w:tcPr>
            <w:tcW w:w="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513"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jc w:val="center"/>
              <w:rPr/>
            </w:pPr>
            <w:r>
              <w:rPr/>
              <w:t>E</w:t>
            </w:r>
          </w:p>
        </w:tc>
        <w:tc>
          <w:tcPr>
            <w:tcW w:w="4707"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rFonts w:eastAsia="Arial Unicode MS"/>
                <w:lang w:eastAsia="ja-JP"/>
              </w:rPr>
            </w:pPr>
            <w:r>
              <w:rPr/>
              <w:t>This IE is described in the table below.</w:t>
            </w:r>
          </w:p>
          <w:p>
            <w:pPr>
              <w:pStyle w:val="TAL"/>
              <w:keepNext w:val="false"/>
              <w:keepLines w:val="false"/>
              <w:widowControl w:val="false"/>
              <w:rPr/>
            </w:pPr>
            <w:r>
              <w:rPr/>
              <w:t>This IE indicates a variable sequence of bursts that shall be played during the call period to the CAMEL subscriber. In the NC case</w:t>
            </w:r>
            <w:r>
              <w:rPr>
                <w:rFonts w:eastAsia="MS Gothic;ＭＳ ゴシック"/>
                <w:lang w:eastAsia="ja-JP"/>
              </w:rPr>
              <w:t>,</w:t>
            </w:r>
            <w:r>
              <w:rPr/>
              <w:t xml:space="preserve"> the first party created will receive the warning tone. In the TO case the calling party will receive the warning tone.</w:t>
            </w:r>
          </w:p>
        </w:tc>
      </w:tr>
    </w:tbl>
    <w:p>
      <w:pPr>
        <w:pStyle w:val="Normal"/>
        <w:rPr/>
      </w:pPr>
      <w:r>
        <w:rPr/>
      </w:r>
    </w:p>
    <w:p>
      <w:pPr>
        <w:pStyle w:val="Normal"/>
        <w:keepNext w:val="true"/>
        <w:keepLines/>
        <w:rPr/>
      </w:pPr>
      <w:r>
        <w:rPr/>
        <w:t xml:space="preserve">Burstlist IE </w:t>
      </w:r>
      <w:r>
        <w:rPr>
          <w:rFonts w:eastAsia="MS Gothic;ＭＳ ゴシック"/>
          <w:lang w:eastAsia="ja-JP"/>
        </w:rPr>
        <w:t>contains</w:t>
      </w:r>
      <w:r>
        <w:rPr/>
        <w:t xml:space="preserve"> the following information</w:t>
      </w:r>
      <w:r>
        <w:rPr>
          <w:rFonts w:eastAsia="MS Gothic;ＭＳ ゴシック"/>
          <w:lang w:eastAsia="ja-JP"/>
        </w:rPr>
        <w:t xml:space="preserve"> elements:</w:t>
      </w:r>
    </w:p>
    <w:tbl>
      <w:tblPr>
        <w:tblW w:w="9697" w:type="dxa"/>
        <w:jc w:val="left"/>
        <w:tblInd w:w="-35" w:type="dxa"/>
        <w:tblLayout w:type="fixed"/>
        <w:tblCellMar>
          <w:top w:w="0" w:type="dxa"/>
          <w:left w:w="28" w:type="dxa"/>
          <w:bottom w:w="0" w:type="dxa"/>
          <w:right w:w="28" w:type="dxa"/>
        </w:tblCellMar>
      </w:tblPr>
      <w:tblGrid>
        <w:gridCol w:w="2665"/>
        <w:gridCol w:w="704"/>
        <w:gridCol w:w="6328"/>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4"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Status</w:t>
            </w:r>
          </w:p>
        </w:tc>
        <w:tc>
          <w:tcPr>
            <w:tcW w:w="6328"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t>Warning Period</w:t>
            </w:r>
          </w:p>
        </w:tc>
        <w:tc>
          <w:tcPr>
            <w:tcW w:w="704"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6328"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t>This IE indicates the time, before the Max Call Period Duration timer expires, when the Play Burst</w:t>
            </w:r>
            <w:r>
              <w:rPr>
                <w:rFonts w:eastAsia="MS Gothic;ＭＳ ゴシック"/>
                <w:lang w:eastAsia="ja-JP"/>
              </w:rPr>
              <w:t xml:space="preserve"> List</w:t>
            </w:r>
            <w:r>
              <w:rPr/>
              <w:t xml:space="preserve"> IE shall start.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 xml:space="preserve">Number </w:t>
            </w:r>
            <w:r>
              <w:rPr>
                <w:rFonts w:eastAsia="MS Gothic;ＭＳ ゴシック"/>
                <w:lang w:eastAsia="ja-JP"/>
              </w:rPr>
              <w:t>O</w:t>
            </w:r>
            <w:r>
              <w:rPr/>
              <w:t xml:space="preserve">f </w:t>
            </w:r>
            <w:r>
              <w:rPr>
                <w:rFonts w:eastAsia="MS Gothic;ＭＳ ゴシック"/>
                <w:lang w:eastAsia="ja-JP"/>
              </w:rPr>
              <w:t>B</w:t>
            </w:r>
            <w:r>
              <w:rPr/>
              <w:t>ursts</w:t>
            </w:r>
          </w:p>
        </w:tc>
        <w:tc>
          <w:tcPr>
            <w:tcW w:w="704"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6328" w:type="dxa"/>
            <w:tcBorders>
              <w:top w:val="single" w:sz="6" w:space="0" w:color="000000"/>
              <w:left w:val="single" w:sz="6" w:space="0" w:color="000000"/>
              <w:bottom w:val="single" w:sz="6" w:space="0" w:color="000000"/>
              <w:right w:val="single" w:sz="6" w:space="0" w:color="000000"/>
            </w:tcBorders>
          </w:tcPr>
          <w:p>
            <w:pPr>
              <w:pStyle w:val="TAL"/>
              <w:widowControl w:val="false"/>
              <w:rPr>
                <w:lang w:eastAsia="fr-FR"/>
              </w:rPr>
            </w:pPr>
            <w:r>
              <w:rPr>
                <w:lang w:eastAsia="fr-FR"/>
              </w:rPr>
              <w:t xml:space="preserve">This IE indicates the number of bursts to be played. There may be up to three bursts. </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Burst Interval </w:t>
            </w:r>
          </w:p>
        </w:tc>
        <w:tc>
          <w:tcPr>
            <w:tcW w:w="70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32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lang w:eastAsia="fr-FR"/>
              </w:rPr>
              <w:t xml:space="preserve">This IE indicates the time interval between successive bursts. </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Number </w:t>
            </w:r>
            <w:r>
              <w:rPr>
                <w:rFonts w:eastAsia="MS Gothic;ＭＳ ゴシック"/>
                <w:lang w:eastAsia="ja-JP"/>
              </w:rPr>
              <w:t>O</w:t>
            </w:r>
            <w:r>
              <w:rPr/>
              <w:t xml:space="preserve">f </w:t>
            </w:r>
            <w:r>
              <w:rPr>
                <w:rFonts w:eastAsia="MS Gothic;ＭＳ ゴシック"/>
                <w:lang w:eastAsia="ja-JP"/>
              </w:rPr>
              <w:t>T</w:t>
            </w:r>
            <w:r>
              <w:rPr/>
              <w:t xml:space="preserve">ones </w:t>
            </w:r>
            <w:r>
              <w:rPr>
                <w:rFonts w:eastAsia="MS Gothic;ＭＳ ゴシック"/>
                <w:lang w:eastAsia="ja-JP"/>
              </w:rPr>
              <w:t>I</w:t>
            </w:r>
            <w:r>
              <w:rPr/>
              <w:t xml:space="preserve">n </w:t>
            </w:r>
            <w:r>
              <w:rPr>
                <w:rFonts w:eastAsia="MS Gothic;ＭＳ ゴシック"/>
                <w:lang w:eastAsia="ja-JP"/>
              </w:rPr>
              <w:t>B</w:t>
            </w:r>
            <w:r>
              <w:rPr/>
              <w:t>urst</w:t>
            </w:r>
          </w:p>
        </w:tc>
        <w:tc>
          <w:tcPr>
            <w:tcW w:w="70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lang w:eastAsia="fr-FR"/>
              </w:rPr>
              <w:t xml:space="preserve">This IE indicates the number of tones to be played in each burst. There may be up to three tones per burst. The tone is fixed to 900 Hz. </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Tone Duration</w:t>
            </w:r>
          </w:p>
        </w:tc>
        <w:tc>
          <w:tcPr>
            <w:tcW w:w="70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lang w:eastAsia="fr-FR"/>
              </w:rPr>
              <w:t>This IE indicates the duration of a tone in a burst.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Tone Interval</w:t>
            </w:r>
          </w:p>
        </w:tc>
        <w:tc>
          <w:tcPr>
            <w:tcW w:w="70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32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lang w:eastAsia="fr-FR"/>
              </w:rPr>
              <w:t>This IE indicates the time interval between successive tones in a burst.</w:t>
            </w:r>
          </w:p>
        </w:tc>
      </w:tr>
    </w:tbl>
    <w:p>
      <w:pPr>
        <w:pStyle w:val="Normal"/>
        <w:rPr/>
      </w:pPr>
      <w:r>
        <w:rPr/>
      </w:r>
    </w:p>
    <w:p>
      <w:pPr>
        <w:pStyle w:val="NO"/>
        <w:rPr>
          <w:rFonts w:eastAsia="MS Gothic;ＭＳ ゴシック"/>
          <w:lang w:eastAsia="ja-JP"/>
        </w:rPr>
      </w:pPr>
      <w:r>
        <w:rPr>
          <w:rFonts w:eastAsia="MS Gothic;ＭＳ ゴシック"/>
          <w:lang w:eastAsia="ja-JP"/>
        </w:rPr>
        <w:t>NOTE</w:t>
        <w:tab/>
      </w:r>
      <w:r>
        <w:rPr/>
        <w:t>Service logic designers should note that the total duration of the Burst</w:t>
      </w:r>
      <w:r>
        <w:rPr>
          <w:rFonts w:eastAsia="MS Gothic;ＭＳ ゴシック"/>
          <w:lang w:eastAsia="ja-JP"/>
        </w:rPr>
        <w:t xml:space="preserve"> L</w:t>
      </w:r>
      <w:r>
        <w:rPr/>
        <w:t>ist should not exceed the WarningPeriod</w:t>
      </w:r>
      <w:r>
        <w:rPr>
          <w:rFonts w:eastAsia="MS Gothic;ＭＳ ゴシック"/>
          <w:lang w:eastAsia="ja-JP"/>
        </w:rPr>
        <w:t xml:space="preserve"> IE</w:t>
      </w:r>
      <w:r>
        <w:rPr/>
        <w:t>, otherwise an incomplete Burst</w:t>
      </w:r>
      <w:r>
        <w:rPr>
          <w:rFonts w:eastAsia="MS Gothic;ＭＳ ゴシック"/>
          <w:lang w:eastAsia="ja-JP"/>
        </w:rPr>
        <w:t xml:space="preserve"> L</w:t>
      </w:r>
      <w:r>
        <w:rPr/>
        <w:t>ist will be played to the served party.</w:t>
      </w:r>
    </w:p>
    <w:p>
      <w:pPr>
        <w:pStyle w:val="Normal"/>
        <w:rPr>
          <w:rFonts w:eastAsia="MS Gothic;ＭＳ ゴシック"/>
          <w:lang w:eastAsia="ja-JP"/>
        </w:rPr>
      </w:pPr>
      <w:r>
        <w:rPr>
          <w:rFonts w:eastAsia="MS Gothic;ＭＳ ゴシック"/>
          <w:lang w:eastAsia="ja-JP"/>
        </w:rPr>
        <w:t xml:space="preserve">ACh Charging Address contains the following information elements: </w:t>
      </w:r>
    </w:p>
    <w:tbl>
      <w:tblPr>
        <w:tblW w:w="9697" w:type="dxa"/>
        <w:jc w:val="left"/>
        <w:tblInd w:w="-33" w:type="dxa"/>
        <w:tblLayout w:type="fixed"/>
        <w:tblCellMar>
          <w:top w:w="0" w:type="dxa"/>
          <w:left w:w="28" w:type="dxa"/>
          <w:bottom w:w="0" w:type="dxa"/>
          <w:right w:w="28" w:type="dxa"/>
        </w:tblCellMar>
      </w:tblPr>
      <w:tblGrid>
        <w:gridCol w:w="1921"/>
        <w:gridCol w:w="426"/>
        <w:gridCol w:w="426"/>
        <w:gridCol w:w="426"/>
        <w:gridCol w:w="426"/>
        <w:gridCol w:w="426"/>
        <w:gridCol w:w="426"/>
        <w:gridCol w:w="513"/>
        <w:gridCol w:w="4707"/>
      </w:tblGrid>
      <w:tr>
        <w:trPr/>
        <w:tc>
          <w:tcPr>
            <w:tcW w:w="1921" w:type="dxa"/>
            <w:tcBorders>
              <w:top w:val="single" w:sz="4" w:space="0" w:color="000000"/>
              <w:left w:val="single" w:sz="4" w:space="0" w:color="000000"/>
              <w:bottom w:val="single" w:sz="4" w:space="0" w:color="000000"/>
              <w:right w:val="single" w:sz="4" w:space="0" w:color="000000"/>
            </w:tcBorders>
          </w:tcPr>
          <w:p>
            <w:pPr>
              <w:pStyle w:val="TAH"/>
              <w:keepNext w:val="false"/>
              <w:keepLines w:val="false"/>
              <w:widowControl w:val="false"/>
              <w:rPr/>
            </w:pPr>
            <w:r>
              <w:rPr/>
              <w:t>Information element name</w:t>
            </w:r>
          </w:p>
        </w:tc>
        <w:tc>
          <w:tcPr>
            <w:tcW w:w="426" w:type="dxa"/>
            <w:tcBorders>
              <w:top w:val="single" w:sz="4" w:space="0" w:color="000000"/>
              <w:left w:val="single" w:sz="4" w:space="0" w:color="000000"/>
              <w:bottom w:val="single" w:sz="4" w:space="0" w:color="000000"/>
              <w:right w:val="single" w:sz="4" w:space="0" w:color="000000"/>
            </w:tcBorders>
          </w:tcPr>
          <w:p>
            <w:pPr>
              <w:pStyle w:val="TAH"/>
              <w:keepNext w:val="false"/>
              <w:keepLines w:val="false"/>
              <w:widowControl w:val="false"/>
              <w:rPr/>
            </w:pPr>
            <w:r>
              <w:rPr/>
              <w:t>MO</w:t>
            </w:r>
          </w:p>
        </w:tc>
        <w:tc>
          <w:tcPr>
            <w:tcW w:w="426" w:type="dxa"/>
            <w:tcBorders>
              <w:top w:val="single" w:sz="4" w:space="0" w:color="000000"/>
              <w:left w:val="single" w:sz="4" w:space="0" w:color="000000"/>
              <w:bottom w:val="single" w:sz="4" w:space="0" w:color="000000"/>
              <w:right w:val="single" w:sz="4" w:space="0" w:color="000000"/>
            </w:tcBorders>
          </w:tcPr>
          <w:p>
            <w:pPr>
              <w:pStyle w:val="TAH"/>
              <w:keepNext w:val="false"/>
              <w:keepLines w:val="false"/>
              <w:widowControl w:val="false"/>
              <w:rPr/>
            </w:pPr>
            <w:r>
              <w:rPr/>
              <w:t>MF</w:t>
            </w:r>
          </w:p>
        </w:tc>
        <w:tc>
          <w:tcPr>
            <w:tcW w:w="426" w:type="dxa"/>
            <w:tcBorders>
              <w:top w:val="single" w:sz="4" w:space="0" w:color="000000"/>
              <w:left w:val="single" w:sz="4" w:space="0" w:color="000000"/>
              <w:bottom w:val="single" w:sz="4" w:space="0" w:color="000000"/>
              <w:right w:val="single" w:sz="4" w:space="0" w:color="000000"/>
            </w:tcBorders>
          </w:tcPr>
          <w:p>
            <w:pPr>
              <w:pStyle w:val="TAH"/>
              <w:keepNext w:val="false"/>
              <w:keepLines w:val="false"/>
              <w:widowControl w:val="false"/>
              <w:rPr/>
            </w:pPr>
            <w:r>
              <w:rPr/>
              <w:t>MT</w:t>
            </w:r>
          </w:p>
        </w:tc>
        <w:tc>
          <w:tcPr>
            <w:tcW w:w="426" w:type="dxa"/>
            <w:tcBorders>
              <w:top w:val="single" w:sz="4" w:space="0" w:color="000000"/>
              <w:left w:val="single" w:sz="4" w:space="0" w:color="000000"/>
              <w:bottom w:val="single" w:sz="4" w:space="0" w:color="000000"/>
              <w:right w:val="single" w:sz="4" w:space="0" w:color="000000"/>
            </w:tcBorders>
          </w:tcPr>
          <w:p>
            <w:pPr>
              <w:pStyle w:val="TAH"/>
              <w:keepNext w:val="false"/>
              <w:keepLines w:val="false"/>
              <w:widowControl w:val="false"/>
              <w:rPr/>
            </w:pPr>
            <w:r>
              <w:rPr/>
              <w:t>VT</w:t>
            </w:r>
          </w:p>
        </w:tc>
        <w:tc>
          <w:tcPr>
            <w:tcW w:w="426" w:type="dxa"/>
            <w:tcBorders>
              <w:top w:val="single" w:sz="4" w:space="0" w:color="000000"/>
              <w:left w:val="single" w:sz="4" w:space="0" w:color="000000"/>
              <w:bottom w:val="single" w:sz="4" w:space="0" w:color="000000"/>
              <w:right w:val="single" w:sz="4"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426" w:type="dxa"/>
            <w:tcBorders>
              <w:top w:val="single" w:sz="4" w:space="0" w:color="000000"/>
              <w:left w:val="single" w:sz="4" w:space="0" w:color="000000"/>
              <w:bottom w:val="single" w:sz="4" w:space="0" w:color="000000"/>
              <w:right w:val="single" w:sz="4"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513" w:type="dxa"/>
            <w:tcBorders>
              <w:top w:val="single" w:sz="4" w:space="0" w:color="000000"/>
              <w:left w:val="single" w:sz="4" w:space="0" w:color="000000"/>
              <w:bottom w:val="single" w:sz="4" w:space="0" w:color="000000"/>
              <w:right w:val="single" w:sz="4" w:space="0" w:color="000000"/>
            </w:tcBorders>
          </w:tcPr>
          <w:p>
            <w:pPr>
              <w:pStyle w:val="TAH"/>
              <w:keepNext w:val="false"/>
              <w:keepLines w:val="false"/>
              <w:widowControl w:val="false"/>
              <w:rPr/>
            </w:pPr>
            <w:r>
              <w:rPr/>
              <w:t>TO</w:t>
            </w:r>
          </w:p>
        </w:tc>
        <w:tc>
          <w:tcPr>
            <w:tcW w:w="4707" w:type="dxa"/>
            <w:tcBorders>
              <w:top w:val="single" w:sz="4" w:space="0" w:color="000000"/>
              <w:left w:val="single" w:sz="4" w:space="0" w:color="000000"/>
              <w:bottom w:val="single" w:sz="4" w:space="0" w:color="000000"/>
              <w:right w:val="single" w:sz="4" w:space="0" w:color="000000"/>
            </w:tcBorders>
          </w:tcPr>
          <w:p>
            <w:pPr>
              <w:pStyle w:val="TAH"/>
              <w:keepNext w:val="false"/>
              <w:keepLines w:val="false"/>
              <w:widowControl w:val="false"/>
              <w:rPr/>
            </w:pPr>
            <w:r>
              <w:rPr/>
              <w:t>Description</w:t>
            </w:r>
          </w:p>
        </w:tc>
      </w:tr>
      <w:tr>
        <w:trPr/>
        <w:tc>
          <w:tcPr>
            <w:tcW w:w="1921"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Leg ID</w:t>
            </w:r>
          </w:p>
        </w:tc>
        <w:tc>
          <w:tcPr>
            <w:tcW w:w="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513"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jc w:val="center"/>
              <w:rPr>
                <w:rFonts w:eastAsia="MS Gothic;ＭＳ ゴシック"/>
                <w:lang w:eastAsia="ja-JP"/>
              </w:rPr>
            </w:pPr>
            <w:r>
              <w:rPr>
                <w:rFonts w:eastAsia="MS Gothic;ＭＳ ゴシック"/>
                <w:lang w:eastAsia="ja-JP"/>
              </w:rPr>
              <w:t>E</w:t>
            </w:r>
          </w:p>
        </w:tc>
        <w:tc>
          <w:tcPr>
            <w:tcW w:w="4707"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indicates that the Apply Charging IF applies to the specified leg.</w:t>
            </w:r>
          </w:p>
        </w:tc>
      </w:tr>
      <w:tr>
        <w:trPr/>
        <w:tc>
          <w:tcPr>
            <w:tcW w:w="1921"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SRF Connection</w:t>
            </w:r>
          </w:p>
        </w:tc>
        <w:tc>
          <w:tcPr>
            <w:tcW w:w="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pPr>
            <w:r>
              <w:rPr/>
              <w:t>E</w:t>
            </w:r>
          </w:p>
        </w:tc>
        <w:tc>
          <w:tcPr>
            <w:tcW w:w="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513"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jc w:val="center"/>
              <w:rPr>
                <w:rFonts w:eastAsia="MS Gothic;ＭＳ ゴシック"/>
                <w:lang w:eastAsia="ja-JP"/>
              </w:rPr>
            </w:pPr>
            <w:r>
              <w:rPr>
                <w:rFonts w:eastAsia="MS Gothic;ＭＳ ゴシック"/>
                <w:lang w:eastAsia="ja-JP"/>
              </w:rPr>
              <w:t>E</w:t>
            </w:r>
          </w:p>
        </w:tc>
        <w:tc>
          <w:tcPr>
            <w:tcW w:w="4707"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 xml:space="preserve">This IE indicates that the Apply Charging IF applies to the Temporary Connection or </w:t>
            </w:r>
            <w:r>
              <w:rPr>
                <w:rFonts w:eastAsia="MS Gothic;ＭＳ ゴシック"/>
                <w:lang w:eastAsia="ja-JP"/>
              </w:rPr>
              <w:t>SRF Connection</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383" w:name="__RefHeading___Toc477854691"/>
      <w:bookmarkEnd w:id="383"/>
      <w:r>
        <w:rPr/>
        <w:t>4.6.2.3</w:t>
        <w:tab/>
        <w:t>Call Gap</w:t>
      </w:r>
    </w:p>
    <w:p>
      <w:pPr>
        <w:pStyle w:val="Heading5"/>
        <w:ind w:left="1701" w:hanging="1701"/>
        <w:rPr/>
      </w:pPr>
      <w:bookmarkStart w:id="384" w:name="__RefHeading___Toc477854692"/>
      <w:bookmarkEnd w:id="384"/>
      <w:r>
        <w:rPr/>
        <w:t>4.6.2.3.1</w:t>
        <w:tab/>
        <w:t>Description</w:t>
      </w:r>
    </w:p>
    <w:p>
      <w:pPr>
        <w:pStyle w:val="Normal"/>
        <w:rPr/>
      </w:pPr>
      <w:r>
        <w:rPr/>
        <w:t>This IF is used to activate/modify/remove a call gap mechanism in the gsmSSF. The call gap mechanism is used to reduce the rate at which specific service requests are sent to a gsmSCF.</w:t>
      </w:r>
    </w:p>
    <w:p>
      <w:pPr>
        <w:pStyle w:val="Normal"/>
        <w:rPr/>
      </w:pPr>
      <w:r>
        <w:rPr/>
        <w:t xml:space="preserve">A Call Gap </w:t>
      </w:r>
      <w:r>
        <w:rPr>
          <w:rFonts w:eastAsia="MS Gothic;ＭＳ ゴシック"/>
          <w:lang w:eastAsia="ja-JP"/>
        </w:rPr>
        <w:t>IF</w:t>
      </w:r>
      <w:r>
        <w:rPr/>
        <w:t xml:space="preserve"> can only be sent on an opened dialogue between a gsmSCF and a gsmSSF.</w:t>
      </w:r>
    </w:p>
    <w:p>
      <w:pPr>
        <w:pStyle w:val="Normal"/>
        <w:rPr/>
      </w:pPr>
      <w:r>
        <w:rPr/>
        <w:t xml:space="preserve">It is possible to have several call gapping conditions applicable to the same gsmSSF (i.e. each conditions </w:t>
      </w:r>
      <w:r>
        <w:rPr>
          <w:rFonts w:eastAsia="MS Gothic;ＭＳ ゴシック"/>
          <w:lang w:eastAsia="ja-JP"/>
        </w:rPr>
        <w:t>was</w:t>
      </w:r>
      <w:r>
        <w:rPr/>
        <w:t xml:space="preserve"> activated for a defined Service (identified by the service</w:t>
      </w:r>
      <w:r>
        <w:rPr>
          <w:rFonts w:eastAsia="MS Gothic;ＭＳ ゴシック"/>
          <w:lang w:eastAsia="ja-JP"/>
        </w:rPr>
        <w:t xml:space="preserve"> </w:t>
      </w:r>
      <w:r>
        <w:rPr/>
        <w:t>Key) by a defined gsmSCF (identified by the gsmSCF</w:t>
      </w:r>
      <w:r>
        <w:rPr>
          <w:rFonts w:eastAsia="MS Gothic;ＭＳ ゴシック"/>
          <w:lang w:eastAsia="ja-JP"/>
        </w:rPr>
        <w:t xml:space="preserve"> a</w:t>
      </w:r>
      <w:r>
        <w:rPr/>
        <w:t>ddress).</w:t>
      </w:r>
    </w:p>
    <w:p>
      <w:pPr>
        <w:pStyle w:val="Heading5"/>
        <w:ind w:left="1701" w:hanging="1701"/>
        <w:rPr/>
      </w:pPr>
      <w:bookmarkStart w:id="385" w:name="__RefHeading___Toc477854693"/>
      <w:bookmarkEnd w:id="385"/>
      <w:r>
        <w:rPr/>
        <w:t>4.6.2.3.2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4"/>
        <w:gridCol w:w="6328"/>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4"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Status</w:t>
            </w:r>
          </w:p>
        </w:tc>
        <w:tc>
          <w:tcPr>
            <w:tcW w:w="63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Gap Criteria</w:t>
            </w:r>
          </w:p>
        </w:tc>
        <w:tc>
          <w:tcPr>
            <w:tcW w:w="70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specifies the criteria for a call to be subject to call gapping.</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Gap Indicators</w:t>
            </w:r>
          </w:p>
        </w:tc>
        <w:tc>
          <w:tcPr>
            <w:tcW w:w="70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lang w:eastAsia="fr-FR"/>
              </w:rPr>
              <w:t xml:space="preserve">This </w:t>
            </w:r>
            <w:r>
              <w:rPr>
                <w:rFonts w:eastAsia="MS Gothic;ＭＳ ゴシック"/>
                <w:lang w:eastAsia="ja-JP"/>
              </w:rPr>
              <w:t>IE</w:t>
            </w:r>
            <w:r>
              <w:rPr>
                <w:lang w:eastAsia="fr-FR"/>
              </w:rPr>
              <w:t xml:space="preserve"> indicates the gapping characteristics.</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Control Type</w:t>
            </w:r>
          </w:p>
        </w:tc>
        <w:tc>
          <w:tcPr>
            <w:tcW w:w="70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lang w:eastAsia="fr-FR"/>
              </w:rPr>
              <w:t xml:space="preserve">This </w:t>
            </w:r>
            <w:r>
              <w:rPr>
                <w:rFonts w:eastAsia="MS Gothic;ＭＳ ゴシック"/>
                <w:lang w:eastAsia="ja-JP"/>
              </w:rPr>
              <w:t>IE</w:t>
            </w:r>
            <w:r>
              <w:rPr>
                <w:lang w:eastAsia="fr-FR"/>
              </w:rPr>
              <w:t xml:space="preserve"> indicates the reason for activating call gapping.</w:t>
            </w:r>
          </w:p>
          <w:p>
            <w:pPr>
              <w:pStyle w:val="TAL"/>
              <w:keepNext w:val="false"/>
              <w:keepLines w:val="false"/>
              <w:widowControl w:val="false"/>
              <w:rPr/>
            </w:pPr>
            <w:r>
              <w:rPr>
                <w:lang w:eastAsia="fr-FR"/>
              </w:rPr>
              <w:t>The value "</w:t>
            </w:r>
            <w:r>
              <w:rPr>
                <w:rFonts w:eastAsia="MS Gothic;ＭＳ ゴシック"/>
                <w:lang w:eastAsia="ja-JP"/>
              </w:rPr>
              <w:t xml:space="preserve">gsmSCF </w:t>
            </w:r>
            <w:r>
              <w:rPr>
                <w:lang w:eastAsia="fr-FR"/>
              </w:rPr>
              <w:t xml:space="preserve">Overloaded" indicates that an automatic congestion detection and control mechanism in the </w:t>
            </w:r>
            <w:r>
              <w:rPr>
                <w:rFonts w:eastAsia="MS Gothic;ＭＳ ゴシック"/>
                <w:lang w:eastAsia="ja-JP"/>
              </w:rPr>
              <w:t>gsmSCF</w:t>
            </w:r>
            <w:r>
              <w:rPr>
                <w:lang w:eastAsia="fr-FR"/>
              </w:rPr>
              <w:t xml:space="preserve"> has detected a congestion situation.</w:t>
            </w:r>
          </w:p>
          <w:p>
            <w:pPr>
              <w:pStyle w:val="TAL"/>
              <w:keepNext w:val="false"/>
              <w:keepLines w:val="false"/>
              <w:widowControl w:val="false"/>
              <w:rPr/>
            </w:pPr>
            <w:r>
              <w:rPr>
                <w:lang w:eastAsia="fr-FR"/>
              </w:rPr>
              <w:t>The value "</w:t>
            </w:r>
            <w:r>
              <w:rPr>
                <w:rFonts w:eastAsia="MS Gothic;ＭＳ ゴシック"/>
                <w:lang w:eastAsia="ja-JP"/>
              </w:rPr>
              <w:t>M</w:t>
            </w:r>
            <w:r>
              <w:rPr>
                <w:lang w:eastAsia="fr-FR"/>
              </w:rPr>
              <w:t>anually</w:t>
            </w:r>
            <w:r>
              <w:rPr>
                <w:rFonts w:eastAsia="MS Gothic;ＭＳ ゴシック"/>
                <w:lang w:eastAsia="ja-JP"/>
              </w:rPr>
              <w:t xml:space="preserve"> </w:t>
            </w:r>
            <w:r>
              <w:rPr>
                <w:lang w:eastAsia="fr-FR"/>
              </w:rPr>
              <w:t>Initiated" indicates that the service and</w:t>
            </w:r>
            <w:r>
              <w:rPr>
                <w:rFonts w:eastAsia="MS Gothic;ＭＳ ゴシック"/>
                <w:lang w:eastAsia="ja-JP"/>
              </w:rPr>
              <w:t>/</w:t>
            </w:r>
            <w:r>
              <w:rPr>
                <w:lang w:eastAsia="fr-FR"/>
              </w:rPr>
              <w:t>or network/service management centre has detected a congestion situation, or any other situation that requires manually initiated controls.</w:t>
            </w:r>
          </w:p>
          <w:p>
            <w:pPr>
              <w:pStyle w:val="TAL"/>
              <w:keepNext w:val="false"/>
              <w:keepLines w:val="false"/>
              <w:widowControl w:val="false"/>
              <w:rPr>
                <w:rFonts w:eastAsia="MS Gothic;ＭＳ ゴシック"/>
                <w:lang w:eastAsia="ja-JP"/>
              </w:rPr>
            </w:pPr>
            <w:r>
              <w:rPr>
                <w:lang w:eastAsia="fr-FR"/>
              </w:rPr>
              <w:t xml:space="preserve">The </w:t>
            </w:r>
            <w:r>
              <w:rPr>
                <w:rFonts w:eastAsia="MS Gothic;ＭＳ ゴシック"/>
                <w:lang w:eastAsia="ja-JP"/>
              </w:rPr>
              <w:t>C</w:t>
            </w:r>
            <w:r>
              <w:rPr>
                <w:lang w:eastAsia="fr-FR"/>
              </w:rPr>
              <w:t>ontrol</w:t>
            </w:r>
            <w:r>
              <w:rPr>
                <w:rFonts w:eastAsia="MS Gothic;ＭＳ ゴシック"/>
                <w:lang w:eastAsia="ja-JP"/>
              </w:rPr>
              <w:t xml:space="preserve"> </w:t>
            </w:r>
            <w:r>
              <w:rPr>
                <w:lang w:eastAsia="fr-FR"/>
              </w:rPr>
              <w:t>Type "</w:t>
            </w:r>
            <w:r>
              <w:rPr>
                <w:rFonts w:eastAsia="MS Gothic;ＭＳ ゴシック"/>
                <w:lang w:eastAsia="ja-JP"/>
              </w:rPr>
              <w:t>M</w:t>
            </w:r>
            <w:r>
              <w:rPr>
                <w:lang w:eastAsia="fr-FR"/>
              </w:rPr>
              <w:t>anually</w:t>
            </w:r>
            <w:r>
              <w:rPr>
                <w:rFonts w:eastAsia="MS Gothic;ＭＳ ゴシック"/>
                <w:lang w:eastAsia="ja-JP"/>
              </w:rPr>
              <w:t xml:space="preserve"> </w:t>
            </w:r>
            <w:r>
              <w:rPr>
                <w:lang w:eastAsia="fr-FR"/>
              </w:rPr>
              <w:t xml:space="preserve">Initiated" will have priority over </w:t>
            </w:r>
            <w:r>
              <w:rPr>
                <w:rFonts w:eastAsia="MS Gothic;ＭＳ ゴシック"/>
                <w:lang w:eastAsia="ja-JP"/>
              </w:rPr>
              <w:t xml:space="preserve">a </w:t>
            </w:r>
            <w:r>
              <w:rPr>
                <w:lang w:eastAsia="fr-FR"/>
              </w:rPr>
              <w:t>"</w:t>
            </w:r>
            <w:r>
              <w:rPr>
                <w:rFonts w:eastAsia="MS Gothic;ＭＳ ゴシック"/>
                <w:lang w:eastAsia="ja-JP"/>
              </w:rPr>
              <w:t xml:space="preserve">gsmSCF </w:t>
            </w:r>
            <w:r>
              <w:rPr>
                <w:lang w:eastAsia="fr-FR"/>
              </w:rPr>
              <w:t>Overloaded" call gap.</w:t>
            </w:r>
          </w:p>
          <w:p>
            <w:pPr>
              <w:pStyle w:val="TAL"/>
              <w:keepNext w:val="false"/>
              <w:keepLines w:val="false"/>
              <w:widowControl w:val="false"/>
              <w:rPr/>
            </w:pPr>
            <w:r>
              <w:rPr>
                <w:rFonts w:eastAsia="MS Gothic;ＭＳ ゴシック"/>
                <w:lang w:eastAsia="ja-JP"/>
              </w:rPr>
              <w:t>Note</w:t>
            </w:r>
            <w:r>
              <w:rPr>
                <w:lang w:eastAsia="fr-FR"/>
              </w:rPr>
              <w:t xml:space="preserve"> that </w:t>
            </w:r>
            <w:r>
              <w:rPr>
                <w:rFonts w:eastAsia="MS Gothic;ＭＳ ゴシック"/>
                <w:lang w:eastAsia="ja-JP"/>
              </w:rPr>
              <w:t>N</w:t>
            </w:r>
            <w:r>
              <w:rPr>
                <w:lang w:eastAsia="fr-FR"/>
              </w:rPr>
              <w:t xml:space="preserve">on-IN controlled traffic control mechanism can </w:t>
            </w:r>
            <w:r>
              <w:rPr>
                <w:rFonts w:eastAsia="MS Gothic;ＭＳ ゴシック"/>
                <w:lang w:eastAsia="ja-JP"/>
              </w:rPr>
              <w:t xml:space="preserve">also </w:t>
            </w:r>
            <w:r>
              <w:rPr>
                <w:lang w:eastAsia="fr-FR"/>
              </w:rPr>
              <w:t xml:space="preserve">apply to an exchange with the </w:t>
            </w:r>
            <w:r>
              <w:rPr>
                <w:rFonts w:eastAsia="MS Gothic;ＭＳ ゴシック"/>
                <w:lang w:eastAsia="ja-JP"/>
              </w:rPr>
              <w:t>gsm</w:t>
            </w:r>
            <w:r>
              <w:rPr>
                <w:lang w:eastAsia="fr-FR"/>
              </w:rPr>
              <w:t xml:space="preserve">SSF functionality. As the non-IN controlled traffic control is within the </w:t>
            </w:r>
            <w:r>
              <w:rPr>
                <w:rFonts w:eastAsia="MS Gothic;ＭＳ ゴシック"/>
                <w:lang w:eastAsia="ja-JP"/>
              </w:rPr>
              <w:t>MSC</w:t>
            </w:r>
            <w:r>
              <w:rPr>
                <w:lang w:eastAsia="fr-FR"/>
              </w:rPr>
              <w:t xml:space="preserve">, this traffic control has implicit priority over the IN controlled traffic control. The non-IN controlled traffic control may also have some influence </w:t>
            </w:r>
            <w:r>
              <w:rPr>
                <w:rFonts w:eastAsia="MS Gothic;ＭＳ ゴシック"/>
                <w:lang w:eastAsia="ja-JP"/>
              </w:rPr>
              <w:t>on</w:t>
            </w:r>
            <w:r>
              <w:rPr>
                <w:lang w:eastAsia="fr-FR"/>
              </w:rPr>
              <w:t xml:space="preserve"> the IN call. Therefore it is recommended to take measures to coordinate several traffic control mechanisms. The non-IN controlled traffic control and co-ordination</w:t>
            </w:r>
            <w:r>
              <w:rPr>
                <w:rFonts w:eastAsia="MS Gothic;ＭＳ ゴシック"/>
                <w:lang w:eastAsia="ja-JP"/>
              </w:rPr>
              <w:t xml:space="preserve"> </w:t>
            </w:r>
            <w:r>
              <w:rPr>
                <w:lang w:eastAsia="fr-FR"/>
              </w:rPr>
              <w:t xml:space="preserve">of several traffic control mechanisms are out of the scope of </w:t>
            </w:r>
            <w:r>
              <w:rPr>
                <w:rFonts w:eastAsia="MS Gothic;ＭＳ ゴシック"/>
                <w:lang w:eastAsia="ja-JP"/>
              </w:rPr>
              <w:t>the present document</w:t>
            </w:r>
            <w:r>
              <w:rPr>
                <w:lang w:eastAsia="fr-F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Gap Treatment</w:t>
            </w:r>
          </w:p>
        </w:tc>
        <w:tc>
          <w:tcPr>
            <w:tcW w:w="70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lang w:eastAsia="fr-FR"/>
              </w:rPr>
              <w:t xml:space="preserve">This </w:t>
            </w:r>
            <w:r>
              <w:rPr>
                <w:rFonts w:eastAsia="MS Gothic;ＭＳ ゴシック"/>
                <w:lang w:eastAsia="ja-JP"/>
              </w:rPr>
              <w:t>IE</w:t>
            </w:r>
            <w:r>
              <w:rPr>
                <w:lang w:eastAsia="fr-FR"/>
              </w:rPr>
              <w:t xml:space="preserve"> indicates how calls that were rejected due to the call gapping condition and </w:t>
            </w:r>
            <w:r>
              <w:rPr>
                <w:rFonts w:eastAsia="MS Gothic;ＭＳ ゴシック"/>
                <w:lang w:eastAsia="ja-JP"/>
              </w:rPr>
              <w:t>have</w:t>
            </w:r>
            <w:r>
              <w:rPr>
                <w:lang w:eastAsia="fr-FR"/>
              </w:rPr>
              <w:t xml:space="preserve"> Default Call Handling </w:t>
            </w:r>
            <w:r>
              <w:rPr>
                <w:rFonts w:eastAsia="MS Gothic;ＭＳ ゴシック"/>
                <w:lang w:eastAsia="ja-JP"/>
              </w:rPr>
              <w:t>as</w:t>
            </w:r>
            <w:r>
              <w:rPr>
                <w:lang w:eastAsia="fr-FR"/>
              </w:rPr>
              <w:t xml:space="preserve"> "Release Call" shall be treated.</w:t>
            </w:r>
          </w:p>
        </w:tc>
      </w:tr>
    </w:tbl>
    <w:p>
      <w:pPr>
        <w:pStyle w:val="Normal"/>
        <w:rPr>
          <w:rFonts w:eastAsia="MS Gothic;ＭＳ ゴシック"/>
          <w:lang w:eastAsia="ja-JP"/>
        </w:rPr>
      </w:pPr>
      <w:r>
        <w:rPr>
          <w:rFonts w:eastAsia="MS Gothic;ＭＳ ゴシック"/>
          <w:lang w:eastAsia="ja-JP"/>
        </w:rPr>
      </w:r>
    </w:p>
    <w:p>
      <w:pPr>
        <w:pStyle w:val="Normal"/>
        <w:rPr/>
      </w:pPr>
      <w:r>
        <w:rPr/>
        <w:t>Gap Criteria contains one of the following</w:t>
      </w:r>
      <w:r>
        <w:rPr>
          <w:rFonts w:eastAsia="MS Gothic;ＭＳ ゴシック"/>
          <w:lang w:eastAsia="ja-JP"/>
        </w:rPr>
        <w:t xml:space="preserve"> </w:t>
      </w:r>
      <w:r>
        <w:rPr/>
        <w:t>information</w:t>
      </w:r>
      <w:r>
        <w:rPr>
          <w:rFonts w:eastAsia="MS Gothic;ＭＳ ゴシック"/>
          <w:lang w:eastAsia="ja-JP"/>
        </w:rPr>
        <w:t xml:space="preserve"> elements</w:t>
      </w:r>
      <w:r>
        <w:rPr/>
        <w:t>:</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Basic Gap Criteria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r>
              <w:rPr>
                <w:rFonts w:eastAsia="MS Gothic;ＭＳ ゴシック"/>
                <w:lang w:eastAsia="ja-JP"/>
              </w:rPr>
              <w:t>,E</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a choice of various basic criteria.</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Compound Gap Criteria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r>
              <w:rPr>
                <w:rFonts w:eastAsia="MS Gothic;ＭＳ ゴシック"/>
                <w:lang w:eastAsia="ja-JP"/>
              </w:rPr>
              <w:t>,E</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is a choice of various criteria including a </w:t>
            </w:r>
            <w:r>
              <w:rPr>
                <w:rFonts w:eastAsia="MS Gothic;ＭＳ ゴシック"/>
                <w:lang w:eastAsia="ja-JP"/>
              </w:rPr>
              <w:t xml:space="preserve">gsmSCF </w:t>
            </w:r>
            <w:r>
              <w:rPr/>
              <w:t>ID.</w:t>
            </w:r>
          </w:p>
        </w:tc>
      </w:tr>
    </w:tbl>
    <w:p>
      <w:pPr>
        <w:pStyle w:val="Normal"/>
        <w:rPr>
          <w:rFonts w:eastAsia="MS Gothic;ＭＳ ゴシック"/>
          <w:lang w:eastAsia="ja-JP"/>
        </w:rPr>
      </w:pPr>
      <w:r>
        <w:rPr>
          <w:rFonts w:eastAsia="MS Gothic;ＭＳ ゴシック"/>
          <w:lang w:eastAsia="ja-JP"/>
        </w:rPr>
      </w:r>
    </w:p>
    <w:p>
      <w:pPr>
        <w:pStyle w:val="Normal"/>
        <w:keepNext w:val="true"/>
        <w:keepLines/>
        <w:rPr/>
      </w:pPr>
      <w:r>
        <w:rPr/>
        <w:t>Compound Gap Criteria contains the following</w:t>
      </w:r>
      <w:r>
        <w:rPr>
          <w:rFonts w:eastAsia="MS Gothic;ＭＳ ゴシック"/>
          <w:lang w:eastAsia="ja-JP"/>
        </w:rPr>
        <w:t xml:space="preserve"> </w:t>
      </w:r>
      <w:r>
        <w:rPr/>
        <w:t>information</w:t>
      </w:r>
      <w:r>
        <w:rPr>
          <w:rFonts w:eastAsia="MS Gothic;ＭＳ ゴシック"/>
          <w:lang w:eastAsia="ja-JP"/>
        </w:rPr>
        <w:t xml:space="preserve"> elements</w:t>
      </w:r>
      <w:r>
        <w:rPr/>
        <w:t>:</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Basic Gap Criteria</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This IE is a choice of various criteria</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gsmSCF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lang w:eastAsia="fr-FR"/>
              </w:rPr>
              <w:t>This IE contains the address of the gsmSCF which initiated the Call</w:t>
            </w:r>
            <w:r>
              <w:rPr>
                <w:rFonts w:eastAsia="MS Gothic;ＭＳ ゴシック"/>
                <w:lang w:eastAsia="ja-JP"/>
              </w:rPr>
              <w:t xml:space="preserve"> </w:t>
            </w:r>
            <w:r>
              <w:rPr>
                <w:lang w:eastAsia="fr-FR"/>
              </w:rPr>
              <w:t>Gapping.</w:t>
            </w:r>
          </w:p>
        </w:tc>
      </w:tr>
    </w:tbl>
    <w:p>
      <w:pPr>
        <w:pStyle w:val="Normal"/>
        <w:rPr>
          <w:rFonts w:eastAsia="MS Gothic;ＭＳ ゴシック"/>
          <w:lang w:eastAsia="ja-JP"/>
        </w:rPr>
      </w:pPr>
      <w:r>
        <w:rPr>
          <w:rFonts w:eastAsia="MS Gothic;ＭＳ ゴシック"/>
          <w:lang w:eastAsia="ja-JP"/>
        </w:rPr>
      </w:r>
    </w:p>
    <w:p>
      <w:pPr>
        <w:pStyle w:val="Normal"/>
        <w:keepNext w:val="true"/>
        <w:keepLines/>
        <w:rPr/>
      </w:pPr>
      <w:r>
        <w:rPr/>
        <w:t>Basic Gap Criteria contains one of the following</w:t>
      </w:r>
      <w:r>
        <w:rPr>
          <w:rFonts w:eastAsia="MS Gothic;ＭＳ ゴシック"/>
          <w:lang w:eastAsia="ja-JP"/>
        </w:rPr>
        <w:t xml:space="preserve"> </w:t>
      </w:r>
      <w:r>
        <w:rPr/>
        <w:t>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4"/>
        <w:gridCol w:w="6328"/>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4"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Status</w:t>
            </w:r>
          </w:p>
        </w:tc>
        <w:tc>
          <w:tcPr>
            <w:tcW w:w="6328"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Called Address</w:t>
            </w:r>
          </w:p>
        </w:tc>
        <w:tc>
          <w:tcPr>
            <w:tcW w:w="704"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O</w:t>
            </w:r>
            <w:r>
              <w:rPr>
                <w:rFonts w:eastAsia="MS Gothic;ＭＳ ゴシック"/>
                <w:lang w:eastAsia="ja-JP"/>
              </w:rPr>
              <w:t>,E</w:t>
            </w:r>
          </w:p>
        </w:tc>
        <w:tc>
          <w:tcPr>
            <w:tcW w:w="6328"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 xml:space="preserve">This </w:t>
            </w:r>
            <w:r>
              <w:rPr>
                <w:rFonts w:eastAsia="MS Gothic;ＭＳ ゴシック"/>
                <w:lang w:eastAsia="ja-JP"/>
              </w:rPr>
              <w:t>IE</w:t>
            </w:r>
            <w:r>
              <w:rPr/>
              <w:t xml:space="preserve"> contains a string of digits. </w:t>
            </w:r>
            <w:r>
              <w:rPr>
                <w:rFonts w:eastAsia="MS Gothic;ＭＳ ゴシック"/>
                <w:lang w:eastAsia="ja-JP"/>
              </w:rPr>
              <w:t>For</w:t>
            </w:r>
            <w:r>
              <w:rPr/>
              <w:t xml:space="preserve"> each call attempt</w:t>
            </w:r>
            <w:r>
              <w:rPr>
                <w:rFonts w:eastAsia="MS Gothic;ＭＳ ゴシック"/>
                <w:lang w:eastAsia="ja-JP"/>
              </w:rPr>
              <w:t xml:space="preserve"> where</w:t>
            </w:r>
            <w:r>
              <w:rPr/>
              <w:t xml:space="preserve"> the leading digits of the dialled number match this specific value, the call gapping treatment shall be applied to </w:t>
            </w:r>
            <w:r>
              <w:rPr>
                <w:rFonts w:eastAsia="MS Gothic;ＭＳ ゴシック"/>
                <w:lang w:eastAsia="ja-JP"/>
              </w:rPr>
              <w:t>the</w:t>
            </w:r>
            <w:r>
              <w:rPr/>
              <w:t xml:space="preserve"> call.</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Service</w:t>
            </w:r>
          </w:p>
        </w:tc>
        <w:tc>
          <w:tcPr>
            <w:tcW w:w="704"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O</w:t>
            </w:r>
            <w:r>
              <w:rPr>
                <w:rFonts w:eastAsia="MS Gothic;ＭＳ ゴシック"/>
                <w:lang w:eastAsia="ja-JP"/>
              </w:rPr>
              <w:t>,E</w:t>
            </w:r>
          </w:p>
        </w:tc>
        <w:tc>
          <w:tcPr>
            <w:tcW w:w="6328" w:type="dxa"/>
            <w:tcBorders>
              <w:top w:val="single" w:sz="6" w:space="0" w:color="000000"/>
              <w:left w:val="single" w:sz="6" w:space="0" w:color="000000"/>
              <w:bottom w:val="single" w:sz="6" w:space="0" w:color="000000"/>
              <w:right w:val="single" w:sz="6" w:space="0" w:color="000000"/>
            </w:tcBorders>
          </w:tcPr>
          <w:p>
            <w:pPr>
              <w:pStyle w:val="TAL"/>
              <w:widowControl w:val="false"/>
              <w:rPr/>
            </w:pPr>
            <w:r>
              <w:rPr>
                <w:lang w:eastAsia="fr-FR"/>
              </w:rPr>
              <w:t xml:space="preserve">This </w:t>
            </w:r>
            <w:r>
              <w:rPr>
                <w:rFonts w:eastAsia="MS Gothic;ＭＳ ゴシック"/>
                <w:lang w:eastAsia="ja-JP"/>
              </w:rPr>
              <w:t>IE</w:t>
            </w:r>
            <w:r>
              <w:rPr>
                <w:lang w:eastAsia="fr-FR"/>
              </w:rPr>
              <w:t xml:space="preserve"> contains a service key value. </w:t>
            </w:r>
            <w:r>
              <w:rPr>
                <w:rFonts w:eastAsia="MS Gothic;ＭＳ ゴシック"/>
                <w:lang w:eastAsia="ja-JP"/>
              </w:rPr>
              <w:t>For</w:t>
            </w:r>
            <w:r>
              <w:rPr/>
              <w:t xml:space="preserve"> each call attempt</w:t>
            </w:r>
            <w:r>
              <w:rPr>
                <w:rFonts w:eastAsia="MS Gothic;ＭＳ ゴシック"/>
                <w:lang w:eastAsia="ja-JP"/>
              </w:rPr>
              <w:t xml:space="preserve"> where</w:t>
            </w:r>
            <w:r>
              <w:rPr/>
              <w:t xml:space="preserve"> the service key match this specific value, the call gapping treatment shall be applied to </w:t>
            </w:r>
            <w:r>
              <w:rPr>
                <w:rFonts w:eastAsia="MS Gothic;ＭＳ ゴシック"/>
                <w:lang w:eastAsia="ja-JP"/>
              </w:rPr>
              <w:t>the</w:t>
            </w:r>
            <w:r>
              <w:rPr/>
              <w:t xml:space="preserve"> call.</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 xml:space="preserve">Called Address </w:t>
            </w:r>
            <w:r>
              <w:rPr>
                <w:rFonts w:eastAsia="MS Gothic;ＭＳ ゴシック"/>
                <w:lang w:eastAsia="ja-JP"/>
              </w:rPr>
              <w:t>A</w:t>
            </w:r>
            <w:r>
              <w:rPr/>
              <w:t>nd Service</w:t>
            </w:r>
          </w:p>
        </w:tc>
        <w:tc>
          <w:tcPr>
            <w:tcW w:w="704"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O</w:t>
            </w:r>
            <w:r>
              <w:rPr>
                <w:rFonts w:eastAsia="MS Gothic;ＭＳ ゴシック"/>
                <w:lang w:eastAsia="ja-JP"/>
              </w:rPr>
              <w:t>,E</w:t>
            </w:r>
          </w:p>
        </w:tc>
        <w:tc>
          <w:tcPr>
            <w:tcW w:w="6328" w:type="dxa"/>
            <w:tcBorders>
              <w:top w:val="single" w:sz="6" w:space="0" w:color="000000"/>
              <w:left w:val="single" w:sz="6" w:space="0" w:color="000000"/>
              <w:bottom w:val="single" w:sz="6" w:space="0" w:color="000000"/>
              <w:right w:val="single" w:sz="6" w:space="0" w:color="000000"/>
            </w:tcBorders>
          </w:tcPr>
          <w:p>
            <w:pPr>
              <w:pStyle w:val="TAL"/>
              <w:widowControl w:val="false"/>
              <w:rPr/>
            </w:pPr>
            <w:r>
              <w:rPr>
                <w:lang w:eastAsia="fr-FR"/>
              </w:rPr>
              <w:t xml:space="preserve">This </w:t>
            </w:r>
            <w:r>
              <w:rPr>
                <w:rFonts w:eastAsia="MS Gothic;ＭＳ ゴシック"/>
                <w:lang w:eastAsia="ja-JP"/>
              </w:rPr>
              <w:t>IE</w:t>
            </w:r>
            <w:r>
              <w:rPr>
                <w:lang w:eastAsia="fr-FR"/>
              </w:rPr>
              <w:t xml:space="preserve"> contains a specific string of digits and a service key value. </w:t>
            </w:r>
            <w:r>
              <w:rPr>
                <w:rFonts w:eastAsia="MS Gothic;ＭＳ ゴシック"/>
                <w:lang w:eastAsia="ja-JP"/>
              </w:rPr>
              <w:t>For</w:t>
            </w:r>
            <w:r>
              <w:rPr/>
              <w:t xml:space="preserve"> each call attempt</w:t>
            </w:r>
            <w:r>
              <w:rPr>
                <w:rFonts w:eastAsia="MS Gothic;ＭＳ ゴシック"/>
                <w:lang w:eastAsia="ja-JP"/>
              </w:rPr>
              <w:t xml:space="preserve"> where</w:t>
            </w:r>
            <w:r>
              <w:rPr>
                <w:lang w:eastAsia="fr-FR"/>
              </w:rPr>
              <w:t xml:space="preserve"> the leading digits of the dialled number and the service key of a call match these specific values, the call gapping treatment shall be applied to </w:t>
            </w:r>
            <w:r>
              <w:rPr>
                <w:rFonts w:eastAsia="MS Gothic;ＭＳ ゴシック"/>
                <w:lang w:eastAsia="ja-JP"/>
              </w:rPr>
              <w:t>the</w:t>
            </w:r>
            <w:r>
              <w:rPr>
                <w:lang w:eastAsia="fr-FR"/>
              </w:rPr>
              <w:t xml:space="preserve"> call.</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 xml:space="preserve">Calling Address </w:t>
            </w:r>
            <w:r>
              <w:rPr>
                <w:rFonts w:eastAsia="MS Gothic;ＭＳ ゴシック"/>
                <w:lang w:eastAsia="ja-JP"/>
              </w:rPr>
              <w:t>A</w:t>
            </w:r>
            <w:r>
              <w:rPr/>
              <w:t>nd Service</w:t>
            </w:r>
          </w:p>
        </w:tc>
        <w:tc>
          <w:tcPr>
            <w:tcW w:w="704"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O</w:t>
            </w:r>
            <w:r>
              <w:rPr>
                <w:rFonts w:eastAsia="MS Gothic;ＭＳ ゴシック"/>
                <w:lang w:eastAsia="ja-JP"/>
              </w:rPr>
              <w:t>,E</w:t>
            </w:r>
          </w:p>
        </w:tc>
        <w:tc>
          <w:tcPr>
            <w:tcW w:w="6328" w:type="dxa"/>
            <w:tcBorders>
              <w:top w:val="single" w:sz="6" w:space="0" w:color="000000"/>
              <w:left w:val="single" w:sz="6" w:space="0" w:color="000000"/>
              <w:bottom w:val="single" w:sz="6" w:space="0" w:color="000000"/>
              <w:right w:val="single" w:sz="6" w:space="0" w:color="000000"/>
            </w:tcBorders>
          </w:tcPr>
          <w:p>
            <w:pPr>
              <w:pStyle w:val="TAL"/>
              <w:widowControl w:val="false"/>
              <w:rPr/>
            </w:pPr>
            <w:r>
              <w:rPr>
                <w:lang w:eastAsia="fr-FR"/>
              </w:rPr>
              <w:t xml:space="preserve">This </w:t>
            </w:r>
            <w:r>
              <w:rPr>
                <w:rFonts w:eastAsia="MS Gothic;ＭＳ ゴシック"/>
                <w:lang w:eastAsia="ja-JP"/>
              </w:rPr>
              <w:t>IE</w:t>
            </w:r>
            <w:r>
              <w:rPr>
                <w:lang w:eastAsia="fr-FR"/>
              </w:rPr>
              <w:t xml:space="preserve"> contains a specific string of digits and a service key value. </w:t>
            </w:r>
            <w:r>
              <w:rPr>
                <w:rFonts w:eastAsia="MS Gothic;ＭＳ ゴシック"/>
                <w:lang w:eastAsia="ja-JP"/>
              </w:rPr>
              <w:t>For</w:t>
            </w:r>
            <w:r>
              <w:rPr/>
              <w:t xml:space="preserve"> each call attempt</w:t>
            </w:r>
            <w:r>
              <w:rPr>
                <w:rFonts w:eastAsia="MS Gothic;ＭＳ ゴシック"/>
                <w:lang w:eastAsia="ja-JP"/>
              </w:rPr>
              <w:t xml:space="preserve"> where</w:t>
            </w:r>
            <w:r>
              <w:rPr>
                <w:lang w:eastAsia="fr-FR"/>
              </w:rPr>
              <w:t xml:space="preserve"> the leading digits of the calling party number and the service key match these specific values, the call gapping treatment shall be applied to </w:t>
            </w:r>
            <w:r>
              <w:rPr>
                <w:rFonts w:eastAsia="MS Gothic;ＭＳ ゴシック"/>
                <w:lang w:eastAsia="ja-JP"/>
              </w:rPr>
              <w:t>the</w:t>
            </w:r>
            <w:r>
              <w:rPr>
                <w:lang w:eastAsia="fr-FR"/>
              </w:rPr>
              <w:t xml:space="preserve"> call.</w:t>
            </w:r>
          </w:p>
        </w:tc>
      </w:tr>
    </w:tbl>
    <w:p>
      <w:pPr>
        <w:pStyle w:val="Normal"/>
        <w:rPr>
          <w:rFonts w:eastAsia="MS Gothic;ＭＳ ゴシック"/>
          <w:lang w:eastAsia="ja-JP"/>
        </w:rPr>
      </w:pPr>
      <w:r>
        <w:rPr>
          <w:rFonts w:eastAsia="MS Gothic;ＭＳ ゴシック"/>
          <w:lang w:eastAsia="ja-JP"/>
        </w:rPr>
      </w:r>
    </w:p>
    <w:p>
      <w:pPr>
        <w:pStyle w:val="Normal"/>
        <w:rPr/>
      </w:pPr>
      <w:r>
        <w:rPr/>
        <w:t>Gap Indicators contains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4"/>
        <w:gridCol w:w="6328"/>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4"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Status</w:t>
            </w:r>
          </w:p>
        </w:tc>
        <w:tc>
          <w:tcPr>
            <w:tcW w:w="63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Duration</w:t>
            </w:r>
          </w:p>
        </w:tc>
        <w:tc>
          <w:tcPr>
            <w:tcW w:w="70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w:t>
            </w:r>
            <w:r>
              <w:rPr/>
              <w:t xml:space="preserve"> specifies the total time interval during which call gapping for the specified gap criteria will be active. </w:t>
            </w:r>
          </w:p>
          <w:p>
            <w:pPr>
              <w:pStyle w:val="TAL"/>
              <w:keepNext w:val="false"/>
              <w:keepLines w:val="false"/>
              <w:widowControl w:val="false"/>
              <w:rPr/>
            </w:pPr>
            <w:r>
              <w:rPr/>
              <w:t xml:space="preserve">A duration of 0 indicates that gapping is to be removed. </w:t>
            </w:r>
          </w:p>
          <w:p>
            <w:pPr>
              <w:pStyle w:val="TAL"/>
              <w:keepNext w:val="false"/>
              <w:keepLines w:val="false"/>
              <w:widowControl w:val="false"/>
              <w:rPr/>
            </w:pPr>
            <w:r>
              <w:rPr/>
              <w:t>A duration of -2 indicates a network specific duration.</w:t>
            </w:r>
          </w:p>
          <w:p>
            <w:pPr>
              <w:pStyle w:val="TAL"/>
              <w:keepNext w:val="false"/>
              <w:keepLines w:val="false"/>
              <w:widowControl w:val="false"/>
              <w:rPr/>
            </w:pPr>
            <w:r>
              <w:rPr/>
              <w:t xml:space="preserve">Other values indicate </w:t>
            </w:r>
            <w:r>
              <w:rPr>
                <w:rFonts w:eastAsia="MS Gothic;ＭＳ ゴシック"/>
                <w:lang w:eastAsia="ja-JP"/>
              </w:rPr>
              <w:t xml:space="preserve">the </w:t>
            </w:r>
            <w:r>
              <w:rPr/>
              <w:t>duration in seconds.</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Interval</w:t>
            </w:r>
          </w:p>
        </w:tc>
        <w:tc>
          <w:tcPr>
            <w:tcW w:w="70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w:t>
            </w:r>
            <w:r>
              <w:rPr>
                <w:rFonts w:eastAsia="MS Gothic;ＭＳ ゴシック"/>
                <w:lang w:eastAsia="ja-JP"/>
              </w:rPr>
              <w:t>IE</w:t>
            </w:r>
            <w:r>
              <w:rPr/>
              <w:t xml:space="preserve"> specifies the minimum time between calls being allowed through.</w:t>
            </w:r>
          </w:p>
          <w:p>
            <w:pPr>
              <w:pStyle w:val="TAL"/>
              <w:keepNext w:val="false"/>
              <w:keepLines w:val="false"/>
              <w:widowControl w:val="false"/>
              <w:rPr/>
            </w:pPr>
            <w:r>
              <w:rPr/>
              <w:t>An interval of 0 indicates that calls meeting the gap criteria are not to be rejected.</w:t>
            </w:r>
          </w:p>
          <w:p>
            <w:pPr>
              <w:pStyle w:val="TAL"/>
              <w:keepNext w:val="false"/>
              <w:keepLines w:val="false"/>
              <w:widowControl w:val="false"/>
              <w:rPr/>
            </w:pPr>
            <w:r>
              <w:rPr/>
              <w:t>An interval of -1 indicates that all calls meeting the gap criteria are to be rejected.</w:t>
            </w:r>
          </w:p>
          <w:p>
            <w:pPr>
              <w:pStyle w:val="TAL"/>
              <w:keepNext w:val="false"/>
              <w:keepLines w:val="false"/>
              <w:widowControl w:val="false"/>
              <w:rPr/>
            </w:pPr>
            <w:r>
              <w:rPr/>
              <w:t xml:space="preserve">Other values indicate </w:t>
            </w:r>
            <w:r>
              <w:rPr>
                <w:rFonts w:eastAsia="MS Gothic;ＭＳ ゴシック"/>
                <w:lang w:eastAsia="ja-JP"/>
              </w:rPr>
              <w:t xml:space="preserve">the </w:t>
            </w:r>
            <w:r>
              <w:rPr/>
              <w:t>interval in milliseconds.</w:t>
            </w:r>
          </w:p>
        </w:tc>
      </w:tr>
    </w:tbl>
    <w:p>
      <w:pPr>
        <w:pStyle w:val="Normal"/>
        <w:rPr>
          <w:rFonts w:eastAsia="MS Gothic;ＭＳ ゴシック"/>
          <w:lang w:eastAsia="ja-JP"/>
        </w:rPr>
      </w:pPr>
      <w:r>
        <w:rPr>
          <w:rFonts w:eastAsia="MS Gothic;ＭＳ ゴシック"/>
          <w:lang w:eastAsia="ja-JP"/>
        </w:rPr>
      </w:r>
    </w:p>
    <w:p>
      <w:pPr>
        <w:pStyle w:val="Normal"/>
        <w:rPr/>
      </w:pPr>
      <w:r>
        <w:rPr/>
        <w:t>Gap Treatment contains one of the following</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4"/>
        <w:gridCol w:w="6328"/>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4"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Status</w:t>
            </w:r>
          </w:p>
        </w:tc>
        <w:tc>
          <w:tcPr>
            <w:tcW w:w="63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Information To Send</w:t>
            </w:r>
          </w:p>
        </w:tc>
        <w:tc>
          <w:tcPr>
            <w:tcW w:w="70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r>
              <w:rPr>
                <w:rFonts w:eastAsia="MS Gothic;ＭＳ ゴシック"/>
                <w:lang w:eastAsia="ja-JP"/>
              </w:rPr>
              <w:t>,E</w:t>
            </w:r>
          </w:p>
        </w:tc>
        <w:tc>
          <w:tcPr>
            <w:tcW w:w="632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w:t>
            </w:r>
            <w:r>
              <w:rPr>
                <w:rFonts w:eastAsia="MS Gothic;ＭＳ ゴシック"/>
                <w:lang w:eastAsia="ja-JP"/>
              </w:rPr>
              <w:t>IE</w:t>
            </w:r>
            <w:r>
              <w:rPr/>
              <w:t xml:space="preserve"> indicates an announcement</w:t>
            </w:r>
            <w:r>
              <w:rPr>
                <w:rFonts w:eastAsia="MS Gothic;ＭＳ ゴシック"/>
                <w:lang w:eastAsia="ja-JP"/>
              </w:rPr>
              <w:t xml:space="preserve"> or</w:t>
            </w:r>
            <w:r>
              <w:rPr/>
              <w:t xml:space="preserve"> a tone to be sent to the calling party. At the </w:t>
            </w:r>
            <w:r>
              <w:rPr>
                <w:rFonts w:eastAsia="MS Gothic;ＭＳ ゴシック"/>
                <w:lang w:eastAsia="ja-JP"/>
              </w:rPr>
              <w:t>tone or announcement,</w:t>
            </w:r>
            <w:r>
              <w:rPr/>
              <w:t xml:space="preserve"> the call shall be released.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Release Cause</w:t>
            </w:r>
          </w:p>
        </w:tc>
        <w:tc>
          <w:tcPr>
            <w:tcW w:w="70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r>
              <w:rPr>
                <w:rFonts w:eastAsia="MS Gothic;ＭＳ ゴシック"/>
                <w:lang w:eastAsia="ja-JP"/>
              </w:rPr>
              <w:t>,E</w:t>
            </w:r>
          </w:p>
        </w:tc>
        <w:tc>
          <w:tcPr>
            <w:tcW w:w="632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If the call is to be released, this IE indicates </w:t>
            </w:r>
            <w:r>
              <w:rPr>
                <w:rFonts w:eastAsia="MS Gothic;ＭＳ ゴシック"/>
                <w:lang w:eastAsia="ja-JP"/>
              </w:rPr>
              <w:t>the</w:t>
            </w:r>
            <w:r>
              <w:rPr/>
              <w:t xml:space="preserve"> specific cause value to be sent in the </w:t>
            </w:r>
            <w:r>
              <w:rPr>
                <w:rFonts w:eastAsia="MS Gothic;ＭＳ ゴシック"/>
                <w:lang w:eastAsia="ja-JP"/>
              </w:rPr>
              <w:t>R</w:t>
            </w:r>
            <w:r>
              <w:rPr/>
              <w:t xml:space="preserve">elease </w:t>
            </w:r>
            <w:r>
              <w:rPr>
                <w:rFonts w:eastAsia="MS Gothic;ＭＳ ゴシック"/>
                <w:lang w:eastAsia="ja-JP"/>
              </w:rPr>
              <w:t>IF</w:t>
            </w:r>
            <w:r>
              <w:rPr/>
              <w:t>. See E</w:t>
            </w:r>
            <w:r>
              <w:rPr>
                <w:rFonts w:eastAsia="MS Gothic;ＭＳ ゴシック"/>
                <w:lang w:eastAsia="ja-JP"/>
              </w:rPr>
              <w:t>TSI E</w:t>
            </w:r>
            <w:r>
              <w:rPr/>
              <w:t>N 300 356</w:t>
            </w:r>
            <w:r>
              <w:rPr>
                <w:rFonts w:eastAsia="MS Gothic;ＭＳ ゴシック"/>
                <w:lang w:eastAsia="ja-JP"/>
              </w:rPr>
              <w:noBreakHyphen/>
            </w:r>
            <w:r>
              <w:rPr/>
              <w:t>1 [</w:t>
            </w:r>
            <w:r>
              <w:rPr>
                <w:lang w:val="en-US" w:eastAsia="en-US"/>
              </w:rPr>
              <w:t>40</w:t>
            </w:r>
            <w:r>
              <w:rPr/>
              <w:t>] for the coding.</w:t>
            </w:r>
          </w:p>
        </w:tc>
      </w:tr>
    </w:tbl>
    <w:p>
      <w:pPr>
        <w:pStyle w:val="Normal"/>
        <w:rPr>
          <w:rFonts w:eastAsia="MS Gothic;ＭＳ ゴシック"/>
          <w:lang w:eastAsia="ja-JP"/>
        </w:rPr>
      </w:pPr>
      <w:r>
        <w:rPr>
          <w:rFonts w:eastAsia="MS Gothic;ＭＳ ゴシック"/>
          <w:lang w:eastAsia="ja-JP"/>
        </w:rPr>
      </w:r>
    </w:p>
    <w:p>
      <w:pPr>
        <w:pStyle w:val="Normal"/>
        <w:rPr/>
      </w:pPr>
      <w:r>
        <w:rPr/>
        <w:t>Information To Send contains one of the following</w:t>
      </w:r>
      <w:r>
        <w:rPr>
          <w:rFonts w:eastAsia="MS Gothic;ＭＳ ゴシック"/>
          <w:lang w:eastAsia="ja-JP"/>
        </w:rPr>
        <w:t xml:space="preserve"> elements</w:t>
      </w:r>
      <w:r>
        <w:rPr/>
        <w:t>:</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In-band Info</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r>
              <w:rPr>
                <w:rFonts w:eastAsia="MS Gothic;ＭＳ ゴシック"/>
                <w:lang w:eastAsia="ja-JP"/>
              </w:rPr>
              <w:t>,E</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w:t>
            </w:r>
            <w:r>
              <w:rPr>
                <w:rFonts w:eastAsia="MS Gothic;ＭＳ ゴシック"/>
                <w:lang w:eastAsia="ja-JP"/>
              </w:rPr>
              <w:t>IE</w:t>
            </w:r>
            <w:r>
              <w:rPr/>
              <w:t xml:space="preserve"> specifies the in-band information to be 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Tone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r>
              <w:rPr>
                <w:rFonts w:eastAsia="MS Gothic;ＭＳ ゴシック"/>
                <w:lang w:eastAsia="ja-JP"/>
              </w:rPr>
              <w:t>,E</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w:t>
            </w:r>
            <w:r>
              <w:rPr>
                <w:rFonts w:eastAsia="MS Gothic;ＭＳ ゴシック"/>
                <w:lang w:eastAsia="ja-JP"/>
              </w:rPr>
              <w:t>IE</w:t>
            </w:r>
            <w:r>
              <w:rPr/>
              <w:t xml:space="preserve"> specifies a tone to be sent to the end</w:t>
            </w:r>
            <w:r>
              <w:rPr>
                <w:rFonts w:eastAsia="MS Gothic;ＭＳ ゴシック"/>
                <w:lang w:eastAsia="ja-JP"/>
              </w:rPr>
              <w:t>-</w:t>
            </w:r>
            <w:r>
              <w:rPr/>
              <w:t>user.</w:t>
            </w:r>
          </w:p>
        </w:tc>
      </w:tr>
    </w:tbl>
    <w:p>
      <w:pPr>
        <w:pStyle w:val="Normal"/>
        <w:rPr>
          <w:rFonts w:eastAsia="MS Gothic;ＭＳ ゴシック"/>
          <w:lang w:eastAsia="ja-JP"/>
        </w:rPr>
      </w:pPr>
      <w:r>
        <w:rPr>
          <w:rFonts w:eastAsia="MS Gothic;ＭＳ ゴシック"/>
          <w:lang w:eastAsia="ja-JP"/>
        </w:rPr>
      </w:r>
    </w:p>
    <w:p>
      <w:pPr>
        <w:pStyle w:val="Normal"/>
        <w:rPr/>
      </w:pPr>
      <w:r>
        <w:rPr/>
        <w:t>In-band Info contains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4"/>
        <w:gridCol w:w="6328"/>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4"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Status</w:t>
            </w:r>
          </w:p>
        </w:tc>
        <w:tc>
          <w:tcPr>
            <w:tcW w:w="63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Message I</w:t>
            </w:r>
            <w:r>
              <w:rPr>
                <w:rFonts w:eastAsia="MS Gothic;ＭＳ ゴシック"/>
                <w:lang w:eastAsia="ja-JP"/>
              </w:rPr>
              <w:t>D</w:t>
            </w:r>
          </w:p>
        </w:tc>
        <w:tc>
          <w:tcPr>
            <w:tcW w:w="70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Arial Unicode MS"/>
                <w:lang w:eastAsia="ja-JP"/>
              </w:rPr>
              <w:t xml:space="preserve">This IE </w:t>
            </w:r>
            <w:r>
              <w:rPr>
                <w:rFonts w:eastAsia="MS Gothic;ＭＳ ゴシック"/>
                <w:lang w:eastAsia="ja-JP"/>
              </w:rPr>
              <w:t>is described in a table below.</w:t>
            </w:r>
          </w:p>
          <w:p>
            <w:pPr>
              <w:pStyle w:val="TAL"/>
              <w:keepNext w:val="false"/>
              <w:keepLines w:val="false"/>
              <w:widowControl w:val="false"/>
              <w:rPr>
                <w:rFonts w:eastAsia="MS Gothic;ＭＳ ゴシック"/>
                <w:lang w:eastAsia="ja-JP"/>
              </w:rPr>
            </w:pPr>
            <w:r>
              <w:rPr/>
              <w:t xml:space="preserve">This </w:t>
            </w:r>
            <w:r>
              <w:rPr>
                <w:rFonts w:eastAsia="MS Gothic;ＭＳ ゴシック"/>
                <w:lang w:eastAsia="ja-JP"/>
              </w:rPr>
              <w:t>IE</w:t>
            </w:r>
            <w:r>
              <w:rPr/>
              <w:t xml:space="preserve"> indicates the message(s) to be sent</w:t>
            </w:r>
            <w:r>
              <w:rPr>
                <w:rFonts w:eastAsia="Arial Unicode MS"/>
                <w:lang w:eastAsia="ja-JP"/>
              </w:rPr>
              <w:t>.</w:t>
            </w:r>
            <w:r>
              <w:rPr/>
              <w:t xml:space="preserve"> </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Message Duration</w:t>
            </w:r>
          </w:p>
        </w:tc>
        <w:tc>
          <w:tcPr>
            <w:tcW w:w="70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parameter indicates the maximum time in seconds that the message shall be played/repeated. ZERO indicates endless repetition.</w:t>
            </w:r>
          </w:p>
        </w:tc>
      </w:tr>
    </w:tbl>
    <w:p>
      <w:pPr>
        <w:pStyle w:val="Normal"/>
        <w:rPr>
          <w:rFonts w:eastAsia="MS Gothic;ＭＳ ゴシック"/>
          <w:lang w:eastAsia="ja-JP"/>
        </w:rPr>
      </w:pPr>
      <w:r>
        <w:rPr>
          <w:rFonts w:eastAsia="MS Gothic;ＭＳ ゴシック"/>
          <w:lang w:eastAsia="ja-JP"/>
        </w:rPr>
      </w:r>
    </w:p>
    <w:p>
      <w:pPr>
        <w:pStyle w:val="Normal"/>
        <w:rPr/>
      </w:pPr>
      <w:r>
        <w:rPr/>
        <w:t>Message Id contains the following</w:t>
      </w:r>
      <w:r>
        <w:rPr>
          <w:rFonts w:eastAsia="MS Gothic;ＭＳ ゴシック"/>
          <w:lang w:eastAsia="ja-JP"/>
        </w:rPr>
        <w:t xml:space="preserve"> element</w:t>
      </w:r>
      <w:r>
        <w:rPr/>
        <w:t>:</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Elementary Message I</w:t>
            </w:r>
            <w:r>
              <w:rPr>
                <w:rFonts w:eastAsia="MS Gothic;ＭＳ ゴシック"/>
                <w:lang w:eastAsia="ja-JP"/>
              </w:rPr>
              <w:t>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w:t>
            </w:r>
            <w:r>
              <w:rPr>
                <w:rFonts w:eastAsia="MS Gothic;ＭＳ ゴシック"/>
                <w:lang w:eastAsia="ja-JP"/>
              </w:rPr>
              <w:t>IE</w:t>
            </w:r>
            <w:r>
              <w:rPr/>
              <w:t xml:space="preserve"> indicates a single announcement.</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386" w:name="__RefHeading___Toc477854694"/>
      <w:bookmarkEnd w:id="386"/>
      <w:r>
        <w:rPr/>
        <w:t>4.6.2.4</w:t>
        <w:tab/>
        <w:t>Call Information Request</w:t>
      </w:r>
    </w:p>
    <w:p>
      <w:pPr>
        <w:pStyle w:val="Heading5"/>
        <w:ind w:left="1701" w:hanging="1701"/>
        <w:rPr/>
      </w:pPr>
      <w:bookmarkStart w:id="387" w:name="__RefHeading___Toc477854695"/>
      <w:bookmarkEnd w:id="387"/>
      <w:r>
        <w:rPr/>
        <w:t>4.6.2.4.1</w:t>
        <w:tab/>
        <w:t>Description</w:t>
      </w:r>
    </w:p>
    <w:p>
      <w:pPr>
        <w:pStyle w:val="Normal"/>
        <w:rPr/>
      </w:pPr>
      <w:r>
        <w:rPr/>
        <w:t xml:space="preserve">This IF is used to request the gsmSSF to record specific information about a single call </w:t>
      </w:r>
      <w:r>
        <w:rPr>
          <w:rFonts w:eastAsia="MS Gothic;ＭＳ ゴシック"/>
          <w:lang w:eastAsia="ja-JP"/>
        </w:rPr>
        <w:t xml:space="preserve">party </w:t>
      </w:r>
      <w:r>
        <w:rPr/>
        <w:t>and report it to the gsmSCF (with a Call</w:t>
      </w:r>
      <w:r>
        <w:rPr>
          <w:rFonts w:eastAsia="MS Gothic;ＭＳ ゴシック"/>
          <w:lang w:eastAsia="ja-JP"/>
        </w:rPr>
        <w:t xml:space="preserve"> </w:t>
      </w:r>
      <w:r>
        <w:rPr/>
        <w:t>Information</w:t>
      </w:r>
      <w:r>
        <w:rPr>
          <w:rFonts w:eastAsia="MS Gothic;ＭＳ ゴシック"/>
          <w:lang w:eastAsia="ja-JP"/>
        </w:rPr>
        <w:t xml:space="preserve"> </w:t>
      </w:r>
      <w:r>
        <w:rPr/>
        <w:t>Report</w:t>
      </w:r>
      <w:r>
        <w:rPr>
          <w:rFonts w:eastAsia="MS Gothic;ＭＳ ゴシック"/>
          <w:lang w:eastAsia="ja-JP"/>
        </w:rPr>
        <w:t xml:space="preserve"> IF</w:t>
      </w:r>
      <w:r>
        <w:rPr/>
        <w:t>).</w:t>
      </w:r>
    </w:p>
    <w:p>
      <w:pPr>
        <w:pStyle w:val="Heading5"/>
        <w:ind w:left="1701" w:hanging="1701"/>
        <w:rPr/>
      </w:pPr>
      <w:bookmarkStart w:id="388" w:name="__RefHeading___Toc477854696"/>
      <w:bookmarkEnd w:id="388"/>
      <w:r>
        <w:rPr/>
        <w:t>4.6.2.4.2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Requested Information Type List</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rFonts w:eastAsia="MS Gothic;ＭＳ ゴシック"/>
                <w:lang w:eastAsia="ja-JP"/>
              </w:rPr>
              <w:t>This IE is described in a table below.</w:t>
            </w:r>
          </w:p>
          <w:p>
            <w:pPr>
              <w:pStyle w:val="TAL"/>
              <w:widowControl w:val="false"/>
              <w:rPr/>
            </w:pPr>
            <w:r>
              <w:rPr/>
              <w:t>This IE specifies a list of specific items of information which are requested.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Leg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the party in the call for which </w:t>
            </w:r>
            <w:r>
              <w:rPr>
                <w:rFonts w:eastAsia="MS Gothic;ＭＳ ゴシック"/>
                <w:lang w:eastAsia="ja-JP"/>
              </w:rPr>
              <w:t xml:space="preserve">the </w:t>
            </w:r>
            <w:r>
              <w:rPr/>
              <w:t xml:space="preserve">information shall be collected. </w:t>
            </w:r>
          </w:p>
        </w:tc>
      </w:tr>
    </w:tbl>
    <w:p>
      <w:pPr>
        <w:pStyle w:val="Normal"/>
        <w:rPr>
          <w:rFonts w:eastAsia="MS Gothic;ＭＳ ゴシック"/>
          <w:lang w:eastAsia="ja-JP"/>
        </w:rPr>
      </w:pPr>
      <w:r>
        <w:rPr>
          <w:rFonts w:eastAsia="MS Gothic;ＭＳ ゴシック"/>
          <w:lang w:eastAsia="ja-JP"/>
        </w:rPr>
      </w:r>
    </w:p>
    <w:p>
      <w:pPr>
        <w:pStyle w:val="Normal"/>
        <w:rPr/>
      </w:pPr>
      <w:r>
        <w:rPr/>
        <w:t>Requested Information Type List contains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 Attempt Elapsed Time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indicates that the Call Attempt Elapsed Time is requested in the Call Information Report.</w:t>
            </w:r>
          </w:p>
          <w:p>
            <w:pPr>
              <w:pStyle w:val="TAL"/>
              <w:keepNext w:val="false"/>
              <w:keepLines w:val="false"/>
              <w:widowControl w:val="false"/>
              <w:rPr>
                <w:rFonts w:eastAsia="MS Gothic;ＭＳ ゴシック"/>
                <w:lang w:eastAsia="ja-JP"/>
              </w:rPr>
            </w:pPr>
            <w:r>
              <w:rPr/>
              <w:t>Call Attempt Elapsed Time is the duration between the end of the CAMEL processing initiating call setup (Connect, Continue or Continue With Argument IF) and the received answer indication from the called party side.</w:t>
            </w:r>
          </w:p>
          <w:p>
            <w:pPr>
              <w:pStyle w:val="TAL"/>
              <w:keepNext w:val="false"/>
              <w:keepLines w:val="false"/>
              <w:widowControl w:val="false"/>
              <w:rPr/>
            </w:pPr>
            <w:r>
              <w:rPr/>
              <w:t>For the Calling Party, the value of Call Attempt Elapsed Time in the Call Information Report shall be set to 0.</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 Stop Time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indicates that the Call Stop Time is requested in the Call Information Report.</w:t>
            </w:r>
          </w:p>
          <w:p>
            <w:pPr>
              <w:pStyle w:val="TAL"/>
              <w:keepNext w:val="false"/>
              <w:keepLines w:val="false"/>
              <w:widowControl w:val="false"/>
              <w:rPr/>
            </w:pPr>
            <w:r>
              <w:rPr/>
              <w:t>Call Stop Time is the time stamp when the connection is released.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 Connected Elapsed Time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indicates that the Call Connected Elapsed Time is requested in the Call Information Report.</w:t>
            </w:r>
          </w:p>
          <w:p>
            <w:pPr>
              <w:pStyle w:val="TAL"/>
              <w:keepNext w:val="false"/>
              <w:keepLines w:val="false"/>
              <w:widowControl w:val="false"/>
              <w:rPr>
                <w:rFonts w:eastAsia="MS Gothic;ＭＳ ゴシック"/>
                <w:lang w:eastAsia="ja-JP"/>
              </w:rPr>
            </w:pPr>
            <w:r>
              <w:rPr/>
              <w:t>Call Connected Elapsed Time is the duration between the received answer indication from the called party side and the release of the connection.</w:t>
            </w:r>
          </w:p>
          <w:p>
            <w:pPr>
              <w:pStyle w:val="TAL"/>
              <w:keepNext w:val="false"/>
              <w:keepLines w:val="false"/>
              <w:widowControl w:val="false"/>
              <w:rPr/>
            </w:pPr>
            <w:r>
              <w:rPr/>
              <w:t xml:space="preserve">For a Calling Party, it indicates the duration between the sending of </w:t>
            </w:r>
            <w:r>
              <w:rPr>
                <w:rFonts w:eastAsia="MS Gothic;ＭＳ ゴシック"/>
                <w:lang w:eastAsia="ja-JP"/>
              </w:rPr>
              <w:t xml:space="preserve">the </w:t>
            </w:r>
            <w:r>
              <w:rPr/>
              <w:t>I</w:t>
            </w:r>
            <w:r>
              <w:rPr>
                <w:rFonts w:eastAsia="MS Gothic;ＭＳ ゴシック"/>
                <w:lang w:eastAsia="ja-JP"/>
              </w:rPr>
              <w:t xml:space="preserve">nitial </w:t>
            </w:r>
            <w:r>
              <w:rPr/>
              <w:t>DP</w:t>
            </w:r>
            <w:r>
              <w:rPr>
                <w:rFonts w:eastAsia="MS Gothic;ＭＳ ゴシック"/>
                <w:lang w:eastAsia="ja-JP"/>
              </w:rPr>
              <w:t xml:space="preserve"> IF</w:t>
            </w:r>
            <w:r>
              <w:rPr/>
              <w:t xml:space="preserve"> and the release of that party</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Release Cause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that the Release Cause </w:t>
            </w:r>
            <w:r>
              <w:rPr>
                <w:rFonts w:eastAsia="MS Gothic;ＭＳ ゴシック"/>
                <w:lang w:eastAsia="ja-JP"/>
              </w:rPr>
              <w:t xml:space="preserve">for the call party </w:t>
            </w:r>
            <w:r>
              <w:rPr/>
              <w:t>is requested in the Call Information Report.</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389" w:name="__RefHeading___Toc477854697"/>
      <w:bookmarkEnd w:id="389"/>
      <w:r>
        <w:rPr/>
        <w:t>4.6.2.5</w:t>
        <w:tab/>
        <w:t>Cancel</w:t>
      </w:r>
    </w:p>
    <w:p>
      <w:pPr>
        <w:pStyle w:val="Heading5"/>
        <w:ind w:left="1701" w:hanging="1701"/>
        <w:rPr/>
      </w:pPr>
      <w:bookmarkStart w:id="390" w:name="__RefHeading___Toc477854698"/>
      <w:bookmarkEnd w:id="390"/>
      <w:r>
        <w:rPr/>
        <w:t>4.6.2.5.1</w:t>
        <w:tab/>
        <w:t>Description</w:t>
      </w:r>
    </w:p>
    <w:p>
      <w:pPr>
        <w:pStyle w:val="Normal"/>
        <w:rPr/>
      </w:pPr>
      <w:r>
        <w:rPr/>
        <w:t>This IF is used by the gsmSCF to request the gsmSSF to cancel all EDPs and reports.</w:t>
      </w:r>
    </w:p>
    <w:p>
      <w:pPr>
        <w:pStyle w:val="Heading5"/>
        <w:ind w:left="1701" w:hanging="1701"/>
        <w:rPr/>
      </w:pPr>
      <w:bookmarkStart w:id="391" w:name="__RefHeading___Toc477854699"/>
      <w:bookmarkEnd w:id="391"/>
      <w:r>
        <w:rPr/>
        <w:t>4.6.2.5.2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All Requests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that all active requests for </w:t>
            </w:r>
            <w:r>
              <w:rPr>
                <w:rFonts w:eastAsia="MS Gothic;ＭＳ ゴシック"/>
                <w:lang w:eastAsia="ja-JP"/>
              </w:rPr>
              <w:t xml:space="preserve">the </w:t>
            </w:r>
            <w:r>
              <w:rPr/>
              <w:t>Event</w:t>
            </w:r>
            <w:r>
              <w:rPr>
                <w:rFonts w:eastAsia="MS Gothic;ＭＳ ゴシック"/>
                <w:lang w:eastAsia="ja-JP"/>
              </w:rPr>
              <w:t xml:space="preserve"> </w:t>
            </w:r>
            <w:r>
              <w:rPr/>
              <w:t>Report</w:t>
            </w:r>
            <w:r>
              <w:rPr>
                <w:rFonts w:eastAsia="MS Gothic;ＭＳ ゴシック"/>
                <w:lang w:eastAsia="ja-JP"/>
              </w:rPr>
              <w:t xml:space="preserve"> </w:t>
            </w:r>
            <w:r>
              <w:rPr/>
              <w:t>BCSM, Apply</w:t>
            </w:r>
            <w:r>
              <w:rPr>
                <w:rFonts w:eastAsia="MS Gothic;ＭＳ ゴシック"/>
                <w:lang w:eastAsia="ja-JP"/>
              </w:rPr>
              <w:t xml:space="preserve"> </w:t>
            </w:r>
            <w:r>
              <w:rPr/>
              <w:t>Charging</w:t>
            </w:r>
            <w:r>
              <w:rPr>
                <w:rFonts w:eastAsia="MS Gothic;ＭＳ ゴシック"/>
                <w:lang w:eastAsia="ja-JP"/>
              </w:rPr>
              <w:t xml:space="preserve"> </w:t>
            </w:r>
            <w:r>
              <w:rPr/>
              <w:t>Report and Call</w:t>
            </w:r>
            <w:r>
              <w:rPr>
                <w:rFonts w:eastAsia="MS Gothic;ＭＳ ゴシック"/>
                <w:lang w:eastAsia="ja-JP"/>
              </w:rPr>
              <w:t xml:space="preserve"> </w:t>
            </w:r>
            <w:r>
              <w:rPr/>
              <w:t>Information</w:t>
            </w:r>
            <w:r>
              <w:rPr>
                <w:rFonts w:eastAsia="MS Gothic;ＭＳ ゴシック"/>
                <w:lang w:eastAsia="ja-JP"/>
              </w:rPr>
              <w:t xml:space="preserve"> </w:t>
            </w:r>
            <w:r>
              <w:rPr/>
              <w:t xml:space="preserve">Report </w:t>
            </w:r>
            <w:r>
              <w:rPr>
                <w:rFonts w:eastAsia="MS Gothic;ＭＳ ゴシック"/>
                <w:lang w:eastAsia="ja-JP"/>
              </w:rPr>
              <w:t xml:space="preserve">IFs </w:t>
            </w:r>
            <w:r>
              <w:rPr/>
              <w:t>shall be cancelled.</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392" w:name="__RefHeading___Toc477854700"/>
      <w:bookmarkEnd w:id="392"/>
      <w:r>
        <w:rPr/>
        <w:t>4.6.2.5A</w:t>
        <w:tab/>
        <w:t>Collect Information</w:t>
      </w:r>
    </w:p>
    <w:p>
      <w:pPr>
        <w:pStyle w:val="Heading5"/>
        <w:ind w:left="1701" w:hanging="1701"/>
        <w:rPr/>
      </w:pPr>
      <w:bookmarkStart w:id="393" w:name="__RefHeading___Toc477854701"/>
      <w:bookmarkEnd w:id="393"/>
      <w:r>
        <w:rPr/>
        <w:t>4.6.2.5A.1</w:t>
        <w:tab/>
        <w:t>Description</w:t>
      </w:r>
    </w:p>
    <w:p>
      <w:pPr>
        <w:pStyle w:val="Normal"/>
        <w:rPr/>
      </w:pPr>
      <w:r>
        <w:rPr/>
        <w:t xml:space="preserve">This IF is used to instruct the gsmSSF to collect additional dialled digits from the calling party and report them to the gsmSCF. The use of this operation is only appropriate for a call which has not yet left the set-up phase. </w:t>
      </w:r>
    </w:p>
    <w:p>
      <w:pPr>
        <w:pStyle w:val="NO"/>
        <w:rPr/>
      </w:pPr>
      <w:r>
        <w:rPr/>
        <w:t>NOTE:</w:t>
        <w:tab/>
        <w:t>It is advisable to avoid the use of gsmSCF-initiated user interaction while additional digits are being collected. Interaction with a Specialised Resource Function (SRF) may result in an ACM being sent to the originating node which will prevent any further dialled digits being sent.</w:t>
      </w:r>
    </w:p>
    <w:p>
      <w:pPr>
        <w:pStyle w:val="NO"/>
        <w:rPr>
          <w:rFonts w:eastAsia="MS Gothic;ＭＳ ゴシック"/>
          <w:lang w:eastAsia="ja-JP"/>
        </w:rPr>
      </w:pPr>
      <w:r>
        <w:rPr/>
        <w:t>NOTE:</w:t>
        <w:tab/>
        <w:t xml:space="preserve">If the gsmSCF sends CAP Connect before the dialling is complete then no further digits can be collected from the calling party. </w:t>
      </w:r>
    </w:p>
    <w:p>
      <w:pPr>
        <w:pStyle w:val="Heading5"/>
        <w:ind w:left="1701" w:hanging="1701"/>
        <w:rPr/>
      </w:pPr>
      <w:bookmarkStart w:id="394" w:name="__RefHeading___Toc477854702"/>
      <w:bookmarkEnd w:id="394"/>
      <w:r>
        <w:rPr/>
        <w:t>4.6.2.5A.2</w:t>
        <w:tab/>
        <w:t>Information Elements</w:t>
      </w:r>
    </w:p>
    <w:p>
      <w:pPr>
        <w:pStyle w:val="Normal"/>
        <w:rPr>
          <w:rFonts w:eastAsia="MS Gothic;ＭＳ ゴシック"/>
          <w:lang w:eastAsia="ja-JP"/>
        </w:rPr>
      </w:pPr>
      <w:r>
        <w:rPr>
          <w:rFonts w:eastAsia="MS Gothic;ＭＳ ゴシック"/>
          <w:lang w:eastAsia="ja-JP"/>
        </w:rPr>
        <w:t>This IF contains no information elements.</w:t>
      </w:r>
    </w:p>
    <w:p>
      <w:pPr>
        <w:pStyle w:val="Heading4"/>
        <w:ind w:left="1418" w:hanging="1418"/>
        <w:rPr/>
      </w:pPr>
      <w:bookmarkStart w:id="395" w:name="__RefHeading___Toc477854703"/>
      <w:bookmarkEnd w:id="395"/>
      <w:r>
        <w:rPr/>
        <w:t>4.6.2.6</w:t>
        <w:tab/>
        <w:t>Connect</w:t>
      </w:r>
    </w:p>
    <w:p>
      <w:pPr>
        <w:pStyle w:val="Heading5"/>
        <w:ind w:left="1701" w:hanging="1701"/>
        <w:rPr/>
      </w:pPr>
      <w:bookmarkStart w:id="396" w:name="__RefHeading___Toc477854704"/>
      <w:bookmarkEnd w:id="396"/>
      <w:r>
        <w:rPr/>
        <w:t>4.6.2.6.1</w:t>
        <w:tab/>
        <w:t>Description</w:t>
      </w:r>
    </w:p>
    <w:p>
      <w:pPr>
        <w:pStyle w:val="Normal"/>
        <w:rPr>
          <w:rFonts w:eastAsia="MS Gothic;ＭＳ ゴシック"/>
          <w:lang w:eastAsia="ja-JP"/>
        </w:rPr>
      </w:pPr>
      <w:r>
        <w:rPr/>
        <w:t>This IF is used to request the gsmSSF to perform the call processing actions to route a call to a specific destination. To do so, the gsmSSF may use destination information from the calling party and existing call set-up information depending on the information provided by the gsmSCF.</w:t>
      </w:r>
    </w:p>
    <w:p>
      <w:pPr>
        <w:pStyle w:val="Normal"/>
        <w:rPr>
          <w:rFonts w:eastAsia="MS Gothic;ＭＳ ゴシック"/>
          <w:lang w:eastAsia="ja-JP"/>
        </w:rPr>
      </w:pPr>
      <w:r>
        <w:rPr>
          <w:rFonts w:eastAsia="MS Gothic;ＭＳ ゴシック"/>
          <w:lang w:eastAsia="ja-JP"/>
        </w:rPr>
        <w:t xml:space="preserve">The gsmSCF shall not send this </w:t>
      </w:r>
      <w:r>
        <w:rPr>
          <w:rFonts w:eastAsia="MS Gothic;ＭＳ ゴシック"/>
          <w:lang w:eastAsia="ja-JP"/>
        </w:rPr>
        <w:t>IF</w:t>
      </w:r>
      <w:r>
        <w:rPr>
          <w:rFonts w:eastAsia="MS Gothic;ＭＳ ゴシック"/>
          <w:lang w:eastAsia="ja-JP"/>
        </w:rPr>
        <w:t xml:space="preserve"> when there is a CSA with a single call segment which includes only leg 1.</w:t>
      </w:r>
    </w:p>
    <w:p>
      <w:pPr>
        <w:pStyle w:val="Heading5"/>
        <w:ind w:left="1701" w:hanging="1701"/>
        <w:rPr/>
      </w:pPr>
      <w:bookmarkStart w:id="397" w:name="__RefHeading___Toc477854705"/>
      <w:r>
        <w:rPr/>
        <w:t>4.6.2.6.2</w:t>
        <w:tab/>
        <w:t>Information Elements</w:t>
      </w:r>
      <w:bookmarkEnd w:id="397"/>
      <w:r>
        <w:rPr/>
        <w:t xml:space="preserve"> </w:t>
      </w:r>
    </w:p>
    <w:tbl>
      <w:tblPr>
        <w:tblW w:w="9697" w:type="dxa"/>
        <w:jc w:val="left"/>
        <w:tblInd w:w="-35" w:type="dxa"/>
        <w:tblLayout w:type="fixed"/>
        <w:tblCellMar>
          <w:top w:w="0" w:type="dxa"/>
          <w:left w:w="28" w:type="dxa"/>
          <w:bottom w:w="0" w:type="dxa"/>
          <w:right w:w="28" w:type="dxa"/>
        </w:tblCellMar>
      </w:tblPr>
      <w:tblGrid>
        <w:gridCol w:w="1921"/>
        <w:gridCol w:w="426"/>
        <w:gridCol w:w="426"/>
        <w:gridCol w:w="426"/>
        <w:gridCol w:w="426"/>
        <w:gridCol w:w="426"/>
        <w:gridCol w:w="426"/>
        <w:gridCol w:w="654"/>
        <w:gridCol w:w="4566"/>
      </w:tblGrid>
      <w:tr>
        <w:trPr>
          <w:tblHeader w:val="true"/>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654"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TO</w:t>
            </w:r>
          </w:p>
        </w:tc>
        <w:tc>
          <w:tcPr>
            <w:tcW w:w="456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Alerting Pattern</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w:t>
            </w:r>
            <w:r>
              <w:rPr>
                <w:rFonts w:eastAsia="MS Gothic;ＭＳ ゴシック"/>
                <w:lang w:eastAsia="ja-JP"/>
              </w:rPr>
              <w:t>IE</w:t>
            </w:r>
            <w:r>
              <w:rPr/>
              <w:t xml:space="preserve"> indicates the kind of Alerting Pattern to be applied.</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Calling Partys Category</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type of calling party (e.g., operator, pay phone, ordinary subscriber).</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Destination Routing Address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M</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contains the called party number towards which the call is to be routed.</w:t>
            </w:r>
          </w:p>
          <w:p>
            <w:pPr>
              <w:pStyle w:val="TAL"/>
              <w:keepNext w:val="false"/>
              <w:keepLines w:val="false"/>
              <w:widowControl w:val="false"/>
              <w:rPr>
                <w:rFonts w:eastAsia="MS Gothic;ＭＳ ゴシック"/>
                <w:lang w:eastAsia="ja-JP"/>
              </w:rPr>
            </w:pPr>
            <w:r>
              <w:rPr>
                <w:rFonts w:eastAsia="MS Gothic;ＭＳ ゴシック"/>
                <w:lang w:eastAsia="ja-JP"/>
              </w:rPr>
              <w:t xml:space="preserve">The NatureOfAddress indicator may contain a national-specific value. For some national-specific </w:t>
            </w:r>
            <w:r>
              <w:rPr>
                <w:rFonts w:eastAsia="MS Gothic;ＭＳ ゴシック"/>
                <w:i/>
                <w:lang w:eastAsia="ja-JP"/>
              </w:rPr>
              <w:t>NatureOfAddress indicator</w:t>
            </w:r>
            <w:r>
              <w:rPr>
                <w:rFonts w:eastAsia="MS Gothic;ＭＳ ゴシック"/>
                <w:lang w:eastAsia="ja-JP"/>
              </w:rPr>
              <w:t xml:space="preserve"> values the length of the digit part of the destination address may be zero. The gsmSCF may use national-specific </w:t>
            </w:r>
            <w:r>
              <w:rPr>
                <w:rFonts w:eastAsia="MS Gothic;ＭＳ ゴシック"/>
                <w:i/>
                <w:lang w:eastAsia="ja-JP"/>
              </w:rPr>
              <w:t>NatureOfAddress indicator</w:t>
            </w:r>
            <w:r>
              <w:rPr>
                <w:rFonts w:eastAsia="MS Gothic;ＭＳ ゴシック"/>
                <w:lang w:eastAsia="ja-JP"/>
              </w:rPr>
              <w:t xml:space="preserve"> values of the gsmSSF country.</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Generic Number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the generic number. Its used to convey the additional calling party number, which e.g. could be used to modify the calling line ID presented to the called user.</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Carrier </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is described in </w:t>
            </w:r>
            <w:r>
              <w:rPr>
                <w:rFonts w:eastAsia="Arial Unicode MS"/>
                <w:lang w:eastAsia="ja-JP"/>
              </w:rPr>
              <w:t>a</w:t>
            </w:r>
            <w:r>
              <w:rPr/>
              <w:t xml:space="preserve"> table</w:t>
            </w:r>
            <w:r>
              <w:rPr>
                <w:rFonts w:eastAsia="Arial Unicode MS"/>
                <w:lang w:eastAsia="ja-JP"/>
              </w:rPr>
              <w:t xml:space="preserve"> below</w:t>
            </w:r>
            <w:r>
              <w:rPr/>
              <w:t>.</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NA Originating Line Information</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the type of number in the Charge Number (e.g. subscriber versus PLMN operator number).</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Charge Number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the chargeable number for the usage of a North American carrier.</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w:t>
            </w:r>
            <w:r>
              <w:rPr>
                <w:rFonts w:eastAsia="MS Gothic;ＭＳ ゴシック"/>
                <w:lang w:eastAsia="ja-JP"/>
              </w:rPr>
              <w:noBreakHyphen/>
            </w:r>
            <w:r>
              <w:rPr/>
              <w:t>CSI Applicable</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the O</w:t>
            </w:r>
            <w:r>
              <w:rPr>
                <w:rFonts w:eastAsia="MS Gothic;ＭＳ ゴシック"/>
                <w:lang w:eastAsia="ja-JP"/>
              </w:rPr>
              <w:noBreakHyphen/>
            </w:r>
            <w:r>
              <w:rPr/>
              <w:t>CSI, if present shall be applied on the outgoing leg.</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Suppress N-CSI</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indicates that N</w:t>
              <w:noBreakHyphen/>
              <w:t>CSI, if present, shall be suppressed for the trunk originated call.</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Original Called Party ID</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carries the dialled digits if the call has met call forwarding on route to the gsmSSF or is forwarded by the gsmSCF.</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Leg To Be Connected</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rFonts w:eastAsia="MS Gothic;ＭＳ ゴシック"/>
                <w:lang w:eastAsia="ja-JP"/>
              </w:rPr>
            </w:pPr>
            <w:r>
              <w:rPr>
                <w:rFonts w:eastAsia="MS Gothic;ＭＳ ゴシック"/>
                <w:lang w:eastAsia="ja-JP"/>
              </w:rPr>
              <w:t>S</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indicates the leg to which the Connect IF applies.</w:t>
            </w:r>
          </w:p>
          <w:p>
            <w:pPr>
              <w:pStyle w:val="TAL"/>
              <w:widowControl w:val="false"/>
              <w:rPr/>
            </w:pPr>
            <w:r>
              <w:rPr>
                <w:rFonts w:eastAsia="MS Gothic;ＭＳ ゴシック"/>
                <w:lang w:eastAsia="ja-JP"/>
              </w:rPr>
              <w:t>The gsmSCF shall include th</w:t>
            </w:r>
            <w:r>
              <w:rPr>
                <w:rFonts w:eastAsia="MS Gothic;ＭＳ ゴシック"/>
                <w:lang w:eastAsia="ja-JP"/>
              </w:rPr>
              <w:t>is IE</w:t>
            </w:r>
            <w:r>
              <w:rPr>
                <w:rFonts w:eastAsia="MS Gothic;ＭＳ ゴシック"/>
                <w:lang w:eastAsia="ja-JP"/>
              </w:rPr>
              <w:t xml:space="preserve"> if:</w:t>
            </w:r>
          </w:p>
          <w:p>
            <w:pPr>
              <w:pStyle w:val="TAL"/>
              <w:widowControl w:val="false"/>
              <w:ind w:left="170" w:hanging="170"/>
              <w:rPr>
                <w:rFonts w:eastAsia="MS Gothic;ＭＳ ゴシック"/>
                <w:lang w:eastAsia="ja-JP"/>
              </w:rPr>
            </w:pPr>
            <w:r>
              <w:rPr>
                <w:rFonts w:eastAsia="MS Gothic;ＭＳ ゴシック"/>
                <w:lang w:eastAsia="ja-JP"/>
              </w:rPr>
              <w:t>-</w:t>
              <w:tab/>
              <w:t>The CSA has more than one call segment, or</w:t>
            </w:r>
          </w:p>
          <w:p>
            <w:pPr>
              <w:pStyle w:val="TAL"/>
              <w:widowControl w:val="false"/>
              <w:ind w:left="170" w:hanging="170"/>
              <w:rPr>
                <w:rFonts w:eastAsia="MS Gothic;ＭＳ ゴシック"/>
                <w:lang w:eastAsia="ja-JP"/>
              </w:rPr>
            </w:pPr>
            <w:r>
              <w:rPr>
                <w:rFonts w:eastAsia="MS Gothic;ＭＳ ゴシック"/>
                <w:lang w:eastAsia="ja-JP"/>
              </w:rPr>
              <w:t>-</w:t>
              <w:tab/>
              <w:t>The CSA has a single call segment, which contains:</w:t>
            </w:r>
          </w:p>
          <w:p>
            <w:pPr>
              <w:pStyle w:val="TAL"/>
              <w:widowControl w:val="false"/>
              <w:ind w:left="312" w:hanging="142"/>
              <w:rPr>
                <w:rFonts w:eastAsia="MS Gothic;ＭＳ ゴシック"/>
                <w:lang w:eastAsia="ja-JP"/>
              </w:rPr>
            </w:pPr>
            <w:r>
              <w:rPr>
                <w:rFonts w:eastAsia="MS Gothic;ＭＳ ゴシック"/>
                <w:lang w:eastAsia="ja-JP"/>
              </w:rPr>
              <w:t>-</w:t>
              <w:tab/>
              <w:t>one leg, which is not leg 2; or</w:t>
            </w:r>
          </w:p>
          <w:p>
            <w:pPr>
              <w:pStyle w:val="TAL"/>
              <w:widowControl w:val="false"/>
              <w:ind w:left="312" w:hanging="142"/>
              <w:rPr>
                <w:rFonts w:eastAsia="MS Gothic;ＭＳ ゴシック"/>
                <w:lang w:eastAsia="ja-JP"/>
              </w:rPr>
            </w:pPr>
            <w:r>
              <w:rPr>
                <w:rFonts w:eastAsia="MS Gothic;ＭＳ ゴシック"/>
                <w:lang w:eastAsia="ja-JP"/>
              </w:rPr>
              <w:t>-</w:t>
              <w:tab/>
              <w:t>two legs, which are not leg 1 and leg 2, or</w:t>
            </w:r>
          </w:p>
          <w:p>
            <w:pPr>
              <w:pStyle w:val="TAL"/>
              <w:widowControl w:val="false"/>
              <w:ind w:left="312" w:hanging="142"/>
              <w:rPr>
                <w:rFonts w:eastAsia="MS Gothic;ＭＳ ゴシック"/>
                <w:lang w:eastAsia="ja-JP"/>
              </w:rPr>
            </w:pPr>
            <w:r>
              <w:rPr>
                <w:rFonts w:eastAsia="MS Gothic;ＭＳ ゴシック"/>
                <w:lang w:eastAsia="ja-JP"/>
              </w:rPr>
              <w:t>-</w:t>
              <w:tab/>
              <w:t>more than two legs.</w:t>
            </w:r>
          </w:p>
          <w:p>
            <w:pPr>
              <w:pStyle w:val="TAL"/>
              <w:widowControl w:val="false"/>
              <w:rPr/>
            </w:pPr>
            <w:r>
              <w:rPr>
                <w:rFonts w:eastAsia="MS Gothic;ＭＳ ゴシック"/>
                <w:lang w:eastAsia="ja-JP"/>
              </w:rPr>
              <w:t>Otherwise th</w:t>
            </w:r>
            <w:r>
              <w:rPr>
                <w:rFonts w:eastAsia="MS Gothic;ＭＳ ゴシック"/>
                <w:lang w:eastAsia="ja-JP"/>
              </w:rPr>
              <w:t>is</w:t>
            </w:r>
            <w:r>
              <w:rPr>
                <w:rFonts w:eastAsia="MS Gothic;ＭＳ ゴシック"/>
                <w:lang w:eastAsia="ja-JP"/>
              </w:rPr>
              <w:t xml:space="preserve"> IE may be present or absent as required by the service logic.</w:t>
            </w:r>
          </w:p>
          <w:p>
            <w:pPr>
              <w:pStyle w:val="TAL"/>
              <w:widowControl w:val="false"/>
              <w:rPr>
                <w:rFonts w:eastAsia="MS Gothic;ＭＳ ゴシック"/>
                <w:lang w:eastAsia="ja-JP"/>
              </w:rPr>
            </w:pPr>
            <w:r>
              <w:rPr>
                <w:rFonts w:eastAsia="MS Gothic;ＭＳ ゴシック"/>
                <w:lang w:eastAsia="ja-JP"/>
              </w:rPr>
              <w:t>This IE shall not indicate leg1.</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Redirecting Party ID</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directory number the call was redirected from.</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Redirection Information</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forwarding related information, such as redirecting counter.</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Suppression Of Announcements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that announcements or tones generated as a result of unsuccessful call </w:t>
            </w:r>
            <w:r>
              <w:rPr>
                <w:rFonts w:eastAsia="MS Gothic;ＭＳ ゴシック"/>
                <w:lang w:eastAsia="ja-JP"/>
              </w:rPr>
              <w:t>establishment</w:t>
            </w:r>
            <w:r>
              <w:rPr/>
              <w:t xml:space="preserve"> shall be suppressed.</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Service Interaction Indicators Two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a table below.</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CUG Interlock Code</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23.085</w:t>
            </w:r>
            <w:r>
              <w:rPr>
                <w:rFonts w:eastAsia="MS Gothic;ＭＳ ゴシック"/>
                <w:lang w:eastAsia="ja-JP"/>
              </w:rPr>
              <w:t> </w:t>
            </w:r>
            <w:r>
              <w:rPr/>
              <w:t>[22] for details of this IE.</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Outgoing Access Indicator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23.085</w:t>
            </w:r>
            <w:r>
              <w:rPr>
                <w:rFonts w:eastAsia="MS Gothic;ＭＳ ゴシック"/>
                <w:lang w:eastAsia="ja-JP"/>
              </w:rPr>
              <w:t> </w:t>
            </w:r>
            <w:r>
              <w:rPr/>
              <w:t>[22] for details of this IE.</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Basic OR interrogation requested</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rFonts w:eastAsia="MS Gothic;ＭＳ ゴシック"/>
                <w:lang w:eastAsia="ja-JP"/>
              </w:rPr>
            </w:pPr>
            <w:r>
              <w:rPr>
                <w:rFonts w:eastAsia="MS Gothic;ＭＳ ゴシック"/>
                <w:lang w:eastAsia="ja-JP"/>
              </w:rPr>
              <w:t>O</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 xml:space="preserve">This IE indicates that a Basic Optimal Routeing </w:t>
            </w:r>
            <w:r>
              <w:rPr>
                <w:rFonts w:eastAsia="MS Gothic;ＭＳ ゴシック"/>
                <w:lang w:eastAsia="ja-JP"/>
              </w:rPr>
              <w:t>interrogation</w:t>
            </w:r>
            <w:r>
              <w:rPr>
                <w:rFonts w:eastAsia="MS Gothic;ＭＳ ゴシック"/>
                <w:lang w:eastAsia="ja-JP"/>
              </w:rPr>
              <w:t xml:space="preserve"> is requested for the call. If Basic Optimal Routeing is successful, this will be reported to the gsmSCF in the Answer event report.</w:t>
            </w:r>
          </w:p>
          <w:p>
            <w:pPr>
              <w:pStyle w:val="TAL"/>
              <w:keepNext w:val="false"/>
              <w:keepLines w:val="false"/>
              <w:widowControl w:val="false"/>
              <w:rPr/>
            </w:pPr>
            <w:r>
              <w:rPr>
                <w:rFonts w:eastAsia="MS Gothic;ＭＳ ゴシック"/>
                <w:lang w:eastAsia="ja-JP"/>
              </w:rPr>
              <w:t>This IE shall be ignored if the VMSC associated with the gsmSSF does not support Basic O</w:t>
            </w:r>
            <w:r>
              <w:rPr>
                <w:rFonts w:eastAsia="MS Gothic;ＭＳ ゴシック"/>
                <w:lang w:eastAsia="ja-JP"/>
              </w:rPr>
              <w:t xml:space="preserve">ptimal </w:t>
            </w:r>
            <w:r>
              <w:rPr>
                <w:rFonts w:eastAsia="MS Gothic;ＭＳ ゴシック"/>
                <w:lang w:eastAsia="ja-JP"/>
              </w:rPr>
              <w:t>R</w:t>
            </w:r>
            <w:r>
              <w:rPr>
                <w:rFonts w:eastAsia="MS Gothic;ＭＳ ゴシック"/>
                <w:lang w:eastAsia="ja-JP"/>
              </w:rPr>
              <w:t>outeing</w:t>
            </w:r>
            <w:r>
              <w:rPr>
                <w:rFonts w:eastAsia="MS Gothic;ＭＳ ゴシック"/>
                <w:lang w:eastAsia="ja-JP"/>
              </w:rPr>
              <w:t>.</w:t>
            </w:r>
          </w:p>
          <w:p>
            <w:pPr>
              <w:pStyle w:val="TAL"/>
              <w:keepNext w:val="false"/>
              <w:keepLines w:val="false"/>
              <w:widowControl w:val="false"/>
              <w:rPr>
                <w:rFonts w:eastAsia="MS Gothic;ＭＳ ゴシック"/>
                <w:lang w:eastAsia="ja-JP"/>
              </w:rPr>
            </w:pPr>
            <w:r>
              <w:rPr>
                <w:rFonts w:eastAsia="MS Gothic;ＭＳ ゴシック"/>
                <w:lang w:eastAsia="ja-JP"/>
              </w:rPr>
              <w:t>This IE shall be ignored if it is received in a gsmSSF which is handling the MF call case in the GMSC function of the forwarding subscriber.</w:t>
            </w:r>
          </w:p>
        </w:tc>
      </w:tr>
    </w:tbl>
    <w:p>
      <w:pPr>
        <w:pStyle w:val="Normal"/>
        <w:rPr>
          <w:rFonts w:eastAsia="MS Gothic;ＭＳ ゴシック"/>
          <w:lang w:eastAsia="ja-JP"/>
        </w:rPr>
      </w:pPr>
      <w:r>
        <w:rPr>
          <w:rFonts w:eastAsia="MS Gothic;ＭＳ ゴシック"/>
          <w:lang w:eastAsia="ja-JP"/>
        </w:rPr>
      </w:r>
    </w:p>
    <w:p>
      <w:pPr>
        <w:pStyle w:val="Normal"/>
        <w:rPr/>
      </w:pPr>
      <w:r>
        <w:rPr/>
        <w:t>Carrier contains the following information</w:t>
      </w:r>
      <w:r>
        <w:rPr>
          <w:rFonts w:eastAsia="MS Gothic;ＭＳ ゴシック"/>
          <w:lang w:eastAsia="ja-JP"/>
        </w:rPr>
        <w:t xml:space="preserve"> elements</w:t>
      </w:r>
      <w:r>
        <w:rPr/>
        <w:t xml:space="preserve">: </w:t>
      </w:r>
    </w:p>
    <w:tbl>
      <w:tblPr>
        <w:tblW w:w="9697" w:type="dxa"/>
        <w:jc w:val="left"/>
        <w:tblInd w:w="-35" w:type="dxa"/>
        <w:tblLayout w:type="fixed"/>
        <w:tblCellMar>
          <w:top w:w="0" w:type="dxa"/>
          <w:left w:w="28" w:type="dxa"/>
          <w:bottom w:w="0" w:type="dxa"/>
          <w:right w:w="28" w:type="dxa"/>
        </w:tblCellMar>
      </w:tblPr>
      <w:tblGrid>
        <w:gridCol w:w="1921"/>
        <w:gridCol w:w="426"/>
        <w:gridCol w:w="426"/>
        <w:gridCol w:w="426"/>
        <w:gridCol w:w="426"/>
        <w:gridCol w:w="426"/>
        <w:gridCol w:w="426"/>
        <w:gridCol w:w="654"/>
        <w:gridCol w:w="4566"/>
      </w:tblGrid>
      <w:tr>
        <w:trPr>
          <w:tblHeader w:val="true"/>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654"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TO</w:t>
            </w:r>
          </w:p>
        </w:tc>
        <w:tc>
          <w:tcPr>
            <w:tcW w:w="456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Carrier Identification Code</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M</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uniquely identifies a North American long distance carrier.</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Carrier Selection Information</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M</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indicates the way the carrier was selected e.g.:</w:t>
            </w:r>
          </w:p>
          <w:p>
            <w:pPr>
              <w:pStyle w:val="TAL"/>
              <w:keepNext w:val="false"/>
              <w:keepLines w:val="false"/>
              <w:widowControl w:val="false"/>
              <w:rPr/>
            </w:pPr>
            <w:r>
              <w:rPr>
                <w:rFonts w:eastAsia="MS Gothic;ＭＳ ゴシック"/>
                <w:lang w:eastAsia="ja-JP"/>
              </w:rPr>
              <w:t>-</w:t>
            </w:r>
            <w:r>
              <w:rPr>
                <w:rFonts w:eastAsia="MS Gothic;ＭＳ ゴシック"/>
                <w:lang w:eastAsia="ja-JP"/>
              </w:rPr>
              <w:tab/>
            </w:r>
            <w:r>
              <w:rPr/>
              <w:t>dialled</w:t>
            </w:r>
            <w:r>
              <w:rPr>
                <w:rFonts w:eastAsia="MS Gothic;ＭＳ ゴシック"/>
                <w:lang w:eastAsia="ja-JP"/>
              </w:rPr>
              <w:t>;</w:t>
            </w:r>
          </w:p>
          <w:p>
            <w:pPr>
              <w:pStyle w:val="TAL"/>
              <w:keepNext w:val="false"/>
              <w:keepLines w:val="false"/>
              <w:widowControl w:val="false"/>
              <w:rPr/>
            </w:pPr>
            <w:r>
              <w:rPr>
                <w:rFonts w:eastAsia="MS Gothic;ＭＳ ゴシック"/>
                <w:lang w:eastAsia="ja-JP"/>
              </w:rPr>
              <w:t>-</w:t>
            </w:r>
            <w:r>
              <w:rPr>
                <w:rFonts w:eastAsia="MS Gothic;ＭＳ ゴシック"/>
                <w:lang w:eastAsia="ja-JP"/>
              </w:rPr>
              <w:tab/>
            </w:r>
            <w:r>
              <w:rPr/>
              <w:t>subscribed</w:t>
            </w:r>
            <w:r>
              <w:rPr>
                <w:rFonts w:eastAsia="MS Gothic;ＭＳ ゴシック"/>
                <w:lang w:eastAsia="ja-JP"/>
              </w:rPr>
              <w:t>.</w:t>
            </w:r>
          </w:p>
        </w:tc>
      </w:tr>
    </w:tbl>
    <w:p>
      <w:pPr>
        <w:pStyle w:val="Normal"/>
        <w:rPr>
          <w:rFonts w:eastAsia="MS Gothic;ＭＳ ゴシック"/>
          <w:lang w:eastAsia="ja-JP"/>
        </w:rPr>
      </w:pPr>
      <w:r>
        <w:rPr>
          <w:rFonts w:eastAsia="MS Gothic;ＭＳ ゴシック"/>
          <w:lang w:eastAsia="ja-JP"/>
        </w:rPr>
      </w:r>
    </w:p>
    <w:p>
      <w:pPr>
        <w:pStyle w:val="Normal"/>
        <w:rPr>
          <w:rFonts w:eastAsia="MS Gothic;ＭＳ ゴシック"/>
          <w:lang w:eastAsia="ja-JP"/>
        </w:rPr>
      </w:pPr>
      <w:r>
        <w:rPr>
          <w:rFonts w:eastAsia="MS Gothic;ＭＳ ゴシック"/>
          <w:lang w:eastAsia="ja-JP"/>
        </w:rPr>
        <w:t xml:space="preserve">Service Interaction Indicators Two contains the following information elements: </w:t>
      </w:r>
    </w:p>
    <w:tbl>
      <w:tblPr>
        <w:tblW w:w="9697" w:type="dxa"/>
        <w:jc w:val="left"/>
        <w:tblInd w:w="-35" w:type="dxa"/>
        <w:tblLayout w:type="fixed"/>
        <w:tblCellMar>
          <w:top w:w="0" w:type="dxa"/>
          <w:left w:w="28" w:type="dxa"/>
          <w:bottom w:w="0" w:type="dxa"/>
          <w:right w:w="28" w:type="dxa"/>
        </w:tblCellMar>
      </w:tblPr>
      <w:tblGrid>
        <w:gridCol w:w="1921"/>
        <w:gridCol w:w="426"/>
        <w:gridCol w:w="426"/>
        <w:gridCol w:w="426"/>
        <w:gridCol w:w="426"/>
        <w:gridCol w:w="426"/>
        <w:gridCol w:w="426"/>
        <w:gridCol w:w="654"/>
        <w:gridCol w:w="4566"/>
      </w:tblGrid>
      <w:tr>
        <w:trPr>
          <w:tblHeader w:val="true"/>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654"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TO</w:t>
            </w:r>
          </w:p>
        </w:tc>
        <w:tc>
          <w:tcPr>
            <w:tcW w:w="456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Forward Service Interaction Indicator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a table below.</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Backward Service Interaction Indicator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a table below.</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HOLD Treatment Indicator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allows the gsmSCF to disallow the invocation of HOLD by the CAMEL subscriber. </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CW Treatment Indicator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allows the gsmSCF to disallow the invocation of CW for a call to the CAMEL subscriber whilst this call is ongoing.</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ECT Treatment Indicator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allows the gsmSCF to disallow the call leg to become part of an ECT call initiated by the CAMEL subscriber.</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Connected number treatment indicator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treatment of the connected number at the originating side.</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Non-CUG Call</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indicates that no parameters for CUG should be used for the call (i.e. the call should be a non-CUG call).</w:t>
            </w:r>
          </w:p>
          <w:p>
            <w:pPr>
              <w:pStyle w:val="TAL"/>
              <w:keepNext w:val="false"/>
              <w:keepLines w:val="false"/>
              <w:widowControl w:val="false"/>
              <w:rPr>
                <w:rFonts w:eastAsia="MS Gothic;ＭＳ ゴシック"/>
                <w:lang w:eastAsia="ja-JP"/>
              </w:rPr>
            </w:pPr>
            <w:r>
              <w:rPr/>
              <w:t>Shall be absent if one or more of CUG Interlock Code and Outgoing Access Indicator is present in the IF.</w:t>
            </w:r>
          </w:p>
        </w:tc>
      </w:tr>
    </w:tbl>
    <w:p>
      <w:pPr>
        <w:pStyle w:val="Normal"/>
        <w:rPr>
          <w:rFonts w:eastAsia="MS Gothic;ＭＳ ゴシック"/>
          <w:lang w:eastAsia="ja-JP"/>
        </w:rPr>
      </w:pPr>
      <w:r>
        <w:rPr>
          <w:rFonts w:eastAsia="MS Gothic;ＭＳ ゴシック"/>
          <w:lang w:eastAsia="ja-JP"/>
        </w:rPr>
      </w:r>
    </w:p>
    <w:p>
      <w:pPr>
        <w:pStyle w:val="Normal"/>
        <w:rPr>
          <w:rFonts w:eastAsia="MS Gothic;ＭＳ ゴシック"/>
          <w:lang w:eastAsia="ja-JP"/>
        </w:rPr>
      </w:pPr>
      <w:r>
        <w:rPr>
          <w:rFonts w:eastAsia="MS Gothic;ＭＳ ゴシック"/>
          <w:lang w:eastAsia="ja-JP"/>
        </w:rPr>
        <w:t xml:space="preserve">Forward Service Interaction Indicator contains the following information elements: </w:t>
      </w:r>
    </w:p>
    <w:tbl>
      <w:tblPr>
        <w:tblW w:w="9697" w:type="dxa"/>
        <w:jc w:val="left"/>
        <w:tblInd w:w="-35" w:type="dxa"/>
        <w:tblLayout w:type="fixed"/>
        <w:tblCellMar>
          <w:top w:w="0" w:type="dxa"/>
          <w:left w:w="28" w:type="dxa"/>
          <w:bottom w:w="0" w:type="dxa"/>
          <w:right w:w="28" w:type="dxa"/>
        </w:tblCellMar>
      </w:tblPr>
      <w:tblGrid>
        <w:gridCol w:w="1921"/>
        <w:gridCol w:w="426"/>
        <w:gridCol w:w="426"/>
        <w:gridCol w:w="426"/>
        <w:gridCol w:w="426"/>
        <w:gridCol w:w="426"/>
        <w:gridCol w:w="426"/>
        <w:gridCol w:w="654"/>
        <w:gridCol w:w="4566"/>
      </w:tblGrid>
      <w:tr>
        <w:trPr>
          <w:tblHeader w:val="true"/>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654"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TO</w:t>
            </w:r>
          </w:p>
        </w:tc>
        <w:tc>
          <w:tcPr>
            <w:tcW w:w="456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Conference Treatment Indicator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allows the gsmSCF to disallow the call leg to become part of a MPTY call initiated by the CAMEL subscriber.</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 Diversion Treatment Indicator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allows the gsmSCF to disallow the Call Forwarding or Call Deflection </w:t>
            </w:r>
            <w:r>
              <w:rPr>
                <w:rFonts w:eastAsia="MS Gothic;ＭＳ ゴシック"/>
                <w:lang w:eastAsia="ja-JP"/>
              </w:rPr>
              <w:t>s</w:t>
            </w:r>
            <w:r>
              <w:rPr/>
              <w:t xml:space="preserve">upplementary </w:t>
            </w:r>
            <w:r>
              <w:rPr>
                <w:rFonts w:eastAsia="MS Gothic;ＭＳ ゴシック"/>
                <w:lang w:eastAsia="ja-JP"/>
              </w:rPr>
              <w:t>s</w:t>
            </w:r>
            <w:r>
              <w:rPr/>
              <w:t>ervices for this call.</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Calling Party Restriction Indicator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allows the gsmSCF to mark the CLI as Restricted for the call.</w:t>
            </w:r>
          </w:p>
        </w:tc>
      </w:tr>
    </w:tbl>
    <w:p>
      <w:pPr>
        <w:pStyle w:val="Normal"/>
        <w:rPr>
          <w:rFonts w:eastAsia="MS Gothic;ＭＳ ゴシック"/>
          <w:lang w:eastAsia="ja-JP"/>
        </w:rPr>
      </w:pPr>
      <w:r>
        <w:rPr>
          <w:rFonts w:eastAsia="MS Gothic;ＭＳ ゴシック"/>
          <w:lang w:eastAsia="ja-JP"/>
        </w:rPr>
      </w:r>
    </w:p>
    <w:p>
      <w:pPr>
        <w:pStyle w:val="Normal"/>
        <w:keepNext w:val="true"/>
        <w:keepLines/>
        <w:rPr>
          <w:rFonts w:eastAsia="MS Gothic;ＭＳ ゴシック"/>
          <w:lang w:eastAsia="ja-JP"/>
        </w:rPr>
      </w:pPr>
      <w:r>
        <w:rPr>
          <w:rFonts w:eastAsia="MS Gothic;ＭＳ ゴシック"/>
          <w:lang w:eastAsia="ja-JP"/>
        </w:rPr>
        <w:t>Backward Service Interaction Indicator contains the following information elements:</w:t>
      </w:r>
      <w:bookmarkStart w:id="398" w:name="IF_CTR_SCF_SSF"/>
      <w:r>
        <w:rPr>
          <w:rFonts w:eastAsia="MS Gothic;ＭＳ ゴシック"/>
          <w:lang w:eastAsia="ja-JP"/>
        </w:rPr>
        <w:t xml:space="preserve"> </w:t>
      </w:r>
    </w:p>
    <w:tbl>
      <w:tblPr>
        <w:tblW w:w="9697" w:type="dxa"/>
        <w:jc w:val="left"/>
        <w:tblInd w:w="-35" w:type="dxa"/>
        <w:tblLayout w:type="fixed"/>
        <w:tblCellMar>
          <w:top w:w="0" w:type="dxa"/>
          <w:left w:w="28" w:type="dxa"/>
          <w:bottom w:w="0" w:type="dxa"/>
          <w:right w:w="28" w:type="dxa"/>
        </w:tblCellMar>
      </w:tblPr>
      <w:tblGrid>
        <w:gridCol w:w="1921"/>
        <w:gridCol w:w="426"/>
        <w:gridCol w:w="426"/>
        <w:gridCol w:w="426"/>
        <w:gridCol w:w="426"/>
        <w:gridCol w:w="426"/>
        <w:gridCol w:w="426"/>
        <w:gridCol w:w="654"/>
        <w:gridCol w:w="4566"/>
      </w:tblGrid>
      <w:tr>
        <w:trPr>
          <w:tblHeader w:val="true"/>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MO</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MF</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MT</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VT</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NC</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NP</w:t>
            </w:r>
          </w:p>
        </w:tc>
        <w:tc>
          <w:tcPr>
            <w:tcW w:w="654"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TO</w:t>
            </w:r>
          </w:p>
        </w:tc>
        <w:tc>
          <w:tcPr>
            <w:tcW w:w="4566"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Conference Treatment Indicator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allows the gsmSCF to disallow the call leg to become part of a MPTY call initiated by the calling subscriber.</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 Completion Treatment Indicator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56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allows the gsmSCF to disallow a CCBS request to be made for the call. See also 3GPP TS 23.093 [26] for description. </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399" w:name="__RefHeading___Toc477854706"/>
      <w:bookmarkEnd w:id="399"/>
      <w:r>
        <w:rPr/>
        <w:t>4.6.2.7</w:t>
      </w:r>
      <w:bookmarkEnd w:id="398"/>
      <w:r>
        <w:rPr/>
        <w:tab/>
        <w:t>Connect To Resource</w:t>
      </w:r>
    </w:p>
    <w:p>
      <w:pPr>
        <w:pStyle w:val="Heading5"/>
        <w:ind w:left="1701" w:hanging="1701"/>
        <w:rPr/>
      </w:pPr>
      <w:bookmarkStart w:id="400" w:name="__RefHeading___Toc477854707"/>
      <w:bookmarkEnd w:id="400"/>
      <w:r>
        <w:rPr/>
        <w:t>4.6.2.7.1</w:t>
        <w:tab/>
        <w:t>Description</w:t>
      </w:r>
    </w:p>
    <w:p>
      <w:pPr>
        <w:pStyle w:val="Normal"/>
        <w:rPr/>
      </w:pPr>
      <w:r>
        <w:rPr/>
        <w:t>This IF is used to connect a call from the gsmSSF to a gsmSRF.</w:t>
      </w:r>
    </w:p>
    <w:p>
      <w:pPr>
        <w:pStyle w:val="Heading5"/>
        <w:ind w:left="1701" w:hanging="1701"/>
        <w:rPr/>
      </w:pPr>
      <w:bookmarkStart w:id="401" w:name="__RefHeading___Toc477854708"/>
      <w:bookmarkEnd w:id="401"/>
      <w:r>
        <w:rPr/>
        <w:t>4.6.2.7.2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Resource 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address of the gsmSRF to which the connection shall be established. It is described in a table below.</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Service Interaction Indicators Two</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w:t>
            </w:r>
            <w:r>
              <w:rPr>
                <w:rFonts w:eastAsia="MS Gothic;ＭＳ ゴシック"/>
                <w:lang w:eastAsia="ja-JP"/>
              </w:rPr>
              <w:t>IE</w:t>
            </w:r>
            <w:r>
              <w:rPr/>
              <w:t xml:space="preserve"> indicates whether or not a bothway through connection is required between the </w:t>
            </w:r>
            <w:r>
              <w:rPr>
                <w:rFonts w:eastAsia="MS Gothic;ＭＳ ゴシック"/>
                <w:lang w:eastAsia="ja-JP"/>
              </w:rPr>
              <w:t>call segment</w:t>
            </w:r>
            <w:r>
              <w:rPr/>
              <w:t xml:space="preserve"> and the </w:t>
            </w:r>
            <w:r>
              <w:rPr>
                <w:rFonts w:eastAsia="MS Gothic;ＭＳ ゴシック"/>
                <w:lang w:eastAsia="ja-JP"/>
              </w:rPr>
              <w:t>calling party</w:t>
            </w:r>
            <w:r>
              <w:rPr/>
              <w:t>. When there is no calling party connected to the call segment, then the gsmSSF shall ignore this IE, if received.</w:t>
            </w:r>
            <w:r>
              <w:rPr>
                <w:rFonts w:eastAsia="MS Gothic;ＭＳ ゴシック"/>
                <w:lang w:eastAsia="ja-JP"/>
              </w:rPr>
              <w:t xml:space="preserve"> </w:t>
            </w:r>
            <w:r>
              <w:rPr/>
              <w:t>The handling when this IE is not present is defined in E</w:t>
            </w:r>
            <w:r>
              <w:rPr>
                <w:rFonts w:eastAsia="MS Gothic;ＭＳ ゴシック"/>
                <w:lang w:eastAsia="ja-JP"/>
              </w:rPr>
              <w:t>TSI E</w:t>
            </w:r>
            <w:r>
              <w:rPr/>
              <w:t>N 301 070</w:t>
              <w:noBreakHyphen/>
              <w:t>1 ([</w:t>
            </w:r>
            <w:r>
              <w:rPr>
                <w:lang w:val="en-US" w:eastAsia="en-US"/>
              </w:rPr>
              <w:t>41</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 Segment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call segment to be connected to the resource. The subsequent user interaction shall apply to all parties connected to the call segment.</w:t>
            </w:r>
          </w:p>
        </w:tc>
      </w:tr>
    </w:tbl>
    <w:p>
      <w:pPr>
        <w:pStyle w:val="Normal"/>
        <w:rPr>
          <w:rFonts w:eastAsia="MS Gothic;ＭＳ ゴシック"/>
          <w:lang w:eastAsia="ja-JP"/>
        </w:rPr>
      </w:pPr>
      <w:r>
        <w:rPr>
          <w:rFonts w:eastAsia="MS Gothic;ＭＳ ゴシック"/>
          <w:lang w:eastAsia="ja-JP"/>
        </w:rPr>
      </w:r>
    </w:p>
    <w:p>
      <w:pPr>
        <w:pStyle w:val="Normal"/>
        <w:rPr/>
      </w:pPr>
      <w:r>
        <w:rPr/>
        <w:t>Resource Address contains the following 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IP Routing 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routeing address to set up a connection between the call segment and the gsmSRF.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None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the call segment shall be connected to a predefined gsmSRF.</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402" w:name="__RefHeading___Toc477854709"/>
      <w:bookmarkEnd w:id="402"/>
      <w:r>
        <w:rPr/>
        <w:t>4.6.2.8</w:t>
        <w:tab/>
        <w:t>Continue</w:t>
      </w:r>
    </w:p>
    <w:p>
      <w:pPr>
        <w:pStyle w:val="Heading5"/>
        <w:ind w:left="1701" w:hanging="1701"/>
        <w:rPr/>
      </w:pPr>
      <w:bookmarkStart w:id="403" w:name="__RefHeading___Toc477854710"/>
      <w:bookmarkEnd w:id="403"/>
      <w:r>
        <w:rPr/>
        <w:t>4.6.2.8.1</w:t>
        <w:tab/>
        <w:t>Description</w:t>
      </w:r>
    </w:p>
    <w:p>
      <w:pPr>
        <w:pStyle w:val="Normal"/>
        <w:rPr>
          <w:rFonts w:eastAsia="MS Gothic;ＭＳ ゴシック"/>
          <w:lang w:eastAsia="ja-JP"/>
        </w:rPr>
      </w:pPr>
      <w:r>
        <w:rPr/>
        <w:t>This IF requests the gsmSSF to proceed with call processing at the DP at which it previously suspended call processing to await gsmSCF instructions. The gsmSSF completes DP processing, and continues basic call processing (i.e.</w:t>
      </w:r>
      <w:r>
        <w:rPr>
          <w:rFonts w:eastAsia="MS Gothic;ＭＳ ゴシック"/>
          <w:lang w:eastAsia="ja-JP"/>
        </w:rPr>
        <w:t xml:space="preserve"> </w:t>
      </w:r>
      <w:r>
        <w:rPr/>
        <w:t>proceeds to the next point in call in the BCSM) without substituting new data from the gsmSCF.</w:t>
      </w:r>
    </w:p>
    <w:p>
      <w:pPr>
        <w:pStyle w:val="Normal"/>
        <w:rPr>
          <w:rFonts w:eastAsia="MS Gothic;ＭＳ ゴシック"/>
          <w:lang w:eastAsia="ja-JP"/>
        </w:rPr>
      </w:pPr>
      <w:r>
        <w:rPr>
          <w:rFonts w:eastAsia="MS Gothic;ＭＳ ゴシック"/>
          <w:lang w:eastAsia="ja-JP"/>
        </w:rPr>
        <w:t>The gsmSCF may send this operation only when there is a CSA with a single call segment which includes:</w:t>
      </w:r>
    </w:p>
    <w:p>
      <w:pPr>
        <w:pStyle w:val="B1"/>
        <w:rPr/>
      </w:pPr>
      <w:r>
        <w:rPr/>
        <w:t>-</w:t>
        <w:tab/>
        <w:t>only leg</w:t>
      </w:r>
      <w:r>
        <w:rPr>
          <w:rFonts w:eastAsia="MS Gothic;ＭＳ ゴシック"/>
          <w:lang w:eastAsia="ja-JP"/>
        </w:rPr>
        <w:t> </w:t>
      </w:r>
      <w:r>
        <w:rPr/>
        <w:t>1, or</w:t>
      </w:r>
    </w:p>
    <w:p>
      <w:pPr>
        <w:pStyle w:val="B1"/>
        <w:rPr/>
      </w:pPr>
      <w:r>
        <w:rPr/>
        <w:t>-</w:t>
        <w:tab/>
        <w:t>only leg</w:t>
      </w:r>
      <w:r>
        <w:rPr>
          <w:rFonts w:eastAsia="MS Gothic;ＭＳ ゴシック"/>
          <w:lang w:eastAsia="ja-JP"/>
        </w:rPr>
        <w:t> </w:t>
      </w:r>
      <w:r>
        <w:rPr/>
        <w:t>2, or</w:t>
      </w:r>
    </w:p>
    <w:p>
      <w:pPr>
        <w:pStyle w:val="B1"/>
        <w:rPr>
          <w:rFonts w:eastAsia="MS Gothic;ＭＳ ゴシック"/>
          <w:lang w:eastAsia="ja-JP"/>
        </w:rPr>
      </w:pPr>
      <w:r>
        <w:rPr/>
        <w:t>-</w:t>
        <w:tab/>
        <w:t>leg</w:t>
      </w:r>
      <w:r>
        <w:rPr>
          <w:rFonts w:eastAsia="MS Gothic;ＭＳ ゴシック"/>
          <w:lang w:eastAsia="ja-JP"/>
        </w:rPr>
        <w:t> </w:t>
      </w:r>
      <w:r>
        <w:rPr/>
        <w:t>1 and leg</w:t>
      </w:r>
      <w:r>
        <w:rPr>
          <w:rFonts w:eastAsia="MS Gothic;ＭＳ ゴシック"/>
          <w:lang w:eastAsia="ja-JP"/>
        </w:rPr>
        <w:t> </w:t>
      </w:r>
      <w:r>
        <w:rPr/>
        <w:t>2 but no other legs.</w:t>
      </w:r>
    </w:p>
    <w:p>
      <w:pPr>
        <w:pStyle w:val="Heading5"/>
        <w:ind w:left="1701" w:hanging="1701"/>
        <w:rPr/>
      </w:pPr>
      <w:bookmarkStart w:id="404" w:name="__RefHeading___Toc477854711"/>
      <w:bookmarkEnd w:id="404"/>
      <w:r>
        <w:rPr/>
        <w:t>4.6.2.8.2</w:t>
        <w:tab/>
        <w:t>Information Elements</w:t>
      </w:r>
    </w:p>
    <w:p>
      <w:pPr>
        <w:pStyle w:val="Normal"/>
        <w:rPr/>
      </w:pPr>
      <w:r>
        <w:rPr/>
        <w:t>This IF contains no information elements.</w:t>
      </w:r>
    </w:p>
    <w:p>
      <w:pPr>
        <w:pStyle w:val="Heading4"/>
        <w:ind w:left="1418" w:hanging="1418"/>
        <w:rPr/>
      </w:pPr>
      <w:bookmarkStart w:id="405" w:name="__RefHeading___Toc477854712"/>
      <w:bookmarkEnd w:id="405"/>
      <w:r>
        <w:rPr/>
        <w:t>4.6.2.9</w:t>
        <w:tab/>
        <w:t>Continue With Argument</w:t>
      </w:r>
    </w:p>
    <w:p>
      <w:pPr>
        <w:pStyle w:val="Heading5"/>
        <w:ind w:left="1701" w:hanging="1701"/>
        <w:rPr/>
      </w:pPr>
      <w:bookmarkStart w:id="406" w:name="__RefHeading___Toc477854713"/>
      <w:bookmarkEnd w:id="406"/>
      <w:r>
        <w:rPr/>
        <w:t>4.6.2.9.1</w:t>
        <w:tab/>
        <w:t>Description</w:t>
      </w:r>
    </w:p>
    <w:p>
      <w:pPr>
        <w:pStyle w:val="Normal"/>
        <w:rPr>
          <w:rFonts w:eastAsia="MS Gothic;ＭＳ ゴシック"/>
          <w:lang w:eastAsia="ja-JP"/>
        </w:rPr>
      </w:pPr>
      <w:r>
        <w:rPr/>
        <w:t xml:space="preserve">This </w:t>
      </w:r>
      <w:r>
        <w:rPr>
          <w:rFonts w:eastAsia="MS Gothic;ＭＳ ゴシック"/>
          <w:lang w:eastAsia="ja-JP"/>
        </w:rPr>
        <w:t>IF</w:t>
      </w:r>
      <w:r>
        <w:rPr/>
        <w:t xml:space="preserve"> requests the gsmSSF to </w:t>
      </w:r>
      <w:r>
        <w:rPr>
          <w:rFonts w:eastAsia="MS Gothic;ＭＳ ゴシック"/>
          <w:lang w:eastAsia="ja-JP"/>
        </w:rPr>
        <w:t>continue</w:t>
      </w:r>
      <w:r>
        <w:rPr/>
        <w:t xml:space="preserve"> the call processing with modified information at the DP at which it previously suspended call processing to await gsmSCF instructions or to continue call processing after a C</w:t>
      </w:r>
      <w:r>
        <w:rPr>
          <w:rFonts w:eastAsia="MS Gothic;ＭＳ ゴシック"/>
          <w:lang w:eastAsia="ja-JP"/>
        </w:rPr>
        <w:t xml:space="preserve">all </w:t>
      </w:r>
      <w:r>
        <w:rPr/>
        <w:t>P</w:t>
      </w:r>
      <w:r>
        <w:rPr>
          <w:rFonts w:eastAsia="MS Gothic;ＭＳ ゴシック"/>
          <w:lang w:eastAsia="ja-JP"/>
        </w:rPr>
        <w:t xml:space="preserve">arty </w:t>
      </w:r>
      <w:r>
        <w:rPr/>
        <w:t>H</w:t>
      </w:r>
      <w:r>
        <w:rPr>
          <w:rFonts w:eastAsia="MS Gothic;ＭＳ ゴシック"/>
          <w:lang w:eastAsia="ja-JP"/>
        </w:rPr>
        <w:t>andling</w:t>
      </w:r>
      <w:r>
        <w:rPr/>
        <w:t xml:space="preserve"> </w:t>
      </w:r>
      <w:r>
        <w:rPr>
          <w:rFonts w:eastAsia="MS Gothic;ＭＳ ゴシック"/>
          <w:lang w:eastAsia="ja-JP"/>
        </w:rPr>
        <w:t>IF</w:t>
      </w:r>
      <w:r>
        <w:rPr/>
        <w:t xml:space="preserve"> was received. The gsmSSF completes DP processing if necessary, and continues basic call processing (i.e. proceeds to the next point in call in the BCSM) with the modified call setup information as received from the gsmSCF.</w:t>
      </w:r>
    </w:p>
    <w:p>
      <w:pPr>
        <w:pStyle w:val="Normal"/>
        <w:rPr>
          <w:rFonts w:eastAsia="MS Gothic;ＭＳ ゴシック"/>
          <w:lang w:eastAsia="ja-JP"/>
        </w:rPr>
      </w:pPr>
      <w:r>
        <w:rPr>
          <w:rFonts w:eastAsia="MS Gothic;ＭＳ ゴシック"/>
          <w:lang w:eastAsia="ja-JP"/>
        </w:rPr>
        <w:t>This IF may also be used to continue call processing after an Initiate Call Attempt IF and Call Party Handling IF.</w:t>
      </w:r>
    </w:p>
    <w:p>
      <w:pPr>
        <w:pStyle w:val="Normal"/>
        <w:rPr/>
      </w:pPr>
      <w:r>
        <w:rPr/>
        <w:t>The gsmSCF can send modified call information at DP</w:t>
      </w:r>
      <w:r>
        <w:rPr>
          <w:rFonts w:eastAsia="MS Gothic;ＭＳ ゴシック"/>
          <w:lang w:eastAsia="ja-JP"/>
        </w:rPr>
        <w:t> </w:t>
      </w:r>
      <w:r>
        <w:rPr/>
        <w:t>Collected_Info</w:t>
      </w:r>
      <w:r>
        <w:rPr>
          <w:rFonts w:eastAsia="MS Gothic;ＭＳ ゴシック"/>
          <w:lang w:eastAsia="ja-JP"/>
        </w:rPr>
        <w:t xml:space="preserve"> and at DP</w:t>
      </w:r>
      <w:r>
        <w:rPr>
          <w:rFonts w:eastAsia="MS Gothic;ＭＳ ゴシック"/>
          <w:lang w:eastAsia="ja-JP"/>
        </w:rPr>
        <w:t> Analysed_Info</w:t>
      </w:r>
      <w:r>
        <w:rPr/>
        <w:t xml:space="preserve">, as listed in the MO and MF columns in </w:t>
      </w:r>
      <w:r>
        <w:rPr>
          <w:rFonts w:eastAsia="MS Gothic;ＭＳ ゴシック"/>
          <w:lang w:eastAsia="ja-JP"/>
        </w:rPr>
        <w:t>subclause</w:t>
      </w:r>
      <w:r>
        <w:rPr>
          <w:rFonts w:eastAsia="MS Gothic;ＭＳ ゴシック"/>
          <w:lang w:eastAsia="ja-JP"/>
        </w:rPr>
        <w:t> </w:t>
      </w:r>
      <w:r>
        <w:rPr/>
        <w:t>4.6.2.9.2.</w:t>
      </w:r>
    </w:p>
    <w:p>
      <w:pPr>
        <w:pStyle w:val="Normal"/>
        <w:rPr/>
      </w:pPr>
      <w:r>
        <w:rPr/>
        <w:t>The gsmSCF can send modified call information at DP</w:t>
      </w:r>
      <w:r>
        <w:rPr>
          <w:rFonts w:eastAsia="MS Gothic;ＭＳ ゴシック"/>
          <w:lang w:eastAsia="ja-JP"/>
        </w:rPr>
        <w:t> </w:t>
      </w:r>
      <w:r>
        <w:rPr/>
        <w:t xml:space="preserve">Termination_Attempt_Authorised, as listed in the MT and VT columns in </w:t>
      </w:r>
      <w:r>
        <w:rPr>
          <w:rFonts w:eastAsia="MS Gothic;ＭＳ ゴシック"/>
          <w:lang w:eastAsia="ja-JP"/>
        </w:rPr>
        <w:t>subclause</w:t>
      </w:r>
      <w:r>
        <w:rPr>
          <w:rFonts w:eastAsia="MS Gothic;ＭＳ ゴシック"/>
          <w:lang w:eastAsia="ja-JP"/>
        </w:rPr>
        <w:t> </w:t>
      </w:r>
      <w:r>
        <w:rPr/>
        <w:t>4.6.2.9.2.</w:t>
      </w:r>
    </w:p>
    <w:p>
      <w:pPr>
        <w:pStyle w:val="Normal"/>
        <w:rPr/>
      </w:pPr>
      <w:r>
        <w:rPr/>
        <w:t xml:space="preserve">The gsmSCF can send modified call information immediately after sending </w:t>
      </w:r>
      <w:r>
        <w:rPr>
          <w:rFonts w:eastAsia="MS Gothic;ＭＳ ゴシック"/>
          <w:lang w:eastAsia="ja-JP"/>
        </w:rPr>
        <w:t xml:space="preserve">an </w:t>
      </w:r>
      <w:r>
        <w:rPr/>
        <w:t>Initiate Call Attempt</w:t>
      </w:r>
      <w:r>
        <w:rPr>
          <w:rFonts w:eastAsia="MS Gothic;ＭＳ ゴシック"/>
          <w:lang w:eastAsia="ja-JP"/>
        </w:rPr>
        <w:t xml:space="preserve"> IF</w:t>
      </w:r>
      <w:r>
        <w:rPr/>
        <w:t xml:space="preserve">, as listed in the NC and NP columns in </w:t>
      </w:r>
      <w:r>
        <w:rPr>
          <w:rFonts w:eastAsia="MS Gothic;ＭＳ ゴシック"/>
          <w:lang w:eastAsia="ja-JP"/>
        </w:rPr>
        <w:t>subclause</w:t>
      </w:r>
      <w:r>
        <w:rPr>
          <w:rFonts w:eastAsia="MS Gothic;ＭＳ ゴシック"/>
          <w:lang w:eastAsia="ja-JP"/>
        </w:rPr>
        <w:t> </w:t>
      </w:r>
      <w:r>
        <w:rPr/>
        <w:t>4.6.2.9.2.</w:t>
      </w:r>
    </w:p>
    <w:p>
      <w:pPr>
        <w:pStyle w:val="Normal"/>
        <w:rPr/>
      </w:pPr>
      <w:r>
        <w:rPr/>
        <w:t>The gsmSCF can send modified call information at DP Collected_Info and at DP_Analysed_Info, as listed in the TO column in subclause 4.6.2.9.2.</w:t>
      </w:r>
    </w:p>
    <w:p>
      <w:pPr>
        <w:pStyle w:val="Normal"/>
        <w:rPr>
          <w:rFonts w:eastAsia="MS Gothic;ＭＳ ゴシック"/>
          <w:lang w:eastAsia="ja-JP"/>
        </w:rPr>
      </w:pPr>
      <w:r>
        <w:rPr/>
        <w:t>In all other cases, Continue With Argument shall contain no other IE than Leg ID or Call Segment ID.</w:t>
      </w:r>
    </w:p>
    <w:p>
      <w:pPr>
        <w:pStyle w:val="Normal"/>
        <w:rPr/>
      </w:pPr>
      <w:r>
        <w:rPr>
          <w:rFonts w:eastAsia="MS Gothic;ＭＳ ゴシック"/>
          <w:lang w:eastAsia="ja-JP"/>
        </w:rPr>
        <w:t xml:space="preserve">When </w:t>
      </w:r>
      <w:r>
        <w:rPr>
          <w:rFonts w:eastAsia="MS Gothic;ＭＳ ゴシック"/>
          <w:lang w:eastAsia="ja-JP"/>
        </w:rPr>
        <w:t>this IF</w:t>
      </w:r>
      <w:r>
        <w:rPr>
          <w:rFonts w:eastAsia="MS Gothic;ＭＳ ゴシック"/>
          <w:lang w:eastAsia="ja-JP"/>
        </w:rPr>
        <w:t xml:space="preserve"> is used to resume the processing of an Initiate Call Attempt IF, then a </w:t>
      </w:r>
      <w:r>
        <w:rPr>
          <w:rFonts w:eastAsia="MS Gothic;ＭＳ ゴシック"/>
          <w:lang w:eastAsia="ja-JP"/>
        </w:rPr>
        <w:t>Leg</w:t>
      </w:r>
      <w:r>
        <w:rPr>
          <w:rFonts w:eastAsia="MS Gothic;ＭＳ ゴシック"/>
          <w:lang w:eastAsia="ja-JP"/>
        </w:rPr>
        <w:t xml:space="preserve"> ID shall be included and </w:t>
      </w:r>
      <w:r>
        <w:rPr>
          <w:rFonts w:eastAsia="MS Gothic;ＭＳ ゴシック"/>
          <w:lang w:eastAsia="ja-JP"/>
        </w:rPr>
        <w:t>Call Segment</w:t>
      </w:r>
      <w:r>
        <w:rPr>
          <w:rFonts w:eastAsia="MS Gothic;ＭＳ ゴシック"/>
          <w:lang w:eastAsia="ja-JP"/>
        </w:rPr>
        <w:t xml:space="preserve"> ID shall be absent.</w:t>
      </w:r>
    </w:p>
    <w:p>
      <w:pPr>
        <w:pStyle w:val="Normal"/>
        <w:rPr/>
      </w:pPr>
      <w:r>
        <w:rPr>
          <w:rFonts w:eastAsia="MS Gothic;ＭＳ ゴシック"/>
          <w:lang w:eastAsia="ja-JP"/>
        </w:rPr>
        <w:t xml:space="preserve">When </w:t>
      </w:r>
      <w:r>
        <w:rPr>
          <w:rFonts w:eastAsia="MS Gothic;ＭＳ ゴシック"/>
          <w:lang w:eastAsia="ja-JP"/>
        </w:rPr>
        <w:t>this IF</w:t>
      </w:r>
      <w:r>
        <w:rPr>
          <w:rFonts w:eastAsia="MS Gothic;ＭＳ ゴシック"/>
          <w:lang w:eastAsia="ja-JP"/>
        </w:rPr>
        <w:t xml:space="preserve"> is used to resume the processing of a Call Party Handling IF, then a Call Segment ID shall be included and Leg ID shall be absent.</w:t>
      </w:r>
    </w:p>
    <w:p>
      <w:pPr>
        <w:pStyle w:val="Normal"/>
        <w:rPr/>
      </w:pPr>
      <w:r>
        <w:rPr>
          <w:rFonts w:eastAsia="MS Gothic;ＭＳ ゴシック"/>
          <w:lang w:eastAsia="ja-JP"/>
        </w:rPr>
        <w:t xml:space="preserve">When </w:t>
      </w:r>
      <w:r>
        <w:rPr>
          <w:rFonts w:eastAsia="MS Gothic;ＭＳ ゴシック"/>
          <w:lang w:eastAsia="ja-JP"/>
        </w:rPr>
        <w:t>this IF</w:t>
      </w:r>
      <w:r>
        <w:rPr>
          <w:rFonts w:eastAsia="MS Gothic;ＭＳ ゴシック"/>
          <w:lang w:eastAsia="ja-JP"/>
        </w:rPr>
        <w:t xml:space="preserve"> is used to resume processing after an EDP-R or TDP-R, then a Leg ID shall be included and Call Segment ID shall be absent. The following exception exists: if </w:t>
      </w:r>
      <w:r>
        <w:rPr>
          <w:rFonts w:eastAsia="MS Gothic;ＭＳ ゴシック"/>
          <w:lang w:eastAsia="ja-JP"/>
        </w:rPr>
        <w:t>this IF</w:t>
      </w:r>
      <w:r>
        <w:rPr>
          <w:rFonts w:eastAsia="MS Gothic;ＭＳ ゴシック"/>
          <w:lang w:eastAsia="ja-JP"/>
        </w:rPr>
        <w:t xml:space="preserve"> is used to resume processing after an EDP</w:t>
        <w:noBreakHyphen/>
        <w:t>R or TDP</w:t>
        <w:noBreakHyphen/>
        <w:t>R in one of the following scenarios:</w:t>
      </w:r>
    </w:p>
    <w:p>
      <w:pPr>
        <w:pStyle w:val="B1"/>
        <w:rPr/>
      </w:pPr>
      <w:r>
        <w:rPr>
          <w:rFonts w:eastAsia="MS Gothic;ＭＳ ゴシック"/>
          <w:lang w:eastAsia="ja-JP"/>
        </w:rPr>
        <w:t>-</w:t>
      </w:r>
      <w:r>
        <w:rPr>
          <w:rFonts w:eastAsia="MS Gothic;ＭＳ ゴシック"/>
          <w:lang w:eastAsia="ja-JP"/>
        </w:rPr>
        <w:tab/>
      </w:r>
      <w:r>
        <w:rPr>
          <w:rFonts w:eastAsia="MS Gothic;ＭＳ ゴシック"/>
          <w:lang w:eastAsia="ja-JP"/>
        </w:rPr>
        <w:t>the CSA has one Call Segment only, which includes leg 1 only;</w:t>
      </w:r>
    </w:p>
    <w:p>
      <w:pPr>
        <w:pStyle w:val="B1"/>
        <w:rPr/>
      </w:pPr>
      <w:r>
        <w:rPr>
          <w:rFonts w:eastAsia="MS Gothic;ＭＳ ゴシック"/>
          <w:lang w:eastAsia="ja-JP"/>
        </w:rPr>
        <w:t>-</w:t>
      </w:r>
      <w:r>
        <w:rPr>
          <w:rFonts w:eastAsia="MS Gothic;ＭＳ ゴシック"/>
          <w:lang w:eastAsia="ja-JP"/>
        </w:rPr>
        <w:tab/>
      </w:r>
      <w:r>
        <w:rPr>
          <w:rFonts w:eastAsia="MS Gothic;ＭＳ ゴシック"/>
          <w:lang w:eastAsia="ja-JP"/>
        </w:rPr>
        <w:t>the CSA has one Call Segment only, which includes leg 2 only;</w:t>
      </w:r>
    </w:p>
    <w:p>
      <w:pPr>
        <w:pStyle w:val="B1"/>
        <w:rPr/>
      </w:pPr>
      <w:r>
        <w:rPr>
          <w:rFonts w:eastAsia="MS Gothic;ＭＳ ゴシック"/>
          <w:lang w:eastAsia="ja-JP"/>
        </w:rPr>
        <w:t>-</w:t>
      </w:r>
      <w:r>
        <w:rPr>
          <w:rFonts w:eastAsia="MS Gothic;ＭＳ ゴシック"/>
          <w:lang w:eastAsia="ja-JP"/>
        </w:rPr>
        <w:tab/>
      </w:r>
      <w:r>
        <w:rPr>
          <w:rFonts w:eastAsia="MS Gothic;ＭＳ ゴシック"/>
          <w:lang w:eastAsia="ja-JP"/>
        </w:rPr>
        <w:t>the CSA has one Call Segment only, which includes leg 1 and leg 2, but no other legs;</w:t>
      </w:r>
    </w:p>
    <w:p>
      <w:pPr>
        <w:pStyle w:val="Normal"/>
        <w:rPr>
          <w:rFonts w:eastAsia="MS Gothic;ＭＳ ゴシック"/>
          <w:lang w:eastAsia="ja-JP"/>
        </w:rPr>
      </w:pPr>
      <w:r>
        <w:rPr>
          <w:rFonts w:eastAsia="MS Gothic;ＭＳ ゴシック"/>
          <w:lang w:eastAsia="ja-JP"/>
        </w:rPr>
        <w:t>then, the Leg ID may be present or absent, as required by the Service Logic.</w:t>
      </w:r>
    </w:p>
    <w:p>
      <w:pPr>
        <w:pStyle w:val="Heading5"/>
        <w:ind w:left="1701" w:hanging="1701"/>
        <w:rPr/>
      </w:pPr>
      <w:bookmarkStart w:id="407" w:name="__RefHeading___Toc477854714"/>
      <w:bookmarkStart w:id="408" w:name="IF_IE_CWA"/>
      <w:r>
        <w:rPr/>
        <w:t>4.6.2.9.2</w:t>
      </w:r>
      <w:bookmarkEnd w:id="408"/>
      <w:r>
        <w:rPr/>
        <w:tab/>
        <w:t>Information Elements</w:t>
      </w:r>
      <w:bookmarkEnd w:id="407"/>
      <w:r>
        <w:rPr/>
        <w:t xml:space="preserve"> </w:t>
      </w:r>
    </w:p>
    <w:tbl>
      <w:tblPr>
        <w:tblW w:w="9697" w:type="dxa"/>
        <w:jc w:val="left"/>
        <w:tblInd w:w="-35" w:type="dxa"/>
        <w:tblLayout w:type="fixed"/>
        <w:tblCellMar>
          <w:top w:w="0" w:type="dxa"/>
          <w:left w:w="28" w:type="dxa"/>
          <w:bottom w:w="0" w:type="dxa"/>
          <w:right w:w="28" w:type="dxa"/>
        </w:tblCellMar>
      </w:tblPr>
      <w:tblGrid>
        <w:gridCol w:w="1921"/>
        <w:gridCol w:w="426"/>
        <w:gridCol w:w="426"/>
        <w:gridCol w:w="426"/>
        <w:gridCol w:w="426"/>
        <w:gridCol w:w="426"/>
        <w:gridCol w:w="426"/>
        <w:gridCol w:w="513"/>
        <w:gridCol w:w="4707"/>
      </w:tblGrid>
      <w:tr>
        <w:trPr>
          <w:tblHeader w:val="true"/>
        </w:trPr>
        <w:tc>
          <w:tcPr>
            <w:tcW w:w="1921"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513"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TO</w:t>
            </w:r>
          </w:p>
        </w:tc>
        <w:tc>
          <w:tcPr>
            <w:tcW w:w="4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Alerting Pattern</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w:t>
            </w:r>
            <w:r>
              <w:rPr>
                <w:rFonts w:eastAsia="MS Gothic;ＭＳ ゴシック"/>
                <w:lang w:eastAsia="ja-JP"/>
              </w:rPr>
              <w:t>IE</w:t>
            </w:r>
            <w:r>
              <w:rPr/>
              <w:t xml:space="preserve"> indicates the kind of Alerting Pattern to be applied.</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Calling Partys Category</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type of calling party (e.g., operator, pay phone, ordinary subscriber).</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Generic Number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the generic number. It</w:t>
            </w:r>
            <w:r>
              <w:rPr>
                <w:rFonts w:eastAsia="MS Gothic;ＭＳ ゴシック"/>
                <w:lang w:eastAsia="ja-JP"/>
              </w:rPr>
              <w:t xml:space="preserve"> i</w:t>
            </w:r>
            <w:r>
              <w:rPr/>
              <w:t>s used to convey the additional calling party number, which e.g. could be used to modify the calling line ID presented to the called user.</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Carrier </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is described in </w:t>
            </w:r>
            <w:r>
              <w:rPr>
                <w:rFonts w:eastAsia="Arial Unicode MS"/>
                <w:lang w:eastAsia="ja-JP"/>
              </w:rPr>
              <w:t>a</w:t>
            </w:r>
            <w:r>
              <w:rPr/>
              <w:t xml:space="preserve"> table</w:t>
            </w:r>
            <w:r>
              <w:rPr>
                <w:rFonts w:eastAsia="Arial Unicode MS"/>
                <w:lang w:eastAsia="ja-JP"/>
              </w:rPr>
              <w:t xml:space="preserve"> below</w:t>
            </w:r>
            <w:r>
              <w:rPr/>
              <w:t>.</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NA Originating Line Information</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the type of number in the Charge Number (e.g. subscriber versus PLMN operator number).</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Charge Number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the chargeable number for the usage of a North American carrier.</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Suppression Of Announcements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that announcements or tones generated as a result of unsuccessful call </w:t>
            </w:r>
            <w:r>
              <w:rPr>
                <w:rFonts w:eastAsia="MS Gothic;ＭＳ ゴシック"/>
                <w:lang w:eastAsia="ja-JP"/>
              </w:rPr>
              <w:t>establishment</w:t>
            </w:r>
            <w:r>
              <w:rPr/>
              <w:t xml:space="preserve"> shall be suppressed.</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Service Interaction Indicators Two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t>O</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rFonts w:eastAsia="MS Mincho;ＭＳ 明朝"/>
                <w:lang w:eastAsia="ja-JP"/>
              </w:rPr>
            </w:pPr>
            <w:r>
              <w:rPr>
                <w:rFonts w:eastAsia="MS Mincho;ＭＳ 明朝"/>
                <w:lang w:eastAsia="ja-JP"/>
              </w:rPr>
              <w:t>O</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rFonts w:eastAsia="MS Mincho;ＭＳ 明朝"/>
                <w:lang w:eastAsia="ja-JP"/>
              </w:rPr>
              <w:t>This IE is described in a table below.</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CUG Interlock Code</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23.085</w:t>
            </w:r>
            <w:r>
              <w:rPr>
                <w:rFonts w:eastAsia="MS Gothic;ＭＳ ゴシック"/>
                <w:lang w:eastAsia="ja-JP"/>
              </w:rPr>
              <w:t> </w:t>
            </w:r>
            <w:r>
              <w:rPr/>
              <w:t>[22] for details of this IE.</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Outgoing Access Indicator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23.085</w:t>
            </w:r>
            <w:r>
              <w:rPr>
                <w:rFonts w:eastAsia="MS Gothic;ＭＳ ゴシック"/>
                <w:lang w:eastAsia="ja-JP"/>
              </w:rPr>
              <w:t> </w:t>
            </w:r>
            <w:r>
              <w:rPr/>
              <w:t>[22] for details of this IE.</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Basic OR Interrogation Requested</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O,S</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rFonts w:eastAsia="MS Gothic;ＭＳ ゴシック"/>
                <w:lang w:eastAsia="ja-JP"/>
              </w:rPr>
            </w:pPr>
            <w:r>
              <w:rPr>
                <w:rFonts w:eastAsia="MS Gothic;ＭＳ ゴシック"/>
                <w:lang w:eastAsia="ja-JP"/>
              </w:rPr>
              <w:t>O</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 xml:space="preserve">This IE indicates that a Basic Optimal Routeing </w:t>
            </w:r>
            <w:r>
              <w:rPr>
                <w:rFonts w:eastAsia="MS Gothic;ＭＳ ゴシック"/>
                <w:lang w:eastAsia="ja-JP"/>
              </w:rPr>
              <w:t>interrogation</w:t>
            </w:r>
            <w:r>
              <w:rPr>
                <w:rFonts w:eastAsia="MS Gothic;ＭＳ ゴシック"/>
                <w:lang w:eastAsia="ja-JP"/>
              </w:rPr>
              <w:t xml:space="preserve"> is requested for the call. If Basic Optimal Routeing is successful, this will be reported to the gsmSCF in the Answer event report.</w:t>
            </w:r>
          </w:p>
          <w:p>
            <w:pPr>
              <w:pStyle w:val="TAL"/>
              <w:keepNext w:val="false"/>
              <w:keepLines w:val="false"/>
              <w:widowControl w:val="false"/>
              <w:rPr/>
            </w:pPr>
            <w:r>
              <w:rPr>
                <w:rFonts w:eastAsia="MS Gothic;ＭＳ ゴシック"/>
                <w:lang w:eastAsia="ja-JP"/>
              </w:rPr>
              <w:t>This IE shall be ignored if the VMSC associated with the gsmSSF does not support Basic O</w:t>
            </w:r>
            <w:r>
              <w:rPr>
                <w:rFonts w:eastAsia="MS Gothic;ＭＳ ゴシック"/>
                <w:lang w:eastAsia="ja-JP"/>
              </w:rPr>
              <w:t xml:space="preserve">ptimal </w:t>
            </w:r>
            <w:r>
              <w:rPr>
                <w:rFonts w:eastAsia="MS Gothic;ＭＳ ゴシック"/>
                <w:lang w:eastAsia="ja-JP"/>
              </w:rPr>
              <w:t>R</w:t>
            </w:r>
            <w:r>
              <w:rPr>
                <w:rFonts w:eastAsia="MS Gothic;ＭＳ ゴシック"/>
                <w:lang w:eastAsia="ja-JP"/>
              </w:rPr>
              <w:t>outeing</w:t>
            </w:r>
            <w:r>
              <w:rPr>
                <w:rFonts w:eastAsia="MS Gothic;ＭＳ ゴシック"/>
                <w:lang w:eastAsia="ja-JP"/>
              </w:rPr>
              <w:t>.</w:t>
            </w:r>
          </w:p>
          <w:p>
            <w:pPr>
              <w:pStyle w:val="TAL"/>
              <w:keepNext w:val="false"/>
              <w:keepLines w:val="false"/>
              <w:widowControl w:val="false"/>
              <w:rPr>
                <w:rFonts w:eastAsia="MS Gothic;ＭＳ ゴシック"/>
                <w:lang w:eastAsia="ja-JP"/>
              </w:rPr>
            </w:pPr>
            <w:r>
              <w:rPr>
                <w:rFonts w:eastAsia="MS Gothic;ＭＳ ゴシック"/>
                <w:lang w:eastAsia="ja-JP"/>
              </w:rPr>
              <w:t>This IE shall be ignored if it is received in a gsmSSF which is handling the MF call case in the GMSC function of the forwarding subscriber.</w:t>
            </w:r>
          </w:p>
          <w:p>
            <w:pPr>
              <w:pStyle w:val="TAL"/>
              <w:keepNext w:val="false"/>
              <w:keepLines w:val="false"/>
              <w:widowControl w:val="false"/>
              <w:rPr>
                <w:rFonts w:eastAsia="MS Gothic;ＭＳ ゴシック"/>
                <w:lang w:eastAsia="ja-JP"/>
              </w:rPr>
            </w:pPr>
            <w:r>
              <w:rPr>
                <w:rFonts w:eastAsia="MS Gothic;ＭＳ ゴシック"/>
                <w:lang w:eastAsia="ja-JP"/>
              </w:rPr>
              <w:t>For an NP call leg, this IE can only be included if the original call was an MO or NC call.</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Leg ID</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r>
              <w:rPr>
                <w:rFonts w:eastAsia="MS Gothic;ＭＳ ゴシック"/>
                <w:lang w:eastAsia="ja-JP"/>
              </w:rPr>
              <w:t>,E</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r>
              <w:rPr>
                <w:rFonts w:eastAsia="MS Gothic;ＭＳ ゴシック"/>
                <w:lang w:eastAsia="ja-JP"/>
              </w:rPr>
              <w:t>,E</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r>
              <w:rPr>
                <w:rFonts w:eastAsia="MS Gothic;ＭＳ ゴシック"/>
                <w:lang w:eastAsia="ja-JP"/>
              </w:rPr>
              <w:t>,E</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r>
              <w:rPr>
                <w:rFonts w:eastAsia="MS Gothic;ＭＳ ゴシック"/>
                <w:lang w:eastAsia="ja-JP"/>
              </w:rPr>
              <w:t>,E</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r>
              <w:rPr>
                <w:rFonts w:eastAsia="MS Gothic;ＭＳ ゴシック"/>
                <w:lang w:eastAsia="ja-JP"/>
              </w:rPr>
              <w:t>,E</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r>
              <w:rPr>
                <w:rFonts w:eastAsia="MS Gothic;ＭＳ ゴシック"/>
                <w:lang w:eastAsia="ja-JP"/>
              </w:rPr>
              <w:t>,E</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O,E</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indicates the party for which call processing is to be resumed.</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Call Segment ID</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r>
              <w:rPr>
                <w:rFonts w:eastAsia="MS Gothic;ＭＳ ゴシック"/>
                <w:lang w:eastAsia="ja-JP"/>
              </w:rPr>
              <w:t>,E</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r>
              <w:rPr>
                <w:rFonts w:eastAsia="MS Gothic;ＭＳ ゴシック"/>
                <w:lang w:eastAsia="ja-JP"/>
              </w:rPr>
              <w:t>,E</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r>
              <w:rPr>
                <w:rFonts w:eastAsia="MS Gothic;ＭＳ ゴシック"/>
                <w:lang w:eastAsia="ja-JP"/>
              </w:rPr>
              <w:t>,E</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r>
              <w:rPr>
                <w:rFonts w:eastAsia="MS Gothic;ＭＳ ゴシック"/>
                <w:lang w:eastAsia="ja-JP"/>
              </w:rPr>
              <w:t>,E</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r>
              <w:rPr>
                <w:rFonts w:eastAsia="MS Gothic;ＭＳ ゴシック"/>
                <w:lang w:eastAsia="ja-JP"/>
              </w:rPr>
              <w:t>,E</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r>
              <w:rPr>
                <w:rFonts w:eastAsia="MS Gothic;ＭＳ ゴシック"/>
                <w:lang w:eastAsia="ja-JP"/>
              </w:rPr>
              <w:t>,E</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O,E</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call segment for which call processing is to be resumed.</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Suppress O</w:t>
            </w:r>
            <w:r>
              <w:rPr>
                <w:rFonts w:eastAsia="MS Gothic;ＭＳ ゴシック"/>
                <w:lang w:eastAsia="ja-JP"/>
              </w:rPr>
              <w:noBreakHyphen/>
            </w:r>
            <w:r>
              <w:rPr>
                <w:rFonts w:eastAsia="MS Gothic;ＭＳ ゴシック"/>
                <w:lang w:eastAsia="ja-JP"/>
              </w:rPr>
              <w:t>CSI</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rFonts w:eastAsia="MS Gothic;ＭＳ ゴシック"/>
                <w:lang w:eastAsia="ja-JP"/>
              </w:rPr>
            </w:pPr>
            <w:r>
              <w:rPr>
                <w:rFonts w:eastAsia="MS Gothic;ＭＳ ゴシック"/>
                <w:lang w:eastAsia="ja-JP"/>
              </w:rPr>
              <w:t>-</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indicates that O</w:t>
            </w:r>
            <w:r>
              <w:rPr>
                <w:rFonts w:eastAsia="MS Gothic;ＭＳ ゴシック"/>
                <w:lang w:eastAsia="ja-JP"/>
              </w:rPr>
              <w:noBreakHyphen/>
            </w:r>
            <w:r>
              <w:rPr>
                <w:rFonts w:eastAsia="MS Gothic;ＭＳ ゴシック"/>
                <w:lang w:eastAsia="ja-JP"/>
              </w:rPr>
              <w:t>CSI shall be suppressed for the forwarding leg or deflecting leg.</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Suppress D</w:t>
            </w:r>
            <w:r>
              <w:rPr>
                <w:rFonts w:eastAsia="MS Gothic;ＭＳ ゴシック"/>
                <w:lang w:eastAsia="ja-JP"/>
              </w:rPr>
              <w:noBreakHyphen/>
            </w:r>
            <w:r>
              <w:rPr>
                <w:rFonts w:eastAsia="MS Gothic;ＭＳ ゴシック"/>
                <w:lang w:eastAsia="ja-JP"/>
              </w:rPr>
              <w:t>CSI</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rFonts w:eastAsia="MS Gothic;ＭＳ ゴシック"/>
                <w:lang w:eastAsia="ja-JP"/>
              </w:rPr>
            </w:pPr>
            <w:r>
              <w:rPr>
                <w:rFonts w:eastAsia="MS Gothic;ＭＳ ゴシック"/>
                <w:lang w:eastAsia="ja-JP"/>
              </w:rPr>
              <w:t>-</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indicates that D</w:t>
              <w:noBreakHyphen/>
              <w:t>CSI shall be suppressed for the new call leg. This IE can only be included if th</w:t>
            </w:r>
            <w:r>
              <w:rPr>
                <w:rFonts w:eastAsia="MS Gothic;ＭＳ ゴシック"/>
                <w:lang w:eastAsia="ja-JP"/>
              </w:rPr>
              <w:t>is</w:t>
            </w:r>
            <w:r>
              <w:rPr>
                <w:rFonts w:eastAsia="MS Gothic;ＭＳ ゴシック"/>
                <w:lang w:eastAsia="ja-JP"/>
              </w:rPr>
              <w:t xml:space="preserve"> IE is sent to the VMSC </w:t>
            </w:r>
            <w:r>
              <w:rPr>
                <w:rFonts w:eastAsia="MS Gothic;ＭＳ ゴシック"/>
                <w:lang w:eastAsia="ja-JP"/>
              </w:rPr>
              <w:t xml:space="preserve">or GMSC </w:t>
            </w:r>
            <w:r>
              <w:rPr>
                <w:rFonts w:eastAsia="MS Gothic;ＭＳ ゴシック"/>
                <w:lang w:eastAsia="ja-JP"/>
              </w:rPr>
              <w:t>of the CAMEL subscriber.</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Suppress N</w:t>
            </w:r>
            <w:r>
              <w:rPr>
                <w:rFonts w:eastAsia="MS Gothic;ＭＳ ゴシック"/>
                <w:lang w:eastAsia="ja-JP"/>
              </w:rPr>
              <w:noBreakHyphen/>
            </w:r>
            <w:r>
              <w:rPr>
                <w:rFonts w:eastAsia="MS Gothic;ＭＳ ゴシック"/>
                <w:lang w:eastAsia="ja-JP"/>
              </w:rPr>
              <w:t>CSI</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rFonts w:eastAsia="MS Gothic;ＭＳ ゴシック"/>
                <w:lang w:eastAsia="ja-JP"/>
              </w:rPr>
            </w:pPr>
            <w:r>
              <w:rPr>
                <w:rFonts w:eastAsia="Arial"/>
                <w:lang w:eastAsia="ja-JP"/>
              </w:rPr>
              <w:t xml:space="preserve"> </w:t>
            </w:r>
            <w:r>
              <w:rPr>
                <w:rFonts w:eastAsia="MS Gothic;ＭＳ ゴシック"/>
                <w:lang w:eastAsia="ja-JP"/>
              </w:rPr>
              <w:t>O</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indicates that N</w:t>
              <w:noBreakHyphen/>
              <w:t>CSI shall be suppressed for the new call leg or trunk originated call.</w:t>
            </w:r>
          </w:p>
        </w:tc>
      </w:tr>
      <w:tr>
        <w:trPr>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Suppress Outgoing Call Barring</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rFonts w:eastAsia="MS Gothic;ＭＳ ゴシック"/>
                <w:lang w:eastAsia="ja-JP"/>
              </w:rPr>
            </w:pPr>
            <w:r>
              <w:rPr>
                <w:rFonts w:eastAsia="MS Gothic;ＭＳ ゴシック"/>
                <w:lang w:eastAsia="ja-JP"/>
              </w:rPr>
              <w:t>-</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indicates that Outgoing Call Barrings for the created leg shall be suppressed. This IE can only be included if the I</w:t>
            </w:r>
            <w:r>
              <w:rPr>
                <w:rFonts w:eastAsia="MS Gothic;ＭＳ ゴシック"/>
                <w:lang w:eastAsia="ja-JP"/>
              </w:rPr>
              <w:t xml:space="preserve">nitiate </w:t>
            </w:r>
            <w:r>
              <w:rPr>
                <w:rFonts w:eastAsia="MS Gothic;ＭＳ ゴシック"/>
                <w:lang w:eastAsia="ja-JP"/>
              </w:rPr>
              <w:t>C</w:t>
            </w:r>
            <w:r>
              <w:rPr>
                <w:rFonts w:eastAsia="MS Gothic;ＭＳ ゴシック"/>
                <w:lang w:eastAsia="ja-JP"/>
              </w:rPr>
              <w:t xml:space="preserve">all </w:t>
            </w:r>
            <w:r>
              <w:rPr>
                <w:rFonts w:eastAsia="MS Gothic;ＭＳ ゴシック"/>
                <w:lang w:eastAsia="ja-JP"/>
              </w:rPr>
              <w:t>A</w:t>
            </w:r>
            <w:r>
              <w:rPr>
                <w:rFonts w:eastAsia="MS Gothic;ＭＳ ゴシック"/>
                <w:lang w:eastAsia="ja-JP"/>
              </w:rPr>
              <w:t>ttempt IF</w:t>
            </w:r>
            <w:r>
              <w:rPr>
                <w:rFonts w:eastAsia="MS Gothic;ＭＳ ゴシック"/>
                <w:lang w:eastAsia="ja-JP"/>
              </w:rPr>
              <w:t xml:space="preserve"> is sent to the VMSC of the CAMEL subscriber.</w:t>
            </w:r>
          </w:p>
        </w:tc>
      </w:tr>
    </w:tbl>
    <w:p>
      <w:pPr>
        <w:pStyle w:val="Normal"/>
        <w:rPr>
          <w:rFonts w:eastAsia="MS Gothic;ＭＳ ゴシック"/>
          <w:lang w:eastAsia="ja-JP"/>
        </w:rPr>
      </w:pPr>
      <w:r>
        <w:rPr>
          <w:rFonts w:eastAsia="MS Gothic;ＭＳ ゴシック"/>
          <w:lang w:eastAsia="ja-JP"/>
        </w:rPr>
      </w:r>
    </w:p>
    <w:p>
      <w:pPr>
        <w:pStyle w:val="Normal"/>
        <w:rPr/>
      </w:pPr>
      <w:r>
        <w:rPr/>
        <w:t>Carrier contains the following information</w:t>
      </w:r>
      <w:r>
        <w:rPr>
          <w:rFonts w:eastAsia="MS Gothic;ＭＳ ゴシック"/>
          <w:lang w:eastAsia="ja-JP"/>
        </w:rPr>
        <w:t xml:space="preserve"> elements</w:t>
      </w:r>
      <w:r>
        <w:rPr/>
        <w:t xml:space="preserve">: </w:t>
      </w:r>
    </w:p>
    <w:tbl>
      <w:tblPr>
        <w:tblW w:w="9697" w:type="dxa"/>
        <w:jc w:val="left"/>
        <w:tblInd w:w="-35" w:type="dxa"/>
        <w:tblLayout w:type="fixed"/>
        <w:tblCellMar>
          <w:top w:w="0" w:type="dxa"/>
          <w:left w:w="28" w:type="dxa"/>
          <w:bottom w:w="0" w:type="dxa"/>
          <w:right w:w="28" w:type="dxa"/>
        </w:tblCellMar>
      </w:tblPr>
      <w:tblGrid>
        <w:gridCol w:w="1921"/>
        <w:gridCol w:w="426"/>
        <w:gridCol w:w="426"/>
        <w:gridCol w:w="426"/>
        <w:gridCol w:w="426"/>
        <w:gridCol w:w="426"/>
        <w:gridCol w:w="426"/>
        <w:gridCol w:w="513"/>
        <w:gridCol w:w="4707"/>
      </w:tblGrid>
      <w:tr>
        <w:trPr>
          <w:tblHeader w:val="true"/>
        </w:trPr>
        <w:tc>
          <w:tcPr>
            <w:tcW w:w="1921"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513"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TO</w:t>
            </w:r>
          </w:p>
        </w:tc>
        <w:tc>
          <w:tcPr>
            <w:tcW w:w="4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Carrier Identification Code</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M</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uniquely identifies a North American long distance carrier.</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Carrier Selection Information</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M</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indicates the way the carrier was selected</w:t>
            </w:r>
            <w:r>
              <w:rPr>
                <w:rFonts w:eastAsia="MS Gothic;ＭＳ ゴシック"/>
                <w:lang w:eastAsia="ja-JP"/>
              </w:rPr>
              <w:t>,</w:t>
            </w:r>
            <w:r>
              <w:rPr/>
              <w:t xml:space="preserve"> </w:t>
            </w:r>
            <w:r>
              <w:rPr>
                <w:rFonts w:eastAsia="MS Gothic;ＭＳ ゴシック"/>
                <w:lang w:eastAsia="ja-JP"/>
              </w:rPr>
              <w:t>i.</w:t>
            </w:r>
            <w:r>
              <w:rPr/>
              <w:t>e.:</w:t>
            </w:r>
          </w:p>
          <w:p>
            <w:pPr>
              <w:pStyle w:val="TAL"/>
              <w:keepNext w:val="false"/>
              <w:keepLines w:val="false"/>
              <w:widowControl w:val="false"/>
              <w:rPr>
                <w:rFonts w:eastAsia="MS Gothic;ＭＳ ゴシック"/>
                <w:lang w:eastAsia="ja-JP"/>
              </w:rPr>
            </w:pPr>
            <w:r>
              <w:rPr>
                <w:rFonts w:eastAsia="MS Gothic;ＭＳ ゴシック"/>
                <w:lang w:eastAsia="ja-JP"/>
              </w:rPr>
              <w:t>-</w:t>
            </w:r>
            <w:r>
              <w:rPr>
                <w:rFonts w:eastAsia="MS Gothic;ＭＳ ゴシック"/>
                <w:lang w:eastAsia="ja-JP"/>
              </w:rPr>
              <w:tab/>
            </w:r>
            <w:r>
              <w:rPr/>
              <w:t>dialled</w:t>
            </w:r>
          </w:p>
          <w:p>
            <w:pPr>
              <w:pStyle w:val="TAL"/>
              <w:keepNext w:val="false"/>
              <w:keepLines w:val="false"/>
              <w:widowControl w:val="false"/>
              <w:rPr/>
            </w:pPr>
            <w:r>
              <w:rPr/>
              <w:t>-</w:t>
              <w:tab/>
              <w:t>subscribed</w:t>
            </w:r>
          </w:p>
        </w:tc>
      </w:tr>
    </w:tbl>
    <w:p>
      <w:pPr>
        <w:pStyle w:val="Normal"/>
        <w:rPr>
          <w:rFonts w:eastAsia="MS Gothic;ＭＳ ゴシック"/>
          <w:lang w:eastAsia="ja-JP"/>
        </w:rPr>
      </w:pPr>
      <w:r>
        <w:rPr>
          <w:rFonts w:eastAsia="MS Gothic;ＭＳ ゴシック"/>
          <w:lang w:eastAsia="ja-JP"/>
        </w:rPr>
      </w:r>
    </w:p>
    <w:p>
      <w:pPr>
        <w:pStyle w:val="Normal"/>
        <w:rPr>
          <w:rFonts w:eastAsia="MS Gothic;ＭＳ ゴシック"/>
          <w:lang w:eastAsia="ja-JP"/>
        </w:rPr>
      </w:pPr>
      <w:r>
        <w:rPr>
          <w:rFonts w:eastAsia="MS Gothic;ＭＳ ゴシック"/>
          <w:lang w:eastAsia="ja-JP"/>
        </w:rPr>
        <w:t xml:space="preserve">Service Interaction Indicators Two contains the following information elements: </w:t>
      </w:r>
    </w:p>
    <w:tbl>
      <w:tblPr>
        <w:tblW w:w="9697" w:type="dxa"/>
        <w:jc w:val="left"/>
        <w:tblInd w:w="-35" w:type="dxa"/>
        <w:tblLayout w:type="fixed"/>
        <w:tblCellMar>
          <w:top w:w="0" w:type="dxa"/>
          <w:left w:w="28" w:type="dxa"/>
          <w:bottom w:w="0" w:type="dxa"/>
          <w:right w:w="28" w:type="dxa"/>
        </w:tblCellMar>
      </w:tblPr>
      <w:tblGrid>
        <w:gridCol w:w="1921"/>
        <w:gridCol w:w="426"/>
        <w:gridCol w:w="426"/>
        <w:gridCol w:w="426"/>
        <w:gridCol w:w="426"/>
        <w:gridCol w:w="426"/>
        <w:gridCol w:w="426"/>
        <w:gridCol w:w="513"/>
        <w:gridCol w:w="4707"/>
      </w:tblGrid>
      <w:tr>
        <w:trPr>
          <w:tblHeader w:val="true"/>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513"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TO</w:t>
            </w:r>
          </w:p>
        </w:tc>
        <w:tc>
          <w:tcPr>
            <w:tcW w:w="4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Forward Service Interaction Indicator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a table below.</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Backward Service Interaction Indicator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a table below.</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HOLD Treatment Indicator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allows the gsmSCF to disallow the invocation of HOLD by the CAMEL subscriber.</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CW Treatment Indicator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allows the gsmSCF to disallow the invocation of CW for a call to the CAMEL subscriber whilst this call is ongoing.</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ECT Treatment Indicator</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w:t>
            </w:r>
          </w:p>
        </w:tc>
        <w:tc>
          <w:tcPr>
            <w:tcW w:w="513" w:type="dxa"/>
            <w:tcBorders>
              <w:top w:val="single" w:sz="6" w:space="0" w:color="000000"/>
              <w:left w:val="single" w:sz="6" w:space="0" w:color="000000"/>
              <w:bottom w:val="single" w:sz="6" w:space="0" w:color="000000"/>
              <w:right w:val="single" w:sz="6" w:space="0" w:color="000000"/>
            </w:tcBorders>
          </w:tcPr>
          <w:p>
            <w:pPr>
              <w:pStyle w:val="TAL"/>
              <w:widowControl w:val="false"/>
              <w:jc w:val="center"/>
              <w:rPr/>
            </w:pPr>
            <w:r>
              <w:rPr/>
              <w:t>-</w:t>
            </w:r>
          </w:p>
        </w:tc>
        <w:tc>
          <w:tcPr>
            <w:tcW w:w="4707"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This IE allows the gsmSCF to disallow the call leg to become part of an ECT call initiated by the CAMEL subscriber.</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Connected </w:t>
            </w:r>
            <w:r>
              <w:rPr>
                <w:rFonts w:eastAsia="MS Gothic;ＭＳ ゴシック"/>
                <w:lang w:eastAsia="ja-JP"/>
              </w:rPr>
              <w:t>N</w:t>
            </w:r>
            <w:r>
              <w:rPr/>
              <w:t xml:space="preserve">umber </w:t>
            </w:r>
            <w:r>
              <w:rPr>
                <w:rFonts w:eastAsia="MS Gothic;ＭＳ ゴシック"/>
                <w:lang w:eastAsia="ja-JP"/>
              </w:rPr>
              <w:t>T</w:t>
            </w:r>
            <w:r>
              <w:rPr/>
              <w:t xml:space="preserve">reatment </w:t>
            </w:r>
            <w:r>
              <w:rPr>
                <w:rFonts w:eastAsia="MS Gothic;ＭＳ ゴシック"/>
                <w:lang w:eastAsia="ja-JP"/>
              </w:rPr>
              <w:t>I</w:t>
            </w:r>
            <w:r>
              <w:rPr/>
              <w:t>ndicator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treatment of the connected number at the originating side.</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Non-CUG Call</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indicates that no parameters for CUG should be used for the call (i.e. the call should be a non-CUG call).</w:t>
            </w:r>
          </w:p>
          <w:p>
            <w:pPr>
              <w:pStyle w:val="TAL"/>
              <w:keepNext w:val="false"/>
              <w:keepLines w:val="false"/>
              <w:widowControl w:val="false"/>
              <w:rPr>
                <w:rFonts w:eastAsia="MS Gothic;ＭＳ ゴシック"/>
                <w:lang w:eastAsia="ja-JP"/>
              </w:rPr>
            </w:pPr>
            <w:r>
              <w:rPr>
                <w:rFonts w:eastAsia="MS Gothic;ＭＳ ゴシック"/>
                <w:lang w:eastAsia="ja-JP"/>
              </w:rPr>
              <w:t>This IE s</w:t>
            </w:r>
            <w:r>
              <w:rPr/>
              <w:t xml:space="preserve">hall be absent if one or more of CUG Interlock Code and Outgoing Access Indicator </w:t>
            </w:r>
            <w:r>
              <w:rPr>
                <w:rFonts w:eastAsia="MS Gothic;ＭＳ ゴシック"/>
                <w:lang w:eastAsia="ja-JP"/>
              </w:rPr>
              <w:t>are</w:t>
            </w:r>
            <w:r>
              <w:rPr/>
              <w:t xml:space="preserve"> present in the IF.</w:t>
            </w:r>
          </w:p>
        </w:tc>
      </w:tr>
    </w:tbl>
    <w:p>
      <w:pPr>
        <w:pStyle w:val="Normal"/>
        <w:rPr>
          <w:rFonts w:eastAsia="MS Gothic;ＭＳ ゴシック"/>
          <w:lang w:eastAsia="ja-JP"/>
        </w:rPr>
      </w:pPr>
      <w:r>
        <w:rPr>
          <w:rFonts w:eastAsia="MS Gothic;ＭＳ ゴシック"/>
          <w:lang w:eastAsia="ja-JP"/>
        </w:rPr>
      </w:r>
    </w:p>
    <w:p>
      <w:pPr>
        <w:pStyle w:val="Normal"/>
        <w:rPr>
          <w:rFonts w:eastAsia="MS Gothic;ＭＳ ゴシック"/>
          <w:lang w:eastAsia="ja-JP"/>
        </w:rPr>
      </w:pPr>
      <w:r>
        <w:rPr>
          <w:rFonts w:eastAsia="MS Gothic;ＭＳ ゴシック"/>
          <w:lang w:eastAsia="ja-JP"/>
        </w:rPr>
        <w:t>Forward Service Interaction Indicator contains the following information elements:</w:t>
      </w:r>
    </w:p>
    <w:tbl>
      <w:tblPr>
        <w:tblW w:w="9697" w:type="dxa"/>
        <w:jc w:val="left"/>
        <w:tblInd w:w="-35" w:type="dxa"/>
        <w:tblLayout w:type="fixed"/>
        <w:tblCellMar>
          <w:top w:w="0" w:type="dxa"/>
          <w:left w:w="28" w:type="dxa"/>
          <w:bottom w:w="0" w:type="dxa"/>
          <w:right w:w="28" w:type="dxa"/>
        </w:tblCellMar>
      </w:tblPr>
      <w:tblGrid>
        <w:gridCol w:w="1921"/>
        <w:gridCol w:w="426"/>
        <w:gridCol w:w="426"/>
        <w:gridCol w:w="426"/>
        <w:gridCol w:w="426"/>
        <w:gridCol w:w="426"/>
        <w:gridCol w:w="426"/>
        <w:gridCol w:w="513"/>
        <w:gridCol w:w="4707"/>
      </w:tblGrid>
      <w:tr>
        <w:trPr>
          <w:tblHeader w:val="true"/>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513"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TO</w:t>
            </w:r>
          </w:p>
        </w:tc>
        <w:tc>
          <w:tcPr>
            <w:tcW w:w="4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Conference Treatment Indicator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whether the call leg can become part of a MPTY call initiated by the called subscriber.</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 Diversion Treatment Indicator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whether the call can be forwarded using the Call Forwarding or Call Deflection </w:t>
            </w:r>
            <w:r>
              <w:rPr>
                <w:rFonts w:eastAsia="MS Gothic;ＭＳ ゴシック"/>
                <w:lang w:eastAsia="ja-JP"/>
              </w:rPr>
              <w:t>s</w:t>
            </w:r>
            <w:r>
              <w:rPr/>
              <w:t xml:space="preserve">upplementary </w:t>
            </w:r>
            <w:r>
              <w:rPr>
                <w:rFonts w:eastAsia="MS Gothic;ＭＳ ゴシック"/>
                <w:lang w:eastAsia="ja-JP"/>
              </w:rPr>
              <w:t>s</w:t>
            </w:r>
            <w:r>
              <w:rPr/>
              <w:t>ervices.</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Calling Party Restriction Indicator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w:t>
            </w:r>
            <w:r>
              <w:rPr>
                <w:rFonts w:eastAsia="MS Gothic;ＭＳ ゴシック"/>
                <w:lang w:eastAsia="ja-JP"/>
              </w:rPr>
              <w:t xml:space="preserve">allows the gsmSCF to mark </w:t>
            </w:r>
            <w:r>
              <w:rPr/>
              <w:t>the CLI as Restricted for the call.</w:t>
            </w:r>
          </w:p>
        </w:tc>
      </w:tr>
    </w:tbl>
    <w:p>
      <w:pPr>
        <w:pStyle w:val="Normal"/>
        <w:rPr>
          <w:rFonts w:eastAsia="MS Gothic;ＭＳ ゴシック"/>
          <w:lang w:eastAsia="ja-JP"/>
        </w:rPr>
      </w:pPr>
      <w:r>
        <w:rPr>
          <w:rFonts w:eastAsia="MS Gothic;ＭＳ ゴシック"/>
          <w:lang w:eastAsia="ja-JP"/>
        </w:rPr>
      </w:r>
    </w:p>
    <w:p>
      <w:pPr>
        <w:pStyle w:val="Normal"/>
        <w:rPr>
          <w:rFonts w:eastAsia="MS Gothic;ＭＳ ゴシック"/>
          <w:lang w:eastAsia="ja-JP"/>
        </w:rPr>
      </w:pPr>
      <w:r>
        <w:rPr>
          <w:rFonts w:eastAsia="MS Gothic;ＭＳ ゴシック"/>
          <w:lang w:eastAsia="ja-JP"/>
        </w:rPr>
        <w:t xml:space="preserve">Backward Service Interaction Indicator contains the following information elements: </w:t>
      </w:r>
    </w:p>
    <w:tbl>
      <w:tblPr>
        <w:tblW w:w="9697" w:type="dxa"/>
        <w:jc w:val="left"/>
        <w:tblInd w:w="-35" w:type="dxa"/>
        <w:tblLayout w:type="fixed"/>
        <w:tblCellMar>
          <w:top w:w="0" w:type="dxa"/>
          <w:left w:w="28" w:type="dxa"/>
          <w:bottom w:w="0" w:type="dxa"/>
          <w:right w:w="28" w:type="dxa"/>
        </w:tblCellMar>
      </w:tblPr>
      <w:tblGrid>
        <w:gridCol w:w="1921"/>
        <w:gridCol w:w="426"/>
        <w:gridCol w:w="426"/>
        <w:gridCol w:w="426"/>
        <w:gridCol w:w="426"/>
        <w:gridCol w:w="426"/>
        <w:gridCol w:w="426"/>
        <w:gridCol w:w="513"/>
        <w:gridCol w:w="4707"/>
      </w:tblGrid>
      <w:tr>
        <w:trPr>
          <w:tblHeader w:val="true"/>
          <w:cantSplit w:val="true"/>
        </w:trPr>
        <w:tc>
          <w:tcPr>
            <w:tcW w:w="1921"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513"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TO</w:t>
            </w:r>
          </w:p>
        </w:tc>
        <w:tc>
          <w:tcPr>
            <w:tcW w:w="4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Conference Treatment Indicator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if the call leg can become part of a MPTY call initiated by the calling subscriber.</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 Completion Treatment Indicator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whether a CCBS request can be made for the call. See also 3GPP TS</w:t>
            </w:r>
            <w:r>
              <w:rPr>
                <w:rFonts w:eastAsia="MS Gothic;ＭＳ ゴシック"/>
                <w:lang w:eastAsia="ja-JP"/>
              </w:rPr>
              <w:t> </w:t>
            </w:r>
            <w:r>
              <w:rPr/>
              <w:t>23.093</w:t>
            </w:r>
            <w:r>
              <w:rPr>
                <w:rFonts w:eastAsia="MS Gothic;ＭＳ ゴシック"/>
                <w:lang w:eastAsia="ja-JP"/>
              </w:rPr>
              <w:t> </w:t>
            </w:r>
            <w:r>
              <w:rPr/>
              <w:t>[</w:t>
            </w:r>
            <w:r>
              <w:rPr>
                <w:lang w:val="en-US" w:eastAsia="en-US"/>
              </w:rPr>
              <w:t>26</w:t>
            </w:r>
            <w:r>
              <w:rPr/>
              <w:t>] for description.</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409" w:name="__RefHeading___Toc477854715"/>
      <w:bookmarkEnd w:id="409"/>
      <w:r>
        <w:rPr/>
        <w:t>4.6.2.10</w:t>
        <w:tab/>
        <w:t>Disconnect Forward Connection</w:t>
      </w:r>
    </w:p>
    <w:p>
      <w:pPr>
        <w:pStyle w:val="Heading5"/>
        <w:ind w:left="1701" w:hanging="1701"/>
        <w:rPr/>
      </w:pPr>
      <w:bookmarkStart w:id="410" w:name="__RefHeading___Toc477854716"/>
      <w:bookmarkEnd w:id="410"/>
      <w:r>
        <w:rPr/>
        <w:t>4.6.2.10.1</w:t>
        <w:tab/>
        <w:t>Description</w:t>
      </w:r>
    </w:p>
    <w:p>
      <w:pPr>
        <w:pStyle w:val="Normal"/>
        <w:rPr/>
      </w:pPr>
      <w:r>
        <w:rPr/>
        <w:t>This IF is used:</w:t>
      </w:r>
    </w:p>
    <w:p>
      <w:pPr>
        <w:pStyle w:val="B1"/>
        <w:rPr/>
      </w:pPr>
      <w:r>
        <w:rPr/>
        <w:t>-</w:t>
        <w:tab/>
        <w:t xml:space="preserve">to disconnect a connection with a gsmSRF previously established with a Connect To Resource IF; </w:t>
      </w:r>
    </w:p>
    <w:p>
      <w:pPr>
        <w:pStyle w:val="B1"/>
        <w:rPr/>
      </w:pPr>
      <w:r>
        <w:rPr/>
        <w:t>-</w:t>
        <w:tab/>
        <w:t>to disconnect an initiating gsmSSF from an assisting gsmSSF and its associated gsmSRF. The IF is sen</w:t>
      </w:r>
      <w:r>
        <w:rPr>
          <w:rFonts w:eastAsia="MS Gothic;ＭＳ ゴシック"/>
          <w:lang w:eastAsia="ja-JP"/>
        </w:rPr>
        <w:t>t</w:t>
      </w:r>
      <w:r>
        <w:rPr/>
        <w:t xml:space="preserve"> to the initiating gsmSSF.</w:t>
      </w:r>
    </w:p>
    <w:p>
      <w:pPr>
        <w:pStyle w:val="Heading5"/>
        <w:ind w:left="1701" w:hanging="1701"/>
        <w:rPr/>
      </w:pPr>
      <w:bookmarkStart w:id="411" w:name="__RefHeading___Toc477854717"/>
      <w:bookmarkEnd w:id="411"/>
      <w:r>
        <w:rPr/>
        <w:t>4.6.2.10.2</w:t>
        <w:tab/>
        <w:t>Information Elements</w:t>
      </w:r>
    </w:p>
    <w:p>
      <w:pPr>
        <w:pStyle w:val="Normal"/>
        <w:rPr/>
      </w:pPr>
      <w:r>
        <w:rPr/>
        <w:t>This IF contains no information elements.</w:t>
      </w:r>
    </w:p>
    <w:p>
      <w:pPr>
        <w:pStyle w:val="Heading4"/>
        <w:ind w:left="1418" w:hanging="1418"/>
        <w:rPr/>
      </w:pPr>
      <w:bookmarkStart w:id="412" w:name="__RefHeading___Toc477854718"/>
      <w:bookmarkEnd w:id="412"/>
      <w:r>
        <w:rPr>
          <w:rFonts w:eastAsia="MS Gothic;ＭＳ ゴシック"/>
          <w:lang w:eastAsia="ja-JP"/>
        </w:rPr>
        <w:t>4.6.2.11</w:t>
        <w:tab/>
      </w:r>
      <w:r>
        <w:rPr/>
        <w:t>Disconnect Forward Connection</w:t>
      </w:r>
      <w:r>
        <w:rPr>
          <w:rFonts w:eastAsia="MS Gothic;ＭＳ ゴシック"/>
          <w:lang w:eastAsia="ja-JP"/>
        </w:rPr>
        <w:t xml:space="preserve"> With Argument</w:t>
      </w:r>
    </w:p>
    <w:p>
      <w:pPr>
        <w:pStyle w:val="Heading5"/>
        <w:ind w:left="1701" w:hanging="1701"/>
        <w:rPr/>
      </w:pPr>
      <w:bookmarkStart w:id="413" w:name="__RefHeading___Toc477854719"/>
      <w:bookmarkEnd w:id="413"/>
      <w:r>
        <w:rPr/>
        <w:t>4.6.2.1</w:t>
      </w:r>
      <w:r>
        <w:rPr>
          <w:rFonts w:eastAsia="MS Gothic;ＭＳ ゴシック"/>
          <w:lang w:eastAsia="ja-JP"/>
        </w:rPr>
        <w:t>1</w:t>
      </w:r>
      <w:r>
        <w:rPr/>
        <w:t>.1</w:t>
        <w:tab/>
        <w:t>Description</w:t>
      </w:r>
    </w:p>
    <w:p>
      <w:pPr>
        <w:pStyle w:val="Normal"/>
        <w:rPr/>
      </w:pPr>
      <w:r>
        <w:rPr/>
        <w:t xml:space="preserve">This IF is used in the following two cases: </w:t>
      </w:r>
    </w:p>
    <w:p>
      <w:pPr>
        <w:pStyle w:val="B1"/>
        <w:rPr/>
      </w:pPr>
      <w:r>
        <w:rPr/>
        <w:t>1)</w:t>
      </w:r>
      <w:r>
        <w:rPr>
          <w:rFonts w:eastAsia="MS Gothic;ＭＳ ゴシック"/>
          <w:lang w:eastAsia="ja-JP"/>
        </w:rPr>
        <w:tab/>
      </w:r>
      <w:r>
        <w:rPr/>
        <w:t>To clear a connection to a gsmSRF</w:t>
      </w:r>
      <w:r>
        <w:rPr>
          <w:rFonts w:eastAsia="MS Gothic;ＭＳ ゴシック"/>
          <w:lang w:eastAsia="ja-JP"/>
        </w:rPr>
        <w:t xml:space="preserve">: </w:t>
      </w:r>
      <w:r>
        <w:rPr/>
        <w:t xml:space="preserve">This IF is used to explicitly disconnect a connection to a resource (gsmSRF) established previously with a Connect To Resource or an Establish Temporary Connection IF. It is used for a forward disconnection from the gsmSSF. </w:t>
      </w:r>
    </w:p>
    <w:p>
      <w:pPr>
        <w:pStyle w:val="B1"/>
        <w:rPr/>
      </w:pPr>
      <w:r>
        <w:rPr/>
        <w:t>2)</w:t>
        <w:tab/>
        <w:t>To clear a connection to an assisting SSF</w:t>
      </w:r>
      <w:r>
        <w:rPr>
          <w:rFonts w:eastAsia="MS Gothic;ＭＳ ゴシック"/>
          <w:lang w:eastAsia="ja-JP"/>
        </w:rPr>
        <w:t xml:space="preserve">: </w:t>
      </w:r>
      <w:r>
        <w:rPr/>
        <w:t xml:space="preserve">This </w:t>
      </w:r>
      <w:r>
        <w:rPr>
          <w:rFonts w:eastAsia="MS Gothic;ＭＳ ゴシック"/>
          <w:lang w:eastAsia="ja-JP"/>
        </w:rPr>
        <w:t>IF</w:t>
      </w:r>
      <w:r>
        <w:rPr/>
        <w:t xml:space="preserve"> is sent to the non</w:t>
      </w:r>
      <w:r>
        <w:rPr>
          <w:rFonts w:eastAsia="MS Gothic;ＭＳ ゴシック"/>
          <w:lang w:eastAsia="ja-JP"/>
        </w:rPr>
        <w:t>-</w:t>
      </w:r>
      <w:r>
        <w:rPr/>
        <w:t>assisting SSF of a pair of SSFs involved in an assist procedure. It is used to disconnect the temporary connection between the initiating SSF and the assisting SSF.</w:t>
      </w:r>
    </w:p>
    <w:p>
      <w:pPr>
        <w:pStyle w:val="Heading5"/>
        <w:ind w:left="1701" w:hanging="1701"/>
        <w:rPr/>
      </w:pPr>
      <w:bookmarkStart w:id="414" w:name="__RefHeading___Toc477854720"/>
      <w:bookmarkEnd w:id="414"/>
      <w:r>
        <w:rPr/>
        <w:t>4.6.2.11.2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 Segment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call segment in the call to be disconnected from the resource or the temporary connection.</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415" w:name="__RefHeading___Toc477854721"/>
      <w:bookmarkEnd w:id="415"/>
      <w:r>
        <w:rPr/>
        <w:t>4.6.2.12</w:t>
        <w:tab/>
        <w:t>Disconnect Leg</w:t>
      </w:r>
    </w:p>
    <w:p>
      <w:pPr>
        <w:pStyle w:val="Heading5"/>
        <w:ind w:left="1701" w:hanging="1701"/>
        <w:rPr/>
      </w:pPr>
      <w:bookmarkStart w:id="416" w:name="__RefHeading___Toc477854722"/>
      <w:bookmarkEnd w:id="416"/>
      <w:r>
        <w:rPr/>
        <w:t>4.6.2.12.1</w:t>
        <w:tab/>
        <w:t>Description</w:t>
      </w:r>
    </w:p>
    <w:p>
      <w:pPr>
        <w:pStyle w:val="Normal"/>
        <w:rPr/>
      </w:pPr>
      <w:r>
        <w:rPr/>
        <w:t>This IF is used to request the gsmSSF to release a specific leg associated with the call at any phase. All other legs in this call are retained. If the last leg of the call segment is disconnected, then the call segment is deleted.</w:t>
      </w:r>
    </w:p>
    <w:p>
      <w:pPr>
        <w:pStyle w:val="Heading5"/>
        <w:ind w:left="1701" w:hanging="1701"/>
        <w:rPr/>
      </w:pPr>
      <w:bookmarkStart w:id="417" w:name="__RefHeading___Toc477854723"/>
      <w:bookmarkEnd w:id="417"/>
      <w:r>
        <w:rPr/>
        <w:t>4.6.2.12.2</w:t>
        <w:tab/>
        <w:t>Information Elements</w:t>
      </w:r>
    </w:p>
    <w:tbl>
      <w:tblPr>
        <w:tblW w:w="9697" w:type="dxa"/>
        <w:jc w:val="left"/>
        <w:tblInd w:w="-35" w:type="dxa"/>
        <w:tblLayout w:type="fixed"/>
        <w:tblCellMar>
          <w:top w:w="0" w:type="dxa"/>
          <w:left w:w="28" w:type="dxa"/>
          <w:bottom w:w="0" w:type="dxa"/>
          <w:right w:w="28" w:type="dxa"/>
        </w:tblCellMar>
      </w:tblPr>
      <w:tblGrid>
        <w:gridCol w:w="2665"/>
        <w:gridCol w:w="661"/>
        <w:gridCol w:w="6371"/>
      </w:tblGrid>
      <w:tr>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661"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71"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Leg To Be Released</w:t>
            </w:r>
          </w:p>
        </w:tc>
        <w:tc>
          <w:tcPr>
            <w:tcW w:w="661"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7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party in the call to be released.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Release Cause</w:t>
            </w:r>
          </w:p>
        </w:tc>
        <w:tc>
          <w:tcPr>
            <w:tcW w:w="661"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7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to the gsmSSF the reason for releasing the identified party. This may be used by the MSC</w:t>
            </w:r>
            <w:r>
              <w:rPr>
                <w:rFonts w:eastAsia="MS Gothic;ＭＳ ゴシック"/>
                <w:lang w:eastAsia="ja-JP"/>
              </w:rPr>
              <w:t xml:space="preserve"> or </w:t>
            </w:r>
            <w:r>
              <w:rPr/>
              <w:t xml:space="preserve">GMSC for generating specific tones to the party to be released or to fill in the "cause" </w:t>
            </w:r>
            <w:r>
              <w:rPr>
                <w:rFonts w:eastAsia="MS Gothic;ＭＳ ゴシック"/>
                <w:lang w:eastAsia="ja-JP"/>
              </w:rPr>
              <w:t>IE</w:t>
            </w:r>
            <w:r>
              <w:rPr/>
              <w:t xml:space="preserve"> in the </w:t>
            </w:r>
            <w:r>
              <w:rPr>
                <w:rFonts w:eastAsia="MS Gothic;ＭＳ ゴシック"/>
                <w:lang w:eastAsia="ja-JP"/>
              </w:rPr>
              <w:t>R</w:t>
            </w:r>
            <w:r>
              <w:rPr/>
              <w:t xml:space="preserve">elease </w:t>
            </w:r>
            <w:r>
              <w:rPr>
                <w:rFonts w:eastAsia="MS Gothic;ＭＳ ゴシック"/>
                <w:lang w:eastAsia="ja-JP"/>
              </w:rPr>
              <w:t>IF</w:t>
            </w:r>
            <w:r>
              <w:rPr/>
              <w:t>.</w:t>
            </w:r>
          </w:p>
        </w:tc>
      </w:tr>
    </w:tbl>
    <w:p>
      <w:pPr>
        <w:pStyle w:val="Normal"/>
        <w:rPr>
          <w:rFonts w:eastAsia="MS Gothic;ＭＳ ゴシック"/>
          <w:lang w:eastAsia="ja-JP"/>
        </w:rPr>
      </w:pPr>
      <w:r>
        <w:rPr>
          <w:rFonts w:eastAsia="MS Gothic;ＭＳ ゴシック"/>
          <w:lang w:eastAsia="ja-JP"/>
        </w:rPr>
      </w:r>
    </w:p>
    <w:p>
      <w:pPr>
        <w:pStyle w:val="Heading4"/>
        <w:ind w:left="1418" w:hanging="1418"/>
        <w:rPr>
          <w:rFonts w:eastAsia="MS Gothic;ＭＳ ゴシック"/>
          <w:lang w:eastAsia="ja-JP"/>
        </w:rPr>
      </w:pPr>
      <w:bookmarkStart w:id="418" w:name="__RefHeading___Toc477854724"/>
      <w:bookmarkEnd w:id="418"/>
      <w:r>
        <w:rPr/>
        <w:t>4.6.2.1</w:t>
      </w:r>
      <w:r>
        <w:rPr>
          <w:rFonts w:eastAsia="MS Gothic;ＭＳ ゴシック"/>
          <w:lang w:eastAsia="ja-JP"/>
        </w:rPr>
        <w:t>3</w:t>
      </w:r>
      <w:r>
        <w:rPr/>
        <w:tab/>
        <w:t>Establish Temporary Connection</w:t>
      </w:r>
    </w:p>
    <w:p>
      <w:pPr>
        <w:pStyle w:val="Heading5"/>
        <w:ind w:left="1701" w:hanging="1701"/>
        <w:rPr/>
      </w:pPr>
      <w:bookmarkStart w:id="419" w:name="__RefHeading___Toc477854725"/>
      <w:bookmarkEnd w:id="419"/>
      <w:r>
        <w:rPr/>
        <w:t>4.6.2.1</w:t>
      </w:r>
      <w:r>
        <w:rPr>
          <w:rFonts w:eastAsia="MS Gothic;ＭＳ ゴシック"/>
          <w:lang w:eastAsia="ja-JP"/>
        </w:rPr>
        <w:t>3</w:t>
      </w:r>
      <w:r>
        <w:rPr/>
        <w:t>.1</w:t>
        <w:tab/>
        <w:t>Description</w:t>
      </w:r>
    </w:p>
    <w:p>
      <w:pPr>
        <w:pStyle w:val="Normal"/>
        <w:rPr/>
      </w:pPr>
      <w:r>
        <w:rPr/>
        <w:t>This IF is used to create a connection between an initiating gsmSSF and an assisting gsmSSF as a part of the assist procedure. It can also be used to create a connection between a gsmSSF and a gsmSRF.</w:t>
      </w:r>
    </w:p>
    <w:p>
      <w:pPr>
        <w:pStyle w:val="Heading5"/>
        <w:ind w:left="1701" w:hanging="1701"/>
        <w:rPr/>
      </w:pPr>
      <w:bookmarkStart w:id="420" w:name="__RefHeading___Toc477854726"/>
      <w:bookmarkEnd w:id="420"/>
      <w:r>
        <w:rPr/>
        <w:t>4.6.2.1</w:t>
      </w:r>
      <w:r>
        <w:rPr>
          <w:rFonts w:eastAsia="MS Gothic;ＭＳ ゴシック"/>
          <w:lang w:eastAsia="ja-JP"/>
        </w:rPr>
        <w:t>3</w:t>
      </w:r>
      <w:r>
        <w:rPr/>
        <w:t>.2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Assisting SSP IP Routing 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w:t>
            </w:r>
            <w:r>
              <w:rPr>
                <w:rFonts w:eastAsia="MS Gothic;ＭＳ ゴシック"/>
                <w:lang w:eastAsia="ja-JP"/>
              </w:rPr>
              <w:t>IE</w:t>
            </w:r>
            <w:r>
              <w:rPr/>
              <w:t xml:space="preserve"> indicates the destination address of the gsmSRF or assisting gsmSSF for the assist procedure. As a network operator option, the Assisting </w:t>
            </w:r>
            <w:r>
              <w:rPr>
                <w:rFonts w:eastAsia="MS Gothic;ＭＳ ゴシック"/>
                <w:lang w:eastAsia="ja-JP"/>
              </w:rPr>
              <w:t>gsmSSF</w:t>
            </w:r>
            <w:r>
              <w:rPr/>
              <w:t xml:space="preserve"> IP Routing Address may contain embedded within it, a "Correlation ID" and "</w:t>
            </w:r>
            <w:r>
              <w:rPr>
                <w:rFonts w:eastAsia="MS Gothic;ＭＳ ゴシック"/>
                <w:lang w:eastAsia="ja-JP"/>
              </w:rPr>
              <w:t>gsmSCF</w:t>
            </w:r>
            <w:r>
              <w:rPr/>
              <w:t xml:space="preserve"> ID", but only if "Correlation ID" and "</w:t>
            </w:r>
            <w:r>
              <w:rPr>
                <w:rFonts w:eastAsia="MS Gothic;ＭＳ ゴシック"/>
                <w:lang w:eastAsia="ja-JP"/>
              </w:rPr>
              <w:t>gsmSCF</w:t>
            </w:r>
            <w:r>
              <w:rPr/>
              <w:t xml:space="preserve"> ID" are not specified separately.</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Correlation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w:t>
            </w:r>
            <w:r>
              <w:rPr>
                <w:rFonts w:eastAsia="MS Gothic;ＭＳ ゴシック"/>
                <w:lang w:eastAsia="ja-JP"/>
              </w:rPr>
              <w:t>IE</w:t>
            </w:r>
            <w:r>
              <w:rPr/>
              <w:t xml:space="preserve"> is used for:</w:t>
            </w:r>
          </w:p>
          <w:p>
            <w:pPr>
              <w:pStyle w:val="TAL"/>
              <w:keepNext w:val="false"/>
              <w:keepLines w:val="false"/>
              <w:widowControl w:val="false"/>
              <w:rPr/>
            </w:pPr>
            <w:r>
              <w:rPr/>
              <w:t>-</w:t>
            </w:r>
            <w:r>
              <w:rPr>
                <w:rFonts w:eastAsia="MS Gothic;ＭＳ ゴシック"/>
                <w:lang w:eastAsia="ja-JP"/>
              </w:rPr>
              <w:tab/>
            </w:r>
            <w:r>
              <w:rPr/>
              <w:t>the correlation of dialogues from the initiating gsmSSF-&gt; gsmSCF with dialogues from gsmSRF -&gt; gsmSCF</w:t>
            </w:r>
            <w:r>
              <w:rPr>
                <w:rFonts w:eastAsia="MS Gothic;ＭＳ ゴシック"/>
                <w:lang w:eastAsia="ja-JP"/>
              </w:rPr>
              <w:t>;</w:t>
            </w:r>
          </w:p>
          <w:p>
            <w:pPr>
              <w:pStyle w:val="TAL"/>
              <w:keepNext w:val="false"/>
              <w:keepLines w:val="false"/>
              <w:widowControl w:val="false"/>
              <w:rPr/>
            </w:pPr>
            <w:r>
              <w:rPr/>
              <w:t>-</w:t>
            </w:r>
            <w:r>
              <w:rPr>
                <w:rFonts w:eastAsia="MS Gothic;ＭＳ ゴシック"/>
                <w:lang w:eastAsia="ja-JP"/>
              </w:rPr>
              <w:tab/>
            </w:r>
            <w:r>
              <w:rPr/>
              <w:t>the correlation of dialogues from the initiating gsmSSF-&gt; gsmSCF with dialogues from assisting gsmSSF -&gt; gsmSCF.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Carrier </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is described in </w:t>
            </w:r>
            <w:r>
              <w:rPr>
                <w:rFonts w:eastAsia="Arial Unicode MS"/>
                <w:lang w:eastAsia="ja-JP"/>
              </w:rPr>
              <w:t>a</w:t>
            </w:r>
            <w:r>
              <w:rPr/>
              <w:t xml:space="preserve"> table</w:t>
            </w:r>
            <w:r>
              <w:rPr>
                <w:rFonts w:eastAsia="Arial Unicode MS"/>
                <w:lang w:eastAsia="ja-JP"/>
              </w:rPr>
              <w:t xml:space="preserve"> below</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NA Originating Line Information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the type of number in the Charge Number (e.g. subscriber versus PLMN operator number).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Charge Number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the chargeable number for the usage of a North American carrier.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gsmSCF</w:t>
            </w:r>
            <w:r>
              <w:rPr/>
              <w:t xml:space="preserve">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w:t>
            </w:r>
            <w:r>
              <w:rPr>
                <w:rFonts w:eastAsia="MS Gothic;ＭＳ ゴシック"/>
                <w:lang w:eastAsia="ja-JP"/>
              </w:rPr>
              <w:t>IE</w:t>
            </w:r>
            <w:r>
              <w:rPr/>
              <w:t xml:space="preserve"> indicates the gsmSCF identifier</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Service Interaction Indicators Two</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w:t>
            </w:r>
            <w:r>
              <w:rPr>
                <w:rFonts w:eastAsia="MS Gothic;ＭＳ ゴシック"/>
                <w:lang w:eastAsia="ja-JP"/>
              </w:rPr>
              <w:t>IE</w:t>
            </w:r>
            <w:r>
              <w:rPr/>
              <w:t xml:space="preserve"> indicates whether or not a bothway through connection is required between the </w:t>
            </w:r>
            <w:r>
              <w:rPr>
                <w:rFonts w:eastAsia="MS Gothic;ＭＳ ゴシック"/>
                <w:lang w:eastAsia="ja-JP"/>
              </w:rPr>
              <w:t>call segment</w:t>
            </w:r>
            <w:r>
              <w:rPr/>
              <w:t xml:space="preserve"> and the </w:t>
            </w:r>
            <w:r>
              <w:rPr>
                <w:rFonts w:eastAsia="MS Gothic;ＭＳ ゴシック"/>
                <w:lang w:eastAsia="ja-JP"/>
              </w:rPr>
              <w:t>calling party</w:t>
            </w:r>
            <w:r>
              <w:rPr/>
              <w:t>. When there is no calling party connected to the call segment, then the gsmSSF shall ignore this IE, if received.</w:t>
            </w:r>
            <w:r>
              <w:rPr>
                <w:rFonts w:eastAsia="MS Gothic;ＭＳ ゴシック"/>
                <w:lang w:eastAsia="ja-JP"/>
              </w:rPr>
              <w:t xml:space="preserve"> </w:t>
            </w:r>
            <w:r>
              <w:rPr/>
              <w:t>The handling when this IE is not present is defined in E</w:t>
            </w:r>
            <w:r>
              <w:rPr>
                <w:rFonts w:eastAsia="MS Gothic;ＭＳ ゴシック"/>
                <w:lang w:eastAsia="ja-JP"/>
              </w:rPr>
              <w:t>TSI E</w:t>
            </w:r>
            <w:r>
              <w:rPr/>
              <w:t>N 301 070</w:t>
              <w:noBreakHyphen/>
              <w:t>1</w:t>
            </w:r>
            <w:r>
              <w:rPr>
                <w:rFonts w:eastAsia="MS Gothic;ＭＳ ゴシック"/>
                <w:lang w:eastAsia="ja-JP"/>
              </w:rPr>
              <w:t> </w:t>
            </w:r>
            <w:r>
              <w:rPr/>
              <w:t>[</w:t>
            </w:r>
            <w:r>
              <w:rPr>
                <w:lang w:val="en-US" w:eastAsia="en-US"/>
              </w:rPr>
              <w:t>41</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Call Segment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call segment to be connected to the resource. The subsequent user interaction shall apply to all parties connected to the call segment.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Original Called Party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may be used to identify the original called party. If present, it shall be included in the ISUP IAM for the Temporary Connection. Support of this IE in the gsmSSF is an implementation option.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Calling Party Number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may be used to identify the calling party. If present, it shall be included in the ISUP IAM for the Temporary Connection. Support of this IE in the gsmSSF is an implementation option.</w:t>
            </w:r>
          </w:p>
        </w:tc>
      </w:tr>
    </w:tbl>
    <w:p>
      <w:pPr>
        <w:pStyle w:val="Normal"/>
        <w:rPr>
          <w:rFonts w:eastAsia="MS Gothic;ＭＳ ゴシック"/>
          <w:lang w:eastAsia="ja-JP"/>
        </w:rPr>
      </w:pPr>
      <w:r>
        <w:rPr>
          <w:rFonts w:eastAsia="MS Gothic;ＭＳ ゴシック"/>
          <w:lang w:eastAsia="ja-JP"/>
        </w:rPr>
      </w:r>
    </w:p>
    <w:p>
      <w:pPr>
        <w:pStyle w:val="Normal"/>
        <w:keepNext w:val="true"/>
        <w:keepLines/>
        <w:rPr/>
      </w:pPr>
      <w:r>
        <w:rPr/>
        <w:t>Carrier contains the following information</w:t>
      </w:r>
      <w:r>
        <w:rPr>
          <w:rFonts w:eastAsia="MS Gothic;ＭＳ ゴシック"/>
          <w:lang w:eastAsia="ja-JP"/>
        </w:rPr>
        <w:t xml:space="preserve"> elements</w:t>
      </w:r>
      <w:r>
        <w:rPr/>
        <w:t>:</w:t>
      </w:r>
    </w:p>
    <w:tbl>
      <w:tblPr>
        <w:tblW w:w="9700" w:type="dxa"/>
        <w:jc w:val="left"/>
        <w:tblInd w:w="-35" w:type="dxa"/>
        <w:tblLayout w:type="fixed"/>
        <w:tblCellMar>
          <w:top w:w="0" w:type="dxa"/>
          <w:left w:w="28" w:type="dxa"/>
          <w:bottom w:w="0" w:type="dxa"/>
          <w:right w:w="28" w:type="dxa"/>
        </w:tblCellMar>
      </w:tblPr>
      <w:tblGrid>
        <w:gridCol w:w="2665"/>
        <w:gridCol w:w="707"/>
        <w:gridCol w:w="6328"/>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328"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Carrier Identification Code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uniquely identifies a North American long distance carrier.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Carrier Selection Information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indicates the way the carrier was selected</w:t>
            </w:r>
            <w:r>
              <w:rPr>
                <w:rFonts w:eastAsia="MS Gothic;ＭＳ ゴシック"/>
                <w:lang w:eastAsia="ja-JP"/>
              </w:rPr>
              <w:t>,</w:t>
            </w:r>
            <w:r>
              <w:rPr/>
              <w:t xml:space="preserve"> </w:t>
            </w:r>
            <w:r>
              <w:rPr>
                <w:rFonts w:eastAsia="MS Gothic;ＭＳ ゴシック"/>
                <w:lang w:eastAsia="ja-JP"/>
              </w:rPr>
              <w:t>i.</w:t>
            </w:r>
            <w:r>
              <w:rPr/>
              <w:t>e.:</w:t>
            </w:r>
          </w:p>
          <w:p>
            <w:pPr>
              <w:pStyle w:val="TAL"/>
              <w:keepNext w:val="false"/>
              <w:keepLines w:val="false"/>
              <w:widowControl w:val="false"/>
              <w:rPr/>
            </w:pPr>
            <w:r>
              <w:rPr>
                <w:rFonts w:eastAsia="MS Gothic;ＭＳ ゴシック"/>
                <w:lang w:eastAsia="ja-JP"/>
              </w:rPr>
              <w:t>-</w:t>
            </w:r>
            <w:r>
              <w:rPr>
                <w:rFonts w:eastAsia="MS Gothic;ＭＳ ゴシック"/>
                <w:lang w:eastAsia="ja-JP"/>
              </w:rPr>
              <w:tab/>
              <w:t>dialled</w:t>
            </w:r>
            <w:r>
              <w:rPr>
                <w:rFonts w:eastAsia="MS Gothic;ＭＳ ゴシック"/>
                <w:lang w:eastAsia="ja-JP"/>
              </w:rPr>
              <w:t>;</w:t>
            </w:r>
          </w:p>
          <w:p>
            <w:pPr>
              <w:pStyle w:val="TAL"/>
              <w:keepNext w:val="false"/>
              <w:keepLines w:val="false"/>
              <w:widowControl w:val="false"/>
              <w:rPr/>
            </w:pPr>
            <w:r>
              <w:rPr>
                <w:rFonts w:eastAsia="MS Gothic;ＭＳ ゴシック"/>
                <w:lang w:eastAsia="ja-JP"/>
              </w:rPr>
              <w:t>-</w:t>
            </w:r>
            <w:r>
              <w:rPr>
                <w:rFonts w:eastAsia="MS Gothic;ＭＳ ゴシック"/>
                <w:lang w:eastAsia="ja-JP"/>
              </w:rPr>
              <w:tab/>
              <w:t>subscribed</w:t>
            </w:r>
            <w:r>
              <w:rPr>
                <w:rFonts w:eastAsia="MS Gothic;ＭＳ ゴシック"/>
                <w:lang w:eastAsia="ja-JP"/>
              </w:rPr>
              <w:t>.</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421" w:name="__RefHeading___Toc477854727"/>
      <w:bookmarkEnd w:id="421"/>
      <w:r>
        <w:rPr/>
        <w:t>4.6.2.1</w:t>
      </w:r>
      <w:r>
        <w:rPr>
          <w:rFonts w:eastAsia="MS Gothic;ＭＳ ゴシック"/>
          <w:lang w:eastAsia="ja-JP"/>
        </w:rPr>
        <w:t>4</w:t>
      </w:r>
      <w:r>
        <w:rPr/>
        <w:tab/>
        <w:t>Furnish Charging Information</w:t>
      </w:r>
    </w:p>
    <w:p>
      <w:pPr>
        <w:pStyle w:val="Heading5"/>
        <w:ind w:left="1701" w:hanging="1701"/>
        <w:rPr/>
      </w:pPr>
      <w:bookmarkStart w:id="422" w:name="__RefHeading___Toc477854728"/>
      <w:bookmarkEnd w:id="422"/>
      <w:r>
        <w:rPr/>
        <w:t>4.6.2.1</w:t>
      </w:r>
      <w:r>
        <w:rPr>
          <w:rFonts w:eastAsia="MS Gothic;ＭＳ ゴシック"/>
          <w:lang w:eastAsia="ja-JP"/>
        </w:rPr>
        <w:t>4</w:t>
      </w:r>
      <w:r>
        <w:rPr/>
        <w:t>.1</w:t>
        <w:tab/>
        <w:t>Description</w:t>
      </w:r>
    </w:p>
    <w:p>
      <w:pPr>
        <w:pStyle w:val="Normal"/>
        <w:rPr/>
      </w:pPr>
      <w:r>
        <w:rPr/>
        <w:t xml:space="preserve">This IF is used to request the gsmSSF to include call related information in the CAMEL specific logical call record. The logical call record is created when </w:t>
      </w:r>
      <w:r>
        <w:rPr>
          <w:rFonts w:eastAsia="MS Gothic;ＭＳ ゴシック"/>
          <w:lang w:eastAsia="ja-JP"/>
        </w:rPr>
        <w:t xml:space="preserve">the </w:t>
      </w:r>
      <w:r>
        <w:rPr/>
        <w:t>F</w:t>
      </w:r>
      <w:r>
        <w:rPr>
          <w:rFonts w:eastAsia="MS Gothic;ＭＳ ゴシック"/>
          <w:lang w:eastAsia="ja-JP"/>
        </w:rPr>
        <w:t xml:space="preserve">urnish </w:t>
      </w:r>
      <w:r>
        <w:rPr/>
        <w:t>C</w:t>
      </w:r>
      <w:r>
        <w:rPr>
          <w:rFonts w:eastAsia="MS Gothic;ＭＳ ゴシック"/>
          <w:lang w:eastAsia="ja-JP"/>
        </w:rPr>
        <w:t xml:space="preserve">harging </w:t>
      </w:r>
      <w:r>
        <w:rPr/>
        <w:t>I</w:t>
      </w:r>
      <w:r>
        <w:rPr>
          <w:rFonts w:eastAsia="MS Gothic;ＭＳ ゴシック"/>
          <w:lang w:eastAsia="ja-JP"/>
        </w:rPr>
        <w:t>nformation IF</w:t>
      </w:r>
      <w:r>
        <w:rPr/>
        <w:t xml:space="preserve"> is received and a logical call record for that leg does not exist. For modelling purposes the logical call record is buffered in the gsmSSF. The gsmSSF completes logical call records as defined in the SDLs. Once the logical call record is completed, then </w:t>
      </w:r>
      <w:r>
        <w:rPr>
          <w:rFonts w:eastAsia="MS Gothic;ＭＳ ゴシック"/>
          <w:lang w:eastAsia="ja-JP"/>
        </w:rPr>
        <w:t>the</w:t>
      </w:r>
      <w:r>
        <w:rPr/>
        <w:t xml:space="preserve"> free format data </w:t>
      </w:r>
      <w:r>
        <w:rPr>
          <w:rFonts w:eastAsia="MS Gothic;ＭＳ ゴシック"/>
          <w:lang w:eastAsia="ja-JP"/>
        </w:rPr>
        <w:t>are</w:t>
      </w:r>
      <w:r>
        <w:rPr/>
        <w:t xml:space="preserve"> moved to the corresponding CDR and the logical call record is deleted.</w:t>
      </w:r>
    </w:p>
    <w:p>
      <w:pPr>
        <w:pStyle w:val="Normal"/>
        <w:rPr/>
      </w:pPr>
      <w:r>
        <w:rPr/>
        <w:t xml:space="preserve">The </w:t>
      </w:r>
      <w:r>
        <w:rPr>
          <w:rFonts w:eastAsia="MS Gothic;ＭＳ ゴシック"/>
          <w:lang w:eastAsia="ja-JP"/>
        </w:rPr>
        <w:t>gsmSCF</w:t>
      </w:r>
      <w:r>
        <w:rPr/>
        <w:t xml:space="preserve"> can send multiple concatenated F</w:t>
      </w:r>
      <w:r>
        <w:rPr>
          <w:rFonts w:eastAsia="MS Gothic;ＭＳ ゴシック"/>
          <w:lang w:eastAsia="ja-JP"/>
        </w:rPr>
        <w:t xml:space="preserve">urnish </w:t>
      </w:r>
      <w:r>
        <w:rPr/>
        <w:t>C</w:t>
      </w:r>
      <w:r>
        <w:rPr>
          <w:rFonts w:eastAsia="MS Gothic;ＭＳ ゴシック"/>
          <w:lang w:eastAsia="ja-JP"/>
        </w:rPr>
        <w:t xml:space="preserve">harging </w:t>
      </w:r>
      <w:r>
        <w:rPr/>
        <w:t>I</w:t>
      </w:r>
      <w:r>
        <w:rPr>
          <w:rFonts w:eastAsia="MS Gothic;ＭＳ ゴシック"/>
          <w:lang w:eastAsia="ja-JP"/>
        </w:rPr>
        <w:t>nformation IF</w:t>
      </w:r>
      <w:r>
        <w:rPr/>
        <w:t xml:space="preserve">s per leg for completion. The total maximum of free format data is 160 octets per leg. The 160 octets may be sent in one or more FCI </w:t>
      </w:r>
      <w:r>
        <w:rPr>
          <w:rFonts w:eastAsia="MS Gothic;ＭＳ ゴシック"/>
          <w:lang w:eastAsia="ja-JP"/>
        </w:rPr>
        <w:t>IF</w:t>
      </w:r>
      <w:r>
        <w:rPr/>
        <w:t xml:space="preserve">s. If there </w:t>
      </w:r>
      <w:r>
        <w:rPr>
          <w:rFonts w:eastAsia="MS Gothic;ＭＳ ゴシック"/>
          <w:lang w:eastAsia="ja-JP"/>
        </w:rPr>
        <w:t>are</w:t>
      </w:r>
      <w:r>
        <w:rPr/>
        <w:t xml:space="preserve"> </w:t>
      </w:r>
      <w:r>
        <w:rPr>
          <w:rFonts w:eastAsia="MS Gothic;ＭＳ ゴシック"/>
          <w:lang w:eastAsia="ja-JP"/>
        </w:rPr>
        <w:t>in</w:t>
      </w:r>
      <w:r>
        <w:rPr/>
        <w:t>complete free format data and new F</w:t>
      </w:r>
      <w:r>
        <w:rPr>
          <w:rFonts w:eastAsia="MS Gothic;ＭＳ ゴシック"/>
          <w:lang w:eastAsia="ja-JP"/>
        </w:rPr>
        <w:t xml:space="preserve">urnish </w:t>
      </w:r>
      <w:r>
        <w:rPr/>
        <w:t>C</w:t>
      </w:r>
      <w:r>
        <w:rPr>
          <w:rFonts w:eastAsia="MS Gothic;ＭＳ ゴシック"/>
          <w:lang w:eastAsia="ja-JP"/>
        </w:rPr>
        <w:t xml:space="preserve">harging </w:t>
      </w:r>
      <w:r>
        <w:rPr/>
        <w:t>I</w:t>
      </w:r>
      <w:r>
        <w:rPr>
          <w:rFonts w:eastAsia="MS Gothic;ＭＳ ゴシック"/>
          <w:lang w:eastAsia="ja-JP"/>
        </w:rPr>
        <w:t>nformation</w:t>
      </w:r>
      <w:r>
        <w:rPr/>
        <w:t xml:space="preserve"> </w:t>
      </w:r>
      <w:r>
        <w:rPr>
          <w:rFonts w:eastAsia="MS Gothic;ＭＳ ゴシック"/>
          <w:lang w:eastAsia="ja-JP"/>
        </w:rPr>
        <w:t>IF</w:t>
      </w:r>
      <w:r>
        <w:rPr/>
        <w:t xml:space="preserve">(s) is/are received to overwrite the non-completed data, then the non-complete data </w:t>
      </w:r>
      <w:r>
        <w:rPr>
          <w:rFonts w:eastAsia="MS Gothic;ＭＳ ゴシック"/>
          <w:lang w:eastAsia="ja-JP"/>
        </w:rPr>
        <w:t>are</w:t>
      </w:r>
      <w:r>
        <w:rPr/>
        <w:t xml:space="preserve"> discarded and the gsmSCF can send another 160 octets per leg. The SDLs of </w:t>
      </w:r>
      <w:r>
        <w:rPr>
          <w:rFonts w:eastAsia="MS Gothic;ＭＳ ゴシック"/>
          <w:lang w:eastAsia="ja-JP"/>
        </w:rPr>
        <w:t>the present document</w:t>
      </w:r>
      <w:r>
        <w:rPr/>
        <w:t xml:space="preserve"> define when </w:t>
      </w:r>
      <w:r>
        <w:rPr>
          <w:rFonts w:eastAsia="MS Gothic;ＭＳ ゴシック"/>
          <w:lang w:eastAsia="ja-JP"/>
        </w:rPr>
        <w:t>l</w:t>
      </w:r>
      <w:r>
        <w:rPr/>
        <w:t xml:space="preserve">ogical </w:t>
      </w:r>
      <w:r>
        <w:rPr>
          <w:rFonts w:eastAsia="MS Gothic;ＭＳ ゴシック"/>
          <w:lang w:eastAsia="ja-JP"/>
        </w:rPr>
        <w:t>call record</w:t>
      </w:r>
      <w:r>
        <w:rPr/>
        <w:t xml:space="preserve">s are completed. After the completion the gsmSCF can send another 160 octets of </w:t>
      </w:r>
      <w:r>
        <w:rPr>
          <w:rFonts w:eastAsia="MS Gothic;ＭＳ ゴシック"/>
          <w:lang w:eastAsia="ja-JP"/>
        </w:rPr>
        <w:t xml:space="preserve">the </w:t>
      </w:r>
      <w:r>
        <w:rPr/>
        <w:t>free format data in one or more F</w:t>
      </w:r>
      <w:r>
        <w:rPr>
          <w:rFonts w:eastAsia="MS Gothic;ＭＳ ゴシック"/>
          <w:lang w:eastAsia="ja-JP"/>
        </w:rPr>
        <w:t xml:space="preserve">urnish </w:t>
      </w:r>
      <w:r>
        <w:rPr/>
        <w:t>C</w:t>
      </w:r>
      <w:r>
        <w:rPr>
          <w:rFonts w:eastAsia="MS Gothic;ＭＳ ゴシック"/>
          <w:lang w:eastAsia="ja-JP"/>
        </w:rPr>
        <w:t xml:space="preserve">harging </w:t>
      </w:r>
      <w:r>
        <w:rPr/>
        <w:t>I</w:t>
      </w:r>
      <w:r>
        <w:rPr>
          <w:rFonts w:eastAsia="MS Gothic;ＭＳ ゴシック"/>
          <w:lang w:eastAsia="ja-JP"/>
        </w:rPr>
        <w:t>nformation</w:t>
      </w:r>
      <w:r>
        <w:rPr/>
        <w:t xml:space="preserve"> </w:t>
      </w:r>
      <w:r>
        <w:rPr>
          <w:rFonts w:eastAsia="MS Gothic;ＭＳ ゴシック"/>
          <w:lang w:eastAsia="ja-JP"/>
        </w:rPr>
        <w:t>IF</w:t>
      </w:r>
      <w:r>
        <w:rPr/>
        <w:t>s for the called leg.</w:t>
      </w:r>
    </w:p>
    <w:p>
      <w:pPr>
        <w:pStyle w:val="Heading5"/>
        <w:ind w:left="1701" w:hanging="1701"/>
        <w:rPr/>
      </w:pPr>
      <w:bookmarkStart w:id="423" w:name="__RefHeading___Toc477854729"/>
      <w:bookmarkEnd w:id="423"/>
      <w:r>
        <w:rPr/>
        <w:t>4.6.2.1</w:t>
      </w:r>
      <w:r>
        <w:rPr>
          <w:rFonts w:eastAsia="MS Gothic;ＭＳ ゴシック"/>
          <w:lang w:eastAsia="ja-JP"/>
        </w:rPr>
        <w:t>4</w:t>
      </w:r>
      <w:r>
        <w:rPr/>
        <w:t>.2</w:t>
        <w:tab/>
        <w:t>Information Elements</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FCI Billing Charging Characteristics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is described in </w:t>
            </w:r>
            <w:r>
              <w:rPr>
                <w:rFonts w:eastAsia="Arial Unicode MS"/>
                <w:lang w:eastAsia="ja-JP"/>
              </w:rPr>
              <w:t>a</w:t>
            </w:r>
            <w:r>
              <w:rPr/>
              <w:t xml:space="preserve"> table</w:t>
            </w:r>
            <w:r>
              <w:rPr>
                <w:rFonts w:eastAsia="Arial Unicode MS"/>
                <w:lang w:eastAsia="ja-JP"/>
              </w:rPr>
              <w:t xml:space="preserve"> below</w:t>
            </w:r>
            <w:r>
              <w:rPr/>
              <w:t>.</w:t>
            </w:r>
          </w:p>
        </w:tc>
      </w:tr>
    </w:tbl>
    <w:p>
      <w:pPr>
        <w:pStyle w:val="Normal"/>
        <w:rPr>
          <w:rFonts w:eastAsia="MS Gothic;ＭＳ ゴシック"/>
          <w:lang w:eastAsia="ja-JP"/>
        </w:rPr>
      </w:pPr>
      <w:r>
        <w:rPr>
          <w:rFonts w:eastAsia="MS Gothic;ＭＳ ゴシック"/>
          <w:lang w:eastAsia="ja-JP"/>
        </w:rPr>
      </w:r>
    </w:p>
    <w:p>
      <w:pPr>
        <w:pStyle w:val="Normal"/>
        <w:rPr/>
      </w:pPr>
      <w:r>
        <w:rPr/>
        <w:t>FCI Billing Charging Characteristics contains the following information</w:t>
      </w:r>
      <w:r>
        <w:rPr>
          <w:rFonts w:eastAsia="MS Gothic;ＭＳ ゴシック"/>
          <w:lang w:eastAsia="ja-JP"/>
        </w:rPr>
        <w:t xml:space="preserve"> element</w:t>
      </w:r>
      <w:r>
        <w:rPr/>
        <w:t>:</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FCIBCCCAMEL Sequence 1</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is described in </w:t>
            </w:r>
            <w:r>
              <w:rPr>
                <w:rFonts w:eastAsia="Arial Unicode MS"/>
                <w:lang w:eastAsia="ja-JP"/>
              </w:rPr>
              <w:t>a</w:t>
            </w:r>
            <w:r>
              <w:rPr/>
              <w:t xml:space="preserve"> table</w:t>
            </w:r>
            <w:r>
              <w:rPr>
                <w:rFonts w:eastAsia="Arial Unicode MS"/>
                <w:lang w:eastAsia="ja-JP"/>
              </w:rPr>
              <w:t xml:space="preserve"> below</w:t>
            </w:r>
            <w:r>
              <w:rPr/>
              <w:t>.</w:t>
            </w:r>
          </w:p>
        </w:tc>
      </w:tr>
    </w:tbl>
    <w:p>
      <w:pPr>
        <w:pStyle w:val="Normal"/>
        <w:rPr>
          <w:rFonts w:eastAsia="MS Gothic;ＭＳ ゴシック"/>
          <w:lang w:eastAsia="ja-JP"/>
        </w:rPr>
      </w:pPr>
      <w:r>
        <w:rPr>
          <w:rFonts w:eastAsia="MS Gothic;ＭＳ ゴシック"/>
          <w:lang w:eastAsia="ja-JP"/>
        </w:rPr>
      </w:r>
    </w:p>
    <w:p>
      <w:pPr>
        <w:pStyle w:val="Normal"/>
        <w:rPr/>
      </w:pPr>
      <w:r>
        <w:rPr/>
        <w:t>FCIBCCCAMEL Sequence 1 contains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Free Format Data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w:t>
            </w:r>
            <w:r>
              <w:rPr>
                <w:rFonts w:eastAsia="MS Gothic;ＭＳ ゴシック"/>
                <w:lang w:eastAsia="ja-JP"/>
              </w:rPr>
              <w:t>contains</w:t>
            </w:r>
            <w:r>
              <w:rPr/>
              <w:t xml:space="preserve"> </w:t>
            </w:r>
            <w:r>
              <w:rPr>
                <w:rFonts w:eastAsia="MS Gothic;ＭＳ ゴシック"/>
                <w:lang w:eastAsia="ja-JP"/>
              </w:rPr>
              <w:t xml:space="preserve">the </w:t>
            </w:r>
            <w:r>
              <w:rPr/>
              <w:t>free format data to be inserted in the CAMEL logical call record.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Party To Charge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party for whom a CAMEL logical call record will be created.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Append Free Format Data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that the gsmSSF shall append the free format data to the </w:t>
            </w:r>
            <w:r>
              <w:rPr>
                <w:rFonts w:eastAsia="MS Gothic;ＭＳ ゴシック"/>
                <w:lang w:eastAsia="ja-JP"/>
              </w:rPr>
              <w:t>l</w:t>
            </w:r>
            <w:r>
              <w:rPr/>
              <w:t>ogical call record.</w:t>
            </w:r>
          </w:p>
          <w:p>
            <w:pPr>
              <w:pStyle w:val="TAL"/>
              <w:keepNext w:val="false"/>
              <w:keepLines w:val="false"/>
              <w:widowControl w:val="false"/>
              <w:rPr/>
            </w:pPr>
            <w:r>
              <w:rPr/>
              <w:t>-</w:t>
              <w:tab/>
              <w:t xml:space="preserve">If this IE is present and indicates "Append", the gsmSSF shall append the free format data received in this IF to the free format data already present in the </w:t>
            </w:r>
            <w:r>
              <w:rPr>
                <w:rFonts w:eastAsia="MS Gothic;ＭＳ ゴシック"/>
                <w:lang w:eastAsia="ja-JP"/>
              </w:rPr>
              <w:t>l</w:t>
            </w:r>
            <w:r>
              <w:rPr/>
              <w:t>ogical call record for that leg of the call.</w:t>
            </w:r>
          </w:p>
          <w:p>
            <w:pPr>
              <w:pStyle w:val="TAL"/>
              <w:keepNext w:val="false"/>
              <w:keepLines w:val="false"/>
              <w:widowControl w:val="false"/>
              <w:rPr/>
            </w:pPr>
            <w:r>
              <w:rPr/>
              <w:t>-</w:t>
              <w:tab/>
              <w:t>If this IE is absent or in</w:t>
            </w:r>
            <w:r>
              <w:rPr>
                <w:rFonts w:eastAsia="MS Gothic;ＭＳ ゴシック"/>
                <w:lang w:eastAsia="ja-JP"/>
              </w:rPr>
              <w:t>dicates</w:t>
            </w:r>
            <w:r>
              <w:rPr/>
              <w:t xml:space="preserve"> "Overwrite", then the gsmSSF shall overwrite all free format data already present in the </w:t>
            </w:r>
            <w:r>
              <w:rPr>
                <w:rFonts w:eastAsia="MS Gothic;ＭＳ ゴシック"/>
                <w:lang w:eastAsia="ja-JP"/>
              </w:rPr>
              <w:t>l</w:t>
            </w:r>
            <w:r>
              <w:rPr/>
              <w:t>ogical call rec</w:t>
            </w:r>
            <w:r>
              <w:rPr>
                <w:rFonts w:eastAsia="MS Gothic;ＭＳ ゴシック"/>
                <w:lang w:eastAsia="ja-JP"/>
              </w:rPr>
              <w:t>o</w:t>
            </w:r>
            <w:r>
              <w:rPr/>
              <w:t>rd for that leg of the call, by the free format data received in this IF.</w:t>
            </w:r>
          </w:p>
          <w:p>
            <w:pPr>
              <w:pStyle w:val="TAL"/>
              <w:keepNext w:val="false"/>
              <w:keepLines w:val="false"/>
              <w:widowControl w:val="false"/>
              <w:rPr/>
            </w:pPr>
            <w:r>
              <w:rPr/>
              <w:t xml:space="preserve">If no </w:t>
            </w:r>
            <w:r>
              <w:rPr>
                <w:rFonts w:eastAsia="MS Gothic;ＭＳ ゴシック"/>
                <w:lang w:eastAsia="ja-JP"/>
              </w:rPr>
              <w:t>l</w:t>
            </w:r>
            <w:r>
              <w:rPr/>
              <w:t>ogical call record exists for that leg of the call, then the gsmSSF shall ignore this IE.</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424" w:name="__RefHeading___Toc477854730"/>
      <w:bookmarkEnd w:id="424"/>
      <w:r>
        <w:rPr/>
        <w:t>4.6.2.</w:t>
      </w:r>
      <w:r>
        <w:rPr>
          <w:rFonts w:eastAsia="MS Gothic;ＭＳ ゴシック"/>
          <w:lang w:eastAsia="ja-JP"/>
        </w:rPr>
        <w:t>15</w:t>
      </w:r>
      <w:r>
        <w:rPr/>
        <w:tab/>
        <w:t>Initiate Call Attempt</w:t>
      </w:r>
    </w:p>
    <w:p>
      <w:pPr>
        <w:pStyle w:val="Heading5"/>
        <w:ind w:left="1701" w:hanging="1701"/>
        <w:rPr/>
      </w:pPr>
      <w:bookmarkStart w:id="425" w:name="__RefHeading___Toc477854731"/>
      <w:bookmarkEnd w:id="425"/>
      <w:r>
        <w:rPr/>
        <w:t>4.6.2.</w:t>
      </w:r>
      <w:r>
        <w:rPr>
          <w:rFonts w:eastAsia="MS Gothic;ＭＳ ゴシック"/>
          <w:lang w:eastAsia="ja-JP"/>
        </w:rPr>
        <w:t>15</w:t>
      </w:r>
      <w:r>
        <w:rPr/>
        <w:t>.1</w:t>
        <w:tab/>
        <w:t>Description</w:t>
      </w:r>
    </w:p>
    <w:p>
      <w:pPr>
        <w:pStyle w:val="Normal"/>
        <w:rPr/>
      </w:pPr>
      <w:r>
        <w:rPr/>
        <w:t xml:space="preserve">This IF is used to request the gsmSSF to create a new party in an existing call (NP), or to create a completely new call (NC). The created leg is an originating call. The address information provided by the gsmSCF is used. </w:t>
      </w:r>
    </w:p>
    <w:p>
      <w:pPr>
        <w:pStyle w:val="Heading5"/>
        <w:ind w:left="1701" w:hanging="1701"/>
        <w:rPr/>
      </w:pPr>
      <w:bookmarkStart w:id="426" w:name="__RefHeading___Toc477854732"/>
      <w:bookmarkEnd w:id="426"/>
      <w:r>
        <w:rPr/>
        <w:t>4.6.2.</w:t>
      </w:r>
      <w:r>
        <w:rPr>
          <w:rFonts w:eastAsia="MS Gothic;ＭＳ ゴシック"/>
          <w:lang w:eastAsia="ja-JP"/>
        </w:rPr>
        <w:t>15</w:t>
      </w:r>
      <w:r>
        <w:rPr/>
        <w:t>.2</w:t>
        <w:tab/>
        <w:t>Information Elements</w:t>
      </w:r>
    </w:p>
    <w:tbl>
      <w:tblPr>
        <w:tblW w:w="9697" w:type="dxa"/>
        <w:jc w:val="left"/>
        <w:tblInd w:w="-35" w:type="dxa"/>
        <w:tblLayout w:type="fixed"/>
        <w:tblCellMar>
          <w:top w:w="0" w:type="dxa"/>
          <w:left w:w="28" w:type="dxa"/>
          <w:bottom w:w="0" w:type="dxa"/>
          <w:right w:w="28" w:type="dxa"/>
        </w:tblCellMar>
      </w:tblPr>
      <w:tblGrid>
        <w:gridCol w:w="2665"/>
        <w:gridCol w:w="567"/>
        <w:gridCol w:w="567"/>
        <w:gridCol w:w="5898"/>
      </w:tblGrid>
      <w:tr>
        <w:trPr>
          <w:tblHeader w:val="true"/>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NC</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NP</w:t>
            </w:r>
          </w:p>
        </w:tc>
        <w:tc>
          <w:tcPr>
            <w:tcW w:w="589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Destination Routeing Address</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contains the called party number towards which the call is to be routed. </w:t>
            </w:r>
          </w:p>
          <w:p>
            <w:pPr>
              <w:pStyle w:val="TAL"/>
              <w:keepNext w:val="false"/>
              <w:keepLines w:val="false"/>
              <w:widowControl w:val="false"/>
              <w:rPr/>
            </w:pPr>
            <w:r>
              <w:rPr/>
              <w:t xml:space="preserve">For calls to an MS this can </w:t>
            </w:r>
            <w:r>
              <w:rPr>
                <w:rFonts w:eastAsia="MS Gothic;ＭＳ ゴシック"/>
                <w:lang w:eastAsia="ja-JP"/>
              </w:rPr>
              <w:t xml:space="preserve">e.g. </w:t>
            </w:r>
            <w:r>
              <w:rPr/>
              <w:t xml:space="preserve">be </w:t>
            </w:r>
            <w:r>
              <w:rPr>
                <w:rFonts w:eastAsia="MS Gothic;ＭＳ ゴシック"/>
                <w:lang w:eastAsia="ja-JP"/>
              </w:rPr>
              <w:t xml:space="preserve">(but shall not be limited to) </w:t>
            </w:r>
            <w:r>
              <w:rPr/>
              <w:t>the MSISDN (for routeing via a GMSC) or the MSRN received from the HLR (for routeing direct to the VMSC).</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Calling Party Number</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which number shall be regarded as the calling party for the created call.</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Leg To Be Created</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the legID to be assigned to the newly created party. </w:t>
            </w:r>
            <w:r>
              <w:rPr>
                <w:rFonts w:eastAsia="MS Gothic;ＭＳ ゴシック"/>
                <w:lang w:eastAsia="ja-JP"/>
              </w:rPr>
              <w:t>T</w:t>
            </w:r>
            <w:r>
              <w:rPr/>
              <w:t>he leg</w:t>
            </w:r>
            <w:r>
              <w:rPr>
                <w:rFonts w:eastAsia="MS Gothic;ＭＳ ゴシック"/>
                <w:lang w:eastAsia="ja-JP"/>
              </w:rPr>
              <w:t xml:space="preserve"> </w:t>
            </w:r>
            <w:r>
              <w:rPr/>
              <w:t xml:space="preserve">ID shall be </w:t>
            </w:r>
            <w:r>
              <w:rPr>
                <w:rFonts w:eastAsia="MS Gothic;ＭＳ ゴシック"/>
                <w:lang w:eastAsia="ja-JP"/>
              </w:rPr>
              <w:t>3 or higher</w:t>
            </w:r>
            <w:r>
              <w:rPr/>
              <w:t>.</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New Call Segment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the CS ID to be assigned to the newly created call segment. </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 Reference Number</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may be used by the gsmSCF for inclusion in a network optional gsmSCF call record. The call reference number is included by the MSC in the call record.</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gsmSCF Address</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lang w:eastAsia="fr-FR"/>
              </w:rPr>
            </w:pPr>
            <w:r>
              <w:rPr>
                <w:lang w:eastAsia="fr-FR"/>
              </w:rPr>
              <w:t>This IE contains the address of the gsmSCF which initiated the new call.</w:t>
            </w:r>
          </w:p>
          <w:p>
            <w:pPr>
              <w:pStyle w:val="TAL"/>
              <w:keepNext w:val="false"/>
              <w:keepLines w:val="false"/>
              <w:widowControl w:val="false"/>
              <w:rPr>
                <w:lang w:eastAsia="fr-FR"/>
              </w:rPr>
            </w:pPr>
            <w:r>
              <w:rPr>
                <w:lang w:eastAsia="fr-FR"/>
              </w:rPr>
              <w:t>This IE is required for a unique Call Reference.</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Suppress </w:t>
            </w:r>
            <w:r>
              <w:rPr>
                <w:rFonts w:eastAsia="MS Gothic;ＭＳ ゴシック"/>
                <w:lang w:eastAsia="ja-JP"/>
              </w:rPr>
              <w:t>T</w:t>
            </w:r>
            <w:r>
              <w:rPr>
                <w:rFonts w:eastAsia="MS Gothic;ＭＳ ゴシック"/>
                <w:lang w:eastAsia="ja-JP"/>
              </w:rPr>
              <w:noBreakHyphen/>
            </w:r>
            <w:r>
              <w:rPr/>
              <w:t xml:space="preserve">CSI </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that </w:t>
            </w:r>
            <w:r>
              <w:rPr>
                <w:rFonts w:eastAsia="MS Gothic;ＭＳ ゴシック"/>
                <w:lang w:eastAsia="ja-JP"/>
              </w:rPr>
              <w:t>T</w:t>
            </w:r>
            <w:r>
              <w:rPr>
                <w:rFonts w:eastAsia="MS Gothic;ＭＳ ゴシック"/>
                <w:lang w:eastAsia="ja-JP"/>
              </w:rPr>
              <w:noBreakHyphen/>
            </w:r>
            <w:r>
              <w:rPr/>
              <w:t>CSI shall be suppressed on the terminating leg.</w:t>
            </w:r>
          </w:p>
        </w:tc>
      </w:tr>
    </w:tbl>
    <w:p>
      <w:pPr>
        <w:pStyle w:val="Normal"/>
        <w:rPr/>
      </w:pPr>
      <w:r>
        <w:rPr/>
      </w:r>
    </w:p>
    <w:p>
      <w:pPr>
        <w:pStyle w:val="Heading4"/>
        <w:ind w:left="1418" w:hanging="1418"/>
        <w:rPr/>
      </w:pPr>
      <w:bookmarkStart w:id="427" w:name="__RefHeading___Toc477854733"/>
      <w:bookmarkEnd w:id="427"/>
      <w:r>
        <w:rPr/>
        <w:t>4.6.2.1</w:t>
      </w:r>
      <w:r>
        <w:rPr>
          <w:rFonts w:eastAsia="MS Gothic;ＭＳ ゴシック"/>
          <w:lang w:eastAsia="ja-JP"/>
        </w:rPr>
        <w:t>6</w:t>
      </w:r>
      <w:r>
        <w:rPr/>
        <w:tab/>
        <w:t>Move Leg</w:t>
      </w:r>
    </w:p>
    <w:p>
      <w:pPr>
        <w:pStyle w:val="Heading5"/>
        <w:ind w:left="1701" w:hanging="1701"/>
        <w:rPr/>
      </w:pPr>
      <w:bookmarkStart w:id="428" w:name="__RefHeading___Toc477854734"/>
      <w:bookmarkEnd w:id="428"/>
      <w:r>
        <w:rPr/>
        <w:t>4.6.2.1</w:t>
      </w:r>
      <w:r>
        <w:rPr>
          <w:rFonts w:eastAsia="MS Gothic;ＭＳ ゴシック"/>
          <w:lang w:eastAsia="ja-JP"/>
        </w:rPr>
        <w:t>6</w:t>
      </w:r>
      <w:r>
        <w:rPr/>
        <w:t>.1</w:t>
        <w:tab/>
        <w:t>Description</w:t>
      </w:r>
    </w:p>
    <w:p>
      <w:pPr>
        <w:pStyle w:val="Normal"/>
        <w:rPr/>
      </w:pPr>
      <w:r>
        <w:rPr/>
        <w:t xml:space="preserve">This IF requests the gsmSSF to move a leg to </w:t>
      </w:r>
      <w:r>
        <w:rPr>
          <w:rFonts w:eastAsia="MS Gothic;ＭＳ ゴシック"/>
          <w:lang w:eastAsia="ja-JP"/>
        </w:rPr>
        <w:t>CSID1</w:t>
      </w:r>
      <w:r>
        <w:rPr/>
        <w:t>. After the move the source call segment is deleted.</w:t>
      </w:r>
    </w:p>
    <w:p>
      <w:pPr>
        <w:pStyle w:val="Normal"/>
        <w:ind w:left="20" w:hanging="0"/>
        <w:rPr/>
      </w:pPr>
      <w:r>
        <w:rPr/>
        <w:t>In moving the specified leg, the conditions of the leg: the armed EDPs, the Stored e</w:t>
        <w:noBreakHyphen/>
        <w:t>parameters, the Non-completed CAMEL logical call records, and the Call Information Report pending, are also applied for the same leg after the move.</w:t>
      </w:r>
    </w:p>
    <w:p>
      <w:pPr>
        <w:pStyle w:val="Heading5"/>
        <w:ind w:left="1701" w:hanging="1701"/>
        <w:rPr/>
      </w:pPr>
      <w:bookmarkStart w:id="429" w:name="__RefHeading___Toc477854735"/>
      <w:bookmarkEnd w:id="429"/>
      <w:r>
        <w:rPr/>
        <w:t>4.6.2.1</w:t>
      </w:r>
      <w:r>
        <w:rPr>
          <w:rFonts w:eastAsia="MS Gothic;ＭＳ ゴシック"/>
          <w:lang w:eastAsia="ja-JP"/>
        </w:rPr>
        <w:t>6</w:t>
      </w:r>
      <w:r>
        <w:rPr/>
        <w:t>.2</w:t>
        <w:tab/>
        <w:t>Information Elements</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Leg ID To Move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leg that shall be moved.</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430" w:name="__RefHeading___Toc477854736"/>
      <w:bookmarkEnd w:id="430"/>
      <w:r>
        <w:rPr/>
        <w:t>4.6.2.17</w:t>
        <w:tab/>
        <w:t>Play Tone</w:t>
      </w:r>
    </w:p>
    <w:p>
      <w:pPr>
        <w:pStyle w:val="Heading5"/>
        <w:ind w:left="1701" w:hanging="1701"/>
        <w:rPr/>
      </w:pPr>
      <w:bookmarkStart w:id="431" w:name="__RefHeading___Toc477854737"/>
      <w:bookmarkEnd w:id="431"/>
      <w:r>
        <w:rPr/>
        <w:t>4.6.2.17.1</w:t>
        <w:tab/>
        <w:t>Description</w:t>
      </w:r>
    </w:p>
    <w:p>
      <w:pPr>
        <w:pStyle w:val="Normal"/>
        <w:rPr>
          <w:rFonts w:eastAsia="MS Gothic;ＭＳ ゴシック"/>
          <w:lang w:eastAsia="ja-JP"/>
        </w:rPr>
      </w:pPr>
      <w:r>
        <w:rPr/>
        <w:t xml:space="preserve">This IF is used to play a </w:t>
      </w:r>
      <w:r>
        <w:rPr>
          <w:rFonts w:eastAsia="MS Gothic;ＭＳ ゴシック"/>
          <w:lang w:eastAsia="ja-JP"/>
        </w:rPr>
        <w:t xml:space="preserve">variable </w:t>
      </w:r>
      <w:r>
        <w:rPr/>
        <w:t>sequence of tones to a particular leg or call segment using the MSC</w:t>
      </w:r>
      <w:r>
        <w:rPr>
          <w:rFonts w:eastAsia="MS Gothic;ＭＳ ゴシック"/>
          <w:lang w:eastAsia="ja-JP"/>
        </w:rPr>
        <w:t>'</w:t>
      </w:r>
      <w:r>
        <w:rPr/>
        <w:t>s tone generator.</w:t>
      </w:r>
      <w:r>
        <w:rPr>
          <w:rFonts w:eastAsia="MS Gothic;ＭＳ ゴシック"/>
          <w:lang w:eastAsia="ja-JP"/>
        </w:rPr>
        <w:t xml:space="preserve"> </w:t>
      </w:r>
      <w:r>
        <w:rPr>
          <w:rFonts w:eastAsia="MS Gothic;ＭＳ ゴシック"/>
          <w:lang w:eastAsia="ja-JP"/>
        </w:rPr>
        <w:t xml:space="preserve">Refer to </w:t>
      </w:r>
      <w:r>
        <w:rPr>
          <w:rFonts w:eastAsia="MS Gothic;ＭＳ ゴシック"/>
          <w:lang w:eastAsia="ja-JP"/>
        </w:rPr>
        <w:t>subclause</w:t>
      </w:r>
      <w:r>
        <w:rPr>
          <w:rFonts w:eastAsia="MS Gothic;ＭＳ ゴシック"/>
          <w:lang w:eastAsia="ja-JP"/>
        </w:rPr>
        <w:t> </w:t>
      </w:r>
      <w:r>
        <w:rPr/>
        <w:t>4.5.</w:t>
      </w:r>
      <w:r>
        <w:rPr>
          <w:rFonts w:eastAsia="MS Gothic;ＭＳ ゴシック"/>
          <w:lang w:eastAsia="ja-JP"/>
        </w:rPr>
        <w:t>7</w:t>
      </w:r>
      <w:r>
        <w:rPr/>
        <w:t>.1.</w:t>
      </w:r>
      <w:r>
        <w:rPr>
          <w:rFonts w:eastAsia="MS Gothic;ＭＳ ゴシック"/>
          <w:lang w:eastAsia="ja-JP"/>
        </w:rPr>
        <w:t>2</w:t>
      </w:r>
      <w:r>
        <w:rPr>
          <w:rFonts w:eastAsia="MS Gothic;ＭＳ ゴシック"/>
          <w:lang w:eastAsia="ja-JP"/>
        </w:rPr>
        <w:t xml:space="preserve"> for a graphical representation of the variable sequence of tones.</w:t>
      </w:r>
    </w:p>
    <w:p>
      <w:pPr>
        <w:pStyle w:val="Normal"/>
        <w:rPr/>
      </w:pPr>
      <w:r>
        <w:rPr/>
        <w:t xml:space="preserve">In order to avoid tone bursts being played in close succession to the same party or group of parties, the gsmSCF is responsible for careful use of this </w:t>
      </w:r>
      <w:r>
        <w:rPr>
          <w:rFonts w:eastAsia="MS Gothic;ＭＳ ゴシック"/>
          <w:lang w:eastAsia="ja-JP"/>
        </w:rPr>
        <w:t>IF</w:t>
      </w:r>
      <w:r>
        <w:rPr/>
        <w:t xml:space="preserve"> especially when warning tones have been scheduled using the Apply Charging </w:t>
      </w:r>
      <w:r>
        <w:rPr>
          <w:rFonts w:eastAsia="MS Gothic;ＭＳ ゴシック"/>
          <w:lang w:eastAsia="ja-JP"/>
        </w:rPr>
        <w:t>IF</w:t>
      </w:r>
      <w:r>
        <w:rPr/>
        <w:t>.</w:t>
      </w:r>
    </w:p>
    <w:p>
      <w:pPr>
        <w:pStyle w:val="Heading5"/>
        <w:ind w:left="1701" w:hanging="1701"/>
        <w:rPr/>
      </w:pPr>
      <w:bookmarkStart w:id="432" w:name="__RefHeading___Toc477854738"/>
      <w:bookmarkEnd w:id="432"/>
      <w:r>
        <w:rPr/>
        <w:t>4.6.4.17.2</w:t>
        <w:tab/>
        <w:t>Information Elements</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Leg or Call Segment</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Arial Unicode MS"/>
                <w:lang w:eastAsia="ja-JP"/>
              </w:rPr>
            </w:pPr>
            <w:r>
              <w:rPr/>
              <w:t xml:space="preserve">This IE is described in </w:t>
            </w:r>
            <w:r>
              <w:rPr>
                <w:rFonts w:eastAsia="Arial Unicode MS"/>
                <w:lang w:eastAsia="ja-JP"/>
              </w:rPr>
              <w:t>a</w:t>
            </w:r>
            <w:r>
              <w:rPr/>
              <w:t xml:space="preserve"> table below.</w:t>
            </w:r>
          </w:p>
          <w:p>
            <w:pPr>
              <w:pStyle w:val="TAL"/>
              <w:widowControl w:val="false"/>
              <w:rPr/>
            </w:pPr>
            <w:r>
              <w:rPr/>
              <w:t xml:space="preserve">This IE indicates the leg or call segment. </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Burst List</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Arial Unicode MS"/>
                <w:lang w:eastAsia="ja-JP"/>
              </w:rPr>
            </w:pPr>
            <w:r>
              <w:rPr/>
              <w:t xml:space="preserve">This IE is described in </w:t>
            </w:r>
            <w:r>
              <w:rPr>
                <w:rFonts w:eastAsia="Arial Unicode MS"/>
                <w:lang w:eastAsia="ja-JP"/>
              </w:rPr>
              <w:t>a</w:t>
            </w:r>
            <w:r>
              <w:rPr/>
              <w:t xml:space="preserve"> table below.</w:t>
            </w:r>
          </w:p>
          <w:p>
            <w:pPr>
              <w:pStyle w:val="TAL"/>
              <w:widowControl w:val="false"/>
              <w:rPr/>
            </w:pPr>
            <w:r>
              <w:rPr/>
              <w:t>This IE indicates a variable sequence of bursts.</w:t>
            </w:r>
          </w:p>
        </w:tc>
      </w:tr>
    </w:tbl>
    <w:p>
      <w:pPr>
        <w:pStyle w:val="Normal"/>
        <w:rPr>
          <w:rFonts w:eastAsia="MS Gothic;ＭＳ ゴシック"/>
          <w:lang w:eastAsia="ja-JP"/>
        </w:rPr>
      </w:pPr>
      <w:r>
        <w:rPr>
          <w:rFonts w:eastAsia="MS Gothic;ＭＳ ゴシック"/>
          <w:lang w:eastAsia="ja-JP"/>
        </w:rPr>
      </w:r>
    </w:p>
    <w:p>
      <w:pPr>
        <w:pStyle w:val="Normal"/>
        <w:rPr/>
      </w:pPr>
      <w:r>
        <w:rPr>
          <w:rFonts w:eastAsia="MS Gothic;ＭＳ ゴシック"/>
          <w:lang w:eastAsia="ja-JP"/>
        </w:rPr>
        <w:t>Leg or Call Segment contains the following information</w:t>
      </w:r>
      <w:r>
        <w:rPr/>
        <w:t xml:space="preserve"> elements:</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 Segment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call segment to which tones shall be played</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Leg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leg to which tones shall be played.</w:t>
            </w:r>
          </w:p>
        </w:tc>
      </w:tr>
    </w:tbl>
    <w:p>
      <w:pPr>
        <w:pStyle w:val="Normal"/>
        <w:rPr>
          <w:rFonts w:eastAsia="MS Gothic;ＭＳ ゴシック"/>
          <w:lang w:eastAsia="ja-JP"/>
        </w:rPr>
      </w:pPr>
      <w:r>
        <w:rPr>
          <w:rFonts w:eastAsia="MS Gothic;ＭＳ ゴシック"/>
          <w:lang w:eastAsia="ja-JP"/>
        </w:rPr>
      </w:r>
    </w:p>
    <w:p>
      <w:pPr>
        <w:pStyle w:val="Normal"/>
        <w:rPr>
          <w:rFonts w:eastAsia="MS Gothic;ＭＳ ゴシック"/>
          <w:lang w:eastAsia="ja-JP"/>
        </w:rPr>
      </w:pPr>
      <w:r>
        <w:rPr>
          <w:rFonts w:eastAsia="MS Gothic;ＭＳ ゴシック"/>
          <w:lang w:eastAsia="ja-JP"/>
        </w:rPr>
        <w:t>Burst List contains the following information elements:</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Number of bursts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number of bursts to be played. There may be up to three bursts.</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Burst interval</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time interval between successive bursts.</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Number of tones in burst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number of tones to be played in each burst. There may be up to three tones per burst</w:t>
            </w:r>
            <w:r>
              <w:rPr>
                <w:rFonts w:eastAsia="MS Gothic;ＭＳ ゴシック"/>
                <w:lang w:eastAsia="ja-JP"/>
              </w:rPr>
              <w:t>.</w:t>
            </w:r>
            <w:r>
              <w:rPr/>
              <w:t xml:space="preserve"> The tone is fixed to 900 Hz.</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Tone Duration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duration of each tone in a burst</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Tone Interval</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indicates the time interval between successive tones</w:t>
            </w:r>
            <w:r>
              <w:rPr>
                <w:lang w:eastAsia="fr-FR"/>
              </w:rPr>
              <w:t xml:space="preserve"> </w:t>
            </w:r>
            <w:r>
              <w:rPr>
                <w:rFonts w:eastAsia="MS Gothic;ＭＳ ゴシック"/>
                <w:lang w:eastAsia="ja-JP"/>
              </w:rPr>
              <w:t xml:space="preserve">in </w:t>
            </w:r>
            <w:r>
              <w:rPr>
                <w:lang w:eastAsia="fr-FR"/>
              </w:rPr>
              <w:t>a burst.</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433" w:name="__RefHeading___Toc477854739"/>
      <w:bookmarkEnd w:id="433"/>
      <w:r>
        <w:rPr/>
        <w:t>4.6.2.1</w:t>
      </w:r>
      <w:r>
        <w:rPr>
          <w:rFonts w:eastAsia="MS Gothic;ＭＳ ゴシック"/>
          <w:lang w:eastAsia="ja-JP"/>
        </w:rPr>
        <w:t>8</w:t>
      </w:r>
      <w:r>
        <w:rPr/>
        <w:tab/>
        <w:t>Release Call</w:t>
      </w:r>
    </w:p>
    <w:p>
      <w:pPr>
        <w:pStyle w:val="Heading5"/>
        <w:ind w:left="1701" w:hanging="1701"/>
        <w:rPr/>
      </w:pPr>
      <w:bookmarkStart w:id="434" w:name="__RefHeading___Toc477854740"/>
      <w:bookmarkEnd w:id="434"/>
      <w:r>
        <w:rPr/>
        <w:t>4.6.2.1</w:t>
      </w:r>
      <w:r>
        <w:rPr>
          <w:rFonts w:eastAsia="MS Gothic;ＭＳ ゴシック"/>
          <w:lang w:eastAsia="ja-JP"/>
        </w:rPr>
        <w:t>8</w:t>
      </w:r>
      <w:r>
        <w:rPr/>
        <w:t>.1</w:t>
        <w:tab/>
        <w:t>Description</w:t>
      </w:r>
    </w:p>
    <w:p>
      <w:pPr>
        <w:pStyle w:val="Normal"/>
        <w:rPr/>
      </w:pPr>
      <w:r>
        <w:rPr/>
        <w:t xml:space="preserve">This IF is used by the gsmSCF </w:t>
      </w:r>
      <w:r>
        <w:rPr>
          <w:rFonts w:eastAsia="MS Gothic;ＭＳ ゴシック"/>
          <w:lang w:eastAsia="ja-JP"/>
        </w:rPr>
        <w:t xml:space="preserve">to tear down </w:t>
      </w:r>
      <w:r>
        <w:rPr/>
        <w:t>an existing call at any phase of the call for all parties involved in the call.</w:t>
      </w:r>
    </w:p>
    <w:p>
      <w:pPr>
        <w:pStyle w:val="Heading5"/>
        <w:ind w:left="1701" w:hanging="1701"/>
        <w:rPr/>
      </w:pPr>
      <w:bookmarkStart w:id="435" w:name="__RefHeading___Toc477854741"/>
      <w:bookmarkEnd w:id="435"/>
      <w:r>
        <w:rPr/>
        <w:t>4.6.2.1</w:t>
      </w:r>
      <w:r>
        <w:rPr>
          <w:rFonts w:eastAsia="MS Gothic;ＭＳ ゴシック"/>
          <w:lang w:eastAsia="ja-JP"/>
        </w:rPr>
        <w:t>8</w:t>
      </w:r>
      <w:r>
        <w:rPr/>
        <w:t>.2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Release Cause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indicates the Release Cause for the call</w:t>
            </w:r>
            <w:r>
              <w:rPr/>
              <w:t xml:space="preserve">. This may be used by </w:t>
            </w:r>
            <w:r>
              <w:rPr>
                <w:rFonts w:eastAsia="MS Gothic;ＭＳ ゴシック"/>
                <w:lang w:eastAsia="ja-JP"/>
              </w:rPr>
              <w:t xml:space="preserve">the </w:t>
            </w:r>
            <w:r>
              <w:rPr/>
              <w:t>MSC</w:t>
            </w:r>
            <w:r>
              <w:rPr>
                <w:rFonts w:eastAsia="MS Gothic;ＭＳ ゴシック"/>
                <w:lang w:eastAsia="ja-JP"/>
              </w:rPr>
              <w:t xml:space="preserve"> or </w:t>
            </w:r>
            <w:r>
              <w:rPr/>
              <w:t xml:space="preserve">GMSC for generating specific tones to the different parties in the call or to fill in the "cause" in the </w:t>
            </w:r>
            <w:r>
              <w:rPr>
                <w:rFonts w:eastAsia="MS Gothic;ＭＳ ゴシック"/>
                <w:lang w:eastAsia="ja-JP"/>
              </w:rPr>
              <w:t>R</w:t>
            </w:r>
            <w:r>
              <w:rPr/>
              <w:t xml:space="preserve">elease </w:t>
            </w:r>
            <w:r>
              <w:rPr>
                <w:rFonts w:eastAsia="MS Gothic;ＭＳ ゴシック"/>
                <w:lang w:eastAsia="ja-JP"/>
              </w:rPr>
              <w:t>IF</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Release Cause With Extensions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indicates the Release Cause for the call</w:t>
            </w:r>
            <w:r>
              <w:rPr/>
              <w:t xml:space="preserve">. This may be used by </w:t>
            </w:r>
            <w:r>
              <w:rPr>
                <w:rFonts w:eastAsia="MS Gothic;ＭＳ ゴシック"/>
                <w:lang w:eastAsia="ja-JP"/>
              </w:rPr>
              <w:t xml:space="preserve">the </w:t>
            </w:r>
            <w:r>
              <w:rPr/>
              <w:t>MSC</w:t>
            </w:r>
            <w:r>
              <w:rPr>
                <w:rFonts w:eastAsia="MS Gothic;ＭＳ ゴシック"/>
                <w:lang w:eastAsia="ja-JP"/>
              </w:rPr>
              <w:t xml:space="preserve"> or </w:t>
            </w:r>
            <w:r>
              <w:rPr/>
              <w:t xml:space="preserve">GMSC for generating specific tones to the different parties in the call or to fill in the "cause" in the </w:t>
            </w:r>
            <w:r>
              <w:rPr>
                <w:rFonts w:eastAsia="MS Gothic;ＭＳ ゴシック"/>
                <w:lang w:eastAsia="ja-JP"/>
              </w:rPr>
              <w:t>R</w:t>
            </w:r>
            <w:r>
              <w:rPr/>
              <w:t xml:space="preserve">elease </w:t>
            </w:r>
            <w:r>
              <w:rPr>
                <w:rFonts w:eastAsia="MS Gothic;ＭＳ ゴシック"/>
                <w:lang w:eastAsia="ja-JP"/>
              </w:rPr>
              <w:t>IF</w:t>
            </w:r>
            <w:r>
              <w:rPr/>
              <w:t>.</w:t>
            </w:r>
          </w:p>
          <w:p>
            <w:pPr>
              <w:pStyle w:val="TAL"/>
              <w:keepNext w:val="false"/>
              <w:keepLines w:val="false"/>
              <w:widowControl w:val="false"/>
              <w:rPr>
                <w:rFonts w:eastAsia="MS Gothic;ＭＳ ゴシック"/>
                <w:lang w:eastAsia="ja-JP"/>
              </w:rPr>
            </w:pPr>
            <w:r>
              <w:rPr/>
              <w:t>This IE may include additional network specific IE. It may be used by the gsmSCF only if the Initial DP IF or ICA Ack contained the ‘</w:t>
            </w:r>
            <w:r>
              <w:rPr>
                <w:rFonts w:eastAsia="MS Gothic;ＭＳ ゴシック"/>
                <w:lang w:eastAsia="ja-JP"/>
              </w:rPr>
              <w:t>Release Call Argument Extension Allowed’ IE.</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436" w:name="__RefHeading___Toc477854742"/>
      <w:bookmarkEnd w:id="436"/>
      <w:r>
        <w:rPr/>
        <w:t>4.6.2.</w:t>
      </w:r>
      <w:r>
        <w:rPr>
          <w:rFonts w:eastAsia="MS Gothic;ＭＳ ゴシック"/>
          <w:lang w:eastAsia="ja-JP"/>
        </w:rPr>
        <w:t>19</w:t>
      </w:r>
      <w:r>
        <w:rPr/>
        <w:tab/>
        <w:t>Request Report BCSM Event</w:t>
      </w:r>
    </w:p>
    <w:p>
      <w:pPr>
        <w:pStyle w:val="Heading5"/>
        <w:ind w:left="1701" w:hanging="1701"/>
        <w:rPr/>
      </w:pPr>
      <w:bookmarkStart w:id="437" w:name="__RefHeading___Toc477854743"/>
      <w:bookmarkEnd w:id="437"/>
      <w:r>
        <w:rPr/>
        <w:t>4.6.2.</w:t>
      </w:r>
      <w:r>
        <w:rPr>
          <w:rFonts w:eastAsia="MS Gothic;ＭＳ ゴシック"/>
          <w:lang w:eastAsia="ja-JP"/>
        </w:rPr>
        <w:t>19</w:t>
      </w:r>
      <w:r>
        <w:rPr/>
        <w:t>.1</w:t>
        <w:tab/>
        <w:t>Description</w:t>
      </w:r>
    </w:p>
    <w:p>
      <w:pPr>
        <w:pStyle w:val="Normal"/>
        <w:rPr/>
      </w:pPr>
      <w:r>
        <w:rPr/>
        <w:t>This IF is used to request the gsmSSF to monitor for a call-related event, then send a notification back to the gsmSCF when the event is detected (see Event Report BCSM).</w:t>
      </w:r>
    </w:p>
    <w:p>
      <w:pPr>
        <w:pStyle w:val="Heading5"/>
        <w:ind w:left="1701" w:hanging="1701"/>
        <w:rPr/>
      </w:pPr>
      <w:bookmarkStart w:id="438" w:name="__RefHeading___Toc477854744"/>
      <w:r>
        <w:rPr/>
        <w:t>4.6.2.</w:t>
      </w:r>
      <w:r>
        <w:rPr>
          <w:rFonts w:eastAsia="MS Gothic;ＭＳ ゴシック"/>
          <w:lang w:eastAsia="ja-JP"/>
        </w:rPr>
        <w:t>19</w:t>
      </w:r>
      <w:r>
        <w:rPr/>
        <w:t>.2</w:t>
        <w:tab/>
        <w:t>Information Elements</w:t>
      </w:r>
      <w:bookmarkEnd w:id="438"/>
      <w:r>
        <w:rPr/>
        <w:t xml:space="preserve"> </w:t>
      </w:r>
    </w:p>
    <w:tbl>
      <w:tblPr>
        <w:tblW w:w="9697" w:type="dxa"/>
        <w:jc w:val="left"/>
        <w:tblInd w:w="-35" w:type="dxa"/>
        <w:tblLayout w:type="fixed"/>
        <w:tblCellMar>
          <w:top w:w="0" w:type="dxa"/>
          <w:left w:w="28" w:type="dxa"/>
          <w:bottom w:w="0" w:type="dxa"/>
          <w:right w:w="28" w:type="dxa"/>
        </w:tblCellMar>
      </w:tblPr>
      <w:tblGrid>
        <w:gridCol w:w="1921"/>
        <w:gridCol w:w="426"/>
        <w:gridCol w:w="426"/>
        <w:gridCol w:w="426"/>
        <w:gridCol w:w="426"/>
        <w:gridCol w:w="426"/>
        <w:gridCol w:w="426"/>
        <w:gridCol w:w="513"/>
        <w:gridCol w:w="4707"/>
      </w:tblGrid>
      <w:tr>
        <w:trPr>
          <w:tblHeader w:val="true"/>
        </w:trPr>
        <w:tc>
          <w:tcPr>
            <w:tcW w:w="1921"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513"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TO</w:t>
            </w:r>
          </w:p>
        </w:tc>
        <w:tc>
          <w:tcPr>
            <w:tcW w:w="4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BCSM Event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M</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specifies the event or events </w:t>
            </w:r>
            <w:r>
              <w:rPr>
                <w:rFonts w:eastAsia="MS Gothic;ＭＳ ゴシック"/>
                <w:lang w:eastAsia="ja-JP"/>
              </w:rPr>
              <w:t>for</w:t>
            </w:r>
            <w:r>
              <w:rPr/>
              <w:t xml:space="preserve"> which a report is requested.</w:t>
            </w:r>
          </w:p>
        </w:tc>
      </w:tr>
    </w:tbl>
    <w:p>
      <w:pPr>
        <w:pStyle w:val="Normal"/>
        <w:rPr>
          <w:rFonts w:eastAsia="MS Gothic;ＭＳ ゴシック"/>
          <w:lang w:eastAsia="ja-JP"/>
        </w:rPr>
      </w:pPr>
      <w:r>
        <w:rPr>
          <w:rFonts w:eastAsia="MS Gothic;ＭＳ ゴシック"/>
          <w:lang w:eastAsia="ja-JP"/>
        </w:rPr>
      </w:r>
    </w:p>
    <w:p>
      <w:pPr>
        <w:pStyle w:val="Normal"/>
        <w:keepNext w:val="true"/>
        <w:keepLines/>
        <w:rPr/>
      </w:pPr>
      <w:r>
        <w:rPr/>
        <w:t>BCSM Event contains the following information</w:t>
      </w:r>
      <w:r>
        <w:rPr>
          <w:rFonts w:eastAsia="MS Gothic;ＭＳ ゴシック"/>
          <w:lang w:eastAsia="ja-JP"/>
        </w:rPr>
        <w:t xml:space="preserve"> elements</w:t>
      </w:r>
      <w:r>
        <w:rPr/>
        <w:t xml:space="preserve">: </w:t>
      </w:r>
    </w:p>
    <w:tbl>
      <w:tblPr>
        <w:tblW w:w="9697" w:type="dxa"/>
        <w:jc w:val="left"/>
        <w:tblInd w:w="-35" w:type="dxa"/>
        <w:tblLayout w:type="fixed"/>
        <w:tblCellMar>
          <w:top w:w="0" w:type="dxa"/>
          <w:left w:w="28" w:type="dxa"/>
          <w:bottom w:w="0" w:type="dxa"/>
          <w:right w:w="28" w:type="dxa"/>
        </w:tblCellMar>
      </w:tblPr>
      <w:tblGrid>
        <w:gridCol w:w="1921"/>
        <w:gridCol w:w="426"/>
        <w:gridCol w:w="426"/>
        <w:gridCol w:w="426"/>
        <w:gridCol w:w="426"/>
        <w:gridCol w:w="426"/>
        <w:gridCol w:w="426"/>
        <w:gridCol w:w="513"/>
        <w:gridCol w:w="4707"/>
      </w:tblGrid>
      <w:tr>
        <w:trPr>
          <w:tblHeader w:val="true"/>
        </w:trPr>
        <w:tc>
          <w:tcPr>
            <w:tcW w:w="1921"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MO</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MF</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MT</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VT</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NC</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NP</w:t>
            </w:r>
          </w:p>
        </w:tc>
        <w:tc>
          <w:tcPr>
            <w:tcW w:w="513"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TO</w:t>
            </w:r>
          </w:p>
        </w:tc>
        <w:tc>
          <w:tcPr>
            <w:tcW w:w="4707"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Event type</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M</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M</w:t>
            </w:r>
          </w:p>
        </w:tc>
        <w:tc>
          <w:tcPr>
            <w:tcW w:w="513" w:type="dxa"/>
            <w:tcBorders>
              <w:top w:val="single" w:sz="6" w:space="0" w:color="000000"/>
              <w:left w:val="single" w:sz="6" w:space="0" w:color="000000"/>
              <w:bottom w:val="single" w:sz="6" w:space="0" w:color="000000"/>
              <w:right w:val="single" w:sz="6" w:space="0" w:color="000000"/>
            </w:tcBorders>
          </w:tcPr>
          <w:p>
            <w:pPr>
              <w:pStyle w:val="TAL"/>
              <w:widowControl w:val="false"/>
              <w:jc w:val="center"/>
              <w:rPr/>
            </w:pPr>
            <w:r>
              <w:rPr/>
              <w:t>M</w:t>
            </w:r>
          </w:p>
        </w:tc>
        <w:tc>
          <w:tcPr>
            <w:tcW w:w="4707"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 xml:space="preserve">This IE specifies the type of event </w:t>
            </w:r>
            <w:r>
              <w:rPr>
                <w:rFonts w:eastAsia="MS Gothic;ＭＳ ゴシック"/>
                <w:lang w:eastAsia="ja-JP"/>
              </w:rPr>
              <w:t>for</w:t>
            </w:r>
            <w:r>
              <w:rPr/>
              <w:t xml:space="preserve"> which a report is requested.</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Leg ID</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C</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M</w:t>
            </w:r>
          </w:p>
        </w:tc>
        <w:tc>
          <w:tcPr>
            <w:tcW w:w="513" w:type="dxa"/>
            <w:tcBorders>
              <w:top w:val="single" w:sz="6" w:space="0" w:color="000000"/>
              <w:left w:val="single" w:sz="6" w:space="0" w:color="000000"/>
              <w:bottom w:val="single" w:sz="6" w:space="0" w:color="000000"/>
              <w:right w:val="single" w:sz="6" w:space="0" w:color="000000"/>
            </w:tcBorders>
          </w:tcPr>
          <w:p>
            <w:pPr>
              <w:pStyle w:val="TAL"/>
              <w:widowControl w:val="false"/>
              <w:jc w:val="center"/>
              <w:rPr/>
            </w:pPr>
            <w:r>
              <w:rPr/>
              <w:t>C</w:t>
            </w:r>
          </w:p>
        </w:tc>
        <w:tc>
          <w:tcPr>
            <w:tcW w:w="4707"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 xml:space="preserve">This IE indicates the party in the call for which the event shall be </w:t>
            </w:r>
            <w:r>
              <w:rPr>
                <w:rFonts w:eastAsia="MS Gothic;ＭＳ ゴシック"/>
                <w:lang w:eastAsia="ja-JP"/>
              </w:rPr>
              <w:t>armed or disarmed</w:t>
            </w:r>
            <w:r>
              <w:rPr/>
              <w:t>.</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Monitor Mode</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rFonts w:eastAsia="MS Gothic;ＭＳ ゴシック"/>
                <w:lang w:eastAsia="ja-JP"/>
              </w:rPr>
            </w:pPr>
            <w:r>
              <w:rPr>
                <w:rFonts w:eastAsia="MS Gothic;ＭＳ ゴシック"/>
                <w:lang w:eastAsia="ja-JP"/>
              </w:rPr>
              <w:t>M</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If</w:t>
            </w:r>
            <w:r>
              <w:rPr/>
              <w:t xml:space="preserve"> this IE is "interrupted"</w:t>
            </w:r>
            <w:r>
              <w:rPr>
                <w:rFonts w:eastAsia="MS Gothic;ＭＳ ゴシック"/>
                <w:lang w:eastAsia="ja-JP"/>
              </w:rPr>
              <w:t xml:space="preserve"> then</w:t>
            </w:r>
            <w:r>
              <w:rPr/>
              <w:t xml:space="preserve"> the event shall be reported as a request, if </w:t>
            </w:r>
            <w:r>
              <w:rPr>
                <w:rFonts w:eastAsia="MS Gothic;ＭＳ ゴシック"/>
                <w:lang w:eastAsia="ja-JP"/>
              </w:rPr>
              <w:t>this IE</w:t>
            </w:r>
            <w:r>
              <w:rPr/>
              <w:t xml:space="preserve"> is "notify</w:t>
            </w:r>
            <w:r>
              <w:rPr>
                <w:rFonts w:eastAsia="MS Gothic;ＭＳ ゴシック"/>
                <w:lang w:eastAsia="ja-JP"/>
              </w:rPr>
              <w:t xml:space="preserve"> a</w:t>
            </w:r>
            <w:r>
              <w:rPr/>
              <w:t>nd</w:t>
            </w:r>
            <w:r>
              <w:rPr>
                <w:rFonts w:eastAsia="MS Gothic;ＭＳ ゴシック"/>
                <w:lang w:eastAsia="ja-JP"/>
              </w:rPr>
              <w:t xml:space="preserve"> c</w:t>
            </w:r>
            <w:r>
              <w:rPr/>
              <w:t>ontinue"</w:t>
            </w:r>
            <w:r>
              <w:rPr>
                <w:rFonts w:eastAsia="MS Gothic;ＭＳ ゴシック"/>
                <w:lang w:eastAsia="ja-JP"/>
              </w:rPr>
              <w:t xml:space="preserve"> then</w:t>
            </w:r>
            <w:r>
              <w:rPr/>
              <w:t xml:space="preserve"> the event shall be reported as a notification, if th</w:t>
            </w:r>
            <w:r>
              <w:rPr>
                <w:rFonts w:eastAsia="MS Gothic;ＭＳ ゴシック"/>
                <w:lang w:eastAsia="ja-JP"/>
              </w:rPr>
              <w:t>is</w:t>
            </w:r>
            <w:r>
              <w:rPr/>
              <w:t xml:space="preserve"> IE is "transparent"</w:t>
            </w:r>
            <w:r>
              <w:rPr>
                <w:rFonts w:eastAsia="MS Gothic;ＭＳ ゴシック"/>
                <w:lang w:eastAsia="ja-JP"/>
              </w:rPr>
              <w:t xml:space="preserve"> then</w:t>
            </w:r>
            <w:r>
              <w:rPr/>
              <w:t xml:space="preserve"> the event shall not be reported.</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DP Specific Criteria</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is described in </w:t>
            </w:r>
            <w:r>
              <w:rPr>
                <w:rFonts w:eastAsia="Arial Unicode MS"/>
                <w:lang w:eastAsia="ja-JP"/>
              </w:rPr>
              <w:t>a</w:t>
            </w:r>
            <w:r>
              <w:rPr/>
              <w:t xml:space="preserve"> table</w:t>
            </w:r>
            <w:r>
              <w:rPr>
                <w:rFonts w:eastAsia="Arial Unicode MS"/>
                <w:lang w:eastAsia="ja-JP"/>
              </w:rPr>
              <w:t xml:space="preserve"> below</w:t>
            </w:r>
            <w:r>
              <w:rPr/>
              <w:t>.</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Automatic Rearm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indicates that the detection point shall be automatically rearmed by the gsmSSF when it is encountered. This IE may be present only if the Event Type is O_Mid_Call</w:t>
            </w:r>
            <w:r>
              <w:rPr>
                <w:rFonts w:eastAsia="MS Gothic;ＭＳ ゴシック"/>
                <w:lang w:eastAsia="ja-JP"/>
              </w:rPr>
              <w:t>,</w:t>
            </w:r>
            <w:r>
              <w:rPr/>
              <w:t xml:space="preserve"> T_Mid_Call</w:t>
            </w:r>
            <w:r>
              <w:rPr>
                <w:rFonts w:eastAsia="MS Gothic;ＭＳ ゴシック"/>
                <w:lang w:eastAsia="ja-JP"/>
              </w:rPr>
              <w:t>,</w:t>
            </w:r>
            <w:r>
              <w:rPr/>
              <w:t xml:space="preserve"> O_Change_Of_Position</w:t>
            </w:r>
            <w:r>
              <w:rPr>
                <w:rFonts w:eastAsia="MS Gothic;ＭＳ ゴシック"/>
                <w:lang w:eastAsia="ja-JP"/>
              </w:rPr>
              <w:t>,</w:t>
            </w:r>
            <w:r>
              <w:rPr/>
              <w:t xml:space="preserve"> T_Change_Of_Position</w:t>
            </w:r>
            <w:r>
              <w:rPr>
                <w:rFonts w:eastAsia="MS Gothic;ＭＳ ゴシック"/>
                <w:lang w:eastAsia="ja-JP"/>
              </w:rPr>
              <w:t xml:space="preserve">, </w:t>
            </w:r>
            <w:r>
              <w:rPr>
                <w:rFonts w:eastAsia="MS Gothic;ＭＳ ゴシック"/>
                <w:lang w:eastAsia="ja-JP"/>
              </w:rPr>
              <w:t>O_Service_Change or T_Service_Change</w:t>
            </w:r>
            <w:r>
              <w:rPr/>
              <w:t xml:space="preserve"> and the Monitor Mode is </w:t>
            </w:r>
            <w:r>
              <w:rPr>
                <w:rFonts w:eastAsia="MS Gothic;ＭＳ ゴシック"/>
                <w:lang w:eastAsia="ja-JP"/>
              </w:rPr>
              <w:t>"</w:t>
            </w:r>
            <w:r>
              <w:rPr/>
              <w:t>notify</w:t>
            </w:r>
            <w:r>
              <w:rPr>
                <w:rFonts w:eastAsia="MS Gothic;ＭＳ ゴシック"/>
                <w:lang w:eastAsia="ja-JP"/>
              </w:rPr>
              <w:t xml:space="preserve"> a</w:t>
            </w:r>
            <w:r>
              <w:rPr/>
              <w:t>nd</w:t>
            </w:r>
            <w:r>
              <w:rPr>
                <w:rFonts w:eastAsia="MS Gothic;ＭＳ ゴシック"/>
                <w:lang w:eastAsia="ja-JP"/>
              </w:rPr>
              <w:t xml:space="preserve"> c</w:t>
            </w:r>
            <w:r>
              <w:rPr/>
              <w:t>ontinue</w:t>
            </w:r>
            <w:r>
              <w:rPr>
                <w:rFonts w:eastAsia="MS Gothic;ＭＳ ゴシック"/>
                <w:lang w:eastAsia="ja-JP"/>
              </w:rPr>
              <w:t>"</w:t>
            </w:r>
            <w:r>
              <w:rPr/>
              <w:t>.</w:t>
            </w:r>
          </w:p>
          <w:p>
            <w:pPr>
              <w:pStyle w:val="TAL"/>
              <w:keepNext w:val="false"/>
              <w:keepLines w:val="false"/>
              <w:widowControl w:val="false"/>
              <w:rPr/>
            </w:pPr>
            <w:r>
              <w:rPr>
                <w:rFonts w:eastAsia="MS Gothic;ＭＳ ゴシック"/>
                <w:lang w:eastAsia="ja-JP"/>
              </w:rPr>
              <w:t>The MF and MT cases apply for O_Service_Change or T_Service_Change DPs only.</w:t>
            </w:r>
          </w:p>
          <w:p>
            <w:pPr>
              <w:pStyle w:val="TAL"/>
              <w:keepNext w:val="false"/>
              <w:keepLines w:val="false"/>
              <w:widowControl w:val="false"/>
              <w:rPr>
                <w:rFonts w:eastAsia="MS Gothic;ＭＳ ゴシック"/>
                <w:lang w:eastAsia="ja-JP"/>
              </w:rPr>
            </w:pPr>
            <w:r>
              <w:rPr>
                <w:rFonts w:eastAsia="MS Gothic;ＭＳ ゴシック"/>
                <w:lang w:eastAsia="ja-JP"/>
              </w:rPr>
              <w:t>The TO case applies for O_Mid_Call and O_Service_Change DPs only.</w:t>
            </w:r>
          </w:p>
        </w:tc>
      </w:tr>
    </w:tbl>
    <w:p>
      <w:pPr>
        <w:pStyle w:val="Normal"/>
        <w:rPr>
          <w:rFonts w:eastAsia="MS Gothic;ＭＳ ゴシック"/>
          <w:lang w:eastAsia="ja-JP"/>
        </w:rPr>
      </w:pPr>
      <w:r>
        <w:rPr>
          <w:rFonts w:eastAsia="MS Gothic;ＭＳ ゴシック"/>
          <w:lang w:eastAsia="ja-JP"/>
        </w:rPr>
      </w:r>
    </w:p>
    <w:p>
      <w:pPr>
        <w:pStyle w:val="Normal"/>
        <w:rPr/>
      </w:pPr>
      <w:r>
        <w:rPr/>
        <w:t>DP Specific Criteria contains the following information</w:t>
      </w:r>
      <w:r>
        <w:rPr>
          <w:rFonts w:eastAsia="MS Gothic;ＭＳ ゴシック"/>
          <w:lang w:eastAsia="ja-JP"/>
        </w:rPr>
        <w:t xml:space="preserve"> elements</w:t>
      </w:r>
      <w:r>
        <w:rPr/>
        <w:t xml:space="preserve">: </w:t>
      </w:r>
    </w:p>
    <w:tbl>
      <w:tblPr>
        <w:tblW w:w="9697" w:type="dxa"/>
        <w:jc w:val="left"/>
        <w:tblInd w:w="-35" w:type="dxa"/>
        <w:tblLayout w:type="fixed"/>
        <w:tblCellMar>
          <w:top w:w="0" w:type="dxa"/>
          <w:left w:w="28" w:type="dxa"/>
          <w:bottom w:w="0" w:type="dxa"/>
          <w:right w:w="28" w:type="dxa"/>
        </w:tblCellMar>
      </w:tblPr>
      <w:tblGrid>
        <w:gridCol w:w="1921"/>
        <w:gridCol w:w="426"/>
        <w:gridCol w:w="426"/>
        <w:gridCol w:w="426"/>
        <w:gridCol w:w="426"/>
        <w:gridCol w:w="426"/>
        <w:gridCol w:w="426"/>
        <w:gridCol w:w="513"/>
        <w:gridCol w:w="4707"/>
      </w:tblGrid>
      <w:tr>
        <w:trPr>
          <w:tblHeader w:val="true"/>
        </w:trPr>
        <w:tc>
          <w:tcPr>
            <w:tcW w:w="1921"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42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513"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TO</w:t>
            </w:r>
          </w:p>
        </w:tc>
        <w:tc>
          <w:tcPr>
            <w:tcW w:w="4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Application Timer</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carries additional timer duration information (timer values for No</w:t>
            </w:r>
            <w:r>
              <w:rPr>
                <w:rFonts w:eastAsia="MS Gothic;ＭＳ ゴシック"/>
                <w:lang w:eastAsia="ja-JP"/>
              </w:rPr>
              <w:t>_</w:t>
            </w:r>
            <w:r>
              <w:rPr/>
              <w:t xml:space="preserve">Answer event) required for arming </w:t>
            </w:r>
            <w:r>
              <w:rPr>
                <w:rFonts w:eastAsia="MS Gothic;ＭＳ ゴシック"/>
                <w:lang w:eastAsia="ja-JP"/>
              </w:rPr>
              <w:t xml:space="preserve">the </w:t>
            </w:r>
            <w:r>
              <w:rPr/>
              <w:t>No_Answer EDPs in the gsmSSF. The TNRy timer (value defined between 10</w:t>
            </w:r>
            <w:r>
              <w:rPr>
                <w:rFonts w:eastAsia="MS Gothic;ＭＳ ゴシック"/>
                <w:lang w:eastAsia="ja-JP"/>
              </w:rPr>
              <w:t> </w:t>
            </w:r>
            <w:r>
              <w:rPr/>
              <w:t>s</w:t>
            </w:r>
            <w:r>
              <w:rPr>
                <w:rFonts w:eastAsia="MS Gothic;ＭＳ ゴシック"/>
                <w:lang w:eastAsia="ja-JP"/>
              </w:rPr>
              <w:t>econds</w:t>
            </w:r>
            <w:r>
              <w:rPr/>
              <w:t xml:space="preserve"> and 40</w:t>
            </w:r>
            <w:r>
              <w:rPr>
                <w:rFonts w:eastAsia="MS Gothic;ＭＳ ゴシック"/>
                <w:lang w:eastAsia="ja-JP"/>
              </w:rPr>
              <w:t> </w:t>
            </w:r>
            <w:r>
              <w:rPr/>
              <w:t>s</w:t>
            </w:r>
            <w:r>
              <w:rPr>
                <w:rFonts w:eastAsia="MS Gothic;ＭＳ ゴシック"/>
                <w:lang w:eastAsia="ja-JP"/>
              </w:rPr>
              <w:t>econds</w:t>
            </w:r>
            <w:r>
              <w:rPr/>
              <w:t>) shall be shorter than the network no answer timer.</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Mid Call Control Info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Arial Unicode MS"/>
                <w:lang w:eastAsia="ja-JP"/>
              </w:rPr>
            </w:pPr>
            <w:r>
              <w:rPr/>
              <w:t>This IE is described in a table below.</w:t>
            </w:r>
          </w:p>
          <w:p>
            <w:pPr>
              <w:pStyle w:val="TAL"/>
              <w:keepNext w:val="false"/>
              <w:keepLines w:val="false"/>
              <w:widowControl w:val="false"/>
              <w:rPr/>
            </w:pPr>
            <w:r>
              <w:rPr/>
              <w:t>This IE carries the criterion for the detection and reporting of the mid-call event. If this IE is absent, then mid-call triggering shall take place when the first digit has been entered by the user.</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Change of Position Control Info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a table below. It carries the list of criteria for the reporting of the change of position event. If the DP Specific Criteria IE is absent, then the criteria for any change of position shall be regarded as fulfilled.</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Number of Digits</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number of additional digits requested by the gsmSCF to be collected by the gsmSSF before the CollectedInfo event is reported, excluding the digits reported already. It excludes the end of pulsing signal (ST)</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Inter Digit Timeout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carries additional timer duration information required for arming the CollectedInfo event in the gsmSSF. The IE indicates the maximum duration allowed between receipt of successive digits from the calling party. The Inter Digit timer value shall be shorter than the network inter-digit timer.</w:t>
            </w:r>
          </w:p>
          <w:p>
            <w:pPr>
              <w:pStyle w:val="TAL"/>
              <w:keepNext w:val="false"/>
              <w:keepLines w:val="false"/>
              <w:widowControl w:val="false"/>
              <w:rPr/>
            </w:pPr>
            <w:r>
              <w:rPr>
                <w:rFonts w:eastAsia="MS Gothic;ＭＳ ゴシック"/>
                <w:lang w:eastAsia="ja-JP"/>
              </w:rPr>
              <w:t>The MSC/ gsmSSF shall use the network inter-digit timer duration as the default duration. If one or more CollectInformation operations are received in a call then the latest received value overwrites the previous value. If the latest CollectInformation does not include this IE then the previous value applies.</w:t>
            </w:r>
          </w:p>
        </w:tc>
      </w:tr>
      <w:tr>
        <w:trPr>
          <w:cantSplit w:val="true"/>
        </w:trPr>
        <w:tc>
          <w:tcPr>
            <w:tcW w:w="9697" w:type="dxa"/>
            <w:gridSpan w:val="9"/>
            <w:tcBorders>
              <w:top w:val="single" w:sz="6" w:space="0" w:color="000000"/>
              <w:left w:val="single" w:sz="6" w:space="0" w:color="000000"/>
              <w:bottom w:val="single" w:sz="6" w:space="0" w:color="000000"/>
              <w:right w:val="single" w:sz="6" w:space="0" w:color="000000"/>
            </w:tcBorders>
          </w:tcPr>
          <w:p>
            <w:pPr>
              <w:pStyle w:val="NW"/>
              <w:keepLines w:val="false"/>
              <w:widowControl w:val="false"/>
              <w:ind w:left="0" w:hanging="0"/>
              <w:rPr/>
            </w:pPr>
            <w:r>
              <w:rPr/>
              <w:t>NOTE</w:t>
              <w:tab/>
              <w:t>If a Request Report BCSM Event information flow overwrites previous Request Report BCSM Event information flow which contained Application Timer IE for No_Answer DP, the behaviour of the gsmSSF is unpredictable.</w:t>
            </w:r>
          </w:p>
        </w:tc>
      </w:tr>
    </w:tbl>
    <w:p>
      <w:pPr>
        <w:pStyle w:val="Normal"/>
        <w:rPr>
          <w:rFonts w:eastAsia="MS Gothic;ＭＳ ゴシック"/>
          <w:lang w:eastAsia="ja-JP"/>
        </w:rPr>
      </w:pPr>
      <w:r>
        <w:rPr>
          <w:rFonts w:eastAsia="MS Gothic;ＭＳ ゴシック"/>
          <w:lang w:eastAsia="ja-JP"/>
        </w:rPr>
      </w:r>
    </w:p>
    <w:p>
      <w:pPr>
        <w:pStyle w:val="Normal"/>
        <w:keepNext w:val="true"/>
        <w:keepLines/>
        <w:rPr/>
      </w:pPr>
      <w:r>
        <w:rPr/>
        <w:t>Mid Call Control Info contains the following information</w:t>
      </w:r>
      <w:r>
        <w:rPr>
          <w:rFonts w:eastAsia="MS Gothic;ＭＳ ゴシック"/>
          <w:lang w:eastAsia="ja-JP"/>
        </w:rPr>
        <w:t xml:space="preserve"> elements</w:t>
      </w:r>
      <w:r>
        <w:rPr/>
        <w:t xml:space="preserve">: </w:t>
      </w:r>
    </w:p>
    <w:tbl>
      <w:tblPr>
        <w:tblW w:w="9697" w:type="dxa"/>
        <w:jc w:val="left"/>
        <w:tblInd w:w="-35" w:type="dxa"/>
        <w:tblLayout w:type="fixed"/>
        <w:tblCellMar>
          <w:top w:w="0" w:type="dxa"/>
          <w:left w:w="28" w:type="dxa"/>
          <w:bottom w:w="0" w:type="dxa"/>
          <w:right w:w="28" w:type="dxa"/>
        </w:tblCellMar>
      </w:tblPr>
      <w:tblGrid>
        <w:gridCol w:w="1921"/>
        <w:gridCol w:w="426"/>
        <w:gridCol w:w="426"/>
        <w:gridCol w:w="426"/>
        <w:gridCol w:w="426"/>
        <w:gridCol w:w="426"/>
        <w:gridCol w:w="426"/>
        <w:gridCol w:w="513"/>
        <w:gridCol w:w="4707"/>
      </w:tblGrid>
      <w:tr>
        <w:trPr>
          <w:tblHeader w:val="true"/>
        </w:trPr>
        <w:tc>
          <w:tcPr>
            <w:tcW w:w="1921"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MO</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MF</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MT</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VT</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NC</w:t>
            </w:r>
          </w:p>
        </w:tc>
        <w:tc>
          <w:tcPr>
            <w:tcW w:w="426"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NP</w:t>
            </w:r>
          </w:p>
        </w:tc>
        <w:tc>
          <w:tcPr>
            <w:tcW w:w="513"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TO</w:t>
            </w:r>
          </w:p>
        </w:tc>
        <w:tc>
          <w:tcPr>
            <w:tcW w:w="4707"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 xml:space="preserve">Minimum </w:t>
            </w:r>
            <w:r>
              <w:rPr>
                <w:rFonts w:eastAsia="MS Gothic;ＭＳ ゴシック"/>
                <w:lang w:eastAsia="ja-JP"/>
              </w:rPr>
              <w:t>N</w:t>
            </w:r>
            <w:r>
              <w:rPr/>
              <w:t xml:space="preserve">umber </w:t>
            </w:r>
            <w:r>
              <w:rPr>
                <w:rFonts w:eastAsia="MS Gothic;ＭＳ ゴシック"/>
                <w:lang w:eastAsia="ja-JP"/>
              </w:rPr>
              <w:t>O</w:t>
            </w:r>
            <w:r>
              <w:rPr/>
              <w:t xml:space="preserve">f </w:t>
            </w:r>
            <w:r>
              <w:rPr>
                <w:rFonts w:eastAsia="MS Gothic;ＭＳ ゴシック"/>
                <w:lang w:eastAsia="ja-JP"/>
              </w:rPr>
              <w:t>D</w:t>
            </w:r>
            <w:r>
              <w:rPr/>
              <w:t>igits</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w:t>
            </w:r>
          </w:p>
        </w:tc>
        <w:tc>
          <w:tcPr>
            <w:tcW w:w="513" w:type="dxa"/>
            <w:tcBorders>
              <w:top w:val="single" w:sz="6" w:space="0" w:color="000000"/>
              <w:left w:val="single" w:sz="6" w:space="0" w:color="000000"/>
              <w:bottom w:val="single" w:sz="6" w:space="0" w:color="000000"/>
              <w:right w:val="single" w:sz="6" w:space="0" w:color="000000"/>
            </w:tcBorders>
          </w:tcPr>
          <w:p>
            <w:pPr>
              <w:pStyle w:val="TAL"/>
              <w:widowControl w:val="false"/>
              <w:jc w:val="center"/>
              <w:rPr/>
            </w:pPr>
            <w:r>
              <w:rPr/>
              <w:t>M</w:t>
            </w:r>
          </w:p>
        </w:tc>
        <w:tc>
          <w:tcPr>
            <w:tcW w:w="4707"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 xml:space="preserve">This IE </w:t>
            </w:r>
            <w:r>
              <w:rPr>
                <w:rFonts w:eastAsia="MS Gothic;ＭＳ ゴシック"/>
                <w:lang w:eastAsia="ja-JP"/>
              </w:rPr>
              <w:t>indicat</w:t>
            </w:r>
            <w:r>
              <w:rPr/>
              <w:t>es the minimum number of digits to be collected. The value of this IE include</w:t>
            </w:r>
            <w:r>
              <w:rPr>
                <w:rFonts w:eastAsia="MS Gothic;ＭＳ ゴシック"/>
                <w:lang w:eastAsia="ja-JP"/>
              </w:rPr>
              <w:t>s</w:t>
            </w:r>
            <w:r>
              <w:rPr/>
              <w:t xml:space="preserve"> the length of the Start digit string, if present, and the length of the End of reply digit string, if present.</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 xml:space="preserve">Maximum </w:t>
            </w:r>
            <w:r>
              <w:rPr>
                <w:rFonts w:eastAsia="MS Gothic;ＭＳ ゴシック"/>
                <w:lang w:eastAsia="ja-JP"/>
              </w:rPr>
              <w:t>N</w:t>
            </w:r>
            <w:r>
              <w:rPr/>
              <w:t xml:space="preserve">umber </w:t>
            </w:r>
            <w:r>
              <w:rPr>
                <w:rFonts w:eastAsia="MS Gothic;ＭＳ ゴシック"/>
                <w:lang w:eastAsia="ja-JP"/>
              </w:rPr>
              <w:t>O</w:t>
            </w:r>
            <w:r>
              <w:rPr/>
              <w:t xml:space="preserve">f </w:t>
            </w:r>
            <w:r>
              <w:rPr>
                <w:rFonts w:eastAsia="MS Gothic;ＭＳ ゴシック"/>
                <w:lang w:eastAsia="ja-JP"/>
              </w:rPr>
              <w:t>D</w:t>
            </w:r>
            <w:r>
              <w:rPr/>
              <w:t>igits</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w:t>
            </w:r>
          </w:p>
        </w:tc>
        <w:tc>
          <w:tcPr>
            <w:tcW w:w="513" w:type="dxa"/>
            <w:tcBorders>
              <w:top w:val="single" w:sz="6" w:space="0" w:color="000000"/>
              <w:left w:val="single" w:sz="6" w:space="0" w:color="000000"/>
              <w:bottom w:val="single" w:sz="6" w:space="0" w:color="000000"/>
              <w:right w:val="single" w:sz="6" w:space="0" w:color="000000"/>
            </w:tcBorders>
          </w:tcPr>
          <w:p>
            <w:pPr>
              <w:pStyle w:val="TAL"/>
              <w:widowControl w:val="false"/>
              <w:jc w:val="center"/>
              <w:rPr/>
            </w:pPr>
            <w:r>
              <w:rPr/>
              <w:t>M</w:t>
            </w:r>
          </w:p>
        </w:tc>
        <w:tc>
          <w:tcPr>
            <w:tcW w:w="4707"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 xml:space="preserve">This IE </w:t>
            </w:r>
            <w:r>
              <w:rPr>
                <w:rFonts w:eastAsia="MS Gothic;ＭＳ ゴシック"/>
                <w:lang w:eastAsia="ja-JP"/>
              </w:rPr>
              <w:t>indicat</w:t>
            </w:r>
            <w:r>
              <w:rPr/>
              <w:t>es the maximum number of digits to be collected. The value of this IE include</w:t>
            </w:r>
            <w:r>
              <w:rPr>
                <w:rFonts w:eastAsia="MS Gothic;ＭＳ ゴシック"/>
                <w:lang w:eastAsia="ja-JP"/>
              </w:rPr>
              <w:t>s</w:t>
            </w:r>
            <w:r>
              <w:rPr/>
              <w:t xml:space="preserve"> the length of the Start digit string, if present, and the length of the End of reply digit string, if present.</w:t>
            </w:r>
          </w:p>
          <w:p>
            <w:pPr>
              <w:pStyle w:val="TAL"/>
              <w:widowControl w:val="false"/>
              <w:rPr/>
            </w:pPr>
            <w:r>
              <w:rPr/>
              <w:t xml:space="preserve">If triggering takes place due to the detection of the maximum number of digits and the End of reply digit string, if </w:t>
            </w:r>
            <w:r>
              <w:rPr>
                <w:rFonts w:eastAsia="MS Gothic;ＭＳ ゴシック"/>
                <w:lang w:eastAsia="ja-JP"/>
              </w:rPr>
              <w:t>present</w:t>
            </w:r>
            <w:r>
              <w:rPr/>
              <w:t>, is partially detected, then the partially detected End of reply digit string shall be included in the digit string to be reported to the gsmSCF.</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End of </w:t>
            </w:r>
            <w:r>
              <w:rPr>
                <w:rFonts w:eastAsia="MS Gothic;ＭＳ ゴシック"/>
                <w:lang w:eastAsia="ja-JP"/>
              </w:rPr>
              <w:t>R</w:t>
            </w:r>
            <w:r>
              <w:rPr/>
              <w:t xml:space="preserve">eply </w:t>
            </w:r>
            <w:r>
              <w:rPr>
                <w:rFonts w:eastAsia="MS Gothic;ＭＳ ゴシック"/>
                <w:lang w:eastAsia="ja-JP"/>
              </w:rPr>
              <w:t>D</w:t>
            </w:r>
            <w:r>
              <w:rPr/>
              <w:t xml:space="preserve">igit </w:t>
            </w:r>
            <w:r>
              <w:rPr>
                <w:rFonts w:eastAsia="MS Gothic;ＭＳ ゴシック"/>
                <w:lang w:eastAsia="ja-JP"/>
              </w:rPr>
              <w:t>S</w:t>
            </w:r>
            <w:r>
              <w:rPr/>
              <w:t>tring</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if present, </w:t>
            </w:r>
            <w:r>
              <w:rPr>
                <w:rFonts w:eastAsia="MS Gothic;ＭＳ ゴシック"/>
                <w:lang w:eastAsia="ja-JP"/>
              </w:rPr>
              <w:t>indicat</w:t>
            </w:r>
            <w:r>
              <w:rPr/>
              <w:t>es the digit string that denotes the end of the digits to be collected.</w:t>
            </w:r>
          </w:p>
          <w:p>
            <w:pPr>
              <w:pStyle w:val="TAL"/>
              <w:keepNext w:val="false"/>
              <w:keepLines w:val="false"/>
              <w:widowControl w:val="false"/>
              <w:rPr>
                <w:rFonts w:eastAsia="MS Gothic;ＭＳ ゴシック"/>
                <w:lang w:eastAsia="ja-JP"/>
              </w:rPr>
            </w:pPr>
            <w:r>
              <w:rPr/>
              <w:t>If triggering takes place due to the detection of the End of reply digit string, then this string shall be included in the digit string to be reported to the gsmSCF.</w:t>
            </w:r>
          </w:p>
          <w:p>
            <w:pPr>
              <w:pStyle w:val="TAL"/>
              <w:keepNext w:val="false"/>
              <w:keepLines w:val="false"/>
              <w:widowControl w:val="false"/>
              <w:rPr>
                <w:rFonts w:eastAsia="MS Gothic;ＭＳ ゴシック"/>
                <w:lang w:eastAsia="ja-JP"/>
              </w:rPr>
            </w:pPr>
            <w:r>
              <w:rPr>
                <w:rFonts w:eastAsia="MS Gothic;ＭＳ ゴシック"/>
                <w:lang w:eastAsia="ja-JP"/>
              </w:rPr>
              <w:t>If the interdigit timeout expires when the Start Digit String, if present, is complete and the Minimum Number Of Digits has been detected and the End Digit String, if present, has been partially detected then triggering shall take place. The partially detected End Of Reply Digit String shall be included in the string to be reported to the gsmSCF.</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Cancel </w:t>
            </w:r>
            <w:r>
              <w:rPr>
                <w:rFonts w:eastAsia="MS Gothic;ＭＳ ゴシック"/>
                <w:lang w:eastAsia="ja-JP"/>
              </w:rPr>
              <w:t>D</w:t>
            </w:r>
            <w:r>
              <w:rPr/>
              <w:t xml:space="preserve">igit </w:t>
            </w:r>
            <w:r>
              <w:rPr>
                <w:rFonts w:eastAsia="MS Gothic;ＭＳ ゴシック"/>
                <w:lang w:eastAsia="ja-JP"/>
              </w:rPr>
              <w:t>S</w:t>
            </w:r>
            <w:r>
              <w:rPr/>
              <w:t>tring</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if present, </w:t>
            </w:r>
            <w:r>
              <w:rPr>
                <w:rFonts w:eastAsia="MS Gothic;ＭＳ ゴシック"/>
                <w:lang w:eastAsia="ja-JP"/>
              </w:rPr>
              <w:t>indicat</w:t>
            </w:r>
            <w:r>
              <w:rPr/>
              <w:t xml:space="preserve">es the digit string that indicates that the input shall be erased and that digit collection, including the start digit string, if </w:t>
            </w:r>
            <w:r>
              <w:rPr>
                <w:rFonts w:eastAsia="MS Gothic;ＭＳ ゴシック"/>
                <w:lang w:eastAsia="ja-JP"/>
              </w:rPr>
              <w:t>present</w:t>
            </w:r>
            <w:r>
              <w:rPr/>
              <w:t>, shall start afresh.</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Start </w:t>
            </w:r>
            <w:r>
              <w:rPr>
                <w:rFonts w:eastAsia="MS Gothic;ＭＳ ゴシック"/>
                <w:lang w:eastAsia="ja-JP"/>
              </w:rPr>
              <w:t>D</w:t>
            </w:r>
            <w:r>
              <w:rPr/>
              <w:t xml:space="preserve">igit </w:t>
            </w:r>
            <w:r>
              <w:rPr>
                <w:rFonts w:eastAsia="MS Gothic;ＭＳ ゴシック"/>
                <w:lang w:eastAsia="ja-JP"/>
              </w:rPr>
              <w:t>S</w:t>
            </w:r>
            <w:r>
              <w:rPr/>
              <w:t>tring</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O</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This IE, if present, </w:t>
            </w:r>
            <w:r>
              <w:rPr>
                <w:rFonts w:eastAsia="MS Gothic;ＭＳ ゴシック"/>
                <w:lang w:eastAsia="ja-JP"/>
              </w:rPr>
              <w:t>indicat</w:t>
            </w:r>
            <w:r>
              <w:rPr/>
              <w:t>es the digit string that denotes the start of the digits to be collected.</w:t>
            </w:r>
          </w:p>
          <w:p>
            <w:pPr>
              <w:pStyle w:val="TAL"/>
              <w:keepNext w:val="false"/>
              <w:keepLines w:val="false"/>
              <w:widowControl w:val="false"/>
              <w:rPr/>
            </w:pPr>
            <w:r>
              <w:rPr/>
              <w:t>If this IE is absent, then the first digit entered forms part of the digits to be collected.</w:t>
            </w:r>
          </w:p>
          <w:p>
            <w:pPr>
              <w:pStyle w:val="TAL"/>
              <w:keepNext w:val="false"/>
              <w:keepLines w:val="false"/>
              <w:widowControl w:val="false"/>
              <w:rPr/>
            </w:pPr>
            <w:r>
              <w:rPr/>
              <w:t>When triggering takes place, then the Start digit string shall be included in the digit string to be reported to the gsmSCF.</w:t>
            </w:r>
          </w:p>
        </w:tc>
      </w:tr>
      <w:tr>
        <w:trPr/>
        <w:tc>
          <w:tcPr>
            <w:tcW w:w="192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Inter </w:t>
            </w:r>
            <w:r>
              <w:rPr>
                <w:rFonts w:eastAsia="MS Gothic;ＭＳ ゴシック"/>
                <w:lang w:eastAsia="ja-JP"/>
              </w:rPr>
              <w:t>D</w:t>
            </w:r>
            <w:r>
              <w:rPr/>
              <w:t xml:space="preserve">igit </w:t>
            </w:r>
            <w:r>
              <w:rPr>
                <w:rFonts w:eastAsia="MS Gothic;ＭＳ ゴシック"/>
                <w:lang w:eastAsia="ja-JP"/>
              </w:rPr>
              <w:t>T</w:t>
            </w:r>
            <w:r>
              <w:rPr/>
              <w:t>imeout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4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13"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M</w:t>
            </w:r>
          </w:p>
        </w:tc>
        <w:tc>
          <w:tcPr>
            <w:tcW w:w="4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w:t>
            </w:r>
            <w:r>
              <w:rPr>
                <w:rFonts w:eastAsia="MS Gothic;ＭＳ ゴシック"/>
                <w:lang w:eastAsia="ja-JP"/>
              </w:rPr>
              <w:t>indicat</w:t>
            </w:r>
            <w:r>
              <w:rPr/>
              <w:t xml:space="preserve">es the maximum duration </w:t>
            </w:r>
            <w:r>
              <w:rPr>
                <w:rFonts w:eastAsia="MS Gothic;ＭＳ ゴシック"/>
                <w:lang w:eastAsia="ja-JP"/>
              </w:rPr>
              <w:t xml:space="preserve">allowed </w:t>
            </w:r>
            <w:r>
              <w:rPr/>
              <w:t xml:space="preserve">between </w:t>
            </w:r>
            <w:r>
              <w:rPr>
                <w:rFonts w:eastAsia="MS Gothic;ＭＳ ゴシック"/>
                <w:lang w:eastAsia="ja-JP"/>
              </w:rPr>
              <w:t xml:space="preserve">receipt of </w:t>
            </w:r>
            <w:r>
              <w:rPr/>
              <w:t>successive digits</w:t>
            </w:r>
            <w:r>
              <w:rPr>
                <w:rFonts w:eastAsia="MS Gothic;ＭＳ ゴシック"/>
                <w:lang w:eastAsia="ja-JP"/>
              </w:rPr>
              <w:t xml:space="preserve"> from the MS</w:t>
            </w:r>
            <w:r>
              <w:rPr>
                <w:rFonts w:eastAsia="MS Gothic;ＭＳ ゴシック"/>
                <w:lang w:eastAsia="ja-JP"/>
              </w:rPr>
              <w:t>. For the TO case, this IE indicates the maximum duration allowed between receipt of successive digits from the calling party.</w:t>
            </w:r>
          </w:p>
        </w:tc>
      </w:tr>
    </w:tbl>
    <w:p>
      <w:pPr>
        <w:pStyle w:val="Normal"/>
        <w:rPr>
          <w:rFonts w:eastAsia="MS Gothic;ＭＳ ゴシック"/>
          <w:lang w:eastAsia="ja-JP"/>
        </w:rPr>
      </w:pPr>
      <w:r>
        <w:rPr>
          <w:rFonts w:eastAsia="MS Gothic;ＭＳ ゴシック"/>
          <w:lang w:eastAsia="ja-JP"/>
        </w:rPr>
      </w:r>
    </w:p>
    <w:p>
      <w:pPr>
        <w:pStyle w:val="Normal"/>
        <w:rPr/>
      </w:pPr>
      <w:r>
        <w:rPr/>
        <w:t>Change of Position Control Info</w:t>
      </w:r>
      <w:r>
        <w:rPr>
          <w:rFonts w:eastAsia="MS Gothic;ＭＳ ゴシック"/>
          <w:lang w:eastAsia="ja-JP"/>
        </w:rPr>
        <w:t xml:space="preserve"> </w:t>
      </w:r>
      <w:r>
        <w:rPr/>
        <w:t>contains a list of up to 10 instances of the following information</w:t>
      </w:r>
      <w:r>
        <w:rPr>
          <w:rFonts w:eastAsia="MS Gothic;ＭＳ ゴシック"/>
          <w:lang w:eastAsia="ja-JP"/>
        </w:rPr>
        <w:t xml:space="preserve"> element</w:t>
      </w:r>
      <w:r>
        <w:rPr/>
        <w:t>:</w:t>
      </w:r>
    </w:p>
    <w:tbl>
      <w:tblPr>
        <w:tblW w:w="9697" w:type="dxa"/>
        <w:jc w:val="left"/>
        <w:tblInd w:w="-35" w:type="dxa"/>
        <w:tblLayout w:type="fixed"/>
        <w:tblCellMar>
          <w:top w:w="0" w:type="dxa"/>
          <w:left w:w="28" w:type="dxa"/>
          <w:bottom w:w="0" w:type="dxa"/>
          <w:right w:w="28" w:type="dxa"/>
        </w:tblCellMar>
      </w:tblPr>
      <w:tblGrid>
        <w:gridCol w:w="2665"/>
        <w:gridCol w:w="567"/>
        <w:gridCol w:w="567"/>
        <w:gridCol w:w="567"/>
        <w:gridCol w:w="567"/>
        <w:gridCol w:w="567"/>
        <w:gridCol w:w="567"/>
        <w:gridCol w:w="3630"/>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3630"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Change Of Location</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Each Change Of Location IE is one of the 6 possibilities indicated in the table below</w:t>
            </w:r>
            <w:r>
              <w:rPr>
                <w:rFonts w:eastAsia="MS Gothic;ＭＳ ゴシック"/>
                <w:lang w:eastAsia="ja-JP"/>
              </w:rPr>
              <w:t>.</w:t>
            </w:r>
            <w:r>
              <w:rPr>
                <w:rFonts w:eastAsia="MS Gothic;ＭＳ ゴシック"/>
                <w:lang w:eastAsia="ja-JP"/>
              </w:rPr>
              <w:t xml:space="preserve"> If multiple instances of the </w:t>
            </w:r>
            <w:r>
              <w:rPr>
                <w:rFonts w:eastAsia="MS Gothic;ＭＳ ゴシック"/>
                <w:lang w:eastAsia="ja-JP"/>
              </w:rPr>
              <w:t>Change Of Location IE</w:t>
            </w:r>
            <w:r>
              <w:rPr>
                <w:rFonts w:eastAsia="MS Gothic;ＭＳ ゴシック"/>
                <w:lang w:eastAsia="ja-JP"/>
              </w:rPr>
              <w:t xml:space="preserve"> have the same value, this is not an error.</w:t>
            </w:r>
          </w:p>
        </w:tc>
      </w:tr>
    </w:tbl>
    <w:p>
      <w:pPr>
        <w:pStyle w:val="Normal"/>
        <w:rPr>
          <w:rFonts w:eastAsia="MS Gothic;ＭＳ ゴシック"/>
          <w:lang w:eastAsia="ja-JP"/>
        </w:rPr>
      </w:pPr>
      <w:r>
        <w:rPr>
          <w:rFonts w:eastAsia="MS Gothic;ＭＳ ゴシック"/>
          <w:lang w:eastAsia="ja-JP"/>
        </w:rPr>
      </w:r>
    </w:p>
    <w:p>
      <w:pPr>
        <w:pStyle w:val="Normal"/>
        <w:keepNext w:val="true"/>
        <w:keepLines/>
        <w:rPr/>
      </w:pPr>
      <w:r>
        <w:rPr/>
        <w:t xml:space="preserve">Each instance of the Change </w:t>
      </w:r>
      <w:r>
        <w:rPr>
          <w:rFonts w:eastAsia="MS Gothic;ＭＳ ゴシック"/>
          <w:lang w:eastAsia="ja-JP"/>
        </w:rPr>
        <w:t>O</w:t>
      </w:r>
      <w:r>
        <w:rPr/>
        <w:t xml:space="preserve">f </w:t>
      </w:r>
      <w:r>
        <w:rPr>
          <w:rFonts w:eastAsia="MS Gothic;ＭＳ ゴシック"/>
          <w:lang w:eastAsia="ja-JP"/>
        </w:rPr>
        <w:t xml:space="preserve">Location </w:t>
      </w:r>
      <w:r>
        <w:rPr>
          <w:rFonts w:eastAsia="MS Gothic;ＭＳ ゴシック"/>
          <w:lang w:eastAsia="ja-JP"/>
        </w:rPr>
        <w:t xml:space="preserve">IE </w:t>
      </w:r>
      <w:r>
        <w:rPr/>
        <w:t>contains one of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567"/>
        <w:gridCol w:w="567"/>
        <w:gridCol w:w="567"/>
        <w:gridCol w:w="567"/>
        <w:gridCol w:w="567"/>
        <w:gridCol w:w="567"/>
        <w:gridCol w:w="3630"/>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567"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MO</w:t>
            </w:r>
          </w:p>
        </w:tc>
        <w:tc>
          <w:tcPr>
            <w:tcW w:w="567"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MF</w:t>
            </w:r>
          </w:p>
        </w:tc>
        <w:tc>
          <w:tcPr>
            <w:tcW w:w="567"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MT</w:t>
            </w:r>
          </w:p>
        </w:tc>
        <w:tc>
          <w:tcPr>
            <w:tcW w:w="567"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VT</w:t>
            </w:r>
          </w:p>
        </w:tc>
        <w:tc>
          <w:tcPr>
            <w:tcW w:w="56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NC</w:t>
            </w:r>
          </w:p>
        </w:tc>
        <w:tc>
          <w:tcPr>
            <w:tcW w:w="56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NP</w:t>
            </w:r>
          </w:p>
        </w:tc>
        <w:tc>
          <w:tcPr>
            <w:tcW w:w="3630"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rFonts w:eastAsia="MS Gothic;ＭＳ ゴシック"/>
                <w:lang w:eastAsia="ja-JP"/>
              </w:rPr>
              <w:t>Cell Global ID</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O,E</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O,E</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rFonts w:eastAsia="MS Gothic;ＭＳ ゴシック"/>
                <w:lang w:eastAsia="ja-JP"/>
              </w:rPr>
              <w:t xml:space="preserve">This IE indicates </w:t>
            </w:r>
            <w:r>
              <w:rPr>
                <w:rFonts w:eastAsia="MS Gothic;ＭＳ ゴシック"/>
                <w:lang w:eastAsia="ja-JP"/>
              </w:rPr>
              <w:t xml:space="preserve">that </w:t>
            </w:r>
            <w:r>
              <w:rPr>
                <w:rFonts w:eastAsia="MS Gothic;ＭＳ ゴシック"/>
                <w:lang w:eastAsia="ja-JP"/>
              </w:rPr>
              <w:t xml:space="preserve">the criteria </w:t>
            </w:r>
            <w:r>
              <w:rPr>
                <w:rFonts w:eastAsia="MS Gothic;ＭＳ ゴシック"/>
                <w:lang w:eastAsia="ja-JP"/>
              </w:rPr>
              <w:t>are</w:t>
            </w:r>
            <w:r>
              <w:rPr>
                <w:rFonts w:eastAsia="MS Gothic;ＭＳ ゴシック"/>
                <w:lang w:eastAsia="ja-JP"/>
              </w:rPr>
              <w:t xml:space="preserve"> fulfilled if the mobile </w:t>
            </w:r>
            <w:r>
              <w:rPr>
                <w:rFonts w:eastAsia="MS Gothic;ＭＳ ゴシック"/>
                <w:lang w:eastAsia="ja-JP"/>
              </w:rPr>
              <w:t>station</w:t>
            </w:r>
            <w:r>
              <w:rPr>
                <w:rFonts w:eastAsia="MS Gothic;ＭＳ ゴシック"/>
                <w:lang w:eastAsia="ja-JP"/>
              </w:rPr>
              <w:t xml:space="preserve"> </w:t>
            </w:r>
            <w:r>
              <w:rPr>
                <w:rFonts w:eastAsia="MS Gothic;ＭＳ ゴシック"/>
                <w:lang w:eastAsia="ja-JP"/>
              </w:rPr>
              <w:t>performs handover across the</w:t>
            </w:r>
            <w:r>
              <w:rPr>
                <w:rFonts w:eastAsia="MS Gothic;ＭＳ ゴシック"/>
                <w:lang w:eastAsia="ja-JP"/>
              </w:rPr>
              <w:t xml:space="preserve"> </w:t>
            </w:r>
            <w:r>
              <w:rPr>
                <w:rFonts w:eastAsia="MS Gothic;ＭＳ ゴシック"/>
                <w:lang w:eastAsia="ja-JP"/>
              </w:rPr>
              <w:t>boundary of the cell</w:t>
            </w:r>
            <w:r>
              <w:rPr>
                <w:rFonts w:eastAsia="MS Gothic;ＭＳ ゴシック"/>
                <w:lang w:eastAsia="ja-JP"/>
              </w:rPr>
              <w:t xml:space="preserve"> specified in this IE</w:t>
            </w:r>
            <w:r>
              <w:rPr>
                <w:rFonts w:eastAsia="MS Gothic;ＭＳ ゴシック"/>
                <w:lang w:eastAsia="ja-JP"/>
              </w:rPr>
              <w:t>, i.e. handover into or out of the cell</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rFonts w:eastAsia="MS Gothic;ＭＳ ゴシック"/>
                <w:lang w:eastAsia="ja-JP"/>
              </w:rPr>
              <w:t>Service Area</w:t>
            </w:r>
            <w:r>
              <w:rPr>
                <w:rFonts w:eastAsia="MS Gothic;ＭＳ ゴシック"/>
                <w:lang w:eastAsia="ja-JP"/>
              </w:rPr>
              <w:t xml:space="preserve"> ID</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O,E</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O,E</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widowControl w:val="false"/>
              <w:rPr/>
            </w:pPr>
            <w:r>
              <w:rPr>
                <w:rFonts w:eastAsia="MS Gothic;ＭＳ ゴシック"/>
                <w:lang w:eastAsia="ja-JP"/>
              </w:rPr>
              <w:t xml:space="preserve">This IE indicates </w:t>
            </w:r>
            <w:r>
              <w:rPr>
                <w:rFonts w:eastAsia="MS Gothic;ＭＳ ゴシック"/>
                <w:lang w:eastAsia="ja-JP"/>
              </w:rPr>
              <w:t xml:space="preserve">that </w:t>
            </w:r>
            <w:r>
              <w:rPr>
                <w:rFonts w:eastAsia="MS Gothic;ＭＳ ゴシック"/>
                <w:lang w:eastAsia="ja-JP"/>
              </w:rPr>
              <w:t xml:space="preserve">the criteria </w:t>
            </w:r>
            <w:r>
              <w:rPr>
                <w:rFonts w:eastAsia="MS Gothic;ＭＳ ゴシック"/>
                <w:lang w:eastAsia="ja-JP"/>
              </w:rPr>
              <w:t>are</w:t>
            </w:r>
            <w:r>
              <w:rPr>
                <w:rFonts w:eastAsia="MS Gothic;ＭＳ ゴシック"/>
                <w:lang w:eastAsia="ja-JP"/>
              </w:rPr>
              <w:t xml:space="preserve"> fulfilled if the mobile </w:t>
            </w:r>
            <w:r>
              <w:rPr>
                <w:rFonts w:eastAsia="MS Gothic;ＭＳ ゴシック"/>
                <w:lang w:eastAsia="ja-JP"/>
              </w:rPr>
              <w:t>station performs handover across the</w:t>
            </w:r>
            <w:r>
              <w:rPr>
                <w:rFonts w:eastAsia="MS Gothic;ＭＳ ゴシック"/>
                <w:lang w:eastAsia="ja-JP"/>
              </w:rPr>
              <w:t xml:space="preserve"> </w:t>
            </w:r>
            <w:r>
              <w:rPr>
                <w:rFonts w:eastAsia="MS Gothic;ＭＳ ゴシック"/>
                <w:lang w:eastAsia="ja-JP"/>
              </w:rPr>
              <w:t xml:space="preserve">boundary of the service area </w:t>
            </w:r>
            <w:r>
              <w:rPr>
                <w:rFonts w:eastAsia="MS Gothic;ＭＳ ゴシック"/>
                <w:lang w:eastAsia="ja-JP"/>
              </w:rPr>
              <w:t>specified in this IE</w:t>
            </w:r>
            <w:r>
              <w:rPr>
                <w:rFonts w:eastAsia="MS Gothic;ＭＳ ゴシック"/>
                <w:lang w:eastAsia="ja-JP"/>
              </w:rPr>
              <w:t>, i.e. handover into or out of the service area</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Location Area ID</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widowControl w:val="false"/>
              <w:rPr/>
            </w:pPr>
            <w:r>
              <w:rPr>
                <w:rFonts w:eastAsia="MS Gothic;ＭＳ ゴシック"/>
                <w:lang w:eastAsia="ja-JP"/>
              </w:rPr>
              <w:t xml:space="preserve">This IE indicates </w:t>
            </w:r>
            <w:r>
              <w:rPr>
                <w:rFonts w:eastAsia="MS Gothic;ＭＳ ゴシック"/>
                <w:lang w:eastAsia="ja-JP"/>
              </w:rPr>
              <w:t xml:space="preserve">that </w:t>
            </w:r>
            <w:r>
              <w:rPr>
                <w:rFonts w:eastAsia="MS Gothic;ＭＳ ゴシック"/>
                <w:lang w:eastAsia="ja-JP"/>
              </w:rPr>
              <w:t xml:space="preserve">the criteria </w:t>
            </w:r>
            <w:r>
              <w:rPr>
                <w:rFonts w:eastAsia="MS Gothic;ＭＳ ゴシック"/>
                <w:lang w:eastAsia="ja-JP"/>
              </w:rPr>
              <w:t>are</w:t>
            </w:r>
            <w:r>
              <w:rPr>
                <w:rFonts w:eastAsia="MS Gothic;ＭＳ ゴシック"/>
                <w:lang w:eastAsia="ja-JP"/>
              </w:rPr>
              <w:t xml:space="preserve"> fulfilled if the mobile </w:t>
            </w:r>
            <w:r>
              <w:rPr>
                <w:rFonts w:eastAsia="MS Gothic;ＭＳ ゴシック"/>
                <w:lang w:eastAsia="ja-JP"/>
              </w:rPr>
              <w:t>station performs handover across the</w:t>
            </w:r>
            <w:r>
              <w:rPr>
                <w:rFonts w:eastAsia="MS Gothic;ＭＳ ゴシック"/>
                <w:lang w:eastAsia="ja-JP"/>
              </w:rPr>
              <w:t xml:space="preserve"> </w:t>
            </w:r>
            <w:r>
              <w:rPr>
                <w:rFonts w:eastAsia="MS Gothic;ＭＳ ゴシック"/>
                <w:lang w:eastAsia="ja-JP"/>
              </w:rPr>
              <w:t xml:space="preserve">boundary of the </w:t>
            </w:r>
            <w:r>
              <w:rPr>
                <w:rFonts w:eastAsia="MS Gothic;ＭＳ ゴシック"/>
                <w:lang w:eastAsia="ja-JP"/>
              </w:rPr>
              <w:t xml:space="preserve">location </w:t>
            </w:r>
            <w:r>
              <w:rPr>
                <w:rFonts w:eastAsia="MS Gothic;ＭＳ ゴシック"/>
                <w:lang w:eastAsia="ja-JP"/>
              </w:rPr>
              <w:t xml:space="preserve">area </w:t>
            </w:r>
            <w:r>
              <w:rPr>
                <w:rFonts w:eastAsia="MS Gothic;ＭＳ ゴシック"/>
                <w:lang w:eastAsia="ja-JP"/>
              </w:rPr>
              <w:t>specified in this IE</w:t>
            </w:r>
            <w:r>
              <w:rPr>
                <w:rFonts w:eastAsia="MS Gothic;ＭＳ ゴシック"/>
                <w:lang w:eastAsia="ja-JP"/>
              </w:rPr>
              <w:t xml:space="preserve">, i.e. handover into or out of the </w:t>
            </w:r>
            <w:r>
              <w:rPr>
                <w:rFonts w:eastAsia="MS Gothic;ＭＳ ゴシック"/>
                <w:lang w:eastAsia="ja-JP"/>
              </w:rPr>
              <w:t xml:space="preserve">location </w:t>
            </w:r>
            <w:r>
              <w:rPr>
                <w:rFonts w:eastAsia="MS Gothic;ＭＳ ゴシック"/>
                <w:lang w:eastAsia="ja-JP"/>
              </w:rPr>
              <w:t>area</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Inter-System Handover</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widowControl w:val="false"/>
              <w:rPr/>
            </w:pPr>
            <w:r>
              <w:rPr>
                <w:rFonts w:eastAsia="MS Gothic;ＭＳ ゴシック"/>
                <w:lang w:eastAsia="ja-JP"/>
              </w:rPr>
              <w:t xml:space="preserve">This IE indicates </w:t>
            </w:r>
            <w:r>
              <w:rPr>
                <w:rFonts w:eastAsia="MS Gothic;ＭＳ ゴシック"/>
                <w:lang w:eastAsia="ja-JP"/>
              </w:rPr>
              <w:t xml:space="preserve">that </w:t>
            </w:r>
            <w:r>
              <w:rPr>
                <w:rFonts w:eastAsia="MS Gothic;ＭＳ ゴシック"/>
                <w:lang w:eastAsia="ja-JP"/>
              </w:rPr>
              <w:t xml:space="preserve">the criteria </w:t>
            </w:r>
            <w:r>
              <w:rPr>
                <w:rFonts w:eastAsia="MS Gothic;ＭＳ ゴシック"/>
                <w:lang w:eastAsia="ja-JP"/>
              </w:rPr>
              <w:t>are</w:t>
            </w:r>
            <w:r>
              <w:rPr>
                <w:rFonts w:eastAsia="MS Gothic;ＭＳ ゴシック"/>
                <w:lang w:eastAsia="ja-JP"/>
              </w:rPr>
              <w:t xml:space="preserve"> fulfilled if the mobile </w:t>
            </w:r>
            <w:r>
              <w:rPr>
                <w:rFonts w:eastAsia="MS Gothic;ＭＳ ゴシック"/>
                <w:lang w:eastAsia="ja-JP"/>
              </w:rPr>
              <w:t>station</w:t>
            </w:r>
            <w:r>
              <w:rPr>
                <w:rFonts w:eastAsia="MS Gothic;ＭＳ ゴシック"/>
                <w:lang w:eastAsia="ja-JP"/>
              </w:rPr>
              <w:t xml:space="preserve"> </w:t>
            </w:r>
            <w:r>
              <w:rPr>
                <w:rFonts w:eastAsia="MS Gothic;ＭＳ ゴシック"/>
                <w:lang w:eastAsia="ja-JP"/>
              </w:rPr>
              <w:t>performs inter-system handover.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Inter-PLMN Handover</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widowControl w:val="false"/>
              <w:rPr/>
            </w:pPr>
            <w:bookmarkStart w:id="439" w:name="OLE_LINK1"/>
            <w:r>
              <w:rPr>
                <w:rFonts w:eastAsia="MS Gothic;ＭＳ ゴシック"/>
                <w:lang w:eastAsia="ja-JP"/>
              </w:rPr>
              <w:t xml:space="preserve">This IE indicates </w:t>
            </w:r>
            <w:r>
              <w:rPr>
                <w:rFonts w:eastAsia="MS Gothic;ＭＳ ゴシック"/>
                <w:lang w:eastAsia="ja-JP"/>
              </w:rPr>
              <w:t xml:space="preserve">that </w:t>
            </w:r>
            <w:r>
              <w:rPr>
                <w:rFonts w:eastAsia="MS Gothic;ＭＳ ゴシック"/>
                <w:lang w:eastAsia="ja-JP"/>
              </w:rPr>
              <w:t xml:space="preserve">the criteria </w:t>
            </w:r>
            <w:r>
              <w:rPr>
                <w:rFonts w:eastAsia="MS Gothic;ＭＳ ゴシック"/>
                <w:lang w:eastAsia="ja-JP"/>
              </w:rPr>
              <w:t>are</w:t>
            </w:r>
            <w:r>
              <w:rPr>
                <w:rFonts w:eastAsia="MS Gothic;ＭＳ ゴシック"/>
                <w:lang w:eastAsia="ja-JP"/>
              </w:rPr>
              <w:t xml:space="preserve"> fulfilled if the mobile </w:t>
            </w:r>
            <w:r>
              <w:rPr>
                <w:rFonts w:eastAsia="MS Gothic;ＭＳ ゴシック"/>
                <w:lang w:eastAsia="ja-JP"/>
              </w:rPr>
              <w:t>station</w:t>
            </w:r>
            <w:r>
              <w:rPr>
                <w:rFonts w:eastAsia="MS Gothic;ＭＳ ゴシック"/>
                <w:lang w:eastAsia="ja-JP"/>
              </w:rPr>
              <w:t xml:space="preserve"> performs inter-PLMN handover.</w:t>
            </w:r>
            <w:bookmarkEnd w:id="439"/>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Inter-MSC Handover</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widowControl w:val="false"/>
              <w:rPr/>
            </w:pPr>
            <w:r>
              <w:rPr>
                <w:rFonts w:eastAsia="MS Gothic;ＭＳ ゴシック"/>
                <w:lang w:eastAsia="ja-JP"/>
              </w:rPr>
              <w:t xml:space="preserve">This IE indicates </w:t>
            </w:r>
            <w:r>
              <w:rPr>
                <w:rFonts w:eastAsia="MS Gothic;ＭＳ ゴシック"/>
                <w:lang w:eastAsia="ja-JP"/>
              </w:rPr>
              <w:t xml:space="preserve">that </w:t>
            </w:r>
            <w:r>
              <w:rPr>
                <w:rFonts w:eastAsia="MS Gothic;ＭＳ ゴシック"/>
                <w:lang w:eastAsia="ja-JP"/>
              </w:rPr>
              <w:t xml:space="preserve">the criteria </w:t>
            </w:r>
            <w:r>
              <w:rPr>
                <w:rFonts w:eastAsia="MS Gothic;ＭＳ ゴシック"/>
                <w:lang w:eastAsia="ja-JP"/>
              </w:rPr>
              <w:t>are</w:t>
            </w:r>
            <w:r>
              <w:rPr>
                <w:rFonts w:eastAsia="MS Gothic;ＭＳ ゴシック"/>
                <w:lang w:eastAsia="ja-JP"/>
              </w:rPr>
              <w:t xml:space="preserve"> fulfilled if the mobile </w:t>
            </w:r>
            <w:r>
              <w:rPr>
                <w:rFonts w:eastAsia="MS Gothic;ＭＳ ゴシック"/>
                <w:lang w:eastAsia="ja-JP"/>
              </w:rPr>
              <w:t>station</w:t>
            </w:r>
            <w:r>
              <w:rPr>
                <w:rFonts w:eastAsia="MS Gothic;ＭＳ ゴシック"/>
                <w:lang w:eastAsia="ja-JP"/>
              </w:rPr>
              <w:t xml:space="preserve"> performs inter-</w:t>
            </w:r>
            <w:r>
              <w:rPr>
                <w:rFonts w:eastAsia="MS Gothic;ＭＳ ゴシック"/>
                <w:lang w:eastAsia="ja-JP"/>
              </w:rPr>
              <w:t>MSC</w:t>
            </w:r>
            <w:r>
              <w:rPr>
                <w:rFonts w:eastAsia="MS Gothic;ＭＳ ゴシック"/>
                <w:lang w:eastAsia="ja-JP"/>
              </w:rPr>
              <w:t xml:space="preserve"> handover.</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440" w:name="__RefHeading___Toc477854745"/>
      <w:bookmarkStart w:id="441" w:name="IF_RT_SCF_SSF"/>
      <w:bookmarkEnd w:id="440"/>
      <w:r>
        <w:rPr/>
        <w:t>4.6.2.</w:t>
      </w:r>
      <w:r>
        <w:rPr>
          <w:rFonts w:eastAsia="MS Gothic;ＭＳ ゴシック"/>
          <w:lang w:eastAsia="ja-JP"/>
        </w:rPr>
        <w:t>20</w:t>
      </w:r>
      <w:bookmarkEnd w:id="441"/>
      <w:r>
        <w:rPr/>
        <w:tab/>
        <w:t>Reset Timer</w:t>
      </w:r>
    </w:p>
    <w:p>
      <w:pPr>
        <w:pStyle w:val="Heading5"/>
        <w:ind w:left="1701" w:hanging="1701"/>
        <w:rPr/>
      </w:pPr>
      <w:bookmarkStart w:id="442" w:name="__RefHeading___Toc477854746"/>
      <w:bookmarkEnd w:id="442"/>
      <w:r>
        <w:rPr/>
        <w:t>4.6.2.</w:t>
      </w:r>
      <w:r>
        <w:rPr>
          <w:rFonts w:eastAsia="MS Gothic;ＭＳ ゴシック"/>
          <w:lang w:eastAsia="ja-JP"/>
        </w:rPr>
        <w:t>20</w:t>
      </w:r>
      <w:r>
        <w:rPr/>
        <w:t>.1</w:t>
        <w:tab/>
        <w:t>Description</w:t>
      </w:r>
    </w:p>
    <w:p>
      <w:pPr>
        <w:pStyle w:val="Normal"/>
        <w:rPr/>
      </w:pPr>
      <w:r>
        <w:rPr/>
        <w:t>This IF is used to re</w:t>
      </w:r>
      <w:r>
        <w:rPr>
          <w:rFonts w:eastAsia="MS Gothic;ＭＳ ゴシック"/>
          <w:lang w:eastAsia="ja-JP"/>
        </w:rPr>
        <w:t>set</w:t>
      </w:r>
      <w:r>
        <w:rPr/>
        <w:t xml:space="preserve"> a timer. </w:t>
      </w:r>
    </w:p>
    <w:p>
      <w:pPr>
        <w:pStyle w:val="Heading5"/>
        <w:ind w:left="1701" w:hanging="1701"/>
        <w:rPr/>
      </w:pPr>
      <w:bookmarkStart w:id="443" w:name="__RefHeading___Toc477854747"/>
      <w:bookmarkEnd w:id="443"/>
      <w:r>
        <w:rPr/>
        <w:t>4.6.2.</w:t>
      </w:r>
      <w:r>
        <w:rPr>
          <w:rFonts w:eastAsia="MS Gothic;ＭＳ ゴシック"/>
          <w:lang w:eastAsia="ja-JP"/>
        </w:rPr>
        <w:t>20</w:t>
      </w:r>
      <w:r>
        <w:rPr/>
        <w:t>.2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Timer Value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color w:val="000000"/>
              </w:rPr>
              <w:t>This IE specifies the value to which the indicated timer shall be set.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Timer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color w:val="000000"/>
              </w:rPr>
              <w:t xml:space="preserve">This IE indicates which timer shall be reset. It shall be set to </w:t>
            </w:r>
            <w:r>
              <w:rPr>
                <w:rFonts w:eastAsia="MS Gothic;ＭＳ ゴシック"/>
                <w:lang w:eastAsia="ja-JP"/>
              </w:rPr>
              <w:t>'</w:t>
            </w:r>
            <w:r>
              <w:rPr>
                <w:color w:val="000000"/>
              </w:rPr>
              <w:t>Tssf</w:t>
            </w:r>
            <w:r>
              <w:rPr>
                <w:rFonts w:eastAsia="MS Gothic;ＭＳ ゴシック"/>
                <w:lang w:eastAsia="ja-JP"/>
              </w:rPr>
              <w:t>'</w:t>
            </w:r>
            <w:r>
              <w:rPr>
                <w:color w:val="000000"/>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Call Segment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color w:val="000000"/>
                <w:lang w:eastAsia="ja-JP"/>
              </w:rPr>
            </w:pPr>
            <w:r>
              <w:rPr>
                <w:rFonts w:eastAsia="MS Gothic;ＭＳ ゴシック"/>
                <w:color w:val="000000"/>
                <w:lang w:eastAsia="ja-JP"/>
              </w:rPr>
              <w:t>This IE indicates for which Call Segment in the gsmSSF the timer shall be reset.</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444" w:name="__RefHeading___Toc477854748"/>
      <w:bookmarkEnd w:id="444"/>
      <w:r>
        <w:rPr/>
        <w:t>4.6.2.</w:t>
      </w:r>
      <w:r>
        <w:rPr>
          <w:rFonts w:eastAsia="MS Gothic;ＭＳ ゴシック"/>
          <w:lang w:eastAsia="ja-JP"/>
        </w:rPr>
        <w:t>21</w:t>
      </w:r>
      <w:r>
        <w:rPr/>
        <w:tab/>
        <w:t>Send Charging Information</w:t>
      </w:r>
    </w:p>
    <w:p>
      <w:pPr>
        <w:pStyle w:val="Heading5"/>
        <w:ind w:left="1701" w:hanging="1701"/>
        <w:rPr/>
      </w:pPr>
      <w:bookmarkStart w:id="445" w:name="__RefHeading___Toc477854749"/>
      <w:bookmarkEnd w:id="445"/>
      <w:r>
        <w:rPr/>
        <w:t>4.6.2.</w:t>
      </w:r>
      <w:r>
        <w:rPr>
          <w:rFonts w:eastAsia="MS Gothic;ＭＳ ゴシック"/>
          <w:lang w:eastAsia="ja-JP"/>
        </w:rPr>
        <w:t>21</w:t>
      </w:r>
      <w:r>
        <w:rPr/>
        <w:t>.1</w:t>
        <w:tab/>
        <w:t>Description</w:t>
      </w:r>
    </w:p>
    <w:p>
      <w:pPr>
        <w:pStyle w:val="Normal"/>
        <w:rPr/>
      </w:pPr>
      <w:r>
        <w:rPr/>
        <w:t>This IF is used to send e</w:t>
      </w:r>
      <w:r>
        <w:rPr>
          <w:rFonts w:eastAsia="MS Gothic;ＭＳ ゴシック"/>
          <w:lang w:eastAsia="ja-JP"/>
        </w:rPr>
        <w:noBreakHyphen/>
      </w:r>
      <w:r>
        <w:rPr/>
        <w:t xml:space="preserve">parameters from the gsmSCF to the gsmSSF. If </w:t>
      </w:r>
      <w:r>
        <w:rPr>
          <w:rFonts w:eastAsia="MS Gothic;ＭＳ ゴシック"/>
          <w:lang w:eastAsia="ja-JP"/>
        </w:rPr>
        <w:t>C</w:t>
      </w:r>
      <w:r>
        <w:rPr/>
        <w:t xml:space="preserve">harge </w:t>
      </w:r>
      <w:r>
        <w:rPr>
          <w:rFonts w:eastAsia="MS Gothic;ＭＳ ゴシック"/>
          <w:lang w:eastAsia="ja-JP"/>
        </w:rPr>
        <w:t>A</w:t>
      </w:r>
      <w:r>
        <w:rPr/>
        <w:t xml:space="preserve">dvice </w:t>
      </w:r>
      <w:r>
        <w:rPr>
          <w:rFonts w:eastAsia="MS Gothic;ＭＳ ゴシック"/>
          <w:lang w:eastAsia="ja-JP"/>
        </w:rPr>
        <w:t>I</w:t>
      </w:r>
      <w:r>
        <w:rPr/>
        <w:t xml:space="preserve">nformation </w:t>
      </w:r>
      <w:r>
        <w:rPr>
          <w:rFonts w:eastAsia="MS Gothic;ＭＳ ゴシック"/>
          <w:lang w:eastAsia="ja-JP"/>
        </w:rPr>
        <w:t xml:space="preserve">(CAI) </w:t>
      </w:r>
      <w:r>
        <w:rPr/>
        <w:t xml:space="preserve">is received from the gsmSCF, it shall replace the </w:t>
      </w:r>
      <w:r>
        <w:rPr>
          <w:rFonts w:eastAsia="MS Gothic;ＭＳ ゴシック"/>
          <w:lang w:eastAsia="ja-JP"/>
        </w:rPr>
        <w:t>CAI</w:t>
      </w:r>
      <w:r>
        <w:rPr/>
        <w:t xml:space="preserve"> which would be generated by the MSC and inhibit any further generation of CAI by the MSC. Further processing of the </w:t>
      </w:r>
      <w:r>
        <w:rPr>
          <w:rFonts w:eastAsia="MS Gothic;ＭＳ ゴシック"/>
          <w:lang w:eastAsia="ja-JP"/>
        </w:rPr>
        <w:t>CAI</w:t>
      </w:r>
      <w:r>
        <w:rPr/>
        <w:t xml:space="preserve"> by the MSC shall be in accordance with the Advice of Charge </w:t>
      </w:r>
      <w:r>
        <w:rPr>
          <w:rFonts w:eastAsia="MS Gothic;ＭＳ ゴシック"/>
          <w:lang w:eastAsia="ja-JP"/>
        </w:rPr>
        <w:t>s</w:t>
      </w:r>
      <w:r>
        <w:rPr/>
        <w:t xml:space="preserve">upplementary </w:t>
      </w:r>
      <w:r>
        <w:rPr>
          <w:rFonts w:eastAsia="MS Gothic;ＭＳ ゴシック"/>
          <w:lang w:eastAsia="ja-JP"/>
        </w:rPr>
        <w:t>s</w:t>
      </w:r>
      <w:r>
        <w:rPr/>
        <w:t xml:space="preserve">ervice. </w:t>
      </w:r>
      <w:r>
        <w:rPr>
          <w:rFonts w:eastAsia="MS Gothic;ＭＳ ゴシック"/>
          <w:lang w:eastAsia="ja-JP"/>
        </w:rPr>
        <w:t>If the subscriber is not provisioned with the Advice of Charge supplementary service or if the VPLMN does not support this service, then no e</w:t>
        <w:noBreakHyphen/>
        <w:t>parameters shall be sent to the MS and no error due to this fact shall be sent back to the gsmSCF.</w:t>
      </w:r>
    </w:p>
    <w:p>
      <w:pPr>
        <w:pStyle w:val="Normal"/>
        <w:rPr/>
      </w:pPr>
      <w:r>
        <w:rPr/>
        <w:t>The IF is only used in the MO case or in the VT case.</w:t>
      </w:r>
    </w:p>
    <w:p>
      <w:pPr>
        <w:pStyle w:val="NO"/>
        <w:rPr/>
      </w:pPr>
      <w:r>
        <w:rPr/>
        <w:t>NOTE:</w:t>
        <w:tab/>
        <w:t xml:space="preserve">If </w:t>
      </w:r>
      <w:r>
        <w:rPr>
          <w:rFonts w:eastAsia="MS Gothic;ＭＳ ゴシック"/>
          <w:lang w:eastAsia="ja-JP"/>
        </w:rPr>
        <w:t>CAI</w:t>
      </w:r>
      <w:r>
        <w:rPr/>
        <w:t xml:space="preserve"> is received from the gsmSCF after charge information has been generated by the MSC and sent to the MS, the behaviour of the service may be unpredictable or incorrect; the service designer should therefore ensure that the first set of </w:t>
      </w:r>
      <w:r>
        <w:rPr>
          <w:rFonts w:eastAsia="MS Gothic;ＭＳ ゴシック"/>
          <w:lang w:eastAsia="ja-JP"/>
        </w:rPr>
        <w:t>CAI</w:t>
      </w:r>
      <w:r>
        <w:rPr/>
        <w:t xml:space="preserve"> is sent to the gsmSSF before charge information is sent to the MS.</w:t>
      </w:r>
    </w:p>
    <w:p>
      <w:pPr>
        <w:pStyle w:val="Heading5"/>
        <w:ind w:left="1701" w:hanging="1701"/>
        <w:rPr/>
      </w:pPr>
      <w:bookmarkStart w:id="446" w:name="__RefHeading___Toc477854750"/>
      <w:bookmarkEnd w:id="446"/>
      <w:r>
        <w:rPr/>
        <w:t>4.6.2.</w:t>
      </w:r>
      <w:r>
        <w:rPr>
          <w:rFonts w:eastAsia="MS Gothic;ＭＳ ゴシック"/>
          <w:lang w:eastAsia="ja-JP"/>
        </w:rPr>
        <w:t>21</w:t>
      </w:r>
      <w:r>
        <w:rPr/>
        <w:t>.2</w:t>
        <w:tab/>
        <w:t>Information Elements</w:t>
      </w:r>
    </w:p>
    <w:tbl>
      <w:tblPr>
        <w:tblW w:w="9697" w:type="dxa"/>
        <w:jc w:val="left"/>
        <w:tblInd w:w="-35" w:type="dxa"/>
        <w:tblLayout w:type="fixed"/>
        <w:tblCellMar>
          <w:top w:w="0" w:type="dxa"/>
          <w:left w:w="28" w:type="dxa"/>
          <w:bottom w:w="0" w:type="dxa"/>
          <w:right w:w="28" w:type="dxa"/>
        </w:tblCellMar>
      </w:tblPr>
      <w:tblGrid>
        <w:gridCol w:w="2665"/>
        <w:gridCol w:w="567"/>
        <w:gridCol w:w="567"/>
        <w:gridCol w:w="567"/>
        <w:gridCol w:w="567"/>
        <w:gridCol w:w="567"/>
        <w:gridCol w:w="567"/>
        <w:gridCol w:w="3630"/>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3630"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SCI Billing Charging</w:t>
            </w:r>
            <w:r>
              <w:rPr>
                <w:rFonts w:eastAsia="MS Gothic;ＭＳ ゴシック"/>
                <w:lang w:eastAsia="ja-JP"/>
              </w:rPr>
              <w:t xml:space="preserve"> </w:t>
            </w:r>
            <w:r>
              <w:rPr/>
              <w:t>Characteristics</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defines the Advice Of Charge related information to be provided to the Mobile Station</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Leg ID</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t>
            </w:r>
            <w:r>
              <w:rPr>
                <w:rFonts w:eastAsia="MS Gothic;ＭＳ ゴシック"/>
                <w:lang w:eastAsia="ja-JP"/>
              </w:rPr>
              <w:t>the leg to which</w:t>
            </w:r>
            <w:r>
              <w:rPr/>
              <w:t xml:space="preserve"> the charging information shall be sent.</w:t>
            </w:r>
          </w:p>
        </w:tc>
      </w:tr>
    </w:tbl>
    <w:p>
      <w:pPr>
        <w:pStyle w:val="Normal"/>
        <w:rPr>
          <w:rFonts w:eastAsia="MS Gothic;ＭＳ ゴシック"/>
          <w:lang w:eastAsia="ja-JP"/>
        </w:rPr>
      </w:pPr>
      <w:r>
        <w:rPr>
          <w:rFonts w:eastAsia="MS Gothic;ＭＳ ゴシック"/>
          <w:lang w:eastAsia="ja-JP"/>
        </w:rPr>
      </w:r>
    </w:p>
    <w:p>
      <w:pPr>
        <w:pStyle w:val="Normal"/>
        <w:rPr/>
      </w:pPr>
      <w:r>
        <w:rPr/>
        <w:t xml:space="preserve">SCI Billing Charging Characteristics </w:t>
      </w:r>
      <w:r>
        <w:rPr>
          <w:rFonts w:eastAsia="MS Gothic;ＭＳ ゴシック"/>
          <w:lang w:eastAsia="ja-JP"/>
        </w:rPr>
        <w:t>contains the following information elements</w:t>
      </w:r>
      <w:r>
        <w:rPr/>
        <w:t>:</w:t>
      </w:r>
    </w:p>
    <w:tbl>
      <w:tblPr>
        <w:tblW w:w="9697" w:type="dxa"/>
        <w:jc w:val="left"/>
        <w:tblInd w:w="-35" w:type="dxa"/>
        <w:tblLayout w:type="fixed"/>
        <w:tblCellMar>
          <w:top w:w="0" w:type="dxa"/>
          <w:left w:w="28" w:type="dxa"/>
          <w:bottom w:w="0" w:type="dxa"/>
          <w:right w:w="28" w:type="dxa"/>
        </w:tblCellMar>
      </w:tblPr>
      <w:tblGrid>
        <w:gridCol w:w="2665"/>
        <w:gridCol w:w="567"/>
        <w:gridCol w:w="567"/>
        <w:gridCol w:w="567"/>
        <w:gridCol w:w="567"/>
        <w:gridCol w:w="567"/>
        <w:gridCol w:w="567"/>
        <w:gridCol w:w="3630"/>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3630"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A</w:t>
            </w:r>
            <w:r>
              <w:rPr>
                <w:rFonts w:eastAsia="MS Gothic;ＭＳ ゴシック"/>
                <w:lang w:eastAsia="ja-JP"/>
              </w:rPr>
              <w:t>o</w:t>
            </w:r>
            <w:r>
              <w:rPr/>
              <w:t>C After Answer</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is described in a table below.</w:t>
            </w:r>
          </w:p>
          <w:p>
            <w:pPr>
              <w:pStyle w:val="TAL"/>
              <w:keepNext w:val="false"/>
              <w:keepLines w:val="false"/>
              <w:widowControl w:val="false"/>
              <w:rPr/>
            </w:pPr>
            <w:r>
              <w:rPr/>
              <w:t xml:space="preserve">This IE is </w:t>
            </w:r>
            <w:r>
              <w:rPr>
                <w:rFonts w:eastAsia="MS Gothic;ＭＳ ゴシック"/>
                <w:lang w:eastAsia="ja-JP"/>
              </w:rPr>
              <w:t>pre</w:t>
            </w:r>
            <w:r>
              <w:rPr/>
              <w:t xml:space="preserve">sent after an Answer event has been detected from the called party, the current connected SRF or the temporary connection. </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A</w:t>
            </w:r>
            <w:r>
              <w:rPr>
                <w:rFonts w:eastAsia="MS Gothic;ＭＳ ゴシック"/>
                <w:lang w:eastAsia="ja-JP"/>
              </w:rPr>
              <w:t>o</w:t>
            </w:r>
            <w:r>
              <w:rPr/>
              <w:t>C Before Answer</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is described in a table below.</w:t>
            </w:r>
          </w:p>
          <w:p>
            <w:pPr>
              <w:pStyle w:val="TAL"/>
              <w:keepNext w:val="false"/>
              <w:keepLines w:val="false"/>
              <w:widowControl w:val="false"/>
              <w:rPr/>
            </w:pPr>
            <w:r>
              <w:rPr/>
              <w:t xml:space="preserve">This IE is </w:t>
            </w:r>
            <w:r>
              <w:rPr>
                <w:rFonts w:eastAsia="MS Gothic;ＭＳ ゴシック"/>
                <w:lang w:eastAsia="ja-JP"/>
              </w:rPr>
              <w:t>pre</w:t>
            </w:r>
            <w:r>
              <w:rPr/>
              <w:t>sent before an Answer event has been detected from the called party, the current connected SRF or the temporary connection.</w:t>
            </w:r>
          </w:p>
        </w:tc>
      </w:tr>
    </w:tbl>
    <w:p>
      <w:pPr>
        <w:pStyle w:val="Normal"/>
        <w:rPr>
          <w:rFonts w:eastAsia="MS Gothic;ＭＳ ゴシック"/>
          <w:lang w:eastAsia="ja-JP"/>
        </w:rPr>
      </w:pPr>
      <w:r>
        <w:rPr>
          <w:rFonts w:eastAsia="MS Gothic;ＭＳ ゴシック"/>
          <w:lang w:eastAsia="ja-JP"/>
        </w:rPr>
      </w:r>
    </w:p>
    <w:p>
      <w:pPr>
        <w:pStyle w:val="Normal"/>
        <w:rPr/>
      </w:pPr>
      <w:r>
        <w:rPr/>
        <w:t>A</w:t>
      </w:r>
      <w:r>
        <w:rPr>
          <w:rFonts w:eastAsia="MS Gothic;ＭＳ ゴシック"/>
          <w:lang w:eastAsia="ja-JP"/>
        </w:rPr>
        <w:t>o</w:t>
      </w:r>
      <w:r>
        <w:rPr/>
        <w:t xml:space="preserve">C Before Answer </w:t>
      </w:r>
      <w:r>
        <w:rPr>
          <w:rFonts w:eastAsia="MS Gothic;ＭＳ ゴシック"/>
          <w:lang w:eastAsia="ja-JP"/>
        </w:rPr>
        <w:t>contains the following information elements</w:t>
      </w:r>
      <w:r>
        <w:rPr/>
        <w:t>:</w:t>
      </w:r>
    </w:p>
    <w:tbl>
      <w:tblPr>
        <w:tblW w:w="9697" w:type="dxa"/>
        <w:jc w:val="left"/>
        <w:tblInd w:w="-35" w:type="dxa"/>
        <w:tblLayout w:type="fixed"/>
        <w:tblCellMar>
          <w:top w:w="0" w:type="dxa"/>
          <w:left w:w="28" w:type="dxa"/>
          <w:bottom w:w="0" w:type="dxa"/>
          <w:right w:w="28" w:type="dxa"/>
        </w:tblCellMar>
      </w:tblPr>
      <w:tblGrid>
        <w:gridCol w:w="2665"/>
        <w:gridCol w:w="567"/>
        <w:gridCol w:w="567"/>
        <w:gridCol w:w="567"/>
        <w:gridCol w:w="567"/>
        <w:gridCol w:w="567"/>
        <w:gridCol w:w="567"/>
        <w:gridCol w:w="3630"/>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3630"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A</w:t>
            </w:r>
            <w:r>
              <w:rPr>
                <w:rFonts w:eastAsia="MS Gothic;ＭＳ ゴシック"/>
                <w:lang w:eastAsia="ja-JP"/>
              </w:rPr>
              <w:t>o</w:t>
            </w:r>
            <w:r>
              <w:rPr/>
              <w:t>C Initial</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CAI elements as defined in 3GPP TS 22.024 [3].</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A</w:t>
            </w:r>
            <w:r>
              <w:rPr>
                <w:rFonts w:eastAsia="MS Gothic;ＭＳ ゴシック"/>
                <w:lang w:eastAsia="ja-JP"/>
              </w:rPr>
              <w:t>o</w:t>
            </w:r>
            <w:r>
              <w:rPr/>
              <w:t>C Subsequent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Arial Unicode MS"/>
                <w:lang w:eastAsia="ja-JP"/>
              </w:rPr>
              <w:t>This IE is described</w:t>
            </w:r>
            <w:r>
              <w:rPr/>
              <w:t xml:space="preserve"> in </w:t>
            </w:r>
            <w:r>
              <w:rPr>
                <w:rFonts w:eastAsia="Arial Unicode MS"/>
                <w:lang w:eastAsia="ja-JP"/>
              </w:rPr>
              <w:t>a</w:t>
            </w:r>
            <w:r>
              <w:rPr/>
              <w:t xml:space="preserve"> table</w:t>
            </w:r>
            <w:r>
              <w:rPr>
                <w:rFonts w:eastAsia="Arial Unicode MS"/>
                <w:lang w:eastAsia="ja-JP"/>
              </w:rPr>
              <w:t xml:space="preserve"> below</w:t>
            </w:r>
            <w:r>
              <w:rPr/>
              <w:t>.</w:t>
            </w:r>
          </w:p>
        </w:tc>
      </w:tr>
    </w:tbl>
    <w:p>
      <w:pPr>
        <w:pStyle w:val="Normal"/>
        <w:rPr>
          <w:rFonts w:eastAsia="MS Gothic;ＭＳ ゴシック"/>
          <w:lang w:eastAsia="ja-JP"/>
        </w:rPr>
      </w:pPr>
      <w:r>
        <w:rPr>
          <w:rFonts w:eastAsia="MS Gothic;ＭＳ ゴシック"/>
          <w:lang w:eastAsia="ja-JP"/>
        </w:rPr>
      </w:r>
    </w:p>
    <w:p>
      <w:pPr>
        <w:pStyle w:val="Normal"/>
        <w:rPr/>
      </w:pPr>
      <w:r>
        <w:rPr/>
        <w:t>A</w:t>
      </w:r>
      <w:r>
        <w:rPr>
          <w:rFonts w:eastAsia="MS Gothic;ＭＳ ゴシック"/>
          <w:lang w:eastAsia="ja-JP"/>
        </w:rPr>
        <w:t>o</w:t>
      </w:r>
      <w:r>
        <w:rPr/>
        <w:t>C</w:t>
      </w:r>
      <w:r>
        <w:rPr>
          <w:rFonts w:eastAsia="MS Gothic;ＭＳ ゴシック"/>
          <w:lang w:eastAsia="ja-JP"/>
        </w:rPr>
        <w:t xml:space="preserve"> </w:t>
      </w:r>
      <w:r>
        <w:rPr/>
        <w:t xml:space="preserve">Subsequent </w:t>
      </w:r>
      <w:r>
        <w:rPr>
          <w:rFonts w:eastAsia="MS Gothic;ＭＳ ゴシック"/>
          <w:lang w:eastAsia="ja-JP"/>
        </w:rPr>
        <w:t>contains the following information elements</w:t>
      </w:r>
      <w:r>
        <w:rPr/>
        <w:t>:</w:t>
      </w:r>
    </w:p>
    <w:tbl>
      <w:tblPr>
        <w:tblW w:w="9697" w:type="dxa"/>
        <w:jc w:val="left"/>
        <w:tblInd w:w="-35" w:type="dxa"/>
        <w:tblLayout w:type="fixed"/>
        <w:tblCellMar>
          <w:top w:w="0" w:type="dxa"/>
          <w:left w:w="28" w:type="dxa"/>
          <w:bottom w:w="0" w:type="dxa"/>
          <w:right w:w="28" w:type="dxa"/>
        </w:tblCellMar>
      </w:tblPr>
      <w:tblGrid>
        <w:gridCol w:w="2665"/>
        <w:gridCol w:w="567"/>
        <w:gridCol w:w="567"/>
        <w:gridCol w:w="567"/>
        <w:gridCol w:w="567"/>
        <w:gridCol w:w="567"/>
        <w:gridCol w:w="567"/>
        <w:gridCol w:w="3630"/>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MF</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MT</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VT</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NC</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NP</w:t>
            </w:r>
          </w:p>
        </w:tc>
        <w:tc>
          <w:tcPr>
            <w:tcW w:w="3630"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CAI Elements</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CAI elements as defined in 3GPP TS 22.024 [3]</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Tariff Switch Interval</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tariff switch time until the next tariff switch applies.</w:t>
            </w:r>
          </w:p>
        </w:tc>
      </w:tr>
    </w:tbl>
    <w:p>
      <w:pPr>
        <w:pStyle w:val="Normal"/>
        <w:rPr>
          <w:rFonts w:eastAsia="MS Gothic;ＭＳ ゴシック"/>
          <w:lang w:eastAsia="ja-JP"/>
        </w:rPr>
      </w:pPr>
      <w:r>
        <w:rPr>
          <w:rFonts w:eastAsia="MS Gothic;ＭＳ ゴシック"/>
          <w:lang w:eastAsia="ja-JP"/>
        </w:rPr>
      </w:r>
    </w:p>
    <w:p>
      <w:pPr>
        <w:pStyle w:val="Normal"/>
        <w:keepNext w:val="true"/>
        <w:keepLines/>
        <w:rPr/>
      </w:pPr>
      <w:r>
        <w:rPr/>
        <w:t>A</w:t>
      </w:r>
      <w:r>
        <w:rPr>
          <w:rFonts w:eastAsia="MS Gothic;ＭＳ ゴシック"/>
          <w:lang w:eastAsia="ja-JP"/>
        </w:rPr>
        <w:t>o</w:t>
      </w:r>
      <w:r>
        <w:rPr/>
        <w:t>C</w:t>
      </w:r>
      <w:r>
        <w:rPr>
          <w:rFonts w:eastAsia="MS Gothic;ＭＳ ゴシック"/>
          <w:lang w:eastAsia="ja-JP"/>
        </w:rPr>
        <w:t xml:space="preserve"> </w:t>
      </w:r>
      <w:r>
        <w:rPr/>
        <w:t>After</w:t>
      </w:r>
      <w:r>
        <w:rPr>
          <w:rFonts w:eastAsia="MS Gothic;ＭＳ ゴシック"/>
          <w:lang w:eastAsia="ja-JP"/>
        </w:rPr>
        <w:t xml:space="preserve"> </w:t>
      </w:r>
      <w:r>
        <w:rPr/>
        <w:t xml:space="preserve">Answer </w:t>
      </w:r>
      <w:r>
        <w:rPr>
          <w:rFonts w:eastAsia="MS Gothic;ＭＳ ゴシック"/>
          <w:lang w:eastAsia="ja-JP"/>
        </w:rPr>
        <w:t>contains the following information elements</w:t>
      </w:r>
      <w:r>
        <w:rPr/>
        <w:t>:</w:t>
      </w:r>
    </w:p>
    <w:tbl>
      <w:tblPr>
        <w:tblW w:w="9697" w:type="dxa"/>
        <w:jc w:val="left"/>
        <w:tblInd w:w="-35" w:type="dxa"/>
        <w:tblLayout w:type="fixed"/>
        <w:tblCellMar>
          <w:top w:w="0" w:type="dxa"/>
          <w:left w:w="28" w:type="dxa"/>
          <w:bottom w:w="0" w:type="dxa"/>
          <w:right w:w="28" w:type="dxa"/>
        </w:tblCellMar>
      </w:tblPr>
      <w:tblGrid>
        <w:gridCol w:w="2665"/>
        <w:gridCol w:w="567"/>
        <w:gridCol w:w="567"/>
        <w:gridCol w:w="567"/>
        <w:gridCol w:w="567"/>
        <w:gridCol w:w="567"/>
        <w:gridCol w:w="567"/>
        <w:gridCol w:w="3630"/>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567"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MO</w:t>
            </w:r>
          </w:p>
        </w:tc>
        <w:tc>
          <w:tcPr>
            <w:tcW w:w="567"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MF</w:t>
            </w:r>
          </w:p>
        </w:tc>
        <w:tc>
          <w:tcPr>
            <w:tcW w:w="567"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MT</w:t>
            </w:r>
          </w:p>
        </w:tc>
        <w:tc>
          <w:tcPr>
            <w:tcW w:w="567"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VT</w:t>
            </w:r>
          </w:p>
        </w:tc>
        <w:tc>
          <w:tcPr>
            <w:tcW w:w="56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NC</w:t>
            </w:r>
          </w:p>
        </w:tc>
        <w:tc>
          <w:tcPr>
            <w:tcW w:w="56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NP</w:t>
            </w:r>
          </w:p>
        </w:tc>
        <w:tc>
          <w:tcPr>
            <w:tcW w:w="3630"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CAI Elements</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This IE contains CAI elements as defined in 3GPP TS 22.024 [3]</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Tariff Switch Interval</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O</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O</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This IE indicates the tariff switch time until the next tariff switch applies.</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447" w:name="__RefHeading___Toc477854751"/>
      <w:bookmarkEnd w:id="447"/>
      <w:r>
        <w:rPr/>
        <w:t>4.6.2.2</w:t>
      </w:r>
      <w:r>
        <w:rPr>
          <w:rFonts w:eastAsia="MS Gothic;ＭＳ ゴシック"/>
          <w:lang w:eastAsia="ja-JP"/>
        </w:rPr>
        <w:t>2</w:t>
      </w:r>
      <w:r>
        <w:rPr/>
        <w:tab/>
        <w:t>Split Leg</w:t>
      </w:r>
    </w:p>
    <w:p>
      <w:pPr>
        <w:pStyle w:val="Heading5"/>
        <w:ind w:left="1701" w:hanging="1701"/>
        <w:rPr/>
      </w:pPr>
      <w:bookmarkStart w:id="448" w:name="__RefHeading___Toc477854752"/>
      <w:bookmarkEnd w:id="448"/>
      <w:r>
        <w:rPr/>
        <w:t>4.6.2.2</w:t>
      </w:r>
      <w:r>
        <w:rPr>
          <w:rFonts w:eastAsia="MS Gothic;ＭＳ ゴシック"/>
          <w:lang w:eastAsia="ja-JP"/>
        </w:rPr>
        <w:t>2</w:t>
      </w:r>
      <w:r>
        <w:rPr/>
        <w:t>.1</w:t>
        <w:tab/>
        <w:t>Description</w:t>
      </w:r>
    </w:p>
    <w:p>
      <w:pPr>
        <w:pStyle w:val="Normal"/>
        <w:rPr>
          <w:rFonts w:eastAsia="MS Gothic;ＭＳ ゴシック"/>
          <w:lang w:eastAsia="ja-JP"/>
        </w:rPr>
      </w:pPr>
      <w:r>
        <w:rPr/>
        <w:t xml:space="preserve">This IF is used to request the gsmSSF to separate a leg from </w:t>
      </w:r>
      <w:r>
        <w:rPr>
          <w:rFonts w:eastAsia="MS Gothic;ＭＳ ゴシック"/>
          <w:lang w:eastAsia="ja-JP"/>
        </w:rPr>
        <w:t>CSID1</w:t>
      </w:r>
      <w:r>
        <w:rPr/>
        <w:t xml:space="preserve"> </w:t>
      </w:r>
      <w:r>
        <w:rPr>
          <w:rFonts w:eastAsia="MS Gothic;ＭＳ ゴシック"/>
          <w:lang w:eastAsia="ja-JP"/>
        </w:rPr>
        <w:t>and</w:t>
      </w:r>
      <w:r>
        <w:rPr/>
        <w:t xml:space="preserve"> move it to a new call segment. </w:t>
      </w:r>
    </w:p>
    <w:p>
      <w:pPr>
        <w:pStyle w:val="Normal"/>
        <w:rPr/>
      </w:pPr>
      <w:r>
        <w:rPr>
          <w:rFonts w:eastAsia="MS Gothic;ＭＳ ゴシック"/>
          <w:lang w:eastAsia="ja-JP"/>
        </w:rPr>
        <w:t>If CSID1 does not exist, then this IF is used to request the gsmSSF to move a leg into a newly created CSID1.</w:t>
      </w:r>
    </w:p>
    <w:p>
      <w:pPr>
        <w:pStyle w:val="Normal"/>
        <w:ind w:left="20" w:hanging="0"/>
        <w:rPr/>
      </w:pPr>
      <w:r>
        <w:rPr/>
        <w:t>In splitting the specified leg, the conditions of the leg: the armed EDPs, the Stored e</w:t>
        <w:noBreakHyphen/>
        <w:t>parameters, the Non-completed CAMEL logical call records, and the Call Information Report pending, are also applied for the same leg after split.</w:t>
      </w:r>
    </w:p>
    <w:p>
      <w:pPr>
        <w:pStyle w:val="Heading5"/>
        <w:ind w:left="1701" w:hanging="1701"/>
        <w:rPr/>
      </w:pPr>
      <w:bookmarkStart w:id="449" w:name="__RefHeading___Toc477854753"/>
      <w:bookmarkEnd w:id="449"/>
      <w:r>
        <w:rPr/>
        <w:t>4.6.2.2</w:t>
      </w:r>
      <w:r>
        <w:rPr>
          <w:rFonts w:eastAsia="MS Gothic;ＭＳ ゴシック"/>
          <w:lang w:eastAsia="ja-JP"/>
        </w:rPr>
        <w:t>2</w:t>
      </w:r>
      <w:r>
        <w:rPr/>
        <w:t>.2</w:t>
        <w:tab/>
        <w:t>Information Elements</w:t>
      </w:r>
    </w:p>
    <w:tbl>
      <w:tblPr>
        <w:tblW w:w="9697" w:type="dxa"/>
        <w:jc w:val="left"/>
        <w:tblInd w:w="-35" w:type="dxa"/>
        <w:tblLayout w:type="fixed"/>
        <w:tblCellMar>
          <w:top w:w="0" w:type="dxa"/>
          <w:left w:w="28" w:type="dxa"/>
          <w:bottom w:w="0" w:type="dxa"/>
          <w:right w:w="28" w:type="dxa"/>
        </w:tblCellMar>
      </w:tblPr>
      <w:tblGrid>
        <w:gridCol w:w="2665"/>
        <w:gridCol w:w="682"/>
        <w:gridCol w:w="6350"/>
      </w:tblGrid>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682"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50"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Leg To Be Split</w:t>
            </w:r>
          </w:p>
        </w:tc>
        <w:tc>
          <w:tcPr>
            <w:tcW w:w="682"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5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leg in the call to be split.</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New Call Segment</w:t>
            </w:r>
          </w:p>
        </w:tc>
        <w:tc>
          <w:tcPr>
            <w:tcW w:w="682"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5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Call Segment ID to be assigned to the new call segment.</w:t>
            </w:r>
          </w:p>
        </w:tc>
      </w:tr>
    </w:tbl>
    <w:p>
      <w:pPr>
        <w:pStyle w:val="Normal"/>
        <w:rPr>
          <w:rFonts w:eastAsia="MS Gothic;ＭＳ ゴシック"/>
          <w:lang w:eastAsia="ja-JP"/>
        </w:rPr>
      </w:pPr>
      <w:r>
        <w:rPr>
          <w:rFonts w:eastAsia="MS Gothic;ＭＳ ゴシック"/>
          <w:lang w:eastAsia="ja-JP"/>
        </w:rPr>
      </w:r>
    </w:p>
    <w:p>
      <w:pPr>
        <w:pStyle w:val="Heading3"/>
        <w:rPr/>
      </w:pPr>
      <w:bookmarkStart w:id="450" w:name="__RefHeading___Toc477854754"/>
      <w:bookmarkEnd w:id="450"/>
      <w:r>
        <w:rPr/>
        <w:t>4.6.3</w:t>
        <w:tab/>
        <w:t>Optional (Service logic dependent) gsmSCF to gsmSRF information flows</w:t>
      </w:r>
    </w:p>
    <w:p>
      <w:pPr>
        <w:pStyle w:val="Heading4"/>
        <w:ind w:left="1418" w:hanging="1418"/>
        <w:rPr/>
      </w:pPr>
      <w:bookmarkStart w:id="451" w:name="__RefHeading___Toc477854755"/>
      <w:bookmarkEnd w:id="451"/>
      <w:r>
        <w:rPr/>
        <w:t>4.6.3.1</w:t>
        <w:tab/>
        <w:t>Activity Test</w:t>
      </w:r>
    </w:p>
    <w:p>
      <w:pPr>
        <w:pStyle w:val="Heading5"/>
        <w:ind w:left="1701" w:hanging="1701"/>
        <w:rPr/>
      </w:pPr>
      <w:bookmarkStart w:id="452" w:name="__RefHeading___Toc477854756"/>
      <w:bookmarkEnd w:id="452"/>
      <w:r>
        <w:rPr/>
        <w:t>4.6.3.1.1</w:t>
        <w:tab/>
        <w:t>Description</w:t>
      </w:r>
    </w:p>
    <w:p>
      <w:pPr>
        <w:pStyle w:val="Normal"/>
        <w:rPr/>
      </w:pPr>
      <w:r>
        <w:rPr/>
        <w:t>This IF is used to check for the continued existence of a relationship between the gsmSCF and gsmSRF. If the relationship is still in existence, then the gsmSRF will respond. If no reply is received, then the gsmSCF will assume that the gsmSRF has failed in some way and will take the appropriate action.</w:t>
      </w:r>
    </w:p>
    <w:p>
      <w:pPr>
        <w:pStyle w:val="Heading5"/>
        <w:ind w:left="1701" w:hanging="1701"/>
        <w:rPr/>
      </w:pPr>
      <w:bookmarkStart w:id="453" w:name="__RefHeading___Toc477854757"/>
      <w:bookmarkEnd w:id="453"/>
      <w:r>
        <w:rPr/>
        <w:t>4.6.3.1.2</w:t>
        <w:tab/>
        <w:t>Information Elements</w:t>
      </w:r>
    </w:p>
    <w:p>
      <w:pPr>
        <w:pStyle w:val="Normal"/>
        <w:rPr/>
      </w:pPr>
      <w:r>
        <w:rPr/>
        <w:t xml:space="preserve">This IF contains no information elements. </w:t>
      </w:r>
    </w:p>
    <w:p>
      <w:pPr>
        <w:pStyle w:val="Heading4"/>
        <w:ind w:left="1418" w:hanging="1418"/>
        <w:rPr/>
      </w:pPr>
      <w:bookmarkStart w:id="454" w:name="__RefHeading___Toc477854758"/>
      <w:bookmarkStart w:id="455" w:name="IF_Cancel_O_SCF_SRF"/>
      <w:bookmarkEnd w:id="454"/>
      <w:r>
        <w:rPr/>
        <w:t>4.6.3.2</w:t>
      </w:r>
      <w:bookmarkEnd w:id="455"/>
      <w:r>
        <w:rPr/>
        <w:tab/>
        <w:t>Cancel</w:t>
      </w:r>
    </w:p>
    <w:p>
      <w:pPr>
        <w:pStyle w:val="Heading5"/>
        <w:ind w:left="1701" w:hanging="1701"/>
        <w:rPr/>
      </w:pPr>
      <w:bookmarkStart w:id="456" w:name="__RefHeading___Toc477854759"/>
      <w:bookmarkEnd w:id="456"/>
      <w:r>
        <w:rPr/>
        <w:t>4.6.3.2.1</w:t>
        <w:tab/>
        <w:t>Description</w:t>
      </w:r>
    </w:p>
    <w:p>
      <w:pPr>
        <w:pStyle w:val="Normal"/>
        <w:rPr/>
      </w:pPr>
      <w:r>
        <w:rPr/>
        <w:t xml:space="preserve">This IF is used by the gsmSCF to request the gsmSRF to cancel a correlated previous </w:t>
      </w:r>
      <w:r>
        <w:rPr>
          <w:rFonts w:eastAsia="MS Gothic;ＭＳ ゴシック"/>
          <w:lang w:eastAsia="ja-JP"/>
        </w:rPr>
        <w:t>IF</w:t>
      </w:r>
      <w:r>
        <w:rPr/>
        <w:t>.</w:t>
      </w:r>
    </w:p>
    <w:p>
      <w:pPr>
        <w:pStyle w:val="Heading5"/>
        <w:ind w:left="1701" w:hanging="1701"/>
        <w:rPr/>
      </w:pPr>
      <w:bookmarkStart w:id="457" w:name="__RefHeading___Toc477854760"/>
      <w:bookmarkEnd w:id="457"/>
      <w:r>
        <w:rPr/>
        <w:t>4.6.3.2.2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Invoke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This IE specifies the </w:t>
            </w:r>
            <w:r>
              <w:rPr>
                <w:rFonts w:eastAsia="MS Gothic;ＭＳ ゴシック"/>
                <w:lang w:eastAsia="ja-JP"/>
              </w:rPr>
              <w:t>IF</w:t>
            </w:r>
            <w:r>
              <w:rPr/>
              <w:t xml:space="preserve"> to be cancelled.</w:t>
            </w:r>
            <w:r>
              <w:rPr>
                <w:rFonts w:eastAsia="MS Gothic;ＭＳ ゴシック"/>
                <w:lang w:eastAsia="ja-JP"/>
              </w:rPr>
              <w:t xml:space="preserve"> </w:t>
            </w:r>
            <w:r>
              <w:rPr>
                <w:rFonts w:eastAsia="MS Gothic;ＭＳ ゴシック"/>
                <w:lang w:eastAsia="ja-JP"/>
              </w:rPr>
              <w:t>This IE may be used when the Cancel IF is used in a single call segment CSA or when the Cancel IF is sent by the gsmSCF to an Intelligent Peripheral.</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Call Segment To Cancel</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This IE may be used when the Cancel IF is used in a single call segment CSA or in a multi call segment CSA. This IE is described in a table below.</w:t>
            </w:r>
          </w:p>
          <w:p>
            <w:pPr>
              <w:pStyle w:val="TAL"/>
              <w:keepNext w:val="false"/>
              <w:keepLines w:val="false"/>
              <w:widowControl w:val="false"/>
              <w:rPr>
                <w:rFonts w:eastAsia="MS Gothic;ＭＳ ゴシック"/>
                <w:lang w:eastAsia="ja-JP"/>
              </w:rPr>
            </w:pPr>
            <w:r>
              <w:rPr/>
              <w:t>This IE shall not be used when the Cancel IF is sent by the gsmSCF to an Intelligent Peripheral.</w:t>
            </w:r>
          </w:p>
        </w:tc>
      </w:tr>
    </w:tbl>
    <w:p>
      <w:pPr>
        <w:pStyle w:val="Normal"/>
        <w:rPr>
          <w:rFonts w:eastAsia="MS Gothic;ＭＳ ゴシック"/>
          <w:lang w:eastAsia="ja-JP"/>
        </w:rPr>
      </w:pPr>
      <w:r>
        <w:rPr>
          <w:rFonts w:eastAsia="MS Gothic;ＭＳ ゴシック"/>
          <w:lang w:eastAsia="ja-JP"/>
        </w:rPr>
      </w:r>
    </w:p>
    <w:p>
      <w:pPr>
        <w:pStyle w:val="Normal"/>
        <w:rPr>
          <w:rFonts w:eastAsia="MS Gothic;ＭＳ ゴシック"/>
          <w:lang w:eastAsia="ja-JP"/>
        </w:rPr>
      </w:pPr>
      <w:r>
        <w:rPr>
          <w:rFonts w:eastAsia="MS Gothic;ＭＳ ゴシック"/>
          <w:lang w:eastAsia="ja-JP"/>
        </w:rPr>
        <w:t>Call Segment To Cancel contains the following 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Invoke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specifies the IF to be cancelled.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Call Segment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specifies to which call segment the cancellation of the user interaction IF shall apply.</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458" w:name="__RefHeading___Toc477854761"/>
      <w:bookmarkStart w:id="459" w:name="IF_PA_O_SCF_SRF"/>
      <w:bookmarkEnd w:id="458"/>
      <w:r>
        <w:rPr/>
        <w:t>4.6.3.3</w:t>
      </w:r>
      <w:bookmarkEnd w:id="459"/>
      <w:r>
        <w:rPr/>
        <w:tab/>
        <w:t>Play Announcement</w:t>
      </w:r>
    </w:p>
    <w:p>
      <w:pPr>
        <w:pStyle w:val="Heading5"/>
        <w:ind w:left="1701" w:hanging="1701"/>
        <w:rPr/>
      </w:pPr>
      <w:bookmarkStart w:id="460" w:name="__RefHeading___Toc477854762"/>
      <w:bookmarkEnd w:id="460"/>
      <w:r>
        <w:rPr/>
        <w:t>4.6.3.3.1</w:t>
        <w:tab/>
        <w:t>Description</w:t>
      </w:r>
    </w:p>
    <w:p>
      <w:pPr>
        <w:pStyle w:val="Normal"/>
        <w:rPr/>
      </w:pPr>
      <w:r>
        <w:rPr/>
        <w:t xml:space="preserve">This IF is used for inband interaction. </w:t>
      </w:r>
    </w:p>
    <w:p>
      <w:pPr>
        <w:pStyle w:val="Heading5"/>
        <w:ind w:left="1701" w:hanging="1701"/>
        <w:rPr/>
      </w:pPr>
      <w:bookmarkStart w:id="461" w:name="__RefHeading___Toc477854763"/>
      <w:bookmarkStart w:id="462" w:name="IF_IE_PA_O_SCF_SRF"/>
      <w:bookmarkEnd w:id="461"/>
      <w:r>
        <w:rPr/>
        <w:t>4.6.3.3.2</w:t>
      </w:r>
      <w:bookmarkEnd w:id="462"/>
      <w:r>
        <w:rPr/>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Information To Send</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 xml:space="preserve">This IE </w:t>
            </w:r>
            <w:r>
              <w:rPr>
                <w:rFonts w:eastAsia="MS Gothic;ＭＳ ゴシック"/>
                <w:lang w:eastAsia="ja-JP"/>
              </w:rPr>
              <w:t>is described in a table below</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Disconnect From IP Forbidden</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This IE indicates whether or not the gsmSRF may be disconnected from the user when all information has been 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Request Announcement Complete</w:t>
            </w:r>
            <w:r>
              <w:rPr>
                <w:rFonts w:eastAsia="MS Gothic;ＭＳ ゴシック"/>
                <w:lang w:eastAsia="ja-JP"/>
              </w:rPr>
              <w:t xml:space="preserve"> </w:t>
            </w:r>
            <w:r>
              <w:rPr/>
              <w:t>Notification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whether or not a Specialized</w:t>
            </w:r>
            <w:r>
              <w:rPr>
                <w:rFonts w:eastAsia="MS Gothic;ＭＳ ゴシック"/>
                <w:lang w:eastAsia="ja-JP"/>
              </w:rPr>
              <w:t xml:space="preserve"> </w:t>
            </w:r>
            <w:r>
              <w:rPr/>
              <w:t>Resource</w:t>
            </w:r>
            <w:r>
              <w:rPr>
                <w:rFonts w:eastAsia="MS Gothic;ＭＳ ゴシック"/>
                <w:lang w:eastAsia="ja-JP"/>
              </w:rPr>
              <w:t xml:space="preserve"> </w:t>
            </w:r>
            <w:r>
              <w:rPr/>
              <w:t>Report shall be sent to the gsmSCF when all information has been 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Request Announcement Started Notification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whether or not a Specialized Resource Report shall be sent to the gsmSCF when the first announcement or tone starts.</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Call Segment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the call segment to which </w:t>
            </w:r>
            <w:r>
              <w:rPr>
                <w:rFonts w:eastAsia="MS Gothic;ＭＳ ゴシック"/>
                <w:lang w:eastAsia="ja-JP"/>
              </w:rPr>
              <w:t>the user interaction shall apply.</w:t>
            </w:r>
          </w:p>
          <w:p>
            <w:pPr>
              <w:pStyle w:val="TAL"/>
              <w:keepNext w:val="false"/>
              <w:keepLines w:val="false"/>
              <w:widowControl w:val="false"/>
              <w:rPr/>
            </w:pPr>
            <w:r>
              <w:rPr>
                <w:rFonts w:eastAsia="MS Gothic;ＭＳ ゴシック"/>
                <w:lang w:eastAsia="ja-JP"/>
              </w:rPr>
              <w:t>This IE shall be absent if this IF is sent by the gsmSCF to a</w:t>
            </w:r>
            <w:r>
              <w:rPr>
                <w:rFonts w:eastAsia="MS Gothic;ＭＳ ゴシック"/>
                <w:lang w:eastAsia="ja-JP"/>
              </w:rPr>
              <w:t>n</w:t>
            </w:r>
            <w:r>
              <w:rPr>
                <w:rFonts w:eastAsia="MS Gothic;ＭＳ ゴシック"/>
                <w:lang w:eastAsia="ja-JP"/>
              </w:rPr>
              <w:t xml:space="preserve"> Intelligent Peripheral.</w:t>
            </w:r>
          </w:p>
        </w:tc>
      </w:tr>
    </w:tbl>
    <w:p>
      <w:pPr>
        <w:pStyle w:val="Normal"/>
        <w:rPr>
          <w:rFonts w:eastAsia="MS Gothic;ＭＳ ゴシック"/>
          <w:lang w:eastAsia="ja-JP"/>
        </w:rPr>
      </w:pPr>
      <w:r>
        <w:rPr>
          <w:rFonts w:eastAsia="MS Gothic;ＭＳ ゴシック"/>
          <w:lang w:eastAsia="ja-JP"/>
        </w:rPr>
      </w:r>
    </w:p>
    <w:p>
      <w:pPr>
        <w:pStyle w:val="Normal"/>
        <w:rPr/>
      </w:pPr>
      <w:r>
        <w:rPr/>
        <w:t>Information To Send contains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Inband Info</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w:t>
            </w:r>
            <w:r>
              <w:rPr>
                <w:rFonts w:eastAsia="MS Gothic;ＭＳ ゴシック"/>
                <w:lang w:eastAsia="ja-JP"/>
              </w:rPr>
              <w:t>is described in a table below</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Tone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w:t>
            </w:r>
            <w:r>
              <w:rPr>
                <w:rFonts w:eastAsia="MS Gothic;ＭＳ ゴシック"/>
                <w:lang w:eastAsia="ja-JP"/>
              </w:rPr>
              <w:t>is described in a table below</w:t>
            </w:r>
            <w:r>
              <w:rPr/>
              <w:t>.</w:t>
            </w:r>
          </w:p>
        </w:tc>
      </w:tr>
    </w:tbl>
    <w:p>
      <w:pPr>
        <w:pStyle w:val="Normal"/>
        <w:rPr>
          <w:rFonts w:eastAsia="MS Gothic;ＭＳ ゴシック"/>
          <w:lang w:eastAsia="ja-JP"/>
        </w:rPr>
      </w:pPr>
      <w:r>
        <w:rPr>
          <w:rFonts w:eastAsia="MS Gothic;ＭＳ ゴシック"/>
          <w:lang w:eastAsia="ja-JP"/>
        </w:rPr>
      </w:r>
    </w:p>
    <w:p>
      <w:pPr>
        <w:pStyle w:val="Normal"/>
        <w:rPr/>
      </w:pPr>
      <w:r>
        <w:rPr/>
        <w:t>Inband Info contains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Message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is described in </w:t>
            </w:r>
            <w:r>
              <w:rPr>
                <w:rFonts w:eastAsia="Arial Unicode MS"/>
                <w:lang w:eastAsia="ja-JP"/>
              </w:rPr>
              <w:t>a</w:t>
            </w:r>
            <w:r>
              <w:rPr/>
              <w:t xml:space="preserve"> table</w:t>
            </w:r>
            <w:r>
              <w:rPr>
                <w:rFonts w:eastAsia="Arial Unicode MS"/>
                <w:lang w:eastAsia="ja-JP"/>
              </w:rPr>
              <w:t xml:space="preserve"> below</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Number Of Repetitions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maximum number of times the message shall be sent to the end-user.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Duration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maximum duration time in seconds that the message shall be played/repeated. Zero indicates endless repetition.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Interval</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time interval in seconds between two repetitions.</w:t>
            </w:r>
          </w:p>
        </w:tc>
      </w:tr>
    </w:tbl>
    <w:p>
      <w:pPr>
        <w:pStyle w:val="Normal"/>
        <w:rPr>
          <w:rFonts w:eastAsia="MS Gothic;ＭＳ ゴシック"/>
          <w:lang w:eastAsia="ja-JP"/>
        </w:rPr>
      </w:pPr>
      <w:r>
        <w:rPr>
          <w:rFonts w:eastAsia="MS Gothic;ＭＳ ゴシック"/>
          <w:lang w:eastAsia="ja-JP"/>
        </w:rPr>
      </w:r>
    </w:p>
    <w:p>
      <w:pPr>
        <w:pStyle w:val="Normal"/>
        <w:rPr/>
      </w:pPr>
      <w:r>
        <w:rPr/>
        <w:t>Message ID contains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Elementary Message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a single announcement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Text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a text to be sent. The text shall be transformed to inband information (speech) by the gsmSRF.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Elementary Message IDs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a sequence of announcements</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Variable Message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an announcement with one or more variable parts.</w:t>
            </w:r>
          </w:p>
        </w:tc>
      </w:tr>
    </w:tbl>
    <w:p>
      <w:pPr>
        <w:pStyle w:val="Normal"/>
        <w:rPr>
          <w:rFonts w:eastAsia="MS Gothic;ＭＳ ゴシック"/>
          <w:lang w:eastAsia="ja-JP"/>
        </w:rPr>
      </w:pPr>
      <w:r>
        <w:rPr>
          <w:rFonts w:eastAsia="MS Gothic;ＭＳ ゴシック"/>
          <w:lang w:eastAsia="ja-JP"/>
        </w:rPr>
      </w:r>
    </w:p>
    <w:p>
      <w:pPr>
        <w:pStyle w:val="Normal"/>
        <w:rPr/>
      </w:pPr>
      <w:r>
        <w:rPr/>
        <w:t>Tone contains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Tone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tone to be 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Duration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maximum duration in seconds that the message shall be played/repeated. Zero indicates endless repetition.</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463" w:name="__RefHeading___Toc477854764"/>
      <w:bookmarkStart w:id="464" w:name="IF_PCUI_O_SCF_SRF"/>
      <w:bookmarkEnd w:id="463"/>
      <w:r>
        <w:rPr/>
        <w:t>4.6.3.4</w:t>
      </w:r>
      <w:bookmarkEnd w:id="464"/>
      <w:r>
        <w:rPr/>
        <w:tab/>
        <w:t>Prompt And Collect User Information</w:t>
      </w:r>
    </w:p>
    <w:p>
      <w:pPr>
        <w:pStyle w:val="Heading5"/>
        <w:ind w:left="1701" w:hanging="1701"/>
        <w:rPr/>
      </w:pPr>
      <w:bookmarkStart w:id="465" w:name="__RefHeading___Toc477854765"/>
      <w:bookmarkEnd w:id="465"/>
      <w:r>
        <w:rPr/>
        <w:t>4.6.3.4.1</w:t>
        <w:tab/>
        <w:t>Description</w:t>
      </w:r>
    </w:p>
    <w:p>
      <w:pPr>
        <w:pStyle w:val="Normal"/>
        <w:rPr/>
      </w:pPr>
      <w:r>
        <w:rPr/>
        <w:t>This IF is used to interact with a call party in order to collect information.</w:t>
      </w:r>
    </w:p>
    <w:p>
      <w:pPr>
        <w:pStyle w:val="Heading5"/>
        <w:ind w:left="1701" w:hanging="1701"/>
        <w:rPr/>
      </w:pPr>
      <w:bookmarkStart w:id="466" w:name="__RefHeading___Toc477854766"/>
      <w:bookmarkEnd w:id="466"/>
      <w:r>
        <w:rPr/>
        <w:t>4.6.3.4.2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Collected Info</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This IE is described in </w:t>
            </w:r>
            <w:r>
              <w:rPr>
                <w:rFonts w:eastAsia="Arial Unicode MS"/>
                <w:lang w:eastAsia="ja-JP"/>
              </w:rPr>
              <w:t>a</w:t>
            </w:r>
            <w:r>
              <w:rPr/>
              <w:t xml:space="preserve"> table</w:t>
            </w:r>
            <w:r>
              <w:rPr>
                <w:rFonts w:eastAsia="Arial Unicode MS"/>
                <w:lang w:eastAsia="ja-JP"/>
              </w:rPr>
              <w:t xml:space="preserve"> below</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Information To Send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is described in subclause</w:t>
            </w:r>
            <w:r>
              <w:rPr>
                <w:rFonts w:eastAsia="MS Gothic;ＭＳ ゴシック"/>
                <w:lang w:eastAsia="ja-JP"/>
              </w:rPr>
              <w:t> </w:t>
            </w:r>
            <w:r>
              <w:rPr/>
              <w:t>4.6.3.3.2</w:t>
            </w:r>
            <w:r>
              <w:rPr>
                <w:rFonts w:eastAsia="MS Gothic;ＭＳ ゴシック"/>
                <w:lang w:eastAsia="ja-JP"/>
              </w:rPr>
              <w:t>.</w:t>
            </w:r>
          </w:p>
          <w:p>
            <w:pPr>
              <w:pStyle w:val="TAL"/>
              <w:keepNext w:val="false"/>
              <w:keepLines w:val="false"/>
              <w:widowControl w:val="false"/>
              <w:rPr>
                <w:rFonts w:eastAsia="MS Gothic;ＭＳ ゴシック"/>
                <w:lang w:eastAsia="ja-JP"/>
              </w:rPr>
            </w:pPr>
            <w:r>
              <w:rPr/>
              <w:t>This IE indicates an announcement or a tone to be sent to the end user by the gsmSRF.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Disconnect From IP Forbidden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whether the gsmSRF </w:t>
            </w:r>
            <w:r>
              <w:rPr>
                <w:rFonts w:eastAsia="MS Gothic;ＭＳ ゴシック"/>
                <w:lang w:eastAsia="ja-JP"/>
              </w:rPr>
              <w:t>may</w:t>
            </w:r>
            <w:r>
              <w:rPr/>
              <w:t xml:space="preserve"> be disconnected from the user when all information has been 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Request Announcement Started Notification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whether or not a Specialized Resource Report shall be sent to the gsmSCF when the first announcement or tone starts.</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Call Segment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the call segment to which </w:t>
            </w:r>
            <w:r>
              <w:rPr>
                <w:rFonts w:eastAsia="MS Gothic;ＭＳ ゴシック"/>
                <w:lang w:eastAsia="ja-JP"/>
              </w:rPr>
              <w:t>the user interaction shall apply.</w:t>
            </w:r>
          </w:p>
          <w:p>
            <w:pPr>
              <w:pStyle w:val="TAL"/>
              <w:keepNext w:val="false"/>
              <w:keepLines w:val="false"/>
              <w:widowControl w:val="false"/>
              <w:rPr/>
            </w:pPr>
            <w:r>
              <w:rPr>
                <w:rFonts w:eastAsia="MS Gothic;ＭＳ ゴシック"/>
                <w:lang w:eastAsia="ja-JP"/>
              </w:rPr>
              <w:t>This IE shall be absent if this IF is sent by the gsmSCF to a</w:t>
            </w:r>
            <w:r>
              <w:rPr>
                <w:rFonts w:eastAsia="MS Gothic;ＭＳ ゴシック"/>
                <w:lang w:eastAsia="ja-JP"/>
              </w:rPr>
              <w:t>n</w:t>
            </w:r>
            <w:r>
              <w:rPr>
                <w:rFonts w:eastAsia="MS Gothic;ＭＳ ゴシック"/>
                <w:lang w:eastAsia="ja-JP"/>
              </w:rPr>
              <w:t xml:space="preserve"> Intelligent Peripheral.</w:t>
            </w:r>
          </w:p>
        </w:tc>
      </w:tr>
    </w:tbl>
    <w:p>
      <w:pPr>
        <w:pStyle w:val="Normal"/>
        <w:rPr>
          <w:rFonts w:eastAsia="MS Gothic;ＭＳ ゴシック"/>
          <w:lang w:eastAsia="ja-JP"/>
        </w:rPr>
      </w:pPr>
      <w:r>
        <w:rPr>
          <w:rFonts w:eastAsia="MS Gothic;ＭＳ ゴシック"/>
          <w:lang w:eastAsia="ja-JP"/>
        </w:rPr>
      </w:r>
    </w:p>
    <w:p>
      <w:pPr>
        <w:pStyle w:val="Normal"/>
        <w:rPr/>
      </w:pPr>
      <w:r>
        <w:rPr/>
        <w:t>Collected Info contains the following information</w:t>
      </w:r>
      <w:r>
        <w:rPr>
          <w:rFonts w:eastAsia="MS Gothic;ＭＳ ゴシック"/>
          <w:lang w:eastAsia="ja-JP"/>
        </w:rPr>
        <w:t xml:space="preserve"> element</w:t>
      </w:r>
      <w:r>
        <w:rPr/>
        <w:t>:</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Collected Digits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is described in </w:t>
            </w:r>
            <w:r>
              <w:rPr>
                <w:rFonts w:eastAsia="Arial Unicode MS"/>
                <w:lang w:eastAsia="ja-JP"/>
              </w:rPr>
              <w:t>a</w:t>
            </w:r>
            <w:r>
              <w:rPr/>
              <w:t xml:space="preserve"> table</w:t>
            </w:r>
            <w:r>
              <w:rPr>
                <w:rFonts w:eastAsia="Arial Unicode MS"/>
                <w:lang w:eastAsia="ja-JP"/>
              </w:rPr>
              <w:t xml:space="preserve"> below</w:t>
            </w:r>
            <w:r>
              <w:rPr/>
              <w:t>.</w:t>
            </w:r>
          </w:p>
        </w:tc>
      </w:tr>
    </w:tbl>
    <w:p>
      <w:pPr>
        <w:pStyle w:val="Normal"/>
        <w:rPr>
          <w:rFonts w:eastAsia="MS Gothic;ＭＳ ゴシック"/>
          <w:lang w:eastAsia="ja-JP"/>
        </w:rPr>
      </w:pPr>
      <w:r>
        <w:rPr>
          <w:rFonts w:eastAsia="MS Gothic;ＭＳ ゴシック"/>
          <w:lang w:eastAsia="ja-JP"/>
        </w:rPr>
      </w:r>
    </w:p>
    <w:p>
      <w:pPr>
        <w:pStyle w:val="Normal"/>
        <w:rPr/>
      </w:pPr>
      <w:r>
        <w:rPr/>
        <w:t>Collected Digits contains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Minimum Number Of Digits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minimum number of valid digits to be collected.</w:t>
            </w:r>
            <w:r>
              <w:rPr>
                <w:rFonts w:eastAsia="MS Gothic;ＭＳ ゴシック"/>
                <w:lang w:eastAsia="ja-JP"/>
              </w:rPr>
              <w:t xml:space="preserve"> The value of this IE includes the length of the Start digit string, if present, and the length of the End of reply digit string, if present.</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Maximum Number Of Digits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specifies the maximum number of valid digits to be collected</w:t>
            </w:r>
            <w:r>
              <w:rPr>
                <w:rFonts w:eastAsia="MS Gothic;ＭＳ ゴシック"/>
                <w:lang w:eastAsia="ja-JP"/>
              </w:rPr>
              <w:t>. The value of this IE includes the length of the Start digit string, if present, and the length of the End of reply digit string, if present.</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End Of Reply Digit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digit(s) used to signal the end of input.</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Cancel Digit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If this IE is present</w:t>
            </w:r>
            <w:r>
              <w:rPr>
                <w:rFonts w:eastAsia="MS Gothic;ＭＳ ゴシック"/>
                <w:lang w:eastAsia="ja-JP"/>
              </w:rPr>
              <w:t xml:space="preserve"> then</w:t>
            </w:r>
            <w:r>
              <w:rPr/>
              <w:t xml:space="preserve"> the cancel digit can be entered by the user to request a possible retry</w:t>
            </w:r>
            <w:r>
              <w:rPr>
                <w:rFonts w:eastAsia="MS Gothic;ＭＳ ゴシック"/>
                <w:lang w:eastAsia="ja-JP"/>
              </w:rPr>
              <w:t>.</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Start Digit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If this IE is present</w:t>
            </w:r>
            <w:r>
              <w:rPr>
                <w:rFonts w:eastAsia="MS Gothic;ＭＳ ゴシック"/>
                <w:lang w:eastAsia="ja-JP"/>
              </w:rPr>
              <w:t xml:space="preserve"> then</w:t>
            </w:r>
            <w:r>
              <w:rPr/>
              <w:t xml:space="preserve"> the start digit(s) indicates the start of the valid digits to be collected.</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First Digit Time Out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If this IE is present</w:t>
            </w:r>
            <w:r>
              <w:rPr>
                <w:rFonts w:eastAsia="MS Gothic;ＭＳ ゴシック"/>
                <w:lang w:eastAsia="ja-JP"/>
              </w:rPr>
              <w:t xml:space="preserve"> then</w:t>
            </w:r>
            <w:r>
              <w:rPr/>
              <w:t xml:space="preserve"> the first digit shall be received before the expiration of the first digit timer expiration</w:t>
            </w:r>
            <w:r>
              <w:rPr>
                <w:rFonts w:eastAsia="MS Gothic;ＭＳ ゴシック"/>
                <w:lang w:eastAsia="ja-JP"/>
              </w:rPr>
              <w:t>.</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Inter Digit Time Out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If this IE is present</w:t>
            </w:r>
            <w:r>
              <w:rPr>
                <w:rFonts w:eastAsia="MS Gothic;ＭＳ ゴシック"/>
                <w:lang w:eastAsia="ja-JP"/>
              </w:rPr>
              <w:t xml:space="preserve"> then</w:t>
            </w:r>
            <w:r>
              <w:rPr/>
              <w:t xml:space="preserve"> any subsequent valid or invalid digit shall be received by the gsmSRF before the inter digit timer expires.</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Error Treatment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what specific action shall be taken by the gsmSRF in the event of error conditions occurring.</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Interruptable Ann Ind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If this IE is set to TRUE (default value) </w:t>
            </w:r>
            <w:r>
              <w:rPr>
                <w:rFonts w:eastAsia="MS Gothic;ＭＳ ゴシック"/>
                <w:lang w:eastAsia="ja-JP"/>
              </w:rPr>
              <w:t xml:space="preserve">then </w:t>
            </w:r>
            <w:r>
              <w:rPr/>
              <w:t>the announcement is interrupted after the first valid or invalid digit received by the gsmSRF. If this IE is present and explicitly set to FALSE</w:t>
            </w:r>
            <w:r>
              <w:rPr>
                <w:rFonts w:eastAsia="MS Gothic;ＭＳ ゴシック"/>
                <w:lang w:eastAsia="ja-JP"/>
              </w:rPr>
              <w:t xml:space="preserve"> then</w:t>
            </w:r>
            <w:r>
              <w:rPr/>
              <w:t xml:space="preserve"> the announcement will not be interrupted after the first digit is received by the gsmSRF</w:t>
            </w:r>
            <w:r>
              <w:rPr>
                <w:rFonts w:eastAsia="MS Gothic;ＭＳ ゴシック"/>
                <w:lang w:eastAsia="ja-JP"/>
              </w:rPr>
              <w:t>.</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Voice Information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If th</w:t>
            </w:r>
            <w:r>
              <w:rPr>
                <w:rFonts w:eastAsia="MS Gothic;ＭＳ ゴシック"/>
                <w:lang w:eastAsia="ja-JP"/>
              </w:rPr>
              <w:t>is</w:t>
            </w:r>
            <w:r>
              <w:rPr/>
              <w:t xml:space="preserve"> IE is set to FALSE</w:t>
            </w:r>
            <w:r>
              <w:rPr>
                <w:rFonts w:eastAsia="MS Gothic;ＭＳ ゴシック"/>
                <w:lang w:eastAsia="ja-JP"/>
              </w:rPr>
              <w:t xml:space="preserve"> </w:t>
            </w:r>
            <w:r>
              <w:rPr/>
              <w:t>(default value)</w:t>
            </w:r>
            <w:r>
              <w:rPr>
                <w:rFonts w:eastAsia="MS Gothic;ＭＳ ゴシック"/>
                <w:lang w:eastAsia="ja-JP"/>
              </w:rPr>
              <w:t xml:space="preserve"> then</w:t>
            </w:r>
            <w:r>
              <w:rPr/>
              <w:t xml:space="preserve"> all valid or invalid digits are entered by DTMF</w:t>
            </w:r>
            <w:r>
              <w:rPr>
                <w:rFonts w:eastAsia="MS Gothic;ＭＳ ゴシック"/>
                <w:lang w:eastAsia="ja-JP"/>
              </w:rPr>
              <w:t>.</w:t>
            </w:r>
            <w:r>
              <w:rPr/>
              <w:t xml:space="preserve"> If this IE is set to TRUE</w:t>
            </w:r>
            <w:r>
              <w:rPr>
                <w:rFonts w:eastAsia="MS Gothic;ＭＳ ゴシック"/>
                <w:lang w:eastAsia="ja-JP"/>
              </w:rPr>
              <w:t xml:space="preserve"> then the</w:t>
            </w:r>
            <w:r>
              <w:rPr/>
              <w:t xml:space="preserve"> calling user is required to provide all valid or invalid information by speech</w:t>
            </w:r>
            <w:r>
              <w:rPr>
                <w:rFonts w:eastAsia="MS Gothic;ＭＳ ゴシック"/>
                <w:lang w:eastAsia="ja-JP"/>
              </w:rPr>
              <w:t>.</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Voice Back</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If th</w:t>
            </w:r>
            <w:r>
              <w:rPr>
                <w:rFonts w:eastAsia="MS Gothic;ＭＳ ゴシック"/>
                <w:lang w:eastAsia="ja-JP"/>
              </w:rPr>
              <w:t>is</w:t>
            </w:r>
            <w:r>
              <w:rPr/>
              <w:t xml:space="preserve"> IE is set to FALSE</w:t>
            </w:r>
            <w:r>
              <w:rPr>
                <w:rFonts w:eastAsia="MS Gothic;ＭＳ ゴシック"/>
                <w:lang w:eastAsia="ja-JP"/>
              </w:rPr>
              <w:t xml:space="preserve"> </w:t>
            </w:r>
            <w:r>
              <w:rPr/>
              <w:t>(default value)</w:t>
            </w:r>
            <w:r>
              <w:rPr>
                <w:rFonts w:eastAsia="MS Gothic;ＭＳ ゴシック"/>
                <w:lang w:eastAsia="ja-JP"/>
              </w:rPr>
              <w:t xml:space="preserve"> then</w:t>
            </w:r>
            <w:r>
              <w:rPr/>
              <w:t xml:space="preserve"> no voice back information is given by the gsmSRF</w:t>
            </w:r>
            <w:r>
              <w:rPr>
                <w:rFonts w:eastAsia="MS Gothic;ＭＳ ゴシック"/>
                <w:lang w:eastAsia="ja-JP"/>
              </w:rPr>
              <w:t>.</w:t>
            </w:r>
            <w:r>
              <w:rPr/>
              <w:t xml:space="preserve"> If this IE is set to TRUE</w:t>
            </w:r>
            <w:r>
              <w:rPr>
                <w:rFonts w:eastAsia="MS Gothic;ＭＳ ゴシック"/>
                <w:lang w:eastAsia="ja-JP"/>
              </w:rPr>
              <w:t xml:space="preserve"> then</w:t>
            </w:r>
            <w:r>
              <w:rPr/>
              <w:t xml:space="preserve"> the valid input digits received by the gsmSRF will be announced back to the calling user immediately after the end of input is received</w:t>
            </w:r>
            <w:r>
              <w:rPr>
                <w:rFonts w:eastAsia="MS Gothic;ＭＳ ゴシック"/>
                <w:lang w:eastAsia="ja-JP"/>
              </w:rPr>
              <w:t>.</w:t>
            </w:r>
          </w:p>
        </w:tc>
      </w:tr>
    </w:tbl>
    <w:p>
      <w:pPr>
        <w:pStyle w:val="Normal"/>
        <w:rPr>
          <w:rFonts w:eastAsia="MS Gothic;ＭＳ ゴシック"/>
          <w:lang w:eastAsia="ja-JP"/>
        </w:rPr>
      </w:pPr>
      <w:r>
        <w:rPr>
          <w:rFonts w:eastAsia="MS Gothic;ＭＳ ゴシック"/>
          <w:lang w:eastAsia="ja-JP"/>
        </w:rPr>
      </w:r>
    </w:p>
    <w:p>
      <w:pPr>
        <w:pStyle w:val="Heading3"/>
        <w:rPr/>
      </w:pPr>
      <w:bookmarkStart w:id="467" w:name="__RefHeading___Toc477854767"/>
      <w:bookmarkEnd w:id="467"/>
      <w:r>
        <w:rPr/>
        <w:t>4.6.4</w:t>
        <w:tab/>
        <w:t>gsmSRF to gsmSCF information flows</w:t>
      </w:r>
    </w:p>
    <w:p>
      <w:pPr>
        <w:pStyle w:val="Heading4"/>
        <w:ind w:left="1418" w:hanging="1418"/>
        <w:rPr/>
      </w:pPr>
      <w:bookmarkStart w:id="468" w:name="__RefHeading___Toc477854768"/>
      <w:bookmarkEnd w:id="468"/>
      <w:r>
        <w:rPr/>
        <w:t>4.6.4.1</w:t>
        <w:tab/>
        <w:t>Activity Test ack</w:t>
      </w:r>
    </w:p>
    <w:p>
      <w:pPr>
        <w:pStyle w:val="Heading5"/>
        <w:ind w:left="1701" w:hanging="1701"/>
        <w:rPr/>
      </w:pPr>
      <w:bookmarkStart w:id="469" w:name="__RefHeading___Toc477854769"/>
      <w:bookmarkEnd w:id="469"/>
      <w:r>
        <w:rPr/>
        <w:t>4.6.4.1.1</w:t>
        <w:tab/>
        <w:t>Description</w:t>
      </w:r>
    </w:p>
    <w:p>
      <w:pPr>
        <w:pStyle w:val="Normal"/>
        <w:rPr/>
      </w:pPr>
      <w:r>
        <w:rPr/>
        <w:t xml:space="preserve">This IF is the response to the Activity Test. </w:t>
      </w:r>
    </w:p>
    <w:p>
      <w:pPr>
        <w:pStyle w:val="Heading5"/>
        <w:ind w:left="1701" w:hanging="1701"/>
        <w:rPr/>
      </w:pPr>
      <w:bookmarkStart w:id="470" w:name="__RefHeading___Toc477854770"/>
      <w:bookmarkEnd w:id="470"/>
      <w:r>
        <w:rPr/>
        <w:t>4.6.4.1.2</w:t>
        <w:tab/>
        <w:t>Information Elements</w:t>
      </w:r>
    </w:p>
    <w:p>
      <w:pPr>
        <w:pStyle w:val="Normal"/>
        <w:rPr/>
      </w:pPr>
      <w:r>
        <w:rPr/>
        <w:t xml:space="preserve">This IF contains no information elements. </w:t>
      </w:r>
    </w:p>
    <w:p>
      <w:pPr>
        <w:pStyle w:val="Heading4"/>
        <w:ind w:left="1418" w:hanging="1418"/>
        <w:rPr/>
      </w:pPr>
      <w:bookmarkStart w:id="471" w:name="__RefHeading___Toc477854771"/>
      <w:bookmarkStart w:id="472" w:name="IF_ARI_SRF_SCF"/>
      <w:bookmarkEnd w:id="471"/>
      <w:r>
        <w:rPr/>
        <w:t>4.6.4.2</w:t>
      </w:r>
      <w:bookmarkEnd w:id="472"/>
      <w:r>
        <w:rPr/>
        <w:tab/>
        <w:t>Assist Request Instructions</w:t>
      </w:r>
    </w:p>
    <w:p>
      <w:pPr>
        <w:pStyle w:val="Heading5"/>
        <w:ind w:left="1701" w:hanging="1701"/>
        <w:rPr/>
      </w:pPr>
      <w:bookmarkStart w:id="473" w:name="__RefHeading___Toc477854772"/>
      <w:bookmarkEnd w:id="473"/>
      <w:r>
        <w:rPr/>
        <w:t>4.6.4.2.1</w:t>
        <w:tab/>
        <w:t>Description</w:t>
      </w:r>
    </w:p>
    <w:p>
      <w:pPr>
        <w:pStyle w:val="Normal"/>
        <w:rPr/>
      </w:pPr>
      <w:r>
        <w:rPr/>
        <w:t>This IF is sent to the gsmSCF by a gsmSSF which is acting as the assisting gsmSSF or by a gsmSRF.</w:t>
      </w:r>
    </w:p>
    <w:p>
      <w:pPr>
        <w:pStyle w:val="Heading5"/>
        <w:ind w:left="1701" w:hanging="1701"/>
        <w:rPr/>
      </w:pPr>
      <w:bookmarkStart w:id="474" w:name="__RefHeading___Toc477854773"/>
      <w:bookmarkEnd w:id="474"/>
      <w:r>
        <w:rPr/>
        <w:t>4.6.4.2.2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Correlation</w:t>
            </w:r>
            <w:r>
              <w:rPr>
                <w:rFonts w:eastAsia="MS Gothic;ＭＳ ゴシック"/>
                <w:lang w:eastAsia="ja-JP"/>
              </w:rPr>
              <w:t xml:space="preserve"> </w:t>
            </w:r>
            <w:r>
              <w:rPr/>
              <w:t>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used to associate the Assist</w:t>
            </w:r>
            <w:r>
              <w:rPr>
                <w:rFonts w:eastAsia="MS Gothic;ＭＳ ゴシック"/>
                <w:lang w:eastAsia="ja-JP"/>
              </w:rPr>
              <w:t xml:space="preserve"> </w:t>
            </w:r>
            <w:r>
              <w:rPr/>
              <w:t>Request</w:t>
            </w:r>
            <w:r>
              <w:rPr>
                <w:rFonts w:eastAsia="MS Gothic;ＭＳ ゴシック"/>
                <w:lang w:eastAsia="ja-JP"/>
              </w:rPr>
              <w:t xml:space="preserve"> </w:t>
            </w:r>
            <w:r>
              <w:rPr/>
              <w:t>Instructions IF from an assisting gsmSSF or by a gsmSRF with the Initial</w:t>
            </w:r>
            <w:r>
              <w:rPr>
                <w:rFonts w:eastAsia="MS Gothic;ＭＳ ゴシック"/>
                <w:lang w:eastAsia="ja-JP"/>
              </w:rPr>
              <w:t xml:space="preserve"> </w:t>
            </w:r>
            <w:r>
              <w:rPr/>
              <w:t xml:space="preserve">DP </w:t>
            </w:r>
            <w:r>
              <w:rPr>
                <w:rFonts w:eastAsia="MS Gothic;ＭＳ ゴシック"/>
                <w:lang w:eastAsia="ja-JP"/>
              </w:rPr>
              <w:t xml:space="preserve">IF </w:t>
            </w:r>
            <w:r>
              <w:rPr/>
              <w:t>from the initiating gsmSSF.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IP SSP Capabilities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which SRF resources are attached, available and supported within the MSC where the gsmSSF resides or the IP in which the gsmSRF resides. </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475" w:name="__RefHeading___Toc477854774"/>
      <w:bookmarkStart w:id="476" w:name="IF_PCUI_SRF_SCF"/>
      <w:bookmarkEnd w:id="475"/>
      <w:r>
        <w:rPr/>
        <w:t>4.6.4.3</w:t>
      </w:r>
      <w:bookmarkEnd w:id="476"/>
      <w:r>
        <w:rPr/>
        <w:tab/>
        <w:t>Prompt And Collect User Information ack</w:t>
      </w:r>
    </w:p>
    <w:p>
      <w:pPr>
        <w:pStyle w:val="Heading5"/>
        <w:ind w:left="1701" w:hanging="1701"/>
        <w:rPr/>
      </w:pPr>
      <w:bookmarkStart w:id="477" w:name="__RefHeading___Toc477854775"/>
      <w:bookmarkEnd w:id="477"/>
      <w:r>
        <w:rPr/>
        <w:t>4.6.4.3.1</w:t>
        <w:tab/>
        <w:t>Description</w:t>
      </w:r>
    </w:p>
    <w:p>
      <w:pPr>
        <w:pStyle w:val="Normal"/>
        <w:rPr/>
      </w:pPr>
      <w:r>
        <w:rPr/>
        <w:t xml:space="preserve">This IF is used by the gsmSRF to indicate the result </w:t>
      </w:r>
      <w:r>
        <w:rPr>
          <w:rFonts w:eastAsia="MS Gothic;ＭＳ ゴシック"/>
          <w:lang w:eastAsia="ja-JP"/>
        </w:rPr>
        <w:t xml:space="preserve">of </w:t>
      </w:r>
      <w:r>
        <w:rPr/>
        <w:t>a Prompt And Collect User Information IF.</w:t>
      </w:r>
    </w:p>
    <w:p>
      <w:pPr>
        <w:pStyle w:val="Heading5"/>
        <w:ind w:left="1701" w:hanging="1701"/>
        <w:rPr/>
      </w:pPr>
      <w:bookmarkStart w:id="478" w:name="__RefHeading___Toc477854776"/>
      <w:bookmarkEnd w:id="478"/>
      <w:r>
        <w:rPr/>
        <w:t>4.6.4.3.2</w:t>
        <w:tab/>
        <w:t>Information Elements</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Digits Response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digit sequence received from the end user</w:t>
            </w:r>
            <w:r>
              <w:rPr>
                <w:rFonts w:eastAsia="MS Gothic;ＭＳ ゴシック"/>
                <w:lang w:eastAsia="ja-JP"/>
              </w:rPr>
              <w:t>.</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479" w:name="__RefHeading___Toc477854777"/>
      <w:bookmarkStart w:id="480" w:name="IF_SRR_SRF_SCF"/>
      <w:bookmarkEnd w:id="479"/>
      <w:r>
        <w:rPr/>
        <w:t>4.6.4.4</w:t>
      </w:r>
      <w:bookmarkEnd w:id="480"/>
      <w:r>
        <w:rPr/>
        <w:tab/>
        <w:t>Specialized Resource Report</w:t>
      </w:r>
    </w:p>
    <w:p>
      <w:pPr>
        <w:pStyle w:val="Heading5"/>
        <w:ind w:left="1701" w:hanging="1701"/>
        <w:rPr/>
      </w:pPr>
      <w:bookmarkStart w:id="481" w:name="__RefHeading___Toc477854778"/>
      <w:bookmarkEnd w:id="481"/>
      <w:r>
        <w:rPr/>
        <w:t>4.6.4.4.1</w:t>
        <w:tab/>
        <w:t>Description</w:t>
      </w:r>
    </w:p>
    <w:p>
      <w:pPr>
        <w:pStyle w:val="Normal"/>
        <w:rPr>
          <w:rFonts w:eastAsia="MS Gothic;ＭＳ ゴシック"/>
          <w:lang w:eastAsia="ja-JP"/>
        </w:rPr>
      </w:pPr>
      <w:r>
        <w:rPr/>
        <w:t>This IF is used when a Specialized Resource Report was requested in a Play Announcement IF or in a Prompt and Collect User Information IF.</w:t>
      </w:r>
    </w:p>
    <w:p>
      <w:pPr>
        <w:pStyle w:val="Heading5"/>
        <w:ind w:left="1701" w:hanging="1701"/>
        <w:rPr/>
      </w:pPr>
      <w:bookmarkStart w:id="482" w:name="__RefHeading___Toc477854779"/>
      <w:bookmarkEnd w:id="482"/>
      <w:r>
        <w:rPr/>
        <w:t>4.6.4.4.2</w:t>
        <w:tab/>
        <w:t>Information Elements</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All Announcements Complete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all the announcements and tones are complete.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First Announcement Started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the first announcement or tone has started.</w:t>
            </w:r>
          </w:p>
        </w:tc>
      </w:tr>
    </w:tbl>
    <w:p>
      <w:pPr>
        <w:pStyle w:val="Normal"/>
        <w:rPr>
          <w:rFonts w:eastAsia="MS Gothic;ＭＳ ゴシック"/>
          <w:lang w:eastAsia="ja-JP"/>
        </w:rPr>
      </w:pPr>
      <w:r>
        <w:rPr>
          <w:rFonts w:eastAsia="MS Gothic;ＭＳ ゴシック"/>
          <w:lang w:eastAsia="ja-JP"/>
        </w:rPr>
      </w:r>
    </w:p>
    <w:p>
      <w:pPr>
        <w:pStyle w:val="Heading3"/>
        <w:rPr/>
      </w:pPr>
      <w:bookmarkStart w:id="483" w:name="__RefHeading___Toc477854780"/>
      <w:bookmarkEnd w:id="483"/>
      <w:r>
        <w:rPr/>
        <w:t>4.6.5</w:t>
        <w:tab/>
        <w:t>gsmSCF to Assisting SSF information flows</w:t>
      </w:r>
    </w:p>
    <w:p>
      <w:pPr>
        <w:pStyle w:val="Heading4"/>
        <w:ind w:left="1418" w:hanging="1418"/>
        <w:rPr/>
      </w:pPr>
      <w:bookmarkStart w:id="484" w:name="__RefHeading___Toc477854781"/>
      <w:bookmarkEnd w:id="484"/>
      <w:r>
        <w:rPr/>
        <w:t>4.6.5.1</w:t>
        <w:tab/>
        <w:t>Activity Test</w:t>
      </w:r>
    </w:p>
    <w:p>
      <w:pPr>
        <w:pStyle w:val="Heading5"/>
        <w:ind w:left="1701" w:hanging="1701"/>
        <w:rPr/>
      </w:pPr>
      <w:bookmarkStart w:id="485" w:name="__RefHeading___Toc477854782"/>
      <w:bookmarkEnd w:id="485"/>
      <w:r>
        <w:rPr/>
        <w:t>4.6.5.1.1</w:t>
        <w:tab/>
        <w:t>Description</w:t>
      </w:r>
    </w:p>
    <w:p>
      <w:pPr>
        <w:pStyle w:val="Normal"/>
        <w:rPr/>
      </w:pPr>
      <w:r>
        <w:rPr/>
        <w:t xml:space="preserve">This IF is used to check for the continued existence of a relationship between the gsmSCF and assistSSF. If the relationship is still in existence, then the assistSSF will respond. If no reply is received, then the gsmSCF will assume that the assistSSF has failed in some way and will take the appropriate action. </w:t>
      </w:r>
    </w:p>
    <w:p>
      <w:pPr>
        <w:pStyle w:val="Heading5"/>
        <w:ind w:left="1701" w:hanging="1701"/>
        <w:rPr/>
      </w:pPr>
      <w:bookmarkStart w:id="486" w:name="__RefHeading___Toc477854783"/>
      <w:bookmarkEnd w:id="486"/>
      <w:r>
        <w:rPr/>
        <w:t>4.6.5.1.2</w:t>
        <w:tab/>
        <w:t>Information Elements</w:t>
      </w:r>
    </w:p>
    <w:p>
      <w:pPr>
        <w:pStyle w:val="Normal"/>
        <w:rPr/>
      </w:pPr>
      <w:r>
        <w:rPr/>
        <w:t xml:space="preserve">This IF contains no information elements. </w:t>
      </w:r>
    </w:p>
    <w:p>
      <w:pPr>
        <w:pStyle w:val="Heading4"/>
        <w:ind w:left="1418" w:hanging="1418"/>
        <w:rPr/>
      </w:pPr>
      <w:bookmarkStart w:id="487" w:name="__RefHeading___Toc477854784"/>
      <w:bookmarkEnd w:id="487"/>
      <w:r>
        <w:rPr/>
        <w:t>4.6.5.2</w:t>
        <w:tab/>
        <w:t>Cancel</w:t>
      </w:r>
    </w:p>
    <w:p>
      <w:pPr>
        <w:pStyle w:val="Heading5"/>
        <w:ind w:left="1701" w:hanging="1701"/>
        <w:rPr/>
      </w:pPr>
      <w:bookmarkStart w:id="488" w:name="__RefHeading___Toc477854785"/>
      <w:bookmarkEnd w:id="488"/>
      <w:r>
        <w:rPr/>
        <w:t>4.6.5.2.1</w:t>
        <w:tab/>
        <w:t>Description</w:t>
      </w:r>
    </w:p>
    <w:p>
      <w:pPr>
        <w:pStyle w:val="Normal"/>
        <w:rPr>
          <w:rFonts w:eastAsia="MS Gothic;ＭＳ ゴシック"/>
          <w:lang w:eastAsia="ja-JP"/>
        </w:rPr>
      </w:pPr>
      <w:r>
        <w:rPr/>
        <w:t>This IF is used by the gsmSCF to request the assisting gsmSSF to cancel a correlated previous IF.</w:t>
      </w:r>
    </w:p>
    <w:p>
      <w:pPr>
        <w:pStyle w:val="Heading5"/>
        <w:ind w:left="1701" w:hanging="1701"/>
        <w:rPr/>
      </w:pPr>
      <w:bookmarkStart w:id="489" w:name="__RefHeading___Toc477854786"/>
      <w:bookmarkEnd w:id="489"/>
      <w:r>
        <w:rPr/>
        <w:t>4.6.</w:t>
      </w:r>
      <w:r>
        <w:rPr>
          <w:rFonts w:eastAsia="MS Gothic;ＭＳ ゴシック"/>
          <w:lang w:eastAsia="ja-JP"/>
        </w:rPr>
        <w:t>5.2</w:t>
      </w:r>
      <w:r>
        <w:rPr/>
        <w:t>.2</w:t>
        <w:tab/>
        <w:t>Information Elements</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Invoke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specifies the IF to be cancelled.</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490" w:name="__RefHeading___Toc477854787"/>
      <w:bookmarkEnd w:id="490"/>
      <w:r>
        <w:rPr/>
        <w:t>4.6.5.3</w:t>
        <w:tab/>
        <w:t>Connect To Resource</w:t>
      </w:r>
    </w:p>
    <w:p>
      <w:pPr>
        <w:pStyle w:val="Heading5"/>
        <w:ind w:left="1701" w:hanging="1701"/>
        <w:rPr/>
      </w:pPr>
      <w:bookmarkStart w:id="491" w:name="__RefHeading___Toc477854788"/>
      <w:bookmarkEnd w:id="491"/>
      <w:r>
        <w:rPr/>
        <w:t>4.6.5.3.1</w:t>
        <w:tab/>
        <w:t>Description</w:t>
      </w:r>
    </w:p>
    <w:p>
      <w:pPr>
        <w:pStyle w:val="Normal"/>
        <w:rPr>
          <w:rFonts w:eastAsia="MS Gothic;ＭＳ ゴシック"/>
          <w:lang w:eastAsia="ja-JP"/>
        </w:rPr>
      </w:pPr>
      <w:r>
        <w:rPr/>
        <w:t>This IF is described in subclause</w:t>
      </w:r>
      <w:r>
        <w:rPr>
          <w:rFonts w:eastAsia="MS Gothic;ＭＳ ゴシック"/>
          <w:lang w:eastAsia="ja-JP"/>
        </w:rPr>
        <w:t> </w:t>
      </w:r>
      <w:r>
        <w:rPr/>
        <w:t>4.6.2.7.</w:t>
      </w:r>
      <w:r>
        <w:rPr>
          <w:rFonts w:eastAsia="MS Gothic;ＭＳ ゴシック"/>
          <w:lang w:eastAsia="ja-JP"/>
        </w:rPr>
        <w:t xml:space="preserve"> </w:t>
      </w:r>
      <w:r>
        <w:rPr/>
        <w:t xml:space="preserve">The following difference applies: </w:t>
      </w:r>
    </w:p>
    <w:p>
      <w:pPr>
        <w:pStyle w:val="B1"/>
        <w:rPr>
          <w:rFonts w:eastAsia="MS Gothic;ＭＳ ゴシック"/>
          <w:lang w:eastAsia="ja-JP"/>
        </w:rPr>
      </w:pPr>
      <w:r>
        <w:rPr>
          <w:rFonts w:eastAsia="MS Gothic;ＭＳ ゴシック"/>
          <w:lang w:eastAsia="ja-JP"/>
        </w:rPr>
        <w:t>-</w:t>
        <w:tab/>
      </w:r>
      <w:r>
        <w:rPr/>
        <w:t>The Call Segment ID information element is not used.</w:t>
      </w:r>
    </w:p>
    <w:p>
      <w:pPr>
        <w:pStyle w:val="Heading4"/>
        <w:ind w:left="1418" w:hanging="1418"/>
        <w:rPr/>
      </w:pPr>
      <w:bookmarkStart w:id="492" w:name="__RefHeading___Toc477854789"/>
      <w:bookmarkEnd w:id="492"/>
      <w:r>
        <w:rPr/>
        <w:t>4.6.5.</w:t>
      </w:r>
      <w:r>
        <w:rPr>
          <w:rFonts w:eastAsia="MS Gothic;ＭＳ ゴシック"/>
          <w:lang w:eastAsia="ja-JP"/>
        </w:rPr>
        <w:t>4</w:t>
      </w:r>
      <w:r>
        <w:rPr/>
        <w:tab/>
        <w:t>Disconnect Forward Connection</w:t>
      </w:r>
    </w:p>
    <w:p>
      <w:pPr>
        <w:pStyle w:val="Heading5"/>
        <w:ind w:left="1701" w:hanging="1701"/>
        <w:rPr/>
      </w:pPr>
      <w:bookmarkStart w:id="493" w:name="__RefHeading___Toc477854790"/>
      <w:bookmarkEnd w:id="493"/>
      <w:r>
        <w:rPr/>
        <w:t>4.6.5.</w:t>
      </w:r>
      <w:r>
        <w:rPr>
          <w:rFonts w:eastAsia="MS Gothic;ＭＳ ゴシック"/>
          <w:lang w:eastAsia="ja-JP"/>
        </w:rPr>
        <w:t>4</w:t>
      </w:r>
      <w:r>
        <w:rPr/>
        <w:t>.1</w:t>
        <w:tab/>
        <w:t>Description</w:t>
      </w:r>
    </w:p>
    <w:p>
      <w:pPr>
        <w:pStyle w:val="Normal"/>
        <w:rPr>
          <w:rFonts w:eastAsia="MS Gothic;ＭＳ ゴシック"/>
          <w:lang w:eastAsia="ja-JP"/>
        </w:rPr>
      </w:pPr>
      <w:r>
        <w:rPr/>
        <w:t xml:space="preserve">This IF is </w:t>
      </w:r>
      <w:r>
        <w:rPr>
          <w:rFonts w:eastAsia="MS Gothic;ＭＳ ゴシック"/>
          <w:lang w:eastAsia="ja-JP"/>
        </w:rPr>
        <w:t xml:space="preserve">used </w:t>
      </w:r>
      <w:r>
        <w:rPr>
          <w:rFonts w:eastAsia="MS Gothic;ＭＳ ゴシック"/>
          <w:lang w:eastAsia="ja-JP"/>
        </w:rPr>
        <w:t>to disconnect a connection with a gsmSRF previously established with a Connect To Resource IF.</w:t>
      </w:r>
    </w:p>
    <w:p>
      <w:pPr>
        <w:pStyle w:val="Heading5"/>
        <w:ind w:left="1701" w:hanging="1701"/>
        <w:rPr/>
      </w:pPr>
      <w:bookmarkStart w:id="494" w:name="__RefHeading___Toc477854791"/>
      <w:bookmarkEnd w:id="494"/>
      <w:r>
        <w:rPr/>
        <w:t>4.6.5.</w:t>
      </w:r>
      <w:r>
        <w:rPr/>
        <w:t>4</w:t>
      </w:r>
      <w:r>
        <w:rPr/>
        <w:t>.2</w:t>
        <w:tab/>
      </w:r>
      <w:r>
        <w:rPr/>
        <w:t>Information Elements</w:t>
      </w:r>
    </w:p>
    <w:p>
      <w:pPr>
        <w:pStyle w:val="Normal"/>
        <w:rPr>
          <w:rFonts w:eastAsia="MS Gothic;ＭＳ ゴシック"/>
          <w:lang w:eastAsia="ja-JP"/>
        </w:rPr>
      </w:pPr>
      <w:r>
        <w:rPr>
          <w:rFonts w:eastAsia="MS Gothic;ＭＳ ゴシック"/>
          <w:lang w:eastAsia="ja-JP"/>
        </w:rPr>
        <w:t>This IF contains no information elements.</w:t>
      </w:r>
    </w:p>
    <w:p>
      <w:pPr>
        <w:pStyle w:val="Heading4"/>
        <w:ind w:left="1418" w:hanging="1418"/>
        <w:rPr/>
      </w:pPr>
      <w:bookmarkStart w:id="495" w:name="__RefHeading___Toc477854792"/>
      <w:bookmarkEnd w:id="495"/>
      <w:r>
        <w:rPr/>
        <w:t>4.6.5.</w:t>
      </w:r>
      <w:r>
        <w:rPr>
          <w:rFonts w:eastAsia="MS Gothic;ＭＳ ゴシック"/>
          <w:lang w:eastAsia="ja-JP"/>
        </w:rPr>
        <w:t>5</w:t>
      </w:r>
      <w:r>
        <w:rPr/>
        <w:tab/>
        <w:t>Play Announcement</w:t>
      </w:r>
    </w:p>
    <w:p>
      <w:pPr>
        <w:pStyle w:val="Heading5"/>
        <w:ind w:left="1701" w:hanging="1701"/>
        <w:rPr/>
      </w:pPr>
      <w:bookmarkStart w:id="496" w:name="__RefHeading___Toc477854793"/>
      <w:bookmarkEnd w:id="496"/>
      <w:r>
        <w:rPr/>
        <w:t>4.6.5.</w:t>
      </w:r>
      <w:r>
        <w:rPr>
          <w:rFonts w:eastAsia="MS Gothic;ＭＳ ゴシック"/>
          <w:lang w:eastAsia="ja-JP"/>
        </w:rPr>
        <w:t>5</w:t>
      </w:r>
      <w:r>
        <w:rPr/>
        <w:t>.1</w:t>
        <w:tab/>
        <w:t>Description</w:t>
      </w:r>
    </w:p>
    <w:p>
      <w:pPr>
        <w:pStyle w:val="Normal"/>
        <w:rPr>
          <w:rFonts w:eastAsia="MS Gothic;ＭＳ ゴシック"/>
          <w:lang w:eastAsia="ja-JP"/>
        </w:rPr>
      </w:pPr>
      <w:r>
        <w:rPr/>
        <w:t>This IF is described in subclause</w:t>
      </w:r>
      <w:r>
        <w:rPr>
          <w:rFonts w:eastAsia="MS Gothic;ＭＳ ゴシック"/>
          <w:lang w:eastAsia="ja-JP"/>
        </w:rPr>
        <w:t> </w:t>
      </w:r>
      <w:r>
        <w:rPr/>
        <w:t>4.6.3.3.</w:t>
      </w:r>
      <w:r>
        <w:rPr>
          <w:rFonts w:eastAsia="MS Gothic;ＭＳ ゴシック"/>
          <w:lang w:eastAsia="ja-JP"/>
        </w:rPr>
        <w:t xml:space="preserve"> </w:t>
      </w:r>
      <w:r>
        <w:rPr/>
        <w:t xml:space="preserve">The following difference applies: </w:t>
      </w:r>
    </w:p>
    <w:p>
      <w:pPr>
        <w:pStyle w:val="B1"/>
        <w:rPr>
          <w:rFonts w:eastAsia="MS Gothic;ＭＳ ゴシック"/>
          <w:lang w:eastAsia="ja-JP"/>
        </w:rPr>
      </w:pPr>
      <w:r>
        <w:rPr>
          <w:rFonts w:eastAsia="MS Gothic;ＭＳ ゴシック"/>
          <w:lang w:eastAsia="ja-JP"/>
        </w:rPr>
        <w:t>-</w:t>
        <w:tab/>
      </w:r>
      <w:r>
        <w:rPr/>
        <w:t>The Call Segment ID information element is not used.</w:t>
      </w:r>
    </w:p>
    <w:p>
      <w:pPr>
        <w:pStyle w:val="Heading4"/>
        <w:ind w:left="1418" w:hanging="1418"/>
        <w:rPr/>
      </w:pPr>
      <w:bookmarkStart w:id="497" w:name="__RefHeading___Toc477854794"/>
      <w:bookmarkEnd w:id="497"/>
      <w:r>
        <w:rPr/>
        <w:t>4.6.5.</w:t>
      </w:r>
      <w:r>
        <w:rPr>
          <w:rFonts w:eastAsia="MS Gothic;ＭＳ ゴシック"/>
          <w:lang w:eastAsia="ja-JP"/>
        </w:rPr>
        <w:t>6</w:t>
      </w:r>
      <w:r>
        <w:rPr/>
        <w:tab/>
        <w:t>Prompt And Collect User Information</w:t>
      </w:r>
    </w:p>
    <w:p>
      <w:pPr>
        <w:pStyle w:val="Heading5"/>
        <w:ind w:left="1701" w:hanging="1701"/>
        <w:rPr/>
      </w:pPr>
      <w:bookmarkStart w:id="498" w:name="__RefHeading___Toc477854795"/>
      <w:bookmarkEnd w:id="498"/>
      <w:r>
        <w:rPr/>
        <w:t>4.6.5.</w:t>
      </w:r>
      <w:r>
        <w:rPr>
          <w:rFonts w:eastAsia="MS Gothic;ＭＳ ゴシック"/>
          <w:lang w:eastAsia="ja-JP"/>
        </w:rPr>
        <w:t>6</w:t>
      </w:r>
      <w:r>
        <w:rPr/>
        <w:t>.1</w:t>
        <w:tab/>
        <w:t>Description</w:t>
      </w:r>
    </w:p>
    <w:p>
      <w:pPr>
        <w:pStyle w:val="Normal"/>
        <w:rPr>
          <w:rFonts w:eastAsia="MS Gothic;ＭＳ ゴシック"/>
          <w:lang w:eastAsia="ja-JP"/>
        </w:rPr>
      </w:pPr>
      <w:r>
        <w:rPr/>
        <w:t>This IF is described in subclause</w:t>
      </w:r>
      <w:r>
        <w:rPr>
          <w:rFonts w:eastAsia="MS Gothic;ＭＳ ゴシック"/>
          <w:lang w:eastAsia="ja-JP"/>
        </w:rPr>
        <w:t> </w:t>
      </w:r>
      <w:r>
        <w:rPr/>
        <w:t>4.6.3.4.</w:t>
      </w:r>
      <w:r>
        <w:rPr>
          <w:rFonts w:eastAsia="MS Gothic;ＭＳ ゴシック"/>
          <w:lang w:eastAsia="ja-JP"/>
        </w:rPr>
        <w:t xml:space="preserve"> </w:t>
      </w:r>
      <w:r>
        <w:rPr/>
        <w:t xml:space="preserve">The following difference applies: </w:t>
      </w:r>
    </w:p>
    <w:p>
      <w:pPr>
        <w:pStyle w:val="B1"/>
        <w:rPr/>
      </w:pPr>
      <w:r>
        <w:rPr>
          <w:rFonts w:eastAsia="MS Gothic;ＭＳ ゴシック"/>
          <w:lang w:eastAsia="ja-JP"/>
        </w:rPr>
        <w:t>-</w:t>
        <w:tab/>
      </w:r>
      <w:r>
        <w:rPr>
          <w:rFonts w:eastAsia="MS Gothic;ＭＳ ゴシック"/>
          <w:lang w:eastAsia="ja-JP"/>
        </w:rPr>
        <w:t>The Call Segment ID information element is not used.</w:t>
      </w:r>
    </w:p>
    <w:p>
      <w:pPr>
        <w:pStyle w:val="Heading4"/>
        <w:ind w:left="1418" w:hanging="1418"/>
        <w:rPr/>
      </w:pPr>
      <w:bookmarkStart w:id="499" w:name="__RefHeading___Toc477854796"/>
      <w:bookmarkEnd w:id="499"/>
      <w:r>
        <w:rPr/>
        <w:t>4.6.5.</w:t>
      </w:r>
      <w:r>
        <w:rPr>
          <w:rFonts w:eastAsia="MS Gothic;ＭＳ ゴシック"/>
          <w:lang w:eastAsia="ja-JP"/>
        </w:rPr>
        <w:t>7</w:t>
      </w:r>
      <w:r>
        <w:rPr/>
        <w:tab/>
        <w:t>Reset Timer</w:t>
      </w:r>
    </w:p>
    <w:p>
      <w:pPr>
        <w:pStyle w:val="Heading5"/>
        <w:ind w:left="1701" w:hanging="1701"/>
        <w:rPr/>
      </w:pPr>
      <w:bookmarkStart w:id="500" w:name="__RefHeading___Toc477854797"/>
      <w:bookmarkEnd w:id="500"/>
      <w:r>
        <w:rPr/>
        <w:t>4.6.5.</w:t>
      </w:r>
      <w:r>
        <w:rPr>
          <w:rFonts w:eastAsia="MS Gothic;ＭＳ ゴシック"/>
          <w:lang w:eastAsia="ja-JP"/>
        </w:rPr>
        <w:t>7</w:t>
      </w:r>
      <w:r>
        <w:rPr/>
        <w:t>.1</w:t>
        <w:tab/>
        <w:t>Description</w:t>
      </w:r>
    </w:p>
    <w:p>
      <w:pPr>
        <w:pStyle w:val="Normal"/>
        <w:rPr>
          <w:rFonts w:eastAsia="MS Gothic;ＭＳ ゴシック"/>
          <w:lang w:eastAsia="ja-JP"/>
        </w:rPr>
      </w:pPr>
      <w:r>
        <w:rPr/>
        <w:t>This IF is described in subclause</w:t>
      </w:r>
      <w:r>
        <w:rPr>
          <w:rFonts w:eastAsia="MS Gothic;ＭＳ ゴシック"/>
          <w:lang w:eastAsia="ja-JP"/>
        </w:rPr>
        <w:t> </w:t>
      </w:r>
      <w:r>
        <w:rPr/>
        <w:t>4.6.2.</w:t>
      </w:r>
      <w:r>
        <w:rPr>
          <w:rFonts w:eastAsia="MS Gothic;ＭＳ ゴシック"/>
          <w:lang w:eastAsia="ja-JP"/>
        </w:rPr>
        <w:t>20</w:t>
      </w:r>
      <w:r>
        <w:rPr>
          <w:rFonts w:eastAsia="Arial Unicode MS"/>
          <w:lang w:eastAsia="ja-JP"/>
        </w:rPr>
        <w:t>.</w:t>
      </w:r>
      <w:r>
        <w:rPr>
          <w:rFonts w:eastAsia="MS Gothic;ＭＳ ゴシック"/>
          <w:lang w:eastAsia="ja-JP"/>
        </w:rPr>
        <w:t xml:space="preserve"> </w:t>
      </w:r>
      <w:r>
        <w:rPr/>
        <w:t xml:space="preserve">The following difference applies: </w:t>
      </w:r>
    </w:p>
    <w:p>
      <w:pPr>
        <w:pStyle w:val="B1"/>
        <w:rPr/>
      </w:pPr>
      <w:r>
        <w:rPr>
          <w:rFonts w:eastAsia="MS Gothic;ＭＳ ゴシック"/>
          <w:lang w:eastAsia="ja-JP"/>
        </w:rPr>
        <w:t>-</w:t>
        <w:tab/>
      </w:r>
      <w:r>
        <w:rPr>
          <w:rFonts w:eastAsia="MS Gothic;ＭＳ ゴシック"/>
          <w:lang w:eastAsia="ja-JP"/>
        </w:rPr>
        <w:t>The Call Segment ID information element is not used.</w:t>
      </w:r>
    </w:p>
    <w:p>
      <w:pPr>
        <w:pStyle w:val="Heading3"/>
        <w:rPr/>
      </w:pPr>
      <w:bookmarkStart w:id="501" w:name="__RefHeading___Toc477854798"/>
      <w:bookmarkEnd w:id="501"/>
      <w:r>
        <w:rPr/>
        <w:t>4.6.6</w:t>
        <w:tab/>
        <w:t>Assisting SSF to gsmSCF information flows</w:t>
      </w:r>
    </w:p>
    <w:p>
      <w:pPr>
        <w:pStyle w:val="Heading4"/>
        <w:ind w:left="1418" w:hanging="1418"/>
        <w:rPr/>
      </w:pPr>
      <w:bookmarkStart w:id="502" w:name="__RefHeading___Toc477854799"/>
      <w:bookmarkEnd w:id="502"/>
      <w:r>
        <w:rPr/>
        <w:t>4.6.6.1</w:t>
        <w:tab/>
        <w:t>Activity Test ack</w:t>
      </w:r>
    </w:p>
    <w:p>
      <w:pPr>
        <w:pStyle w:val="Heading5"/>
        <w:ind w:left="1701" w:hanging="1701"/>
        <w:rPr/>
      </w:pPr>
      <w:bookmarkStart w:id="503" w:name="__RefHeading___Toc477854800"/>
      <w:bookmarkEnd w:id="503"/>
      <w:r>
        <w:rPr/>
        <w:t>4.6.6.1.1</w:t>
        <w:tab/>
        <w:t>Description</w:t>
      </w:r>
    </w:p>
    <w:p>
      <w:pPr>
        <w:pStyle w:val="Normal"/>
        <w:rPr/>
      </w:pPr>
      <w:r>
        <w:rPr/>
        <w:t>This IF is the response to the Activity Test.</w:t>
      </w:r>
    </w:p>
    <w:p>
      <w:pPr>
        <w:pStyle w:val="Heading5"/>
        <w:ind w:left="1701" w:hanging="1701"/>
        <w:rPr/>
      </w:pPr>
      <w:bookmarkStart w:id="504" w:name="__RefHeading___Toc477854801"/>
      <w:bookmarkEnd w:id="504"/>
      <w:r>
        <w:rPr/>
        <w:t>4.6.6.1.2</w:t>
        <w:tab/>
        <w:t>Information Elements</w:t>
      </w:r>
    </w:p>
    <w:p>
      <w:pPr>
        <w:pStyle w:val="Normal"/>
        <w:rPr/>
      </w:pPr>
      <w:r>
        <w:rPr/>
        <w:t>This IF contains no information elements.</w:t>
      </w:r>
    </w:p>
    <w:p>
      <w:pPr>
        <w:pStyle w:val="Heading4"/>
        <w:ind w:left="1418" w:hanging="1418"/>
        <w:rPr/>
      </w:pPr>
      <w:bookmarkStart w:id="505" w:name="__RefHeading___Toc477854802"/>
      <w:bookmarkEnd w:id="505"/>
      <w:r>
        <w:rPr/>
        <w:t>4.6.6.2</w:t>
        <w:tab/>
        <w:t>Assist Request Instructions</w:t>
      </w:r>
    </w:p>
    <w:p>
      <w:pPr>
        <w:pStyle w:val="Heading5"/>
        <w:ind w:left="1701" w:hanging="1701"/>
        <w:rPr/>
      </w:pPr>
      <w:bookmarkStart w:id="506" w:name="__RefHeading___Toc477854803"/>
      <w:bookmarkEnd w:id="506"/>
      <w:r>
        <w:rPr/>
        <w:t>4.6.6.2.1</w:t>
        <w:tab/>
        <w:t>Description</w:t>
      </w:r>
    </w:p>
    <w:p>
      <w:pPr>
        <w:pStyle w:val="Normal"/>
        <w:rPr/>
      </w:pPr>
      <w:r>
        <w:rPr/>
        <w:t xml:space="preserve">This IF is </w:t>
      </w:r>
      <w:r>
        <w:rPr>
          <w:rFonts w:eastAsia="MS Gothic;ＭＳ ゴシック"/>
          <w:lang w:eastAsia="ja-JP"/>
        </w:rPr>
        <w:t>described</w:t>
      </w:r>
      <w:r>
        <w:rPr/>
        <w:t xml:space="preserve"> in subclause</w:t>
      </w:r>
      <w:r>
        <w:rPr>
          <w:rFonts w:eastAsia="MS Gothic;ＭＳ ゴシック"/>
        </w:rPr>
        <w:t> </w:t>
      </w:r>
      <w:r>
        <w:rPr/>
        <w:t>4.6.4.2.</w:t>
      </w:r>
    </w:p>
    <w:p>
      <w:pPr>
        <w:pStyle w:val="Heading4"/>
        <w:ind w:left="1418" w:hanging="1418"/>
        <w:rPr/>
      </w:pPr>
      <w:bookmarkStart w:id="507" w:name="__RefHeading___Toc477854804"/>
      <w:bookmarkEnd w:id="507"/>
      <w:r>
        <w:rPr/>
        <w:t>4.6.6.3</w:t>
        <w:tab/>
        <w:t>Prompt And Collect User Information ack (received information)</w:t>
      </w:r>
    </w:p>
    <w:p>
      <w:pPr>
        <w:pStyle w:val="Heading5"/>
        <w:ind w:left="1701" w:hanging="1701"/>
        <w:rPr/>
      </w:pPr>
      <w:bookmarkStart w:id="508" w:name="__RefHeading___Toc477854805"/>
      <w:bookmarkEnd w:id="508"/>
      <w:r>
        <w:rPr/>
        <w:t>4.6.6.3.1</w:t>
        <w:tab/>
        <w:t>Description</w:t>
      </w:r>
    </w:p>
    <w:p>
      <w:pPr>
        <w:pStyle w:val="Normal"/>
        <w:rPr/>
      </w:pPr>
      <w:r>
        <w:rPr/>
        <w:t>This IF is described in subclause</w:t>
      </w:r>
      <w:r>
        <w:rPr>
          <w:rFonts w:eastAsia="MS Gothic;ＭＳ ゴシック"/>
          <w:lang w:eastAsia="ja-JP"/>
        </w:rPr>
        <w:t> </w:t>
      </w:r>
      <w:r>
        <w:rPr/>
        <w:t>4.6.4.3.</w:t>
      </w:r>
    </w:p>
    <w:p>
      <w:pPr>
        <w:pStyle w:val="Heading4"/>
        <w:ind w:left="1418" w:hanging="1418"/>
        <w:rPr/>
      </w:pPr>
      <w:bookmarkStart w:id="509" w:name="__RefHeading___Toc477854806"/>
      <w:bookmarkEnd w:id="509"/>
      <w:r>
        <w:rPr/>
        <w:t>4.6.6.4</w:t>
        <w:tab/>
        <w:t>Specialized Resource Report</w:t>
      </w:r>
    </w:p>
    <w:p>
      <w:pPr>
        <w:pStyle w:val="Heading5"/>
        <w:ind w:left="1701" w:hanging="1701"/>
        <w:rPr/>
      </w:pPr>
      <w:bookmarkStart w:id="510" w:name="__RefHeading___Toc477854807"/>
      <w:bookmarkEnd w:id="510"/>
      <w:r>
        <w:rPr/>
        <w:t>4.6.6.4.1</w:t>
        <w:tab/>
        <w:t>Description</w:t>
      </w:r>
    </w:p>
    <w:p>
      <w:pPr>
        <w:pStyle w:val="Normal"/>
        <w:rPr/>
      </w:pPr>
      <w:r>
        <w:rPr/>
        <w:t>This IF is described in subclause</w:t>
      </w:r>
      <w:r>
        <w:rPr>
          <w:rFonts w:eastAsia="MS Gothic;ＭＳ ゴシック"/>
          <w:lang w:eastAsia="ja-JP"/>
        </w:rPr>
        <w:t> </w:t>
      </w:r>
      <w:r>
        <w:rPr/>
        <w:t>4.6.4.4.</w:t>
      </w:r>
    </w:p>
    <w:p>
      <w:pPr>
        <w:pStyle w:val="Heading3"/>
        <w:rPr/>
      </w:pPr>
      <w:bookmarkStart w:id="511" w:name="__RefHeading___Toc477854808"/>
      <w:bookmarkEnd w:id="511"/>
      <w:r>
        <w:rPr/>
        <w:t>4.6.7</w:t>
        <w:tab/>
        <w:t>HLR to VLR information flows</w:t>
      </w:r>
    </w:p>
    <w:p>
      <w:pPr>
        <w:pStyle w:val="Heading4"/>
        <w:ind w:left="1418" w:hanging="1418"/>
        <w:rPr/>
      </w:pPr>
      <w:bookmarkStart w:id="512" w:name="__RefHeading___Toc477854809"/>
      <w:bookmarkEnd w:id="512"/>
      <w:r>
        <w:rPr/>
        <w:t>4.6.7.1</w:t>
        <w:tab/>
        <w:t>Delete Subscriber Data</w:t>
      </w:r>
    </w:p>
    <w:p>
      <w:pPr>
        <w:pStyle w:val="Heading5"/>
        <w:ind w:left="1701" w:hanging="1701"/>
        <w:rPr/>
      </w:pPr>
      <w:bookmarkStart w:id="513" w:name="__RefHeading___Toc477854810"/>
      <w:bookmarkEnd w:id="513"/>
      <w:r>
        <w:rPr/>
        <w:t>4.6.7.1.1</w:t>
        <w:tab/>
        <w:t>Description</w:t>
      </w:r>
    </w:p>
    <w:p>
      <w:pPr>
        <w:pStyle w:val="Normal"/>
        <w:rPr/>
      </w:pPr>
      <w:r>
        <w:rPr/>
        <w:t xml:space="preserve">This IF is used by an HLR to </w:t>
      </w:r>
      <w:r>
        <w:rPr>
          <w:rFonts w:eastAsia="MS Gothic;ＭＳ ゴシック"/>
          <w:lang w:eastAsia="ja-JP"/>
        </w:rPr>
        <w:t>delete CAMEL</w:t>
      </w:r>
      <w:r>
        <w:rPr/>
        <w:t xml:space="preserve"> subscri</w:t>
      </w:r>
      <w:r>
        <w:rPr>
          <w:rFonts w:eastAsia="MS Gothic;ＭＳ ゴシック"/>
          <w:lang w:eastAsia="ja-JP"/>
        </w:rPr>
        <w:t>ption</w:t>
      </w:r>
      <w:r>
        <w:rPr/>
        <w:t xml:space="preserve"> data from a VLR. I</w:t>
      </w:r>
      <w:r>
        <w:rPr>
          <w:rFonts w:eastAsia="MS Gothic;ＭＳ ゴシック"/>
          <w:lang w:eastAsia="ja-JP"/>
        </w:rPr>
        <w:t>t</w:t>
      </w:r>
      <w:r>
        <w:rPr/>
        <w:t xml:space="preserve"> is specified in 3GPP TS 29.002 [</w:t>
      </w:r>
      <w:r>
        <w:rPr>
          <w:lang w:val="en-US" w:eastAsia="en-US"/>
        </w:rPr>
        <w:t>34</w:t>
      </w:r>
      <w:r>
        <w:rPr/>
        <w:t>].</w:t>
      </w:r>
    </w:p>
    <w:p>
      <w:pPr>
        <w:pStyle w:val="Heading5"/>
        <w:ind w:left="1701" w:hanging="1701"/>
        <w:rPr/>
      </w:pPr>
      <w:bookmarkStart w:id="514" w:name="__RefHeading___Toc477854811"/>
      <w:bookmarkEnd w:id="514"/>
      <w:r>
        <w:rPr/>
        <w:t>4.6.7.1.2</w:t>
        <w:tab/>
        <w:t>Information Elements</w:t>
      </w:r>
    </w:p>
    <w:p>
      <w:pPr>
        <w:pStyle w:val="Normal"/>
        <w:rPr/>
      </w:pPr>
      <w:r>
        <w:rPr/>
        <w:t xml:space="preserve">The Delete Subscriber Data </w:t>
      </w:r>
      <w:r>
        <w:rPr>
          <w:rFonts w:eastAsia="MS Gothic;ＭＳ ゴシック"/>
          <w:lang w:eastAsia="ja-JP"/>
        </w:rPr>
        <w:t xml:space="preserve">IF </w:t>
      </w:r>
      <w:r>
        <w:rPr/>
        <w:t xml:space="preserve">contains the following CAMEL specific </w:t>
      </w:r>
      <w:r>
        <w:rPr>
          <w:rFonts w:eastAsia="MS Gothic;ＭＳ ゴシック"/>
          <w:lang w:eastAsia="ja-JP"/>
        </w:rPr>
        <w:t>information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CAMEL Subscription Info Withdraw</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identifies that all CSIs shall be deleted from the subscriber data in </w:t>
            </w:r>
            <w:r>
              <w:rPr>
                <w:rFonts w:eastAsia="MS Gothic;ＭＳ ゴシック"/>
                <w:lang w:eastAsia="ja-JP"/>
              </w:rPr>
              <w:t xml:space="preserve">the </w:t>
            </w:r>
            <w:r>
              <w:rPr/>
              <w:t>VLR.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Specific CSI Withdraw</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color w:val="000000"/>
                <w:lang w:eastAsia="ja-JP"/>
              </w:rPr>
            </w:pPr>
            <w:r>
              <w:rPr>
                <w:rFonts w:eastAsia="MS Mincho;ＭＳ 明朝"/>
                <w:color w:val="000000"/>
                <w:lang w:eastAsia="ja-JP"/>
              </w:rPr>
              <w:t>O,E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w:t>
            </w:r>
            <w:r>
              <w:rPr>
                <w:rFonts w:eastAsia="MS Mincho;ＭＳ 明朝"/>
                <w:lang w:eastAsia="ja-JP"/>
              </w:rPr>
              <w:t>IE</w:t>
            </w:r>
            <w:r>
              <w:rPr/>
              <w:t xml:space="preserve"> indicate</w:t>
            </w:r>
            <w:r>
              <w:rPr>
                <w:rFonts w:eastAsia="‚l‚r –¾’©;Yu Gothic"/>
                <w:lang w:eastAsia="ja-JP"/>
              </w:rPr>
              <w:t>s</w:t>
            </w:r>
            <w:r>
              <w:rPr/>
              <w:t xml:space="preserve"> that one or more specific elements of CAMEL Subscription Info shall be deleted from the VLR. </w:t>
            </w:r>
          </w:p>
          <w:p>
            <w:pPr>
              <w:pStyle w:val="TAL"/>
              <w:keepNext w:val="false"/>
              <w:keepLines w:val="false"/>
              <w:widowControl w:val="false"/>
              <w:rPr/>
            </w:pPr>
            <w:r>
              <w:rPr/>
              <w:t xml:space="preserve">The specific elements of CAMEL Subscription Info which may be </w:t>
            </w:r>
            <w:r>
              <w:rPr>
                <w:rFonts w:eastAsia="‚l‚r –¾’©;Yu Gothic"/>
                <w:lang w:eastAsia="ja-JP"/>
              </w:rPr>
              <w:t>deleted</w:t>
            </w:r>
            <w:r>
              <w:rPr/>
              <w:t xml:space="preserve"> are:</w:t>
            </w:r>
          </w:p>
          <w:p>
            <w:pPr>
              <w:pStyle w:val="TAL"/>
              <w:keepNext w:val="false"/>
              <w:keepLines w:val="false"/>
              <w:widowControl w:val="false"/>
              <w:rPr/>
            </w:pPr>
            <w:r>
              <w:rPr>
                <w:lang w:val="it-IT"/>
              </w:rPr>
              <w:t>-</w:t>
              <w:tab/>
              <w:t>O</w:t>
            </w:r>
            <w:r>
              <w:rPr>
                <w:rFonts w:eastAsia="MS Gothic;ＭＳ ゴシック"/>
                <w:lang w:val="it-IT" w:eastAsia="ja-JP"/>
              </w:rPr>
              <w:noBreakHyphen/>
            </w:r>
            <w:r>
              <w:rPr>
                <w:lang w:val="it-IT"/>
              </w:rPr>
              <w:t>CSI with TDP criteria for O</w:t>
            </w:r>
            <w:r>
              <w:rPr>
                <w:rFonts w:eastAsia="MS Gothic;ＭＳ ゴシック"/>
                <w:lang w:val="it-IT" w:eastAsia="ja-JP"/>
              </w:rPr>
              <w:noBreakHyphen/>
            </w:r>
            <w:r>
              <w:rPr>
                <w:lang w:val="it-IT"/>
              </w:rPr>
              <w:t>CSI;</w:t>
            </w:r>
          </w:p>
          <w:p>
            <w:pPr>
              <w:pStyle w:val="TAL"/>
              <w:keepNext w:val="false"/>
              <w:keepLines w:val="false"/>
              <w:widowControl w:val="false"/>
              <w:rPr/>
            </w:pPr>
            <w:r>
              <w:rPr>
                <w:lang w:val="it-IT"/>
              </w:rPr>
              <w:t>-</w:t>
              <w:tab/>
              <w:t>TIF</w:t>
            </w:r>
            <w:r>
              <w:rPr>
                <w:rFonts w:eastAsia="MS Gothic;ＭＳ ゴシック"/>
                <w:lang w:val="it-IT" w:eastAsia="ja-JP"/>
              </w:rPr>
              <w:noBreakHyphen/>
            </w:r>
            <w:r>
              <w:rPr>
                <w:lang w:val="it-IT"/>
              </w:rPr>
              <w:t>CSI;</w:t>
            </w:r>
          </w:p>
          <w:p>
            <w:pPr>
              <w:pStyle w:val="TAL"/>
              <w:keepNext w:val="false"/>
              <w:keepLines w:val="false"/>
              <w:widowControl w:val="false"/>
              <w:rPr/>
            </w:pPr>
            <w:r>
              <w:rPr/>
              <w:t>-</w:t>
              <w:tab/>
              <w:t>D</w:t>
            </w:r>
            <w:r>
              <w:rPr>
                <w:rFonts w:eastAsia="MS Gothic;ＭＳ ゴシック"/>
                <w:lang w:eastAsia="ja-JP"/>
              </w:rPr>
              <w:noBreakHyphen/>
            </w:r>
            <w:r>
              <w:rPr/>
              <w:t>CSI;</w:t>
            </w:r>
          </w:p>
          <w:p>
            <w:pPr>
              <w:pStyle w:val="TAL"/>
              <w:keepNext w:val="false"/>
              <w:keepLines w:val="false"/>
              <w:widowControl w:val="false"/>
              <w:rPr/>
            </w:pPr>
            <w:r>
              <w:rPr/>
              <w:t>-</w:t>
              <w:tab/>
              <w:t>VT</w:t>
            </w:r>
            <w:r>
              <w:rPr>
                <w:rFonts w:eastAsia="MS Gothic;ＭＳ ゴシック"/>
                <w:lang w:eastAsia="ja-JP"/>
              </w:rPr>
              <w:noBreakHyphen/>
            </w:r>
            <w:r>
              <w:rPr/>
              <w:t>CSI with TDP criteria for VT</w:t>
            </w:r>
            <w:r>
              <w:rPr>
                <w:rFonts w:eastAsia="MS Gothic;ＭＳ ゴシック"/>
                <w:lang w:eastAsia="ja-JP"/>
              </w:rPr>
              <w:noBreakHyphen/>
            </w:r>
            <w:r>
              <w:rPr/>
              <w:t>CSI</w:t>
            </w:r>
            <w:r>
              <w:rPr>
                <w:rFonts w:eastAsia="MS Gothic;ＭＳ ゴシック"/>
                <w:lang w:eastAsia="ja-JP"/>
              </w:rPr>
              <w:t>.</w:t>
            </w:r>
          </w:p>
          <w:p>
            <w:pPr>
              <w:pStyle w:val="TAL"/>
              <w:keepNext w:val="false"/>
              <w:keepLines w:val="false"/>
              <w:widowControl w:val="false"/>
              <w:rPr>
                <w:rFonts w:eastAsia="MS Mincho;ＭＳ 明朝"/>
                <w:lang w:eastAsia="ja-JP"/>
              </w:rPr>
            </w:pPr>
            <w:r>
              <w:rPr/>
              <w:t xml:space="preserve">This </w:t>
            </w:r>
            <w:r>
              <w:rPr>
                <w:rFonts w:eastAsia="MS Mincho;ＭＳ 明朝"/>
                <w:lang w:eastAsia="ja-JP"/>
              </w:rPr>
              <w:t>IE</w:t>
            </w:r>
            <w:r>
              <w:rPr/>
              <w:t xml:space="preserve"> should not be </w:t>
            </w:r>
            <w:r>
              <w:rPr>
                <w:rFonts w:eastAsia="MS Gothic;ＭＳ ゴシック"/>
                <w:lang w:eastAsia="ja-JP"/>
              </w:rPr>
              <w:t>pre</w:t>
            </w:r>
            <w:r>
              <w:rPr/>
              <w:t xml:space="preserve">sent </w:t>
            </w:r>
            <w:r>
              <w:rPr>
                <w:rFonts w:eastAsia="‚l‚r –¾’©;Yu Gothic"/>
                <w:lang w:eastAsia="ja-JP"/>
              </w:rPr>
              <w:t>when CAMEL Subscription Info Withdraw is present.</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515" w:name="__RefHeading___Toc477854812"/>
      <w:bookmarkEnd w:id="515"/>
      <w:r>
        <w:rPr/>
        <w:t>4.6.7.2</w:t>
        <w:tab/>
        <w:t>Insert Subscriber Data</w:t>
      </w:r>
    </w:p>
    <w:p>
      <w:pPr>
        <w:pStyle w:val="Heading5"/>
        <w:ind w:left="1701" w:hanging="1701"/>
        <w:rPr/>
      </w:pPr>
      <w:bookmarkStart w:id="516" w:name="__RefHeading___Toc477854813"/>
      <w:bookmarkEnd w:id="516"/>
      <w:r>
        <w:rPr/>
        <w:t>4.6.7.2.1</w:t>
        <w:tab/>
        <w:t>Description</w:t>
      </w:r>
    </w:p>
    <w:p>
      <w:pPr>
        <w:pStyle w:val="Normal"/>
        <w:rPr/>
      </w:pPr>
      <w:r>
        <w:rPr/>
        <w:t>This IF is used by an HLR to update a VLR with certain subscriber data. This IF is specified in 3GPP TS 29.002 [</w:t>
      </w:r>
      <w:r>
        <w:rPr>
          <w:lang w:val="en-US" w:eastAsia="en-US"/>
        </w:rPr>
        <w:t>34</w:t>
      </w:r>
      <w:r>
        <w:rPr/>
        <w:t>].</w:t>
      </w:r>
    </w:p>
    <w:p>
      <w:pPr>
        <w:pStyle w:val="Heading5"/>
        <w:ind w:left="1701" w:hanging="1701"/>
        <w:rPr/>
      </w:pPr>
      <w:bookmarkStart w:id="517" w:name="__RefHeading___Toc477854814"/>
      <w:bookmarkEnd w:id="517"/>
      <w:r>
        <w:rPr/>
        <w:t>4.6.7.2.2</w:t>
        <w:tab/>
        <w:t>Information Elements</w:t>
      </w:r>
    </w:p>
    <w:p>
      <w:pPr>
        <w:pStyle w:val="Normal"/>
        <w:rPr/>
      </w:pPr>
      <w:r>
        <w:rPr/>
        <w:t xml:space="preserve">Insert Subscriber Data contains the following CAMEL specific </w:t>
      </w:r>
      <w:r>
        <w:rPr>
          <w:rFonts w:eastAsia="MS Gothic;ＭＳ ゴシック"/>
          <w:lang w:eastAsia="ja-JP"/>
        </w:rPr>
        <w:t>information elements for circuit switched call control</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w:t>
            </w:r>
            <w:r>
              <w:rPr>
                <w:rFonts w:eastAsia="MS Gothic;ＭＳ ゴシック"/>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is described in a table below.</w:t>
            </w:r>
          </w:p>
          <w:p>
            <w:pPr>
              <w:pStyle w:val="TAL"/>
              <w:keepNext w:val="false"/>
              <w:keepLines w:val="false"/>
              <w:widowControl w:val="false"/>
              <w:rPr/>
            </w:pPr>
            <w:r>
              <w:rPr/>
              <w:t xml:space="preserve">This IE identifies the subscriber as having originating CAMEL services. </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lang w:eastAsia="ja-JP"/>
              </w:rPr>
              <w:t>D</w:t>
            </w:r>
            <w:r>
              <w:rPr>
                <w:rFonts w:eastAsia="MS Gothic;ＭＳ ゴシック"/>
                <w:lang w:eastAsia="ja-JP"/>
              </w:rPr>
              <w:noBreakHyphen/>
            </w:r>
            <w:r>
              <w:rPr>
                <w:lang w:eastAsia="ja-JP"/>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lang w:eastAsia="ja-JP"/>
              </w:rPr>
            </w:pPr>
            <w:r>
              <w:rPr>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is described in a table below.</w:t>
            </w:r>
          </w:p>
          <w:p>
            <w:pPr>
              <w:pStyle w:val="TAL"/>
              <w:keepNext w:val="false"/>
              <w:keepLines w:val="false"/>
              <w:widowControl w:val="false"/>
              <w:rPr>
                <w:lang w:eastAsia="ja-JP"/>
              </w:rPr>
            </w:pPr>
            <w:r>
              <w:rPr/>
              <w:t>This IE identifies the subscriber as having</w:t>
            </w:r>
            <w:r>
              <w:rPr>
                <w:lang w:eastAsia="ja-JP"/>
              </w:rPr>
              <w:t xml:space="preserve"> </w:t>
            </w:r>
            <w:r>
              <w:rPr/>
              <w:t xml:space="preserve">originating CAMEL </w:t>
            </w:r>
            <w:r>
              <w:rPr>
                <w:lang w:eastAsia="ja-JP"/>
              </w:rPr>
              <w:t xml:space="preserve">dialled </w:t>
            </w:r>
            <w:r>
              <w:rPr/>
              <w:t>services.</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VT</w:t>
            </w:r>
            <w:r>
              <w:rPr>
                <w:rFonts w:eastAsia="MS Gothic;ＭＳ ゴシック"/>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is described in a table below.</w:t>
            </w:r>
          </w:p>
          <w:p>
            <w:pPr>
              <w:pStyle w:val="TAL"/>
              <w:keepNext w:val="false"/>
              <w:keepLines w:val="false"/>
              <w:widowControl w:val="false"/>
              <w:rPr/>
            </w:pPr>
            <w:r>
              <w:rPr/>
              <w:t>This IE identifies the subscriber as having terminating CAMEL services in the VMSC.</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TIF</w:t>
            </w:r>
            <w:r>
              <w:rPr>
                <w:rFonts w:eastAsia="MS Gothic;ＭＳ ゴシック"/>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See 3GPP TS</w:t>
            </w:r>
            <w:r>
              <w:rPr>
                <w:rFonts w:eastAsia="MS Gothic;ＭＳ ゴシック"/>
                <w:lang w:eastAsia="ja-JP"/>
              </w:rPr>
              <w:t> 23.072 [</w:t>
            </w:r>
            <w:r>
              <w:rPr>
                <w:lang w:val="en-US" w:eastAsia="en-US"/>
              </w:rPr>
              <w:t>16</w:t>
            </w:r>
            <w:r>
              <w:rPr>
                <w:rFonts w:eastAsia="MS Gothic;ＭＳ ゴシック"/>
                <w:lang w:eastAsia="ja-JP"/>
              </w:rPr>
              <w:t>].</w:t>
            </w:r>
          </w:p>
        </w:tc>
      </w:tr>
    </w:tbl>
    <w:p>
      <w:pPr>
        <w:pStyle w:val="Normal"/>
        <w:rPr>
          <w:rFonts w:eastAsia="MS Gothic;ＭＳ ゴシック"/>
          <w:lang w:eastAsia="ja-JP"/>
        </w:rPr>
      </w:pPr>
      <w:r>
        <w:rPr>
          <w:rFonts w:eastAsia="MS Gothic;ＭＳ ゴシック"/>
          <w:lang w:eastAsia="ja-JP"/>
        </w:rPr>
      </w:r>
    </w:p>
    <w:p>
      <w:pPr>
        <w:pStyle w:val="Normal"/>
        <w:rPr/>
      </w:pPr>
      <w:r>
        <w:rPr/>
        <w:t>O</w:t>
      </w:r>
      <w:r>
        <w:rPr>
          <w:rFonts w:eastAsia="MS Gothic;ＭＳ ゴシック"/>
          <w:lang w:eastAsia="ja-JP"/>
        </w:rPr>
        <w:noBreakHyphen/>
      </w:r>
      <w:r>
        <w:rPr/>
        <w:t>CSI contains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gsmSCF 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subclause</w:t>
            </w:r>
            <w:r>
              <w:rPr>
                <w:rFonts w:eastAsia="MS Gothic;ＭＳ ゴシック"/>
                <w:lang w:eastAsia="ja-JP"/>
              </w:rPr>
              <w:t> </w:t>
            </w:r>
            <w:r>
              <w:rPr/>
              <w:t>4.3.1</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Service Key</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subclause</w:t>
            </w:r>
            <w:r>
              <w:rPr>
                <w:rFonts w:eastAsia="MS Gothic;ＭＳ ゴシック"/>
                <w:lang w:eastAsia="ja-JP"/>
              </w:rPr>
              <w:t> </w:t>
            </w:r>
            <w:r>
              <w:rPr/>
              <w:t>4.3.1.</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Default Call Handling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subclause</w:t>
            </w:r>
            <w:r>
              <w:rPr>
                <w:rFonts w:eastAsia="MS Gothic;ＭＳ ゴシック"/>
                <w:lang w:eastAsia="ja-JP"/>
              </w:rPr>
              <w:t> </w:t>
            </w:r>
            <w:r>
              <w:rPr/>
              <w:t>4.3.1.</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TDP List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subclause</w:t>
            </w:r>
            <w:r>
              <w:rPr>
                <w:rFonts w:eastAsia="MS Gothic;ＭＳ ゴシック"/>
                <w:lang w:eastAsia="ja-JP"/>
              </w:rPr>
              <w:t> </w:t>
            </w:r>
            <w:r>
              <w:rPr/>
              <w:t>4.3.1.</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DP Criteria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subclause</w:t>
            </w:r>
            <w:r>
              <w:rPr>
                <w:rFonts w:eastAsia="MS Gothic;ＭＳ ゴシック"/>
                <w:lang w:eastAsia="ja-JP"/>
              </w:rPr>
              <w:t> </w:t>
            </w:r>
            <w:r>
              <w:rPr/>
              <w:t xml:space="preserve">4.3.1. </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CAMEL Capability Handling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subclause</w:t>
            </w:r>
            <w:r>
              <w:rPr>
                <w:rFonts w:eastAsia="MS Gothic;ＭＳ ゴシック"/>
                <w:lang w:eastAsia="ja-JP"/>
              </w:rPr>
              <w:t> </w:t>
            </w:r>
            <w:r>
              <w:rPr/>
              <w:t>4.3.1. If this IE is absent, this indicates that CAMEL phase</w:t>
            </w:r>
            <w:r>
              <w:rPr>
                <w:rFonts w:eastAsia="MS Gothic;ＭＳ ゴシック"/>
                <w:lang w:eastAsia="ja-JP"/>
              </w:rPr>
              <w:t> </w:t>
            </w:r>
            <w:r>
              <w:rPr/>
              <w:t xml:space="preserve">1 </w:t>
            </w:r>
            <w:r>
              <w:rPr>
                <w:rFonts w:eastAsia="MS Gothic;ＭＳ ゴシック"/>
                <w:lang w:eastAsia="ja-JP"/>
              </w:rPr>
              <w:t xml:space="preserve">support </w:t>
            </w:r>
            <w:r>
              <w:rPr/>
              <w:t xml:space="preserve">is </w:t>
            </w:r>
            <w:r>
              <w:rPr>
                <w:rFonts w:eastAsia="MS Gothic;ＭＳ ゴシック"/>
                <w:lang w:eastAsia="ja-JP"/>
              </w:rPr>
              <w:t>requested</w:t>
            </w:r>
            <w:r>
              <w:rPr/>
              <w:t>.</w:t>
            </w:r>
          </w:p>
        </w:tc>
      </w:tr>
    </w:tbl>
    <w:p>
      <w:pPr>
        <w:pStyle w:val="Normal"/>
        <w:rPr>
          <w:lang w:eastAsia="ja-JP"/>
        </w:rPr>
      </w:pPr>
      <w:r>
        <w:rPr>
          <w:lang w:eastAsia="ja-JP"/>
        </w:rPr>
      </w:r>
    </w:p>
    <w:p>
      <w:pPr>
        <w:pStyle w:val="Normal"/>
        <w:rPr/>
      </w:pPr>
      <w:r>
        <w:rPr>
          <w:lang w:eastAsia="ja-JP"/>
        </w:rPr>
        <w:t>D</w:t>
      </w:r>
      <w:r>
        <w:rPr>
          <w:rFonts w:eastAsia="MS Gothic;ＭＳ ゴシック"/>
          <w:lang w:eastAsia="ja-JP"/>
        </w:rPr>
        <w:noBreakHyphen/>
      </w:r>
      <w:r>
        <w:rPr/>
        <w:t>CSI contains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lang w:eastAsia="ja-JP"/>
              </w:rPr>
              <w:t>g</w:t>
            </w:r>
            <w:r>
              <w:rPr/>
              <w:t>smSCF 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subclause</w:t>
            </w:r>
            <w:r>
              <w:rPr>
                <w:rFonts w:eastAsia="MS Gothic;ＭＳ ゴシック"/>
                <w:lang w:eastAsia="ja-JP"/>
              </w:rPr>
              <w:t> </w:t>
            </w:r>
            <w:r>
              <w:rPr/>
              <w:t>4.3.2.</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Service Key</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subclause</w:t>
            </w:r>
            <w:r>
              <w:rPr>
                <w:rFonts w:eastAsia="MS Gothic;ＭＳ ゴシック"/>
                <w:lang w:eastAsia="ja-JP"/>
              </w:rPr>
              <w:t> </w:t>
            </w:r>
            <w:r>
              <w:rPr/>
              <w:t>4.3.2.</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Default Call Handling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subclause</w:t>
            </w:r>
            <w:r>
              <w:rPr>
                <w:rFonts w:eastAsia="MS Gothic;ＭＳ ゴシック"/>
                <w:lang w:eastAsia="ja-JP"/>
              </w:rPr>
              <w:t> </w:t>
            </w:r>
            <w:r>
              <w:rPr/>
              <w:t>4.3.2.</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DP Criteria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lang w:eastAsia="ja-JP"/>
              </w:rPr>
            </w:pPr>
            <w:r>
              <w:rPr>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subclause</w:t>
            </w:r>
            <w:r>
              <w:rPr>
                <w:rFonts w:eastAsia="MS Gothic;ＭＳ ゴシック"/>
                <w:lang w:eastAsia="ja-JP"/>
              </w:rPr>
              <w:t> </w:t>
            </w:r>
            <w:r>
              <w:rPr/>
              <w:t xml:space="preserve">4.3.2. </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CAMEL Capability Handling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lang w:eastAsia="ja-JP"/>
              </w:rPr>
            </w:pPr>
            <w:r>
              <w:rPr>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subclause</w:t>
            </w:r>
            <w:r>
              <w:rPr>
                <w:rFonts w:eastAsia="MS Gothic;ＭＳ ゴシック"/>
                <w:lang w:eastAsia="ja-JP"/>
              </w:rPr>
              <w:t> </w:t>
            </w:r>
            <w:r>
              <w:rPr/>
              <w:t>4.3.2. The CAMEL Capability Handling shall indicate CAMEL phase</w:t>
            </w:r>
            <w:r>
              <w:rPr>
                <w:rFonts w:eastAsia="MS Gothic;ＭＳ ゴシック"/>
                <w:lang w:eastAsia="ja-JP"/>
              </w:rPr>
              <w:t> </w:t>
            </w:r>
            <w:r>
              <w:rPr/>
              <w:t>3 or higher.</w:t>
            </w:r>
          </w:p>
        </w:tc>
      </w:tr>
    </w:tbl>
    <w:p>
      <w:pPr>
        <w:pStyle w:val="Normal"/>
        <w:rPr>
          <w:rFonts w:eastAsia="MS Gothic;ＭＳ ゴシック"/>
          <w:lang w:eastAsia="ja-JP"/>
        </w:rPr>
      </w:pPr>
      <w:r>
        <w:rPr>
          <w:rFonts w:eastAsia="MS Gothic;ＭＳ ゴシック"/>
          <w:lang w:eastAsia="ja-JP"/>
        </w:rPr>
      </w:r>
    </w:p>
    <w:p>
      <w:pPr>
        <w:pStyle w:val="Normal"/>
        <w:rPr/>
      </w:pPr>
      <w:r>
        <w:rPr/>
        <w:t>VT</w:t>
      </w:r>
      <w:r>
        <w:rPr>
          <w:rFonts w:eastAsia="MS Gothic;ＭＳ ゴシック"/>
          <w:lang w:eastAsia="ja-JP"/>
        </w:rPr>
        <w:noBreakHyphen/>
      </w:r>
      <w:r>
        <w:rPr/>
        <w:t>CSI contains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gsmSCF 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subclause</w:t>
            </w:r>
            <w:r>
              <w:rPr>
                <w:rFonts w:eastAsia="MS Gothic;ＭＳ ゴシック"/>
                <w:lang w:eastAsia="ja-JP"/>
              </w:rPr>
              <w:t> </w:t>
            </w:r>
            <w:r>
              <w:rPr/>
              <w:t>4.3.</w:t>
            </w:r>
            <w:r>
              <w:rPr>
                <w:rFonts w:eastAsia="Arial Unicode MS"/>
                <w:lang w:eastAsia="ja-JP"/>
              </w:rPr>
              <w:t>6</w:t>
            </w:r>
            <w:r>
              <w:rPr/>
              <w:t>.</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Service Key</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subclause</w:t>
            </w:r>
            <w:r>
              <w:rPr>
                <w:rFonts w:eastAsia="MS Gothic;ＭＳ ゴシック"/>
                <w:lang w:eastAsia="ja-JP"/>
              </w:rPr>
              <w:t> </w:t>
            </w:r>
            <w:r>
              <w:rPr/>
              <w:t>4.3.</w:t>
            </w:r>
            <w:r>
              <w:rPr>
                <w:rFonts w:eastAsia="Arial Unicode MS"/>
                <w:lang w:eastAsia="ja-JP"/>
              </w:rPr>
              <w:t>6</w:t>
            </w:r>
            <w:r>
              <w:rPr/>
              <w:t>.</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Default Call Handling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subclause</w:t>
            </w:r>
            <w:r>
              <w:rPr>
                <w:rFonts w:eastAsia="MS Gothic;ＭＳ ゴシック"/>
                <w:lang w:eastAsia="ja-JP"/>
              </w:rPr>
              <w:t> </w:t>
            </w:r>
            <w:r>
              <w:rPr/>
              <w:t>4.3.</w:t>
            </w:r>
            <w:r>
              <w:rPr>
                <w:rFonts w:eastAsia="Arial Unicode MS"/>
                <w:lang w:eastAsia="ja-JP"/>
              </w:rPr>
              <w:t>6</w:t>
            </w:r>
            <w:r>
              <w:rPr/>
              <w:t>.</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TDP List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subclause</w:t>
            </w:r>
            <w:r>
              <w:rPr>
                <w:rFonts w:eastAsia="MS Gothic;ＭＳ ゴシック"/>
                <w:lang w:eastAsia="ja-JP"/>
              </w:rPr>
              <w:t> </w:t>
            </w:r>
            <w:r>
              <w:rPr/>
              <w:t>4.3.</w:t>
            </w:r>
            <w:r>
              <w:rPr>
                <w:rFonts w:eastAsia="Arial Unicode MS"/>
                <w:lang w:eastAsia="ja-JP"/>
              </w:rPr>
              <w:t>6</w:t>
            </w:r>
            <w:r>
              <w:rPr/>
              <w:t>.</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DP Criteria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subclause</w:t>
            </w:r>
            <w:r>
              <w:rPr>
                <w:rFonts w:eastAsia="MS Gothic;ＭＳ ゴシック"/>
                <w:lang w:eastAsia="ja-JP"/>
              </w:rPr>
              <w:t> </w:t>
            </w:r>
            <w:r>
              <w:rPr/>
              <w:t>4.3.</w:t>
            </w:r>
            <w:r>
              <w:rPr>
                <w:rFonts w:eastAsia="Arial Unicode MS"/>
                <w:lang w:eastAsia="ja-JP"/>
              </w:rPr>
              <w:t>6</w:t>
            </w:r>
            <w:r>
              <w:rPr/>
              <w:t xml:space="preserve">. </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CAMEL Capability Handling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subclause</w:t>
            </w:r>
            <w:r>
              <w:rPr>
                <w:rFonts w:eastAsia="MS Gothic;ＭＳ ゴシック"/>
                <w:lang w:eastAsia="ja-JP"/>
              </w:rPr>
              <w:t> </w:t>
            </w:r>
            <w:r>
              <w:rPr/>
              <w:t>4.3.</w:t>
            </w:r>
            <w:r>
              <w:rPr>
                <w:rFonts w:eastAsia="Arial Unicode MS"/>
                <w:lang w:eastAsia="ja-JP"/>
              </w:rPr>
              <w:t>6</w:t>
            </w:r>
            <w:r>
              <w:rPr/>
              <w:t>. The CAMEL Capability Handling shall indicate CAMEL phase</w:t>
            </w:r>
            <w:r>
              <w:rPr>
                <w:rFonts w:eastAsia="MS Gothic;ＭＳ ゴシック"/>
                <w:lang w:eastAsia="ja-JP"/>
              </w:rPr>
              <w:t> </w:t>
            </w:r>
            <w:r>
              <w:rPr/>
              <w:t>3 or higher.</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518" w:name="__RefHeading___Toc477854815"/>
      <w:r>
        <w:rPr/>
        <w:t>4.6.7.3</w:t>
        <w:tab/>
        <w:t>Provide Subscriber Info</w:t>
      </w:r>
      <w:bookmarkEnd w:id="518"/>
      <w:r>
        <w:rPr/>
        <w:t xml:space="preserve"> </w:t>
      </w:r>
    </w:p>
    <w:p>
      <w:pPr>
        <w:pStyle w:val="Heading5"/>
        <w:ind w:left="1701" w:hanging="1701"/>
        <w:rPr/>
      </w:pPr>
      <w:bookmarkStart w:id="519" w:name="__RefHeading___Toc477854816"/>
      <w:bookmarkEnd w:id="519"/>
      <w:r>
        <w:rPr/>
        <w:t>4.6.7.3.1</w:t>
        <w:tab/>
        <w:t>Description</w:t>
      </w:r>
    </w:p>
    <w:p>
      <w:pPr>
        <w:pStyle w:val="Normal"/>
        <w:rPr/>
      </w:pPr>
      <w:r>
        <w:rPr/>
        <w:t>This IF is described in TS 23.018 [</w:t>
      </w:r>
      <w:r>
        <w:rPr>
          <w:lang w:val="en-US" w:eastAsia="en-US"/>
        </w:rPr>
        <w:t>12</w:t>
      </w:r>
      <w:r>
        <w:rPr/>
        <w:t>]</w:t>
      </w:r>
      <w:r>
        <w:rPr>
          <w:rFonts w:eastAsia="MS Gothic;ＭＳ ゴシック"/>
          <w:lang w:eastAsia="ja-JP"/>
        </w:rPr>
        <w:t>;</w:t>
      </w:r>
      <w:r>
        <w:rPr/>
        <w:t xml:space="preserve"> </w:t>
      </w:r>
      <w:r>
        <w:rPr>
          <w:rFonts w:eastAsia="MS Gothic;ＭＳ ゴシック"/>
          <w:lang w:eastAsia="ja-JP"/>
        </w:rPr>
        <w:t xml:space="preserve">it </w:t>
      </w:r>
      <w:r>
        <w:rPr/>
        <w:t>is used by the HLR to request information (</w:t>
      </w:r>
      <w:r>
        <w:rPr>
          <w:rFonts w:eastAsia="MS Gothic;ＭＳ ゴシック"/>
          <w:lang w:eastAsia="ja-JP"/>
        </w:rPr>
        <w:t xml:space="preserve">any one or more of </w:t>
      </w:r>
      <w:r>
        <w:rPr/>
        <w:t>subscriber state</w:t>
      </w:r>
      <w:r>
        <w:rPr>
          <w:rFonts w:eastAsia="MS Gothic;ＭＳ ゴシック"/>
          <w:lang w:eastAsia="ja-JP"/>
        </w:rPr>
        <w:t>, subscriber</w:t>
      </w:r>
      <w:r>
        <w:rPr/>
        <w:t xml:space="preserve"> location</w:t>
      </w:r>
      <w:r>
        <w:rPr>
          <w:rFonts w:eastAsia="MS Gothic;ＭＳ ゴシック"/>
          <w:lang w:eastAsia="ja-JP"/>
        </w:rPr>
        <w:t>, IMEI &amp; software version and MS classmark information for the CS domain</w:t>
      </w:r>
      <w:r>
        <w:rPr/>
        <w:t>) from the VLR at any time.</w:t>
      </w:r>
    </w:p>
    <w:p>
      <w:pPr>
        <w:pStyle w:val="Heading4"/>
        <w:ind w:left="1418" w:hanging="1418"/>
        <w:rPr/>
      </w:pPr>
      <w:bookmarkStart w:id="520" w:name="__RefHeading___Toc477854817"/>
      <w:bookmarkEnd w:id="520"/>
      <w:r>
        <w:rPr/>
        <w:t>4.6.7.4</w:t>
        <w:tab/>
        <w:t>Provide Roaming Number</w:t>
      </w:r>
    </w:p>
    <w:p>
      <w:pPr>
        <w:pStyle w:val="Heading5"/>
        <w:ind w:left="1701" w:hanging="1701"/>
        <w:rPr/>
      </w:pPr>
      <w:bookmarkStart w:id="521" w:name="__RefHeading___Toc477854818"/>
      <w:bookmarkEnd w:id="521"/>
      <w:r>
        <w:rPr/>
        <w:t>4.6.7.4.1</w:t>
        <w:tab/>
        <w:t>Description</w:t>
      </w:r>
    </w:p>
    <w:p>
      <w:pPr>
        <w:pStyle w:val="Normal"/>
        <w:rPr/>
      </w:pPr>
      <w:r>
        <w:rPr/>
        <w:t>This IF is specified in 3GPP TS 23.018 [</w:t>
      </w:r>
      <w:r>
        <w:rPr>
          <w:lang w:val="en-US" w:eastAsia="en-US"/>
        </w:rPr>
        <w:t>12</w:t>
      </w:r>
      <w:r>
        <w:rPr/>
        <w:t>]</w:t>
      </w:r>
      <w:r>
        <w:rPr>
          <w:rFonts w:eastAsia="MS Gothic;ＭＳ ゴシック"/>
          <w:lang w:eastAsia="ja-JP"/>
        </w:rPr>
        <w:t>;</w:t>
      </w:r>
      <w:r>
        <w:rPr/>
        <w:t xml:space="preserve"> </w:t>
      </w:r>
      <w:r>
        <w:rPr>
          <w:rFonts w:eastAsia="MS Gothic;ＭＳ ゴシック"/>
          <w:lang w:eastAsia="ja-JP"/>
        </w:rPr>
        <w:t xml:space="preserve">it is </w:t>
      </w:r>
      <w:r>
        <w:rPr/>
        <w:t>used by the HLR to request a roaming number from the VLR.</w:t>
      </w:r>
    </w:p>
    <w:p>
      <w:pPr>
        <w:pStyle w:val="Heading5"/>
        <w:ind w:left="1701" w:hanging="1701"/>
        <w:rPr/>
      </w:pPr>
      <w:bookmarkStart w:id="522" w:name="__RefHeading___Toc477854819"/>
      <w:bookmarkEnd w:id="522"/>
      <w:r>
        <w:rPr/>
        <w:t>4.6.7.4.2</w:t>
        <w:tab/>
        <w:t>Information Elements</w:t>
      </w:r>
    </w:p>
    <w:p>
      <w:pPr>
        <w:pStyle w:val="Normal"/>
        <w:keepNext w:val="true"/>
        <w:rPr/>
      </w:pPr>
      <w:r>
        <w:rPr/>
        <w:t xml:space="preserve">Provide Roaming Number contains the following CAMEL specific </w:t>
      </w:r>
      <w:r>
        <w:rPr>
          <w:rFonts w:eastAsia="MS Gothic;ＭＳ ゴシック"/>
          <w:lang w:eastAsia="ja-JP"/>
        </w:rPr>
        <w:t>information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Suppression Of Announcements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that announcements or tones generated as a result of unsuccessful call </w:t>
            </w:r>
            <w:r>
              <w:rPr>
                <w:rFonts w:eastAsia="MS Gothic;ＭＳ ゴシック"/>
                <w:lang w:eastAsia="ja-JP"/>
              </w:rPr>
              <w:t>establishment</w:t>
            </w:r>
            <w:r>
              <w:rPr/>
              <w:t xml:space="preserve"> shall be suppressed.</w:t>
            </w:r>
            <w:r>
              <w:rPr>
                <w:rFonts w:eastAsia="MS Gothic;ＭＳ ゴシック"/>
                <w:lang w:eastAsia="ja-JP"/>
              </w:rPr>
              <w:t xml:space="preserve"> </w:t>
            </w:r>
            <w:r>
              <w:rPr/>
              <w:t>It shall be present if the HLR received it in the Send Routeing Info</w:t>
            </w:r>
            <w:r>
              <w:rPr>
                <w:rFonts w:eastAsia="MS Gothic;ＭＳ ゴシック"/>
                <w:lang w:eastAsia="ja-JP"/>
              </w:rPr>
              <w:t xml:space="preserve"> IF</w:t>
            </w:r>
            <w:r>
              <w:rPr/>
              <w:t>.</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 Reference Number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This IE carries the Call Reference Number provided by the GMSC </w:t>
            </w:r>
            <w:r>
              <w:rPr>
                <w:rFonts w:eastAsia="MS Gothic;ＭＳ ゴシック"/>
                <w:lang w:eastAsia="ja-JP"/>
              </w:rPr>
              <w:t xml:space="preserve">or the gsmSCF </w:t>
            </w:r>
            <w:r>
              <w:rPr/>
              <w:t>in the Send Routeing Info IF.</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GMSC </w:t>
            </w:r>
            <w:r>
              <w:rPr>
                <w:rFonts w:eastAsia="MS Gothic;ＭＳ ゴシック"/>
                <w:lang w:eastAsia="ja-JP"/>
              </w:rPr>
              <w:t xml:space="preserve">Or gsmSCF </w:t>
            </w:r>
            <w:r>
              <w:rPr/>
              <w:t>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the E.164 address of the GMSC</w:t>
            </w:r>
            <w:r>
              <w:rPr>
                <w:rFonts w:eastAsia="MS Gothic;ＭＳ ゴシック"/>
                <w:lang w:eastAsia="ja-JP"/>
              </w:rPr>
              <w:t xml:space="preserve"> </w:t>
            </w:r>
            <w:r>
              <w:rPr/>
              <w:t>for an MT call or the E.164 address of the gsmSCF for a gsmSCF initiated call</w:t>
            </w:r>
            <w:r>
              <w:rPr>
                <w:rFonts w:eastAsia="MS Gothic;ＭＳ ゴシック"/>
                <w:lang w:eastAsia="ja-JP"/>
              </w:rPr>
              <w:t>.</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Alerting Pattern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the kind of Alerting Pattern to be applied. It shall be present if the HLR received it from the GMSC </w:t>
            </w:r>
            <w:r>
              <w:rPr>
                <w:rFonts w:eastAsia="MS Gothic;ＭＳ ゴシック"/>
                <w:lang w:eastAsia="ja-JP"/>
              </w:rPr>
              <w:t xml:space="preserve">or the gsmSCF </w:t>
            </w:r>
            <w:r>
              <w:rPr/>
              <w:t>in the Send Routeing Info</w:t>
            </w:r>
            <w:r>
              <w:rPr>
                <w:rFonts w:eastAsia="MS Gothic;ＭＳ ゴシック"/>
                <w:lang w:eastAsia="ja-JP"/>
              </w:rPr>
              <w:t xml:space="preserve"> IF</w:t>
            </w:r>
            <w:r>
              <w:rPr/>
              <w:t>.</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l‚r –¾’©;Yu Gothic"/>
                <w:lang w:eastAsia="ja-JP"/>
              </w:rPr>
              <w:t>Supported</w:t>
            </w:r>
            <w:r>
              <w:rPr/>
              <w:t xml:space="preserve"> CAMEL Phases</w:t>
            </w:r>
            <w:r>
              <w:rPr>
                <w:rFonts w:eastAsia="‚l‚r –¾’©;Yu Gothic"/>
                <w:lang w:eastAsia="ja-JP"/>
              </w:rPr>
              <w:t xml:space="preserve"> in Interrogating Node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CAMEL Phases supported in the GMSC</w:t>
            </w:r>
            <w:r>
              <w:rPr>
                <w:rFonts w:eastAsia="MS Gothic;ＭＳ ゴシック"/>
                <w:lang w:eastAsia="ja-JP"/>
              </w:rPr>
              <w:t xml:space="preserve"> or the gsmSCF</w:t>
            </w:r>
            <w:r>
              <w:rPr/>
              <w:t xml:space="preserve">. It shall be present if the HLR received it from the GMSC </w:t>
            </w:r>
            <w:r>
              <w:rPr>
                <w:rFonts w:eastAsia="MS Gothic;ＭＳ ゴシック"/>
                <w:lang w:eastAsia="ja-JP"/>
              </w:rPr>
              <w:t xml:space="preserve">or the gsmSCF </w:t>
            </w:r>
            <w:r>
              <w:rPr/>
              <w:t>in the Send Routeing Info.</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l‚r –¾’©;Yu Gothic"/>
                <w:lang w:eastAsia="ja-JP"/>
              </w:rPr>
              <w:t>Offered</w:t>
            </w:r>
            <w:r>
              <w:rPr>
                <w:rFonts w:eastAsia="‚l‚r –¾’©;Yu Gothic"/>
                <w:lang w:eastAsia="ja-JP"/>
              </w:rPr>
              <w:t xml:space="preserve"> CAMEL4 </w:t>
            </w:r>
            <w:r>
              <w:rPr>
                <w:rFonts w:eastAsia="‚l‚r –¾’©;Yu Gothic"/>
                <w:lang w:eastAsia="ja-JP"/>
              </w:rPr>
              <w:t>CSIs</w:t>
            </w:r>
            <w:r>
              <w:rPr>
                <w:rFonts w:eastAsia="‚l‚r –¾’©;Yu Gothic"/>
                <w:lang w:eastAsia="ja-JP"/>
              </w:rPr>
              <w:t xml:space="preserve"> </w:t>
            </w:r>
            <w:r>
              <w:rPr>
                <w:rFonts w:eastAsia="‚l‚r –¾’©;Yu Gothic"/>
                <w:lang w:eastAsia="ja-JP"/>
              </w:rPr>
              <w:t>in Interrogating Node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CAMEL phase</w:t>
            </w:r>
            <w:r>
              <w:rPr>
                <w:rFonts w:eastAsia="‚l‚r –¾’©;Yu Gothic"/>
                <w:lang w:eastAsia="ja-JP"/>
              </w:rPr>
              <w:t> </w:t>
            </w:r>
            <w:r>
              <w:rPr/>
              <w:t xml:space="preserve">4 </w:t>
            </w:r>
            <w:r>
              <w:rPr>
                <w:rFonts w:eastAsia="MS Gothic;ＭＳ ゴシック"/>
                <w:lang w:eastAsia="ja-JP"/>
              </w:rPr>
              <w:t>CSIs</w:t>
            </w:r>
            <w:r>
              <w:rPr/>
              <w:t xml:space="preserve"> </w:t>
            </w:r>
            <w:r>
              <w:rPr>
                <w:rFonts w:eastAsia="MS Gothic;ＭＳ ゴシック"/>
                <w:lang w:eastAsia="ja-JP"/>
              </w:rPr>
              <w:t>offered</w:t>
            </w:r>
            <w:r>
              <w:rPr/>
              <w:t xml:space="preserve"> in the GMSC</w:t>
            </w:r>
            <w:r>
              <w:rPr>
                <w:rFonts w:eastAsia="MS Gothic;ＭＳ ゴシック"/>
                <w:lang w:eastAsia="ja-JP"/>
              </w:rPr>
              <w:t xml:space="preserve"> or the gsmSCF</w:t>
            </w:r>
            <w:r>
              <w:rPr/>
              <w:t xml:space="preserve">. </w:t>
            </w:r>
            <w:r>
              <w:rPr>
                <w:rFonts w:eastAsia="‚l‚r –¾’©;Yu Gothic"/>
                <w:lang w:eastAsia="ja-JP"/>
              </w:rPr>
              <w:t>It</w:t>
            </w:r>
            <w:r>
              <w:rPr/>
              <w:t xml:space="preserve"> shall be present if the HLR received it from the GMSC or the gsmSCF in the Send Routeing Info.</w:t>
            </w:r>
            <w:r>
              <w:rPr>
                <w:rFonts w:eastAsia="MS Gothic;ＭＳ ゴシック"/>
                <w:lang w:eastAsia="ja-JP"/>
              </w:rPr>
              <w:t xml:space="preserve"> </w:t>
            </w:r>
          </w:p>
          <w:p>
            <w:pPr>
              <w:pStyle w:val="TAL"/>
              <w:keepNext w:val="false"/>
              <w:keepLines w:val="false"/>
              <w:widowControl w:val="false"/>
              <w:rPr>
                <w:rFonts w:eastAsia="MS Gothic;ＭＳ ゴシック"/>
                <w:lang w:eastAsia="ja-JP"/>
              </w:rPr>
            </w:pPr>
            <w:r>
              <w:rPr>
                <w:rFonts w:eastAsia="MS Gothic;ＭＳ ゴシック"/>
                <w:lang w:eastAsia="ja-JP"/>
              </w:rPr>
              <w:t>This IE is described in a table below.</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Suppress VT</w:t>
            </w:r>
            <w:r>
              <w:rPr>
                <w:rFonts w:eastAsia="MS Gothic;ＭＳ ゴシック"/>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VT</w:t>
            </w:r>
            <w:r>
              <w:rPr>
                <w:rFonts w:eastAsia="MS Gothic;ＭＳ ゴシック"/>
                <w:lang w:eastAsia="ja-JP"/>
              </w:rPr>
              <w:noBreakHyphen/>
            </w:r>
            <w:r>
              <w:rPr/>
              <w:t>CSI shall be suppressed for the call</w:t>
            </w:r>
            <w:r>
              <w:rPr>
                <w:rFonts w:eastAsia="MS Gothic;ＭＳ ゴシック"/>
                <w:lang w:eastAsia="ja-JP"/>
              </w:rPr>
              <w:t>ed party</w:t>
            </w:r>
            <w:r>
              <w:rPr/>
              <w:t>. This IE shall be present if the HLR received it in the Send Routeing Info</w:t>
            </w:r>
            <w:r>
              <w:rPr>
                <w:rFonts w:eastAsia="MS Gothic;ＭＳ ゴシック"/>
                <w:lang w:eastAsia="ja-JP"/>
              </w:rPr>
              <w:t xml:space="preserve"> IF</w:t>
            </w:r>
            <w:r>
              <w:rPr/>
              <w:t>.</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OR not Supported </w:t>
            </w:r>
            <w:r>
              <w:rPr>
                <w:rFonts w:eastAsia="MS Gothic;ＭＳ ゴシック"/>
                <w:lang w:eastAsia="ja-JP"/>
              </w:rPr>
              <w:t>I</w:t>
            </w:r>
            <w:r>
              <w:rPr/>
              <w:t>n GMSC</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the VMSC should not attempt to invoke O</w:t>
            </w:r>
            <w:r>
              <w:rPr>
                <w:rFonts w:eastAsia="MS Gothic;ＭＳ ゴシック"/>
                <w:lang w:eastAsia="ja-JP"/>
              </w:rPr>
              <w:t xml:space="preserve">ptimal </w:t>
            </w:r>
            <w:r>
              <w:rPr/>
              <w:t>R</w:t>
            </w:r>
            <w:r>
              <w:rPr>
                <w:rFonts w:eastAsia="MS Gothic;ＭＳ ゴシック"/>
                <w:lang w:eastAsia="ja-JP"/>
              </w:rPr>
              <w:t>outeing</w:t>
            </w:r>
            <w:r>
              <w:rPr/>
              <w:t xml:space="preserve"> of late call forwarding. It shall be present if </w:t>
            </w:r>
            <w:r>
              <w:rPr>
                <w:rFonts w:eastAsia="MS Gothic;ＭＳ ゴシック"/>
                <w:lang w:eastAsia="ja-JP"/>
              </w:rPr>
              <w:t>this IF</w:t>
            </w:r>
            <w:r>
              <w:rPr/>
              <w:t xml:space="preserve"> was triggered by a Send Routeing IF</w:t>
            </w:r>
            <w:r>
              <w:rPr>
                <w:rFonts w:eastAsia="MS Gothic;ＭＳ ゴシック"/>
                <w:lang w:eastAsia="ja-JP"/>
              </w:rPr>
              <w:t xml:space="preserve"> for a gsmSCF initiated call</w:t>
            </w:r>
            <w:r>
              <w:rPr/>
              <w:t>.</w:t>
            </w:r>
          </w:p>
        </w:tc>
      </w:tr>
    </w:tbl>
    <w:p>
      <w:pPr>
        <w:pStyle w:val="Normal"/>
        <w:rPr>
          <w:rFonts w:eastAsia="MS Gothic;ＭＳ ゴシック"/>
          <w:lang w:eastAsia="ja-JP"/>
        </w:rPr>
      </w:pPr>
      <w:r>
        <w:rPr>
          <w:rFonts w:eastAsia="MS Gothic;ＭＳ ゴシック"/>
          <w:lang w:eastAsia="ja-JP"/>
        </w:rPr>
      </w:r>
    </w:p>
    <w:p>
      <w:pPr>
        <w:pStyle w:val="Normal"/>
        <w:rPr/>
      </w:pPr>
      <w:r>
        <w:rPr/>
        <w:t>Offered CAMEL4</w:t>
      </w:r>
      <w:r>
        <w:rPr>
          <w:rFonts w:eastAsia="MS Gothic;ＭＳ ゴシック"/>
          <w:lang w:eastAsia="ja-JP"/>
        </w:rPr>
        <w:t xml:space="preserve"> </w:t>
      </w:r>
      <w:r>
        <w:rPr>
          <w:lang w:eastAsia="de-DE"/>
        </w:rPr>
        <w:t>CSIs</w:t>
      </w:r>
      <w:r>
        <w:rPr/>
        <w:t xml:space="preserve"> </w:t>
      </w:r>
      <w:r>
        <w:rPr>
          <w:rFonts w:eastAsia="‚l‚r –¾’©;Yu Gothic"/>
          <w:lang w:eastAsia="ja-JP"/>
        </w:rPr>
        <w:t>in Interrogating Node</w:t>
      </w:r>
      <w:r>
        <w:rPr/>
        <w:t xml:space="preserve"> contains the following information</w:t>
      </w:r>
      <w:r>
        <w:rPr>
          <w:rFonts w:eastAsia="MS Gothic;ＭＳ ゴシック"/>
          <w:lang w:eastAsia="ja-JP"/>
        </w:rPr>
        <w:t xml:space="preserve"> elements</w:t>
      </w:r>
      <w:r>
        <w:rPr/>
        <w:t>:</w:t>
      </w:r>
    </w:p>
    <w:tbl>
      <w:tblPr>
        <w:tblW w:w="9667" w:type="dxa"/>
        <w:jc w:val="left"/>
        <w:tblInd w:w="-35" w:type="dxa"/>
        <w:tblLayout w:type="fixed"/>
        <w:tblCellMar>
          <w:top w:w="0" w:type="dxa"/>
          <w:left w:w="28" w:type="dxa"/>
          <w:bottom w:w="0" w:type="dxa"/>
          <w:right w:w="28" w:type="dxa"/>
        </w:tblCellMar>
      </w:tblPr>
      <w:tblGrid>
        <w:gridCol w:w="2665"/>
        <w:gridCol w:w="765"/>
        <w:gridCol w:w="6237"/>
      </w:tblGrid>
      <w:tr>
        <w:trPr>
          <w:tblHeader w:val="true"/>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3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w:t>
            </w:r>
            <w:r>
              <w:rPr>
                <w:rFonts w:eastAsia="MS Gothic;ＭＳ ゴシック"/>
                <w:lang w:eastAsia="ja-JP"/>
              </w:rPr>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4 O</w:t>
              <w:noBreakHyphen/>
              <w:t xml:space="preserve">CSI. </w:t>
            </w:r>
            <w:r>
              <w:rPr>
                <w:rFonts w:eastAsia="‚l‚r –¾’©;Yu Gothic"/>
                <w:lang w:eastAsia="ja-JP"/>
              </w:rPr>
              <w:t>It</w:t>
            </w:r>
            <w:r>
              <w:rPr/>
              <w:t xml:space="preserve"> shall be present if the HLR received it from the GMSC or the gsmSCF in the Send Routeing Info. </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w:t>
            </w:r>
            <w:r>
              <w:rPr>
                <w:rFonts w:eastAsia="MS Gothic;ＭＳ ゴシック"/>
                <w:lang w:eastAsia="ja-JP"/>
              </w:rPr>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4 D</w:t>
              <w:noBreakHyphen/>
              <w:t xml:space="preserve">CSI. </w:t>
            </w:r>
            <w:r>
              <w:rPr>
                <w:rFonts w:eastAsia="‚l‚r –¾’©;Yu Gothic"/>
                <w:lang w:eastAsia="ja-JP"/>
              </w:rPr>
              <w:t>It</w:t>
            </w:r>
            <w:r>
              <w:rPr/>
              <w:t xml:space="preserve"> shall be present if the HLR received it from the GMSC or the gsmSCF in the Send Routeing Info.</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w:t>
            </w:r>
            <w:r>
              <w:rPr>
                <w:rFonts w:eastAsia="MS Gothic;ＭＳ ゴシック"/>
                <w:lang w:eastAsia="ja-JP"/>
              </w:rPr>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4 T</w:t>
              <w:noBreakHyphen/>
              <w:t xml:space="preserve">CSI. </w:t>
            </w:r>
            <w:r>
              <w:rPr>
                <w:rFonts w:eastAsia="‚l‚r –¾’©;Yu Gothic"/>
                <w:lang w:eastAsia="ja-JP"/>
              </w:rPr>
              <w:t>It</w:t>
            </w:r>
            <w:r>
              <w:rPr/>
              <w:t xml:space="preserve"> shall be present if the HLR received it from the GMSC or the gsmSCF in the Send Routeing Info.</w:t>
            </w:r>
          </w:p>
        </w:tc>
      </w:tr>
    </w:tbl>
    <w:p>
      <w:pPr>
        <w:pStyle w:val="Normal"/>
        <w:rPr>
          <w:rFonts w:eastAsia="MS Gothic;ＭＳ ゴシック"/>
          <w:lang w:eastAsia="ja-JP"/>
        </w:rPr>
      </w:pPr>
      <w:r>
        <w:rPr>
          <w:rFonts w:eastAsia="MS Gothic;ＭＳ ゴシック"/>
          <w:lang w:eastAsia="ja-JP"/>
        </w:rPr>
      </w:r>
    </w:p>
    <w:p>
      <w:pPr>
        <w:pStyle w:val="Heading3"/>
        <w:rPr/>
      </w:pPr>
      <w:bookmarkStart w:id="523" w:name="__RefHeading___Toc477854820"/>
      <w:r>
        <w:rPr/>
        <w:t>4.6.8</w:t>
        <w:tab/>
        <w:t>VLR to HLR information flows</w:t>
      </w:r>
      <w:bookmarkEnd w:id="523"/>
      <w:r>
        <w:rPr/>
        <w:t xml:space="preserve"> </w:t>
      </w:r>
    </w:p>
    <w:p>
      <w:pPr>
        <w:pStyle w:val="Heading4"/>
        <w:ind w:left="1418" w:hanging="1418"/>
        <w:rPr/>
      </w:pPr>
      <w:bookmarkStart w:id="524" w:name="__RefHeading___Toc477854821"/>
      <w:bookmarkStart w:id="525" w:name="IF_ISDack_VLR_HLR"/>
      <w:bookmarkEnd w:id="524"/>
      <w:r>
        <w:rPr/>
        <w:t>4.6.8.1</w:t>
      </w:r>
      <w:bookmarkEnd w:id="525"/>
      <w:r>
        <w:rPr/>
        <w:tab/>
        <w:t>Insert Subscriber Data ack</w:t>
      </w:r>
    </w:p>
    <w:p>
      <w:pPr>
        <w:pStyle w:val="Heading5"/>
        <w:ind w:left="1701" w:hanging="1701"/>
        <w:rPr/>
      </w:pPr>
      <w:bookmarkStart w:id="526" w:name="__RefHeading___Toc477854822"/>
      <w:bookmarkEnd w:id="526"/>
      <w:r>
        <w:rPr/>
        <w:t>4.6.8.1.1</w:t>
        <w:tab/>
        <w:t>Description</w:t>
      </w:r>
    </w:p>
    <w:p>
      <w:pPr>
        <w:pStyle w:val="Normal"/>
        <w:rPr/>
      </w:pPr>
      <w:r>
        <w:rPr/>
        <w:t>This IF is used by the VLR to indicate to the HLR the result of the Insert Subscriber Data IF. I</w:t>
      </w:r>
      <w:r>
        <w:rPr>
          <w:rFonts w:eastAsia="MS Gothic;ＭＳ ゴシック"/>
          <w:lang w:eastAsia="ja-JP"/>
        </w:rPr>
        <w:t>t</w:t>
      </w:r>
      <w:r>
        <w:rPr/>
        <w:t xml:space="preserve"> is specified in 3GPP TS 29.002 [</w:t>
      </w:r>
      <w:r>
        <w:rPr>
          <w:lang w:val="en-US" w:eastAsia="en-US"/>
        </w:rPr>
        <w:t>34</w:t>
      </w:r>
      <w:r>
        <w:rPr/>
        <w:t>].</w:t>
      </w:r>
    </w:p>
    <w:p>
      <w:pPr>
        <w:pStyle w:val="Heading5"/>
        <w:ind w:left="1701" w:hanging="1701"/>
        <w:rPr/>
      </w:pPr>
      <w:bookmarkStart w:id="527" w:name="__RefHeading___Toc477854823"/>
      <w:bookmarkEnd w:id="527"/>
      <w:r>
        <w:rPr/>
        <w:t>4.6.8.1.2</w:t>
        <w:tab/>
        <w:t>Information Elements</w:t>
      </w:r>
    </w:p>
    <w:p>
      <w:pPr>
        <w:pStyle w:val="Normal"/>
        <w:keepNext w:val="true"/>
        <w:keepLines/>
        <w:rPr/>
      </w:pPr>
      <w:r>
        <w:rPr/>
        <w:t xml:space="preserve">Insert Subscriber Data ack contains the following CAMEL specific </w:t>
      </w:r>
      <w:r>
        <w:rPr>
          <w:rFonts w:eastAsia="MS Gothic;ＭＳ ゴシック"/>
          <w:lang w:eastAsia="ja-JP"/>
        </w:rPr>
        <w:t>information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Supported CAMEL Phases</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 xml:space="preserve">This IE identifies which CAMEL phases are supported by the </w:t>
            </w:r>
            <w:r>
              <w:rPr>
                <w:rFonts w:eastAsia="MS Gothic;ＭＳ ゴシック"/>
                <w:lang w:eastAsia="ja-JP"/>
              </w:rPr>
              <w:t>V</w:t>
            </w:r>
            <w:r>
              <w:rPr/>
              <w:t>MSC/VLR. It shall be present when a CSI has been included in the Insert Subscriber Data IF.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rFonts w:eastAsia="MS Gothic;ＭＳ ゴシック"/>
                <w:lang w:eastAsia="ja-JP"/>
              </w:rPr>
              <w:t>Offered</w:t>
            </w:r>
            <w:r>
              <w:rPr/>
              <w:t xml:space="preserve"> CAMEL4 </w:t>
            </w:r>
            <w:r>
              <w:rPr>
                <w:rFonts w:eastAsia="MS Gothic;ＭＳ ゴシック"/>
                <w:lang w:eastAsia="ja-JP"/>
              </w:rPr>
              <w:t>CSIs</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l‚r –¾’©;Yu Gothic"/>
                <w:lang w:eastAsia="ja-JP"/>
              </w:rPr>
            </w:pPr>
            <w:r>
              <w:rPr/>
              <w:t>This IE indicates the CAMEL phase</w:t>
            </w:r>
            <w:r>
              <w:rPr>
                <w:rFonts w:eastAsia="‚l‚r –¾’©;Yu Gothic"/>
                <w:lang w:eastAsia="ja-JP"/>
              </w:rPr>
              <w:t> </w:t>
            </w:r>
            <w:r>
              <w:rPr/>
              <w:t xml:space="preserve">4 </w:t>
            </w:r>
            <w:r>
              <w:rPr>
                <w:rFonts w:eastAsia="MS Gothic;ＭＳ ゴシック"/>
                <w:lang w:eastAsia="ja-JP"/>
              </w:rPr>
              <w:t>CSIs</w:t>
            </w:r>
            <w:r>
              <w:rPr/>
              <w:t xml:space="preserve"> </w:t>
            </w:r>
            <w:r>
              <w:rPr>
                <w:rFonts w:eastAsia="MS Gothic;ＭＳ ゴシック"/>
                <w:lang w:eastAsia="ja-JP"/>
              </w:rPr>
              <w:t>offered</w:t>
            </w:r>
            <w:r>
              <w:rPr/>
              <w:t xml:space="preserve"> in the VMSC/VLR. It shall be present if a CSI has been included in the Insert Subscriber Data IF</w:t>
            </w:r>
            <w:r>
              <w:rPr>
                <w:rFonts w:eastAsia="MS Gothic;ＭＳ ゴシック"/>
                <w:lang w:eastAsia="ja-JP"/>
              </w:rPr>
              <w:t xml:space="preserve"> and the </w:t>
            </w:r>
            <w:r>
              <w:rPr>
                <w:rFonts w:eastAsia="MS Gothic;ＭＳ ゴシック"/>
                <w:lang w:eastAsia="ja-JP"/>
              </w:rPr>
              <w:t>“</w:t>
            </w:r>
            <w:r>
              <w:rPr>
                <w:rFonts w:eastAsia="MS Gothic;ＭＳ ゴシック"/>
                <w:lang w:eastAsia="ja-JP"/>
              </w:rPr>
              <w:t>Supported CAMEL Phases</w:t>
            </w:r>
            <w:r>
              <w:rPr>
                <w:rFonts w:eastAsia="MS Gothic;ＭＳ ゴシック"/>
                <w:lang w:eastAsia="ja-JP"/>
              </w:rPr>
              <w:t>”</w:t>
            </w:r>
            <w:r>
              <w:rPr>
                <w:rFonts w:eastAsia="MS Gothic;ＭＳ ゴシック"/>
                <w:lang w:eastAsia="ja-JP"/>
              </w:rPr>
              <w:t xml:space="preserve"> IE indicates support of CAMEL phase</w:t>
            </w:r>
            <w:r>
              <w:rPr>
                <w:rFonts w:eastAsia="MS Gothic;ＭＳ ゴシック"/>
                <w:lang w:eastAsia="ja-JP"/>
              </w:rPr>
              <w:t> </w:t>
            </w:r>
            <w:r>
              <w:rPr>
                <w:rFonts w:eastAsia="MS Gothic;ＭＳ ゴシック"/>
                <w:lang w:eastAsia="ja-JP"/>
              </w:rPr>
              <w:t>4</w:t>
            </w:r>
            <w:r>
              <w:rPr/>
              <w:t>.</w:t>
            </w:r>
          </w:p>
        </w:tc>
      </w:tr>
    </w:tbl>
    <w:p>
      <w:pPr>
        <w:pStyle w:val="Normal"/>
        <w:rPr/>
      </w:pPr>
      <w:r>
        <w:rPr/>
      </w:r>
    </w:p>
    <w:p>
      <w:pPr>
        <w:pStyle w:val="Normal"/>
        <w:rPr/>
      </w:pPr>
      <w:r>
        <w:rPr/>
        <w:t xml:space="preserve">Offered CAMEL4 </w:t>
      </w:r>
      <w:r>
        <w:rPr>
          <w:lang w:eastAsia="de-DE"/>
        </w:rPr>
        <w:t xml:space="preserve">CSIs </w:t>
      </w:r>
      <w:r>
        <w:rPr/>
        <w:t>contains the following information</w:t>
      </w:r>
      <w:r>
        <w:rPr>
          <w:rFonts w:eastAsia="MS Gothic;ＭＳ ゴシック"/>
          <w:lang w:eastAsia="ja-JP"/>
        </w:rPr>
        <w:t xml:space="preserve"> elements</w:t>
      </w:r>
      <w:r>
        <w:rPr/>
        <w:t>:</w:t>
      </w:r>
    </w:p>
    <w:tbl>
      <w:tblPr>
        <w:tblW w:w="9667" w:type="dxa"/>
        <w:jc w:val="left"/>
        <w:tblInd w:w="-35" w:type="dxa"/>
        <w:tblLayout w:type="fixed"/>
        <w:tblCellMar>
          <w:top w:w="0" w:type="dxa"/>
          <w:left w:w="28" w:type="dxa"/>
          <w:bottom w:w="0" w:type="dxa"/>
          <w:right w:w="28" w:type="dxa"/>
        </w:tblCellMar>
      </w:tblPr>
      <w:tblGrid>
        <w:gridCol w:w="2665"/>
        <w:gridCol w:w="765"/>
        <w:gridCol w:w="6237"/>
      </w:tblGrid>
      <w:tr>
        <w:trPr>
          <w:tblHeader w:val="true"/>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3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w:t>
            </w:r>
            <w:r>
              <w:rPr>
                <w:rFonts w:eastAsia="MS Gothic;ＭＳ ゴシック"/>
                <w:lang w:eastAsia="ja-JP"/>
              </w:rPr>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4 O</w:t>
              <w:noBreakHyphen/>
              <w:t>CSI.</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w:t>
            </w:r>
            <w:r>
              <w:rPr>
                <w:rFonts w:eastAsia="MS Gothic;ＭＳ ゴシック"/>
                <w:lang w:eastAsia="ja-JP"/>
              </w:rPr>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4 D</w:t>
              <w:noBreakHyphen/>
              <w:t>CSI.</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VT</w:t>
            </w:r>
            <w:r>
              <w:rPr>
                <w:rFonts w:eastAsia="MS Gothic;ＭＳ ゴシック"/>
                <w:lang w:eastAsia="ja-JP"/>
              </w:rPr>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4 VT</w:t>
              <w:noBreakHyphen/>
              <w:t>CSI.</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MT</w:t>
            </w:r>
            <w:r>
              <w:rPr>
                <w:rFonts w:eastAsia="MS Gothic;ＭＳ ゴシック"/>
                <w:lang w:eastAsia="ja-JP"/>
              </w:rPr>
              <w:noBreakHyphen/>
              <w:t>SMS</w:t>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4 MT</w:t>
              <w:noBreakHyphen/>
              <w:t>SMS</w:t>
              <w:noBreakHyphen/>
              <w:t>CSI.</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528" w:name="__RefHeading___Toc477854824"/>
      <w:bookmarkEnd w:id="528"/>
      <w:r>
        <w:rPr/>
        <w:t>4.6.8.2</w:t>
        <w:tab/>
        <w:t>Provide Subscriber Info ack</w:t>
      </w:r>
    </w:p>
    <w:p>
      <w:pPr>
        <w:pStyle w:val="Heading5"/>
        <w:ind w:left="1701" w:hanging="1701"/>
        <w:rPr/>
      </w:pPr>
      <w:bookmarkStart w:id="529" w:name="__RefHeading___Toc477854825"/>
      <w:bookmarkEnd w:id="529"/>
      <w:r>
        <w:rPr/>
        <w:t>4.6.8.2.1</w:t>
        <w:tab/>
        <w:t>Description</w:t>
      </w:r>
    </w:p>
    <w:p>
      <w:pPr>
        <w:pStyle w:val="Normal"/>
        <w:rPr/>
      </w:pPr>
      <w:r>
        <w:rPr/>
        <w:t>This IF is described in TS 23.018 [</w:t>
      </w:r>
      <w:r>
        <w:rPr>
          <w:lang w:val="en-US" w:eastAsia="en-US"/>
        </w:rPr>
        <w:t>12</w:t>
      </w:r>
      <w:r>
        <w:rPr/>
        <w:t>]</w:t>
      </w:r>
      <w:r>
        <w:rPr>
          <w:rFonts w:eastAsia="MS Gothic;ＭＳ ゴシック"/>
          <w:lang w:eastAsia="ja-JP"/>
        </w:rPr>
        <w:t>; it</w:t>
      </w:r>
      <w:r>
        <w:rPr/>
        <w:t xml:space="preserve"> is used by the VLR to provide the requested information to the HLR.</w:t>
      </w:r>
    </w:p>
    <w:p>
      <w:pPr>
        <w:pStyle w:val="Heading4"/>
        <w:ind w:left="1418" w:hanging="1418"/>
        <w:rPr/>
      </w:pPr>
      <w:bookmarkStart w:id="530" w:name="__RefHeading___Toc477854826"/>
      <w:bookmarkStart w:id="531" w:name="IF_UL_VLR_HLR"/>
      <w:bookmarkEnd w:id="530"/>
      <w:r>
        <w:rPr/>
        <w:t>4.6.8.3</w:t>
      </w:r>
      <w:bookmarkEnd w:id="531"/>
      <w:r>
        <w:rPr/>
        <w:tab/>
        <w:t>Update Location</w:t>
      </w:r>
    </w:p>
    <w:p>
      <w:pPr>
        <w:pStyle w:val="Heading5"/>
        <w:ind w:left="1701" w:hanging="1701"/>
        <w:rPr/>
      </w:pPr>
      <w:bookmarkStart w:id="532" w:name="__RefHeading___Toc477854827"/>
      <w:bookmarkEnd w:id="532"/>
      <w:r>
        <w:rPr/>
        <w:t>4.6.8.3.1</w:t>
        <w:tab/>
        <w:t>Description</w:t>
      </w:r>
    </w:p>
    <w:p>
      <w:pPr>
        <w:pStyle w:val="Normal"/>
        <w:rPr/>
      </w:pPr>
      <w:r>
        <w:rPr/>
        <w:t>This IF is used by the VLR to provide information about supported CAMEL phases to the HLR.</w:t>
      </w:r>
    </w:p>
    <w:p>
      <w:pPr>
        <w:pStyle w:val="Heading5"/>
        <w:ind w:left="1701" w:hanging="1701"/>
        <w:rPr/>
      </w:pPr>
      <w:bookmarkStart w:id="533" w:name="__RefHeading___Toc477854828"/>
      <w:bookmarkEnd w:id="533"/>
      <w:r>
        <w:rPr/>
        <w:t>4.6.8.3.2</w:t>
        <w:tab/>
        <w:t>Information Elements</w:t>
      </w:r>
    </w:p>
    <w:p>
      <w:pPr>
        <w:pStyle w:val="Normal"/>
        <w:rPr/>
      </w:pPr>
      <w:r>
        <w:rPr/>
        <w:t xml:space="preserve">Update Location contains the following CAMEL specific </w:t>
      </w:r>
      <w:r>
        <w:rPr>
          <w:rFonts w:eastAsia="MS Gothic;ＭＳ ゴシック"/>
          <w:lang w:eastAsia="ja-JP"/>
        </w:rPr>
        <w:t>information element</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Supported CAMEL </w:t>
            </w:r>
            <w:r>
              <w:rPr>
                <w:rFonts w:eastAsia="MS Gothic;ＭＳ ゴシック"/>
                <w:lang w:eastAsia="ja-JP"/>
              </w:rPr>
              <w:t>P</w:t>
            </w:r>
            <w:r>
              <w:rPr/>
              <w:t>hases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which phases of CAMEL are supported. It shall be present if a CAMEL phase </w:t>
            </w:r>
            <w:r>
              <w:rPr>
                <w:rFonts w:eastAsia="MS Gothic;ＭＳ ゴシック"/>
                <w:lang w:eastAsia="ja-JP"/>
              </w:rPr>
              <w:t>higher than</w:t>
            </w:r>
            <w:r>
              <w:rPr/>
              <w:t xml:space="preserve"> phase</w:t>
            </w:r>
            <w:r>
              <w:rPr>
                <w:rFonts w:eastAsia="MS Gothic;ＭＳ ゴシック"/>
                <w:lang w:eastAsia="ja-JP"/>
              </w:rPr>
              <w:t> </w:t>
            </w:r>
            <w:r>
              <w:rPr/>
              <w:t>1 is supported. Otherwise may be absent.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Offered</w:t>
            </w:r>
            <w:r>
              <w:rPr/>
              <w:t xml:space="preserve"> CAMEL4 </w:t>
            </w:r>
            <w:r>
              <w:rPr>
                <w:rFonts w:eastAsia="MS Gothic;ＭＳ ゴシック"/>
                <w:lang w:eastAsia="ja-JP"/>
              </w:rPr>
              <w:t>CSIs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CAMEL phase</w:t>
            </w:r>
            <w:r>
              <w:rPr>
                <w:rFonts w:eastAsia="‚l‚r –¾’©;Yu Gothic"/>
                <w:lang w:eastAsia="ja-JP"/>
              </w:rPr>
              <w:t> </w:t>
            </w:r>
            <w:r>
              <w:rPr/>
              <w:t xml:space="preserve">4 </w:t>
            </w:r>
            <w:r>
              <w:rPr>
                <w:rFonts w:eastAsia="MS Gothic;ＭＳ ゴシック"/>
                <w:lang w:eastAsia="ja-JP"/>
              </w:rPr>
              <w:t>CSIs</w:t>
            </w:r>
            <w:r>
              <w:rPr/>
              <w:t xml:space="preserve"> </w:t>
            </w:r>
            <w:r>
              <w:rPr>
                <w:rFonts w:eastAsia="MS Gothic;ＭＳ ゴシック"/>
                <w:lang w:eastAsia="ja-JP"/>
              </w:rPr>
              <w:t>offered</w:t>
            </w:r>
            <w:r>
              <w:rPr/>
              <w:t xml:space="preserve"> in the VMSC/VLR. </w:t>
            </w:r>
            <w:r>
              <w:rPr>
                <w:rFonts w:eastAsia="‚l‚r –¾’©;Yu Gothic"/>
                <w:lang w:eastAsia="ja-JP"/>
              </w:rPr>
              <w:t>It</w:t>
            </w:r>
            <w:r>
              <w:rPr/>
              <w:t xml:space="preserve"> shall be present if the "Supported CAMEL Phases" IE indicates support of CAMEL phase</w:t>
            </w:r>
            <w:r>
              <w:rPr>
                <w:rFonts w:eastAsia="‚l‚r –¾’©;Yu Gothic"/>
                <w:lang w:eastAsia="ja-JP"/>
              </w:rPr>
              <w:t> </w:t>
            </w:r>
            <w:r>
              <w:rPr/>
              <w:t xml:space="preserve">4. </w:t>
            </w:r>
          </w:p>
        </w:tc>
      </w:tr>
    </w:tbl>
    <w:p>
      <w:pPr>
        <w:pStyle w:val="Normal"/>
        <w:rPr/>
      </w:pPr>
      <w:r>
        <w:rPr/>
      </w:r>
    </w:p>
    <w:p>
      <w:pPr>
        <w:pStyle w:val="Normal"/>
        <w:rPr/>
      </w:pPr>
      <w:r>
        <w:rPr/>
        <w:t xml:space="preserve">Offered CAMEL4 </w:t>
      </w:r>
      <w:r>
        <w:rPr>
          <w:lang w:eastAsia="de-DE"/>
        </w:rPr>
        <w:t xml:space="preserve">CSIs </w:t>
      </w:r>
      <w:r>
        <w:rPr/>
        <w:t>contains the following information</w:t>
      </w:r>
      <w:r>
        <w:rPr>
          <w:rFonts w:eastAsia="MS Gothic;ＭＳ ゴシック"/>
          <w:lang w:eastAsia="ja-JP"/>
        </w:rPr>
        <w:t xml:space="preserve"> elements</w:t>
      </w:r>
      <w:r>
        <w:rPr/>
        <w:t>:</w:t>
      </w:r>
    </w:p>
    <w:tbl>
      <w:tblPr>
        <w:tblW w:w="9667" w:type="dxa"/>
        <w:jc w:val="left"/>
        <w:tblInd w:w="-35" w:type="dxa"/>
        <w:tblLayout w:type="fixed"/>
        <w:tblCellMar>
          <w:top w:w="0" w:type="dxa"/>
          <w:left w:w="28" w:type="dxa"/>
          <w:bottom w:w="0" w:type="dxa"/>
          <w:right w:w="28" w:type="dxa"/>
        </w:tblCellMar>
      </w:tblPr>
      <w:tblGrid>
        <w:gridCol w:w="2665"/>
        <w:gridCol w:w="765"/>
        <w:gridCol w:w="6237"/>
      </w:tblGrid>
      <w:tr>
        <w:trPr>
          <w:tblHeader w:val="true"/>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3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w:t>
            </w:r>
            <w:r>
              <w:rPr>
                <w:rFonts w:eastAsia="MS Gothic;ＭＳ ゴシック"/>
                <w:lang w:eastAsia="ja-JP"/>
              </w:rPr>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4 O</w:t>
              <w:noBreakHyphen/>
              <w:t>CSI.</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w:t>
            </w:r>
            <w:r>
              <w:rPr>
                <w:rFonts w:eastAsia="MS Gothic;ＭＳ ゴシック"/>
                <w:lang w:eastAsia="ja-JP"/>
              </w:rPr>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4 D</w:t>
              <w:noBreakHyphen/>
              <w:t>CSI.</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VT</w:t>
            </w:r>
            <w:r>
              <w:rPr>
                <w:rFonts w:eastAsia="MS Gothic;ＭＳ ゴシック"/>
                <w:lang w:eastAsia="ja-JP"/>
              </w:rPr>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4 VT</w:t>
              <w:noBreakHyphen/>
              <w:t>CSI.</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MT</w:t>
            </w:r>
            <w:r>
              <w:rPr>
                <w:rFonts w:eastAsia="MS Gothic;ＭＳ ゴシック"/>
                <w:lang w:eastAsia="ja-JP"/>
              </w:rPr>
              <w:noBreakHyphen/>
              <w:t>SMS</w:t>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4 MT</w:t>
              <w:noBreakHyphen/>
              <w:t>SMS</w:t>
              <w:noBreakHyphen/>
              <w:t>CSI.</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534" w:name="__RefHeading___Toc477854829"/>
      <w:bookmarkStart w:id="535" w:name="IF_Restore_Data"/>
      <w:bookmarkEnd w:id="534"/>
      <w:r>
        <w:rPr/>
        <w:t>4.6.8.4</w:t>
      </w:r>
      <w:bookmarkEnd w:id="535"/>
      <w:r>
        <w:rPr/>
        <w:tab/>
        <w:t>Restore Data</w:t>
      </w:r>
    </w:p>
    <w:p>
      <w:pPr>
        <w:pStyle w:val="Heading5"/>
        <w:ind w:left="1701" w:hanging="1701"/>
        <w:rPr/>
      </w:pPr>
      <w:bookmarkStart w:id="536" w:name="__RefHeading___Toc477854830"/>
      <w:bookmarkEnd w:id="536"/>
      <w:r>
        <w:rPr/>
        <w:t>4.6.8.4.1</w:t>
        <w:tab/>
        <w:t>Description</w:t>
      </w:r>
    </w:p>
    <w:p>
      <w:pPr>
        <w:pStyle w:val="Normal"/>
        <w:rPr/>
      </w:pPr>
      <w:r>
        <w:rPr/>
        <w:t>This IF is used by the VLR to provide the information about supported CAMEL phases to the HLR.</w:t>
      </w:r>
    </w:p>
    <w:p>
      <w:pPr>
        <w:pStyle w:val="Heading5"/>
        <w:ind w:left="1701" w:hanging="1701"/>
        <w:rPr/>
      </w:pPr>
      <w:bookmarkStart w:id="537" w:name="__RefHeading___Toc477854831"/>
      <w:bookmarkEnd w:id="537"/>
      <w:r>
        <w:rPr/>
        <w:t>4.6.8.4.2</w:t>
        <w:tab/>
        <w:t>Information Elements</w:t>
      </w:r>
    </w:p>
    <w:p>
      <w:pPr>
        <w:pStyle w:val="Normal"/>
        <w:rPr/>
      </w:pPr>
      <w:r>
        <w:rPr/>
        <w:t xml:space="preserve">Restore Data contains the following CAMEL specific </w:t>
      </w:r>
      <w:r>
        <w:rPr>
          <w:rFonts w:eastAsia="MS Gothic;ＭＳ ゴシック"/>
          <w:lang w:eastAsia="ja-JP"/>
        </w:rPr>
        <w:t>information element</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Supported CAMEL </w:t>
            </w:r>
            <w:r>
              <w:rPr>
                <w:rFonts w:eastAsia="MS Gothic;ＭＳ ゴシック"/>
                <w:lang w:eastAsia="ja-JP"/>
              </w:rPr>
              <w:t>P</w:t>
            </w:r>
            <w:r>
              <w:rPr/>
              <w:t>hases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which phases of CAMEL are supported. It shall be present if a CAMEL phase </w:t>
            </w:r>
            <w:r>
              <w:rPr>
                <w:rFonts w:eastAsia="MS Gothic;ＭＳ ゴシック"/>
                <w:lang w:eastAsia="ja-JP"/>
              </w:rPr>
              <w:t>higher than</w:t>
            </w:r>
            <w:r>
              <w:rPr/>
              <w:t xml:space="preserve"> phase</w:t>
            </w:r>
            <w:r>
              <w:rPr>
                <w:rFonts w:eastAsia="MS Gothic;ＭＳ ゴシック"/>
                <w:lang w:eastAsia="ja-JP"/>
              </w:rPr>
              <w:t> </w:t>
            </w:r>
            <w:r>
              <w:rPr/>
              <w:t>1 is supported. Otherwise may be absent.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Offered</w:t>
            </w:r>
            <w:r>
              <w:rPr/>
              <w:t xml:space="preserve"> CAMEL4 </w:t>
            </w:r>
            <w:r>
              <w:rPr>
                <w:rFonts w:eastAsia="MS Gothic;ＭＳ ゴシック"/>
                <w:lang w:eastAsia="ja-JP"/>
              </w:rPr>
              <w:t>CSIs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CAMEL phase</w:t>
            </w:r>
            <w:r>
              <w:rPr>
                <w:rFonts w:eastAsia="MS Gothic;ＭＳ ゴシック"/>
                <w:lang w:eastAsia="ja-JP"/>
              </w:rPr>
              <w:t> </w:t>
            </w:r>
            <w:r>
              <w:rPr/>
              <w:t xml:space="preserve">4 </w:t>
            </w:r>
            <w:r>
              <w:rPr>
                <w:rFonts w:eastAsia="MS Gothic;ＭＳ ゴシック"/>
                <w:lang w:eastAsia="ja-JP"/>
              </w:rPr>
              <w:t>CSIs</w:t>
            </w:r>
            <w:r>
              <w:rPr/>
              <w:t xml:space="preserve"> </w:t>
            </w:r>
            <w:r>
              <w:rPr>
                <w:rFonts w:eastAsia="MS Gothic;ＭＳ ゴシック"/>
                <w:lang w:eastAsia="ja-JP"/>
              </w:rPr>
              <w:t>offered</w:t>
            </w:r>
            <w:r>
              <w:rPr/>
              <w:t xml:space="preserve"> in the VMSC/VLR. </w:t>
            </w:r>
            <w:r>
              <w:rPr>
                <w:rFonts w:eastAsia="‚l‚r –¾’©;Yu Gothic"/>
                <w:lang w:eastAsia="ja-JP"/>
              </w:rPr>
              <w:t>It</w:t>
            </w:r>
            <w:r>
              <w:rPr/>
              <w:t xml:space="preserve"> shall be present if the "Supported CAMEL Phases" IE indicates support of CAMEL phase</w:t>
            </w:r>
            <w:r>
              <w:rPr>
                <w:rFonts w:eastAsia="‚l‚r –¾’©;Yu Gothic"/>
                <w:lang w:eastAsia="ja-JP"/>
              </w:rPr>
              <w:t> </w:t>
            </w:r>
            <w:r>
              <w:rPr/>
              <w:t>4.</w:t>
            </w:r>
          </w:p>
        </w:tc>
      </w:tr>
    </w:tbl>
    <w:p>
      <w:pPr>
        <w:pStyle w:val="Normal"/>
        <w:rPr/>
      </w:pPr>
      <w:r>
        <w:rPr/>
      </w:r>
    </w:p>
    <w:p>
      <w:pPr>
        <w:pStyle w:val="Normal"/>
        <w:rPr/>
      </w:pPr>
      <w:r>
        <w:rPr/>
        <w:t>Offered CAMEL4</w:t>
      </w:r>
      <w:r>
        <w:rPr>
          <w:rFonts w:eastAsia="MS Gothic;ＭＳ ゴシック"/>
          <w:lang w:eastAsia="ja-JP"/>
        </w:rPr>
        <w:t xml:space="preserve"> </w:t>
      </w:r>
      <w:r>
        <w:rPr>
          <w:lang w:eastAsia="de-DE"/>
        </w:rPr>
        <w:t>CSIs</w:t>
      </w:r>
      <w:r>
        <w:rPr/>
        <w:t xml:space="preserve"> contains the following information</w:t>
      </w:r>
      <w:r>
        <w:rPr>
          <w:rFonts w:eastAsia="MS Gothic;ＭＳ ゴシック"/>
          <w:lang w:eastAsia="ja-JP"/>
        </w:rPr>
        <w:t xml:space="preserve"> elements</w:t>
      </w:r>
      <w:r>
        <w:rPr/>
        <w:t>:</w:t>
      </w:r>
    </w:p>
    <w:tbl>
      <w:tblPr>
        <w:tblW w:w="9667" w:type="dxa"/>
        <w:jc w:val="left"/>
        <w:tblInd w:w="-35" w:type="dxa"/>
        <w:tblLayout w:type="fixed"/>
        <w:tblCellMar>
          <w:top w:w="0" w:type="dxa"/>
          <w:left w:w="28" w:type="dxa"/>
          <w:bottom w:w="0" w:type="dxa"/>
          <w:right w:w="28" w:type="dxa"/>
        </w:tblCellMar>
      </w:tblPr>
      <w:tblGrid>
        <w:gridCol w:w="2665"/>
        <w:gridCol w:w="765"/>
        <w:gridCol w:w="6237"/>
      </w:tblGrid>
      <w:tr>
        <w:trPr>
          <w:tblHeader w:val="true"/>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3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w:t>
            </w:r>
            <w:r>
              <w:rPr>
                <w:rFonts w:eastAsia="MS Gothic;ＭＳ ゴシック"/>
                <w:lang w:eastAsia="ja-JP"/>
              </w:rPr>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4 O</w:t>
              <w:noBreakHyphen/>
              <w:t xml:space="preserve">CSI </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w:t>
            </w:r>
            <w:r>
              <w:rPr>
                <w:rFonts w:eastAsia="MS Gothic;ＭＳ ゴシック"/>
                <w:lang w:eastAsia="ja-JP"/>
              </w:rPr>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4 D</w:t>
              <w:noBreakHyphen/>
              <w:t>CSI</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VT</w:t>
            </w:r>
            <w:r>
              <w:rPr>
                <w:rFonts w:eastAsia="MS Gothic;ＭＳ ゴシック"/>
                <w:lang w:eastAsia="ja-JP"/>
              </w:rPr>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4 VT</w:t>
              <w:noBreakHyphen/>
              <w:t>CSI</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MT</w:t>
            </w:r>
            <w:r>
              <w:rPr>
                <w:rFonts w:eastAsia="MS Gothic;ＭＳ ゴシック"/>
                <w:lang w:eastAsia="ja-JP"/>
              </w:rPr>
              <w:noBreakHyphen/>
              <w:t>SMS</w:t>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4 MT</w:t>
              <w:noBreakHyphen/>
              <w:t>SMS</w:t>
              <w:noBreakHyphen/>
              <w:t>CSI</w:t>
            </w:r>
          </w:p>
        </w:tc>
      </w:tr>
    </w:tbl>
    <w:p>
      <w:pPr>
        <w:pStyle w:val="Normal"/>
        <w:rPr>
          <w:rFonts w:eastAsia="MS Gothic;ＭＳ ゴシック"/>
          <w:lang w:eastAsia="ja-JP"/>
        </w:rPr>
      </w:pPr>
      <w:r>
        <w:rPr>
          <w:rFonts w:eastAsia="MS Gothic;ＭＳ ゴシック"/>
          <w:lang w:eastAsia="ja-JP"/>
        </w:rPr>
      </w:r>
    </w:p>
    <w:p>
      <w:pPr>
        <w:pStyle w:val="Heading3"/>
        <w:rPr/>
      </w:pPr>
      <w:bookmarkStart w:id="538" w:name="__RefHeading___Toc477854832"/>
      <w:bookmarkEnd w:id="538"/>
      <w:r>
        <w:rPr/>
        <w:t>4.6.9</w:t>
        <w:tab/>
        <w:t>HLR to GMSC information flows</w:t>
      </w:r>
    </w:p>
    <w:p>
      <w:pPr>
        <w:pStyle w:val="Heading4"/>
        <w:ind w:left="1418" w:hanging="1418"/>
        <w:rPr/>
      </w:pPr>
      <w:bookmarkStart w:id="539" w:name="__RefHeading___Toc477854833"/>
      <w:bookmarkStart w:id="540" w:name="IF_SRIack_HLR_GMSC"/>
      <w:bookmarkEnd w:id="539"/>
      <w:r>
        <w:rPr/>
        <w:t>4.6.9.1</w:t>
      </w:r>
      <w:bookmarkEnd w:id="540"/>
      <w:r>
        <w:rPr/>
        <w:tab/>
        <w:t>Send Routeing Info ack</w:t>
      </w:r>
    </w:p>
    <w:p>
      <w:pPr>
        <w:pStyle w:val="Heading5"/>
        <w:ind w:left="1701" w:hanging="1701"/>
        <w:rPr/>
      </w:pPr>
      <w:bookmarkStart w:id="541" w:name="__RefHeading___Toc477854834"/>
      <w:bookmarkEnd w:id="541"/>
      <w:r>
        <w:rPr/>
        <w:t>4.6.9.1.1</w:t>
        <w:tab/>
        <w:t>Description</w:t>
      </w:r>
    </w:p>
    <w:p>
      <w:pPr>
        <w:pStyle w:val="Normal"/>
        <w:rPr/>
      </w:pPr>
      <w:r>
        <w:rPr/>
        <w:t>This IF is specified in 3GPP TS 23.018 [</w:t>
      </w:r>
      <w:r>
        <w:rPr>
          <w:lang w:val="en-US" w:eastAsia="en-US"/>
        </w:rPr>
        <w:t>12</w:t>
      </w:r>
      <w:r>
        <w:rPr/>
        <w:t>]</w:t>
      </w:r>
      <w:r>
        <w:rPr>
          <w:rFonts w:eastAsia="MS Gothic;ＭＳ ゴシック"/>
          <w:lang w:eastAsia="ja-JP"/>
        </w:rPr>
        <w:t>; it</w:t>
      </w:r>
      <w:r>
        <w:rPr/>
        <w:t xml:space="preserve"> is used by the HLR to transfer the requested routeing information to the GMSC.</w:t>
      </w:r>
    </w:p>
    <w:p>
      <w:pPr>
        <w:pStyle w:val="Heading5"/>
        <w:ind w:left="1701" w:hanging="1701"/>
        <w:rPr/>
      </w:pPr>
      <w:bookmarkStart w:id="542" w:name="__RefHeading___Toc477854835"/>
      <w:bookmarkEnd w:id="542"/>
      <w:r>
        <w:rPr/>
        <w:t>4.6.9.1.2</w:t>
        <w:tab/>
        <w:t>Information Elements</w:t>
      </w:r>
    </w:p>
    <w:p>
      <w:pPr>
        <w:pStyle w:val="Normal"/>
        <w:keepNext w:val="true"/>
        <w:keepLines/>
        <w:rPr/>
      </w:pPr>
      <w:r>
        <w:rPr/>
        <w:t xml:space="preserve">Send Routeing Info ack contains the following CAMEL specific </w:t>
      </w:r>
      <w:r>
        <w:rPr>
          <w:rFonts w:eastAsia="MS Gothic;ＭＳ ゴシック"/>
          <w:lang w:eastAsia="ja-JP"/>
        </w:rPr>
        <w:t>information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Location Information</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This IE indicates the location of the served subscriber.</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O</w:t>
            </w:r>
            <w:r>
              <w:rPr>
                <w:rFonts w:eastAsia="MS Gothic;ＭＳ ゴシック"/>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rFonts w:eastAsia="MS Gothic;ＭＳ ゴシック"/>
                <w:lang w:eastAsia="ja-JP"/>
              </w:rPr>
              <w:t>O</w:t>
            </w:r>
            <w:r>
              <w:rPr>
                <w:rFonts w:eastAsia="MS Gothic;ＭＳ ゴシック"/>
                <w:lang w:eastAsia="ja-JP"/>
              </w:rPr>
              <w:noBreakHyphen/>
            </w:r>
            <w:r>
              <w:rPr>
                <w:rFonts w:eastAsia="MS Gothic;ＭＳ ゴシック"/>
                <w:lang w:eastAsia="ja-JP"/>
              </w:rPr>
              <w:t>CSI is defined in subclause</w:t>
            </w:r>
            <w:r>
              <w:rPr>
                <w:rFonts w:eastAsia="MS Gothic;ＭＳ ゴシック"/>
                <w:lang w:eastAsia="ja-JP"/>
              </w:rPr>
              <w:t> </w:t>
            </w:r>
            <w:r>
              <w:rPr/>
              <w:t>4.3.1.</w:t>
            </w:r>
          </w:p>
          <w:p>
            <w:pPr>
              <w:pStyle w:val="TAL"/>
              <w:widowControl w:val="false"/>
              <w:rPr/>
            </w:pPr>
            <w:r>
              <w:rPr/>
              <w:t xml:space="preserve">This IE identifies the subscriber as having originating CAMEL services. </w:t>
            </w:r>
          </w:p>
          <w:p>
            <w:pPr>
              <w:pStyle w:val="TAL"/>
              <w:widowControl w:val="false"/>
              <w:rPr/>
            </w:pPr>
            <w:r>
              <w:rPr>
                <w:rFonts w:eastAsia="MS Gothic;ＭＳ ゴシック"/>
                <w:lang w:eastAsia="ja-JP"/>
              </w:rPr>
              <w:t>It s</w:t>
            </w:r>
            <w:r>
              <w:rPr/>
              <w:t xml:space="preserve">hall be </w:t>
            </w:r>
            <w:r>
              <w:rPr>
                <w:rFonts w:eastAsia="MS Gothic;ＭＳ ゴシック"/>
                <w:lang w:eastAsia="ja-JP"/>
              </w:rPr>
              <w:t>pre</w:t>
            </w:r>
            <w:r>
              <w:rPr/>
              <w:t>sent if O</w:t>
            </w:r>
            <w:r>
              <w:rPr>
                <w:rFonts w:eastAsia="MS Gothic;ＭＳ ゴシック"/>
                <w:lang w:eastAsia="ja-JP"/>
              </w:rPr>
              <w:noBreakHyphen/>
            </w:r>
            <w:r>
              <w:rPr/>
              <w:t>CSI is active, and CFU or CFNRc has been invoked, or if both O</w:t>
            </w:r>
            <w:r>
              <w:rPr>
                <w:rFonts w:eastAsia="MS Gothic;ＭＳ ゴシック"/>
                <w:lang w:eastAsia="ja-JP"/>
              </w:rPr>
              <w:noBreakHyphen/>
            </w:r>
            <w:r>
              <w:rPr/>
              <w:t>CSI and T</w:t>
            </w:r>
            <w:r>
              <w:rPr>
                <w:rFonts w:eastAsia="MS Gothic;ＭＳ ゴシック"/>
                <w:lang w:eastAsia="ja-JP"/>
              </w:rPr>
              <w:noBreakHyphen/>
            </w:r>
            <w:r>
              <w:rPr/>
              <w:t>CSI are active.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D</w:t>
            </w:r>
            <w:r>
              <w:rPr>
                <w:rFonts w:eastAsia="MS Gothic;ＭＳ ゴシック"/>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rFonts w:eastAsia="MS Gothic;ＭＳ ゴシック"/>
                <w:lang w:eastAsia="ja-JP"/>
              </w:rPr>
              <w:t>D</w:t>
            </w:r>
            <w:r>
              <w:rPr>
                <w:rFonts w:eastAsia="MS Gothic;ＭＳ ゴシック"/>
                <w:lang w:eastAsia="ja-JP"/>
              </w:rPr>
              <w:noBreakHyphen/>
            </w:r>
            <w:r>
              <w:rPr>
                <w:rFonts w:eastAsia="MS Gothic;ＭＳ ゴシック"/>
                <w:lang w:eastAsia="ja-JP"/>
              </w:rPr>
              <w:t>CSI is defined in subclause</w:t>
            </w:r>
            <w:r>
              <w:rPr>
                <w:rFonts w:eastAsia="MS Gothic;ＭＳ ゴシック"/>
                <w:lang w:eastAsia="ja-JP"/>
              </w:rPr>
              <w:t> </w:t>
            </w:r>
            <w:r>
              <w:rPr/>
              <w:t>4.3.2.</w:t>
            </w:r>
          </w:p>
          <w:p>
            <w:pPr>
              <w:pStyle w:val="TAL"/>
              <w:widowControl w:val="false"/>
              <w:rPr/>
            </w:pPr>
            <w:r>
              <w:rPr/>
              <w:t xml:space="preserve">This IE identifies the subscriber as having originating CAMEL </w:t>
            </w:r>
            <w:r>
              <w:rPr/>
              <w:t xml:space="preserve">dialled </w:t>
            </w:r>
            <w:r>
              <w:rPr/>
              <w:t xml:space="preserve">services. </w:t>
            </w:r>
          </w:p>
          <w:p>
            <w:pPr>
              <w:pStyle w:val="TAL"/>
              <w:widowControl w:val="false"/>
              <w:rPr/>
            </w:pPr>
            <w:r>
              <w:rPr>
                <w:rFonts w:eastAsia="MS Gothic;ＭＳ ゴシック"/>
                <w:lang w:eastAsia="ja-JP"/>
              </w:rPr>
              <w:t>It s</w:t>
            </w:r>
            <w:r>
              <w:rPr/>
              <w:t xml:space="preserve">hall be </w:t>
            </w:r>
            <w:r>
              <w:rPr>
                <w:rFonts w:eastAsia="MS Gothic;ＭＳ ゴシック"/>
                <w:lang w:eastAsia="ja-JP"/>
              </w:rPr>
              <w:t>pre</w:t>
            </w:r>
            <w:r>
              <w:rPr/>
              <w:t xml:space="preserve">sent if </w:t>
            </w:r>
            <w:r>
              <w:rPr/>
              <w:t>D</w:t>
            </w:r>
            <w:r>
              <w:rPr>
                <w:rFonts w:eastAsia="MS Gothic;ＭＳ ゴシック"/>
                <w:lang w:eastAsia="ja-JP"/>
              </w:rPr>
              <w:noBreakHyphen/>
            </w:r>
            <w:r>
              <w:rPr/>
              <w:t xml:space="preserve">CSI is active, and CFU or CFNRc has been invoked, or if both </w:t>
            </w:r>
            <w:r>
              <w:rPr/>
              <w:t>D</w:t>
            </w:r>
            <w:r>
              <w:rPr>
                <w:rFonts w:eastAsia="MS Gothic;ＭＳ ゴシック"/>
                <w:lang w:eastAsia="ja-JP"/>
              </w:rPr>
              <w:noBreakHyphen/>
            </w:r>
            <w:r>
              <w:rPr/>
              <w:t>CSI and T</w:t>
            </w:r>
            <w:r>
              <w:rPr>
                <w:rFonts w:eastAsia="MS Gothic;ＭＳ ゴシック"/>
                <w:lang w:eastAsia="ja-JP"/>
              </w:rPr>
              <w:noBreakHyphen/>
            </w:r>
            <w:r>
              <w:rPr/>
              <w:t>CSI are active.</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Subscriber State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stat</w:t>
            </w:r>
            <w:r>
              <w:rPr>
                <w:rFonts w:eastAsia="MS Gothic;ＭＳ ゴシック"/>
                <w:lang w:eastAsia="ja-JP"/>
              </w:rPr>
              <w:t>e</w:t>
            </w:r>
            <w:r>
              <w:rPr/>
              <w:t xml:space="preserve"> of the MS. The possible values of the IE are:</w:t>
            </w:r>
          </w:p>
          <w:p>
            <w:pPr>
              <w:pStyle w:val="TAL"/>
              <w:keepNext w:val="false"/>
              <w:keepLines w:val="false"/>
              <w:widowControl w:val="false"/>
              <w:rPr/>
            </w:pPr>
            <w:r>
              <w:rPr/>
              <w:t>-</w:t>
              <w:tab/>
              <w:t>CAMEL</w:t>
            </w:r>
            <w:r>
              <w:rPr>
                <w:rFonts w:eastAsia="MS Gothic;ＭＳ ゴシック"/>
                <w:lang w:eastAsia="ja-JP"/>
              </w:rPr>
              <w:t xml:space="preserve"> </w:t>
            </w:r>
            <w:r>
              <w:rPr/>
              <w:t xml:space="preserve">Busy: The VLR has indicated that the MS is engaged </w:t>
            </w:r>
            <w:r>
              <w:rPr>
                <w:rFonts w:eastAsia="MS Gothic;ＭＳ ゴシック"/>
                <w:lang w:eastAsia="ja-JP"/>
              </w:rPr>
              <w:t>i</w:t>
            </w:r>
            <w:r>
              <w:rPr/>
              <w:t>n a transaction for a mobile originating or terminated circuit-switched call.</w:t>
            </w:r>
          </w:p>
          <w:p>
            <w:pPr>
              <w:pStyle w:val="TAL"/>
              <w:keepNext w:val="false"/>
              <w:keepLines w:val="false"/>
              <w:widowControl w:val="false"/>
              <w:rPr/>
            </w:pPr>
            <w:r>
              <w:rPr/>
              <w:t>-</w:t>
              <w:tab/>
              <w:t>Network</w:t>
            </w:r>
            <w:r>
              <w:rPr>
                <w:rFonts w:eastAsia="MS Gothic;ＭＳ ゴシック"/>
                <w:lang w:eastAsia="ja-JP"/>
              </w:rPr>
              <w:t xml:space="preserve"> </w:t>
            </w:r>
            <w:r>
              <w:rPr/>
              <w:t>Determined</w:t>
            </w:r>
            <w:r>
              <w:rPr>
                <w:rFonts w:eastAsia="MS Gothic;ＭＳ ゴシック"/>
                <w:lang w:eastAsia="ja-JP"/>
              </w:rPr>
              <w:t xml:space="preserve"> </w:t>
            </w:r>
            <w:r>
              <w:rPr/>
              <w:t>Not</w:t>
            </w:r>
            <w:r>
              <w:rPr>
                <w:rFonts w:eastAsia="MS Gothic;ＭＳ ゴシック"/>
                <w:lang w:eastAsia="ja-JP"/>
              </w:rPr>
              <w:t xml:space="preserve"> </w:t>
            </w:r>
            <w:r>
              <w:rPr/>
              <w:t xml:space="preserve">Reachable: The </w:t>
            </w:r>
            <w:r>
              <w:rPr>
                <w:rFonts w:eastAsia="MS Gothic;ＭＳ ゴシック"/>
                <w:lang w:eastAsia="ja-JP"/>
              </w:rPr>
              <w:t xml:space="preserve">HLR or </w:t>
            </w:r>
            <w:r>
              <w:rPr/>
              <w:t>VLR has indicated that the network can determine from its internal data that the MS is not reachable.</w:t>
            </w:r>
          </w:p>
          <w:p>
            <w:pPr>
              <w:pStyle w:val="TAL"/>
              <w:keepNext w:val="false"/>
              <w:keepLines w:val="false"/>
              <w:widowControl w:val="false"/>
              <w:rPr/>
            </w:pPr>
            <w:r>
              <w:rPr/>
              <w:t>-</w:t>
              <w:tab/>
              <w:t>Assumed</w:t>
            </w:r>
            <w:r>
              <w:rPr>
                <w:rFonts w:eastAsia="MS Gothic;ＭＳ ゴシック"/>
                <w:lang w:eastAsia="ja-JP"/>
              </w:rPr>
              <w:t xml:space="preserve"> </w:t>
            </w:r>
            <w:r>
              <w:rPr/>
              <w:t>Idle: The VLR has indicated that the state of the MS is neither "CAMEL</w:t>
            </w:r>
            <w:r>
              <w:rPr>
                <w:rFonts w:eastAsia="MS Gothic;ＭＳ ゴシック"/>
                <w:lang w:eastAsia="ja-JP"/>
              </w:rPr>
              <w:t xml:space="preserve"> </w:t>
            </w:r>
            <w:r>
              <w:rPr/>
              <w:t>Busy" nor "Network</w:t>
            </w:r>
            <w:r>
              <w:rPr>
                <w:rFonts w:eastAsia="MS Gothic;ＭＳ ゴシック"/>
                <w:lang w:eastAsia="ja-JP"/>
              </w:rPr>
              <w:t xml:space="preserve"> </w:t>
            </w:r>
            <w:r>
              <w:rPr/>
              <w:t>Determined</w:t>
            </w:r>
            <w:r>
              <w:rPr>
                <w:rFonts w:eastAsia="MS Gothic;ＭＳ ゴシック"/>
                <w:lang w:eastAsia="ja-JP"/>
              </w:rPr>
              <w:t xml:space="preserve"> </w:t>
            </w:r>
            <w:r>
              <w:rPr/>
              <w:t>Not</w:t>
            </w:r>
            <w:r>
              <w:rPr>
                <w:rFonts w:eastAsia="MS Gothic;ＭＳ ゴシック"/>
                <w:lang w:eastAsia="ja-JP"/>
              </w:rPr>
              <w:t xml:space="preserve"> </w:t>
            </w:r>
            <w:r>
              <w:rPr/>
              <w:t>Reachable".</w:t>
            </w:r>
          </w:p>
          <w:p>
            <w:pPr>
              <w:pStyle w:val="TAL"/>
              <w:keepNext w:val="false"/>
              <w:keepLines w:val="false"/>
              <w:widowControl w:val="false"/>
              <w:rPr/>
            </w:pPr>
            <w:r>
              <w:rPr/>
              <w:t>-</w:t>
              <w:tab/>
              <w:t>Not</w:t>
            </w:r>
            <w:r>
              <w:rPr>
                <w:rFonts w:eastAsia="MS Gothic;ＭＳ ゴシック"/>
                <w:lang w:eastAsia="ja-JP"/>
              </w:rPr>
              <w:t xml:space="preserve"> </w:t>
            </w:r>
            <w:r>
              <w:rPr/>
              <w:t>Provided</w:t>
            </w:r>
            <w:r>
              <w:rPr>
                <w:rFonts w:eastAsia="MS Gothic;ＭＳ ゴシック"/>
                <w:lang w:eastAsia="ja-JP"/>
              </w:rPr>
              <w:t xml:space="preserve"> </w:t>
            </w:r>
            <w:r>
              <w:rPr/>
              <w:t>From</w:t>
            </w:r>
            <w:r>
              <w:rPr>
                <w:rFonts w:eastAsia="MS Gothic;ＭＳ ゴシック"/>
                <w:lang w:eastAsia="ja-JP"/>
              </w:rPr>
              <w:t xml:space="preserve"> </w:t>
            </w:r>
            <w:r>
              <w:rPr/>
              <w:t xml:space="preserve">VLR: The VLR did not provide any information on subscriber state even though it was requested. </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w:t>
            </w:r>
            <w:r>
              <w:rPr>
                <w:rFonts w:eastAsia="MS Gothic;ＭＳ ゴシック"/>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is described in a table below.</w:t>
            </w:r>
          </w:p>
          <w:p>
            <w:pPr>
              <w:pStyle w:val="TAL"/>
              <w:keepNext w:val="false"/>
              <w:keepLines w:val="false"/>
              <w:widowControl w:val="false"/>
              <w:rPr/>
            </w:pPr>
            <w:r>
              <w:rPr/>
              <w:t xml:space="preserve">This IE identifies the subscriber as having terminating CAMEL services. </w:t>
            </w:r>
          </w:p>
          <w:p>
            <w:pPr>
              <w:pStyle w:val="TAL"/>
              <w:keepNext w:val="false"/>
              <w:keepLines w:val="false"/>
              <w:widowControl w:val="false"/>
              <w:rPr/>
            </w:pPr>
            <w:r>
              <w:rPr>
                <w:rFonts w:eastAsia="MS Gothic;ＭＳ ゴシック"/>
                <w:lang w:eastAsia="ja-JP"/>
              </w:rPr>
              <w:t>It s</w:t>
            </w:r>
            <w:r>
              <w:rPr/>
              <w:t xml:space="preserve">hall be </w:t>
            </w:r>
            <w:r>
              <w:rPr>
                <w:rFonts w:eastAsia="MS Gothic;ＭＳ ゴシック"/>
                <w:lang w:eastAsia="ja-JP"/>
              </w:rPr>
              <w:t>pre</w:t>
            </w:r>
            <w:r>
              <w:rPr/>
              <w:t>sent if T</w:t>
            </w:r>
            <w:r>
              <w:rPr>
                <w:rFonts w:eastAsia="MS Gothic;ＭＳ ゴシック"/>
                <w:lang w:eastAsia="ja-JP"/>
              </w:rPr>
              <w:noBreakHyphen/>
            </w:r>
            <w:r>
              <w:rPr/>
              <w:t>CSI is active and no Suppress T</w:t>
              <w:noBreakHyphen/>
              <w:t>CSI indicator is present in the S</w:t>
            </w:r>
            <w:r>
              <w:rPr>
                <w:rFonts w:eastAsia="MS Gothic;ＭＳ ゴシック"/>
                <w:lang w:eastAsia="ja-JP"/>
              </w:rPr>
              <w:t xml:space="preserve">end </w:t>
            </w:r>
            <w:r>
              <w:rPr/>
              <w:t>R</w:t>
            </w:r>
            <w:r>
              <w:rPr>
                <w:rFonts w:eastAsia="MS Gothic;ＭＳ ゴシック"/>
                <w:lang w:eastAsia="ja-JP"/>
              </w:rPr>
              <w:t xml:space="preserve">outeing </w:t>
            </w:r>
            <w:r>
              <w:rPr/>
              <w:t>I</w:t>
            </w:r>
            <w:r>
              <w:rPr>
                <w:rFonts w:eastAsia="MS Gothic;ＭＳ ゴシック"/>
                <w:lang w:eastAsia="ja-JP"/>
              </w:rPr>
              <w:t>nfo IF</w:t>
            </w:r>
            <w:r>
              <w:rPr/>
              <w:t>.</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Basic Service Code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type of basic service</w:t>
            </w:r>
            <w:r>
              <w:rPr>
                <w:rFonts w:eastAsia="MS Gothic;ＭＳ ゴシック"/>
                <w:lang w:eastAsia="ja-JP"/>
              </w:rPr>
              <w:t>,</w:t>
            </w:r>
            <w:r>
              <w:rPr/>
              <w:t xml:space="preserve"> i.e. teleservice or bearer service.</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CUG Subscription Flag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if the called party has a CUG subscription. It shall be </w:t>
            </w:r>
            <w:r>
              <w:rPr>
                <w:rFonts w:eastAsia="MS Gothic;ＭＳ ゴシック"/>
                <w:lang w:eastAsia="ja-JP"/>
              </w:rPr>
              <w:t>pre</w:t>
            </w:r>
            <w:r>
              <w:rPr/>
              <w:t xml:space="preserve">sent </w:t>
            </w:r>
            <w:r>
              <w:rPr>
                <w:rFonts w:eastAsia="MS Gothic;ＭＳ ゴシック"/>
                <w:lang w:eastAsia="ja-JP"/>
              </w:rPr>
              <w:t xml:space="preserve">only </w:t>
            </w:r>
            <w:r>
              <w:rPr/>
              <w:t>if the T</w:t>
            </w:r>
            <w:r>
              <w:rPr>
                <w:rFonts w:eastAsia="MS Gothic;ＭＳ ゴシック"/>
                <w:lang w:eastAsia="ja-JP"/>
              </w:rPr>
              <w:noBreakHyphen/>
            </w:r>
            <w:r>
              <w:rPr/>
              <w:t>CSI is active and included in the Send Routing Information ack</w:t>
            </w:r>
            <w:r>
              <w:rPr>
                <w:rFonts w:eastAsia="MS Gothic;ＭＳ ゴシック"/>
                <w:lang w:eastAsia="ja-JP"/>
              </w:rPr>
              <w:t xml:space="preserve"> IF</w:t>
            </w:r>
            <w:r>
              <w:rPr/>
              <w:t>.</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Supported CAMEL Phases In VMSC</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indicates the supported CAMEL phases of the VLR. It shall be present if known by the HLR, otherwise it shall be absent.</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Offered</w:t>
            </w:r>
            <w:r>
              <w:rPr>
                <w:rFonts w:eastAsia="MS Gothic;ＭＳ ゴシック"/>
                <w:lang w:eastAsia="ja-JP"/>
              </w:rPr>
              <w:t xml:space="preserve"> CAMEL4 </w:t>
            </w:r>
            <w:r>
              <w:rPr>
                <w:rFonts w:eastAsia="MS Gothic;ＭＳ ゴシック"/>
                <w:lang w:eastAsia="ja-JP"/>
              </w:rPr>
              <w:t>CSIs</w:t>
            </w:r>
            <w:r>
              <w:rPr>
                <w:rFonts w:eastAsia="MS Gothic;ＭＳ ゴシック"/>
                <w:lang w:eastAsia="ja-JP"/>
              </w:rPr>
              <w:t xml:space="preserve"> In VMSC</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 xml:space="preserve">This IE indicates the CAMEL phase 4 </w:t>
            </w:r>
            <w:r>
              <w:rPr>
                <w:rFonts w:eastAsia="MS Gothic;ＭＳ ゴシック"/>
                <w:lang w:eastAsia="ja-JP"/>
              </w:rPr>
              <w:t>CSIs</w:t>
            </w:r>
            <w:r>
              <w:rPr>
                <w:rFonts w:eastAsia="MS Gothic;ＭＳ ゴシック"/>
                <w:lang w:eastAsia="ja-JP"/>
              </w:rPr>
              <w:t xml:space="preserve"> </w:t>
            </w:r>
            <w:r>
              <w:rPr>
                <w:rFonts w:eastAsia="MS Gothic;ＭＳ ゴシック"/>
                <w:lang w:eastAsia="ja-JP"/>
              </w:rPr>
              <w:t>offered</w:t>
            </w:r>
            <w:r>
              <w:rPr>
                <w:rFonts w:eastAsia="MS Gothic;ＭＳ ゴシック"/>
                <w:lang w:eastAsia="ja-JP"/>
              </w:rPr>
              <w:t xml:space="preserve"> in the VMSC. </w:t>
            </w:r>
            <w:r>
              <w:rPr>
                <w:rFonts w:eastAsia="MS Gothic;ＭＳ ゴシック"/>
                <w:lang w:eastAsia="ja-JP"/>
              </w:rPr>
              <w:t>It</w:t>
            </w:r>
            <w:r>
              <w:rPr>
                <w:rFonts w:eastAsia="MS Gothic;ＭＳ ゴシック"/>
                <w:lang w:eastAsia="ja-JP"/>
              </w:rPr>
              <w:t xml:space="preserve"> shall be present if known by the HLR, otherwise it shall be absent.</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VMSC 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indicates the E.164 address of the VMSC in whose area the B subscriber is currently registered.</w:t>
            </w:r>
          </w:p>
        </w:tc>
      </w:tr>
    </w:tbl>
    <w:p>
      <w:pPr>
        <w:pStyle w:val="Normal"/>
        <w:rPr>
          <w:rFonts w:eastAsia="MS Gothic;ＭＳ ゴシック"/>
          <w:lang w:eastAsia="ja-JP"/>
        </w:rPr>
      </w:pPr>
      <w:r>
        <w:rPr>
          <w:rFonts w:eastAsia="MS Gothic;ＭＳ ゴシック"/>
          <w:lang w:eastAsia="ja-JP"/>
        </w:rPr>
      </w:r>
    </w:p>
    <w:p>
      <w:pPr>
        <w:pStyle w:val="Normal"/>
        <w:rPr/>
      </w:pPr>
      <w:r>
        <w:rPr/>
        <w:t>Location Information is defined in 3GPP TS</w:t>
      </w:r>
      <w:r>
        <w:rPr>
          <w:rFonts w:eastAsia="MS Gothic;ＭＳ ゴシック"/>
          <w:lang w:eastAsia="ja-JP"/>
        </w:rPr>
        <w:t> </w:t>
      </w:r>
      <w:r>
        <w:rPr/>
        <w:t>23.018</w:t>
      </w:r>
      <w:r>
        <w:rPr>
          <w:rFonts w:eastAsia="MS Gothic;ＭＳ ゴシック"/>
          <w:lang w:eastAsia="ja-JP"/>
        </w:rPr>
        <w:t> </w:t>
      </w:r>
      <w:r>
        <w:rPr>
          <w:rFonts w:eastAsia="MS Gothic;ＭＳ ゴシック"/>
          <w:lang w:eastAsia="ja-JP"/>
        </w:rPr>
        <w:t>[</w:t>
      </w:r>
      <w:r>
        <w:rPr>
          <w:lang w:val="en-US" w:eastAsia="en-US"/>
        </w:rPr>
        <w:t>12</w:t>
      </w:r>
      <w:r>
        <w:rPr>
          <w:rFonts w:eastAsia="MS Gothic;ＭＳ ゴシック"/>
          <w:lang w:eastAsia="ja-JP"/>
        </w:rPr>
        <w:t>]</w:t>
      </w:r>
      <w:r>
        <w:rPr/>
        <w:t>. The following differences apply:</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rFonts w:eastAsia="MS Mincho;ＭＳ 明朝"/>
                <w:lang w:eastAsia="ja-JP"/>
              </w:rPr>
              <w:t>Service area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t>See 3GPP TS 23.018 [</w:t>
            </w:r>
            <w:r>
              <w:rPr>
                <w:lang w:val="en-US" w:eastAsia="en-US"/>
              </w:rPr>
              <w:t>12</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rFonts w:eastAsia="MS Mincho;ＭＳ 明朝"/>
                <w:lang w:eastAsia="ja-JP"/>
              </w:rPr>
              <w:t>Cell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t>See 3GPP TS 23.018 [</w:t>
            </w:r>
            <w:r>
              <w:rPr>
                <w:lang w:val="en-US" w:eastAsia="en-US"/>
              </w:rPr>
              <w:t>12</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rFonts w:eastAsia="MS Mincho;ＭＳ 明朝"/>
                <w:lang w:eastAsia="ja-JP"/>
              </w:rPr>
              <w:t>VLR Number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See 3GPP TS 23.018 [</w:t>
            </w:r>
            <w:r>
              <w:rPr>
                <w:lang w:val="en-US" w:eastAsia="en-US"/>
              </w:rPr>
              <w:t>12</w:t>
            </w:r>
            <w:r>
              <w:rPr/>
              <w:t>].</w:t>
            </w:r>
            <w:r>
              <w:rPr>
                <w:rFonts w:eastAsia="MS Gothic;ＭＳ ゴシック"/>
                <w:lang w:eastAsia="ja-JP"/>
              </w:rPr>
              <w:t xml:space="preserve"> </w:t>
            </w:r>
            <w:r>
              <w:rPr>
                <w:rFonts w:eastAsia="MS Gothic;ＭＳ ゴシック"/>
                <w:lang w:eastAsia="ja-JP"/>
              </w:rPr>
              <w:t>The HLR shall include the internally stored VLR Number.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rFonts w:eastAsia="MS Mincho;ＭＳ 明朝"/>
                <w:lang w:eastAsia="ja-JP"/>
              </w:rPr>
              <w:t>Current Location Retrieved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rFonts w:eastAsia="MS Mincho;ＭＳ 明朝"/>
                <w:lang w:eastAsia="ja-JP"/>
              </w:rPr>
              <w:t>Not applicable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rFonts w:eastAsia="MS Mincho;ＭＳ 明朝"/>
                <w:lang w:eastAsia="ja-JP"/>
              </w:rPr>
              <w:t>Location area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23.003</w:t>
            </w:r>
            <w:r>
              <w:rPr>
                <w:rFonts w:eastAsia="MS Gothic;ＭＳ ゴシック"/>
                <w:lang w:eastAsia="ja-JP"/>
              </w:rPr>
              <w:t> </w:t>
            </w:r>
            <w:r>
              <w:rPr/>
              <w:t>[</w:t>
            </w:r>
            <w:r>
              <w:rPr>
                <w:lang w:val="en-US" w:eastAsia="en-US"/>
              </w:rPr>
              <w:t>7</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Selected LSA Identity</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the LSA identity associated with the current position of the MS. Shall be present if the LSA ID in the subscriber data matches the LSA ID of the current cell. </w:t>
            </w:r>
            <w:r>
              <w:rPr>
                <w:rFonts w:eastAsia="MS Gothic;ＭＳ ゴシック"/>
                <w:lang w:eastAsia="ja-JP"/>
              </w:rPr>
              <w:t>If there are</w:t>
            </w:r>
            <w:r>
              <w:rPr/>
              <w:t xml:space="preserve"> multiple matches the LSA ID with the highest priority shall be sent. See 3GPP TS 23.073</w:t>
            </w:r>
            <w:r>
              <w:rPr>
                <w:rFonts w:eastAsia="MS Gothic;ＭＳ ゴシック"/>
                <w:lang w:eastAsia="ja-JP"/>
              </w:rPr>
              <w:t> </w:t>
            </w:r>
            <w:r>
              <w:rPr/>
              <w:t>[</w:t>
            </w:r>
            <w:r>
              <w:rPr>
                <w:lang w:val="en-US" w:eastAsia="en-US"/>
              </w:rPr>
              <w:t>18</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lang w:eastAsia="zh-CN"/>
              </w:rPr>
              <w:t>E-UTRAN Cell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Mincho;ＭＳ 明朝"/>
                <w:lang w:eastAsia="ja-JP"/>
              </w:rPr>
              <w:t>C,E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 23.018 [</w:t>
            </w:r>
            <w:r>
              <w:rPr>
                <w:lang w:val="en-US" w:eastAsia="en-US"/>
              </w:rPr>
              <w:t>12</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lang w:eastAsia="zh-CN"/>
              </w:rPr>
            </w:pPr>
            <w:r>
              <w:rPr>
                <w:lang w:eastAsia="zh-CN"/>
              </w:rPr>
              <w:t>Tracking area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Mincho;ＭＳ 明朝"/>
                <w:lang w:eastAsia="ja-JP"/>
              </w:rPr>
              <w:t>C,E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 23.018 [12].</w:t>
            </w:r>
          </w:p>
        </w:tc>
      </w:tr>
    </w:tbl>
    <w:p>
      <w:pPr>
        <w:pStyle w:val="Normal"/>
        <w:rPr>
          <w:rFonts w:eastAsia="MS Gothic;ＭＳ ゴシック"/>
          <w:lang w:eastAsia="ja-JP"/>
        </w:rPr>
      </w:pPr>
      <w:r>
        <w:rPr>
          <w:rFonts w:eastAsia="MS Gothic;ＭＳ ゴシック"/>
          <w:lang w:eastAsia="ja-JP"/>
        </w:rPr>
      </w:r>
    </w:p>
    <w:p>
      <w:pPr>
        <w:pStyle w:val="Normal"/>
        <w:rPr/>
      </w:pPr>
      <w:r>
        <w:rPr/>
        <w:t>T</w:t>
      </w:r>
      <w:r>
        <w:rPr>
          <w:rFonts w:eastAsia="MS Gothic;ＭＳ ゴシック"/>
          <w:lang w:eastAsia="ja-JP"/>
        </w:rPr>
        <w:noBreakHyphen/>
      </w:r>
      <w:r>
        <w:rPr/>
        <w:t>CSI contains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gsmSCF 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subclause</w:t>
            </w:r>
            <w:r>
              <w:rPr>
                <w:rFonts w:eastAsia="MS Gothic;ＭＳ ゴシック"/>
                <w:lang w:eastAsia="ja-JP"/>
              </w:rPr>
              <w:t> </w:t>
            </w:r>
            <w:r>
              <w:rPr/>
              <w:t>4.3.</w:t>
            </w:r>
            <w:r>
              <w:rPr>
                <w:rFonts w:eastAsia="Arial Unicode MS"/>
                <w:lang w:eastAsia="ja-JP"/>
              </w:rPr>
              <w:t>5</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Service Key</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subclause</w:t>
            </w:r>
            <w:r>
              <w:rPr>
                <w:rFonts w:eastAsia="MS Gothic;ＭＳ ゴシック"/>
                <w:lang w:eastAsia="ja-JP"/>
              </w:rPr>
              <w:t> </w:t>
            </w:r>
            <w:r>
              <w:rPr/>
              <w:t>4.3.</w:t>
            </w:r>
            <w:r>
              <w:rPr>
                <w:rFonts w:eastAsia="Arial Unicode MS"/>
                <w:lang w:eastAsia="ja-JP"/>
              </w:rPr>
              <w:t>5</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Default Call Handling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subclause</w:t>
            </w:r>
            <w:r>
              <w:rPr>
                <w:rFonts w:eastAsia="MS Gothic;ＭＳ ゴシック"/>
                <w:lang w:eastAsia="ja-JP"/>
              </w:rPr>
              <w:t> </w:t>
            </w:r>
            <w:r>
              <w:rPr/>
              <w:t>4.3.</w:t>
            </w:r>
            <w:r>
              <w:rPr>
                <w:rFonts w:eastAsia="Arial Unicode MS"/>
                <w:lang w:eastAsia="ja-JP"/>
              </w:rPr>
              <w:t>5</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TDP List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subclause</w:t>
            </w:r>
            <w:r>
              <w:rPr>
                <w:rFonts w:eastAsia="MS Gothic;ＭＳ ゴシック"/>
                <w:lang w:eastAsia="ja-JP"/>
              </w:rPr>
              <w:t> </w:t>
            </w:r>
            <w:r>
              <w:rPr/>
              <w:t>4.3.</w:t>
            </w:r>
            <w:r>
              <w:rPr>
                <w:rFonts w:eastAsia="Arial Unicode MS"/>
                <w:lang w:eastAsia="ja-JP"/>
              </w:rPr>
              <w:t>5</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DP Criteria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is described in subclause</w:t>
            </w:r>
            <w:r>
              <w:rPr>
                <w:rFonts w:eastAsia="MS Gothic;ＭＳ ゴシック"/>
                <w:lang w:eastAsia="ja-JP"/>
              </w:rPr>
              <w:t> </w:t>
            </w:r>
            <w:r>
              <w:rPr/>
              <w:t>4.3.</w:t>
            </w:r>
            <w:r>
              <w:rPr>
                <w:rFonts w:eastAsia="Arial Unicode MS"/>
                <w:lang w:eastAsia="ja-JP"/>
              </w:rPr>
              <w:t>5</w:t>
            </w:r>
            <w:r>
              <w:rPr/>
              <w:t>.</w:t>
            </w:r>
            <w:r>
              <w:rPr>
                <w:rFonts w:eastAsia="MS Gothic;ＭＳ ゴシック"/>
                <w:lang w:eastAsia="ja-JP"/>
              </w:rPr>
              <w:t xml:space="preserve"> </w:t>
            </w:r>
            <w:r>
              <w:rPr>
                <w:rFonts w:eastAsia="MS Gothic;ＭＳ ゴシック"/>
                <w:lang w:eastAsia="ja-JP"/>
              </w:rPr>
              <w:t>The HLR shall send only the criteria associated with DP T_Busy or DP T_No_Answer, if available.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CAMEL Capability Handling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subclause</w:t>
            </w:r>
            <w:r>
              <w:rPr>
                <w:rFonts w:eastAsia="MS Gothic;ＭＳ ゴシック"/>
                <w:lang w:eastAsia="ja-JP"/>
              </w:rPr>
              <w:t> </w:t>
            </w:r>
            <w:r>
              <w:rPr/>
              <w:t>4.3.</w:t>
            </w:r>
            <w:r>
              <w:rPr>
                <w:rFonts w:eastAsia="Arial Unicode MS"/>
                <w:lang w:eastAsia="ja-JP"/>
              </w:rPr>
              <w:t>5</w:t>
            </w:r>
            <w:r>
              <w:rPr/>
              <w:t>. If this IE is absent</w:t>
            </w:r>
            <w:r>
              <w:rPr>
                <w:rFonts w:eastAsia="MS Gothic;ＭＳ ゴシック"/>
                <w:lang w:eastAsia="ja-JP"/>
              </w:rPr>
              <w:t xml:space="preserve"> then</w:t>
            </w:r>
            <w:r>
              <w:rPr/>
              <w:t xml:space="preserve"> this indicates that CAMEL phase</w:t>
            </w:r>
            <w:r>
              <w:rPr>
                <w:rFonts w:eastAsia="MS Gothic;ＭＳ ゴシック"/>
                <w:lang w:eastAsia="ja-JP"/>
              </w:rPr>
              <w:t> </w:t>
            </w:r>
            <w:r>
              <w:rPr/>
              <w:t xml:space="preserve">1 </w:t>
            </w:r>
            <w:r>
              <w:rPr>
                <w:rFonts w:eastAsia="MS Gothic;ＭＳ ゴシック"/>
                <w:lang w:eastAsia="ja-JP"/>
              </w:rPr>
              <w:t xml:space="preserve">support </w:t>
            </w:r>
            <w:r>
              <w:rPr/>
              <w:t xml:space="preserve">is </w:t>
            </w:r>
            <w:r>
              <w:rPr>
                <w:rFonts w:eastAsia="MS Gothic;ＭＳ ゴシック"/>
                <w:lang w:eastAsia="ja-JP"/>
              </w:rPr>
              <w:t>request</w:t>
            </w:r>
            <w:r>
              <w:rPr/>
              <w:t>ed.</w:t>
            </w:r>
          </w:p>
        </w:tc>
      </w:tr>
    </w:tbl>
    <w:p>
      <w:pPr>
        <w:pStyle w:val="Normal"/>
        <w:rPr/>
      </w:pPr>
      <w:r>
        <w:rPr/>
      </w:r>
    </w:p>
    <w:p>
      <w:pPr>
        <w:pStyle w:val="Normal"/>
        <w:keepNext w:val="true"/>
        <w:keepLines/>
        <w:rPr/>
      </w:pPr>
      <w:r>
        <w:rPr/>
        <w:t xml:space="preserve">Offered CAMEL4 </w:t>
      </w:r>
      <w:r>
        <w:rPr>
          <w:lang w:eastAsia="de-DE"/>
        </w:rPr>
        <w:t>CSIs</w:t>
      </w:r>
      <w:r>
        <w:rPr/>
        <w:t xml:space="preserve"> </w:t>
      </w:r>
      <w:r>
        <w:rPr>
          <w:rFonts w:eastAsia="MS Gothic;ＭＳ ゴシック"/>
          <w:lang w:eastAsia="ja-JP"/>
        </w:rPr>
        <w:t>In VMSC</w:t>
      </w:r>
      <w:r>
        <w:rPr/>
        <w:t xml:space="preserve"> contains the following information</w:t>
      </w:r>
      <w:r>
        <w:rPr>
          <w:rFonts w:eastAsia="MS Gothic;ＭＳ ゴシック"/>
          <w:lang w:eastAsia="ja-JP"/>
        </w:rPr>
        <w:t xml:space="preserve"> elements</w:t>
      </w:r>
      <w:r>
        <w:rPr/>
        <w:t>:</w:t>
      </w:r>
    </w:p>
    <w:tbl>
      <w:tblPr>
        <w:tblW w:w="9667" w:type="dxa"/>
        <w:jc w:val="left"/>
        <w:tblInd w:w="-35" w:type="dxa"/>
        <w:tblLayout w:type="fixed"/>
        <w:tblCellMar>
          <w:top w:w="0" w:type="dxa"/>
          <w:left w:w="28" w:type="dxa"/>
          <w:bottom w:w="0" w:type="dxa"/>
          <w:right w:w="28" w:type="dxa"/>
        </w:tblCellMar>
      </w:tblPr>
      <w:tblGrid>
        <w:gridCol w:w="2665"/>
        <w:gridCol w:w="765"/>
        <w:gridCol w:w="6237"/>
      </w:tblGrid>
      <w:tr>
        <w:trPr>
          <w:tblHeader w:val="true"/>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65"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237"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O</w:t>
            </w:r>
            <w:r>
              <w:rPr>
                <w:rFonts w:eastAsia="MS Gothic;ＭＳ ゴシック"/>
                <w:lang w:eastAsia="ja-JP"/>
              </w:rPr>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This IE indicates the offer of CAMEL phase</w:t>
            </w:r>
            <w:r>
              <w:rPr>
                <w:rFonts w:eastAsia="MS Gothic;ＭＳ ゴシック"/>
                <w:lang w:eastAsia="ja-JP"/>
              </w:rPr>
              <w:t> </w:t>
            </w:r>
            <w:r>
              <w:rPr/>
              <w:t>4 O</w:t>
              <w:noBreakHyphen/>
              <w:t>CSI.</w:t>
            </w:r>
            <w:r>
              <w:rPr>
                <w:rFonts w:eastAsia="MS Gothic;ＭＳ ゴシック"/>
                <w:lang w:eastAsia="ja-JP"/>
              </w:rPr>
              <w:t xml:space="preserve"> </w:t>
            </w:r>
            <w:r>
              <w:rPr>
                <w:rFonts w:eastAsia="MS Gothic;ＭＳ ゴシック"/>
                <w:lang w:eastAsia="ja-JP"/>
              </w:rPr>
              <w:t>It</w:t>
            </w:r>
            <w:r>
              <w:rPr>
                <w:rFonts w:eastAsia="MS Gothic;ＭＳ ゴシック"/>
                <w:lang w:eastAsia="ja-JP"/>
              </w:rPr>
              <w:t xml:space="preserve"> shall be present if known by the HLR, otherwise it shall be absent.</w:t>
            </w:r>
            <w:r>
              <w:rPr/>
              <w:t xml:space="preserve"> </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w:t>
            </w:r>
            <w:r>
              <w:rPr>
                <w:rFonts w:eastAsia="MS Gothic;ＭＳ ゴシック"/>
                <w:lang w:eastAsia="ja-JP"/>
              </w:rPr>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4 D</w:t>
              <w:noBreakHyphen/>
              <w:t>CSI.</w:t>
            </w:r>
            <w:r>
              <w:rPr>
                <w:rFonts w:eastAsia="MS Gothic;ＭＳ ゴシック"/>
                <w:lang w:eastAsia="ja-JP"/>
              </w:rPr>
              <w:t xml:space="preserve"> </w:t>
            </w:r>
            <w:r>
              <w:rPr>
                <w:rFonts w:eastAsia="MS Gothic;ＭＳ ゴシック"/>
                <w:lang w:eastAsia="ja-JP"/>
              </w:rPr>
              <w:t>It</w:t>
            </w:r>
            <w:r>
              <w:rPr>
                <w:rFonts w:eastAsia="MS Gothic;ＭＳ ゴシック"/>
                <w:lang w:eastAsia="ja-JP"/>
              </w:rPr>
              <w:t xml:space="preserve"> shall be present if known by the HLR, otherwise it shall be absent.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VT</w:t>
            </w:r>
            <w:r>
              <w:rPr>
                <w:rFonts w:eastAsia="MS Gothic;ＭＳ ゴシック"/>
                <w:lang w:eastAsia="ja-JP"/>
              </w:rPr>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4 VT</w:t>
              <w:noBreakHyphen/>
              <w:t>CSI.</w:t>
            </w:r>
            <w:r>
              <w:rPr>
                <w:rFonts w:eastAsia="MS Gothic;ＭＳ ゴシック"/>
                <w:lang w:eastAsia="ja-JP"/>
              </w:rPr>
              <w:t xml:space="preserve"> </w:t>
            </w:r>
            <w:r>
              <w:rPr>
                <w:rFonts w:eastAsia="MS Gothic;ＭＳ ゴシック"/>
                <w:lang w:eastAsia="ja-JP"/>
              </w:rPr>
              <w:t>It</w:t>
            </w:r>
            <w:r>
              <w:rPr>
                <w:rFonts w:eastAsia="MS Gothic;ＭＳ ゴシック"/>
                <w:lang w:eastAsia="ja-JP"/>
              </w:rPr>
              <w:t xml:space="preserve"> shall be present if known by the HLR, otherwise it shall be absent.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MT</w:t>
            </w:r>
            <w:r>
              <w:rPr>
                <w:rFonts w:eastAsia="MS Gothic;ＭＳ ゴシック"/>
                <w:lang w:eastAsia="ja-JP"/>
              </w:rPr>
              <w:noBreakHyphen/>
              <w:t>SMS</w:t>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4 MT</w:t>
              <w:noBreakHyphen/>
              <w:t>SMS</w:t>
              <w:noBreakHyphen/>
              <w:t>CSI.</w:t>
            </w:r>
            <w:r>
              <w:rPr>
                <w:rFonts w:eastAsia="MS Gothic;ＭＳ ゴシック"/>
                <w:lang w:eastAsia="ja-JP"/>
              </w:rPr>
              <w:t xml:space="preserve"> </w:t>
            </w:r>
            <w:r>
              <w:rPr>
                <w:rFonts w:eastAsia="MS Gothic;ＭＳ ゴシック"/>
                <w:lang w:eastAsia="ja-JP"/>
              </w:rPr>
              <w:t>It</w:t>
            </w:r>
            <w:r>
              <w:rPr>
                <w:rFonts w:eastAsia="MS Gothic;ＭＳ ゴシック"/>
                <w:lang w:eastAsia="ja-JP"/>
              </w:rPr>
              <w:t xml:space="preserve"> shall be present if known by the HLR, otherwise it shall be absent.</w:t>
            </w:r>
          </w:p>
        </w:tc>
      </w:tr>
    </w:tbl>
    <w:p>
      <w:pPr>
        <w:pStyle w:val="Normal"/>
        <w:rPr>
          <w:rFonts w:eastAsia="MS Gothic;ＭＳ ゴシック"/>
          <w:lang w:eastAsia="ja-JP"/>
        </w:rPr>
      </w:pPr>
      <w:r>
        <w:rPr>
          <w:rFonts w:eastAsia="MS Gothic;ＭＳ ゴシック"/>
          <w:lang w:eastAsia="ja-JP"/>
        </w:rPr>
      </w:r>
    </w:p>
    <w:p>
      <w:pPr>
        <w:pStyle w:val="Heading3"/>
        <w:rPr/>
      </w:pPr>
      <w:bookmarkStart w:id="543" w:name="__RefHeading___Toc477854836"/>
      <w:bookmarkEnd w:id="543"/>
      <w:r>
        <w:rPr/>
        <w:t>4.6.10</w:t>
        <w:tab/>
        <w:t>GMSC to HLR information flows</w:t>
      </w:r>
    </w:p>
    <w:p>
      <w:pPr>
        <w:pStyle w:val="Heading4"/>
        <w:ind w:left="1418" w:hanging="1418"/>
        <w:rPr/>
      </w:pPr>
      <w:bookmarkStart w:id="544" w:name="__RefHeading___Toc477854837"/>
      <w:bookmarkStart w:id="545" w:name="IF_SRI_GMSC_HLR"/>
      <w:bookmarkEnd w:id="544"/>
      <w:r>
        <w:rPr/>
        <w:t>4.6.10.1</w:t>
      </w:r>
      <w:bookmarkEnd w:id="545"/>
      <w:r>
        <w:rPr/>
        <w:tab/>
        <w:t>Send Routeing Info</w:t>
      </w:r>
    </w:p>
    <w:p>
      <w:pPr>
        <w:pStyle w:val="Heading5"/>
        <w:ind w:left="1701" w:hanging="1701"/>
        <w:rPr/>
      </w:pPr>
      <w:bookmarkStart w:id="546" w:name="__RefHeading___Toc477854838"/>
      <w:bookmarkEnd w:id="546"/>
      <w:r>
        <w:rPr/>
        <w:t>4.6.10.1.1</w:t>
        <w:tab/>
        <w:t>Description</w:t>
      </w:r>
    </w:p>
    <w:p>
      <w:pPr>
        <w:pStyle w:val="Normal"/>
        <w:rPr/>
      </w:pPr>
      <w:r>
        <w:rPr/>
        <w:t>This IF is described in 3GPP TS 23.018 [</w:t>
      </w:r>
      <w:r>
        <w:rPr>
          <w:lang w:val="en-US" w:eastAsia="en-US"/>
        </w:rPr>
        <w:t>12</w:t>
      </w:r>
      <w:r>
        <w:rPr/>
        <w:t>]</w:t>
      </w:r>
      <w:r>
        <w:rPr>
          <w:rFonts w:eastAsia="MS Gothic;ＭＳ ゴシック"/>
          <w:lang w:eastAsia="ja-JP"/>
        </w:rPr>
        <w:t>; it</w:t>
      </w:r>
      <w:r>
        <w:rPr/>
        <w:t xml:space="preserve"> is used to request information from the HLR to route an MT call.</w:t>
      </w:r>
    </w:p>
    <w:p>
      <w:pPr>
        <w:pStyle w:val="Heading5"/>
        <w:ind w:left="1701" w:hanging="1701"/>
        <w:rPr/>
      </w:pPr>
      <w:bookmarkStart w:id="547" w:name="__RefHeading___Toc477854839"/>
      <w:bookmarkEnd w:id="547"/>
      <w:r>
        <w:rPr/>
        <w:t>4.6.10.1.2</w:t>
        <w:tab/>
        <w:t>Information Elements</w:t>
      </w:r>
    </w:p>
    <w:p>
      <w:pPr>
        <w:pStyle w:val="Normal"/>
        <w:keepNext w:val="true"/>
        <w:keepLines/>
        <w:rPr/>
      </w:pPr>
      <w:r>
        <w:rPr/>
        <w:t xml:space="preserve">Send Routeing Info contains the following CAMEL specific </w:t>
      </w:r>
      <w:r>
        <w:rPr>
          <w:rFonts w:eastAsia="MS Gothic;ＭＳ ゴシック"/>
          <w:lang w:eastAsia="ja-JP"/>
        </w:rPr>
        <w:t>information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Alerting Pattern</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t>This IE indicates the kind of Alerting Pattern to be applied.</w:t>
            </w:r>
            <w:r>
              <w:rPr>
                <w:rFonts w:eastAsia="MS Gothic;ＭＳ ゴシック"/>
                <w:lang w:eastAsia="ja-JP"/>
              </w:rPr>
              <w:t xml:space="preserve"> </w:t>
            </w:r>
            <w:r>
              <w:rPr/>
              <w:t>It shall be present if it was received from the gsmSCF or set by the gsmSSF.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Suppression Of Announcement</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t xml:space="preserve">This IE indicates that announcements or tones generated as a result of unsuccessful call setup shall be suppressed. </w:t>
            </w:r>
          </w:p>
          <w:p>
            <w:pPr>
              <w:pStyle w:val="TAL"/>
              <w:widowControl w:val="false"/>
              <w:rPr/>
            </w:pPr>
            <w:r>
              <w:rPr>
                <w:rFonts w:eastAsia="MS Gothic;ＭＳ ゴシック"/>
                <w:lang w:eastAsia="ja-JP"/>
              </w:rPr>
              <w:t>It s</w:t>
            </w:r>
            <w:r>
              <w:rPr/>
              <w:t xml:space="preserve">hall be </w:t>
            </w:r>
            <w:r>
              <w:rPr>
                <w:rFonts w:eastAsia="MS Gothic;ＭＳ ゴシック"/>
                <w:lang w:eastAsia="ja-JP"/>
              </w:rPr>
              <w:t>pre</w:t>
            </w:r>
            <w:r>
              <w:rPr/>
              <w:t>sent in the interrogation if available, i.e. when it has been received from the gsmSCF.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Suppress T</w:t>
            </w:r>
            <w:r>
              <w:rPr>
                <w:rFonts w:eastAsia="MS Gothic;ＭＳ ゴシック"/>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indicates that T</w:t>
            </w:r>
            <w:r>
              <w:rPr>
                <w:rFonts w:eastAsia="MS Gothic;ＭＳ ゴシック"/>
                <w:lang w:eastAsia="ja-JP"/>
              </w:rPr>
              <w:noBreakHyphen/>
            </w:r>
            <w:r>
              <w:rPr/>
              <w:t>CSI shall be suppressed.</w:t>
            </w:r>
          </w:p>
          <w:p>
            <w:pPr>
              <w:pStyle w:val="TAL"/>
              <w:keepNext w:val="false"/>
              <w:keepLines w:val="false"/>
              <w:widowControl w:val="false"/>
              <w:rPr/>
            </w:pPr>
            <w:r>
              <w:rPr>
                <w:rFonts w:eastAsia="MS Gothic;ＭＳ ゴシック"/>
                <w:lang w:eastAsia="ja-JP"/>
              </w:rPr>
              <w:t>It s</w:t>
            </w:r>
            <w:r>
              <w:rPr/>
              <w:t xml:space="preserve">hall always be </w:t>
            </w:r>
            <w:r>
              <w:rPr>
                <w:rFonts w:eastAsia="MS Gothic;ＭＳ ゴシック"/>
                <w:lang w:eastAsia="ja-JP"/>
              </w:rPr>
              <w:t>pre</w:t>
            </w:r>
            <w:r>
              <w:rPr/>
              <w:t xml:space="preserve">sent in the second interrogation or if </w:t>
            </w:r>
            <w:r>
              <w:rPr>
                <w:rFonts w:eastAsia="MS Gothic;ＭＳ ゴシック"/>
                <w:lang w:eastAsia="ja-JP"/>
              </w:rPr>
              <w:t xml:space="preserve">it was </w:t>
            </w:r>
            <w:r>
              <w:rPr/>
              <w:t>received from the gsmSCF due to an Initiate Call Attempt IF</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Supported CAMEL Phases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lists the supported CAMEL phases</w:t>
            </w:r>
            <w:r>
              <w:rPr>
                <w:rFonts w:eastAsia="MS Gothic;ＭＳ ゴシック"/>
                <w:lang w:eastAsia="ja-JP"/>
              </w:rPr>
              <w:t xml:space="preserve"> in the GMSC</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Offered</w:t>
            </w:r>
            <w:r>
              <w:rPr/>
              <w:t xml:space="preserve"> CAMEL</w:t>
            </w:r>
            <w:r>
              <w:rPr>
                <w:rFonts w:eastAsia="‚l‚r –¾’©;Yu Gothic"/>
                <w:lang w:eastAsia="ja-JP"/>
              </w:rPr>
              <w:t>4 CSIs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indicates the CAMEL phase</w:t>
            </w:r>
            <w:r>
              <w:rPr>
                <w:rFonts w:eastAsia="‚l‚r –¾’©;Yu Gothic"/>
                <w:lang w:eastAsia="ja-JP"/>
              </w:rPr>
              <w:t> </w:t>
            </w:r>
            <w:r>
              <w:rPr/>
              <w:t xml:space="preserve">4 </w:t>
            </w:r>
            <w:r>
              <w:rPr>
                <w:rFonts w:eastAsia="MS Gothic;ＭＳ ゴシック"/>
                <w:lang w:eastAsia="ja-JP"/>
              </w:rPr>
              <w:t>CSIs</w:t>
            </w:r>
            <w:r>
              <w:rPr/>
              <w:t xml:space="preserve"> </w:t>
            </w:r>
            <w:r>
              <w:rPr>
                <w:rFonts w:eastAsia="MS Gothic;ＭＳ ゴシック"/>
                <w:lang w:eastAsia="ja-JP"/>
              </w:rPr>
              <w:t>offered</w:t>
            </w:r>
            <w:r>
              <w:rPr/>
              <w:t xml:space="preserve"> in the GMSC.</w:t>
            </w:r>
          </w:p>
          <w:p>
            <w:pPr>
              <w:pStyle w:val="TAL"/>
              <w:keepNext w:val="false"/>
              <w:keepLines w:val="false"/>
              <w:widowControl w:val="false"/>
              <w:rPr>
                <w:rFonts w:eastAsia="MS Gothic;ＭＳ ゴシック"/>
                <w:lang w:eastAsia="ja-JP"/>
              </w:rPr>
            </w:pPr>
            <w:r>
              <w:rPr>
                <w:rFonts w:eastAsia="MS Gothic;ＭＳ ゴシック"/>
                <w:lang w:eastAsia="ja-JP"/>
              </w:rPr>
              <w:t>This IE is described in a table below.</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 Reference Number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carries the Call Reference Number allocated for the call by the GMSC.</w:t>
            </w:r>
          </w:p>
          <w:p>
            <w:pPr>
              <w:pStyle w:val="TAL"/>
              <w:keepNext w:val="false"/>
              <w:keepLines w:val="false"/>
              <w:widowControl w:val="false"/>
              <w:rPr/>
            </w:pPr>
            <w:r>
              <w:rPr>
                <w:rFonts w:eastAsia="MS Gothic;ＭＳ ゴシック"/>
                <w:lang w:eastAsia="ja-JP"/>
              </w:rPr>
              <w:t>It s</w:t>
            </w:r>
            <w:r>
              <w:rPr/>
              <w:t xml:space="preserve">hall be allocated once per call and </w:t>
            </w:r>
            <w:r>
              <w:rPr>
                <w:rFonts w:eastAsia="MS Gothic;ＭＳ ゴシック"/>
                <w:lang w:eastAsia="ja-JP"/>
              </w:rPr>
              <w:t>pre</w:t>
            </w:r>
            <w:r>
              <w:rPr/>
              <w:t>sent in both first and second interrogations.</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GMSC 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the E.164 address of the GMSC</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 Diversion Treatment Indicator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t>
            </w:r>
            <w:r>
              <w:rPr>
                <w:rFonts w:eastAsia="MS Gothic;ＭＳ ゴシック"/>
                <w:lang w:eastAsia="ja-JP"/>
              </w:rPr>
              <w:t>whether or not</w:t>
            </w:r>
            <w:r>
              <w:rPr/>
              <w:t xml:space="preserve"> the call can be forwarded using the Call Forwarding or Call Deflection </w:t>
            </w:r>
            <w:r>
              <w:rPr>
                <w:rFonts w:eastAsia="MS Gothic;ＭＳ ゴシック"/>
                <w:lang w:eastAsia="ja-JP"/>
              </w:rPr>
              <w:t>s</w:t>
            </w:r>
            <w:r>
              <w:rPr/>
              <w:t xml:space="preserve">upplementary </w:t>
            </w:r>
            <w:r>
              <w:rPr>
                <w:rFonts w:eastAsia="MS Gothic;ＭＳ ゴシック"/>
                <w:lang w:eastAsia="ja-JP"/>
              </w:rPr>
              <w:t>s</w:t>
            </w:r>
            <w:r>
              <w:rPr/>
              <w:t>ervices.</w:t>
            </w:r>
          </w:p>
          <w:p>
            <w:pPr>
              <w:pStyle w:val="TAL"/>
              <w:keepNext w:val="false"/>
              <w:keepLines w:val="false"/>
              <w:widowControl w:val="false"/>
              <w:rPr/>
            </w:pPr>
            <w:r>
              <w:rPr>
                <w:rFonts w:eastAsia="MS Gothic;ＭＳ ゴシック"/>
                <w:lang w:eastAsia="ja-JP"/>
              </w:rPr>
              <w:t>It s</w:t>
            </w:r>
            <w:r>
              <w:rPr/>
              <w:t xml:space="preserve">hall be </w:t>
            </w:r>
            <w:r>
              <w:rPr>
                <w:rFonts w:eastAsia="MS Gothic;ＭＳ ゴシック"/>
                <w:lang w:eastAsia="ja-JP"/>
              </w:rPr>
              <w:t>pre</w:t>
            </w:r>
            <w:r>
              <w:rPr/>
              <w:t xml:space="preserve">sent if </w:t>
            </w:r>
            <w:r>
              <w:rPr>
                <w:rFonts w:eastAsia="MS Gothic;ＭＳ ゴシック"/>
                <w:lang w:eastAsia="ja-JP"/>
              </w:rPr>
              <w:t xml:space="preserve">it was </w:t>
            </w:r>
            <w:r>
              <w:rPr/>
              <w:t xml:space="preserve">received within Forward Service Interaction Indicator in Service Interaction Indicators Two from </w:t>
            </w:r>
            <w:r>
              <w:rPr>
                <w:rFonts w:eastAsia="MS Gothic;ＭＳ ゴシック"/>
                <w:lang w:eastAsia="ja-JP"/>
              </w:rPr>
              <w:t xml:space="preserve">the ISUP </w:t>
            </w:r>
            <w:r>
              <w:rPr/>
              <w:t>I</w:t>
            </w:r>
            <w:r>
              <w:rPr>
                <w:rFonts w:eastAsia="MS Gothic;ＭＳ ゴシック"/>
                <w:lang w:eastAsia="ja-JP"/>
              </w:rPr>
              <w:t xml:space="preserve">nitial </w:t>
            </w:r>
            <w:r>
              <w:rPr/>
              <w:t>A</w:t>
            </w:r>
            <w:r>
              <w:rPr>
                <w:rFonts w:eastAsia="MS Gothic;ＭＳ ゴシック"/>
                <w:lang w:eastAsia="ja-JP"/>
              </w:rPr>
              <w:t xml:space="preserve">ddress </w:t>
            </w:r>
            <w:r>
              <w:rPr/>
              <w:t>M</w:t>
            </w:r>
            <w:r>
              <w:rPr>
                <w:rFonts w:eastAsia="MS Gothic;ＭＳ ゴシック"/>
                <w:lang w:eastAsia="ja-JP"/>
              </w:rPr>
              <w:t>essage</w:t>
            </w:r>
            <w:r>
              <w:rPr/>
              <w:t xml:space="preserve"> or previous CAMEL processing. </w:t>
            </w:r>
          </w:p>
        </w:tc>
      </w:tr>
    </w:tbl>
    <w:p>
      <w:pPr>
        <w:pStyle w:val="Normal"/>
        <w:rPr/>
      </w:pPr>
      <w:r>
        <w:rPr/>
      </w:r>
    </w:p>
    <w:p>
      <w:pPr>
        <w:pStyle w:val="Normal"/>
        <w:rPr/>
      </w:pPr>
      <w:r>
        <w:rPr/>
        <w:t>Offered CAMEL4</w:t>
      </w:r>
      <w:r>
        <w:rPr>
          <w:rFonts w:eastAsia="MS Gothic;ＭＳ ゴシック"/>
          <w:lang w:eastAsia="ja-JP"/>
        </w:rPr>
        <w:t xml:space="preserve"> </w:t>
      </w:r>
      <w:r>
        <w:rPr>
          <w:lang w:eastAsia="de-DE"/>
        </w:rPr>
        <w:t>CSIs</w:t>
      </w:r>
      <w:r>
        <w:rPr/>
        <w:t xml:space="preserve"> contains the following information</w:t>
      </w:r>
      <w:r>
        <w:rPr>
          <w:rFonts w:eastAsia="MS Gothic;ＭＳ ゴシック"/>
          <w:lang w:eastAsia="ja-JP"/>
        </w:rPr>
        <w:t xml:space="preserve"> elements</w:t>
      </w:r>
      <w:r>
        <w:rPr/>
        <w:t>:</w:t>
      </w:r>
    </w:p>
    <w:tbl>
      <w:tblPr>
        <w:tblW w:w="9667" w:type="dxa"/>
        <w:jc w:val="left"/>
        <w:tblInd w:w="-35" w:type="dxa"/>
        <w:tblLayout w:type="fixed"/>
        <w:tblCellMar>
          <w:top w:w="0" w:type="dxa"/>
          <w:left w:w="28" w:type="dxa"/>
          <w:bottom w:w="0" w:type="dxa"/>
          <w:right w:w="28" w:type="dxa"/>
        </w:tblCellMar>
      </w:tblPr>
      <w:tblGrid>
        <w:gridCol w:w="2665"/>
        <w:gridCol w:w="765"/>
        <w:gridCol w:w="6237"/>
      </w:tblGrid>
      <w:tr>
        <w:trPr>
          <w:tblHeader w:val="true"/>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3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w:t>
            </w:r>
            <w:r>
              <w:rPr>
                <w:rFonts w:eastAsia="MS Gothic;ＭＳ ゴシック"/>
                <w:lang w:eastAsia="ja-JP"/>
              </w:rPr>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4 O</w:t>
              <w:noBreakHyphen/>
              <w:t>CSI</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w:t>
            </w:r>
            <w:r>
              <w:rPr>
                <w:rFonts w:eastAsia="MS Gothic;ＭＳ ゴシック"/>
                <w:lang w:eastAsia="ja-JP"/>
              </w:rPr>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4 D</w:t>
              <w:noBreakHyphen/>
              <w:t>CSI</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w:t>
            </w:r>
            <w:r>
              <w:rPr>
                <w:rFonts w:eastAsia="MS Gothic;ＭＳ ゴシック"/>
                <w:lang w:eastAsia="ja-JP"/>
              </w:rPr>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4 T</w:t>
              <w:noBreakHyphen/>
              <w:t>CSI</w:t>
            </w:r>
            <w:r>
              <w:rPr>
                <w:rFonts w:eastAsia="MS Gothic;ＭＳ ゴシック"/>
                <w:lang w:eastAsia="ja-JP"/>
              </w:rPr>
              <w:t>.</w:t>
            </w:r>
          </w:p>
        </w:tc>
      </w:tr>
    </w:tbl>
    <w:p>
      <w:pPr>
        <w:pStyle w:val="Normal"/>
        <w:rPr>
          <w:rFonts w:eastAsia="MS Gothic;ＭＳ ゴシック"/>
          <w:lang w:eastAsia="ja-JP"/>
        </w:rPr>
      </w:pPr>
      <w:r>
        <w:rPr>
          <w:rFonts w:eastAsia="MS Gothic;ＭＳ ゴシック"/>
          <w:lang w:eastAsia="ja-JP"/>
        </w:rPr>
      </w:r>
    </w:p>
    <w:p>
      <w:pPr>
        <w:pStyle w:val="Heading3"/>
        <w:rPr/>
      </w:pPr>
      <w:bookmarkStart w:id="548" w:name="__RefHeading___Toc477854840"/>
      <w:bookmarkEnd w:id="548"/>
      <w:r>
        <w:rPr/>
        <w:t>4.6.11</w:t>
        <w:tab/>
        <w:t>VMSC to GMSC information flows</w:t>
      </w:r>
    </w:p>
    <w:p>
      <w:pPr>
        <w:pStyle w:val="Heading4"/>
        <w:ind w:left="1418" w:hanging="1418"/>
        <w:rPr/>
      </w:pPr>
      <w:bookmarkStart w:id="549" w:name="__RefHeading___Toc477854841"/>
      <w:bookmarkEnd w:id="549"/>
      <w:r>
        <w:rPr/>
        <w:t>4.6.11.1</w:t>
        <w:tab/>
        <w:t>Resume Call Handling</w:t>
      </w:r>
    </w:p>
    <w:p>
      <w:pPr>
        <w:pStyle w:val="Heading5"/>
        <w:ind w:left="1701" w:hanging="1701"/>
        <w:rPr/>
      </w:pPr>
      <w:bookmarkStart w:id="550" w:name="__RefHeading___Toc477854842"/>
      <w:bookmarkEnd w:id="550"/>
      <w:r>
        <w:rPr/>
        <w:t>4.6.11.1.1</w:t>
        <w:tab/>
        <w:t>Description</w:t>
      </w:r>
    </w:p>
    <w:p>
      <w:pPr>
        <w:pStyle w:val="Normal"/>
        <w:rPr/>
      </w:pPr>
      <w:r>
        <w:rPr/>
        <w:t>This IF is described in 3GPP TS 23.079 [</w:t>
      </w:r>
      <w:r>
        <w:rPr>
          <w:lang w:val="en-US" w:eastAsia="en-US"/>
        </w:rPr>
        <w:t>19</w:t>
      </w:r>
      <w:r>
        <w:rPr/>
        <w:t>]</w:t>
      </w:r>
      <w:r>
        <w:rPr>
          <w:rFonts w:eastAsia="MS Gothic;ＭＳ ゴシック"/>
          <w:lang w:eastAsia="ja-JP"/>
        </w:rPr>
        <w:t>, it</w:t>
      </w:r>
      <w:r>
        <w:rPr/>
        <w:t xml:space="preserve"> is used to request the GMSC to take over handling the call so that it can be forwarded from the GMSC.</w:t>
      </w:r>
    </w:p>
    <w:p>
      <w:pPr>
        <w:pStyle w:val="Heading5"/>
        <w:ind w:left="1701" w:hanging="1701"/>
        <w:rPr/>
      </w:pPr>
      <w:bookmarkStart w:id="551" w:name="__RefHeading___Toc477854843"/>
      <w:bookmarkEnd w:id="551"/>
      <w:r>
        <w:rPr/>
        <w:t>4.6.11.1.2</w:t>
        <w:tab/>
        <w:t>Information Elements</w:t>
      </w:r>
    </w:p>
    <w:p>
      <w:pPr>
        <w:pStyle w:val="Normal"/>
        <w:rPr/>
      </w:pPr>
      <w:r>
        <w:rPr/>
        <w:t xml:space="preserve">Resume Call Handling contains the following CAMEL specific </w:t>
      </w:r>
      <w:r>
        <w:rPr>
          <w:rFonts w:eastAsia="MS Gothic;ＭＳ ゴシック"/>
          <w:lang w:eastAsia="ja-JP"/>
        </w:rPr>
        <w:t>information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w:t>
            </w:r>
            <w:r>
              <w:rPr>
                <w:rFonts w:eastAsia="MS Gothic;ＭＳ ゴシック"/>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indicates that CAMEL handling applies for an optimally routed late forwarded call.</w:t>
            </w:r>
          </w:p>
          <w:p>
            <w:pPr>
              <w:pStyle w:val="TAL"/>
              <w:keepNext w:val="false"/>
              <w:keepLines w:val="false"/>
              <w:widowControl w:val="false"/>
              <w:rPr/>
            </w:pPr>
            <w:r>
              <w:rPr/>
              <w:t>This IE shall be present if CAMEL handling applies; otherwise it shall be absent.</w:t>
            </w:r>
          </w:p>
          <w:p>
            <w:pPr>
              <w:pStyle w:val="TAL"/>
              <w:keepNext w:val="false"/>
              <w:keepLines w:val="false"/>
              <w:widowControl w:val="false"/>
              <w:rPr/>
            </w:pPr>
            <w:r>
              <w:rPr/>
              <w:t>Trigger criteria for DP</w:t>
            </w:r>
            <w:r>
              <w:rPr>
                <w:rFonts w:eastAsia="MS Gothic;ＭＳ ゴシック"/>
                <w:lang w:eastAsia="ja-JP"/>
              </w:rPr>
              <w:t> </w:t>
            </w:r>
            <w:r>
              <w:rPr/>
              <w:t>Collected</w:t>
            </w:r>
            <w:r>
              <w:rPr>
                <w:rFonts w:eastAsia="MS Gothic;ＭＳ ゴシック"/>
                <w:lang w:eastAsia="ja-JP"/>
              </w:rPr>
              <w:t>_</w:t>
            </w:r>
            <w:r>
              <w:rPr/>
              <w:t xml:space="preserve">Information, if present, shall be omitted </w:t>
            </w:r>
            <w:r>
              <w:rPr>
                <w:rFonts w:eastAsia="MS Gothic;ＭＳ ゴシック"/>
                <w:lang w:eastAsia="ja-JP"/>
              </w:rPr>
              <w:t>from</w:t>
            </w:r>
            <w:r>
              <w:rPr/>
              <w:t xml:space="preserve"> this IF.</w:t>
            </w:r>
          </w:p>
          <w:p>
            <w:pPr>
              <w:pStyle w:val="TAL"/>
              <w:keepNext w:val="false"/>
              <w:keepLines w:val="false"/>
              <w:widowControl w:val="false"/>
              <w:rPr/>
            </w:pPr>
            <w:r>
              <w:rPr/>
              <w:t>Trigger criteria for DP</w:t>
            </w:r>
            <w:r>
              <w:rPr>
                <w:rFonts w:eastAsia="MS Gothic;ＭＳ ゴシック"/>
                <w:lang w:eastAsia="ja-JP"/>
              </w:rPr>
              <w:t> </w:t>
            </w:r>
            <w:r>
              <w:rPr/>
              <w:t>Route</w:t>
            </w:r>
            <w:r>
              <w:rPr>
                <w:rFonts w:eastAsia="MS Gothic;ＭＳ ゴシック"/>
                <w:lang w:eastAsia="ja-JP"/>
              </w:rPr>
              <w:t>_</w:t>
            </w:r>
            <w:r>
              <w:rPr/>
              <w:t>Select</w:t>
            </w:r>
            <w:r>
              <w:rPr>
                <w:rFonts w:eastAsia="MS Gothic;ＭＳ ゴシック"/>
                <w:lang w:eastAsia="ja-JP"/>
              </w:rPr>
              <w:t>_</w:t>
            </w:r>
            <w:r>
              <w:rPr/>
              <w:t>Failure, if present, shall be included in this IF.</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w:t>
            </w:r>
            <w:r>
              <w:rPr>
                <w:rFonts w:eastAsia="MS Gothic;ＭＳ ゴシック"/>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indicates that CAMEL handling applies for an optimally routed late forwarded call.</w:t>
            </w:r>
          </w:p>
          <w:p>
            <w:pPr>
              <w:pStyle w:val="TAL"/>
              <w:keepNext w:val="false"/>
              <w:keepLines w:val="false"/>
              <w:widowControl w:val="false"/>
              <w:rPr/>
            </w:pPr>
            <w:r>
              <w:rPr/>
              <w:t>This IE shall be present if CAMEL handling applies; otherwise it shall be absent.</w:t>
            </w:r>
          </w:p>
        </w:tc>
      </w:tr>
    </w:tbl>
    <w:p>
      <w:pPr>
        <w:pStyle w:val="Normal"/>
        <w:rPr>
          <w:rFonts w:eastAsia="MS Gothic;ＭＳ ゴシック"/>
          <w:lang w:eastAsia="ja-JP"/>
        </w:rPr>
      </w:pPr>
      <w:r>
        <w:rPr>
          <w:rFonts w:eastAsia="MS Gothic;ＭＳ ゴシック"/>
          <w:lang w:eastAsia="ja-JP"/>
        </w:rPr>
      </w:r>
    </w:p>
    <w:p>
      <w:pPr>
        <w:pStyle w:val="Heading3"/>
        <w:rPr>
          <w:rFonts w:eastAsia="MS Gothic;ＭＳ ゴシック"/>
          <w:lang w:eastAsia="ja-JP"/>
        </w:rPr>
      </w:pPr>
      <w:bookmarkStart w:id="552" w:name="__RefHeading___Toc477854844"/>
      <w:bookmarkEnd w:id="552"/>
      <w:r>
        <w:rPr/>
        <w:t>4.6.12</w:t>
        <w:tab/>
        <w:t>MSC to VLR information flows</w:t>
      </w:r>
    </w:p>
    <w:p>
      <w:pPr>
        <w:pStyle w:val="Heading4"/>
        <w:ind w:left="1418" w:hanging="1418"/>
        <w:rPr/>
      </w:pPr>
      <w:bookmarkStart w:id="553" w:name="__RefHeading___Toc477854845"/>
      <w:bookmarkEnd w:id="553"/>
      <w:r>
        <w:rPr/>
        <w:t>4.6.12.</w:t>
      </w:r>
      <w:r>
        <w:rPr>
          <w:rFonts w:eastAsia="MS Gothic;ＭＳ ゴシック"/>
          <w:lang w:eastAsia="ja-JP"/>
        </w:rPr>
        <w:t>1</w:t>
      </w:r>
      <w:r>
        <w:rPr/>
        <w:tab/>
        <w:t>Send Info For ICA</w:t>
      </w:r>
    </w:p>
    <w:p>
      <w:pPr>
        <w:pStyle w:val="Heading5"/>
        <w:ind w:left="1701" w:hanging="1701"/>
        <w:rPr/>
      </w:pPr>
      <w:bookmarkStart w:id="554" w:name="__RefHeading___Toc477854846"/>
      <w:bookmarkEnd w:id="554"/>
      <w:r>
        <w:rPr/>
        <w:t>4.6.12.</w:t>
      </w:r>
      <w:r>
        <w:rPr>
          <w:rFonts w:eastAsia="MS Gothic;ＭＳ ゴシック"/>
          <w:lang w:eastAsia="ja-JP"/>
        </w:rPr>
        <w:t>1</w:t>
      </w:r>
      <w:r>
        <w:rPr/>
        <w:t>.1</w:t>
        <w:tab/>
        <w:t>Description</w:t>
      </w:r>
    </w:p>
    <w:p>
      <w:pPr>
        <w:pStyle w:val="Normal"/>
        <w:rPr/>
      </w:pPr>
      <w:r>
        <w:rPr/>
        <w:t>This IF is used to request the VLR to provide information to handle an outgoing call leg created by the gsmSCF.</w:t>
      </w:r>
    </w:p>
    <w:p>
      <w:pPr>
        <w:pStyle w:val="Heading5"/>
        <w:ind w:left="1701" w:hanging="1701"/>
        <w:rPr/>
      </w:pPr>
      <w:bookmarkStart w:id="555" w:name="__RefHeading___Toc477854847"/>
      <w:bookmarkEnd w:id="555"/>
      <w:r>
        <w:rPr/>
        <w:t>4.6.12.</w:t>
      </w:r>
      <w:r>
        <w:rPr>
          <w:rFonts w:eastAsia="MS Gothic;ＭＳ ゴシック"/>
          <w:lang w:eastAsia="ja-JP"/>
        </w:rPr>
        <w:t>1</w:t>
      </w:r>
      <w:r>
        <w:rPr/>
        <w:t>.2</w:t>
        <w:tab/>
        <w:t>Information Elements</w:t>
      </w:r>
    </w:p>
    <w:tbl>
      <w:tblPr>
        <w:tblW w:w="9697" w:type="dxa"/>
        <w:jc w:val="left"/>
        <w:tblInd w:w="-35" w:type="dxa"/>
        <w:tblLayout w:type="fixed"/>
        <w:tblCellMar>
          <w:top w:w="0" w:type="dxa"/>
          <w:left w:w="28" w:type="dxa"/>
          <w:bottom w:w="0" w:type="dxa"/>
          <w:right w:w="28" w:type="dxa"/>
        </w:tblCellMar>
      </w:tblPr>
      <w:tblGrid>
        <w:gridCol w:w="2665"/>
        <w:gridCol w:w="407"/>
        <w:gridCol w:w="66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4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NP</w:t>
            </w:r>
          </w:p>
        </w:tc>
        <w:tc>
          <w:tcPr>
            <w:tcW w:w="66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Called Number</w:t>
            </w:r>
          </w:p>
        </w:tc>
        <w:tc>
          <w:tcPr>
            <w:tcW w:w="4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6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the E.164 number of the call </w:t>
            </w:r>
            <w:r>
              <w:rPr>
                <w:rFonts w:eastAsia="MS Gothic;ＭＳ ゴシック"/>
                <w:lang w:eastAsia="ja-JP"/>
              </w:rPr>
              <w:t xml:space="preserve">leg </w:t>
            </w:r>
            <w:r>
              <w:rPr/>
              <w:t>destination.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IMSI</w:t>
            </w:r>
          </w:p>
        </w:tc>
        <w:tc>
          <w:tcPr>
            <w:tcW w:w="4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6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the IMSI of the served CAMEL subscriber.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CUG </w:t>
            </w:r>
            <w:r>
              <w:rPr>
                <w:rFonts w:eastAsia="MS Gothic;ＭＳ ゴシック"/>
                <w:lang w:eastAsia="ja-JP"/>
              </w:rPr>
              <w:t>I</w:t>
            </w:r>
            <w:r>
              <w:rPr/>
              <w:t>ndex</w:t>
            </w:r>
          </w:p>
        </w:tc>
        <w:tc>
          <w:tcPr>
            <w:tcW w:w="4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6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For the definition of this IE, see 3GPP TS</w:t>
            </w:r>
            <w:r>
              <w:rPr>
                <w:rFonts w:eastAsia="MS Gothic;ＭＳ ゴシック"/>
                <w:lang w:eastAsia="ja-JP"/>
              </w:rPr>
              <w:t> </w:t>
            </w:r>
            <w:r>
              <w:rPr/>
              <w:t>23.085</w:t>
            </w:r>
            <w:r>
              <w:rPr>
                <w:rFonts w:eastAsia="MS Gothic;ＭＳ ゴシック"/>
                <w:lang w:eastAsia="ja-JP"/>
              </w:rPr>
              <w:t> </w:t>
            </w:r>
            <w:r>
              <w:rPr/>
              <w:t>[</w:t>
            </w:r>
            <w:r>
              <w:rPr>
                <w:lang w:val="en-US" w:eastAsia="en-US"/>
              </w:rPr>
              <w:t>22</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Suppress </w:t>
            </w:r>
            <w:r>
              <w:rPr>
                <w:rFonts w:eastAsia="MS Gothic;ＭＳ ゴシック"/>
                <w:lang w:eastAsia="ja-JP"/>
              </w:rPr>
              <w:t>P</w:t>
            </w:r>
            <w:r>
              <w:rPr/>
              <w:t>referential CUG</w:t>
            </w:r>
          </w:p>
        </w:tc>
        <w:tc>
          <w:tcPr>
            <w:tcW w:w="4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6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For the definition of this IE, see 3GPP TS</w:t>
            </w:r>
            <w:r>
              <w:rPr>
                <w:rFonts w:eastAsia="MS Gothic;ＭＳ ゴシック"/>
                <w:lang w:eastAsia="ja-JP"/>
              </w:rPr>
              <w:t> </w:t>
            </w:r>
            <w:r>
              <w:rPr/>
              <w:t>23.085</w:t>
            </w:r>
            <w:r>
              <w:rPr>
                <w:rFonts w:eastAsia="MS Gothic;ＭＳ ゴシック"/>
                <w:lang w:eastAsia="ja-JP"/>
              </w:rPr>
              <w:t> </w:t>
            </w:r>
            <w:r>
              <w:rPr/>
              <w:t>[</w:t>
            </w:r>
            <w:r>
              <w:rPr>
                <w:lang w:val="en-US" w:eastAsia="en-US"/>
              </w:rPr>
              <w:t>22</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Suppress CUG </w:t>
            </w:r>
            <w:r>
              <w:rPr>
                <w:rFonts w:eastAsia="MS Gothic;ＭＳ ゴシック"/>
                <w:lang w:eastAsia="ja-JP"/>
              </w:rPr>
              <w:t>O</w:t>
            </w:r>
            <w:r>
              <w:rPr/>
              <w:t xml:space="preserve">utgoing </w:t>
            </w:r>
            <w:r>
              <w:rPr>
                <w:rFonts w:eastAsia="MS Gothic;ＭＳ ゴシック"/>
                <w:lang w:eastAsia="ja-JP"/>
              </w:rPr>
              <w:t>A</w:t>
            </w:r>
            <w:r>
              <w:rPr/>
              <w:t>ccess</w:t>
            </w:r>
          </w:p>
        </w:tc>
        <w:tc>
          <w:tcPr>
            <w:tcW w:w="4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6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For the definition of this IE, see 3GPP TS</w:t>
            </w:r>
            <w:r>
              <w:rPr>
                <w:rFonts w:eastAsia="MS Gothic;ＭＳ ゴシック"/>
                <w:lang w:eastAsia="ja-JP"/>
              </w:rPr>
              <w:t> </w:t>
            </w:r>
            <w:r>
              <w:rPr/>
              <w:t>23.085</w:t>
            </w:r>
            <w:r>
              <w:rPr>
                <w:rFonts w:eastAsia="MS Gothic;ＭＳ ゴシック"/>
                <w:lang w:eastAsia="ja-JP"/>
              </w:rPr>
              <w:t> </w:t>
            </w:r>
            <w:r>
              <w:rPr/>
              <w:t>[</w:t>
            </w:r>
            <w:r>
              <w:rPr>
                <w:lang w:val="en-US" w:eastAsia="en-US"/>
              </w:rPr>
              <w:t>22</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Suppress </w:t>
            </w:r>
            <w:r>
              <w:rPr>
                <w:rFonts w:eastAsia="MS Gothic;ＭＳ ゴシック"/>
                <w:lang w:eastAsia="ja-JP"/>
              </w:rPr>
              <w:t>O</w:t>
            </w:r>
            <w:r>
              <w:rPr/>
              <w:t xml:space="preserve">utgoing </w:t>
            </w:r>
            <w:r>
              <w:rPr>
                <w:rFonts w:eastAsia="MS Gothic;ＭＳ ゴシック"/>
                <w:lang w:eastAsia="ja-JP"/>
              </w:rPr>
              <w:t>C</w:t>
            </w:r>
            <w:r>
              <w:rPr/>
              <w:t xml:space="preserve">all </w:t>
            </w:r>
            <w:r>
              <w:rPr>
                <w:rFonts w:eastAsia="MS Gothic;ＭＳ ゴシック"/>
                <w:lang w:eastAsia="ja-JP"/>
              </w:rPr>
              <w:t>B</w:t>
            </w:r>
            <w:r>
              <w:rPr/>
              <w:t>arring</w:t>
            </w:r>
          </w:p>
        </w:tc>
        <w:tc>
          <w:tcPr>
            <w:tcW w:w="4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6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outgoing call barrings shall be suppressed</w:t>
            </w:r>
            <w:r>
              <w:rPr>
                <w:rFonts w:eastAsia="MS Gothic;ＭＳ ゴシック"/>
                <w:lang w:eastAsia="ja-JP"/>
              </w:rPr>
              <w:t xml:space="preserve"> </w:t>
            </w:r>
            <w:r>
              <w:rPr/>
              <w:t>for the call leg.</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lang w:eastAsia="ja-JP"/>
              </w:rPr>
              <w:t>Suppress D</w:t>
            </w:r>
            <w:r>
              <w:rPr>
                <w:rFonts w:eastAsia="MS Gothic;ＭＳ ゴシック"/>
                <w:lang w:eastAsia="ja-JP"/>
              </w:rPr>
              <w:noBreakHyphen/>
            </w:r>
            <w:r>
              <w:rPr>
                <w:lang w:eastAsia="ja-JP"/>
              </w:rPr>
              <w:t>CSI</w:t>
            </w:r>
          </w:p>
        </w:tc>
        <w:tc>
          <w:tcPr>
            <w:tcW w:w="4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lang w:eastAsia="ja-JP"/>
              </w:rPr>
            </w:pPr>
            <w:r>
              <w:rPr>
                <w:lang w:eastAsia="ja-JP"/>
              </w:rPr>
              <w:t>S</w:t>
            </w:r>
          </w:p>
        </w:tc>
        <w:tc>
          <w:tcPr>
            <w:tcW w:w="66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that </w:t>
            </w:r>
            <w:r>
              <w:rPr>
                <w:lang w:eastAsia="ja-JP"/>
              </w:rPr>
              <w:t>D</w:t>
            </w:r>
            <w:r>
              <w:rPr>
                <w:rFonts w:eastAsia="MS Gothic;ＭＳ ゴシック"/>
                <w:lang w:eastAsia="ja-JP"/>
              </w:rPr>
              <w:noBreakHyphen/>
            </w:r>
            <w:r>
              <w:rPr/>
              <w:t>CSI shall be suppressed.</w:t>
            </w:r>
            <w:r>
              <w:rPr>
                <w:rFonts w:eastAsia="MS Gothic;ＭＳ ゴシック"/>
                <w:lang w:eastAsia="ja-JP"/>
              </w:rPr>
              <w:t xml:space="preserve"> It s</w:t>
            </w:r>
            <w:r>
              <w:rPr/>
              <w:t xml:space="preserve">hall always be </w:t>
            </w:r>
            <w:r>
              <w:rPr>
                <w:rFonts w:eastAsia="MS Gothic;ＭＳ ゴシック"/>
                <w:lang w:eastAsia="ja-JP"/>
              </w:rPr>
              <w:t>pre</w:t>
            </w:r>
            <w:r>
              <w:rPr/>
              <w:t>sent in the second interrogation.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w:t>
            </w:r>
            <w:r>
              <w:rPr>
                <w:rFonts w:eastAsia="MS Gothic;ＭＳ ゴシック"/>
                <w:lang w:eastAsia="ja-JP"/>
              </w:rPr>
              <w:noBreakHyphen/>
            </w:r>
            <w:r>
              <w:rPr/>
              <w:t xml:space="preserve">CSI </w:t>
            </w:r>
            <w:r>
              <w:rPr>
                <w:rFonts w:eastAsia="MS Gothic;ＭＳ ゴシック"/>
                <w:lang w:eastAsia="ja-JP"/>
              </w:rPr>
              <w:t>A</w:t>
            </w:r>
            <w:r>
              <w:rPr/>
              <w:t>vailable</w:t>
            </w:r>
          </w:p>
        </w:tc>
        <w:tc>
          <w:tcPr>
            <w:tcW w:w="4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6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N</w:t>
            </w:r>
            <w:r>
              <w:rPr>
                <w:rFonts w:eastAsia="MS Gothic;ＭＳ ゴシック"/>
                <w:lang w:eastAsia="ja-JP"/>
              </w:rPr>
              <w:noBreakHyphen/>
            </w:r>
            <w:r>
              <w:rPr/>
              <w:t>CSI is available in MSC.</w:t>
            </w:r>
            <w:r>
              <w:rPr>
                <w:rFonts w:eastAsia="MS Gothic;ＭＳ ゴシック"/>
                <w:lang w:eastAsia="ja-JP"/>
              </w:rPr>
              <w:t xml:space="preserve"> It s</w:t>
            </w:r>
            <w:r>
              <w:rPr/>
              <w:t xml:space="preserve">hall be </w:t>
            </w:r>
            <w:r>
              <w:rPr>
                <w:rFonts w:eastAsia="MS Gothic;ＭＳ ゴシック"/>
                <w:lang w:eastAsia="ja-JP"/>
              </w:rPr>
              <w:t>pre</w:t>
            </w:r>
            <w:r>
              <w:rPr/>
              <w:t>sent in the first interrogation if N</w:t>
            </w:r>
            <w:r>
              <w:rPr>
                <w:rFonts w:eastAsia="MS Gothic;ＭＳ ゴシック"/>
                <w:lang w:eastAsia="ja-JP"/>
              </w:rPr>
              <w:noBreakHyphen/>
            </w:r>
            <w:r>
              <w:rPr/>
              <w:t xml:space="preserve">CSI is available in </w:t>
            </w:r>
            <w:r>
              <w:rPr>
                <w:rFonts w:eastAsia="MS Gothic;ＭＳ ゴシック"/>
                <w:lang w:eastAsia="ja-JP"/>
              </w:rPr>
              <w:t xml:space="preserve">the </w:t>
            </w:r>
            <w:r>
              <w:rPr/>
              <w:t>MSC</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Non</w:t>
            </w:r>
            <w:r>
              <w:rPr>
                <w:rFonts w:eastAsia="MS Gothic;ＭＳ ゴシック"/>
                <w:lang w:eastAsia="ja-JP"/>
              </w:rPr>
              <w:noBreakHyphen/>
            </w:r>
            <w:r>
              <w:rPr/>
              <w:t>CUG Call</w:t>
            </w:r>
          </w:p>
        </w:tc>
        <w:tc>
          <w:tcPr>
            <w:tcW w:w="4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6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no parameters for CUG should be used for the call. It shall be present if received from gsmSCF.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CUG Interlock Code</w:t>
            </w:r>
          </w:p>
        </w:tc>
        <w:tc>
          <w:tcPr>
            <w:tcW w:w="4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6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For the definition of this IE, see 3GPP TS</w:t>
            </w:r>
            <w:r>
              <w:rPr>
                <w:rFonts w:eastAsia="MS Gothic;ＭＳ ゴシック"/>
                <w:lang w:eastAsia="ja-JP"/>
              </w:rPr>
              <w:t> </w:t>
            </w:r>
            <w:r>
              <w:rPr/>
              <w:t>23.085 [</w:t>
            </w:r>
            <w:r>
              <w:rPr>
                <w:lang w:val="en-US" w:eastAsia="en-US"/>
              </w:rPr>
              <w:t>22</w:t>
            </w:r>
            <w:r>
              <w:rPr/>
              <w:t>]. It shall be present if received from gsmSCF.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Outgoing Access</w:t>
            </w:r>
          </w:p>
        </w:tc>
        <w:tc>
          <w:tcPr>
            <w:tcW w:w="4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6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For the definition of this IE, see 3GPP TS</w:t>
            </w:r>
            <w:r>
              <w:rPr>
                <w:rFonts w:eastAsia="MS Gothic;ＭＳ ゴシック"/>
                <w:lang w:eastAsia="ja-JP"/>
              </w:rPr>
              <w:t> </w:t>
            </w:r>
            <w:r>
              <w:rPr/>
              <w:t>23.085 [</w:t>
            </w:r>
            <w:r>
              <w:rPr>
                <w:lang w:val="en-US" w:eastAsia="en-US"/>
              </w:rPr>
              <w:t>22</w:t>
            </w:r>
            <w:r>
              <w:rPr/>
              <w:t>]. It shall be present if received from gsmSCF.</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556" w:name="__RefHeading___Toc477854848"/>
      <w:bookmarkEnd w:id="556"/>
      <w:r>
        <w:rPr/>
        <w:t>4.6.12.</w:t>
      </w:r>
      <w:r>
        <w:rPr>
          <w:rFonts w:eastAsia="MS Gothic;ＭＳ ゴシック"/>
          <w:lang w:eastAsia="ja-JP"/>
        </w:rPr>
        <w:t>2</w:t>
      </w:r>
      <w:r>
        <w:rPr/>
        <w:tab/>
        <w:t>Send Info For Incoming Call</w:t>
      </w:r>
    </w:p>
    <w:p>
      <w:pPr>
        <w:pStyle w:val="Heading5"/>
        <w:ind w:left="1701" w:hanging="1701"/>
        <w:rPr/>
      </w:pPr>
      <w:bookmarkStart w:id="557" w:name="__RefHeading___Toc477854849"/>
      <w:bookmarkEnd w:id="557"/>
      <w:r>
        <w:rPr/>
        <w:t>4.6.12.</w:t>
      </w:r>
      <w:r>
        <w:rPr>
          <w:rFonts w:eastAsia="MS Gothic;ＭＳ ゴシック"/>
          <w:lang w:eastAsia="ja-JP"/>
        </w:rPr>
        <w:t>2</w:t>
      </w:r>
      <w:r>
        <w:rPr/>
        <w:t>.1</w:t>
        <w:tab/>
        <w:t>Description</w:t>
      </w:r>
    </w:p>
    <w:p>
      <w:pPr>
        <w:pStyle w:val="Normal"/>
        <w:rPr/>
      </w:pPr>
      <w:r>
        <w:rPr/>
        <w:t>This IF is described in 3GPP TS 23.018 [</w:t>
      </w:r>
      <w:r>
        <w:rPr>
          <w:lang w:val="en-US" w:eastAsia="en-US"/>
        </w:rPr>
        <w:t>12</w:t>
      </w:r>
      <w:r>
        <w:rPr/>
        <w:t>]</w:t>
      </w:r>
      <w:r>
        <w:rPr>
          <w:rFonts w:eastAsia="MS Gothic;ＭＳ ゴシック"/>
          <w:lang w:eastAsia="ja-JP"/>
        </w:rPr>
        <w:t>; it</w:t>
      </w:r>
      <w:r>
        <w:rPr/>
        <w:t xml:space="preserve"> is used to request the VLR to provide information to handle an incoming call.</w:t>
      </w:r>
    </w:p>
    <w:p>
      <w:pPr>
        <w:pStyle w:val="Heading5"/>
        <w:ind w:left="1701" w:hanging="1701"/>
        <w:rPr/>
      </w:pPr>
      <w:bookmarkStart w:id="558" w:name="__RefHeading___Toc477854850"/>
      <w:bookmarkEnd w:id="558"/>
      <w:r>
        <w:rPr/>
        <w:t>4.6.12.</w:t>
      </w:r>
      <w:r>
        <w:rPr>
          <w:rFonts w:eastAsia="MS Gothic;ＭＳ ゴシック"/>
          <w:lang w:eastAsia="ja-JP"/>
        </w:rPr>
        <w:t>2</w:t>
      </w:r>
      <w:r>
        <w:rPr/>
        <w:t>.2</w:t>
        <w:tab/>
        <w:t>Information Elements</w:t>
      </w:r>
    </w:p>
    <w:p>
      <w:pPr>
        <w:pStyle w:val="Normal"/>
        <w:rPr/>
      </w:pPr>
      <w:r>
        <w:rPr>
          <w:rFonts w:eastAsia="MS Gothic;ＭＳ ゴシック"/>
          <w:lang w:eastAsia="ja-JP"/>
        </w:rPr>
        <w:t xml:space="preserve">Send Info For Incoming Call contains the following CAMEL specific </w:t>
      </w:r>
      <w:r>
        <w:rPr/>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Suppress VT</w:t>
            </w:r>
            <w:r>
              <w:rPr>
                <w:rFonts w:eastAsia="MS Gothic;ＭＳ ゴシック"/>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VT</w:t>
            </w:r>
            <w:r>
              <w:rPr>
                <w:rFonts w:eastAsia="MS Gothic;ＭＳ ゴシック"/>
                <w:lang w:eastAsia="ja-JP"/>
              </w:rPr>
              <w:noBreakHyphen/>
            </w:r>
            <w:r>
              <w:rPr/>
              <w:t>CSI shall be suppressed.</w:t>
            </w:r>
            <w:r>
              <w:rPr>
                <w:rFonts w:eastAsia="MS Gothic;ＭＳ ゴシック"/>
                <w:lang w:eastAsia="ja-JP"/>
              </w:rPr>
              <w:t xml:space="preserve"> It s</w:t>
            </w:r>
            <w:r>
              <w:rPr>
                <w:lang w:eastAsia="ja-JP"/>
              </w:rPr>
              <w:t xml:space="preserve">hall never be present in the first interrogation; it </w:t>
            </w:r>
            <w:r>
              <w:rPr/>
              <w:t xml:space="preserve">shall always be </w:t>
            </w:r>
            <w:r>
              <w:rPr>
                <w:rFonts w:eastAsia="MS Gothic;ＭＳ ゴシック"/>
                <w:lang w:eastAsia="ja-JP"/>
              </w:rPr>
              <w:t>pre</w:t>
            </w:r>
            <w:r>
              <w:rPr/>
              <w:t>sent in the second interrogation.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 Diversion Treatment Indicator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whether or not the call can be forwarded using the Call Forwarding or Call Deflection </w:t>
            </w:r>
            <w:r>
              <w:rPr>
                <w:rFonts w:eastAsia="MS Gothic;ＭＳ ゴシック"/>
                <w:lang w:eastAsia="ja-JP"/>
              </w:rPr>
              <w:t>s</w:t>
            </w:r>
            <w:r>
              <w:rPr/>
              <w:t xml:space="preserve">upplementary </w:t>
            </w:r>
            <w:r>
              <w:rPr>
                <w:rFonts w:eastAsia="MS Gothic;ＭＳ ゴシック"/>
                <w:lang w:eastAsia="ja-JP"/>
              </w:rPr>
              <w:t>s</w:t>
            </w:r>
            <w:r>
              <w:rPr/>
              <w:t>ervices.</w:t>
            </w:r>
            <w:r>
              <w:rPr>
                <w:rFonts w:eastAsia="MS Gothic;ＭＳ ゴシック"/>
                <w:lang w:eastAsia="ja-JP"/>
              </w:rPr>
              <w:t xml:space="preserve"> It s</w:t>
            </w:r>
            <w:r>
              <w:rPr/>
              <w:t xml:space="preserve">hall be </w:t>
            </w:r>
            <w:r>
              <w:rPr>
                <w:rFonts w:eastAsia="MS Gothic;ＭＳ ゴシック"/>
                <w:lang w:eastAsia="ja-JP"/>
              </w:rPr>
              <w:t>pre</w:t>
            </w:r>
            <w:r>
              <w:rPr/>
              <w:t>sent if received within the Forward Service Interaction Indicator in the Service Interaction Indicators Two from the IAM or previous CAMEL processing.</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559" w:name="__RefHeading___Toc477854851"/>
      <w:bookmarkEnd w:id="559"/>
      <w:r>
        <w:rPr/>
        <w:t>4.6.12.</w:t>
      </w:r>
      <w:r>
        <w:rPr>
          <w:rFonts w:eastAsia="MS Gothic;ＭＳ ゴシック"/>
          <w:lang w:eastAsia="ja-JP"/>
        </w:rPr>
        <w:t>3</w:t>
      </w:r>
      <w:r>
        <w:rPr/>
        <w:tab/>
        <w:t>Send Info For MT Reconnected Call</w:t>
      </w:r>
    </w:p>
    <w:p>
      <w:pPr>
        <w:pStyle w:val="Heading5"/>
        <w:ind w:left="1701" w:hanging="1701"/>
        <w:rPr/>
      </w:pPr>
      <w:bookmarkStart w:id="560" w:name="__RefHeading___Toc477854852"/>
      <w:bookmarkEnd w:id="560"/>
      <w:r>
        <w:rPr/>
        <w:t>4.6.12.</w:t>
      </w:r>
      <w:r>
        <w:rPr>
          <w:rFonts w:eastAsia="MS Gothic;ＭＳ ゴシック"/>
          <w:lang w:eastAsia="ja-JP"/>
        </w:rPr>
        <w:t>3</w:t>
      </w:r>
      <w:r>
        <w:rPr/>
        <w:t>.1</w:t>
        <w:tab/>
        <w:t>Description</w:t>
      </w:r>
    </w:p>
    <w:p>
      <w:pPr>
        <w:pStyle w:val="Normal"/>
        <w:rPr/>
      </w:pPr>
      <w:r>
        <w:rPr/>
        <w:t>This IF is used to request the VLR to provide information to handle a reconnected MT call.</w:t>
      </w:r>
    </w:p>
    <w:p>
      <w:pPr>
        <w:pStyle w:val="Heading5"/>
        <w:ind w:left="1701" w:hanging="1701"/>
        <w:rPr/>
      </w:pPr>
      <w:bookmarkStart w:id="561" w:name="__RefHeading___Toc477854853"/>
      <w:bookmarkEnd w:id="561"/>
      <w:r>
        <w:rPr/>
        <w:t>4.6.12.</w:t>
      </w:r>
      <w:r>
        <w:rPr>
          <w:rFonts w:eastAsia="MS Gothic;ＭＳ ゴシック"/>
          <w:lang w:eastAsia="ja-JP"/>
        </w:rPr>
        <w:t>3</w:t>
      </w:r>
      <w:r>
        <w:rPr/>
        <w:t>.2</w:t>
        <w:tab/>
        <w:t>Information Elements</w:t>
      </w:r>
    </w:p>
    <w:tbl>
      <w:tblPr>
        <w:tblW w:w="9710" w:type="dxa"/>
        <w:jc w:val="left"/>
        <w:tblInd w:w="-78" w:type="dxa"/>
        <w:tblLayout w:type="fixed"/>
        <w:tblCellMar>
          <w:top w:w="0" w:type="dxa"/>
          <w:left w:w="71" w:type="dxa"/>
          <w:bottom w:w="0" w:type="dxa"/>
          <w:right w:w="71" w:type="dxa"/>
        </w:tblCellMar>
      </w:tblPr>
      <w:tblGrid>
        <w:gridCol w:w="2906"/>
        <w:gridCol w:w="993"/>
        <w:gridCol w:w="5811"/>
      </w:tblGrid>
      <w:tr>
        <w:trPr>
          <w:tblHeader w:val="true"/>
        </w:trPr>
        <w:tc>
          <w:tcPr>
            <w:tcW w:w="290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993"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Required</w:t>
            </w:r>
          </w:p>
        </w:tc>
        <w:tc>
          <w:tcPr>
            <w:tcW w:w="5811"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90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Called </w:t>
            </w:r>
            <w:r>
              <w:rPr>
                <w:rFonts w:eastAsia="MS Gothic;ＭＳ ゴシック"/>
                <w:lang w:eastAsia="ja-JP"/>
              </w:rPr>
              <w:t>N</w:t>
            </w:r>
            <w:r>
              <w:rPr/>
              <w:t>umber</w:t>
            </w:r>
          </w:p>
        </w:tc>
        <w:tc>
          <w:tcPr>
            <w:tcW w:w="993"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81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E.164 number of the call destination.</w:t>
            </w:r>
          </w:p>
        </w:tc>
      </w:tr>
    </w:tbl>
    <w:p>
      <w:pPr>
        <w:pStyle w:val="Normal"/>
        <w:rPr/>
      </w:pPr>
      <w:r>
        <w:rPr/>
      </w:r>
    </w:p>
    <w:p>
      <w:pPr>
        <w:pStyle w:val="Heading4"/>
        <w:ind w:left="1418" w:hanging="1418"/>
        <w:rPr/>
      </w:pPr>
      <w:bookmarkStart w:id="562" w:name="__RefHeading___Toc477854854"/>
      <w:bookmarkEnd w:id="562"/>
      <w:r>
        <w:rPr/>
        <w:t>4.6.12.</w:t>
      </w:r>
      <w:r>
        <w:rPr>
          <w:rFonts w:eastAsia="MS Gothic;ＭＳ ゴシック"/>
          <w:lang w:eastAsia="ja-JP"/>
        </w:rPr>
        <w:t>4</w:t>
      </w:r>
      <w:r>
        <w:rPr/>
        <w:tab/>
        <w:t>Send Info For Outgoing Call</w:t>
      </w:r>
    </w:p>
    <w:p>
      <w:pPr>
        <w:pStyle w:val="Heading5"/>
        <w:ind w:left="1701" w:hanging="1701"/>
        <w:rPr/>
      </w:pPr>
      <w:bookmarkStart w:id="563" w:name="__RefHeading___Toc477854855"/>
      <w:bookmarkEnd w:id="563"/>
      <w:r>
        <w:rPr/>
        <w:t>4.6.12.</w:t>
      </w:r>
      <w:r>
        <w:rPr>
          <w:rFonts w:eastAsia="MS Gothic;ＭＳ ゴシック"/>
          <w:lang w:eastAsia="ja-JP"/>
        </w:rPr>
        <w:t>4</w:t>
      </w:r>
      <w:r>
        <w:rPr/>
        <w:t>.1</w:t>
        <w:tab/>
        <w:t>Description</w:t>
      </w:r>
    </w:p>
    <w:p>
      <w:pPr>
        <w:pStyle w:val="Normal"/>
        <w:rPr/>
      </w:pPr>
      <w:r>
        <w:rPr/>
        <w:t>This IF is described in 3GPP TS 23.018 [</w:t>
      </w:r>
      <w:r>
        <w:rPr>
          <w:lang w:val="en-US" w:eastAsia="en-US"/>
        </w:rPr>
        <w:t>12</w:t>
      </w:r>
      <w:r>
        <w:rPr/>
        <w:t>]</w:t>
      </w:r>
      <w:r>
        <w:rPr>
          <w:rFonts w:eastAsia="MS Gothic;ＭＳ ゴシック"/>
          <w:lang w:eastAsia="ja-JP"/>
        </w:rPr>
        <w:t>; it</w:t>
      </w:r>
      <w:r>
        <w:rPr/>
        <w:t xml:space="preserve"> is used to request the VLR to provide information to handle an outgoing call.</w:t>
      </w:r>
    </w:p>
    <w:p>
      <w:pPr>
        <w:pStyle w:val="Heading5"/>
        <w:ind w:left="1701" w:hanging="1701"/>
        <w:rPr/>
      </w:pPr>
      <w:bookmarkStart w:id="564" w:name="__RefHeading___Toc477854856"/>
      <w:bookmarkEnd w:id="564"/>
      <w:r>
        <w:rPr/>
        <w:t>4.6.12.</w:t>
      </w:r>
      <w:r>
        <w:rPr>
          <w:rFonts w:eastAsia="MS Gothic;ＭＳ ゴシック"/>
          <w:lang w:eastAsia="ja-JP"/>
        </w:rPr>
        <w:t>4</w:t>
      </w:r>
      <w:r>
        <w:rPr/>
        <w:t>.2</w:t>
        <w:tab/>
        <w:t>Information Elements</w:t>
      </w:r>
    </w:p>
    <w:p>
      <w:pPr>
        <w:pStyle w:val="Normal"/>
        <w:rPr/>
      </w:pPr>
      <w:r>
        <w:rPr/>
        <w:t xml:space="preserve">Send Info For Outgoing Call contains the following CAMEL specific </w:t>
      </w:r>
      <w:r>
        <w:rPr>
          <w:rFonts w:eastAsia="MS Gothic;ＭＳ ゴシック"/>
          <w:lang w:eastAsia="ja-JP"/>
        </w:rPr>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Suppress O</w:t>
            </w:r>
            <w:r>
              <w:rPr>
                <w:rFonts w:eastAsia="MS Gothic;ＭＳ ゴシック"/>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O</w:t>
            </w:r>
            <w:r>
              <w:rPr>
                <w:rFonts w:eastAsia="MS Gothic;ＭＳ ゴシック"/>
                <w:lang w:eastAsia="ja-JP"/>
              </w:rPr>
              <w:noBreakHyphen/>
            </w:r>
            <w:r>
              <w:rPr/>
              <w:t>CSI shall be suppressed.</w:t>
            </w:r>
            <w:r>
              <w:rPr>
                <w:rFonts w:eastAsia="MS Gothic;ＭＳ ゴシック"/>
                <w:lang w:eastAsia="ja-JP"/>
              </w:rPr>
              <w:t xml:space="preserve"> It s</w:t>
            </w:r>
            <w:r>
              <w:rPr/>
              <w:t xml:space="preserve">hall always be </w:t>
            </w:r>
            <w:r>
              <w:rPr>
                <w:rFonts w:eastAsia="MS Gothic;ＭＳ ゴシック"/>
                <w:lang w:eastAsia="ja-JP"/>
              </w:rPr>
              <w:t>pre</w:t>
            </w:r>
            <w:r>
              <w:rPr/>
              <w:t>sent in the second interrogation.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lang w:eastAsia="ja-JP"/>
              </w:rPr>
              <w:t>Suppress D</w:t>
            </w:r>
            <w:r>
              <w:rPr>
                <w:rFonts w:eastAsia="MS Gothic;ＭＳ ゴシック"/>
                <w:lang w:eastAsia="ja-JP"/>
              </w:rPr>
              <w:noBreakHyphen/>
            </w:r>
            <w:r>
              <w:rPr>
                <w:lang w:eastAsia="ja-JP"/>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lang w:eastAsia="ja-JP"/>
              </w:rPr>
            </w:pPr>
            <w:r>
              <w:rPr>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that </w:t>
            </w:r>
            <w:r>
              <w:rPr>
                <w:lang w:eastAsia="ja-JP"/>
              </w:rPr>
              <w:t>D</w:t>
            </w:r>
            <w:r>
              <w:rPr>
                <w:rFonts w:eastAsia="MS Gothic;ＭＳ ゴシック"/>
                <w:lang w:eastAsia="ja-JP"/>
              </w:rPr>
              <w:noBreakHyphen/>
            </w:r>
            <w:r>
              <w:rPr/>
              <w:t>CSI shall be suppressed.</w:t>
            </w:r>
            <w:r>
              <w:rPr>
                <w:rFonts w:eastAsia="MS Gothic;ＭＳ ゴシック"/>
                <w:lang w:eastAsia="ja-JP"/>
              </w:rPr>
              <w:t xml:space="preserve"> It s</w:t>
            </w:r>
            <w:r>
              <w:rPr/>
              <w:t xml:space="preserve">hall always be </w:t>
            </w:r>
            <w:r>
              <w:rPr>
                <w:rFonts w:eastAsia="MS Gothic;ＭＳ ゴシック"/>
                <w:lang w:eastAsia="ja-JP"/>
              </w:rPr>
              <w:t>pre</w:t>
            </w:r>
            <w:r>
              <w:rPr/>
              <w:t>sent in the second interrogation.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w:t>
            </w:r>
            <w:r>
              <w:rPr>
                <w:rFonts w:eastAsia="MS Gothic;ＭＳ ゴシック"/>
                <w:lang w:eastAsia="ja-JP"/>
              </w:rPr>
              <w:noBreakHyphen/>
            </w:r>
            <w:r>
              <w:rPr/>
              <w:t xml:space="preserve">CSI </w:t>
            </w:r>
            <w:r>
              <w:rPr>
                <w:rFonts w:eastAsia="MS Gothic;ＭＳ ゴシック"/>
                <w:lang w:eastAsia="ja-JP"/>
              </w:rPr>
              <w:t>A</w:t>
            </w:r>
            <w:r>
              <w:rPr/>
              <w:t>vailable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N</w:t>
            </w:r>
            <w:r>
              <w:rPr>
                <w:rFonts w:eastAsia="MS Gothic;ＭＳ ゴシック"/>
                <w:lang w:eastAsia="ja-JP"/>
              </w:rPr>
              <w:noBreakHyphen/>
            </w:r>
            <w:r>
              <w:rPr/>
              <w:t>CSI is available in MSC.</w:t>
            </w:r>
            <w:r>
              <w:rPr>
                <w:rFonts w:eastAsia="MS Gothic;ＭＳ ゴシック"/>
                <w:lang w:eastAsia="ja-JP"/>
              </w:rPr>
              <w:t xml:space="preserve"> It s</w:t>
            </w:r>
            <w:r>
              <w:rPr/>
              <w:t xml:space="preserve">hall be </w:t>
            </w:r>
            <w:r>
              <w:rPr>
                <w:rFonts w:eastAsia="MS Gothic;ＭＳ ゴシック"/>
                <w:lang w:eastAsia="ja-JP"/>
              </w:rPr>
              <w:t>pre</w:t>
            </w:r>
            <w:r>
              <w:rPr/>
              <w:t>sent in the first interrogation if N</w:t>
            </w:r>
            <w:r>
              <w:rPr>
                <w:rFonts w:eastAsia="MS Gothic;ＭＳ ゴシック"/>
                <w:lang w:eastAsia="ja-JP"/>
              </w:rPr>
              <w:noBreakHyphen/>
            </w:r>
            <w:r>
              <w:rPr/>
              <w:t xml:space="preserve">CSI is available in </w:t>
            </w:r>
            <w:r>
              <w:rPr>
                <w:rFonts w:eastAsia="MS Gothic;ＭＳ ゴシック"/>
                <w:lang w:eastAsia="ja-JP"/>
              </w:rPr>
              <w:t xml:space="preserve">the </w:t>
            </w:r>
            <w:r>
              <w:rPr/>
              <w:t>MSC.</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565" w:name="__RefHeading___Toc477854857"/>
      <w:bookmarkEnd w:id="565"/>
      <w:r>
        <w:rPr/>
        <w:t>4.6.12.</w:t>
      </w:r>
      <w:r>
        <w:rPr>
          <w:rFonts w:eastAsia="MS Gothic;ＭＳ ゴシック"/>
          <w:lang w:eastAsia="ja-JP"/>
        </w:rPr>
        <w:t>5</w:t>
      </w:r>
      <w:r>
        <w:rPr/>
        <w:tab/>
        <w:t>Send Info For Reconnected Call</w:t>
      </w:r>
    </w:p>
    <w:p>
      <w:pPr>
        <w:pStyle w:val="Heading5"/>
        <w:ind w:left="1701" w:hanging="1701"/>
        <w:rPr/>
      </w:pPr>
      <w:bookmarkStart w:id="566" w:name="__RefHeading___Toc477854858"/>
      <w:bookmarkEnd w:id="566"/>
      <w:r>
        <w:rPr/>
        <w:t>4.6.12.</w:t>
      </w:r>
      <w:r>
        <w:rPr>
          <w:rFonts w:eastAsia="MS Gothic;ＭＳ ゴシック"/>
          <w:lang w:eastAsia="ja-JP"/>
        </w:rPr>
        <w:t>5</w:t>
      </w:r>
      <w:r>
        <w:rPr/>
        <w:t>.1</w:t>
        <w:tab/>
        <w:t>Description</w:t>
      </w:r>
    </w:p>
    <w:p>
      <w:pPr>
        <w:pStyle w:val="Normal"/>
        <w:rPr/>
      </w:pPr>
      <w:r>
        <w:rPr/>
        <w:t xml:space="preserve">This IF is used to request the VLR to provide information to handle a reconnected </w:t>
      </w:r>
      <w:r>
        <w:rPr>
          <w:rFonts w:eastAsia="MS Gothic;ＭＳ ゴシック"/>
          <w:lang w:eastAsia="ja-JP"/>
        </w:rPr>
        <w:t xml:space="preserve">MO </w:t>
      </w:r>
      <w:r>
        <w:rPr/>
        <w:t>call.</w:t>
      </w:r>
    </w:p>
    <w:p>
      <w:pPr>
        <w:pStyle w:val="Heading5"/>
        <w:ind w:left="1701" w:hanging="1701"/>
        <w:rPr/>
      </w:pPr>
      <w:bookmarkStart w:id="567" w:name="__RefHeading___Toc477854859"/>
      <w:bookmarkEnd w:id="567"/>
      <w:r>
        <w:rPr/>
        <w:t>4.6.12.</w:t>
      </w:r>
      <w:r>
        <w:rPr>
          <w:rFonts w:eastAsia="MS Gothic;ＭＳ ゴシック"/>
          <w:lang w:eastAsia="ja-JP"/>
        </w:rPr>
        <w:t>5</w:t>
      </w:r>
      <w:r>
        <w:rPr/>
        <w:t>.2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Called </w:t>
            </w:r>
            <w:r>
              <w:rPr>
                <w:rFonts w:eastAsia="MS Gothic;ＭＳ ゴシック"/>
                <w:lang w:eastAsia="ja-JP"/>
              </w:rPr>
              <w:t>N</w:t>
            </w:r>
            <w:r>
              <w:rPr/>
              <w:t>umber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 xml:space="preserve">This IE indicates the </w:t>
            </w:r>
            <w:r>
              <w:rPr/>
              <w:t>E.164 number of the call destination.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Bearer </w:t>
            </w:r>
            <w:r>
              <w:rPr>
                <w:rFonts w:eastAsia="MS Gothic;ＭＳ ゴシック"/>
                <w:lang w:eastAsia="ja-JP"/>
              </w:rPr>
              <w:t>S</w:t>
            </w:r>
            <w:r>
              <w:rPr/>
              <w:t>ervice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indicates the b</w:t>
            </w:r>
            <w:r>
              <w:rPr/>
              <w:t xml:space="preserve">earer service required for the MO call, derived from the </w:t>
            </w:r>
            <w:r>
              <w:rPr>
                <w:rFonts w:eastAsia="‚l‚r –¾’©;Yu Gothic"/>
                <w:lang w:eastAsia="ja-JP"/>
              </w:rPr>
              <w:t>CS</w:t>
            </w:r>
            <w:r>
              <w:rPr/>
              <w:t xml:space="preserve"> bearer capability information received in the setup request from the MS. One of bearer service or teleservice shall be present.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Teleservice</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S,E</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rFonts w:eastAsia="MS Gothic;ＭＳ ゴシック"/>
                <w:lang w:eastAsia="ja-JP"/>
              </w:rPr>
              <w:t>This IE indicates the t</w:t>
            </w:r>
            <w:r>
              <w:rPr/>
              <w:t xml:space="preserve">eleservice required for the MO call, derived from the </w:t>
            </w:r>
            <w:r>
              <w:rPr>
                <w:rFonts w:eastAsia="‚l‚r –¾’©;Yu Gothic"/>
                <w:lang w:eastAsia="ja-JP"/>
              </w:rPr>
              <w:t>CS</w:t>
            </w:r>
            <w:r>
              <w:rPr/>
              <w:t xml:space="preserve"> bearer capability information received in the setup request from the MS or from the emergency setup request from the MS. One of bearer service or teleservice shall be present.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CUG </w:t>
            </w:r>
            <w:r>
              <w:rPr>
                <w:rFonts w:eastAsia="MS Gothic;ＭＳ ゴシック"/>
                <w:lang w:eastAsia="ja-JP"/>
              </w:rPr>
              <w:t>I</w:t>
            </w:r>
            <w:r>
              <w:rPr/>
              <w:t>ndex</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For the definition of this IE, see 3GPP TS 23.085 [</w:t>
            </w:r>
            <w:r>
              <w:rPr>
                <w:lang w:val="en-US" w:eastAsia="en-US"/>
              </w:rPr>
              <w:t>22</w:t>
            </w:r>
            <w:r>
              <w:rPr/>
              <w:t xml:space="preserve">]. </w:t>
            </w:r>
            <w:r>
              <w:rPr>
                <w:rFonts w:eastAsia="MS Gothic;ＭＳ ゴシック"/>
                <w:lang w:eastAsia="ja-JP"/>
              </w:rPr>
              <w:t>It s</w:t>
            </w:r>
            <w:r>
              <w:rPr/>
              <w:t>hall be present if it was received in the setup request from the MS.</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Suppress </w:t>
            </w:r>
            <w:r>
              <w:rPr>
                <w:rFonts w:eastAsia="MS Gothic;ＭＳ ゴシック"/>
                <w:lang w:eastAsia="ja-JP"/>
              </w:rPr>
              <w:t>P</w:t>
            </w:r>
            <w:r>
              <w:rPr/>
              <w:t>referential CUG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For the definition of this IE, see 3GPP TS 23.085 [</w:t>
            </w:r>
            <w:r>
              <w:rPr>
                <w:lang w:val="en-US" w:eastAsia="en-US"/>
              </w:rPr>
              <w:t>22</w:t>
            </w:r>
            <w:r>
              <w:rPr/>
              <w:t xml:space="preserve">]. </w:t>
            </w:r>
            <w:r>
              <w:rPr>
                <w:rFonts w:eastAsia="MS Gothic;ＭＳ ゴシック"/>
                <w:lang w:eastAsia="ja-JP"/>
              </w:rPr>
              <w:t>It s</w:t>
            </w:r>
            <w:r>
              <w:rPr/>
              <w:t>hall be present if it was received in the setup request from the MS.</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Suppress CUG </w:t>
            </w:r>
            <w:r>
              <w:rPr>
                <w:rFonts w:eastAsia="MS Gothic;ＭＳ ゴシック"/>
                <w:lang w:eastAsia="ja-JP"/>
              </w:rPr>
              <w:t>O</w:t>
            </w:r>
            <w:r>
              <w:rPr/>
              <w:t xml:space="preserve">utgoing </w:t>
            </w:r>
            <w:r>
              <w:rPr>
                <w:rFonts w:eastAsia="MS Gothic;ＭＳ ゴシック"/>
                <w:lang w:eastAsia="ja-JP"/>
              </w:rPr>
              <w:t>A</w:t>
            </w:r>
            <w:r>
              <w:rPr/>
              <w:t>ccess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For the definition of this IE, see 3GPP TS 23.085 [</w:t>
            </w:r>
            <w:r>
              <w:rPr>
                <w:lang w:val="en-US" w:eastAsia="en-US"/>
              </w:rPr>
              <w:t>22</w:t>
            </w:r>
            <w:r>
              <w:rPr/>
              <w:t xml:space="preserve">]. </w:t>
            </w:r>
            <w:r>
              <w:rPr>
                <w:rFonts w:eastAsia="MS Gothic;ＭＳ ゴシック"/>
                <w:lang w:eastAsia="ja-JP"/>
              </w:rPr>
              <w:t>It s</w:t>
            </w:r>
            <w:r>
              <w:rPr/>
              <w:t>hall be present if it was received in the setup request from the MS.</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Suppress O</w:t>
            </w:r>
            <w:r>
              <w:rPr>
                <w:rFonts w:eastAsia="MS Gothic;ＭＳ ゴシック"/>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O</w:t>
            </w:r>
            <w:r>
              <w:rPr>
                <w:rFonts w:eastAsia="MS Gothic;ＭＳ ゴシック"/>
                <w:lang w:eastAsia="ja-JP"/>
              </w:rPr>
              <w:noBreakHyphen/>
            </w:r>
            <w:r>
              <w:rPr/>
              <w:t>CSI shall be suppressed.</w:t>
            </w:r>
            <w:r>
              <w:rPr>
                <w:rFonts w:eastAsia="MS Gothic;ＭＳ ゴシック"/>
                <w:lang w:eastAsia="ja-JP"/>
              </w:rPr>
              <w:t xml:space="preserve"> It s</w:t>
            </w:r>
            <w:r>
              <w:rPr/>
              <w:t xml:space="preserve">hall always be </w:t>
            </w:r>
            <w:r>
              <w:rPr>
                <w:rFonts w:eastAsia="MS Gothic;ＭＳ ゴシック"/>
                <w:lang w:eastAsia="ja-JP"/>
              </w:rPr>
              <w:t>pre</w:t>
            </w:r>
            <w:r>
              <w:rPr/>
              <w:t>sent in the second interrogation.</w:t>
            </w:r>
          </w:p>
        </w:tc>
      </w:tr>
    </w:tbl>
    <w:p>
      <w:pPr>
        <w:pStyle w:val="Normal"/>
        <w:rPr>
          <w:rFonts w:eastAsia="MS Gothic;ＭＳ ゴシック"/>
          <w:lang w:eastAsia="ja-JP"/>
        </w:rPr>
      </w:pPr>
      <w:r>
        <w:rPr>
          <w:rFonts w:eastAsia="MS Gothic;ＭＳ ゴシック"/>
          <w:lang w:eastAsia="ja-JP"/>
        </w:rPr>
      </w:r>
    </w:p>
    <w:p>
      <w:pPr>
        <w:pStyle w:val="Heading3"/>
        <w:rPr/>
      </w:pPr>
      <w:bookmarkStart w:id="568" w:name="__RefHeading___Toc477854860"/>
      <w:bookmarkEnd w:id="568"/>
      <w:r>
        <w:rPr/>
        <w:t>4.6.13</w:t>
        <w:tab/>
        <w:t>VLR to MSC information flows</w:t>
      </w:r>
    </w:p>
    <w:p>
      <w:pPr>
        <w:pStyle w:val="Heading4"/>
        <w:ind w:left="1418" w:hanging="1418"/>
        <w:rPr/>
      </w:pPr>
      <w:bookmarkStart w:id="569" w:name="__RefHeading___Toc477854861"/>
      <w:bookmarkEnd w:id="569"/>
      <w:r>
        <w:rPr/>
        <w:t>4.6.13.1</w:t>
        <w:tab/>
        <w:t>Complete Call</w:t>
      </w:r>
    </w:p>
    <w:p>
      <w:pPr>
        <w:pStyle w:val="Heading5"/>
        <w:ind w:left="1701" w:hanging="1701"/>
        <w:rPr/>
      </w:pPr>
      <w:bookmarkStart w:id="570" w:name="__RefHeading___Toc477854862"/>
      <w:bookmarkEnd w:id="570"/>
      <w:r>
        <w:rPr/>
        <w:t>4.6.13.1.1</w:t>
        <w:tab/>
        <w:t>Description</w:t>
      </w:r>
    </w:p>
    <w:p>
      <w:pPr>
        <w:pStyle w:val="Normal"/>
        <w:rPr/>
      </w:pPr>
      <w:r>
        <w:rPr/>
        <w:t>This IF is described in 3GPP TS 23.018 [</w:t>
      </w:r>
      <w:r>
        <w:rPr>
          <w:lang w:val="en-US" w:eastAsia="en-US"/>
        </w:rPr>
        <w:t>12</w:t>
      </w:r>
      <w:r>
        <w:rPr/>
        <w:t>]</w:t>
      </w:r>
      <w:r>
        <w:rPr>
          <w:rFonts w:eastAsia="MS Gothic;ＭＳ ゴシック"/>
          <w:lang w:eastAsia="ja-JP"/>
        </w:rPr>
        <w:t>; it</w:t>
      </w:r>
      <w:r>
        <w:rPr/>
        <w:t xml:space="preserve"> is used to instruct the MSC to continue the connection of a call.</w:t>
      </w:r>
    </w:p>
    <w:p>
      <w:pPr>
        <w:pStyle w:val="Heading5"/>
        <w:ind w:left="1701" w:hanging="1701"/>
        <w:rPr/>
      </w:pPr>
      <w:bookmarkStart w:id="571" w:name="__RefHeading___Toc477854863"/>
      <w:bookmarkEnd w:id="571"/>
      <w:r>
        <w:rPr/>
        <w:t>4.6.13.1.2</w:t>
        <w:tab/>
        <w:t>Information Elements</w:t>
      </w:r>
    </w:p>
    <w:p>
      <w:pPr>
        <w:pStyle w:val="Normal"/>
        <w:keepNext w:val="true"/>
        <w:keepLines/>
        <w:rPr/>
      </w:pPr>
      <w:r>
        <w:rPr/>
        <w:t xml:space="preserve">Complete Call contains the following CAMEL specific </w:t>
      </w:r>
      <w:r>
        <w:rPr>
          <w:rFonts w:eastAsia="MS Gothic;ＭＳ ゴシック"/>
          <w:lang w:eastAsia="ja-JP"/>
        </w:rPr>
        <w:t>information elements</w:t>
      </w:r>
      <w:r>
        <w:rPr/>
        <w:t>:</w:t>
      </w:r>
    </w:p>
    <w:tbl>
      <w:tblPr>
        <w:tblW w:w="9697" w:type="dxa"/>
        <w:jc w:val="left"/>
        <w:tblInd w:w="-35" w:type="dxa"/>
        <w:tblLayout w:type="fixed"/>
        <w:tblCellMar>
          <w:top w:w="0" w:type="dxa"/>
          <w:left w:w="28" w:type="dxa"/>
          <w:bottom w:w="0" w:type="dxa"/>
          <w:right w:w="28" w:type="dxa"/>
        </w:tblCellMar>
      </w:tblPr>
      <w:tblGrid>
        <w:gridCol w:w="2665"/>
        <w:gridCol w:w="567"/>
        <w:gridCol w:w="567"/>
        <w:gridCol w:w="567"/>
        <w:gridCol w:w="567"/>
        <w:gridCol w:w="567"/>
        <w:gridCol w:w="567"/>
        <w:gridCol w:w="3630"/>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56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MO</w:t>
            </w:r>
          </w:p>
        </w:tc>
        <w:tc>
          <w:tcPr>
            <w:tcW w:w="56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MF</w:t>
            </w:r>
          </w:p>
        </w:tc>
        <w:tc>
          <w:tcPr>
            <w:tcW w:w="56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MT</w:t>
            </w:r>
          </w:p>
        </w:tc>
        <w:tc>
          <w:tcPr>
            <w:tcW w:w="56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VT</w:t>
            </w:r>
          </w:p>
        </w:tc>
        <w:tc>
          <w:tcPr>
            <w:tcW w:w="56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NC</w:t>
            </w:r>
          </w:p>
        </w:tc>
        <w:tc>
          <w:tcPr>
            <w:tcW w:w="56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NP</w:t>
            </w:r>
          </w:p>
        </w:tc>
        <w:tc>
          <w:tcPr>
            <w:tcW w:w="3630"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O</w:t>
            </w:r>
            <w:r>
              <w:rPr>
                <w:rFonts w:eastAsia="MS Gothic;ＭＳ ゴシック"/>
                <w:lang w:eastAsia="ja-JP"/>
              </w:rPr>
              <w:noBreakHyphen/>
            </w:r>
            <w:r>
              <w:rPr/>
              <w:t>CSI</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S</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This IE indicates that CAMEL handling applies for an MO call.</w:t>
            </w:r>
            <w:r>
              <w:rPr>
                <w:rFonts w:eastAsia="MS Gothic;ＭＳ ゴシック"/>
                <w:lang w:eastAsia="ja-JP"/>
              </w:rPr>
              <w:t xml:space="preserve"> It s</w:t>
            </w:r>
            <w:r>
              <w:rPr/>
              <w:t xml:space="preserve">hall be present in the response to the first interrogation for an MO call if CAMEL handling applies; otherwise </w:t>
            </w:r>
            <w:r>
              <w:rPr>
                <w:rFonts w:eastAsia="MS Gothic;ＭＳ ゴシック"/>
                <w:lang w:eastAsia="ja-JP"/>
              </w:rPr>
              <w:t xml:space="preserve">it </w:t>
            </w:r>
            <w:r>
              <w:rPr/>
              <w:t xml:space="preserve">shall be absent. </w:t>
            </w:r>
            <w:r>
              <w:rPr>
                <w:rFonts w:eastAsia="MS Gothic;ＭＳ ゴシック"/>
                <w:lang w:eastAsia="ja-JP"/>
              </w:rPr>
              <w:t>It s</w:t>
            </w:r>
            <w:r>
              <w:rPr/>
              <w:t xml:space="preserve">hall be absent </w:t>
            </w:r>
            <w:r>
              <w:rPr>
                <w:rFonts w:eastAsia="MS Gothic;ＭＳ ゴシック"/>
                <w:lang w:eastAsia="ja-JP"/>
              </w:rPr>
              <w:t>from</w:t>
            </w:r>
            <w:r>
              <w:rPr/>
              <w:t xml:space="preserve"> the response to the second interrogation for an MO call.</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lang w:eastAsia="ja-JP"/>
              </w:rPr>
              <w:t>D</w:t>
            </w:r>
            <w:r>
              <w:rPr>
                <w:rFonts w:eastAsia="MS Gothic;ＭＳ ゴシック"/>
                <w:lang w:eastAsia="ja-JP"/>
              </w:rPr>
              <w:noBreakHyphen/>
            </w:r>
            <w:r>
              <w:rPr>
                <w:lang w:eastAsia="ja-JP"/>
              </w:rPr>
              <w:t>CSI</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lang w:eastAsia="ja-JP"/>
              </w:rPr>
            </w:pPr>
            <w:r>
              <w:rPr>
                <w:lang w:eastAsia="ja-JP"/>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lang w:eastAsia="ja-JP"/>
              </w:rPr>
            </w:pPr>
            <w:r>
              <w:rPr>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lang w:eastAsia="ja-JP"/>
              </w:rPr>
            </w:pPr>
            <w:r>
              <w:rPr>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lang w:eastAsia="ja-JP"/>
              </w:rPr>
            </w:pPr>
            <w:r>
              <w:rPr>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36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the subscriber as having</w:t>
            </w:r>
            <w:r>
              <w:rPr>
                <w:lang w:eastAsia="ja-JP"/>
              </w:rPr>
              <w:t xml:space="preserve"> </w:t>
            </w:r>
            <w:r>
              <w:rPr/>
              <w:t xml:space="preserve">originating CAMEL </w:t>
            </w:r>
            <w:r>
              <w:rPr>
                <w:lang w:eastAsia="ja-JP"/>
              </w:rPr>
              <w:t xml:space="preserve">dialled </w:t>
            </w:r>
            <w:r>
              <w:rPr/>
              <w:t>services.</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 Reference Number</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carries the Call Reference Number provided by the HLR in the Provide Roaming Number IF.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GMSC Address</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3630"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the E.164 address of the GMSC.</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572" w:name="__RefHeading___Toc477854864"/>
      <w:bookmarkEnd w:id="572"/>
      <w:r>
        <w:rPr>
          <w:rFonts w:eastAsia="MS Gothic;ＭＳ ゴシック"/>
          <w:lang w:eastAsia="ja-JP"/>
        </w:rPr>
        <w:t>4.6.13.2</w:t>
      </w:r>
      <w:r>
        <w:rPr/>
        <w:tab/>
      </w:r>
      <w:r>
        <w:rPr>
          <w:rFonts w:eastAsia="MS Gothic;ＭＳ ゴシック"/>
          <w:lang w:eastAsia="ja-JP"/>
        </w:rPr>
        <w:t>Continue CAMEL Handling</w:t>
      </w:r>
    </w:p>
    <w:p>
      <w:pPr>
        <w:pStyle w:val="Heading5"/>
        <w:ind w:left="1701" w:hanging="1701"/>
        <w:rPr/>
      </w:pPr>
      <w:bookmarkStart w:id="573" w:name="__RefHeading___Toc477854865"/>
      <w:bookmarkEnd w:id="573"/>
      <w:r>
        <w:rPr/>
        <w:t>4.6.13.</w:t>
      </w:r>
      <w:r>
        <w:rPr>
          <w:rFonts w:eastAsia="MS Gothic;ＭＳ ゴシック"/>
          <w:lang w:eastAsia="ja-JP"/>
        </w:rPr>
        <w:t>2</w:t>
      </w:r>
      <w:r>
        <w:rPr/>
        <w:t>.1</w:t>
        <w:tab/>
        <w:t>Description</w:t>
      </w:r>
    </w:p>
    <w:p>
      <w:pPr>
        <w:pStyle w:val="Normal"/>
        <w:rPr/>
      </w:pPr>
      <w:r>
        <w:rPr/>
        <w:t xml:space="preserve">This IF is used to </w:t>
      </w:r>
      <w:r>
        <w:rPr>
          <w:lang w:eastAsia="ja-JP"/>
        </w:rPr>
        <w:t xml:space="preserve">instruct </w:t>
      </w:r>
      <w:r>
        <w:rPr>
          <w:lang w:eastAsia="ja-JP"/>
        </w:rPr>
        <w:t>the</w:t>
      </w:r>
      <w:r>
        <w:rPr>
          <w:lang w:eastAsia="ja-JP"/>
        </w:rPr>
        <w:t xml:space="preserve"> MSC to continue the CAMEL specific handling</w:t>
      </w:r>
      <w:r>
        <w:rPr/>
        <w:t>.</w:t>
      </w:r>
    </w:p>
    <w:p>
      <w:pPr>
        <w:pStyle w:val="Heading5"/>
        <w:ind w:left="1701" w:hanging="1701"/>
        <w:rPr/>
      </w:pPr>
      <w:bookmarkStart w:id="574" w:name="__RefHeading___Toc477854866"/>
      <w:bookmarkEnd w:id="574"/>
      <w:r>
        <w:rPr/>
        <w:t>4.6.13.</w:t>
      </w:r>
      <w:r>
        <w:rPr>
          <w:rFonts w:eastAsia="MS Gothic;ＭＳ ゴシック"/>
          <w:lang w:eastAsia="ja-JP"/>
        </w:rPr>
        <w:t>2</w:t>
      </w:r>
      <w:r>
        <w:rPr/>
        <w:t>.2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VT</w:t>
            </w:r>
            <w:r>
              <w:rPr>
                <w:rFonts w:eastAsia="MS Gothic;ＭＳ ゴシック"/>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the subscriber as having terminating CAMEL services in the VMSC.</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IMSI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 xml:space="preserve">This IE contains the </w:t>
            </w:r>
            <w:r>
              <w:rPr/>
              <w:t>IMSI of the B subscriber.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MSISDN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 xml:space="preserve">This IE contains the </w:t>
            </w:r>
            <w:r>
              <w:rPr/>
              <w:t xml:space="preserve">E.164 number </w:t>
            </w:r>
            <w:r>
              <w:rPr>
                <w:rFonts w:eastAsia="MS Gothic;ＭＳ ゴシック"/>
                <w:lang w:eastAsia="ja-JP"/>
              </w:rPr>
              <w:t>of</w:t>
            </w:r>
            <w:r>
              <w:rPr/>
              <w:t xml:space="preserve"> the B subscriber. It will be used to create the redirecting number presented to the C subscriber. </w:t>
            </w:r>
            <w:r>
              <w:rPr/>
              <w:t>It s</w:t>
            </w:r>
            <w:r>
              <w:rPr/>
              <w:t>hall be present if the call is to be forwarded</w:t>
            </w:r>
            <w:r>
              <w:rPr>
                <w:rFonts w:eastAsia="MS Gothic;ＭＳ ゴシック"/>
                <w:lang w:eastAsia="ja-JP"/>
              </w:rPr>
              <w:t xml:space="preserve"> or if it has been provided by the HLR in the Provide Roaming Number IF</w:t>
            </w:r>
            <w:r>
              <w:rPr/>
              <w:t xml:space="preserve">, otherwise </w:t>
            </w:r>
            <w:r>
              <w:rPr/>
              <w:t xml:space="preserve">it </w:t>
            </w:r>
            <w:r>
              <w:rPr/>
              <w:t>shall be absent.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 xml:space="preserve">CUG </w:t>
            </w:r>
            <w:r>
              <w:rPr>
                <w:rFonts w:eastAsia="MS Gothic;ＭＳ ゴシック"/>
                <w:lang w:eastAsia="ja-JP"/>
              </w:rPr>
              <w:t>I</w:t>
            </w:r>
            <w:r>
              <w:rPr/>
              <w:t>nterlock</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For the definition of this IE, see 3GPP TS</w:t>
            </w:r>
            <w:r>
              <w:rPr>
                <w:rFonts w:eastAsia="MS Gothic;ＭＳ ゴシック"/>
                <w:lang w:eastAsia="ja-JP"/>
              </w:rPr>
              <w:t> </w:t>
            </w:r>
            <w:r>
              <w:rPr/>
              <w:t>23.</w:t>
            </w:r>
            <w:r>
              <w:rPr/>
              <w:t>0</w:t>
            </w:r>
            <w:r>
              <w:rPr/>
              <w:t>85 [</w:t>
            </w:r>
            <w:r>
              <w:rPr>
                <w:lang w:val="en-US" w:eastAsia="en-US"/>
              </w:rPr>
              <w:t>22</w:t>
            </w:r>
            <w:r>
              <w:rPr/>
              <w:t xml:space="preserve">]. </w:t>
            </w:r>
            <w:r>
              <w:rPr/>
              <w:t>It s</w:t>
            </w:r>
            <w:r>
              <w:rPr/>
              <w:t>hall be present if the VLR has determined that the forwarded call is to be treated as a CUG call in accordance with the rules in 3GPP TS</w:t>
            </w:r>
            <w:r>
              <w:rPr>
                <w:rFonts w:eastAsia="MS Gothic;ＭＳ ゴシック"/>
                <w:lang w:eastAsia="ja-JP"/>
              </w:rPr>
              <w:t> </w:t>
            </w:r>
            <w:r>
              <w:rPr/>
              <w:t>23.</w:t>
            </w:r>
            <w:r>
              <w:rPr/>
              <w:t>0</w:t>
            </w:r>
            <w:r>
              <w:rPr/>
              <w:t>85 [</w:t>
            </w:r>
            <w:r>
              <w:rPr>
                <w:lang w:val="en-US" w:eastAsia="en-US"/>
              </w:rPr>
              <w:t>22</w:t>
            </w:r>
            <w:r>
              <w:rPr/>
              <w:t xml:space="preserve">], otherwise </w:t>
            </w:r>
            <w:r>
              <w:rPr/>
              <w:t xml:space="preserve">it </w:t>
            </w:r>
            <w:r>
              <w:rPr/>
              <w:t>shall be absent.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CUG </w:t>
            </w:r>
            <w:r>
              <w:rPr>
                <w:rFonts w:eastAsia="MS Gothic;ＭＳ ゴシック"/>
                <w:lang w:eastAsia="ja-JP"/>
              </w:rPr>
              <w:t>O</w:t>
            </w:r>
            <w:r>
              <w:rPr/>
              <w:t xml:space="preserve">utgoing </w:t>
            </w:r>
            <w:r>
              <w:rPr>
                <w:rFonts w:eastAsia="MS Gothic;ＭＳ ゴシック"/>
                <w:lang w:eastAsia="ja-JP"/>
              </w:rPr>
              <w:t>A</w:t>
            </w:r>
            <w:r>
              <w:rPr/>
              <w:t>ccess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For the definition of this IE, see 3GPP TS 23.</w:t>
            </w:r>
            <w:r>
              <w:rPr/>
              <w:t>0</w:t>
            </w:r>
            <w:r>
              <w:rPr/>
              <w:t>85 [</w:t>
            </w:r>
            <w:r>
              <w:rPr>
                <w:lang w:val="en-US" w:eastAsia="en-US"/>
              </w:rPr>
              <w:t>22</w:t>
            </w:r>
            <w:r>
              <w:rPr/>
              <w:t xml:space="preserve">]. </w:t>
            </w:r>
            <w:r>
              <w:rPr/>
              <w:t>It s</w:t>
            </w:r>
            <w:r>
              <w:rPr/>
              <w:t>hall be present if the VLR has determined that the forwarded call is to be treated as a CUG call with outgoing access in accordance with the rules in 3GPP TS 23.</w:t>
            </w:r>
            <w:r>
              <w:rPr/>
              <w:t>0</w:t>
            </w:r>
            <w:r>
              <w:rPr/>
              <w:t>85 [</w:t>
            </w:r>
            <w:r>
              <w:rPr>
                <w:lang w:val="en-US" w:eastAsia="en-US"/>
              </w:rPr>
              <w:t>22</w:t>
            </w:r>
            <w:r>
              <w:rPr/>
              <w:t xml:space="preserve">], otherwise </w:t>
            </w:r>
            <w:r>
              <w:rPr/>
              <w:t xml:space="preserve">it </w:t>
            </w:r>
            <w:r>
              <w:rPr/>
              <w:t>shall be absent.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Location </w:t>
            </w:r>
            <w:r>
              <w:rPr>
                <w:rFonts w:eastAsia="MS Gothic;ＭＳ ゴシック"/>
                <w:lang w:eastAsia="ja-JP"/>
              </w:rPr>
              <w:t>I</w:t>
            </w:r>
            <w:r>
              <w:rPr/>
              <w:t>nformation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contains the i</w:t>
            </w:r>
            <w:r>
              <w:rPr/>
              <w:t>nformation to define the location of the MS: see</w:t>
            </w:r>
            <w:r>
              <w:rPr/>
              <w:t xml:space="preserve"> definition in 3GPP TS</w:t>
            </w:r>
            <w:r>
              <w:rPr>
                <w:rFonts w:eastAsia="MS Gothic;ＭＳ ゴシック"/>
                <w:lang w:eastAsia="ja-JP"/>
              </w:rPr>
              <w:t> </w:t>
            </w:r>
            <w:r>
              <w:rPr/>
              <w:t>23.018</w:t>
            </w:r>
            <w:r>
              <w:rPr>
                <w:rFonts w:eastAsia="MS Gothic;ＭＳ ゴシック"/>
                <w:lang w:eastAsia="ja-JP"/>
              </w:rPr>
              <w:t> </w:t>
            </w:r>
            <w:r>
              <w:rPr/>
              <w:t>[</w:t>
            </w:r>
            <w:r>
              <w:rPr>
                <w:lang w:val="en-US" w:eastAsia="en-US"/>
              </w:rPr>
              <w:t>12</w:t>
            </w:r>
            <w:r>
              <w:rPr/>
              <w:t>]</w:t>
            </w:r>
            <w:r>
              <w:rPr/>
              <w:t xml:space="preserve">. </w:t>
            </w:r>
            <w:r>
              <w:rPr/>
              <w:t>It s</w:t>
            </w:r>
            <w:r>
              <w:rPr/>
              <w:t xml:space="preserve">hall be present if location information was requested and is available; otherwise </w:t>
            </w:r>
            <w:r>
              <w:rPr/>
              <w:t xml:space="preserve">it </w:t>
            </w:r>
            <w:r>
              <w:rPr/>
              <w:t>shall be absent.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GMSC-Address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the E.164 address of the GMSC which was received in the Provide Roaming Number.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 Reference Number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carries the Call Reference Number provided by the HLR in the Provide Roaming Number IF.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ExtBasic Service Code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type of basic service, i.e. teleservice or bearer service.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Subscriber State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w:t>
            </w:r>
            <w:r>
              <w:rPr>
                <w:rFonts w:cs="Arial"/>
                <w:szCs w:val="18"/>
              </w:rPr>
              <w:t xml:space="preserve"> IE indicates the status of the MS. The states are:</w:t>
            </w:r>
          </w:p>
          <w:p>
            <w:pPr>
              <w:pStyle w:val="B1"/>
              <w:rPr>
                <w:rFonts w:ascii="Arial" w:hAnsi="Arial" w:cs="Arial"/>
                <w:sz w:val="18"/>
                <w:szCs w:val="18"/>
              </w:rPr>
            </w:pPr>
            <w:r>
              <w:rPr>
                <w:rFonts w:cs="Arial" w:ascii="Arial" w:hAnsi="Arial"/>
                <w:sz w:val="18"/>
                <w:szCs w:val="18"/>
              </w:rPr>
              <w:t>-</w:t>
              <w:tab/>
              <w:t>CAMELBusy: The MS is engaged on a transaction for a mobile originating or terminated circuit-switched call.</w:t>
            </w:r>
          </w:p>
          <w:p>
            <w:pPr>
              <w:pStyle w:val="B1"/>
              <w:rPr>
                <w:rFonts w:ascii="Arial" w:hAnsi="Arial" w:cs="Arial"/>
                <w:sz w:val="18"/>
                <w:szCs w:val="18"/>
              </w:rPr>
            </w:pPr>
            <w:r>
              <w:rPr>
                <w:rFonts w:cs="Arial" w:ascii="Arial" w:hAnsi="Arial"/>
                <w:sz w:val="18"/>
                <w:szCs w:val="18"/>
              </w:rPr>
              <w:t>-</w:t>
              <w:tab/>
              <w:t>NetworkDeterminedNotReachable: The network can determine from its internal data that the MS is not reachable.</w:t>
            </w:r>
          </w:p>
          <w:p>
            <w:pPr>
              <w:pStyle w:val="B1"/>
              <w:spacing w:before="0" w:after="180"/>
              <w:rPr/>
            </w:pPr>
            <w:r>
              <w:rPr>
                <w:rFonts w:cs="Arial" w:ascii="Arial" w:hAnsi="Arial"/>
                <w:sz w:val="18"/>
                <w:szCs w:val="18"/>
              </w:rPr>
              <w:t>-</w:t>
              <w:tab/>
              <w:t>AssumedIdle: The state of the MS is neither "CAMELBusy" nor "NetworkDeterminedNotReachable".</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575" w:name="__RefHeading___Toc477854867"/>
      <w:bookmarkEnd w:id="575"/>
      <w:r>
        <w:rPr/>
        <w:t>4.6.13.3</w:t>
        <w:tab/>
        <w:t>Process Call Waiting</w:t>
      </w:r>
    </w:p>
    <w:p>
      <w:pPr>
        <w:pStyle w:val="Heading5"/>
        <w:ind w:left="1701" w:hanging="1701"/>
        <w:rPr/>
      </w:pPr>
      <w:bookmarkStart w:id="576" w:name="__RefHeading___Toc477854868"/>
      <w:bookmarkEnd w:id="576"/>
      <w:r>
        <w:rPr/>
        <w:t>4.6.13.3.1</w:t>
        <w:tab/>
        <w:t>Description</w:t>
      </w:r>
    </w:p>
    <w:p>
      <w:pPr>
        <w:pStyle w:val="Normal"/>
        <w:rPr/>
      </w:pPr>
      <w:r>
        <w:rPr/>
        <w:t>This IF is described in 3GPP TS 23.018 [</w:t>
      </w:r>
      <w:r>
        <w:rPr>
          <w:lang w:val="en-US" w:eastAsia="en-US"/>
        </w:rPr>
        <w:t>12</w:t>
      </w:r>
      <w:r>
        <w:rPr/>
        <w:t>]</w:t>
      </w:r>
      <w:r>
        <w:rPr>
          <w:rFonts w:eastAsia="MS Gothic;ＭＳ ゴシック"/>
          <w:lang w:eastAsia="ja-JP"/>
        </w:rPr>
        <w:t>;</w:t>
      </w:r>
      <w:r>
        <w:rPr/>
        <w:t xml:space="preserve"> </w:t>
      </w:r>
      <w:r>
        <w:rPr>
          <w:rFonts w:eastAsia="MS Gothic;ＭＳ ゴシック"/>
          <w:lang w:eastAsia="ja-JP"/>
        </w:rPr>
        <w:t>it</w:t>
      </w:r>
      <w:r>
        <w:rPr/>
        <w:t xml:space="preserve"> is used to instruct the MSC to continue the connection of a waiting call.</w:t>
      </w:r>
    </w:p>
    <w:p>
      <w:pPr>
        <w:pStyle w:val="Heading5"/>
        <w:ind w:left="1701" w:hanging="1701"/>
        <w:rPr/>
      </w:pPr>
      <w:bookmarkStart w:id="577" w:name="__RefHeading___Toc477854869"/>
      <w:bookmarkEnd w:id="577"/>
      <w:r>
        <w:rPr/>
        <w:t>4.6.13.3.2</w:t>
        <w:tab/>
        <w:t>Information Elements</w:t>
      </w:r>
    </w:p>
    <w:p>
      <w:pPr>
        <w:pStyle w:val="Normal"/>
        <w:keepNext w:val="true"/>
        <w:keepLines/>
        <w:rPr/>
      </w:pPr>
      <w:r>
        <w:rPr/>
        <w:t xml:space="preserve">Process Call Waiting contains the following CAMEL specific </w:t>
      </w:r>
      <w:r>
        <w:rPr>
          <w:rFonts w:eastAsia="MS Gothic;ＭＳ ゴシック"/>
          <w:lang w:eastAsia="ja-JP"/>
        </w:rPr>
        <w:t>information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 Reference Number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carries the Call Reference Number provided by the HLR in the Provide Roaming Number IF.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GMSC 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the E.164 address of the GMSC.</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578" w:name="__RefHeading___Toc477854870"/>
      <w:bookmarkEnd w:id="578"/>
      <w:r>
        <w:rPr/>
        <w:t>4.6.13.</w:t>
      </w:r>
      <w:r>
        <w:rPr>
          <w:rFonts w:eastAsia="MS Gothic;ＭＳ ゴシック"/>
          <w:lang w:eastAsia="ja-JP"/>
        </w:rPr>
        <w:t>4</w:t>
      </w:r>
      <w:r>
        <w:rPr/>
        <w:tab/>
        <w:t>Send Info For ICA negative response</w:t>
      </w:r>
    </w:p>
    <w:p>
      <w:pPr>
        <w:pStyle w:val="Heading5"/>
        <w:ind w:left="1701" w:hanging="1701"/>
        <w:rPr/>
      </w:pPr>
      <w:bookmarkStart w:id="579" w:name="__RefHeading___Toc477854871"/>
      <w:bookmarkEnd w:id="579"/>
      <w:r>
        <w:rPr/>
        <w:t>4.6.13.</w:t>
      </w:r>
      <w:r>
        <w:rPr>
          <w:rFonts w:eastAsia="MS Gothic;ＭＳ ゴシック"/>
          <w:lang w:eastAsia="ja-JP"/>
        </w:rPr>
        <w:t>4</w:t>
      </w:r>
      <w:r>
        <w:rPr/>
        <w:t>.1</w:t>
        <w:tab/>
        <w:t>Description</w:t>
      </w:r>
    </w:p>
    <w:p>
      <w:pPr>
        <w:pStyle w:val="Normal"/>
        <w:rPr/>
      </w:pPr>
      <w:r>
        <w:rPr/>
        <w:t>This IF is used to indicate that the outgoing call leg for which the MSC requested subscription information shall not be connected.</w:t>
      </w:r>
    </w:p>
    <w:p>
      <w:pPr>
        <w:pStyle w:val="Heading5"/>
        <w:ind w:left="1701" w:hanging="1701"/>
        <w:rPr/>
      </w:pPr>
      <w:bookmarkStart w:id="580" w:name="__RefHeading___Toc477854872"/>
      <w:bookmarkEnd w:id="580"/>
      <w:r>
        <w:rPr/>
        <w:t>4.6.13.</w:t>
      </w:r>
      <w:r>
        <w:rPr>
          <w:rFonts w:eastAsia="MS Gothic;ＭＳ ゴシック"/>
          <w:lang w:eastAsia="ja-JP"/>
        </w:rPr>
        <w:t>4</w:t>
      </w:r>
      <w:r>
        <w:rPr/>
        <w:t>.2</w:t>
        <w:tab/>
        <w:t>Information Elements</w:t>
      </w:r>
    </w:p>
    <w:p>
      <w:pPr>
        <w:pStyle w:val="Normal"/>
        <w:rPr/>
      </w:pPr>
      <w:r>
        <w:rPr/>
        <w:t>The negative response information elements can take the following values:</w:t>
      </w:r>
    </w:p>
    <w:p>
      <w:pPr>
        <w:pStyle w:val="B1"/>
        <w:rPr/>
      </w:pPr>
      <w:r>
        <w:rPr/>
        <w:t>-</w:t>
        <w:tab/>
        <w:t>Bearer service not provisioned;</w:t>
      </w:r>
    </w:p>
    <w:p>
      <w:pPr>
        <w:pStyle w:val="B1"/>
        <w:rPr/>
      </w:pPr>
      <w:r>
        <w:rPr/>
        <w:t>-</w:t>
        <w:tab/>
        <w:t>Call barred (Operator determined barring);</w:t>
      </w:r>
    </w:p>
    <w:p>
      <w:pPr>
        <w:pStyle w:val="B1"/>
        <w:rPr/>
      </w:pPr>
      <w:r>
        <w:rPr/>
        <w:t>-</w:t>
        <w:tab/>
        <w:t>Call barred (Supplementary service barring);</w:t>
      </w:r>
    </w:p>
    <w:p>
      <w:pPr>
        <w:pStyle w:val="B1"/>
        <w:rPr/>
      </w:pPr>
      <w:r>
        <w:rPr/>
        <w:t>-</w:t>
        <w:tab/>
        <w:t>CUG reject (Inconsistent access information - index incompatible with basic service);</w:t>
      </w:r>
    </w:p>
    <w:p>
      <w:pPr>
        <w:pStyle w:val="B1"/>
        <w:rPr/>
      </w:pPr>
      <w:r>
        <w:rPr/>
        <w:t>-</w:t>
        <w:tab/>
        <w:t>CUG reject (Inconsistent access information - no CUG selected);</w:t>
      </w:r>
    </w:p>
    <w:p>
      <w:pPr>
        <w:pStyle w:val="B1"/>
        <w:rPr/>
      </w:pPr>
      <w:r>
        <w:rPr/>
        <w:t>-</w:t>
        <w:tab/>
        <w:t>CUG reject (Outgoing calls barred within the CUG);</w:t>
      </w:r>
    </w:p>
    <w:p>
      <w:pPr>
        <w:pStyle w:val="B1"/>
        <w:rPr/>
      </w:pPr>
      <w:r>
        <w:rPr/>
        <w:t>-</w:t>
        <w:tab/>
        <w:t>CUG reject (Unknown CUG index);</w:t>
      </w:r>
    </w:p>
    <w:p>
      <w:pPr>
        <w:pStyle w:val="B1"/>
        <w:rPr>
          <w:rFonts w:eastAsia="MS Gothic;ＭＳ ゴシック"/>
          <w:lang w:eastAsia="ja-JP"/>
        </w:rPr>
      </w:pPr>
      <w:r>
        <w:rPr/>
        <w:t>-</w:t>
        <w:tab/>
        <w:t>Teleservice not provisioned.</w:t>
      </w:r>
    </w:p>
    <w:p>
      <w:pPr>
        <w:pStyle w:val="B1"/>
        <w:ind w:left="0" w:hanging="0"/>
        <w:rPr>
          <w:rFonts w:eastAsia="MS Gothic;ＭＳ ゴシック"/>
          <w:lang w:eastAsia="ja-JP"/>
        </w:rPr>
      </w:pPr>
      <w:r>
        <w:rPr>
          <w:rFonts w:eastAsia="MS Gothic;ＭＳ ゴシック"/>
          <w:lang w:eastAsia="ja-JP"/>
        </w:rPr>
      </w:r>
    </w:p>
    <w:p>
      <w:pPr>
        <w:pStyle w:val="Heading4"/>
        <w:ind w:left="1418" w:hanging="1418"/>
        <w:rPr/>
      </w:pPr>
      <w:bookmarkStart w:id="581" w:name="__RefHeading___Toc477854873"/>
      <w:bookmarkEnd w:id="581"/>
      <w:r>
        <w:rPr/>
        <w:t>4.6.13.</w:t>
      </w:r>
      <w:r>
        <w:rPr>
          <w:rFonts w:eastAsia="MS Gothic;ＭＳ ゴシック"/>
          <w:lang w:eastAsia="ja-JP"/>
        </w:rPr>
        <w:t>5</w:t>
      </w:r>
      <w:r>
        <w:rPr/>
        <w:tab/>
        <w:t>Send Info For Incoming Call ack</w:t>
      </w:r>
    </w:p>
    <w:p>
      <w:pPr>
        <w:pStyle w:val="Heading5"/>
        <w:ind w:left="1701" w:hanging="1701"/>
        <w:rPr/>
      </w:pPr>
      <w:bookmarkStart w:id="582" w:name="__RefHeading___Toc477854874"/>
      <w:bookmarkEnd w:id="582"/>
      <w:r>
        <w:rPr/>
        <w:t>4.6.13.</w:t>
      </w:r>
      <w:r>
        <w:rPr>
          <w:rFonts w:eastAsia="MS Gothic;ＭＳ ゴシック"/>
          <w:lang w:eastAsia="ja-JP"/>
        </w:rPr>
        <w:t>5</w:t>
      </w:r>
      <w:r>
        <w:rPr/>
        <w:t>.1</w:t>
        <w:tab/>
        <w:t>Description</w:t>
      </w:r>
    </w:p>
    <w:p>
      <w:pPr>
        <w:pStyle w:val="Normal"/>
        <w:rPr/>
      </w:pPr>
      <w:r>
        <w:rPr/>
        <w:t>This IF is described in 3GPP TS 23.018 [</w:t>
      </w:r>
      <w:r>
        <w:rPr>
          <w:lang w:val="en-US" w:eastAsia="en-US"/>
        </w:rPr>
        <w:t>12</w:t>
      </w:r>
      <w:r>
        <w:rPr/>
        <w:t>]</w:t>
      </w:r>
      <w:r>
        <w:rPr>
          <w:rFonts w:eastAsia="MS Gothic;ＭＳ ゴシック"/>
          <w:lang w:eastAsia="ja-JP"/>
        </w:rPr>
        <w:t>;</w:t>
      </w:r>
      <w:r>
        <w:rPr/>
        <w:t xml:space="preserve"> </w:t>
      </w:r>
      <w:r>
        <w:rPr>
          <w:rFonts w:eastAsia="MS Gothic;ＭＳ ゴシック"/>
          <w:lang w:eastAsia="ja-JP"/>
        </w:rPr>
        <w:t>it</w:t>
      </w:r>
      <w:r>
        <w:rPr/>
        <w:t xml:space="preserve"> is used to indicate that the incoming call for which the MSC requested subscription information shall be forwarded.</w:t>
      </w:r>
    </w:p>
    <w:p>
      <w:pPr>
        <w:pStyle w:val="Heading5"/>
        <w:ind w:left="1701" w:hanging="1701"/>
        <w:rPr/>
      </w:pPr>
      <w:bookmarkStart w:id="583" w:name="__RefHeading___Toc477854875"/>
      <w:bookmarkEnd w:id="583"/>
      <w:r>
        <w:rPr/>
        <w:t>4.6.13.</w:t>
      </w:r>
      <w:r>
        <w:rPr>
          <w:rFonts w:eastAsia="MS Gothic;ＭＳ ゴシック"/>
          <w:lang w:eastAsia="ja-JP"/>
        </w:rPr>
        <w:t>5</w:t>
      </w:r>
      <w:r>
        <w:rPr/>
        <w:t>.1</w:t>
        <w:tab/>
        <w:t>Information Elements</w:t>
      </w:r>
    </w:p>
    <w:p>
      <w:pPr>
        <w:pStyle w:val="Normal"/>
        <w:rPr/>
      </w:pPr>
      <w:r>
        <w:rPr/>
        <w:t xml:space="preserve">Send Info For Incoming Call ack contains the following CAMEL specific </w:t>
      </w:r>
      <w:r>
        <w:rPr>
          <w:rFonts w:eastAsia="MS Gothic;ＭＳ ゴシック"/>
          <w:lang w:eastAsia="ja-JP"/>
        </w:rPr>
        <w:t>information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w:t>
            </w:r>
            <w:r>
              <w:rPr>
                <w:rFonts w:eastAsia="MS Gothic;ＭＳ ゴシック"/>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that </w:t>
            </w:r>
            <w:r>
              <w:rPr>
                <w:lang w:eastAsia="ja-JP"/>
              </w:rPr>
              <w:t xml:space="preserve">originating </w:t>
            </w:r>
            <w:r>
              <w:rPr/>
              <w:t xml:space="preserve">CAMEL </w:t>
            </w:r>
            <w:r>
              <w:rPr>
                <w:lang w:eastAsia="ja-JP"/>
              </w:rPr>
              <w:t xml:space="preserve">service </w:t>
            </w:r>
            <w:r>
              <w:rPr/>
              <w:t>handling applies for a forwarded call.</w:t>
            </w:r>
            <w:r>
              <w:rPr>
                <w:rFonts w:eastAsia="MS Gothic;ＭＳ ゴシック"/>
                <w:lang w:eastAsia="ja-JP"/>
              </w:rPr>
              <w:t xml:space="preserve"> It s</w:t>
            </w:r>
            <w:r>
              <w:rPr/>
              <w:t xml:space="preserve">hall be present if </w:t>
            </w:r>
            <w:r>
              <w:rPr>
                <w:lang w:eastAsia="ja-JP"/>
              </w:rPr>
              <w:t xml:space="preserve">originating </w:t>
            </w:r>
            <w:r>
              <w:rPr/>
              <w:t xml:space="preserve">CAMEL </w:t>
            </w:r>
            <w:r>
              <w:rPr>
                <w:lang w:eastAsia="ja-JP"/>
              </w:rPr>
              <w:t xml:space="preserve">service </w:t>
            </w:r>
            <w:r>
              <w:rPr/>
              <w:t xml:space="preserve">handling applies; otherwise </w:t>
            </w:r>
            <w:r>
              <w:rPr>
                <w:rFonts w:eastAsia="MS Gothic;ＭＳ ゴシック"/>
                <w:lang w:eastAsia="ja-JP"/>
              </w:rPr>
              <w:t xml:space="preserve">it </w:t>
            </w:r>
            <w:r>
              <w:rPr/>
              <w:t>shall be absent.</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lang w:eastAsia="ja-JP"/>
              </w:rPr>
              <w:t>D</w:t>
            </w:r>
            <w:r>
              <w:rPr>
                <w:rFonts w:eastAsia="MS Gothic;ＭＳ ゴシック"/>
                <w:lang w:eastAsia="ja-JP"/>
              </w:rPr>
              <w:noBreakHyphen/>
            </w:r>
            <w:r>
              <w:rPr>
                <w:lang w:eastAsia="ja-JP"/>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lang w:eastAsia="ja-JP"/>
              </w:rPr>
            </w:pPr>
            <w:r>
              <w:rPr>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that </w:t>
            </w:r>
            <w:r>
              <w:rPr>
                <w:lang w:eastAsia="ja-JP"/>
              </w:rPr>
              <w:t xml:space="preserve">originating </w:t>
            </w:r>
            <w:r>
              <w:rPr/>
              <w:t xml:space="preserve">CAMEL </w:t>
            </w:r>
            <w:r>
              <w:rPr>
                <w:lang w:eastAsia="ja-JP"/>
              </w:rPr>
              <w:t xml:space="preserve">dialled service </w:t>
            </w:r>
            <w:r>
              <w:rPr/>
              <w:t>handling applies for a forwarded call.</w:t>
            </w:r>
            <w:r>
              <w:rPr>
                <w:rFonts w:eastAsia="MS Gothic;ＭＳ ゴシック"/>
                <w:lang w:eastAsia="ja-JP"/>
              </w:rPr>
              <w:t xml:space="preserve"> It s</w:t>
            </w:r>
            <w:r>
              <w:rPr/>
              <w:t>hall be present if</w:t>
            </w:r>
            <w:r>
              <w:rPr>
                <w:lang w:eastAsia="ja-JP"/>
              </w:rPr>
              <w:t xml:space="preserve"> originating </w:t>
            </w:r>
            <w:r>
              <w:rPr/>
              <w:t xml:space="preserve">CAMEL </w:t>
            </w:r>
            <w:r>
              <w:rPr>
                <w:lang w:eastAsia="ja-JP"/>
              </w:rPr>
              <w:t xml:space="preserve">dialled service </w:t>
            </w:r>
            <w:r>
              <w:rPr/>
              <w:t xml:space="preserve">handling applies; otherwise </w:t>
            </w:r>
            <w:r>
              <w:rPr>
                <w:rFonts w:eastAsia="MS Gothic;ＭＳ ゴシック"/>
                <w:lang w:eastAsia="ja-JP"/>
              </w:rPr>
              <w:t xml:space="preserve">it </w:t>
            </w:r>
            <w:r>
              <w:rPr/>
              <w:t>shall be absent.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Suppression Of Announcement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announcements or tones generated when the call is forwarded shall be suppressed.</w:t>
            </w:r>
            <w:r>
              <w:rPr>
                <w:rFonts w:eastAsia="MS Gothic;ＭＳ ゴシック"/>
                <w:lang w:eastAsia="ja-JP"/>
              </w:rPr>
              <w:t xml:space="preserve"> It s</w:t>
            </w:r>
            <w:r>
              <w:rPr/>
              <w:t xml:space="preserve">hall be </w:t>
            </w:r>
            <w:r>
              <w:rPr>
                <w:rFonts w:eastAsia="MS Gothic;ＭＳ ゴシック"/>
                <w:lang w:eastAsia="ja-JP"/>
              </w:rPr>
              <w:t>pre</w:t>
            </w:r>
            <w:r>
              <w:rPr/>
              <w:t>sent if it was received in the Provide Roaming Number for this call.</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 Reference Number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carries the Call Reference Number provided by the HLR in the Provide Roaming Number IF.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GMSC 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the E.164 address of the GMSC.</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Supported CAMEL Phases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lang w:eastAsia="zh-CN"/>
              </w:rPr>
            </w:pPr>
            <w:r>
              <w:rPr>
                <w:lang w:eastAsia="zh-CN"/>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lists the supported CAMEL phases</w:t>
            </w:r>
            <w:r>
              <w:rPr>
                <w:rFonts w:eastAsia="MS Gothic;ＭＳ ゴシック"/>
                <w:lang w:eastAsia="ja-JP"/>
              </w:rPr>
              <w:t xml:space="preserve"> in the GMSC</w:t>
            </w:r>
            <w:r>
              <w:rPr/>
              <w:t xml:space="preserve">. It shall be present if the </w:t>
            </w:r>
            <w:r>
              <w:rPr>
                <w:lang w:eastAsia="zh-CN"/>
              </w:rPr>
              <w:t>V</w:t>
            </w:r>
            <w:r>
              <w:rPr/>
              <w:t xml:space="preserve">LR received it from the </w:t>
            </w:r>
            <w:r>
              <w:rPr>
                <w:lang w:eastAsia="zh-CN"/>
              </w:rPr>
              <w:t>HLR</w:t>
            </w:r>
            <w:r>
              <w:rPr/>
              <w:t xml:space="preserve"> in the Provide Roaming Number.</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584" w:name="__RefHeading___Toc477854876"/>
      <w:bookmarkEnd w:id="584"/>
      <w:r>
        <w:rPr/>
        <w:t>4.6.13.</w:t>
      </w:r>
      <w:r>
        <w:rPr>
          <w:rFonts w:eastAsia="MS Gothic;ＭＳ ゴシック"/>
          <w:lang w:eastAsia="ja-JP"/>
        </w:rPr>
        <w:t>6</w:t>
      </w:r>
      <w:r>
        <w:rPr/>
        <w:tab/>
        <w:t>Send Info For Incoming Call negative response</w:t>
      </w:r>
    </w:p>
    <w:p>
      <w:pPr>
        <w:pStyle w:val="Heading5"/>
        <w:ind w:left="1701" w:hanging="1701"/>
        <w:rPr/>
      </w:pPr>
      <w:bookmarkStart w:id="585" w:name="__RefHeading___Toc477854877"/>
      <w:bookmarkEnd w:id="585"/>
      <w:r>
        <w:rPr/>
        <w:t>4.6.13.</w:t>
      </w:r>
      <w:r>
        <w:rPr>
          <w:rFonts w:eastAsia="MS Gothic;ＭＳ ゴシック"/>
          <w:lang w:eastAsia="ja-JP"/>
        </w:rPr>
        <w:t>6</w:t>
      </w:r>
      <w:r>
        <w:rPr/>
        <w:t>.1</w:t>
        <w:tab/>
        <w:t>Description</w:t>
      </w:r>
    </w:p>
    <w:p>
      <w:pPr>
        <w:pStyle w:val="Normal"/>
        <w:rPr/>
      </w:pPr>
      <w:r>
        <w:rPr/>
        <w:t>This IF is described in 3GPP TS 23.018 [</w:t>
      </w:r>
      <w:r>
        <w:rPr>
          <w:lang w:val="en-US" w:eastAsia="en-US"/>
        </w:rPr>
        <w:t>12</w:t>
      </w:r>
      <w:r>
        <w:rPr/>
        <w:t>]</w:t>
      </w:r>
      <w:r>
        <w:rPr>
          <w:rFonts w:eastAsia="MS Gothic;ＭＳ ゴシック"/>
          <w:lang w:eastAsia="ja-JP"/>
        </w:rPr>
        <w:t>;</w:t>
      </w:r>
      <w:r>
        <w:rPr/>
        <w:t xml:space="preserve"> </w:t>
      </w:r>
      <w:r>
        <w:rPr>
          <w:rFonts w:eastAsia="MS Gothic;ＭＳ ゴシック"/>
          <w:lang w:eastAsia="ja-JP"/>
        </w:rPr>
        <w:t>it</w:t>
      </w:r>
      <w:r>
        <w:rPr/>
        <w:t xml:space="preserve"> is used to indicate that the incoming call for which the MSC requested subscription information shall not be connected.</w:t>
      </w:r>
    </w:p>
    <w:p>
      <w:pPr>
        <w:pStyle w:val="Heading5"/>
        <w:ind w:left="1701" w:hanging="1701"/>
        <w:rPr/>
      </w:pPr>
      <w:bookmarkStart w:id="586" w:name="__RefHeading___Toc477854878"/>
      <w:bookmarkEnd w:id="586"/>
      <w:r>
        <w:rPr/>
        <w:t>4.6.13.</w:t>
      </w:r>
      <w:r>
        <w:rPr>
          <w:rFonts w:eastAsia="MS Gothic;ＭＳ ゴシック"/>
          <w:lang w:eastAsia="ja-JP"/>
        </w:rPr>
        <w:t>6</w:t>
      </w:r>
      <w:r>
        <w:rPr/>
        <w:t>.2</w:t>
        <w:tab/>
        <w:t>Information Elements</w:t>
      </w:r>
    </w:p>
    <w:p>
      <w:pPr>
        <w:pStyle w:val="Normal"/>
        <w:rPr/>
      </w:pPr>
      <w:r>
        <w:rPr/>
        <w:t xml:space="preserve">Send Info For Incoming Call negative response contains the following CAMEL specific </w:t>
      </w:r>
      <w:r>
        <w:rPr>
          <w:rFonts w:eastAsia="MS Gothic;ＭＳ ゴシック"/>
          <w:lang w:eastAsia="ja-JP"/>
        </w:rPr>
        <w:t>information element</w:t>
      </w:r>
      <w:r>
        <w:rPr/>
        <w:t xml:space="preserve"> which may be attached as a</w:t>
      </w:r>
      <w:r>
        <w:rPr>
          <w:rFonts w:eastAsia="MS Gothic;ＭＳ ゴシック"/>
          <w:lang w:eastAsia="ja-JP"/>
        </w:rPr>
        <w:t>n</w:t>
      </w:r>
      <w:r>
        <w:rPr/>
        <w:t xml:space="preserve"> IE to any of the negative response values defined in 3GPP TS 23.018 [</w:t>
      </w:r>
      <w:r>
        <w:rPr>
          <w:lang w:val="en-US" w:eastAsia="en-US"/>
        </w:rPr>
        <w:t>12</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Suppression Of Announcement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that announcements or tones generated as a result of unsuccessful call </w:t>
            </w:r>
            <w:r>
              <w:rPr>
                <w:rFonts w:eastAsia="MS Gothic;ＭＳ ゴシック"/>
                <w:lang w:eastAsia="ja-JP"/>
              </w:rPr>
              <w:t>establishment</w:t>
            </w:r>
            <w:r>
              <w:rPr/>
              <w:t xml:space="preserve"> shall be suppressed.</w:t>
            </w:r>
            <w:r>
              <w:rPr>
                <w:rFonts w:eastAsia="MS Gothic;ＭＳ ゴシック"/>
                <w:lang w:eastAsia="ja-JP"/>
              </w:rPr>
              <w:t xml:space="preserve"> It s</w:t>
            </w:r>
            <w:r>
              <w:rPr/>
              <w:t xml:space="preserve">hall be </w:t>
            </w:r>
            <w:r>
              <w:rPr>
                <w:rFonts w:eastAsia="MS Gothic;ＭＳ ゴシック"/>
                <w:lang w:eastAsia="ja-JP"/>
              </w:rPr>
              <w:t>pre</w:t>
            </w:r>
            <w:r>
              <w:rPr/>
              <w:t>sent if it was received in the Provide Roaming Number for this call.</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587" w:name="__RefHeading___Toc477854879"/>
      <w:bookmarkEnd w:id="587"/>
      <w:r>
        <w:rPr/>
        <w:t>4.6.13.</w:t>
      </w:r>
      <w:r>
        <w:rPr>
          <w:rFonts w:eastAsia="MS Gothic;ＭＳ ゴシック"/>
          <w:lang w:eastAsia="ja-JP"/>
        </w:rPr>
        <w:t>7</w:t>
      </w:r>
      <w:r>
        <w:rPr/>
        <w:tab/>
        <w:t>Send Info For MT Reconnected Call ack</w:t>
      </w:r>
    </w:p>
    <w:p>
      <w:pPr>
        <w:pStyle w:val="Heading5"/>
        <w:ind w:left="1701" w:hanging="1701"/>
        <w:rPr/>
      </w:pPr>
      <w:bookmarkStart w:id="588" w:name="__RefHeading___Toc477854880"/>
      <w:bookmarkEnd w:id="588"/>
      <w:r>
        <w:rPr/>
        <w:t>4.6.13.</w:t>
      </w:r>
      <w:r>
        <w:rPr>
          <w:rFonts w:eastAsia="MS Gothic;ＭＳ ゴシック"/>
          <w:lang w:eastAsia="ja-JP"/>
        </w:rPr>
        <w:t>7</w:t>
      </w:r>
      <w:r>
        <w:rPr/>
        <w:t>.1</w:t>
        <w:tab/>
        <w:t>Description</w:t>
      </w:r>
    </w:p>
    <w:p>
      <w:pPr>
        <w:pStyle w:val="Normal"/>
        <w:rPr/>
      </w:pPr>
      <w:r>
        <w:rPr/>
        <w:t>This IF is used to instruct the MSC to continue the connection of a reconnected MT call.</w:t>
      </w:r>
    </w:p>
    <w:p>
      <w:pPr>
        <w:pStyle w:val="Heading5"/>
        <w:ind w:left="1701" w:hanging="1701"/>
        <w:rPr/>
      </w:pPr>
      <w:bookmarkStart w:id="589" w:name="__RefHeading___Toc477854881"/>
      <w:bookmarkEnd w:id="589"/>
      <w:r>
        <w:rPr/>
        <w:t>4.6.13.</w:t>
      </w:r>
      <w:r>
        <w:rPr>
          <w:rFonts w:eastAsia="MS Gothic;ＭＳ ゴシック"/>
          <w:lang w:eastAsia="ja-JP"/>
        </w:rPr>
        <w:t>7</w:t>
      </w:r>
      <w:r>
        <w:rPr/>
        <w:t>.2</w:t>
        <w:tab/>
        <w:t>Information Elements</w:t>
      </w:r>
    </w:p>
    <w:tbl>
      <w:tblPr>
        <w:tblW w:w="9710" w:type="dxa"/>
        <w:jc w:val="left"/>
        <w:tblInd w:w="-78" w:type="dxa"/>
        <w:tblLayout w:type="fixed"/>
        <w:tblCellMar>
          <w:top w:w="0" w:type="dxa"/>
          <w:left w:w="71" w:type="dxa"/>
          <w:bottom w:w="0" w:type="dxa"/>
          <w:right w:w="71" w:type="dxa"/>
        </w:tblCellMar>
      </w:tblPr>
      <w:tblGrid>
        <w:gridCol w:w="2906"/>
        <w:gridCol w:w="993"/>
        <w:gridCol w:w="5811"/>
      </w:tblGrid>
      <w:tr>
        <w:trPr>
          <w:tblHeader w:val="true"/>
        </w:trPr>
        <w:tc>
          <w:tcPr>
            <w:tcW w:w="290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993"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Required</w:t>
            </w:r>
          </w:p>
        </w:tc>
        <w:tc>
          <w:tcPr>
            <w:tcW w:w="5811"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90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w:t>
            </w:r>
            <w:r>
              <w:rPr>
                <w:rFonts w:eastAsia="MS Gothic;ＭＳ ゴシック"/>
                <w:lang w:eastAsia="ja-JP"/>
              </w:rPr>
              <w:noBreakHyphen/>
            </w:r>
            <w:r>
              <w:rPr/>
              <w:t>CSI</w:t>
            </w:r>
          </w:p>
        </w:tc>
        <w:tc>
          <w:tcPr>
            <w:tcW w:w="993"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581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This IE indicates that </w:t>
            </w:r>
            <w:r>
              <w:rPr>
                <w:lang w:eastAsia="ja-JP"/>
              </w:rPr>
              <w:t xml:space="preserve">originating </w:t>
            </w:r>
            <w:r>
              <w:rPr/>
              <w:t xml:space="preserve">CAMEL </w:t>
            </w:r>
            <w:r>
              <w:rPr>
                <w:lang w:eastAsia="ja-JP"/>
              </w:rPr>
              <w:t xml:space="preserve">service </w:t>
            </w:r>
            <w:r>
              <w:rPr/>
              <w:t>handling applies for the reconnected call.</w:t>
            </w:r>
          </w:p>
          <w:p>
            <w:pPr>
              <w:pStyle w:val="TAL"/>
              <w:keepNext w:val="false"/>
              <w:keepLines w:val="false"/>
              <w:widowControl w:val="false"/>
              <w:rPr/>
            </w:pPr>
            <w:r>
              <w:rPr>
                <w:rFonts w:eastAsia="MS Gothic;ＭＳ ゴシック"/>
                <w:lang w:eastAsia="ja-JP"/>
              </w:rPr>
              <w:t>It s</w:t>
            </w:r>
            <w:r>
              <w:rPr/>
              <w:t xml:space="preserve">hall be present if </w:t>
            </w:r>
            <w:r>
              <w:rPr>
                <w:lang w:eastAsia="ja-JP"/>
              </w:rPr>
              <w:t xml:space="preserve">originating </w:t>
            </w:r>
            <w:r>
              <w:rPr/>
              <w:t xml:space="preserve">CAMEL </w:t>
            </w:r>
            <w:r>
              <w:rPr>
                <w:lang w:eastAsia="ja-JP"/>
              </w:rPr>
              <w:t xml:space="preserve">service </w:t>
            </w:r>
            <w:r>
              <w:rPr/>
              <w:t xml:space="preserve">handling applies; otherwise </w:t>
            </w:r>
            <w:r>
              <w:rPr>
                <w:rFonts w:eastAsia="MS Gothic;ＭＳ ゴシック"/>
                <w:lang w:eastAsia="ja-JP"/>
              </w:rPr>
              <w:t xml:space="preserve">it </w:t>
            </w:r>
            <w:r>
              <w:rPr/>
              <w:t>shall be absent.</w:t>
            </w:r>
          </w:p>
        </w:tc>
      </w:tr>
      <w:tr>
        <w:trPr>
          <w:cantSplit w:val="true"/>
        </w:trPr>
        <w:tc>
          <w:tcPr>
            <w:tcW w:w="290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lang w:eastAsia="ja-JP"/>
              </w:rPr>
              <w:t>D</w:t>
            </w:r>
            <w:r>
              <w:rPr>
                <w:rFonts w:eastAsia="MS Gothic;ＭＳ ゴシック"/>
                <w:lang w:eastAsia="ja-JP"/>
              </w:rPr>
              <w:noBreakHyphen/>
            </w:r>
            <w:r>
              <w:rPr>
                <w:lang w:eastAsia="ja-JP"/>
              </w:rPr>
              <w:t>CSI</w:t>
            </w:r>
          </w:p>
        </w:tc>
        <w:tc>
          <w:tcPr>
            <w:tcW w:w="993"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lang w:eastAsia="ja-JP"/>
              </w:rPr>
            </w:pPr>
            <w:r>
              <w:rPr>
                <w:lang w:eastAsia="ja-JP"/>
              </w:rPr>
              <w:t>S</w:t>
            </w:r>
          </w:p>
        </w:tc>
        <w:tc>
          <w:tcPr>
            <w:tcW w:w="5811"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This IE indicates that </w:t>
            </w:r>
            <w:r>
              <w:rPr>
                <w:lang w:eastAsia="ja-JP"/>
              </w:rPr>
              <w:t xml:space="preserve">originating </w:t>
            </w:r>
            <w:r>
              <w:rPr/>
              <w:t xml:space="preserve">CAMEL </w:t>
            </w:r>
            <w:r>
              <w:rPr>
                <w:lang w:eastAsia="ja-JP"/>
              </w:rPr>
              <w:t xml:space="preserve">dialled service </w:t>
            </w:r>
            <w:r>
              <w:rPr/>
              <w:t>handling applies for the reconnected call.</w:t>
            </w:r>
          </w:p>
          <w:p>
            <w:pPr>
              <w:pStyle w:val="TAL"/>
              <w:keepNext w:val="false"/>
              <w:keepLines w:val="false"/>
              <w:widowControl w:val="false"/>
              <w:rPr/>
            </w:pPr>
            <w:r>
              <w:rPr>
                <w:rFonts w:eastAsia="MS Gothic;ＭＳ ゴシック"/>
                <w:lang w:eastAsia="ja-JP"/>
              </w:rPr>
              <w:t>It s</w:t>
            </w:r>
            <w:r>
              <w:rPr/>
              <w:t>hall be present if</w:t>
            </w:r>
            <w:r>
              <w:rPr>
                <w:lang w:eastAsia="ja-JP"/>
              </w:rPr>
              <w:t xml:space="preserve"> originating </w:t>
            </w:r>
            <w:r>
              <w:rPr/>
              <w:t xml:space="preserve">CAMEL </w:t>
            </w:r>
            <w:r>
              <w:rPr>
                <w:lang w:eastAsia="ja-JP"/>
              </w:rPr>
              <w:t xml:space="preserve">dialled service </w:t>
            </w:r>
            <w:r>
              <w:rPr/>
              <w:t xml:space="preserve">handling applies; otherwise </w:t>
            </w:r>
            <w:r>
              <w:rPr>
                <w:rFonts w:eastAsia="MS Gothic;ＭＳ ゴシック"/>
                <w:lang w:eastAsia="ja-JP"/>
              </w:rPr>
              <w:t xml:space="preserve">it </w:t>
            </w:r>
            <w:r>
              <w:rPr/>
              <w:t>shall be absent.</w:t>
            </w:r>
          </w:p>
        </w:tc>
      </w:tr>
    </w:tbl>
    <w:p>
      <w:pPr>
        <w:pStyle w:val="Normal"/>
        <w:rPr/>
      </w:pPr>
      <w:r>
        <w:rPr/>
      </w:r>
    </w:p>
    <w:p>
      <w:pPr>
        <w:pStyle w:val="Heading4"/>
        <w:ind w:left="1418" w:hanging="1418"/>
        <w:rPr/>
      </w:pPr>
      <w:bookmarkStart w:id="590" w:name="__RefHeading___Toc477854882"/>
      <w:bookmarkEnd w:id="590"/>
      <w:r>
        <w:rPr/>
        <w:t>4.6.13.</w:t>
      </w:r>
      <w:r>
        <w:rPr>
          <w:rFonts w:eastAsia="MS Gothic;ＭＳ ゴシック"/>
          <w:lang w:eastAsia="ja-JP"/>
        </w:rPr>
        <w:t>8</w:t>
      </w:r>
      <w:r>
        <w:rPr/>
        <w:tab/>
        <w:t>Send Info For MT Reconnected Call negative response</w:t>
      </w:r>
    </w:p>
    <w:p>
      <w:pPr>
        <w:pStyle w:val="Heading5"/>
        <w:ind w:left="1701" w:hanging="1701"/>
        <w:rPr/>
      </w:pPr>
      <w:bookmarkStart w:id="591" w:name="__RefHeading___Toc477854883"/>
      <w:bookmarkEnd w:id="591"/>
      <w:r>
        <w:rPr/>
        <w:t>4.6.13.</w:t>
      </w:r>
      <w:r>
        <w:rPr>
          <w:rFonts w:eastAsia="MS Gothic;ＭＳ ゴシック"/>
          <w:lang w:eastAsia="ja-JP"/>
        </w:rPr>
        <w:t>8</w:t>
      </w:r>
      <w:r>
        <w:rPr/>
        <w:t>.1</w:t>
        <w:tab/>
        <w:t>Description</w:t>
      </w:r>
    </w:p>
    <w:p>
      <w:pPr>
        <w:pStyle w:val="Normal"/>
        <w:rPr/>
      </w:pPr>
      <w:r>
        <w:rPr/>
        <w:t>This IF is used to indicate that the reconnected MT call for which the MSC requested subscription information shall not be connected.</w:t>
      </w:r>
    </w:p>
    <w:p>
      <w:pPr>
        <w:pStyle w:val="Heading5"/>
        <w:ind w:left="1701" w:hanging="1701"/>
        <w:rPr/>
      </w:pPr>
      <w:bookmarkStart w:id="592" w:name="__RefHeading___Toc477854884"/>
      <w:bookmarkEnd w:id="592"/>
      <w:r>
        <w:rPr/>
        <w:t>4.6.13.</w:t>
      </w:r>
      <w:r>
        <w:rPr>
          <w:rFonts w:eastAsia="MS Gothic;ＭＳ ゴシック"/>
          <w:lang w:eastAsia="ja-JP"/>
        </w:rPr>
        <w:t>8</w:t>
      </w:r>
      <w:r>
        <w:rPr/>
        <w:t>.2</w:t>
        <w:tab/>
        <w:t>Information Elements</w:t>
      </w:r>
    </w:p>
    <w:p>
      <w:pPr>
        <w:pStyle w:val="Normal"/>
        <w:rPr/>
      </w:pPr>
      <w:r>
        <w:rPr/>
        <w:t>The negative response information element can take the following value:</w:t>
      </w:r>
    </w:p>
    <w:p>
      <w:pPr>
        <w:pStyle w:val="B1"/>
        <w:rPr/>
      </w:pPr>
      <w:r>
        <w:rPr/>
        <w:t>-</w:t>
        <w:tab/>
        <w:t>CUG reject</w:t>
      </w:r>
    </w:p>
    <w:p>
      <w:pPr>
        <w:pStyle w:val="Heading4"/>
        <w:ind w:left="1418" w:hanging="1418"/>
        <w:rPr/>
      </w:pPr>
      <w:bookmarkStart w:id="593" w:name="__RefHeading___Toc477854885"/>
      <w:bookmarkEnd w:id="593"/>
      <w:r>
        <w:rPr/>
        <w:t>4.6.13.</w:t>
      </w:r>
      <w:r>
        <w:rPr>
          <w:rFonts w:eastAsia="MS Gothic;ＭＳ ゴシック"/>
          <w:lang w:eastAsia="ja-JP"/>
        </w:rPr>
        <w:t>9</w:t>
      </w:r>
      <w:r>
        <w:rPr/>
        <w:tab/>
        <w:t>Send Info For Reconnected Call ack</w:t>
      </w:r>
    </w:p>
    <w:p>
      <w:pPr>
        <w:pStyle w:val="Heading5"/>
        <w:ind w:left="1701" w:hanging="1701"/>
        <w:rPr/>
      </w:pPr>
      <w:bookmarkStart w:id="594" w:name="__RefHeading___Toc477854886"/>
      <w:bookmarkEnd w:id="594"/>
      <w:r>
        <w:rPr/>
        <w:t>4.6.13.</w:t>
      </w:r>
      <w:r>
        <w:rPr>
          <w:rFonts w:eastAsia="MS Gothic;ＭＳ ゴシック"/>
          <w:lang w:eastAsia="ja-JP"/>
        </w:rPr>
        <w:t>9</w:t>
      </w:r>
      <w:r>
        <w:rPr/>
        <w:t>.1</w:t>
        <w:tab/>
        <w:t>Description</w:t>
      </w:r>
    </w:p>
    <w:p>
      <w:pPr>
        <w:pStyle w:val="Normal"/>
        <w:rPr/>
      </w:pPr>
      <w:r>
        <w:rPr/>
        <w:t>This IF is used to instruct the MSC to continue the connection of a reconnected MO call.</w:t>
      </w:r>
    </w:p>
    <w:p>
      <w:pPr>
        <w:pStyle w:val="Heading5"/>
        <w:ind w:left="1701" w:hanging="1701"/>
        <w:rPr/>
      </w:pPr>
      <w:bookmarkStart w:id="595" w:name="__RefHeading___Toc477854887"/>
      <w:bookmarkEnd w:id="595"/>
      <w:r>
        <w:rPr/>
        <w:t>4.6.13.</w:t>
      </w:r>
      <w:r>
        <w:rPr>
          <w:rFonts w:eastAsia="MS Gothic;ＭＳ ゴシック"/>
          <w:lang w:eastAsia="ja-JP"/>
        </w:rPr>
        <w:t>9</w:t>
      </w:r>
      <w:r>
        <w:rPr/>
        <w:t>.2</w:t>
        <w:tab/>
        <w:t>Information Elements</w:t>
      </w:r>
    </w:p>
    <w:p>
      <w:pPr>
        <w:pStyle w:val="Normal"/>
        <w:rPr>
          <w:rFonts w:eastAsia="MS Gothic;ＭＳ ゴシック"/>
          <w:lang w:eastAsia="ja-JP"/>
        </w:rPr>
      </w:pPr>
      <w:r>
        <w:rPr/>
        <w:t xml:space="preserve">Send Info For Reconnected Call ack does not contain any </w:t>
      </w:r>
      <w:r>
        <w:rPr>
          <w:rFonts w:eastAsia="MS Gothic;ＭＳ ゴシック"/>
          <w:lang w:eastAsia="ja-JP"/>
        </w:rPr>
        <w:t>information elements</w:t>
      </w:r>
      <w:r>
        <w:rPr/>
        <w:t>.</w:t>
      </w:r>
    </w:p>
    <w:p>
      <w:pPr>
        <w:pStyle w:val="Heading4"/>
        <w:ind w:left="1418" w:hanging="1418"/>
        <w:rPr/>
      </w:pPr>
      <w:bookmarkStart w:id="596" w:name="__RefHeading___Toc477854888"/>
      <w:bookmarkEnd w:id="596"/>
      <w:r>
        <w:rPr/>
        <w:t>4.6.13.</w:t>
      </w:r>
      <w:r>
        <w:rPr>
          <w:rFonts w:eastAsia="MS Gothic;ＭＳ ゴシック"/>
          <w:lang w:eastAsia="ja-JP"/>
        </w:rPr>
        <w:t>10</w:t>
      </w:r>
      <w:r>
        <w:rPr/>
        <w:tab/>
        <w:t>Send Info For Reconnected Call negative response</w:t>
      </w:r>
    </w:p>
    <w:p>
      <w:pPr>
        <w:pStyle w:val="Heading5"/>
        <w:ind w:left="1701" w:hanging="1701"/>
        <w:rPr/>
      </w:pPr>
      <w:bookmarkStart w:id="597" w:name="__RefHeading___Toc477854889"/>
      <w:bookmarkEnd w:id="597"/>
      <w:r>
        <w:rPr/>
        <w:t>4.6.13.</w:t>
      </w:r>
      <w:r>
        <w:rPr/>
        <w:t>10</w:t>
      </w:r>
      <w:r>
        <w:rPr/>
        <w:t>.1</w:t>
        <w:tab/>
        <w:t>Description</w:t>
      </w:r>
    </w:p>
    <w:p>
      <w:pPr>
        <w:pStyle w:val="Normal"/>
        <w:rPr/>
      </w:pPr>
      <w:r>
        <w:rPr/>
        <w:t>This IF is used to indicate that the reconnected MO call for which the MSC requested subscription information shall not be connected.</w:t>
      </w:r>
    </w:p>
    <w:p>
      <w:pPr>
        <w:pStyle w:val="Heading5"/>
        <w:ind w:left="1701" w:hanging="1701"/>
        <w:rPr/>
      </w:pPr>
      <w:bookmarkStart w:id="598" w:name="__RefHeading___Toc477854890"/>
      <w:bookmarkEnd w:id="598"/>
      <w:r>
        <w:rPr/>
        <w:t>4.6.13.</w:t>
      </w:r>
      <w:r>
        <w:rPr/>
        <w:t>10</w:t>
      </w:r>
      <w:r>
        <w:rPr/>
        <w:t>.2</w:t>
        <w:tab/>
        <w:t>Information Elements</w:t>
      </w:r>
    </w:p>
    <w:p>
      <w:pPr>
        <w:pStyle w:val="Normal"/>
        <w:rPr/>
      </w:pPr>
      <w:r>
        <w:rPr/>
        <w:t>The negative response information element can take the following value:</w:t>
      </w:r>
    </w:p>
    <w:p>
      <w:pPr>
        <w:pStyle w:val="B1"/>
        <w:rPr/>
      </w:pPr>
      <w:r>
        <w:rPr/>
        <w:t>-</w:t>
        <w:tab/>
        <w:t>Call barred (Operator determined barring);</w:t>
      </w:r>
    </w:p>
    <w:p>
      <w:pPr>
        <w:pStyle w:val="B1"/>
        <w:rPr/>
      </w:pPr>
      <w:r>
        <w:rPr/>
        <w:t>-</w:t>
        <w:tab/>
        <w:t>Call barred (Supplementary service barring)</w:t>
      </w:r>
      <w:r>
        <w:rPr>
          <w:rFonts w:eastAsia="MS Gothic;ＭＳ ゴシック"/>
          <w:lang w:eastAsia="ja-JP"/>
        </w:rPr>
        <w:t>.</w:t>
      </w:r>
    </w:p>
    <w:p>
      <w:pPr>
        <w:pStyle w:val="Heading3"/>
        <w:rPr/>
      </w:pPr>
      <w:bookmarkStart w:id="599" w:name="__RefHeading___Toc477854891"/>
      <w:bookmarkEnd w:id="599"/>
      <w:r>
        <w:rPr/>
        <w:t>4.6.</w:t>
      </w:r>
      <w:r>
        <w:rPr>
          <w:rFonts w:eastAsia="MS Gothic;ＭＳ ゴシック"/>
          <w:lang w:eastAsia="ja-JP"/>
        </w:rPr>
        <w:t>14</w:t>
      </w:r>
      <w:r>
        <w:rPr/>
        <w:tab/>
      </w:r>
      <w:r>
        <w:rPr>
          <w:rFonts w:eastAsia="MS Gothic;ＭＳ ゴシック"/>
          <w:lang w:eastAsia="ja-JP"/>
        </w:rPr>
        <w:t>Internal MSC</w:t>
      </w:r>
      <w:r>
        <w:rPr/>
        <w:t xml:space="preserve"> information flows</w:t>
      </w:r>
    </w:p>
    <w:p>
      <w:pPr>
        <w:pStyle w:val="Heading4"/>
        <w:ind w:left="1418" w:hanging="1418"/>
        <w:rPr/>
      </w:pPr>
      <w:bookmarkStart w:id="600" w:name="__RefHeading___Toc477854892"/>
      <w:bookmarkEnd w:id="600"/>
      <w:r>
        <w:rPr/>
        <w:t>4.6.</w:t>
      </w:r>
      <w:r>
        <w:rPr>
          <w:rFonts w:eastAsia="MS Gothic;ＭＳ ゴシック"/>
          <w:lang w:eastAsia="ja-JP"/>
        </w:rPr>
        <w:t>14</w:t>
      </w:r>
      <w:r>
        <w:rPr/>
        <w:t>.1</w:t>
        <w:tab/>
      </w:r>
      <w:r>
        <w:rPr>
          <w:rFonts w:eastAsia="MS Gothic;ＭＳ ゴシック"/>
          <w:lang w:eastAsia="ja-JP"/>
        </w:rPr>
        <w:t>Perform Call Forwarding ack</w:t>
      </w:r>
    </w:p>
    <w:p>
      <w:pPr>
        <w:pStyle w:val="Heading5"/>
        <w:ind w:left="1701" w:hanging="1701"/>
        <w:rPr/>
      </w:pPr>
      <w:bookmarkStart w:id="601" w:name="__RefHeading___Toc477854893"/>
      <w:bookmarkEnd w:id="601"/>
      <w:r>
        <w:rPr/>
        <w:t>4.6.</w:t>
      </w:r>
      <w:r>
        <w:rPr>
          <w:rFonts w:eastAsia="MS Gothic;ＭＳ ゴシック"/>
          <w:lang w:eastAsia="ja-JP"/>
        </w:rPr>
        <w:t>14</w:t>
      </w:r>
      <w:r>
        <w:rPr/>
        <w:t>.1.1</w:t>
        <w:tab/>
        <w:t>Description</w:t>
      </w:r>
    </w:p>
    <w:p>
      <w:pPr>
        <w:pStyle w:val="Normal"/>
        <w:rPr/>
      </w:pPr>
      <w:r>
        <w:rPr/>
        <w:t>This IF is defined in 3GPP TS</w:t>
      </w:r>
      <w:r>
        <w:rPr>
          <w:rFonts w:eastAsia="MS Gothic;ＭＳ ゴシック"/>
          <w:lang w:eastAsia="ja-JP"/>
        </w:rPr>
        <w:t> </w:t>
      </w:r>
      <w:r>
        <w:rPr/>
        <w:t>23.018</w:t>
      </w:r>
      <w:r>
        <w:rPr>
          <w:rFonts w:eastAsia="MS Gothic;ＭＳ ゴシック"/>
          <w:lang w:eastAsia="ja-JP"/>
        </w:rPr>
        <w:t> </w:t>
      </w:r>
      <w:r>
        <w:rPr/>
        <w:t>[</w:t>
      </w:r>
      <w:r>
        <w:rPr>
          <w:lang w:val="en-US" w:eastAsia="en-US"/>
        </w:rPr>
        <w:t>12</w:t>
      </w:r>
      <w:r>
        <w:rPr/>
        <w:t xml:space="preserve">]; it is used to </w:t>
      </w:r>
      <w:r>
        <w:rPr>
          <w:rFonts w:eastAsia="MS Gothic;ＭＳ ゴシック"/>
          <w:lang w:eastAsia="ja-JP"/>
        </w:rPr>
        <w:t>inform the MSC that Call Forwarding is taking place</w:t>
      </w:r>
      <w:r>
        <w:rPr/>
        <w:t>.</w:t>
      </w:r>
    </w:p>
    <w:p>
      <w:pPr>
        <w:pStyle w:val="Heading5"/>
        <w:ind w:left="1701" w:hanging="1701"/>
        <w:rPr/>
      </w:pPr>
      <w:bookmarkStart w:id="602" w:name="__RefHeading___Toc477854894"/>
      <w:bookmarkEnd w:id="602"/>
      <w:r>
        <w:rPr/>
        <w:t>4.6.</w:t>
      </w:r>
      <w:r>
        <w:rPr>
          <w:rFonts w:eastAsia="MS Gothic;ＭＳ ゴシック"/>
          <w:lang w:eastAsia="ja-JP"/>
        </w:rPr>
        <w:t>14</w:t>
      </w:r>
      <w:r>
        <w:rPr/>
        <w:t>.1.2</w:t>
        <w:tab/>
        <w:t>Information Elements</w:t>
      </w:r>
    </w:p>
    <w:p>
      <w:pPr>
        <w:pStyle w:val="Normal"/>
        <w:rPr/>
      </w:pPr>
      <w:r>
        <w:rPr/>
        <w:t>Perform Call Forwarding ack</w:t>
      </w:r>
      <w:r>
        <w:rPr>
          <w:rFonts w:eastAsia="MS Gothic;ＭＳ ゴシック"/>
          <w:lang w:eastAsia="ja-JP"/>
        </w:rPr>
        <w:t xml:space="preserve"> is defined in </w:t>
      </w:r>
      <w:r>
        <w:rPr/>
        <w:t>3GPP TS</w:t>
      </w:r>
      <w:r>
        <w:rPr>
          <w:rFonts w:eastAsia="MS Gothic;ＭＳ ゴシック"/>
          <w:lang w:eastAsia="ja-JP"/>
        </w:rPr>
        <w:t> </w:t>
      </w:r>
      <w:r>
        <w:rPr/>
        <w:t>23.018</w:t>
      </w:r>
      <w:r>
        <w:rPr>
          <w:rFonts w:eastAsia="MS Gothic;ＭＳ ゴシック"/>
          <w:lang w:eastAsia="ja-JP"/>
        </w:rPr>
        <w:t> </w:t>
      </w:r>
      <w:r>
        <w:rPr/>
        <w:t>[</w:t>
      </w:r>
      <w:r>
        <w:rPr>
          <w:lang w:val="en-US" w:eastAsia="en-US"/>
        </w:rPr>
        <w:t>12</w:t>
      </w:r>
      <w:r>
        <w:rPr/>
        <w:t>]</w:t>
      </w:r>
      <w:r>
        <w:rPr>
          <w:rFonts w:eastAsia="MS Gothic;ＭＳ ゴシック"/>
          <w:lang w:eastAsia="ja-JP"/>
        </w:rPr>
        <w:t>. The following differences apply</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Forwarded-to Number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If the Forwarded-to Number is not available due to CAMEL handling (a Disconnect Leg </w:t>
            </w:r>
            <w:r>
              <w:rPr>
                <w:rFonts w:eastAsia="MS Gothic;ＭＳ ゴシック"/>
                <w:lang w:eastAsia="ja-JP"/>
              </w:rPr>
              <w:t>IF</w:t>
            </w:r>
            <w:r>
              <w:rPr/>
              <w:t xml:space="preserve"> has been rece</w:t>
            </w:r>
            <w:r>
              <w:rPr>
                <w:rFonts w:eastAsia="MS Gothic;ＭＳ ゴシック"/>
                <w:lang w:eastAsia="ja-JP"/>
              </w:rPr>
              <w:t>i</w:t>
            </w:r>
            <w:r>
              <w:rPr/>
              <w:t>ved for Leg 2)</w:t>
            </w:r>
            <w:r>
              <w:rPr>
                <w:rFonts w:eastAsia="MS Gothic;ＭＳ ゴシック"/>
                <w:lang w:eastAsia="ja-JP"/>
              </w:rPr>
              <w:t>,</w:t>
            </w:r>
            <w:r>
              <w:rPr/>
              <w:t xml:space="preserve"> then the MSC shall populate this parameter with a dummy number.</w:t>
            </w:r>
          </w:p>
        </w:tc>
      </w:tr>
    </w:tbl>
    <w:p>
      <w:pPr>
        <w:pStyle w:val="Normal"/>
        <w:rPr/>
      </w:pPr>
      <w:r>
        <w:rPr/>
      </w:r>
    </w:p>
    <w:p>
      <w:pPr>
        <w:pStyle w:val="Heading3"/>
        <w:rPr/>
      </w:pPr>
      <w:bookmarkStart w:id="603" w:name="__RefHeading___Toc477854895"/>
      <w:bookmarkEnd w:id="603"/>
      <w:r>
        <w:rPr/>
        <w:t>4.6.</w:t>
      </w:r>
      <w:r>
        <w:rPr>
          <w:rFonts w:eastAsia="MS Gothic;ＭＳ ゴシック"/>
          <w:lang w:eastAsia="ja-JP"/>
        </w:rPr>
        <w:t>15</w:t>
      </w:r>
      <w:r>
        <w:rPr/>
        <w:tab/>
        <w:t>gsmSCF to HLR information flows</w:t>
      </w:r>
    </w:p>
    <w:p>
      <w:pPr>
        <w:pStyle w:val="Heading4"/>
        <w:ind w:left="1418" w:hanging="1418"/>
        <w:rPr/>
      </w:pPr>
      <w:bookmarkStart w:id="604" w:name="__RefHeading___Toc477854896"/>
      <w:bookmarkEnd w:id="604"/>
      <w:r>
        <w:rPr/>
        <w:t>4.6.</w:t>
      </w:r>
      <w:r>
        <w:rPr>
          <w:rFonts w:eastAsia="MS Gothic;ＭＳ ゴシック"/>
          <w:lang w:eastAsia="ja-JP"/>
        </w:rPr>
        <w:t>15</w:t>
      </w:r>
      <w:r>
        <w:rPr/>
        <w:t>.1</w:t>
        <w:tab/>
        <w:t>Send Routeing Info</w:t>
      </w:r>
    </w:p>
    <w:p>
      <w:pPr>
        <w:pStyle w:val="Heading5"/>
        <w:ind w:left="1701" w:hanging="1701"/>
        <w:rPr/>
      </w:pPr>
      <w:bookmarkStart w:id="605" w:name="__RefHeading___Toc477854897"/>
      <w:bookmarkEnd w:id="605"/>
      <w:r>
        <w:rPr/>
        <w:t>4.6.</w:t>
      </w:r>
      <w:r>
        <w:rPr>
          <w:rFonts w:eastAsia="MS Gothic;ＭＳ ゴシック"/>
          <w:lang w:eastAsia="ja-JP"/>
        </w:rPr>
        <w:t>15</w:t>
      </w:r>
      <w:r>
        <w:rPr/>
        <w:t>.1.1</w:t>
        <w:tab/>
        <w:t>Description</w:t>
      </w:r>
    </w:p>
    <w:p>
      <w:pPr>
        <w:pStyle w:val="Normal"/>
        <w:rPr>
          <w:rFonts w:eastAsia="MS Gothic;ＭＳ ゴシック"/>
          <w:lang w:eastAsia="ja-JP"/>
        </w:rPr>
      </w:pPr>
      <w:r>
        <w:rPr/>
        <w:t>This IF is defined in 3GPP TS</w:t>
      </w:r>
      <w:r>
        <w:rPr>
          <w:rFonts w:eastAsia="MS Gothic;ＭＳ ゴシック"/>
          <w:lang w:eastAsia="ja-JP"/>
        </w:rPr>
        <w:t> </w:t>
      </w:r>
      <w:r>
        <w:rPr/>
        <w:t>23.018</w:t>
      </w:r>
      <w:r>
        <w:rPr>
          <w:rFonts w:eastAsia="MS Gothic;ＭＳ ゴシック"/>
          <w:lang w:eastAsia="ja-JP"/>
        </w:rPr>
        <w:t> </w:t>
      </w:r>
      <w:r>
        <w:rPr/>
        <w:t>[</w:t>
      </w:r>
      <w:r>
        <w:rPr>
          <w:lang w:val="en-US" w:eastAsia="en-US"/>
        </w:rPr>
        <w:t>12</w:t>
      </w:r>
      <w:r>
        <w:rPr/>
        <w:t>] and subclause</w:t>
      </w:r>
      <w:r>
        <w:rPr>
          <w:rFonts w:eastAsia="MS Gothic;ＭＳ ゴシック"/>
          <w:lang w:eastAsia="ja-JP"/>
        </w:rPr>
        <w:t> </w:t>
      </w:r>
      <w:r>
        <w:rPr/>
        <w:t xml:space="preserve">4.6.10.1; it is used to request information from the HLR to route a </w:t>
      </w:r>
      <w:r>
        <w:rPr>
          <w:rFonts w:eastAsia="MS Gothic;ＭＳ ゴシック"/>
          <w:lang w:eastAsia="ja-JP"/>
        </w:rPr>
        <w:t>gsmSCF</w:t>
      </w:r>
      <w:r>
        <w:rPr/>
        <w:t xml:space="preserve"> initiated call.</w:t>
      </w:r>
    </w:p>
    <w:p>
      <w:pPr>
        <w:pStyle w:val="Normal"/>
        <w:rPr/>
      </w:pPr>
      <w:r>
        <w:rPr>
          <w:rFonts w:eastAsia="MS Gothic;ＭＳ ゴシック"/>
          <w:lang w:eastAsia="ja-JP"/>
        </w:rPr>
        <w:t>Refer to 3G</w:t>
      </w:r>
      <w:r>
        <w:rPr>
          <w:lang w:eastAsia="zh-CN"/>
        </w:rPr>
        <w:t>PP</w:t>
      </w:r>
      <w:r>
        <w:rPr>
          <w:rFonts w:eastAsia="MS Gothic;ＭＳ ゴシック"/>
          <w:lang w:eastAsia="ja-JP"/>
        </w:rPr>
        <w:t xml:space="preserve"> TS</w:t>
      </w:r>
      <w:r>
        <w:rPr>
          <w:rFonts w:eastAsia="MS Gothic;ＭＳ ゴシック"/>
          <w:lang w:eastAsia="ja-JP"/>
        </w:rPr>
        <w:t> 29.007 [</w:t>
      </w:r>
      <w:r>
        <w:rPr>
          <w:lang w:val="en-US" w:eastAsia="en-US"/>
        </w:rPr>
        <w:t>35</w:t>
      </w:r>
      <w:r>
        <w:rPr>
          <w:rFonts w:eastAsia="MS Gothic;ＭＳ ゴシック"/>
          <w:lang w:eastAsia="ja-JP"/>
        </w:rPr>
        <w:t>] for the usage of ISDN BC, ISDN LLC, ISDN HLC and MSISDN for the selection of the PLMN Basic Service.</w:t>
      </w:r>
    </w:p>
    <w:p>
      <w:pPr>
        <w:pStyle w:val="Heading5"/>
        <w:ind w:left="1701" w:hanging="1701"/>
        <w:rPr/>
      </w:pPr>
      <w:bookmarkStart w:id="606" w:name="__RefHeading___Toc477854898"/>
      <w:bookmarkEnd w:id="606"/>
      <w:r>
        <w:rPr/>
        <w:t>4.6.</w:t>
      </w:r>
      <w:r>
        <w:rPr>
          <w:rFonts w:eastAsia="MS Gothic;ＭＳ ゴシック"/>
          <w:lang w:eastAsia="ja-JP"/>
        </w:rPr>
        <w:t>15</w:t>
      </w:r>
      <w:r>
        <w:rPr/>
        <w:t>.1.2</w:t>
        <w:tab/>
        <w:t>Information Elements</w:t>
      </w:r>
    </w:p>
    <w:p>
      <w:pPr>
        <w:pStyle w:val="Normal"/>
        <w:keepNext w:val="true"/>
        <w:keepLines/>
        <w:rPr/>
      </w:pPr>
      <w:r>
        <w:rPr/>
        <w:t xml:space="preserve">Send Routeing Info </w:t>
      </w:r>
      <w:r>
        <w:rPr>
          <w:rFonts w:eastAsia="MS Gothic;ＭＳ ゴシック"/>
          <w:lang w:eastAsia="ja-JP"/>
        </w:rPr>
        <w:t xml:space="preserve">from the gsmSCF </w:t>
      </w:r>
      <w:r>
        <w:rPr/>
        <w:t xml:space="preserve">contains the following </w:t>
      </w:r>
      <w:r>
        <w:rPr>
          <w:rFonts w:eastAsia="MS Gothic;ＭＳ ゴシック"/>
          <w:lang w:eastAsia="ja-JP"/>
        </w:rPr>
        <w:t>information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MSISDN</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This IE indicates the MSISDN of the called subscriber.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Alerting Pattern</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This IE indicates the kind of Alerting Pattern to be applied.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 xml:space="preserve">CUG </w:t>
            </w:r>
            <w:r>
              <w:rPr>
                <w:rFonts w:eastAsia="MS Gothic;ＭＳ ゴシック"/>
                <w:lang w:eastAsia="ja-JP"/>
              </w:rPr>
              <w:t>I</w:t>
            </w:r>
            <w:r>
              <w:rPr/>
              <w:t>nterlock</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For the definition of this IE, see 3GPP TS</w:t>
            </w:r>
            <w:r>
              <w:rPr>
                <w:rFonts w:eastAsia="MS Gothic;ＭＳ ゴシック"/>
                <w:lang w:eastAsia="ja-JP"/>
              </w:rPr>
              <w:t> </w:t>
            </w:r>
            <w:r>
              <w:rPr/>
              <w:t>23.085</w:t>
            </w:r>
            <w:r>
              <w:rPr>
                <w:rFonts w:eastAsia="MS Gothic;ＭＳ ゴシック"/>
                <w:lang w:eastAsia="ja-JP"/>
              </w:rPr>
              <w:t> </w:t>
            </w:r>
            <w:r>
              <w:rPr/>
              <w:t>[</w:t>
            </w:r>
            <w:r>
              <w:rPr>
                <w:lang w:val="en-US" w:eastAsia="en-US"/>
              </w:rPr>
              <w:t>22</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 xml:space="preserve">CUG </w:t>
            </w:r>
            <w:r>
              <w:rPr>
                <w:rFonts w:eastAsia="MS Gothic;ＭＳ ゴシック"/>
                <w:lang w:eastAsia="ja-JP"/>
              </w:rPr>
              <w:t>O</w:t>
            </w:r>
            <w:r>
              <w:rPr/>
              <w:t xml:space="preserve">utgoing </w:t>
            </w:r>
            <w:r>
              <w:rPr>
                <w:rFonts w:eastAsia="MS Gothic;ＭＳ ゴシック"/>
                <w:lang w:eastAsia="ja-JP"/>
              </w:rPr>
              <w:t>A</w:t>
            </w:r>
            <w:r>
              <w:rPr/>
              <w:t>ccess</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For the definition of this IE, see 3GPP TS</w:t>
            </w:r>
            <w:r>
              <w:rPr>
                <w:rFonts w:eastAsia="MS Gothic;ＭＳ ゴシック"/>
                <w:lang w:eastAsia="ja-JP"/>
              </w:rPr>
              <w:t> </w:t>
            </w:r>
            <w:r>
              <w:rPr/>
              <w:t>23.085</w:t>
            </w:r>
            <w:r>
              <w:rPr>
                <w:rFonts w:eastAsia="MS Gothic;ＭＳ ゴシック"/>
                <w:lang w:eastAsia="ja-JP"/>
              </w:rPr>
              <w:t> </w:t>
            </w:r>
            <w:r>
              <w:rPr/>
              <w:t>[</w:t>
            </w:r>
            <w:r>
              <w:rPr>
                <w:lang w:val="en-US" w:eastAsia="en-US"/>
              </w:rPr>
              <w:t>22</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rFonts w:eastAsia="MS Gothic;ＭＳ ゴシック"/>
                <w:lang w:eastAsia="ja-JP"/>
              </w:rPr>
              <w:t>Suppression Of Announcement</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rFonts w:eastAsia="MS Gothic;ＭＳ ゴシック"/>
                <w:lang w:eastAsia="ja-JP"/>
              </w:rPr>
              <w:t>This IE indicates that announcements or tones generated as a result of unsuccessful call establishment shall be suppressed.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Suppress T</w:t>
            </w:r>
            <w:r>
              <w:rPr>
                <w:rFonts w:eastAsia="MS Gothic;ＭＳ ゴシック"/>
                <w:lang w:eastAsia="ja-JP"/>
              </w:rPr>
              <w:noBreakHyphen/>
            </w:r>
            <w:r>
              <w:rPr>
                <w:rFonts w:eastAsia="MS Gothic;ＭＳ ゴシック"/>
                <w:lang w:eastAsia="ja-JP"/>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indicates that CAMEL subscription information should not be returned in the first S</w:t>
            </w:r>
            <w:r>
              <w:rPr>
                <w:rFonts w:eastAsia="MS Gothic;ＭＳ ゴシック"/>
                <w:lang w:eastAsia="ja-JP"/>
              </w:rPr>
              <w:t xml:space="preserve">end </w:t>
            </w:r>
            <w:r>
              <w:rPr>
                <w:rFonts w:eastAsia="MS Gothic;ＭＳ ゴシック"/>
                <w:lang w:eastAsia="ja-JP"/>
              </w:rPr>
              <w:t>R</w:t>
            </w:r>
            <w:r>
              <w:rPr>
                <w:rFonts w:eastAsia="MS Gothic;ＭＳ ゴシック"/>
                <w:lang w:eastAsia="ja-JP"/>
              </w:rPr>
              <w:t xml:space="preserve">outeing </w:t>
            </w:r>
            <w:r>
              <w:rPr>
                <w:rFonts w:eastAsia="MS Gothic;ＭＳ ゴシック"/>
                <w:lang w:eastAsia="ja-JP"/>
              </w:rPr>
              <w:t>I</w:t>
            </w:r>
            <w:r>
              <w:rPr>
                <w:rFonts w:eastAsia="MS Gothic;ＭＳ ゴシック"/>
                <w:lang w:eastAsia="ja-JP"/>
              </w:rPr>
              <w:t>nfo</w:t>
            </w:r>
            <w:r>
              <w:rPr>
                <w:rFonts w:eastAsia="MS Gothic;ＭＳ ゴシック"/>
                <w:lang w:eastAsia="ja-JP"/>
              </w:rPr>
              <w:t xml:space="preserve"> ack (to avoid the need for a second interrogation).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Supported CAMEL Phases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indicates the CAMEL Phases supported by the gsmSCF.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Offered CAMEL4 CSIs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 xml:space="preserve">This IE indicates the CAMEL phase 4 CSIs offered by the gsmSCF. This IE shall be present when the Supported CAMEL Phases IE indicates support of CAMEL Phase 4. </w:t>
            </w:r>
          </w:p>
          <w:p>
            <w:pPr>
              <w:pStyle w:val="TAL"/>
              <w:keepNext w:val="false"/>
              <w:keepLines w:val="false"/>
              <w:widowControl w:val="false"/>
              <w:rPr>
                <w:rFonts w:eastAsia="MS Gothic;ＭＳ ゴシック"/>
                <w:lang w:eastAsia="ja-JP"/>
              </w:rPr>
            </w:pPr>
            <w:r>
              <w:rPr>
                <w:rFonts w:eastAsia="MS Gothic;ＭＳ ゴシック"/>
                <w:lang w:eastAsia="ja-JP"/>
              </w:rPr>
              <w:t>This IE is described in a table below.</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 Reference Number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carries the Call Reference Number allocated for the call by the gsmSCF.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 xml:space="preserve">GMSC Or </w:t>
            </w:r>
            <w:r>
              <w:rPr/>
              <w:t>gsmSCF 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the E.164 address of the gsmSCF</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 Diversion Treatment Indicator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t>
            </w:r>
            <w:r>
              <w:rPr>
                <w:rFonts w:eastAsia="MS Gothic;ＭＳ ゴシック"/>
                <w:lang w:eastAsia="ja-JP"/>
              </w:rPr>
              <w:t>whether or not</w:t>
            </w:r>
            <w:r>
              <w:rPr/>
              <w:t xml:space="preserve"> the call </w:t>
            </w:r>
            <w:r>
              <w:rPr>
                <w:rFonts w:eastAsia="MS Gothic;ＭＳ ゴシック"/>
                <w:lang w:eastAsia="ja-JP"/>
              </w:rPr>
              <w:t>is allowed to</w:t>
            </w:r>
            <w:r>
              <w:rPr/>
              <w:t xml:space="preserve"> be forwarded on behalf of the called party</w:t>
            </w:r>
            <w:r>
              <w:rPr>
                <w:rFonts w:eastAsia="MS Gothic;ＭＳ ゴシック"/>
                <w:lang w:eastAsia="ja-JP"/>
              </w:rPr>
              <w:t xml:space="preserve"> </w:t>
            </w:r>
            <w:r>
              <w:rPr/>
              <w:t xml:space="preserve">using the Call Forwarding </w:t>
            </w:r>
            <w:r>
              <w:rPr>
                <w:rFonts w:eastAsia="MS Gothic;ＭＳ ゴシック"/>
                <w:lang w:eastAsia="ja-JP"/>
              </w:rPr>
              <w:t>s</w:t>
            </w:r>
            <w:r>
              <w:rPr/>
              <w:t xml:space="preserve">upplementary </w:t>
            </w:r>
            <w:r>
              <w:rPr>
                <w:rFonts w:eastAsia="MS Gothic;ＭＳ ゴシック"/>
                <w:lang w:eastAsia="ja-JP"/>
              </w:rPr>
              <w:t>s</w:t>
            </w:r>
            <w:r>
              <w:rPr/>
              <w:t>ervice.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Pre-paging </w:t>
            </w:r>
            <w:r>
              <w:rPr>
                <w:rFonts w:eastAsia="MS Gothic;ＭＳ ゴシック"/>
                <w:lang w:eastAsia="ja-JP"/>
              </w:rPr>
              <w:t>S</w:t>
            </w:r>
            <w:r>
              <w:rPr/>
              <w:t>upported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s</w:t>
            </w:r>
            <w:r>
              <w:rPr/>
              <w:t xml:space="preserve">hall be present if the gsmSCF supports pre-paging, otherwise </w:t>
            </w:r>
            <w:r>
              <w:rPr>
                <w:rFonts w:eastAsia="MS Gothic;ＭＳ ゴシック"/>
                <w:lang w:eastAsia="ja-JP"/>
              </w:rPr>
              <w:t xml:space="preserve">it </w:t>
            </w:r>
            <w:r>
              <w:rPr/>
              <w:t>shall be absent.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Interrogation Type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shall contain the value "Basic Call".</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Long F</w:t>
            </w:r>
            <w:r>
              <w:rPr>
                <w:rFonts w:eastAsia="MS Gothic;ＭＳ ゴシック"/>
                <w:lang w:eastAsia="ja-JP"/>
              </w:rPr>
              <w:t>T</w:t>
            </w:r>
            <w:r>
              <w:rPr/>
              <w:t>N Supported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the gsmSCF supports Long Forwarded to Numbers.</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 xml:space="preserve">gsmSCF </w:t>
            </w:r>
            <w:r>
              <w:rPr/>
              <w:t>Initiated Call</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the IF was originated by a gsmSCF.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Suppress Incoming Call Barring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Incoming Call Barrings shall be suppressed for the called party.</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Suppress VT</w:t>
              <w:noBreakHyphen/>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VT</w:t>
            </w:r>
            <w:r>
              <w:rPr>
                <w:rFonts w:eastAsia="MS Gothic;ＭＳ ゴシック"/>
                <w:lang w:eastAsia="ja-JP"/>
              </w:rPr>
              <w:noBreakHyphen/>
            </w:r>
            <w:r>
              <w:rPr/>
              <w:t>CSI shall be suppressed.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ISDN BC</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ISDN bearer capability. See 3GPP TS</w:t>
            </w:r>
            <w:r>
              <w:rPr>
                <w:rFonts w:eastAsia="MS Gothic;ＭＳ ゴシック"/>
                <w:lang w:eastAsia="ja-JP"/>
              </w:rPr>
              <w:t> 23.018 [</w:t>
            </w:r>
            <w:r>
              <w:rPr>
                <w:lang w:val="en-US" w:eastAsia="en-US"/>
              </w:rPr>
              <w:t>12</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ISDN LLC</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ISDN lower layer compatibility. See 3GPP TS</w:t>
            </w:r>
            <w:r>
              <w:rPr>
                <w:rFonts w:eastAsia="MS Gothic;ＭＳ ゴシック"/>
                <w:lang w:eastAsia="ja-JP"/>
              </w:rPr>
              <w:t> 23.018 [</w:t>
            </w:r>
            <w:r>
              <w:rPr>
                <w:lang w:val="en-US" w:eastAsia="en-US"/>
              </w:rPr>
              <w:t>12</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ISDN HLC</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ISDN higher layer compatibility. See 3GPP TS</w:t>
            </w:r>
            <w:r>
              <w:rPr>
                <w:rFonts w:eastAsia="MS Gothic;ＭＳ ゴシック"/>
                <w:lang w:eastAsia="ja-JP"/>
              </w:rPr>
              <w:t> 23.018 [</w:t>
            </w:r>
            <w:r>
              <w:rPr>
                <w:lang w:val="en-US" w:eastAsia="en-US"/>
              </w:rPr>
              <w:t>12</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Suppress MT 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indicates the MT supplementary services that shall be suppressed for the called party.</w:t>
            </w:r>
          </w:p>
        </w:tc>
      </w:tr>
    </w:tbl>
    <w:p>
      <w:pPr>
        <w:pStyle w:val="Normal"/>
        <w:rPr>
          <w:rFonts w:eastAsia="MS Gothic;ＭＳ ゴシック"/>
          <w:lang w:eastAsia="ja-JP"/>
        </w:rPr>
      </w:pPr>
      <w:r>
        <w:rPr>
          <w:rFonts w:eastAsia="MS Gothic;ＭＳ ゴシック"/>
          <w:lang w:eastAsia="ja-JP"/>
        </w:rPr>
      </w:r>
    </w:p>
    <w:p>
      <w:pPr>
        <w:pStyle w:val="Normal"/>
        <w:rPr/>
      </w:pPr>
      <w:r>
        <w:rPr/>
        <w:t>Offered CAMEL4</w:t>
      </w:r>
      <w:r>
        <w:rPr>
          <w:rFonts w:eastAsia="MS Gothic;ＭＳ ゴシック"/>
          <w:lang w:eastAsia="ja-JP"/>
        </w:rPr>
        <w:t xml:space="preserve"> </w:t>
      </w:r>
      <w:r>
        <w:rPr>
          <w:lang w:eastAsia="de-DE"/>
        </w:rPr>
        <w:t>CSIs</w:t>
      </w:r>
      <w:r>
        <w:rPr/>
        <w:t xml:space="preserve"> contains the following information</w:t>
      </w:r>
      <w:r>
        <w:rPr>
          <w:rFonts w:eastAsia="MS Gothic;ＭＳ ゴシック"/>
          <w:lang w:eastAsia="ja-JP"/>
        </w:rPr>
        <w:t xml:space="preserve"> elements</w:t>
      </w:r>
      <w:r>
        <w:rPr/>
        <w:t>:</w:t>
      </w:r>
    </w:p>
    <w:tbl>
      <w:tblPr>
        <w:tblW w:w="9667" w:type="dxa"/>
        <w:jc w:val="left"/>
        <w:tblInd w:w="-35" w:type="dxa"/>
        <w:tblLayout w:type="fixed"/>
        <w:tblCellMar>
          <w:top w:w="0" w:type="dxa"/>
          <w:left w:w="28" w:type="dxa"/>
          <w:bottom w:w="0" w:type="dxa"/>
          <w:right w:w="28" w:type="dxa"/>
        </w:tblCellMar>
      </w:tblPr>
      <w:tblGrid>
        <w:gridCol w:w="2665"/>
        <w:gridCol w:w="765"/>
        <w:gridCol w:w="6237"/>
      </w:tblGrid>
      <w:tr>
        <w:trPr>
          <w:tblHeader w:val="true"/>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3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w:t>
            </w:r>
            <w:r>
              <w:rPr>
                <w:rFonts w:eastAsia="MS Gothic;ＭＳ ゴシック"/>
                <w:lang w:eastAsia="ja-JP"/>
              </w:rPr>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4 O</w:t>
              <w:noBreakHyphen/>
              <w:t>CSI</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w:t>
            </w:r>
            <w:r>
              <w:rPr>
                <w:rFonts w:eastAsia="MS Gothic;ＭＳ ゴシック"/>
                <w:lang w:eastAsia="ja-JP"/>
              </w:rPr>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4 D</w:t>
              <w:noBreakHyphen/>
              <w:t>CSI</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w:t>
            </w:r>
            <w:r>
              <w:rPr>
                <w:rFonts w:eastAsia="MS Gothic;ＭＳ ゴシック"/>
                <w:lang w:eastAsia="ja-JP"/>
              </w:rPr>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4 T</w:t>
              <w:noBreakHyphen/>
              <w:t>CSI</w:t>
            </w:r>
            <w:r>
              <w:rPr>
                <w:rFonts w:eastAsia="MS Gothic;ＭＳ ゴシック"/>
                <w:lang w:eastAsia="ja-JP"/>
              </w:rPr>
              <w:t>.</w:t>
            </w:r>
          </w:p>
        </w:tc>
      </w:tr>
    </w:tbl>
    <w:p>
      <w:pPr>
        <w:pStyle w:val="Normal"/>
        <w:rPr>
          <w:rFonts w:eastAsia="MS Gothic;ＭＳ ゴシック"/>
          <w:lang w:eastAsia="ja-JP"/>
        </w:rPr>
      </w:pPr>
      <w:r>
        <w:rPr>
          <w:rFonts w:eastAsia="MS Gothic;ＭＳ ゴシック"/>
          <w:lang w:eastAsia="ja-JP"/>
        </w:rPr>
      </w:r>
    </w:p>
    <w:p>
      <w:pPr>
        <w:pStyle w:val="Heading3"/>
        <w:rPr/>
      </w:pPr>
      <w:bookmarkStart w:id="607" w:name="__RefHeading___Toc477854899"/>
      <w:bookmarkEnd w:id="607"/>
      <w:r>
        <w:rPr/>
        <w:t>4.6.</w:t>
      </w:r>
      <w:r>
        <w:rPr>
          <w:rFonts w:eastAsia="MS Gothic;ＭＳ ゴシック"/>
          <w:lang w:eastAsia="ja-JP"/>
        </w:rPr>
        <w:t>16</w:t>
      </w:r>
      <w:r>
        <w:rPr/>
        <w:tab/>
        <w:t>HLR to gsmSCF information flows</w:t>
      </w:r>
    </w:p>
    <w:p>
      <w:pPr>
        <w:pStyle w:val="Heading4"/>
        <w:ind w:left="1418" w:hanging="1418"/>
        <w:rPr/>
      </w:pPr>
      <w:bookmarkStart w:id="608" w:name="__RefHeading___Toc477854900"/>
      <w:bookmarkEnd w:id="608"/>
      <w:r>
        <w:rPr/>
        <w:t>4.6.</w:t>
      </w:r>
      <w:r>
        <w:rPr>
          <w:rFonts w:eastAsia="MS Gothic;ＭＳ ゴシック"/>
          <w:lang w:eastAsia="ja-JP"/>
        </w:rPr>
        <w:t>16</w:t>
      </w:r>
      <w:r>
        <w:rPr/>
        <w:t>.1</w:t>
        <w:tab/>
        <w:t>Send Routeing Info ack</w:t>
      </w:r>
    </w:p>
    <w:p>
      <w:pPr>
        <w:pStyle w:val="Heading5"/>
        <w:ind w:left="1701" w:hanging="1701"/>
        <w:rPr/>
      </w:pPr>
      <w:bookmarkStart w:id="609" w:name="__RefHeading___Toc477854901"/>
      <w:bookmarkEnd w:id="609"/>
      <w:r>
        <w:rPr/>
        <w:t>4.6.</w:t>
      </w:r>
      <w:r>
        <w:rPr>
          <w:rFonts w:eastAsia="MS Gothic;ＭＳ ゴシック"/>
          <w:lang w:eastAsia="ja-JP"/>
        </w:rPr>
        <w:t>16</w:t>
      </w:r>
      <w:r>
        <w:rPr/>
        <w:t>.1.1</w:t>
        <w:tab/>
        <w:t>Description</w:t>
      </w:r>
    </w:p>
    <w:p>
      <w:pPr>
        <w:pStyle w:val="Normal"/>
        <w:rPr/>
      </w:pPr>
      <w:r>
        <w:rPr/>
        <w:t xml:space="preserve">This IF </w:t>
      </w:r>
      <w:r>
        <w:rPr>
          <w:rFonts w:eastAsia="MS Gothic;ＭＳ ゴシック"/>
          <w:lang w:eastAsia="ja-JP"/>
        </w:rPr>
        <w:t>is described in subclause</w:t>
      </w:r>
      <w:r>
        <w:rPr>
          <w:rFonts w:eastAsia="MS Gothic;ＭＳ ゴシック"/>
          <w:lang w:eastAsia="ja-JP"/>
        </w:rPr>
        <w:t> </w:t>
      </w:r>
      <w:r>
        <w:rPr/>
        <w:t>4.6.9.1</w:t>
      </w:r>
      <w:r>
        <w:rPr>
          <w:rFonts w:eastAsia="MS Gothic;ＭＳ ゴシック"/>
          <w:lang w:eastAsia="ja-JP"/>
        </w:rPr>
        <w:t xml:space="preserve">; it </w:t>
      </w:r>
      <w:r>
        <w:rPr/>
        <w:t>is used by the HLR to transfer the requested routeing information to the gsmSCF.</w:t>
      </w:r>
    </w:p>
    <w:p>
      <w:pPr>
        <w:pStyle w:val="Heading4"/>
        <w:ind w:left="1418" w:hanging="1418"/>
        <w:rPr/>
      </w:pPr>
      <w:bookmarkStart w:id="610" w:name="__RefHeading___Toc477854902"/>
      <w:bookmarkEnd w:id="610"/>
      <w:r>
        <w:rPr/>
        <w:t>4.6.</w:t>
      </w:r>
      <w:r>
        <w:rPr>
          <w:rFonts w:eastAsia="MS Gothic;ＭＳ ゴシック"/>
          <w:lang w:eastAsia="ja-JP"/>
        </w:rPr>
        <w:t>16</w:t>
      </w:r>
      <w:r>
        <w:rPr/>
        <w:t>.2</w:t>
        <w:tab/>
        <w:t>Send Routeing Info negative response</w:t>
      </w:r>
    </w:p>
    <w:p>
      <w:pPr>
        <w:pStyle w:val="Heading5"/>
        <w:ind w:left="1701" w:hanging="1701"/>
        <w:rPr/>
      </w:pPr>
      <w:bookmarkStart w:id="611" w:name="__RefHeading___Toc477854903"/>
      <w:bookmarkEnd w:id="611"/>
      <w:r>
        <w:rPr/>
        <w:t>4.6.</w:t>
      </w:r>
      <w:r>
        <w:rPr>
          <w:rFonts w:eastAsia="MS Gothic;ＭＳ ゴシック"/>
          <w:lang w:eastAsia="ja-JP"/>
        </w:rPr>
        <w:t>16</w:t>
      </w:r>
      <w:r>
        <w:rPr/>
        <w:t>.2.1</w:t>
        <w:tab/>
        <w:t>Description</w:t>
      </w:r>
    </w:p>
    <w:p>
      <w:pPr>
        <w:pStyle w:val="Normal"/>
        <w:rPr/>
      </w:pPr>
      <w:r>
        <w:rPr/>
        <w:t xml:space="preserve">This IF is </w:t>
      </w:r>
      <w:r>
        <w:rPr>
          <w:rFonts w:eastAsia="MS Gothic;ＭＳ ゴシック"/>
          <w:lang w:eastAsia="ja-JP"/>
        </w:rPr>
        <w:t>described in 3GPP TS</w:t>
      </w:r>
      <w:r>
        <w:rPr>
          <w:rFonts w:eastAsia="MS Gothic;ＭＳ ゴシック"/>
          <w:lang w:eastAsia="ja-JP"/>
        </w:rPr>
        <w:t> 23.018 [</w:t>
      </w:r>
      <w:r>
        <w:rPr>
          <w:lang w:val="en-US" w:eastAsia="en-US"/>
        </w:rPr>
        <w:t>12</w:t>
      </w:r>
      <w:r>
        <w:rPr>
          <w:rFonts w:eastAsia="MS Gothic;ＭＳ ゴシック"/>
          <w:lang w:eastAsia="ja-JP"/>
        </w:rPr>
        <w:t xml:space="preserve">]; it is </w:t>
      </w:r>
      <w:r>
        <w:rPr/>
        <w:t>used by the HLR to indicate that the routeing information is not available.</w:t>
      </w:r>
    </w:p>
    <w:p>
      <w:pPr>
        <w:pStyle w:val="Heading2"/>
        <w:rPr/>
      </w:pPr>
      <w:bookmarkStart w:id="612" w:name="__RefHeading___Toc477854904"/>
      <w:bookmarkEnd w:id="612"/>
      <w:r>
        <w:rPr/>
        <w:t>4.7</w:t>
        <w:tab/>
        <w:t>Interaction with supplementary services</w:t>
      </w:r>
    </w:p>
    <w:p>
      <w:pPr>
        <w:pStyle w:val="Normal"/>
        <w:rPr/>
      </w:pPr>
      <w:r>
        <w:rPr/>
        <w:t>When the gsmSCF initiates a call to a subscriber, the gsmSCF can indicate to the HLR the MT supplementary services that shall be suppressed for this call.</w:t>
      </w:r>
    </w:p>
    <w:p>
      <w:pPr>
        <w:pStyle w:val="Heading3"/>
        <w:rPr/>
      </w:pPr>
      <w:bookmarkStart w:id="613" w:name="__RefHeading___Toc477854905"/>
      <w:bookmarkEnd w:id="613"/>
      <w:r>
        <w:rPr/>
        <w:t>4.7.1</w:t>
        <w:tab/>
        <w:t>Line identification</w:t>
      </w:r>
    </w:p>
    <w:p>
      <w:pPr>
        <w:pStyle w:val="Normal"/>
        <w:rPr/>
      </w:pPr>
      <w:r>
        <w:rPr/>
        <w:t xml:space="preserve">For a call subject to CAMEL </w:t>
      </w:r>
      <w:r>
        <w:rPr>
          <w:rFonts w:eastAsia="MS Gothic;ＭＳ ゴシック"/>
          <w:lang w:eastAsia="ja-JP"/>
        </w:rPr>
        <w:t>control</w:t>
      </w:r>
      <w:r>
        <w:rPr/>
        <w:t xml:space="preserve">, the gsmSCF shall have the option to </w:t>
      </w:r>
      <w:r>
        <w:rPr>
          <w:rFonts w:eastAsia="MS Gothic;ＭＳ ゴシック"/>
          <w:lang w:eastAsia="ja-JP"/>
        </w:rPr>
        <w:t>send</w:t>
      </w:r>
      <w:r>
        <w:rPr/>
        <w:t xml:space="preserve"> the Calling Party Restriction Indicator to the gsmSSF. This </w:t>
      </w:r>
      <w:r>
        <w:rPr>
          <w:rFonts w:eastAsia="MS Gothic;ＭＳ ゴシック"/>
          <w:lang w:eastAsia="ja-JP"/>
        </w:rPr>
        <w:t xml:space="preserve">information element </w:t>
      </w:r>
      <w:r>
        <w:rPr/>
        <w:t>will be sent to the MSC and shall indicate whether the CLI Presentation Indicator present in the Calling Party Number  shall be set by CAMEL action to Restricted.</w:t>
      </w:r>
    </w:p>
    <w:p>
      <w:pPr>
        <w:pStyle w:val="Heading3"/>
        <w:rPr/>
      </w:pPr>
      <w:bookmarkStart w:id="614" w:name="__RefHeading___Toc477854906"/>
      <w:bookmarkEnd w:id="614"/>
      <w:r>
        <w:rPr/>
        <w:t>4.7.2</w:t>
        <w:tab/>
        <w:t>Call forwarding services</w:t>
      </w:r>
    </w:p>
    <w:p>
      <w:pPr>
        <w:pStyle w:val="Heading4"/>
        <w:ind w:left="1418" w:hanging="1418"/>
        <w:rPr/>
      </w:pPr>
      <w:bookmarkStart w:id="615" w:name="__RefHeading___Toc477854907"/>
      <w:bookmarkEnd w:id="615"/>
      <w:r>
        <w:rPr/>
        <w:t>4.7.2.1</w:t>
        <w:tab/>
        <w:t>Registration of Call Forwarding</w:t>
      </w:r>
    </w:p>
    <w:p>
      <w:pPr>
        <w:pStyle w:val="Normal"/>
        <w:rPr/>
      </w:pPr>
      <w:r>
        <w:rPr/>
        <w:t>The functional behaviour for the registration of the Call Forwarding supplementary service is defined in 3GPP TS 23.082 [</w:t>
      </w:r>
      <w:r>
        <w:rPr>
          <w:lang w:val="en-US" w:eastAsia="en-US"/>
        </w:rPr>
        <w:t>20</w:t>
      </w:r>
      <w:r>
        <w:rPr/>
        <w:t>]. The procedure specific to CAMEL is defined in this subclause:</w:t>
      </w:r>
    </w:p>
    <w:p>
      <w:pPr>
        <w:pStyle w:val="B1"/>
        <w:rPr>
          <w:rFonts w:eastAsia="MS Gothic;ＭＳ ゴシック"/>
          <w:lang w:eastAsia="ja-JP"/>
        </w:rPr>
      </w:pPr>
      <w:r>
        <w:rPr/>
        <w:t>-</w:t>
        <w:tab/>
        <w:t>CAMEL_Check_CF_Interaction.</w:t>
      </w:r>
    </w:p>
    <w:p>
      <w:pPr>
        <w:pStyle w:val="B1"/>
        <w:rPr>
          <w:rFonts w:eastAsia="MS Gothic;ＭＳ ゴシック"/>
          <w:lang w:eastAsia="ja-JP"/>
        </w:rPr>
      </w:pPr>
      <w:r>
        <w:rPr>
          <w:rFonts w:eastAsia="MS Gothic;ＭＳ ゴシック"/>
          <w:lang w:eastAsia="ja-JP"/>
        </w:rPr>
      </w:r>
    </w:p>
    <w:p>
      <w:pPr>
        <w:pStyle w:val="TH"/>
        <w:rPr/>
      </w:pPr>
      <w:r>
        <w:rPr/>
        <w:drawing>
          <wp:inline distT="0" distB="0" distL="0" distR="0">
            <wp:extent cx="6156325" cy="7956550"/>
            <wp:effectExtent l="0" t="0" r="0" b="0"/>
            <wp:docPr id="409" name="Image4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Image400" descr=""/>
                    <pic:cNvPicPr>
                      <a:picLocks noChangeAspect="1" noChangeArrowheads="1"/>
                    </pic:cNvPicPr>
                  </pic:nvPicPr>
                  <pic:blipFill>
                    <a:blip r:embed="rId413"/>
                    <a:srcRect l="-6" t="-5" r="-6" b="-5"/>
                    <a:stretch>
                      <a:fillRect/>
                    </a:stretch>
                  </pic:blipFill>
                  <pic:spPr bwMode="auto">
                    <a:xfrm>
                      <a:off x="0" y="0"/>
                      <a:ext cx="6156325" cy="7956550"/>
                    </a:xfrm>
                    <a:prstGeom prst="rect">
                      <a:avLst/>
                    </a:prstGeom>
                  </pic:spPr>
                </pic:pic>
              </a:graphicData>
            </a:graphic>
          </wp:inline>
        </w:drawing>
      </w:r>
    </w:p>
    <w:p>
      <w:pPr>
        <w:pStyle w:val="TF"/>
        <w:rPr/>
      </w:pPr>
      <w:r>
        <w:rPr/>
        <w:t>Figure 4.</w:t>
      </w:r>
      <w:r>
        <w:rPr>
          <w:lang w:val="en-US" w:eastAsia="en-US"/>
        </w:rPr>
        <w:t>120</w:t>
      </w:r>
      <w:r>
        <w:rPr>
          <w:rFonts w:eastAsia="MS Gothic;ＭＳ ゴシック"/>
          <w:lang w:eastAsia="ja-JP"/>
        </w:rPr>
        <w:t>-</w:t>
      </w:r>
      <w:r>
        <w:rPr>
          <w:lang w:val="en-US" w:eastAsia="en-US"/>
        </w:rPr>
        <w:t>1</w:t>
      </w:r>
      <w:r>
        <w:rPr/>
        <w:t>:</w:t>
      </w:r>
      <w:r>
        <w:rPr>
          <w:rFonts w:eastAsia="MS Gothic;ＭＳ ゴシック"/>
          <w:lang w:eastAsia="ja-JP"/>
        </w:rPr>
        <w:t xml:space="preserve"> </w:t>
      </w:r>
      <w:r>
        <w:rPr/>
        <w:t>Procedure CAMEL_Check_CF_Interaction</w:t>
      </w:r>
      <w:r>
        <w:rPr>
          <w:rFonts w:eastAsia="MS Gothic;ＭＳ ゴシック"/>
          <w:lang w:eastAsia="ja-JP"/>
        </w:rPr>
        <w:t xml:space="preserve"> (sheet </w:t>
      </w:r>
      <w:r>
        <w:rPr>
          <w:lang w:val="en-US" w:eastAsia="en-US"/>
        </w:rPr>
        <w:t>1</w:t>
      </w:r>
      <w:r>
        <w:rPr>
          <w:rFonts w:eastAsia="MS Gothic;ＭＳ ゴシック"/>
          <w:lang w:eastAsia="ja-JP"/>
        </w:rPr>
        <w:t>)</w:t>
      </w:r>
    </w:p>
    <w:p>
      <w:pPr>
        <w:pStyle w:val="Heading4"/>
        <w:ind w:left="1418" w:hanging="1418"/>
        <w:rPr/>
      </w:pPr>
      <w:bookmarkStart w:id="616" w:name="__RefHeading___Toc477854908"/>
      <w:bookmarkEnd w:id="616"/>
      <w:r>
        <w:rPr/>
        <w:t>4.7.2.2</w:t>
        <w:tab/>
        <w:t>Invocation of Call Forwarding</w:t>
      </w:r>
    </w:p>
    <w:p>
      <w:pPr>
        <w:pStyle w:val="Normal"/>
        <w:rPr/>
      </w:pPr>
      <w:r>
        <w:rPr/>
        <w:t>The functional behaviour for the invocation of the Call Forwarding supplementary service is defined in 3GPP TS 23.018 [</w:t>
      </w:r>
      <w:r>
        <w:rPr>
          <w:lang w:val="en-US" w:eastAsia="en-US"/>
        </w:rPr>
        <w:t>12</w:t>
      </w:r>
      <w:r>
        <w:rPr/>
        <w:t>] and 3GPP TS 23.082 [</w:t>
      </w:r>
      <w:r>
        <w:rPr>
          <w:lang w:val="en-US" w:eastAsia="en-US"/>
        </w:rPr>
        <w:t>20</w:t>
      </w:r>
      <w:r>
        <w:rPr/>
        <w:t>]. The following additional requirements apply.</w:t>
      </w:r>
    </w:p>
    <w:p>
      <w:pPr>
        <w:pStyle w:val="Normal"/>
        <w:rPr/>
      </w:pPr>
      <w:r>
        <w:rPr/>
        <w:t>When Call Forwarding is invoked for a CAMEL subscriber with O</w:t>
      </w:r>
      <w:r>
        <w:rPr>
          <w:rFonts w:eastAsia="MS Gothic;ＭＳ ゴシック"/>
          <w:lang w:eastAsia="ja-JP"/>
        </w:rPr>
        <w:noBreakHyphen/>
      </w:r>
      <w:r>
        <w:rPr/>
        <w:t>CSI, the gsmSSF shall send the FTN to the gsmSCF in the format in which it was received from the HLR. When Call Forwarding is invoked for a CAMEL subscriber with D</w:t>
      </w:r>
      <w:r>
        <w:rPr>
          <w:rFonts w:eastAsia="MS Gothic;ＭＳ ゴシック"/>
          <w:lang w:eastAsia="ja-JP"/>
        </w:rPr>
        <w:noBreakHyphen/>
      </w:r>
      <w:r>
        <w:rPr/>
        <w:t>CSI or if a</w:t>
      </w:r>
      <w:r>
        <w:rPr>
          <w:rFonts w:eastAsia="MS Gothic;ＭＳ ゴシック"/>
          <w:lang w:eastAsia="ja-JP"/>
        </w:rPr>
        <w:t>n</w:t>
      </w:r>
      <w:r>
        <w:rPr/>
        <w:t xml:space="preserve"> N</w:t>
      </w:r>
      <w:r>
        <w:rPr>
          <w:rFonts w:eastAsia="MS Gothic;ＭＳ ゴシック"/>
          <w:lang w:eastAsia="ja-JP"/>
        </w:rPr>
        <w:noBreakHyphen/>
      </w:r>
      <w:r>
        <w:rPr/>
        <w:t>CSI is present in the forwarding MSC, then the FTN shall be treated as defined in subclause</w:t>
      </w:r>
      <w:r>
        <w:rPr>
          <w:rFonts w:eastAsia="MS Gothic;ＭＳ ゴシック"/>
          <w:lang w:eastAsia="ja-JP"/>
        </w:rPr>
        <w:t> </w:t>
      </w:r>
      <w:r>
        <w:rPr/>
        <w:t>4.2.1.2.2.</w:t>
      </w:r>
    </w:p>
    <w:p>
      <w:pPr>
        <w:pStyle w:val="Normal"/>
        <w:rPr/>
      </w:pPr>
      <w:r>
        <w:rPr/>
        <w:t xml:space="preserve">If the Service Interaction Indicators Two parameter was included in the Initial Address Message, the Continue With Argument </w:t>
      </w:r>
      <w:r>
        <w:rPr>
          <w:rFonts w:eastAsia="MS Gothic;ＭＳ ゴシック"/>
          <w:lang w:eastAsia="ja-JP"/>
        </w:rPr>
        <w:t>information flow</w:t>
      </w:r>
      <w:r>
        <w:rPr/>
        <w:t xml:space="preserve"> or the Connect message, the appropriate indicator shall be applied for the forwarded call.</w:t>
      </w:r>
    </w:p>
    <w:p>
      <w:pPr>
        <w:pStyle w:val="Normal"/>
        <w:rPr/>
      </w:pPr>
      <w:r>
        <w:rPr/>
        <w:t>An HLR shall not send an FTN which is not in international format to a GMSC which does not support CAMEL phase</w:t>
      </w:r>
      <w:r>
        <w:rPr>
          <w:rFonts w:eastAsia="MS Gothic;ＭＳ ゴシック"/>
          <w:lang w:eastAsia="ja-JP"/>
        </w:rPr>
        <w:t> </w:t>
      </w:r>
      <w:r>
        <w:rPr/>
        <w:t>2, i.e. if the HLR is handling a request from a GMSC for routeing information and the forwarded-to number is registered in a format other than international, the service logic in the HLR shall behave as if the call forwarding is provisioned but not registered.</w:t>
      </w:r>
    </w:p>
    <w:p>
      <w:pPr>
        <w:pStyle w:val="Heading4"/>
        <w:ind w:left="1418" w:hanging="1418"/>
        <w:rPr/>
      </w:pPr>
      <w:bookmarkStart w:id="617" w:name="__RefHeading___Toc477854909"/>
      <w:bookmarkEnd w:id="617"/>
      <w:r>
        <w:rPr/>
        <w:t>4.7.2.3</w:t>
        <w:tab/>
        <w:t>Invocation of Call Deflection</w:t>
      </w:r>
    </w:p>
    <w:p>
      <w:pPr>
        <w:pStyle w:val="Normal"/>
        <w:rPr/>
      </w:pPr>
      <w:r>
        <w:rPr/>
        <w:t>The functional behaviour for the invocation of the Call Deflection supplementary service is defined in 3GPP TS 23.018 [</w:t>
      </w:r>
      <w:r>
        <w:rPr>
          <w:lang w:val="en-US" w:eastAsia="en-US"/>
        </w:rPr>
        <w:t>12</w:t>
      </w:r>
      <w:r>
        <w:rPr/>
        <w:t>] and 3GPP TS 23.072 [</w:t>
      </w:r>
      <w:r>
        <w:rPr>
          <w:lang w:val="en-US" w:eastAsia="en-US"/>
        </w:rPr>
        <w:t>16</w:t>
      </w:r>
      <w:r>
        <w:rPr/>
        <w:t>]. The following additional requirements apply.</w:t>
      </w:r>
    </w:p>
    <w:p>
      <w:pPr>
        <w:pStyle w:val="Normal"/>
        <w:rPr/>
      </w:pPr>
      <w:r>
        <w:rPr/>
        <w:t>When Call Deflection is invoked by a CAMEL subscriber with O</w:t>
      </w:r>
      <w:r>
        <w:rPr>
          <w:rFonts w:eastAsia="MS Gothic;ＭＳ ゴシック"/>
          <w:lang w:eastAsia="ja-JP"/>
        </w:rPr>
        <w:noBreakHyphen/>
      </w:r>
      <w:r>
        <w:rPr/>
        <w:t>CSI, the gsmSSF shall send the DTN to the gsmSCF in the format in which it was received from the MS. When Call Deflection is invoked by a CAMEL subscriber with D</w:t>
      </w:r>
      <w:r>
        <w:rPr>
          <w:rFonts w:eastAsia="MS Gothic;ＭＳ ゴシック"/>
          <w:lang w:eastAsia="ja-JP"/>
        </w:rPr>
        <w:noBreakHyphen/>
      </w:r>
      <w:r>
        <w:rPr/>
        <w:t>CSI or if a N</w:t>
      </w:r>
      <w:r>
        <w:rPr>
          <w:rFonts w:eastAsia="MS Gothic;ＭＳ ゴシック"/>
          <w:lang w:eastAsia="ja-JP"/>
        </w:rPr>
        <w:noBreakHyphen/>
      </w:r>
      <w:r>
        <w:rPr/>
        <w:t>CSI is present in the VMSC, then the DTN shall be treated as defined in subclause</w:t>
      </w:r>
      <w:r>
        <w:rPr>
          <w:rFonts w:eastAsia="MS Gothic;ＭＳ ゴシック"/>
          <w:lang w:eastAsia="ja-JP"/>
        </w:rPr>
        <w:t> </w:t>
      </w:r>
      <w:r>
        <w:rPr/>
        <w:t>4.2.1.2.2.</w:t>
      </w:r>
    </w:p>
    <w:p>
      <w:pPr>
        <w:pStyle w:val="Normal"/>
        <w:rPr/>
      </w:pPr>
      <w:r>
        <w:rPr/>
        <w:t xml:space="preserve">If the Service Interaction Indicators Two parameter was included in the Initial Address Message, the Continue With Argument </w:t>
      </w:r>
      <w:r>
        <w:rPr>
          <w:rFonts w:eastAsia="MS Gothic;ＭＳ ゴシック"/>
          <w:lang w:eastAsia="ja-JP"/>
        </w:rPr>
        <w:t>information flow</w:t>
      </w:r>
      <w:r>
        <w:rPr/>
        <w:t xml:space="preserve"> or the Connect </w:t>
      </w:r>
      <w:r>
        <w:rPr>
          <w:rFonts w:eastAsia="MS Gothic;ＭＳ ゴシック"/>
          <w:lang w:eastAsia="ja-JP"/>
        </w:rPr>
        <w:t>information flow</w:t>
      </w:r>
      <w:r>
        <w:rPr/>
        <w:t>, the appropriate indicator shall be applied for the deflected call.</w:t>
      </w:r>
    </w:p>
    <w:p>
      <w:pPr>
        <w:pStyle w:val="Heading3"/>
        <w:rPr/>
      </w:pPr>
      <w:bookmarkStart w:id="618" w:name="__RefHeading___Toc477854910"/>
      <w:bookmarkEnd w:id="618"/>
      <w:r>
        <w:rPr/>
        <w:t>4.7.3</w:t>
        <w:tab/>
        <w:t>Call Barring services</w:t>
      </w:r>
    </w:p>
    <w:p>
      <w:pPr>
        <w:pStyle w:val="Normal"/>
        <w:rPr>
          <w:rFonts w:eastAsia="MS Gothic;ＭＳ ゴシック"/>
          <w:lang w:eastAsia="ja-JP"/>
        </w:rPr>
      </w:pPr>
      <w:r>
        <w:rPr/>
        <w:t>When a CAMEL subscriber with O</w:t>
      </w:r>
      <w:r>
        <w:rPr>
          <w:rFonts w:eastAsia="MS Gothic;ＭＳ ゴシック"/>
          <w:lang w:eastAsia="ja-JP"/>
        </w:rPr>
        <w:noBreakHyphen/>
      </w:r>
      <w:r>
        <w:rPr/>
        <w:t>CSI and TIF</w:t>
      </w:r>
      <w:r>
        <w:rPr>
          <w:rFonts w:eastAsia="MS Gothic;ＭＳ ゴシック"/>
          <w:lang w:eastAsia="ja-JP"/>
        </w:rPr>
        <w:noBreakHyphen/>
      </w:r>
      <w:r>
        <w:rPr/>
        <w:t>CSI attempts to activate a conditional call barring service (BOIC,BOIC-exHC), the HLR shall not check the interactions with call forwarding.</w:t>
      </w:r>
    </w:p>
    <w:p>
      <w:pPr>
        <w:pStyle w:val="Normal"/>
        <w:rPr/>
      </w:pPr>
      <w:r>
        <w:rPr/>
        <w:t>When the gsmSCF initiates a call to a subscriber, the gsmSCF can indicate to the HLR that incoming call barrings shall be suppressed for this call.</w:t>
      </w:r>
    </w:p>
    <w:p>
      <w:pPr>
        <w:pStyle w:val="Normal"/>
        <w:rPr>
          <w:rFonts w:eastAsia="MS Gothic;ＭＳ ゴシック"/>
          <w:lang w:eastAsia="ja-JP"/>
        </w:rPr>
      </w:pPr>
      <w:r>
        <w:rPr/>
        <w:t>When the gsmSCF creates an additional call leg in an existing call, the gsmSCF can indicate to the VLR (via the gsmSSF and MSC) that outgoing call barrings shall be suppressed for this call leg.</w:t>
      </w:r>
    </w:p>
    <w:p>
      <w:pPr>
        <w:pStyle w:val="Heading3"/>
        <w:rPr/>
      </w:pPr>
      <w:bookmarkStart w:id="619" w:name="__RefHeading___Toc477854911"/>
      <w:bookmarkEnd w:id="619"/>
      <w:r>
        <w:rPr/>
        <w:t>4.7.4</w:t>
        <w:tab/>
        <w:t>Closed User Group</w:t>
      </w:r>
    </w:p>
    <w:p>
      <w:pPr>
        <w:pStyle w:val="Normal"/>
        <w:keepNext w:val="true"/>
        <w:rPr/>
      </w:pPr>
      <w:r>
        <w:rPr/>
        <w:t>For a CUG subscriber with CAMEL services:</w:t>
      </w:r>
    </w:p>
    <w:p>
      <w:pPr>
        <w:pStyle w:val="B1"/>
        <w:rPr/>
      </w:pPr>
      <w:r>
        <w:rPr/>
        <w:t>-</w:t>
        <w:tab/>
        <w:t>The HLR shall store (and transfer to the VLR) the necessary subscriber data to ensure that the served subscriber is not unnecessarily prevented by CUG constraints from originating calls.</w:t>
      </w:r>
    </w:p>
    <w:p>
      <w:pPr>
        <w:pStyle w:val="B1"/>
        <w:rPr/>
      </w:pPr>
      <w:r>
        <w:rPr/>
        <w:t>-</w:t>
        <w:tab/>
        <w:t>The HLR shall store the necessary subscriber data to ensure that the served subscriber is not unnecessarily prevented by CUG constraints from receiving calls.</w:t>
      </w:r>
    </w:p>
    <w:p>
      <w:pPr>
        <w:pStyle w:val="Normal"/>
        <w:rPr/>
      </w:pPr>
      <w:r>
        <w:rPr/>
        <w:t>For an MO, MF or TO call, the CUG information for that call shall be sent to the gsmSCF in the Initial DP</w:t>
      </w:r>
      <w:r>
        <w:rPr>
          <w:rFonts w:eastAsia="MS Gothic;ＭＳ ゴシック"/>
          <w:lang w:eastAsia="ja-JP"/>
        </w:rPr>
        <w:t xml:space="preserve"> information flow</w:t>
      </w:r>
      <w:r>
        <w:rPr/>
        <w:t>.</w:t>
      </w:r>
    </w:p>
    <w:p>
      <w:pPr>
        <w:pStyle w:val="Normal"/>
        <w:rPr/>
      </w:pPr>
      <w:r>
        <w:rPr/>
        <w:t xml:space="preserve">If the gsmSCF returns a Continue </w:t>
      </w:r>
      <w:r>
        <w:rPr>
          <w:rFonts w:eastAsia="MS Gothic;ＭＳ ゴシック"/>
          <w:lang w:eastAsia="ja-JP"/>
        </w:rPr>
        <w:t>information flow</w:t>
      </w:r>
      <w:r>
        <w:rPr/>
        <w:t>, the call shall continue with the original CUG information unchanged.</w:t>
      </w:r>
    </w:p>
    <w:p>
      <w:pPr>
        <w:pStyle w:val="Normal"/>
        <w:rPr/>
      </w:pPr>
      <w:r>
        <w:rPr/>
        <w:t xml:space="preserve">If the gsmSCF returns a Connect or Continue With Argument </w:t>
      </w:r>
      <w:r>
        <w:rPr>
          <w:rFonts w:eastAsia="MS Gothic;ＭＳ ゴシック"/>
          <w:lang w:eastAsia="ja-JP"/>
        </w:rPr>
        <w:t>information flow</w:t>
      </w:r>
      <w:r>
        <w:rPr/>
        <w:t>, the CUG handling in table 4.</w:t>
      </w:r>
      <w:r>
        <w:rPr>
          <w:lang w:val="en-US" w:eastAsia="en-US"/>
        </w:rPr>
        <w:t>7</w:t>
      </w:r>
      <w:r>
        <w:rPr/>
        <w:t xml:space="preserve"> applies.</w:t>
      </w:r>
    </w:p>
    <w:p>
      <w:pPr>
        <w:pStyle w:val="TH"/>
        <w:rPr/>
      </w:pPr>
      <w:r>
        <w:rPr/>
        <w:t xml:space="preserve">Table </w:t>
      </w:r>
      <w:bookmarkStart w:id="620" w:name="tab_CUG_Handling"/>
      <w:r>
        <w:rPr/>
        <w:t>4.</w:t>
      </w:r>
      <w:r>
        <w:rPr>
          <w:lang w:val="en-US" w:eastAsia="en-US"/>
        </w:rPr>
        <w:t>7</w:t>
      </w:r>
      <w:bookmarkEnd w:id="620"/>
      <w:r>
        <w:rPr/>
        <w:t>: CUG handling on receipt of Connect or Continue With Argument for an MO, MF or TO call</w:t>
      </w:r>
    </w:p>
    <w:tbl>
      <w:tblPr>
        <w:tblW w:w="7197" w:type="dxa"/>
        <w:jc w:val="center"/>
        <w:tblInd w:w="0" w:type="dxa"/>
        <w:tblLayout w:type="fixed"/>
        <w:tblCellMar>
          <w:top w:w="0" w:type="dxa"/>
          <w:left w:w="108" w:type="dxa"/>
          <w:bottom w:w="0" w:type="dxa"/>
          <w:right w:w="108" w:type="dxa"/>
        </w:tblCellMar>
      </w:tblPr>
      <w:tblGrid>
        <w:gridCol w:w="2802"/>
        <w:gridCol w:w="4395"/>
      </w:tblGrid>
      <w:tr>
        <w:trPr>
          <w:tblHeader w:val="true"/>
        </w:trPr>
        <w:tc>
          <w:tcPr>
            <w:tcW w:w="2802" w:type="dxa"/>
            <w:tcBorders>
              <w:top w:val="single" w:sz="4" w:space="0" w:color="000000"/>
              <w:left w:val="single" w:sz="4" w:space="0" w:color="000000"/>
              <w:bottom w:val="single" w:sz="4" w:space="0" w:color="000000"/>
              <w:right w:val="single" w:sz="4" w:space="0" w:color="000000"/>
            </w:tcBorders>
          </w:tcPr>
          <w:p>
            <w:pPr>
              <w:pStyle w:val="TAH"/>
              <w:keepNext w:val="false"/>
              <w:keepLines w:val="false"/>
              <w:widowControl w:val="false"/>
              <w:rPr/>
            </w:pPr>
            <w:r>
              <w:rPr/>
              <w:t xml:space="preserve">CUG parameters in </w:t>
            </w:r>
            <w:r>
              <w:rPr>
                <w:rFonts w:eastAsia="MS Gothic;ＭＳ ゴシック"/>
                <w:lang w:eastAsia="ja-JP"/>
              </w:rPr>
              <w:t>information flow</w:t>
            </w:r>
          </w:p>
        </w:tc>
        <w:tc>
          <w:tcPr>
            <w:tcW w:w="4395" w:type="dxa"/>
            <w:tcBorders>
              <w:top w:val="single" w:sz="4" w:space="0" w:color="000000"/>
              <w:left w:val="single" w:sz="4" w:space="0" w:color="000000"/>
              <w:bottom w:val="single" w:sz="4" w:space="0" w:color="000000"/>
              <w:right w:val="single" w:sz="4" w:space="0" w:color="000000"/>
            </w:tcBorders>
          </w:tcPr>
          <w:p>
            <w:pPr>
              <w:pStyle w:val="TAH"/>
              <w:keepNext w:val="false"/>
              <w:keepLines w:val="false"/>
              <w:widowControl w:val="false"/>
              <w:rPr/>
            </w:pPr>
            <w:r>
              <w:rPr/>
              <w:t>Handling</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pPr>
            <w:r>
              <w:rPr/>
              <w:t>Non-CUG call (note 1)</w:t>
            </w:r>
          </w:p>
        </w:tc>
        <w:tc>
          <w:tcPr>
            <w:tcW w:w="4395"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pPr>
            <w:r>
              <w:rPr/>
              <w:t>Remove CUG information for the call and continue as a non-CUG call</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pPr>
            <w:r>
              <w:rPr/>
              <w:t>CUG information (note 2)</w:t>
            </w:r>
          </w:p>
        </w:tc>
        <w:tc>
          <w:tcPr>
            <w:tcW w:w="4395"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pPr>
            <w:r>
              <w:rPr/>
              <w:t>Call shall continue with modified CUG information</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pPr>
            <w:r>
              <w:rPr/>
              <w:t>No CUG information</w:t>
            </w:r>
          </w:p>
        </w:tc>
        <w:tc>
          <w:tcPr>
            <w:tcW w:w="4395" w:type="dxa"/>
            <w:tcBorders>
              <w:top w:val="single" w:sz="4" w:space="0" w:color="000000"/>
              <w:left w:val="single" w:sz="4" w:space="0" w:color="000000"/>
              <w:bottom w:val="single" w:sz="4" w:space="0" w:color="000000"/>
              <w:right w:val="single" w:sz="4" w:space="0" w:color="000000"/>
            </w:tcBorders>
          </w:tcPr>
          <w:p>
            <w:pPr>
              <w:pStyle w:val="TAL"/>
              <w:keepNext w:val="false"/>
              <w:keepLines w:val="false"/>
              <w:widowControl w:val="false"/>
              <w:rPr/>
            </w:pPr>
            <w:r>
              <w:rPr/>
              <w:t>Call shall continue with original CUG information</w:t>
            </w:r>
          </w:p>
        </w:tc>
      </w:tr>
      <w:tr>
        <w:trPr>
          <w:cantSplit w:val="true"/>
        </w:trPr>
        <w:tc>
          <w:tcPr>
            <w:tcW w:w="7197" w:type="dxa"/>
            <w:gridSpan w:val="2"/>
            <w:tcBorders>
              <w:top w:val="single" w:sz="4" w:space="0" w:color="000000"/>
              <w:left w:val="single" w:sz="4" w:space="0" w:color="000000"/>
              <w:bottom w:val="single" w:sz="4" w:space="0" w:color="000000"/>
              <w:right w:val="single" w:sz="4" w:space="0" w:color="000000"/>
            </w:tcBorders>
          </w:tcPr>
          <w:p>
            <w:pPr>
              <w:pStyle w:val="TAN"/>
              <w:keepNext w:val="false"/>
              <w:keepLines w:val="false"/>
              <w:widowControl w:val="false"/>
              <w:ind w:left="0" w:hanging="0"/>
              <w:rPr/>
            </w:pPr>
            <w:r>
              <w:rPr/>
              <w:t>NOTE 1:</w:t>
              <w:tab/>
              <w:t>Received in Service Interaction Indicators Two IE.</w:t>
            </w:r>
          </w:p>
          <w:p>
            <w:pPr>
              <w:pStyle w:val="TAN"/>
              <w:keepNext w:val="false"/>
              <w:keepLines w:val="false"/>
              <w:widowControl w:val="false"/>
              <w:ind w:left="0" w:hanging="0"/>
              <w:rPr/>
            </w:pPr>
            <w:r>
              <w:rPr/>
              <w:t>NOTE 2:</w:t>
              <w:tab/>
              <w:t>CUG information consists of at least one of CUG Interlock Code and Outgoing Access Indicator.</w:t>
            </w:r>
          </w:p>
        </w:tc>
      </w:tr>
    </w:tbl>
    <w:p>
      <w:pPr>
        <w:pStyle w:val="Normal"/>
        <w:rPr/>
      </w:pPr>
      <w:r>
        <w:rPr/>
        <w:t xml:space="preserve">For an MT call which is to be routed to the terminating subscriber, the CUG information shall be </w:t>
      </w:r>
      <w:r>
        <w:rPr>
          <w:rFonts w:eastAsia="MS Gothic;ＭＳ ゴシック"/>
          <w:lang w:eastAsia="ja-JP"/>
        </w:rPr>
        <w:t xml:space="preserve">extracted from the Send Routeing Information ack and </w:t>
      </w:r>
      <w:r>
        <w:rPr/>
        <w:t>sent to the gsmSCF in the Initial DP, but the gsmSCF shall not have the ability to change the CUG information for the call.</w:t>
      </w:r>
    </w:p>
    <w:p>
      <w:pPr>
        <w:pStyle w:val="Normal"/>
        <w:rPr/>
      </w:pPr>
      <w:r>
        <w:rPr/>
        <w:t xml:space="preserve">For an VT call which is to be routed to the terminating subscriber, the CUG information shall be </w:t>
      </w:r>
      <w:r>
        <w:rPr>
          <w:rFonts w:eastAsia="MS Gothic;ＭＳ ゴシック"/>
          <w:lang w:eastAsia="ja-JP"/>
        </w:rPr>
        <w:t xml:space="preserve">extracted from the incoming ISUP IAM and </w:t>
      </w:r>
      <w:r>
        <w:rPr/>
        <w:t>sent to the gsmSCF in the Initial DP, but the gsmSCF shall not have the ability to change the CUG information for the call.</w:t>
      </w:r>
    </w:p>
    <w:p>
      <w:pPr>
        <w:pStyle w:val="B1"/>
        <w:ind w:left="0" w:hanging="0"/>
        <w:rPr/>
      </w:pPr>
      <w:r>
        <w:rPr/>
        <w:t xml:space="preserve">For an MT or VT call which is </w:t>
      </w:r>
      <w:r>
        <w:rPr>
          <w:rFonts w:eastAsia="MS Gothic;ＭＳ ゴシック"/>
          <w:lang w:eastAsia="ja-JP"/>
        </w:rPr>
        <w:t xml:space="preserve">subject </w:t>
      </w:r>
      <w:r>
        <w:rPr/>
        <w:t xml:space="preserve">to </w:t>
      </w:r>
      <w:r>
        <w:rPr>
          <w:rFonts w:eastAsia="MS Gothic;ＭＳ ゴシック"/>
          <w:lang w:eastAsia="ja-JP"/>
        </w:rPr>
        <w:t>CAMEL</w:t>
      </w:r>
      <w:r>
        <w:rPr/>
        <w:t xml:space="preserve"> forward</w:t>
      </w:r>
      <w:r>
        <w:rPr>
          <w:rFonts w:eastAsia="MS Gothic;ＭＳ ゴシック"/>
          <w:lang w:eastAsia="ja-JP"/>
        </w:rPr>
        <w:t>ing</w:t>
      </w:r>
      <w:r>
        <w:rPr/>
        <w:t xml:space="preserve">, the gsmSCF </w:t>
      </w:r>
      <w:r>
        <w:rPr>
          <w:rFonts w:eastAsia="MS Gothic;ＭＳ ゴシック"/>
          <w:lang w:eastAsia="ja-JP"/>
        </w:rPr>
        <w:t xml:space="preserve">shall </w:t>
      </w:r>
      <w:r>
        <w:rPr/>
        <w:t xml:space="preserve">return a Connect </w:t>
      </w:r>
      <w:r>
        <w:rPr>
          <w:rFonts w:eastAsia="MS Gothic;ＭＳ ゴシック"/>
          <w:lang w:eastAsia="ja-JP"/>
        </w:rPr>
        <w:t xml:space="preserve">information flow and </w:t>
      </w:r>
      <w:r>
        <w:rPr/>
        <w:t>the CUG handling in table 4.</w:t>
      </w:r>
      <w:r>
        <w:rPr>
          <w:lang w:val="en-US" w:eastAsia="en-US"/>
        </w:rPr>
        <w:t>7</w:t>
      </w:r>
      <w:r>
        <w:rPr/>
        <w:t xml:space="preserve"> applies.</w:t>
      </w:r>
    </w:p>
    <w:p>
      <w:pPr>
        <w:pStyle w:val="Normal"/>
        <w:rPr>
          <w:rFonts w:eastAsia="MS Gothic;ＭＳ ゴシック"/>
          <w:lang w:eastAsia="ja-JP"/>
        </w:rPr>
      </w:pPr>
      <w:r>
        <w:rPr>
          <w:rFonts w:eastAsia="MS Gothic;ＭＳ ゴシック"/>
          <w:lang w:eastAsia="ja-JP"/>
        </w:rPr>
      </w:r>
    </w:p>
    <w:p>
      <w:pPr>
        <w:pStyle w:val="Heading1"/>
        <w:ind w:left="1134" w:hanging="1134"/>
        <w:rPr>
          <w:color w:val="000000"/>
        </w:rPr>
      </w:pPr>
      <w:bookmarkStart w:id="621" w:name="__RefHeading___Toc477854912"/>
      <w:bookmarkStart w:id="622" w:name="clause_ussd"/>
      <w:bookmarkEnd w:id="621"/>
      <w:r>
        <w:rPr>
          <w:color w:val="000000"/>
        </w:rPr>
        <w:t>5</w:t>
      </w:r>
      <w:bookmarkEnd w:id="622"/>
      <w:r>
        <w:rPr>
          <w:color w:val="000000"/>
        </w:rPr>
        <w:tab/>
        <w:t>USSD to/from gsmSCF</w:t>
      </w:r>
    </w:p>
    <w:p>
      <w:pPr>
        <w:pStyle w:val="Heading2"/>
        <w:rPr>
          <w:color w:val="000000"/>
        </w:rPr>
      </w:pPr>
      <w:bookmarkStart w:id="623" w:name="__RefHeading___Toc477854913"/>
      <w:bookmarkEnd w:id="623"/>
      <w:r>
        <w:rPr>
          <w:color w:val="000000"/>
        </w:rPr>
        <w:t>5.1</w:t>
        <w:tab/>
        <w:t>Architecture</w:t>
      </w:r>
    </w:p>
    <w:p>
      <w:pPr>
        <w:pStyle w:val="Heading3"/>
        <w:rPr>
          <w:color w:val="000000"/>
        </w:rPr>
      </w:pPr>
      <w:bookmarkStart w:id="624" w:name="__RefHeading___Toc477854914"/>
      <w:bookmarkEnd w:id="624"/>
      <w:r>
        <w:rPr>
          <w:color w:val="000000"/>
        </w:rPr>
        <w:t>5.1.1</w:t>
        <w:tab/>
        <w:t>Functional Entities used for CAMEL</w:t>
      </w:r>
    </w:p>
    <w:p>
      <w:pPr>
        <w:pStyle w:val="Normal"/>
        <w:rPr/>
      </w:pPr>
      <w:r>
        <w:rPr>
          <w:color w:val="000000"/>
        </w:rPr>
        <w:t>This subclause describes the functional architecture needed to support CAMEL handling of USSD to/from gsmSCF. The functional model of USSD in an HLR that supports CAMEL is shown in figure</w:t>
      </w:r>
      <w:r>
        <w:rPr>
          <w:rFonts w:eastAsia="MS Gothic;ＭＳ ゴシック"/>
          <w:color w:val="000000"/>
          <w:lang w:eastAsia="ja-JP"/>
        </w:rPr>
        <w:t> </w:t>
      </w:r>
      <w:r>
        <w:rPr>
          <w:color w:val="000000"/>
        </w:rPr>
        <w:t>5.1. The phase</w:t>
      </w:r>
      <w:r>
        <w:rPr>
          <w:rFonts w:eastAsia="MS Gothic;ＭＳ ゴシック"/>
          <w:color w:val="000000"/>
          <w:lang w:eastAsia="ja-JP"/>
        </w:rPr>
        <w:t> </w:t>
      </w:r>
      <w:r>
        <w:rPr>
          <w:color w:val="000000"/>
        </w:rPr>
        <w:t>2 USSD handler is defined in 3GPP TS</w:t>
      </w:r>
      <w:r>
        <w:rPr>
          <w:rFonts w:eastAsia="MS Gothic;ＭＳ ゴシック"/>
          <w:lang w:eastAsia="ja-JP"/>
        </w:rPr>
        <w:t> </w:t>
      </w:r>
      <w:r>
        <w:rPr>
          <w:color w:val="000000"/>
        </w:rPr>
        <w:t>23.090</w:t>
      </w:r>
      <w:r>
        <w:rPr>
          <w:rFonts w:eastAsia="MS Gothic;ＭＳ ゴシック"/>
          <w:lang w:eastAsia="ja-JP"/>
        </w:rPr>
        <w:t> </w:t>
      </w:r>
      <w:r>
        <w:rPr>
          <w:color w:val="000000"/>
        </w:rPr>
        <w:t>[</w:t>
      </w:r>
      <w:r>
        <w:rPr>
          <w:lang w:val="en-US" w:eastAsia="en-US"/>
        </w:rPr>
        <w:t>24</w:t>
      </w:r>
      <w:r>
        <w:rPr>
          <w:color w:val="000000"/>
        </w:rPr>
        <w:t>]. Phase</w:t>
      </w:r>
      <w:r>
        <w:rPr>
          <w:rFonts w:eastAsia="MS Gothic;ＭＳ ゴシック"/>
          <w:color w:val="000000"/>
          <w:lang w:eastAsia="ja-JP"/>
        </w:rPr>
        <w:t> </w:t>
      </w:r>
      <w:r>
        <w:rPr>
          <w:color w:val="000000"/>
        </w:rPr>
        <w:t xml:space="preserve">1 USSD </w:t>
      </w:r>
      <w:r>
        <w:rPr>
          <w:rFonts w:eastAsia="MS Gothic;ＭＳ ゴシック"/>
          <w:lang w:eastAsia="ja-JP"/>
        </w:rPr>
        <w:t>information flow</w:t>
      </w:r>
      <w:r>
        <w:rPr>
          <w:color w:val="000000"/>
        </w:rPr>
        <w:t>s may be relayed from the HLR to the gsmSCF. CAMEL introduces a "CAMEL USSD application" which is invoked by the USSD handler. The CAMEL USSD functional entities and application behaviour is specified in this subclause.</w:t>
      </w:r>
    </w:p>
    <w:p>
      <w:pPr>
        <w:pStyle w:val="TH"/>
        <w:rPr>
          <w:rFonts w:eastAsia="MS Mincho;ＭＳ 明朝"/>
          <w:lang w:eastAsia="ja-JP"/>
        </w:rPr>
      </w:pPr>
      <w:r>
        <w:rPr/>
        <w:drawing>
          <wp:inline distT="0" distB="0" distL="0" distR="0">
            <wp:extent cx="5128895" cy="2577465"/>
            <wp:effectExtent l="0" t="0" r="0" b="0"/>
            <wp:docPr id="410" name="Image4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401" descr=""/>
                    <pic:cNvPicPr>
                      <a:picLocks noChangeAspect="1" noChangeArrowheads="1"/>
                    </pic:cNvPicPr>
                  </pic:nvPicPr>
                  <pic:blipFill>
                    <a:blip r:embed="rId414"/>
                    <a:srcRect l="-7" t="-14" r="-7" b="-14"/>
                    <a:stretch>
                      <a:fillRect/>
                    </a:stretch>
                  </pic:blipFill>
                  <pic:spPr bwMode="auto">
                    <a:xfrm>
                      <a:off x="0" y="0"/>
                      <a:ext cx="5128895" cy="2577465"/>
                    </a:xfrm>
                    <a:prstGeom prst="rect">
                      <a:avLst/>
                    </a:prstGeom>
                  </pic:spPr>
                </pic:pic>
              </a:graphicData>
            </a:graphic>
          </wp:inline>
        </w:drawing>
      </w:r>
    </w:p>
    <w:p>
      <w:pPr>
        <w:pStyle w:val="TF"/>
        <w:rPr/>
      </w:pPr>
      <w:r>
        <w:rPr>
          <w:color w:val="000000"/>
        </w:rPr>
        <w:t xml:space="preserve">Figure </w:t>
      </w:r>
      <w:bookmarkStart w:id="625" w:name="fig_ussd_architecture"/>
      <w:r>
        <w:rPr>
          <w:color w:val="000000"/>
        </w:rPr>
        <w:t>5.</w:t>
      </w:r>
      <w:r>
        <w:rPr>
          <w:color w:val="000000"/>
          <w:lang w:val="en-US" w:eastAsia="en-US"/>
        </w:rPr>
        <w:t>1</w:t>
      </w:r>
      <w:bookmarkEnd w:id="625"/>
      <w:r>
        <w:rPr>
          <w:color w:val="000000"/>
        </w:rPr>
        <w:t>: Handling of USSD to and from a CAMEL subscriber</w:t>
      </w:r>
    </w:p>
    <w:p>
      <w:pPr>
        <w:pStyle w:val="Normal"/>
        <w:rPr/>
      </w:pPr>
      <w:r>
        <w:rPr>
          <w:b/>
          <w:color w:val="000000"/>
        </w:rPr>
        <w:t xml:space="preserve">HLR: </w:t>
      </w:r>
      <w:r>
        <w:rPr>
          <w:color w:val="000000"/>
        </w:rPr>
        <w:t>The HLR stores for subscribers requiring CAMEL support the information relevant to the current subscription regarding U</w:t>
      </w:r>
      <w:r>
        <w:rPr>
          <w:rFonts w:eastAsia="MS Gothic;ＭＳ ゴシック"/>
          <w:lang w:eastAsia="ja-JP"/>
        </w:rPr>
        <w:noBreakHyphen/>
      </w:r>
      <w:r>
        <w:rPr>
          <w:color w:val="000000"/>
        </w:rPr>
        <w:t>CSI. The UG</w:t>
      </w:r>
      <w:r>
        <w:rPr>
          <w:rFonts w:eastAsia="MS Gothic;ＭＳ ゴシック"/>
          <w:lang w:eastAsia="ja-JP"/>
        </w:rPr>
        <w:noBreakHyphen/>
      </w:r>
      <w:r>
        <w:rPr>
          <w:color w:val="000000"/>
        </w:rPr>
        <w:t>CSI is stored as global data applicable to all subscribers. The U</w:t>
      </w:r>
      <w:r>
        <w:rPr>
          <w:rFonts w:eastAsia="MS Gothic;ＭＳ ゴシック"/>
          <w:lang w:eastAsia="ja-JP"/>
        </w:rPr>
        <w:noBreakHyphen/>
      </w:r>
      <w:r>
        <w:rPr>
          <w:color w:val="000000"/>
        </w:rPr>
        <w:t>CSI and the UG</w:t>
      </w:r>
      <w:r>
        <w:rPr>
          <w:rFonts w:eastAsia="MS Gothic;ＭＳ ゴシック"/>
          <w:lang w:eastAsia="ja-JP"/>
        </w:rPr>
        <w:noBreakHyphen/>
      </w:r>
      <w:r>
        <w:rPr>
          <w:color w:val="000000"/>
        </w:rPr>
        <w:t>CSI are stored in the HLR only.</w:t>
      </w:r>
    </w:p>
    <w:p>
      <w:pPr>
        <w:pStyle w:val="Normal"/>
        <w:rPr/>
      </w:pPr>
      <w:r>
        <w:rPr>
          <w:b/>
          <w:color w:val="000000"/>
        </w:rPr>
        <w:t>gsmSCF: see subclause</w:t>
      </w:r>
      <w:r>
        <w:rPr>
          <w:rFonts w:eastAsia="MS Gothic;ＭＳ ゴシック"/>
          <w:b/>
          <w:color w:val="000000"/>
          <w:lang w:eastAsia="ja-JP"/>
        </w:rPr>
        <w:t> </w:t>
      </w:r>
      <w:r>
        <w:rPr>
          <w:b/>
        </w:rPr>
        <w:t>3.1</w:t>
      </w:r>
      <w:r>
        <w:rPr>
          <w:b/>
          <w:color w:val="000000"/>
        </w:rPr>
        <w:t>.</w:t>
      </w:r>
    </w:p>
    <w:p>
      <w:pPr>
        <w:pStyle w:val="Heading3"/>
        <w:rPr>
          <w:color w:val="000000"/>
        </w:rPr>
      </w:pPr>
      <w:bookmarkStart w:id="626" w:name="__RefHeading___Toc477854915"/>
      <w:bookmarkEnd w:id="626"/>
      <w:r>
        <w:rPr>
          <w:color w:val="000000"/>
        </w:rPr>
        <w:t>5.1.2</w:t>
        <w:tab/>
        <w:t>Interfaces defined for CAMEL</w:t>
      </w:r>
    </w:p>
    <w:p>
      <w:pPr>
        <w:pStyle w:val="BodyText2"/>
        <w:keepNext w:val="false"/>
        <w:keepLines w:val="false"/>
        <w:rPr/>
      </w:pPr>
      <w:r>
        <w:rPr/>
        <w:t>This subclause describes the different interfaces applicable to CAMEL. It specifies on a high level the functions specific to CAMEL.</w:t>
      </w:r>
    </w:p>
    <w:p>
      <w:pPr>
        <w:pStyle w:val="Heading4"/>
        <w:ind w:left="1418" w:hanging="1418"/>
        <w:rPr/>
      </w:pPr>
      <w:bookmarkStart w:id="627" w:name="__RefHeading___Toc477854916"/>
      <w:bookmarkEnd w:id="627"/>
      <w:r>
        <w:rPr>
          <w:color w:val="000000"/>
        </w:rPr>
        <w:t>5.1.2.</w:t>
      </w:r>
      <w:r>
        <w:rPr>
          <w:rFonts w:eastAsia="MS Mincho;ＭＳ 明朝"/>
          <w:color w:val="000000"/>
          <w:lang w:eastAsia="ja-JP"/>
        </w:rPr>
        <w:t>1</w:t>
      </w:r>
      <w:r>
        <w:rPr>
          <w:color w:val="000000"/>
        </w:rPr>
        <w:tab/>
        <w:t>gsmSCF - HLR interface</w:t>
      </w:r>
    </w:p>
    <w:p>
      <w:pPr>
        <w:pStyle w:val="Normal"/>
        <w:rPr/>
      </w:pPr>
      <w:r>
        <w:rPr>
          <w:color w:val="000000"/>
        </w:rPr>
        <w:t xml:space="preserve">This interface is used for USSD </w:t>
      </w:r>
      <w:r>
        <w:rPr>
          <w:rFonts w:eastAsia="MS Gothic;ＭＳ ゴシック"/>
          <w:lang w:eastAsia="ja-JP"/>
        </w:rPr>
        <w:t>information flow</w:t>
      </w:r>
      <w:r>
        <w:rPr>
          <w:color w:val="000000"/>
        </w:rPr>
        <w:t xml:space="preserve">s, both for gsmSCF-initiated dialogues and MS-initiated dialogues (relayed via HLR). It is a network operator option whether to support or not USSD </w:t>
      </w:r>
      <w:r>
        <w:rPr>
          <w:rFonts w:eastAsia="MS Gothic;ＭＳ ゴシック"/>
          <w:lang w:eastAsia="ja-JP"/>
        </w:rPr>
        <w:t>information flow</w:t>
      </w:r>
      <w:r>
        <w:rPr>
          <w:color w:val="000000"/>
        </w:rPr>
        <w:t>s on this interface.</w:t>
      </w:r>
    </w:p>
    <w:p>
      <w:pPr>
        <w:pStyle w:val="Heading2"/>
        <w:rPr>
          <w:color w:val="000000"/>
        </w:rPr>
      </w:pPr>
      <w:bookmarkStart w:id="628" w:name="__RefHeading___Toc477854917"/>
      <w:bookmarkEnd w:id="628"/>
      <w:r>
        <w:rPr>
          <w:color w:val="000000"/>
        </w:rPr>
        <w:t>5.2</w:t>
        <w:tab/>
        <w:t>Description of CAMEL Subscriber Data</w:t>
      </w:r>
    </w:p>
    <w:p>
      <w:pPr>
        <w:pStyle w:val="Heading3"/>
        <w:rPr>
          <w:color w:val="000000"/>
        </w:rPr>
      </w:pPr>
      <w:bookmarkStart w:id="629" w:name="__RefHeading___Toc477854918"/>
      <w:bookmarkStart w:id="630" w:name="CSI_U"/>
      <w:bookmarkEnd w:id="629"/>
      <w:r>
        <w:rPr>
          <w:color w:val="000000"/>
        </w:rPr>
        <w:t>5.2.1</w:t>
      </w:r>
      <w:bookmarkEnd w:id="630"/>
      <w:r>
        <w:rPr>
          <w:color w:val="000000"/>
        </w:rPr>
        <w:tab/>
        <w:t>USSD CAMEL Subscription Information (U</w:t>
        <w:noBreakHyphen/>
        <w:t>CSI)</w:t>
      </w:r>
    </w:p>
    <w:p>
      <w:pPr>
        <w:pStyle w:val="Normal"/>
        <w:rPr/>
      </w:pPr>
      <w:r>
        <w:rPr>
          <w:color w:val="000000"/>
        </w:rPr>
        <w:t>The subscription information specified in this subclause is for information only.</w:t>
      </w:r>
    </w:p>
    <w:p>
      <w:pPr>
        <w:pStyle w:val="Normal"/>
        <w:rPr/>
      </w:pPr>
      <w:r>
        <w:rPr>
          <w:color w:val="000000"/>
        </w:rPr>
        <w:t>This subclause defines the contents of the USSD CAMEL Subscription Information (U</w:t>
      </w:r>
      <w:r>
        <w:rPr>
          <w:rFonts w:eastAsia="MS Gothic;ＭＳ ゴシック"/>
          <w:lang w:eastAsia="ja-JP"/>
        </w:rPr>
        <w:noBreakHyphen/>
      </w:r>
      <w:r>
        <w:rPr>
          <w:color w:val="000000"/>
        </w:rPr>
        <w:t>CSI). The U</w:t>
      </w:r>
      <w:r>
        <w:rPr>
          <w:rFonts w:eastAsia="MS Gothic;ＭＳ ゴシック"/>
          <w:lang w:eastAsia="ja-JP"/>
        </w:rPr>
        <w:noBreakHyphen/>
      </w:r>
      <w:r>
        <w:rPr>
          <w:color w:val="000000"/>
        </w:rPr>
        <w:t>CSI consists of a list of pairs of the following two parameters.</w:t>
      </w:r>
    </w:p>
    <w:p>
      <w:pPr>
        <w:pStyle w:val="Heading4"/>
        <w:ind w:left="1418" w:hanging="1418"/>
        <w:rPr>
          <w:color w:val="000000"/>
        </w:rPr>
      </w:pPr>
      <w:bookmarkStart w:id="631" w:name="__RefHeading___Toc477854919"/>
      <w:bookmarkEnd w:id="631"/>
      <w:r>
        <w:rPr>
          <w:color w:val="000000"/>
        </w:rPr>
        <w:t>5.2.1.1</w:t>
        <w:tab/>
        <w:t>Service Code</w:t>
      </w:r>
    </w:p>
    <w:p>
      <w:pPr>
        <w:pStyle w:val="Normal"/>
        <w:rPr/>
      </w:pPr>
      <w:r>
        <w:rPr>
          <w:color w:val="000000"/>
        </w:rPr>
        <w:t>Service code for a specific application in a gsmSCF which interacts with the user by USSD.</w:t>
      </w:r>
    </w:p>
    <w:p>
      <w:pPr>
        <w:pStyle w:val="Heading4"/>
        <w:ind w:left="1418" w:hanging="1418"/>
        <w:rPr>
          <w:color w:val="000000"/>
        </w:rPr>
      </w:pPr>
      <w:bookmarkStart w:id="632" w:name="__RefHeading___Toc477854920"/>
      <w:bookmarkEnd w:id="632"/>
      <w:r>
        <w:rPr>
          <w:color w:val="000000"/>
        </w:rPr>
        <w:t>5.2.1.2</w:t>
        <w:tab/>
        <w:t>gsmSCF address</w:t>
      </w:r>
    </w:p>
    <w:p>
      <w:pPr>
        <w:pStyle w:val="Normal"/>
        <w:rPr>
          <w:color w:val="000000"/>
        </w:rPr>
      </w:pPr>
      <w:r>
        <w:rPr>
          <w:color w:val="000000"/>
        </w:rPr>
        <w:t>Address to be used to access the gsmSCF for a particular subscriber and a particular service code. The address shall be an E.164 number to be used for routeing.</w:t>
      </w:r>
    </w:p>
    <w:p>
      <w:pPr>
        <w:pStyle w:val="Heading2"/>
        <w:rPr/>
      </w:pPr>
      <w:bookmarkStart w:id="633" w:name="__RefHeading___Toc477854921"/>
      <w:bookmarkStart w:id="634" w:name="CSI_UG"/>
      <w:bookmarkEnd w:id="633"/>
      <w:r>
        <w:rPr>
          <w:color w:val="000000"/>
        </w:rPr>
        <w:t>5.3</w:t>
      </w:r>
      <w:bookmarkEnd w:id="634"/>
      <w:r>
        <w:rPr>
          <w:color w:val="000000"/>
        </w:rPr>
        <w:tab/>
        <w:t>Content of the USSD General CAMEL Service Information (UG</w:t>
      </w:r>
      <w:r>
        <w:rPr>
          <w:rFonts w:eastAsia="MS Gothic;ＭＳ ゴシック"/>
          <w:lang w:eastAsia="ja-JP"/>
        </w:rPr>
        <w:noBreakHyphen/>
      </w:r>
      <w:r>
        <w:rPr>
          <w:color w:val="000000"/>
        </w:rPr>
        <w:t>CSI)</w:t>
      </w:r>
    </w:p>
    <w:p>
      <w:pPr>
        <w:pStyle w:val="Normal"/>
        <w:rPr>
          <w:color w:val="000000"/>
        </w:rPr>
      </w:pPr>
      <w:r>
        <w:rPr>
          <w:color w:val="000000"/>
        </w:rPr>
        <w:t>The service information specified in this subclause is for information only.</w:t>
      </w:r>
    </w:p>
    <w:p>
      <w:pPr>
        <w:pStyle w:val="Normal"/>
        <w:rPr/>
      </w:pPr>
      <w:r>
        <w:rPr>
          <w:color w:val="000000"/>
        </w:rPr>
        <w:t>This subclause defines the contents of the USSD General CAMEL Service Information (UG</w:t>
      </w:r>
      <w:r>
        <w:rPr>
          <w:rFonts w:eastAsia="MS Gothic;ＭＳ ゴシック"/>
          <w:lang w:eastAsia="ja-JP"/>
        </w:rPr>
        <w:noBreakHyphen/>
      </w:r>
      <w:r>
        <w:rPr>
          <w:color w:val="000000"/>
        </w:rPr>
        <w:t>CSI). The allocation of the UG</w:t>
      </w:r>
      <w:r>
        <w:rPr>
          <w:rFonts w:eastAsia="MS Gothic;ＭＳ ゴシック"/>
          <w:lang w:eastAsia="ja-JP"/>
        </w:rPr>
        <w:noBreakHyphen/>
      </w:r>
      <w:r>
        <w:rPr>
          <w:color w:val="000000"/>
        </w:rPr>
        <w:t>CSI is independent from a particular subscriber.</w:t>
      </w:r>
    </w:p>
    <w:p>
      <w:pPr>
        <w:pStyle w:val="Normal"/>
        <w:rPr/>
      </w:pPr>
      <w:r>
        <w:rPr>
          <w:color w:val="000000"/>
        </w:rPr>
        <w:t>The UG</w:t>
      </w:r>
      <w:r>
        <w:rPr>
          <w:rFonts w:eastAsia="MS Gothic;ＭＳ ゴシック"/>
          <w:lang w:eastAsia="ja-JP"/>
        </w:rPr>
        <w:noBreakHyphen/>
      </w:r>
      <w:r>
        <w:rPr>
          <w:color w:val="000000"/>
        </w:rPr>
        <w:t>CSI consists of a list of pairs of the following two parameters.</w:t>
      </w:r>
    </w:p>
    <w:p>
      <w:pPr>
        <w:pStyle w:val="Heading3"/>
        <w:rPr>
          <w:color w:val="000000"/>
        </w:rPr>
      </w:pPr>
      <w:bookmarkStart w:id="635" w:name="__RefHeading___Toc477854922"/>
      <w:bookmarkEnd w:id="635"/>
      <w:r>
        <w:rPr>
          <w:color w:val="000000"/>
        </w:rPr>
        <w:t>5.3.1</w:t>
        <w:tab/>
        <w:t>Service Code</w:t>
      </w:r>
    </w:p>
    <w:p>
      <w:pPr>
        <w:pStyle w:val="Normal"/>
        <w:rPr>
          <w:color w:val="000000"/>
        </w:rPr>
      </w:pPr>
      <w:r>
        <w:rPr>
          <w:color w:val="000000"/>
        </w:rPr>
        <w:t>Service code for a specific application in a gsmSCF which interacts with the user by USSD.</w:t>
      </w:r>
    </w:p>
    <w:p>
      <w:pPr>
        <w:pStyle w:val="Heading3"/>
        <w:rPr>
          <w:color w:val="000000"/>
        </w:rPr>
      </w:pPr>
      <w:bookmarkStart w:id="636" w:name="__RefHeading___Toc477854923"/>
      <w:bookmarkEnd w:id="636"/>
      <w:r>
        <w:rPr>
          <w:color w:val="000000"/>
        </w:rPr>
        <w:t>5.3.2</w:t>
        <w:tab/>
        <w:t>gsmSCF address</w:t>
      </w:r>
    </w:p>
    <w:p>
      <w:pPr>
        <w:pStyle w:val="Normal"/>
        <w:rPr/>
      </w:pPr>
      <w:r>
        <w:rPr>
          <w:color w:val="000000"/>
        </w:rPr>
        <w:t>Address to be used to access the gsmSCF for a particular service code. The address shall be an E.164 number to be used for routeing.</w:t>
      </w:r>
    </w:p>
    <w:p>
      <w:pPr>
        <w:pStyle w:val="Heading2"/>
        <w:rPr>
          <w:color w:val="000000"/>
        </w:rPr>
      </w:pPr>
      <w:bookmarkStart w:id="637" w:name="__RefHeading___Toc477854924"/>
      <w:bookmarkEnd w:id="637"/>
      <w:r>
        <w:rPr>
          <w:color w:val="000000"/>
        </w:rPr>
        <w:t>5.4</w:t>
        <w:tab/>
        <w:t>Procedures</w:t>
      </w:r>
    </w:p>
    <w:p>
      <w:pPr>
        <w:pStyle w:val="Heading3"/>
        <w:rPr>
          <w:color w:val="000000"/>
        </w:rPr>
      </w:pPr>
      <w:bookmarkStart w:id="638" w:name="__RefHeading___Toc477854925"/>
      <w:bookmarkEnd w:id="638"/>
      <w:r>
        <w:rPr>
          <w:color w:val="000000"/>
        </w:rPr>
        <w:t>5.4.1</w:t>
        <w:tab/>
        <w:t>MS Initiated USSD</w:t>
      </w:r>
    </w:p>
    <w:p>
      <w:pPr>
        <w:pStyle w:val="Normal"/>
        <w:rPr/>
      </w:pPr>
      <w:r>
        <w:rPr>
          <w:color w:val="000000"/>
        </w:rPr>
        <w:t>For the behaviour of the USSD handler in HLR when receiving a MS initiated USSD see 3GPP TS</w:t>
      </w:r>
      <w:r>
        <w:rPr>
          <w:rFonts w:eastAsia="MS Gothic;ＭＳ ゴシック"/>
          <w:lang w:eastAsia="ja-JP"/>
        </w:rPr>
        <w:t> </w:t>
      </w:r>
      <w:r>
        <w:rPr>
          <w:color w:val="000000"/>
        </w:rPr>
        <w:t>23.090</w:t>
      </w:r>
      <w:r>
        <w:rPr>
          <w:rFonts w:eastAsia="MS Gothic;ＭＳ ゴシック"/>
          <w:lang w:eastAsia="ja-JP"/>
        </w:rPr>
        <w:t> </w:t>
      </w:r>
      <w:r>
        <w:rPr>
          <w:color w:val="000000"/>
        </w:rPr>
        <w:t>[</w:t>
      </w:r>
      <w:r>
        <w:rPr>
          <w:lang w:val="en-US" w:eastAsia="en-US"/>
        </w:rPr>
        <w:t>24</w:t>
      </w:r>
      <w:r>
        <w:rPr>
          <w:color w:val="000000"/>
        </w:rPr>
        <w:t>].</w:t>
      </w:r>
    </w:p>
    <w:p>
      <w:pPr>
        <w:pStyle w:val="Normal"/>
        <w:rPr/>
      </w:pPr>
      <w:r>
        <w:rPr>
          <w:color w:val="000000"/>
        </w:rPr>
        <w:t>When the USSD handler has determined that the service code present in the received USSD does not indicate that an USSD application in the HLR shall be invoked it shall route the USSD to the USSD application specific for CAMEL, i.e. the CAMEL USSD application.</w:t>
      </w:r>
    </w:p>
    <w:p>
      <w:pPr>
        <w:pStyle w:val="Normal"/>
        <w:rPr>
          <w:color w:val="000000"/>
        </w:rPr>
      </w:pPr>
      <w:r>
        <w:rPr>
          <w:color w:val="000000"/>
        </w:rPr>
        <w:t>The procedure at the CAMEL USSD application at the HLR is implementation dependent. The following text describes a recommended procedure.</w:t>
      </w:r>
    </w:p>
    <w:p>
      <w:pPr>
        <w:pStyle w:val="Normal"/>
        <w:rPr/>
      </w:pPr>
      <w:r>
        <w:rPr>
          <w:color w:val="000000"/>
        </w:rPr>
        <w:t>The CAMEL USSD application shall check the U</w:t>
      </w:r>
      <w:r>
        <w:rPr>
          <w:rFonts w:eastAsia="MS Gothic;ＭＳ ゴシック"/>
          <w:lang w:eastAsia="ja-JP"/>
        </w:rPr>
        <w:noBreakHyphen/>
      </w:r>
      <w:r>
        <w:rPr>
          <w:color w:val="000000"/>
        </w:rPr>
        <w:t>CSI data assigned to the specific subscriber. If the service code is present in the U</w:t>
      </w:r>
      <w:r>
        <w:rPr>
          <w:rFonts w:eastAsia="MS Gothic;ＭＳ ゴシック"/>
          <w:lang w:eastAsia="ja-JP"/>
        </w:rPr>
        <w:noBreakHyphen/>
      </w:r>
      <w:r>
        <w:rPr>
          <w:color w:val="000000"/>
        </w:rPr>
        <w:t>CSI the USSD is routed to the gsmSCF given by the gsmSCF address stored against the service code in the U</w:t>
      </w:r>
      <w:r>
        <w:rPr>
          <w:rFonts w:eastAsia="MS Gothic;ＭＳ ゴシック"/>
          <w:lang w:eastAsia="ja-JP"/>
        </w:rPr>
        <w:noBreakHyphen/>
      </w:r>
      <w:r>
        <w:rPr>
          <w:color w:val="000000"/>
        </w:rPr>
        <w:t>CSI.</w:t>
      </w:r>
    </w:p>
    <w:p>
      <w:pPr>
        <w:pStyle w:val="Normal"/>
        <w:rPr/>
      </w:pPr>
      <w:r>
        <w:rPr>
          <w:color w:val="000000"/>
        </w:rPr>
        <w:t>If the service code is not present in the U</w:t>
      </w:r>
      <w:r>
        <w:rPr>
          <w:rFonts w:eastAsia="MS Gothic;ＭＳ ゴシック"/>
          <w:lang w:eastAsia="ja-JP"/>
        </w:rPr>
        <w:noBreakHyphen/>
      </w:r>
      <w:r>
        <w:rPr>
          <w:color w:val="000000"/>
        </w:rPr>
        <w:t>CSI (or the subscriber does not have U</w:t>
      </w:r>
      <w:r>
        <w:rPr>
          <w:rFonts w:eastAsia="MS Gothic;ＭＳ ゴシック"/>
          <w:lang w:eastAsia="ja-JP"/>
        </w:rPr>
        <w:noBreakHyphen/>
      </w:r>
      <w:r>
        <w:rPr>
          <w:color w:val="000000"/>
        </w:rPr>
        <w:t>CSI defined) then the CAMEL USSD application shall check the UG</w:t>
      </w:r>
      <w:r>
        <w:rPr>
          <w:rFonts w:eastAsia="MS Gothic;ＭＳ ゴシック"/>
          <w:lang w:eastAsia="ja-JP"/>
        </w:rPr>
        <w:noBreakHyphen/>
      </w:r>
      <w:r>
        <w:rPr>
          <w:color w:val="000000"/>
        </w:rPr>
        <w:t>CSI data assigned to the HLR. If the service code is present in the UG</w:t>
      </w:r>
      <w:r>
        <w:rPr>
          <w:rFonts w:eastAsia="MS Gothic;ＭＳ ゴシック"/>
          <w:lang w:eastAsia="ja-JP"/>
        </w:rPr>
        <w:noBreakHyphen/>
      </w:r>
      <w:r>
        <w:rPr>
          <w:color w:val="000000"/>
        </w:rPr>
        <w:t>CSI then the USSD is routed to the gsmSCF given by the gsmSCF address stored against the service code in the UG</w:t>
      </w:r>
      <w:r>
        <w:rPr>
          <w:rFonts w:eastAsia="MS Gothic;ＭＳ ゴシック"/>
          <w:lang w:eastAsia="ja-JP"/>
        </w:rPr>
        <w:noBreakHyphen/>
      </w:r>
      <w:r>
        <w:rPr>
          <w:color w:val="000000"/>
        </w:rPr>
        <w:t>CSI.</w:t>
      </w:r>
    </w:p>
    <w:p>
      <w:pPr>
        <w:pStyle w:val="Normal"/>
        <w:rPr/>
      </w:pPr>
      <w:r>
        <w:rPr>
          <w:color w:val="000000"/>
        </w:rPr>
        <w:t>If the service code is not present in U</w:t>
      </w:r>
      <w:r>
        <w:rPr>
          <w:rFonts w:eastAsia="MS Gothic;ＭＳ ゴシック"/>
          <w:lang w:eastAsia="ja-JP"/>
        </w:rPr>
        <w:noBreakHyphen/>
      </w:r>
      <w:r>
        <w:rPr>
          <w:color w:val="000000"/>
        </w:rPr>
        <w:t>CSI or UG</w:t>
      </w:r>
      <w:r>
        <w:rPr>
          <w:rFonts w:eastAsia="MS Gothic;ＭＳ ゴシック"/>
          <w:lang w:eastAsia="ja-JP"/>
        </w:rPr>
        <w:noBreakHyphen/>
      </w:r>
      <w:r>
        <w:rPr>
          <w:color w:val="000000"/>
        </w:rPr>
        <w:t xml:space="preserve">CSI an error (unknown application) is returned to the USSD handler. </w:t>
      </w:r>
    </w:p>
    <w:p>
      <w:pPr>
        <w:pStyle w:val="Heading3"/>
        <w:rPr>
          <w:color w:val="000000"/>
        </w:rPr>
      </w:pPr>
      <w:bookmarkStart w:id="639" w:name="__RefHeading___Toc477854926"/>
      <w:bookmarkEnd w:id="639"/>
      <w:r>
        <w:rPr>
          <w:color w:val="000000"/>
        </w:rPr>
        <w:t>5.4.2</w:t>
        <w:tab/>
        <w:t>gsmSCF Initiated USSD</w:t>
      </w:r>
    </w:p>
    <w:p>
      <w:pPr>
        <w:pStyle w:val="Normal"/>
        <w:keepNext w:val="true"/>
        <w:keepLines/>
        <w:rPr/>
      </w:pPr>
      <w:r>
        <w:rPr>
          <w:color w:val="000000"/>
        </w:rPr>
        <w:t xml:space="preserve">The HLR may at any time receive a USSD </w:t>
      </w:r>
      <w:r>
        <w:rPr>
          <w:rFonts w:eastAsia="MS Gothic;ＭＳ ゴシック"/>
          <w:lang w:eastAsia="ja-JP"/>
        </w:rPr>
        <w:t>information flow</w:t>
      </w:r>
      <w:r>
        <w:rPr>
          <w:color w:val="000000"/>
        </w:rPr>
        <w:t xml:space="preserve"> from the gsmSCF. If the subscriber can be contacted, the HLR shall set up a transaction to the VLR and forward the </w:t>
      </w:r>
      <w:r>
        <w:rPr>
          <w:rFonts w:eastAsia="MS Gothic;ＭＳ ゴシック"/>
          <w:lang w:eastAsia="ja-JP"/>
        </w:rPr>
        <w:t>information flow</w:t>
      </w:r>
      <w:r>
        <w:rPr>
          <w:color w:val="000000"/>
        </w:rPr>
        <w:t xml:space="preserve"> unchanged. Any further information exchange between the gsmSCF and MSC shall be transparent to the VLR and the HLR. When one transaction is released, the HLR shall release the other. If an error is received from the MSC, the VLR shall release the transaction to the HLR and the HLR shall release the transaction to the gsmSCF.</w:t>
      </w:r>
    </w:p>
    <w:p>
      <w:pPr>
        <w:pStyle w:val="Heading2"/>
        <w:rPr>
          <w:color w:val="000000"/>
        </w:rPr>
      </w:pPr>
      <w:bookmarkStart w:id="640" w:name="__RefHeading___Toc477854927"/>
      <w:bookmarkEnd w:id="640"/>
      <w:r>
        <w:rPr>
          <w:color w:val="000000"/>
        </w:rPr>
        <w:t>5.5</w:t>
        <w:tab/>
        <w:t>Description of information flows</w:t>
      </w:r>
    </w:p>
    <w:p>
      <w:pPr>
        <w:pStyle w:val="Normal"/>
        <w:rPr/>
      </w:pPr>
      <w:r>
        <w:rPr>
          <w:color w:val="000000"/>
        </w:rPr>
        <w:t xml:space="preserve">This </w:t>
      </w:r>
      <w:r>
        <w:rPr>
          <w:rFonts w:eastAsia="MS Mincho;ＭＳ 明朝"/>
          <w:color w:val="000000"/>
          <w:lang w:eastAsia="ja-JP"/>
        </w:rPr>
        <w:t>sub</w:t>
      </w:r>
      <w:r>
        <w:rPr>
          <w:color w:val="000000"/>
        </w:rPr>
        <w:t>clause contains the detailed description of the information flows used by CAMEL</w:t>
      </w:r>
      <w:r>
        <w:rPr>
          <w:rFonts w:eastAsia="MS Gothic;ＭＳ ゴシック"/>
          <w:color w:val="000000"/>
          <w:lang w:eastAsia="ja-JP"/>
        </w:rPr>
        <w:t xml:space="preserve"> for USSD handling</w:t>
      </w:r>
      <w:r>
        <w:rPr>
          <w:color w:val="000000"/>
        </w:rPr>
        <w:t>.</w:t>
      </w:r>
    </w:p>
    <w:p>
      <w:pPr>
        <w:pStyle w:val="Normal"/>
        <w:rPr>
          <w:rFonts w:eastAsia="MS Gothic;ＭＳ ゴシック"/>
          <w:color w:val="000000"/>
          <w:lang w:eastAsia="ja-JP"/>
        </w:rPr>
      </w:pPr>
      <w:r>
        <w:rPr>
          <w:color w:val="000000"/>
        </w:rPr>
        <w:t xml:space="preserve">Each Information Element </w:t>
      </w:r>
      <w:r>
        <w:rPr>
          <w:rFonts w:eastAsia="MS Mincho;ＭＳ 明朝"/>
          <w:color w:val="000000"/>
          <w:lang w:eastAsia="ja-JP"/>
        </w:rPr>
        <w:t>(</w:t>
      </w:r>
      <w:r>
        <w:rPr>
          <w:color w:val="000000"/>
        </w:rPr>
        <w:t>IE</w:t>
      </w:r>
      <w:r>
        <w:rPr>
          <w:rFonts w:eastAsia="MS Mincho;ＭＳ 明朝"/>
          <w:color w:val="000000"/>
          <w:lang w:eastAsia="ja-JP"/>
        </w:rPr>
        <w:t>)</w:t>
      </w:r>
      <w:r>
        <w:rPr>
          <w:color w:val="000000"/>
        </w:rPr>
        <w:t xml:space="preserve"> is marked as Mandatory (M), Conditional (C), </w:t>
      </w:r>
      <w:r>
        <w:rPr/>
        <w:t xml:space="preserve">Specific conditions (S) or </w:t>
      </w:r>
      <w:r>
        <w:rPr>
          <w:color w:val="000000"/>
        </w:rPr>
        <w:t>Optional (O)</w:t>
      </w:r>
      <w:r>
        <w:rPr>
          <w:rFonts w:eastAsia="MS Gothic;ＭＳ ゴシック"/>
          <w:color w:val="000000"/>
          <w:lang w:eastAsia="ja-JP"/>
        </w:rPr>
        <w:t xml:space="preserve"> </w:t>
      </w:r>
      <w:r>
        <w:rPr>
          <w:color w:val="000000"/>
        </w:rPr>
        <w:t>in the "Status" column.</w:t>
      </w:r>
    </w:p>
    <w:p>
      <w:pPr>
        <w:pStyle w:val="Normal"/>
        <w:rPr/>
      </w:pPr>
      <w:r>
        <w:rPr/>
        <w:t xml:space="preserve">An 'M' IE shall always be included. A 'C' IE shall be included if the sending entity has the necessary information to populate the IE. The conditions for the inclusion of an 'S' IE are shown in the 'Description' column of the definition table. An 'O' IE may be included or omitted as required by the service logic. </w:t>
      </w:r>
      <w:r>
        <w:rPr>
          <w:color w:val="000000"/>
        </w:rPr>
        <w:t>This categori</w:t>
      </w:r>
      <w:r>
        <w:rPr>
          <w:rFonts w:eastAsia="MS Gothic;ＭＳ ゴシック"/>
          <w:color w:val="000000"/>
          <w:lang w:eastAsia="ja-JP"/>
        </w:rPr>
        <w:t>z</w:t>
      </w:r>
      <w:r>
        <w:rPr>
          <w:color w:val="000000"/>
        </w:rPr>
        <w:t>ation is a functional classification, i.e.</w:t>
      </w:r>
      <w:r>
        <w:rPr>
          <w:rFonts w:eastAsia="MS Gothic;ＭＳ ゴシック"/>
          <w:color w:val="000000"/>
          <w:lang w:eastAsia="ja-JP"/>
        </w:rPr>
        <w:t xml:space="preserve"> </w:t>
      </w:r>
      <w:r>
        <w:rPr/>
        <w:t>it defines the requirements for the</w:t>
      </w:r>
      <w:r>
        <w:rPr>
          <w:color w:val="000000"/>
        </w:rPr>
        <w:t xml:space="preserve"> stage 2 information</w:t>
      </w:r>
      <w:r>
        <w:rPr>
          <w:rFonts w:eastAsia="MS Gothic;ＭＳ ゴシック"/>
          <w:color w:val="000000"/>
          <w:lang w:eastAsia="ja-JP"/>
        </w:rPr>
        <w:t>. It is</w:t>
      </w:r>
      <w:r>
        <w:rPr>
          <w:color w:val="000000"/>
        </w:rPr>
        <w:t xml:space="preserve"> not a stage 3 classification to be used for the ASN.1 syntax of the protocol.</w:t>
      </w:r>
    </w:p>
    <w:p>
      <w:pPr>
        <w:pStyle w:val="Normal"/>
        <w:rPr>
          <w:color w:val="000000"/>
        </w:rPr>
      </w:pPr>
      <w:r>
        <w:rPr>
          <w:color w:val="000000"/>
        </w:rPr>
        <w:t>The following principles apply for the handling of the IEs by the receiving entity:</w:t>
      </w:r>
    </w:p>
    <w:p>
      <w:pPr>
        <w:pStyle w:val="B1"/>
        <w:rPr/>
      </w:pPr>
      <w:r>
        <w:rPr>
          <w:color w:val="000000"/>
        </w:rPr>
        <w:t>-</w:t>
        <w:tab/>
        <w:t>The gsmSCF may silently discard any IE which it does not functionally support.</w:t>
      </w:r>
    </w:p>
    <w:p>
      <w:pPr>
        <w:pStyle w:val="B1"/>
        <w:rPr/>
      </w:pPr>
      <w:r>
        <w:rPr>
          <w:color w:val="000000"/>
        </w:rPr>
        <w:t>-</w:t>
        <w:tab/>
        <w:t>The HLR shall return an error if it does not functionally support a</w:t>
      </w:r>
      <w:r>
        <w:rPr>
          <w:rFonts w:eastAsia="MS Mincho;ＭＳ 明朝"/>
          <w:color w:val="000000"/>
          <w:lang w:eastAsia="ja-JP"/>
        </w:rPr>
        <w:t>n</w:t>
      </w:r>
      <w:r>
        <w:rPr>
          <w:color w:val="000000"/>
        </w:rPr>
        <w:t xml:space="preserve"> IE which it receives.</w:t>
      </w:r>
    </w:p>
    <w:p>
      <w:pPr>
        <w:pStyle w:val="Normal"/>
        <w:rPr/>
      </w:pPr>
      <w:r>
        <w:rPr>
          <w:color w:val="000000"/>
        </w:rPr>
        <w:t>Details of errors and exceptions to these rules are specified in are specified in 3GPP TS</w:t>
      </w:r>
      <w:r>
        <w:rPr>
          <w:rFonts w:eastAsia="MS Gothic;ＭＳ ゴシック"/>
          <w:lang w:eastAsia="ja-JP"/>
        </w:rPr>
        <w:t> </w:t>
      </w:r>
      <w:r>
        <w:rPr>
          <w:color w:val="000000"/>
        </w:rPr>
        <w:t>29.002</w:t>
      </w:r>
      <w:r>
        <w:rPr>
          <w:rFonts w:eastAsia="MS Gothic;ＭＳ ゴシック"/>
          <w:lang w:eastAsia="ja-JP"/>
        </w:rPr>
        <w:t> </w:t>
      </w:r>
      <w:r>
        <w:rPr>
          <w:rFonts w:eastAsia="MS Mincho;ＭＳ 明朝"/>
          <w:color w:val="000000"/>
          <w:lang w:eastAsia="ja-JP"/>
        </w:rPr>
        <w:t>[</w:t>
      </w:r>
      <w:r>
        <w:rPr>
          <w:lang w:val="en-US" w:eastAsia="en-US"/>
        </w:rPr>
        <w:t>34</w:t>
      </w:r>
      <w:r>
        <w:rPr>
          <w:rFonts w:eastAsia="MS Mincho;ＭＳ 明朝"/>
          <w:color w:val="000000"/>
          <w:lang w:eastAsia="ja-JP"/>
        </w:rPr>
        <w:t>]</w:t>
      </w:r>
      <w:r>
        <w:rPr>
          <w:color w:val="000000"/>
        </w:rPr>
        <w:t xml:space="preserve">. </w:t>
      </w:r>
    </w:p>
    <w:p>
      <w:pPr>
        <w:pStyle w:val="Heading3"/>
        <w:rPr/>
      </w:pPr>
      <w:bookmarkStart w:id="641" w:name="__RefHeading___Toc477854928"/>
      <w:bookmarkEnd w:id="641"/>
      <w:r>
        <w:rPr>
          <w:color w:val="000000"/>
        </w:rPr>
        <w:t>5.5.1</w:t>
        <w:tab/>
        <w:t>gsmSCF to HLR information flows</w:t>
      </w:r>
    </w:p>
    <w:p>
      <w:pPr>
        <w:pStyle w:val="Heading4"/>
        <w:ind w:left="1418" w:hanging="1418"/>
        <w:rPr>
          <w:color w:val="000000"/>
        </w:rPr>
      </w:pPr>
      <w:bookmarkStart w:id="642" w:name="__RefHeading___Toc477854929"/>
      <w:bookmarkEnd w:id="642"/>
      <w:r>
        <w:rPr>
          <w:color w:val="000000"/>
        </w:rPr>
        <w:t>5.5.1.1</w:t>
        <w:tab/>
        <w:t>Unstructured SS Request</w:t>
      </w:r>
    </w:p>
    <w:p>
      <w:pPr>
        <w:pStyle w:val="Heading5"/>
        <w:ind w:left="1701" w:hanging="1701"/>
        <w:rPr>
          <w:color w:val="000000"/>
        </w:rPr>
      </w:pPr>
      <w:bookmarkStart w:id="643" w:name="__RefHeading___Toc477854930"/>
      <w:bookmarkEnd w:id="643"/>
      <w:r>
        <w:rPr>
          <w:color w:val="000000"/>
        </w:rPr>
        <w:t>5.5.1.1.1</w:t>
        <w:tab/>
        <w:t>Description</w:t>
      </w:r>
    </w:p>
    <w:p>
      <w:pPr>
        <w:pStyle w:val="Normal"/>
        <w:rPr>
          <w:rFonts w:eastAsia="MS Gothic;ＭＳ ゴシック"/>
          <w:color w:val="000000"/>
          <w:lang w:eastAsia="ja-JP"/>
        </w:rPr>
      </w:pPr>
      <w:r>
        <w:rPr>
          <w:color w:val="000000"/>
        </w:rPr>
        <w:t>This IF is used for the gsmSCF to request data from the MS via the HLR.</w:t>
      </w:r>
    </w:p>
    <w:p>
      <w:pPr>
        <w:pStyle w:val="Heading5"/>
        <w:ind w:left="1701" w:hanging="1701"/>
        <w:rPr>
          <w:color w:val="000000"/>
        </w:rPr>
      </w:pPr>
      <w:bookmarkStart w:id="644" w:name="__RefHeading___Toc477854931"/>
      <w:bookmarkEnd w:id="644"/>
      <w:r>
        <w:rPr>
          <w:color w:val="000000"/>
        </w:rPr>
        <w:t>5.5.1.1.2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USSD String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the string that will be sent to the MS.</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Data Coding Scheme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characteristics of the USSD string</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IMSI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identifies the subscriber for which the information is requested</w:t>
            </w:r>
            <w:r>
              <w:rPr>
                <w:rFonts w:eastAsia="MS Gothic;ＭＳ ゴシック"/>
                <w:lang w:eastAsia="ja-JP"/>
              </w:rPr>
              <w:t>.</w:t>
            </w:r>
            <w:r>
              <w:rPr/>
              <w:t xml:space="preserve"> It shall be present if this IF is the first IF in a USSD dialogue, otherwise it shall be absent.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MSISDN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identifies the subscriber for which the information is requested</w:t>
            </w:r>
            <w:r>
              <w:rPr>
                <w:rFonts w:eastAsia="MS Gothic;ＭＳ ゴシック"/>
                <w:lang w:eastAsia="ja-JP"/>
              </w:rPr>
              <w:t>.</w:t>
            </w:r>
            <w:r>
              <w:rPr/>
              <w:t xml:space="preserve"> It shall be present if this IF is the first IF in a USSD dialogue, otherwise it shall be absent.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Alerting Pattern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an alerting pattern to be sent to the MS.</w:t>
            </w:r>
          </w:p>
        </w:tc>
      </w:tr>
    </w:tbl>
    <w:p>
      <w:pPr>
        <w:pStyle w:val="Normal"/>
        <w:rPr>
          <w:rFonts w:eastAsia="MS Gothic;ＭＳ ゴシック"/>
          <w:lang w:eastAsia="ja-JP"/>
        </w:rPr>
      </w:pPr>
      <w:r>
        <w:rPr>
          <w:rFonts w:eastAsia="MS Gothic;ＭＳ ゴシック"/>
          <w:lang w:eastAsia="ja-JP"/>
        </w:rPr>
      </w:r>
    </w:p>
    <w:p>
      <w:pPr>
        <w:pStyle w:val="Heading4"/>
        <w:ind w:left="1418" w:hanging="1418"/>
        <w:rPr>
          <w:color w:val="000000"/>
        </w:rPr>
      </w:pPr>
      <w:bookmarkStart w:id="645" w:name="__RefHeading___Toc477854932"/>
      <w:bookmarkEnd w:id="645"/>
      <w:r>
        <w:rPr>
          <w:color w:val="000000"/>
        </w:rPr>
        <w:t>5.5.1.2</w:t>
        <w:tab/>
        <w:t>Unstructured SS Notify</w:t>
      </w:r>
    </w:p>
    <w:p>
      <w:pPr>
        <w:pStyle w:val="Heading5"/>
        <w:ind w:left="1701" w:hanging="1701"/>
        <w:rPr>
          <w:color w:val="000000"/>
        </w:rPr>
      </w:pPr>
      <w:bookmarkStart w:id="646" w:name="__RefHeading___Toc477854933"/>
      <w:bookmarkEnd w:id="646"/>
      <w:r>
        <w:rPr>
          <w:color w:val="000000"/>
        </w:rPr>
        <w:t>5.5.1.2.1</w:t>
        <w:tab/>
        <w:t>Description</w:t>
      </w:r>
    </w:p>
    <w:p>
      <w:pPr>
        <w:pStyle w:val="Normal"/>
        <w:rPr>
          <w:color w:val="000000"/>
        </w:rPr>
      </w:pPr>
      <w:r>
        <w:rPr>
          <w:color w:val="000000"/>
        </w:rPr>
        <w:t>This IF is used for the gsmSCF to send data to the MS via the HLR.</w:t>
      </w:r>
    </w:p>
    <w:p>
      <w:pPr>
        <w:pStyle w:val="Heading5"/>
        <w:ind w:left="1701" w:hanging="1701"/>
        <w:rPr>
          <w:color w:val="000000"/>
        </w:rPr>
      </w:pPr>
      <w:bookmarkStart w:id="647" w:name="__RefHeading___Toc477854934"/>
      <w:bookmarkEnd w:id="647"/>
      <w:r>
        <w:rPr>
          <w:color w:val="000000"/>
        </w:rPr>
        <w:t>5.5.1.2.2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USSD String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the string that will be sent to the MS.</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Data Coding Scheme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characteristics of the USSD string</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IMSI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the subscriber for which the information is requested. It shall be present if this IF is the first IF in a USSD dialogue, otherwise it shall be absent.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MSISDN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the subscriber for which the information is requested. It shall be present if this IF is the first IF in a USSD dialogue, otherwise it shall be absent.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Alerting Pattern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an alerting pattern to be sent to the MS.</w:t>
            </w:r>
          </w:p>
        </w:tc>
      </w:tr>
    </w:tbl>
    <w:p>
      <w:pPr>
        <w:pStyle w:val="Normal"/>
        <w:rPr>
          <w:rFonts w:eastAsia="MS Gothic;ＭＳ ゴシック"/>
          <w:lang w:eastAsia="ja-JP"/>
        </w:rPr>
      </w:pPr>
      <w:r>
        <w:rPr>
          <w:rFonts w:eastAsia="MS Gothic;ＭＳ ゴシック"/>
          <w:lang w:eastAsia="ja-JP"/>
        </w:rPr>
      </w:r>
    </w:p>
    <w:p>
      <w:pPr>
        <w:pStyle w:val="Heading4"/>
        <w:ind w:left="1418" w:hanging="1418"/>
        <w:rPr>
          <w:color w:val="000000"/>
        </w:rPr>
      </w:pPr>
      <w:bookmarkStart w:id="648" w:name="__RefHeading___Toc477854935"/>
      <w:bookmarkEnd w:id="648"/>
      <w:r>
        <w:rPr>
          <w:color w:val="000000"/>
        </w:rPr>
        <w:t>5.5.1.3</w:t>
        <w:tab/>
        <w:t>Process Unstructured SS Data ack</w:t>
      </w:r>
    </w:p>
    <w:p>
      <w:pPr>
        <w:pStyle w:val="Heading5"/>
        <w:ind w:left="1701" w:hanging="1701"/>
        <w:rPr>
          <w:color w:val="000000"/>
        </w:rPr>
      </w:pPr>
      <w:bookmarkStart w:id="649" w:name="__RefHeading___Toc477854936"/>
      <w:bookmarkEnd w:id="649"/>
      <w:r>
        <w:rPr>
          <w:color w:val="000000"/>
        </w:rPr>
        <w:t>5.5.1.3.1</w:t>
        <w:tab/>
        <w:t>Description</w:t>
      </w:r>
    </w:p>
    <w:p>
      <w:pPr>
        <w:pStyle w:val="Normal"/>
        <w:rPr/>
      </w:pPr>
      <w:r>
        <w:rPr>
          <w:color w:val="000000"/>
        </w:rPr>
        <w:t xml:space="preserve">This IF is used for the gsmSCF to send the response to the MS via the HLR for the MS initiated </w:t>
      </w:r>
      <w:r>
        <w:rPr>
          <w:rFonts w:eastAsia="MS Gothic;ＭＳ ゴシック"/>
          <w:color w:val="000000"/>
          <w:lang w:eastAsia="ja-JP"/>
        </w:rPr>
        <w:t>IF</w:t>
      </w:r>
      <w:r>
        <w:rPr>
          <w:color w:val="000000"/>
        </w:rPr>
        <w:t>.</w:t>
      </w:r>
    </w:p>
    <w:p>
      <w:pPr>
        <w:pStyle w:val="Heading5"/>
        <w:ind w:left="1701" w:hanging="1701"/>
        <w:rPr/>
      </w:pPr>
      <w:bookmarkStart w:id="650" w:name="__RefHeading___Toc477854937"/>
      <w:bookmarkEnd w:id="650"/>
      <w:r>
        <w:rPr>
          <w:color w:val="000000"/>
        </w:rPr>
        <w:t>5.5.1.3.2</w:t>
        <w:tab/>
        <w:t>Information Elements</w:t>
      </w:r>
    </w:p>
    <w:p>
      <w:pPr>
        <w:pStyle w:val="Normal"/>
        <w:rPr/>
      </w:pPr>
      <w:r>
        <w:rPr/>
        <w:t>The following information element is required:</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User Data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the string that will be sent to the MS.</w:t>
            </w:r>
          </w:p>
        </w:tc>
      </w:tr>
    </w:tbl>
    <w:p>
      <w:pPr>
        <w:pStyle w:val="Normal"/>
        <w:rPr>
          <w:rFonts w:eastAsia="MS Gothic;ＭＳ ゴシック"/>
          <w:lang w:eastAsia="ja-JP"/>
        </w:rPr>
      </w:pPr>
      <w:r>
        <w:rPr>
          <w:rFonts w:eastAsia="MS Gothic;ＭＳ ゴシック"/>
          <w:lang w:eastAsia="ja-JP"/>
        </w:rPr>
      </w:r>
    </w:p>
    <w:p>
      <w:pPr>
        <w:pStyle w:val="Heading4"/>
        <w:ind w:left="1418" w:hanging="1418"/>
        <w:rPr>
          <w:color w:val="000000"/>
        </w:rPr>
      </w:pPr>
      <w:bookmarkStart w:id="651" w:name="__RefHeading___Toc477854938"/>
      <w:bookmarkEnd w:id="651"/>
      <w:r>
        <w:rPr>
          <w:color w:val="000000"/>
        </w:rPr>
        <w:t>5.5.1.4</w:t>
        <w:tab/>
        <w:t>Process Unstructured SS Request ack</w:t>
      </w:r>
    </w:p>
    <w:p>
      <w:pPr>
        <w:pStyle w:val="Heading5"/>
        <w:ind w:left="1701" w:hanging="1701"/>
        <w:rPr/>
      </w:pPr>
      <w:bookmarkStart w:id="652" w:name="__RefHeading___Toc477854939"/>
      <w:bookmarkEnd w:id="652"/>
      <w:r>
        <w:rPr>
          <w:color w:val="000000"/>
        </w:rPr>
        <w:t>5.5.1.4.1</w:t>
        <w:tab/>
        <w:t>Description</w:t>
      </w:r>
    </w:p>
    <w:p>
      <w:pPr>
        <w:pStyle w:val="Normal"/>
        <w:rPr/>
      </w:pPr>
      <w:r>
        <w:rPr>
          <w:color w:val="000000"/>
        </w:rPr>
        <w:t xml:space="preserve">This IF is used for the gsmSCF to send the response to the MS via the HLR for the MS initiated </w:t>
      </w:r>
      <w:r>
        <w:rPr>
          <w:rFonts w:eastAsia="MS Gothic;ＭＳ ゴシック"/>
          <w:color w:val="000000"/>
          <w:lang w:eastAsia="ja-JP"/>
        </w:rPr>
        <w:t>IF</w:t>
      </w:r>
      <w:r>
        <w:rPr>
          <w:color w:val="000000"/>
        </w:rPr>
        <w:t>.</w:t>
      </w:r>
    </w:p>
    <w:p>
      <w:pPr>
        <w:pStyle w:val="Heading5"/>
        <w:ind w:left="1701" w:hanging="1701"/>
        <w:rPr>
          <w:color w:val="000000"/>
        </w:rPr>
      </w:pPr>
      <w:bookmarkStart w:id="653" w:name="__RefHeading___Toc477854940"/>
      <w:bookmarkEnd w:id="653"/>
      <w:r>
        <w:rPr>
          <w:color w:val="000000"/>
        </w:rPr>
        <w:t>5.5.1.4.2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USSD String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the string that will be sent to the MS. It shall be present if the Data Coding Scheme is present; otherwise it shall be absent.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Data Coding Scheme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indicates the characteristics of the USSD string</w:t>
            </w:r>
            <w:r>
              <w:rPr>
                <w:rFonts w:eastAsia="MS Gothic;ＭＳ ゴシック"/>
                <w:lang w:eastAsia="ja-JP"/>
              </w:rPr>
              <w:t>.</w:t>
            </w:r>
            <w:r>
              <w:rPr/>
              <w:t xml:space="preserve"> It shall be present if the Data Coding Scheme is present; otherwise it shall be absent.</w:t>
            </w:r>
          </w:p>
        </w:tc>
      </w:tr>
    </w:tbl>
    <w:p>
      <w:pPr>
        <w:pStyle w:val="Normal"/>
        <w:rPr>
          <w:rFonts w:eastAsia="MS Gothic;ＭＳ ゴシック"/>
          <w:lang w:eastAsia="ja-JP"/>
        </w:rPr>
      </w:pPr>
      <w:r>
        <w:rPr>
          <w:rFonts w:eastAsia="MS Gothic;ＭＳ ゴシック"/>
          <w:lang w:eastAsia="ja-JP"/>
        </w:rPr>
      </w:r>
    </w:p>
    <w:p>
      <w:pPr>
        <w:pStyle w:val="Heading3"/>
        <w:rPr/>
      </w:pPr>
      <w:bookmarkStart w:id="654" w:name="__RefHeading___Toc477854941"/>
      <w:bookmarkEnd w:id="654"/>
      <w:r>
        <w:rPr>
          <w:color w:val="000000"/>
        </w:rPr>
        <w:t>5.5.2</w:t>
        <w:tab/>
        <w:t>HLR to gsmSCF information flows</w:t>
      </w:r>
    </w:p>
    <w:p>
      <w:pPr>
        <w:pStyle w:val="Heading4"/>
        <w:ind w:left="1418" w:hanging="1418"/>
        <w:rPr>
          <w:color w:val="000000"/>
        </w:rPr>
      </w:pPr>
      <w:bookmarkStart w:id="655" w:name="__RefHeading___Toc477854942"/>
      <w:bookmarkEnd w:id="655"/>
      <w:r>
        <w:rPr>
          <w:color w:val="000000"/>
        </w:rPr>
        <w:t>5.5.2.1</w:t>
        <w:tab/>
        <w:t>Unstructured SS Request ack</w:t>
      </w:r>
    </w:p>
    <w:p>
      <w:pPr>
        <w:pStyle w:val="Heading5"/>
        <w:ind w:left="1701" w:hanging="1701"/>
        <w:rPr>
          <w:color w:val="000000"/>
        </w:rPr>
      </w:pPr>
      <w:bookmarkStart w:id="656" w:name="__RefHeading___Toc477854943"/>
      <w:bookmarkEnd w:id="656"/>
      <w:r>
        <w:rPr>
          <w:color w:val="000000"/>
        </w:rPr>
        <w:t>5.5.2.1.1</w:t>
        <w:tab/>
        <w:t>Description</w:t>
      </w:r>
    </w:p>
    <w:p>
      <w:pPr>
        <w:pStyle w:val="Normal"/>
        <w:rPr/>
      </w:pPr>
      <w:r>
        <w:rPr>
          <w:color w:val="000000"/>
        </w:rPr>
        <w:t xml:space="preserve">This IF is used for the MS to send to the gsmSCF via the HLR for the gsmSCF initiated </w:t>
      </w:r>
      <w:r>
        <w:rPr>
          <w:rFonts w:eastAsia="MS Gothic;ＭＳ ゴシック"/>
          <w:color w:val="000000"/>
          <w:lang w:eastAsia="ja-JP"/>
        </w:rPr>
        <w:t>IF</w:t>
      </w:r>
      <w:r>
        <w:rPr>
          <w:color w:val="000000"/>
        </w:rPr>
        <w:t>.</w:t>
      </w:r>
    </w:p>
    <w:p>
      <w:pPr>
        <w:pStyle w:val="Heading5"/>
        <w:ind w:left="1701" w:hanging="1701"/>
        <w:rPr>
          <w:color w:val="000000"/>
        </w:rPr>
      </w:pPr>
      <w:bookmarkStart w:id="657" w:name="__RefHeading___Toc477854944"/>
      <w:bookmarkEnd w:id="657"/>
      <w:r>
        <w:rPr>
          <w:color w:val="000000"/>
        </w:rPr>
        <w:t>5.5.2.1.2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USSD String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the string that will be sent to the gsmSCF. It shall be present if the Data Coding Scheme is present; otherwise it shall be absent.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Data Coding Scheme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characteristics of the USSD string</w:t>
            </w:r>
            <w:r>
              <w:rPr>
                <w:rFonts w:eastAsia="MS Gothic;ＭＳ ゴシック"/>
                <w:lang w:eastAsia="ja-JP"/>
              </w:rPr>
              <w:t>.</w:t>
            </w:r>
            <w:r>
              <w:rPr/>
              <w:t xml:space="preserve"> It shall be present if the Data Coding Scheme is present; otherwise it shall be absent.</w:t>
            </w:r>
          </w:p>
        </w:tc>
      </w:tr>
    </w:tbl>
    <w:p>
      <w:pPr>
        <w:pStyle w:val="Normal"/>
        <w:rPr>
          <w:rFonts w:eastAsia="MS Gothic;ＭＳ ゴシック"/>
          <w:lang w:eastAsia="ja-JP"/>
        </w:rPr>
      </w:pPr>
      <w:r>
        <w:rPr>
          <w:rFonts w:eastAsia="MS Gothic;ＭＳ ゴシック"/>
          <w:lang w:eastAsia="ja-JP"/>
        </w:rPr>
      </w:r>
    </w:p>
    <w:p>
      <w:pPr>
        <w:pStyle w:val="Heading4"/>
        <w:ind w:left="1418" w:hanging="1418"/>
        <w:rPr>
          <w:color w:val="000000"/>
        </w:rPr>
      </w:pPr>
      <w:bookmarkStart w:id="658" w:name="__RefHeading___Toc477854945"/>
      <w:bookmarkEnd w:id="658"/>
      <w:r>
        <w:rPr>
          <w:color w:val="000000"/>
        </w:rPr>
        <w:t>5.5.2.2</w:t>
        <w:tab/>
        <w:t>Unstructured SS Notify ack</w:t>
      </w:r>
    </w:p>
    <w:p>
      <w:pPr>
        <w:pStyle w:val="Heading5"/>
        <w:ind w:left="1701" w:hanging="1701"/>
        <w:rPr>
          <w:color w:val="000000"/>
        </w:rPr>
      </w:pPr>
      <w:bookmarkStart w:id="659" w:name="__RefHeading___Toc477854946"/>
      <w:bookmarkEnd w:id="659"/>
      <w:r>
        <w:rPr>
          <w:color w:val="000000"/>
        </w:rPr>
        <w:t>5.5.2.2.1</w:t>
        <w:tab/>
        <w:t>Description</w:t>
      </w:r>
    </w:p>
    <w:p>
      <w:pPr>
        <w:pStyle w:val="Normal"/>
        <w:rPr>
          <w:color w:val="000000"/>
        </w:rPr>
      </w:pPr>
      <w:r>
        <w:rPr>
          <w:color w:val="000000"/>
        </w:rPr>
        <w:t>This IF is used for the MS to via the HLR acknowledge to the gsmSCF that the notification was received.</w:t>
      </w:r>
    </w:p>
    <w:p>
      <w:pPr>
        <w:pStyle w:val="Heading5"/>
        <w:ind w:left="1701" w:hanging="1701"/>
        <w:rPr/>
      </w:pPr>
      <w:bookmarkStart w:id="660" w:name="__RefHeading___Toc477854947"/>
      <w:bookmarkEnd w:id="660"/>
      <w:r>
        <w:rPr>
          <w:color w:val="000000"/>
        </w:rPr>
        <w:t>5.5.2.2.2</w:t>
        <w:tab/>
        <w:t>Information Elements</w:t>
      </w:r>
    </w:p>
    <w:p>
      <w:pPr>
        <w:pStyle w:val="Normal"/>
        <w:rPr>
          <w:color w:val="000000"/>
        </w:rPr>
      </w:pPr>
      <w:r>
        <w:rPr>
          <w:color w:val="000000"/>
        </w:rPr>
        <w:t>This IE contains no information element.</w:t>
      </w:r>
    </w:p>
    <w:p>
      <w:pPr>
        <w:pStyle w:val="Heading4"/>
        <w:ind w:left="1418" w:hanging="1418"/>
        <w:rPr>
          <w:color w:val="000000"/>
        </w:rPr>
      </w:pPr>
      <w:bookmarkStart w:id="661" w:name="__RefHeading___Toc477854948"/>
      <w:bookmarkEnd w:id="661"/>
      <w:r>
        <w:rPr>
          <w:color w:val="000000"/>
        </w:rPr>
        <w:t>5.5.2.3</w:t>
        <w:tab/>
        <w:t>Process Unstructured SS Data</w:t>
      </w:r>
    </w:p>
    <w:p>
      <w:pPr>
        <w:pStyle w:val="Heading5"/>
        <w:ind w:left="1701" w:hanging="1701"/>
        <w:rPr>
          <w:color w:val="000000"/>
        </w:rPr>
      </w:pPr>
      <w:bookmarkStart w:id="662" w:name="__RefHeading___Toc477854949"/>
      <w:bookmarkEnd w:id="662"/>
      <w:r>
        <w:rPr>
          <w:color w:val="000000"/>
        </w:rPr>
        <w:t>5.5.2.3.1</w:t>
        <w:tab/>
        <w:t>Description</w:t>
      </w:r>
    </w:p>
    <w:p>
      <w:pPr>
        <w:pStyle w:val="Normal"/>
        <w:rPr/>
      </w:pPr>
      <w:r>
        <w:rPr>
          <w:color w:val="000000"/>
        </w:rPr>
        <w:t xml:space="preserve">This IF is used for the </w:t>
      </w:r>
      <w:r>
        <w:rPr>
          <w:rFonts w:eastAsia="MS Gothic;ＭＳ ゴシック"/>
          <w:color w:val="000000"/>
          <w:lang w:eastAsia="ja-JP"/>
        </w:rPr>
        <w:t>MS</w:t>
      </w:r>
      <w:r>
        <w:rPr>
          <w:color w:val="000000"/>
        </w:rPr>
        <w:t xml:space="preserve"> to request data from </w:t>
      </w:r>
      <w:r>
        <w:rPr>
          <w:rFonts w:eastAsia="MS Gothic;ＭＳ ゴシック"/>
          <w:color w:val="000000"/>
          <w:lang w:eastAsia="ja-JP"/>
        </w:rPr>
        <w:t>gsmSCF</w:t>
      </w:r>
      <w:r>
        <w:rPr>
          <w:color w:val="000000"/>
        </w:rPr>
        <w:t xml:space="preserve"> via the HLR.</w:t>
      </w:r>
    </w:p>
    <w:p>
      <w:pPr>
        <w:pStyle w:val="Heading5"/>
        <w:ind w:left="1701" w:hanging="1701"/>
        <w:rPr>
          <w:color w:val="000000"/>
        </w:rPr>
      </w:pPr>
      <w:bookmarkStart w:id="663" w:name="__RefHeading___Toc477854950"/>
      <w:bookmarkEnd w:id="663"/>
      <w:r>
        <w:rPr>
          <w:color w:val="000000"/>
        </w:rPr>
        <w:t>5.5.2.3.2</w:t>
        <w:tab/>
        <w:t>Information Elements</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User Data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contains the string that </w:t>
            </w:r>
            <w:r>
              <w:rPr>
                <w:rFonts w:eastAsia="MS Gothic;ＭＳ ゴシック"/>
                <w:lang w:eastAsia="ja-JP"/>
              </w:rPr>
              <w:t>was received from</w:t>
            </w:r>
            <w:r>
              <w:rPr/>
              <w:t xml:space="preserve"> the MS.</w:t>
            </w:r>
          </w:p>
        </w:tc>
      </w:tr>
    </w:tbl>
    <w:p>
      <w:pPr>
        <w:pStyle w:val="Normal"/>
        <w:rPr>
          <w:rFonts w:eastAsia="MS Gothic;ＭＳ ゴシック"/>
          <w:lang w:eastAsia="ja-JP"/>
        </w:rPr>
      </w:pPr>
      <w:r>
        <w:rPr>
          <w:rFonts w:eastAsia="MS Gothic;ＭＳ ゴシック"/>
          <w:lang w:eastAsia="ja-JP"/>
        </w:rPr>
      </w:r>
    </w:p>
    <w:p>
      <w:pPr>
        <w:pStyle w:val="Heading4"/>
        <w:ind w:left="1418" w:hanging="1418"/>
        <w:rPr>
          <w:color w:val="000000"/>
        </w:rPr>
      </w:pPr>
      <w:bookmarkStart w:id="664" w:name="__RefHeading___Toc477854951"/>
      <w:bookmarkEnd w:id="664"/>
      <w:r>
        <w:rPr>
          <w:color w:val="000000"/>
        </w:rPr>
        <w:t>5.5.2.4</w:t>
        <w:tab/>
        <w:t>Process Unstructured SS Request</w:t>
      </w:r>
    </w:p>
    <w:p>
      <w:pPr>
        <w:pStyle w:val="Heading5"/>
        <w:ind w:left="1701" w:hanging="1701"/>
        <w:rPr>
          <w:color w:val="000000"/>
        </w:rPr>
      </w:pPr>
      <w:bookmarkStart w:id="665" w:name="__RefHeading___Toc477854952"/>
      <w:bookmarkEnd w:id="665"/>
      <w:r>
        <w:rPr>
          <w:color w:val="000000"/>
        </w:rPr>
        <w:t>5.5.2.4.1</w:t>
        <w:tab/>
        <w:t>Description</w:t>
      </w:r>
    </w:p>
    <w:p>
      <w:pPr>
        <w:pStyle w:val="Normal"/>
        <w:rPr>
          <w:color w:val="000000"/>
        </w:rPr>
      </w:pPr>
      <w:r>
        <w:rPr>
          <w:color w:val="000000"/>
        </w:rPr>
        <w:t>This IF is used for the MS to request data from the gsmSCF via the HLR.</w:t>
      </w:r>
    </w:p>
    <w:p>
      <w:pPr>
        <w:pStyle w:val="Heading5"/>
        <w:ind w:left="1701" w:hanging="1701"/>
        <w:rPr>
          <w:color w:val="000000"/>
        </w:rPr>
      </w:pPr>
      <w:bookmarkStart w:id="666" w:name="__RefHeading___Toc477854953"/>
      <w:bookmarkEnd w:id="666"/>
      <w:r>
        <w:rPr>
          <w:color w:val="000000"/>
        </w:rPr>
        <w:t>5.5.2.4.2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USSD String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the string that will be sent to the gsmSCF, including the Service Code.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Data Coding Scheme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characteristics of the USSD string</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IMSI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the subscriber.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MSISDN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contains the basic MSISDN of the subscriber who has requested the USSD </w:t>
            </w:r>
            <w:r>
              <w:rPr>
                <w:rFonts w:eastAsia="MS Gothic;ＭＳ ゴシック"/>
                <w:lang w:eastAsia="ja-JP"/>
              </w:rPr>
              <w:t>IF</w:t>
            </w:r>
            <w:r>
              <w:rPr/>
              <w:t>. This IE is used as an operator option.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Originating Entity Number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identifies the functional entity initiating the information flow.</w:t>
            </w:r>
          </w:p>
          <w:p>
            <w:pPr>
              <w:pStyle w:val="TAL"/>
              <w:keepNext w:val="false"/>
              <w:keepLines w:val="false"/>
              <w:widowControl w:val="false"/>
              <w:rPr/>
            </w:pPr>
            <w:r>
              <w:rPr/>
              <w:t>In this case, this shall be the address of the HLR.</w:t>
            </w:r>
          </w:p>
        </w:tc>
      </w:tr>
    </w:tbl>
    <w:p>
      <w:pPr>
        <w:pStyle w:val="Normal"/>
        <w:rPr>
          <w:rFonts w:eastAsia="MS Gothic;ＭＳ ゴシック"/>
          <w:lang w:eastAsia="ja-JP"/>
        </w:rPr>
      </w:pPr>
      <w:r>
        <w:rPr>
          <w:rFonts w:eastAsia="MS Gothic;ＭＳ ゴシック"/>
          <w:lang w:eastAsia="ja-JP"/>
        </w:rPr>
      </w:r>
    </w:p>
    <w:p>
      <w:pPr>
        <w:pStyle w:val="Heading4"/>
        <w:ind w:left="1418" w:hanging="1418"/>
        <w:rPr>
          <w:color w:val="000000"/>
        </w:rPr>
      </w:pPr>
      <w:bookmarkStart w:id="667" w:name="__RefHeading___Toc477854954"/>
      <w:bookmarkEnd w:id="667"/>
      <w:r>
        <w:rPr>
          <w:color w:val="000000"/>
        </w:rPr>
        <w:t>5.5.2.5</w:t>
        <w:tab/>
        <w:t>Begin Subscriber Activity</w:t>
      </w:r>
    </w:p>
    <w:p>
      <w:pPr>
        <w:pStyle w:val="Heading5"/>
        <w:ind w:left="1701" w:hanging="1701"/>
        <w:rPr>
          <w:color w:val="000000"/>
        </w:rPr>
      </w:pPr>
      <w:bookmarkStart w:id="668" w:name="__RefHeading___Toc477854955"/>
      <w:bookmarkEnd w:id="668"/>
      <w:r>
        <w:rPr>
          <w:color w:val="000000"/>
        </w:rPr>
        <w:t>5.5.2.5.1</w:t>
        <w:tab/>
        <w:t>Description</w:t>
      </w:r>
    </w:p>
    <w:p>
      <w:pPr>
        <w:pStyle w:val="Normal"/>
        <w:rPr>
          <w:color w:val="000000"/>
        </w:rPr>
      </w:pPr>
      <w:r>
        <w:rPr>
          <w:color w:val="000000"/>
        </w:rPr>
        <w:t>This IF is used by the HLR to start subscriber activity towards the gsmSCF for USSD purposes.</w:t>
      </w:r>
    </w:p>
    <w:p>
      <w:pPr>
        <w:pStyle w:val="Heading5"/>
        <w:ind w:left="1701" w:hanging="1701"/>
        <w:rPr>
          <w:color w:val="000000"/>
        </w:rPr>
      </w:pPr>
      <w:bookmarkStart w:id="669" w:name="__RefHeading___Toc477854956"/>
      <w:bookmarkEnd w:id="669"/>
      <w:r>
        <w:rPr>
          <w:color w:val="000000"/>
        </w:rPr>
        <w:t>5.5.2.5.2</w:t>
        <w:tab/>
        <w:t>Information Elements</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IMSI</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This IE identifies the subscriber.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Originating Entity Number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identifies the functional entity initiating the subscriber activity.</w:t>
            </w:r>
          </w:p>
          <w:p>
            <w:pPr>
              <w:pStyle w:val="TAL"/>
              <w:keepNext w:val="false"/>
              <w:keepLines w:val="false"/>
              <w:widowControl w:val="false"/>
              <w:rPr/>
            </w:pPr>
            <w:r>
              <w:rPr/>
              <w:t>In this case, this shall be the address of the HLR.</w:t>
            </w:r>
          </w:p>
        </w:tc>
      </w:tr>
    </w:tbl>
    <w:p>
      <w:pPr>
        <w:pStyle w:val="Normal"/>
        <w:rPr>
          <w:rFonts w:eastAsia="MS Gothic;ＭＳ ゴシック"/>
          <w:lang w:eastAsia="ja-JP"/>
        </w:rPr>
      </w:pPr>
      <w:r>
        <w:rPr>
          <w:rFonts w:eastAsia="MS Gothic;ＭＳ ゴシック"/>
          <w:lang w:eastAsia="ja-JP"/>
        </w:rPr>
      </w:r>
    </w:p>
    <w:p>
      <w:pPr>
        <w:pStyle w:val="Heading1"/>
        <w:ind w:left="1134" w:hanging="1134"/>
        <w:rPr/>
      </w:pPr>
      <w:bookmarkStart w:id="670" w:name="__RefHeading___Toc477854957"/>
      <w:bookmarkStart w:id="671" w:name="clause_gprs"/>
      <w:bookmarkEnd w:id="670"/>
      <w:r>
        <w:rPr/>
        <w:t>6</w:t>
      </w:r>
      <w:bookmarkEnd w:id="671"/>
      <w:r>
        <w:rPr/>
        <w:tab/>
        <w:t>GPRS interworking</w:t>
      </w:r>
    </w:p>
    <w:p>
      <w:pPr>
        <w:pStyle w:val="Heading2"/>
        <w:rPr>
          <w:color w:val="000000"/>
        </w:rPr>
      </w:pPr>
      <w:bookmarkStart w:id="672" w:name="__RefHeading___Toc477854958"/>
      <w:bookmarkEnd w:id="672"/>
      <w:r>
        <w:rPr>
          <w:color w:val="000000"/>
        </w:rPr>
        <w:t>6.1</w:t>
        <w:tab/>
        <w:t>Architecture</w:t>
      </w:r>
    </w:p>
    <w:p>
      <w:pPr>
        <w:pStyle w:val="Heading3"/>
        <w:rPr/>
      </w:pPr>
      <w:bookmarkStart w:id="673" w:name="__RefHeading___Toc477854959"/>
      <w:bookmarkStart w:id="674" w:name="clause_gprs_FEs"/>
      <w:bookmarkEnd w:id="673"/>
      <w:r>
        <w:rPr>
          <w:color w:val="000000"/>
        </w:rPr>
        <w:t>6.1.1</w:t>
      </w:r>
      <w:bookmarkEnd w:id="674"/>
      <w:r>
        <w:rPr>
          <w:color w:val="000000"/>
        </w:rPr>
        <w:tab/>
        <w:t>Functional Entities used for CAMEL</w:t>
      </w:r>
    </w:p>
    <w:p>
      <w:pPr>
        <w:pStyle w:val="Normal"/>
        <w:keepNext w:val="true"/>
        <w:rPr/>
      </w:pPr>
      <w:r>
        <w:rPr>
          <w:color w:val="000000"/>
        </w:rPr>
        <w:t>This subclause describes the functional architecture needed to support GPRS interworking for CAMEL. Figure</w:t>
      </w:r>
      <w:r>
        <w:rPr>
          <w:rFonts w:eastAsia="MS Gothic;ＭＳ ゴシック"/>
          <w:color w:val="000000"/>
          <w:lang w:eastAsia="ja-JP"/>
        </w:rPr>
        <w:t> </w:t>
      </w:r>
      <w:r>
        <w:rPr>
          <w:color w:val="000000"/>
        </w:rPr>
        <w:t xml:space="preserve">6.1 shows the functional entities involved in </w:t>
      </w:r>
      <w:r>
        <w:rPr>
          <w:rFonts w:eastAsia="Arial Unicode MS"/>
          <w:color w:val="000000"/>
          <w:lang w:eastAsia="ja-JP"/>
        </w:rPr>
        <w:t xml:space="preserve">a GPRS </w:t>
      </w:r>
      <w:r>
        <w:rPr>
          <w:color w:val="000000"/>
        </w:rPr>
        <w:t>session requiring CAMEL support. The architecture is applicable to the third phase of CAMEL</w:t>
      </w:r>
      <w:r>
        <w:rPr>
          <w:rFonts w:eastAsia="Arial Unicode MS"/>
          <w:color w:val="000000"/>
          <w:lang w:eastAsia="ja-JP"/>
        </w:rPr>
        <w:t xml:space="preserve"> or higher</w:t>
      </w:r>
      <w:r>
        <w:rPr>
          <w:color w:val="000000"/>
        </w:rPr>
        <w:t>.</w:t>
      </w:r>
    </w:p>
    <w:p>
      <w:pPr>
        <w:pStyle w:val="TH"/>
        <w:rPr/>
      </w:pPr>
      <w:r>
        <w:rPr/>
        <w:drawing>
          <wp:inline distT="0" distB="0" distL="0" distR="0">
            <wp:extent cx="5486400" cy="3035300"/>
            <wp:effectExtent l="0" t="0" r="0" b="0"/>
            <wp:docPr id="411" name="Image4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Image402" descr=""/>
                    <pic:cNvPicPr>
                      <a:picLocks noChangeAspect="1" noChangeArrowheads="1"/>
                    </pic:cNvPicPr>
                  </pic:nvPicPr>
                  <pic:blipFill>
                    <a:blip r:embed="rId415"/>
                    <a:srcRect l="-6" t="-11" r="-6" b="-11"/>
                    <a:stretch>
                      <a:fillRect/>
                    </a:stretch>
                  </pic:blipFill>
                  <pic:spPr bwMode="auto">
                    <a:xfrm>
                      <a:off x="0" y="0"/>
                      <a:ext cx="5486400" cy="3035300"/>
                    </a:xfrm>
                    <a:prstGeom prst="rect">
                      <a:avLst/>
                    </a:prstGeom>
                  </pic:spPr>
                </pic:pic>
              </a:graphicData>
            </a:graphic>
          </wp:inline>
        </w:drawing>
      </w:r>
    </w:p>
    <w:p>
      <w:pPr>
        <w:pStyle w:val="TF"/>
        <w:rPr/>
      </w:pPr>
      <w:r>
        <w:rPr/>
        <w:t xml:space="preserve">Figure </w:t>
      </w:r>
      <w:bookmarkStart w:id="675" w:name="fig_gprs_architecture"/>
      <w:r>
        <w:rPr/>
        <w:t>6.</w:t>
      </w:r>
      <w:r>
        <w:rPr>
          <w:lang w:val="en-US" w:eastAsia="en-US"/>
        </w:rPr>
        <w:t>1</w:t>
      </w:r>
      <w:bookmarkEnd w:id="675"/>
      <w:r>
        <w:rPr>
          <w:rFonts w:eastAsia="MS Mincho;ＭＳ 明朝"/>
          <w:lang w:eastAsia="ja-JP"/>
        </w:rPr>
        <w:t>:</w:t>
      </w:r>
      <w:r>
        <w:rPr/>
        <w:t xml:space="preserve"> Functional architecture for support of CAMEL</w:t>
      </w:r>
    </w:p>
    <w:p>
      <w:pPr>
        <w:pStyle w:val="Normal"/>
        <w:rPr/>
      </w:pPr>
      <w:r>
        <w:rPr>
          <w:b/>
          <w:color w:val="000000"/>
        </w:rPr>
        <w:t xml:space="preserve">HLR: </w:t>
      </w:r>
      <w:r>
        <w:rPr>
          <w:rFonts w:eastAsia="MS Gothic;ＭＳ ゴシック"/>
          <w:color w:val="000000"/>
          <w:lang w:eastAsia="ja-JP"/>
        </w:rPr>
        <w:t>F</w:t>
      </w:r>
      <w:r>
        <w:rPr>
          <w:color w:val="000000"/>
        </w:rPr>
        <w:t>or subscribers requiring CAMEL support</w:t>
      </w:r>
      <w:r>
        <w:rPr>
          <w:rFonts w:eastAsia="MS Gothic;ＭＳ ゴシック"/>
          <w:color w:val="000000"/>
          <w:lang w:eastAsia="ja-JP"/>
        </w:rPr>
        <w:t>,</w:t>
      </w:r>
      <w:r>
        <w:rPr>
          <w:color w:val="000000"/>
        </w:rPr>
        <w:t xml:space="preserve"> the </w:t>
      </w:r>
      <w:r>
        <w:rPr>
          <w:rFonts w:eastAsia="MS Gothic;ＭＳ ゴシック"/>
          <w:color w:val="000000"/>
          <w:lang w:eastAsia="ja-JP"/>
        </w:rPr>
        <w:t xml:space="preserve">HLR stores the </w:t>
      </w:r>
      <w:r>
        <w:rPr>
          <w:color w:val="000000"/>
        </w:rPr>
        <w:t>information relevant to the current subscription GPRS</w:t>
      </w:r>
      <w:r>
        <w:rPr>
          <w:rFonts w:eastAsia="MS Gothic;ＭＳ ゴシック"/>
          <w:lang w:eastAsia="ja-JP"/>
        </w:rPr>
        <w:noBreakHyphen/>
      </w:r>
      <w:r>
        <w:rPr>
          <w:color w:val="000000"/>
        </w:rPr>
        <w:t>CSI.</w:t>
      </w:r>
    </w:p>
    <w:p>
      <w:pPr>
        <w:pStyle w:val="Normal"/>
        <w:rPr/>
      </w:pPr>
      <w:r>
        <w:rPr>
          <w:b/>
          <w:color w:val="000000"/>
        </w:rPr>
        <w:t>SGSN:</w:t>
      </w:r>
      <w:r>
        <w:rPr>
          <w:color w:val="000000"/>
        </w:rPr>
        <w:t xml:space="preserve"> When processing GPRS Attach requests or Inter-SGSN Routeing Area Updates for subscribers requiring CAMEL support, the SGSN receives a GPRS</w:t>
      </w:r>
      <w:r>
        <w:rPr>
          <w:rFonts w:eastAsia="MS Gothic;ＭＳ ゴシック"/>
          <w:lang w:eastAsia="ja-JP"/>
        </w:rPr>
        <w:noBreakHyphen/>
      </w:r>
      <w:r>
        <w:rPr>
          <w:color w:val="000000"/>
        </w:rPr>
        <w:t>CSI from the HLR, indicating the SGSN to request instructions from the gprsSSF. The SGSN monitors on request the GPRS events and informs the gprsSSF of these events during processing, enabling the gprsSSF to control the execution of the GPRS session or individual PDP contexts in the SGSN.</w:t>
      </w:r>
    </w:p>
    <w:p>
      <w:pPr>
        <w:pStyle w:val="Normal"/>
        <w:rPr/>
      </w:pPr>
      <w:r>
        <w:rPr>
          <w:b/>
          <w:color w:val="000000"/>
        </w:rPr>
        <w:t>gprsSSF: see subclause</w:t>
      </w:r>
      <w:r>
        <w:rPr>
          <w:rFonts w:eastAsia="MS Gothic;ＭＳ ゴシック"/>
          <w:b/>
          <w:color w:val="000000"/>
          <w:lang w:eastAsia="ja-JP"/>
        </w:rPr>
        <w:t> </w:t>
      </w:r>
      <w:r>
        <w:rPr>
          <w:b/>
        </w:rPr>
        <w:t>3.1</w:t>
      </w:r>
      <w:r>
        <w:rPr>
          <w:b/>
          <w:color w:val="000000"/>
        </w:rPr>
        <w:t>.</w:t>
      </w:r>
    </w:p>
    <w:p>
      <w:pPr>
        <w:pStyle w:val="Normal"/>
        <w:rPr/>
      </w:pPr>
      <w:r>
        <w:rPr>
          <w:b/>
          <w:color w:val="000000"/>
        </w:rPr>
        <w:t>gsmSCF: see subclause</w:t>
      </w:r>
      <w:r>
        <w:rPr>
          <w:rFonts w:eastAsia="MS Gothic;ＭＳ ゴシック"/>
          <w:b/>
          <w:color w:val="000000"/>
          <w:lang w:eastAsia="ja-JP"/>
        </w:rPr>
        <w:t> </w:t>
      </w:r>
      <w:r>
        <w:rPr>
          <w:b/>
        </w:rPr>
        <w:t>3.1</w:t>
      </w:r>
      <w:r>
        <w:rPr>
          <w:b/>
          <w:color w:val="000000"/>
        </w:rPr>
        <w:t>.</w:t>
      </w:r>
    </w:p>
    <w:p>
      <w:pPr>
        <w:pStyle w:val="Heading3"/>
        <w:rPr>
          <w:color w:val="000000"/>
        </w:rPr>
      </w:pPr>
      <w:bookmarkStart w:id="676" w:name="__RefHeading___Toc477854960"/>
      <w:bookmarkEnd w:id="676"/>
      <w:r>
        <w:rPr>
          <w:color w:val="000000"/>
        </w:rPr>
        <w:t>6.1.2</w:t>
        <w:tab/>
        <w:t>Interfaces defined for CAMEL</w:t>
      </w:r>
    </w:p>
    <w:p>
      <w:pPr>
        <w:pStyle w:val="Heading4"/>
        <w:ind w:left="1418" w:hanging="1418"/>
        <w:rPr/>
      </w:pPr>
      <w:bookmarkStart w:id="677" w:name="__RefHeading___Toc477854961"/>
      <w:bookmarkEnd w:id="677"/>
      <w:r>
        <w:rPr>
          <w:color w:val="000000"/>
        </w:rPr>
        <w:t>6.1.2.1</w:t>
        <w:tab/>
        <w:t>SGSN - gprsSSF interface</w:t>
      </w:r>
    </w:p>
    <w:p>
      <w:pPr>
        <w:pStyle w:val="Normal"/>
        <w:rPr/>
      </w:pPr>
      <w:r>
        <w:rPr>
          <w:color w:val="000000"/>
        </w:rPr>
        <w:t xml:space="preserve">This is an internal interface. The interface is described in the </w:t>
      </w:r>
      <w:r>
        <w:rPr>
          <w:rFonts w:eastAsia="MS Gothic;ＭＳ ゴシック"/>
          <w:lang w:eastAsia="ja-JP"/>
        </w:rPr>
        <w:t>present document</w:t>
      </w:r>
      <w:r>
        <w:rPr>
          <w:color w:val="000000"/>
        </w:rPr>
        <w:t xml:space="preserve"> to make it easier to understand the handling of DPs (arming/disarming of DPs, DP processing etc.).</w:t>
      </w:r>
    </w:p>
    <w:p>
      <w:pPr>
        <w:pStyle w:val="Heading4"/>
        <w:ind w:left="1418" w:hanging="1418"/>
        <w:rPr>
          <w:color w:val="000000"/>
        </w:rPr>
      </w:pPr>
      <w:bookmarkStart w:id="678" w:name="__RefHeading___Toc477854962"/>
      <w:bookmarkEnd w:id="678"/>
      <w:r>
        <w:rPr>
          <w:color w:val="000000"/>
        </w:rPr>
        <w:t>6.1.2.2</w:t>
        <w:tab/>
        <w:t>gprsSSF - gsmSCF interface</w:t>
      </w:r>
    </w:p>
    <w:p>
      <w:pPr>
        <w:pStyle w:val="Normal"/>
        <w:rPr/>
      </w:pPr>
      <w:r>
        <w:rPr>
          <w:color w:val="000000"/>
        </w:rPr>
        <w:t xml:space="preserve">This interface is used by the gsmSCF to control a GPRS session or individual PDP Context in a certain gprsSSF. </w:t>
      </w:r>
      <w:r>
        <w:rPr>
          <w:rFonts w:eastAsia="MS Gothic;ＭＳ ゴシック"/>
          <w:color w:val="000000"/>
          <w:lang w:eastAsia="ja-JP"/>
        </w:rPr>
        <w:t>GPRS dialogues</w:t>
      </w:r>
      <w:r>
        <w:rPr>
          <w:color w:val="000000"/>
        </w:rPr>
        <w:t xml:space="preserve"> between the gprsSSF and the gsmSCF on this interface are opened as a result of the gprsSSF sending a request for instructions to the gsmSCF.</w:t>
      </w:r>
      <w:r>
        <w:rPr>
          <w:rFonts w:eastAsia="MS Gothic;ＭＳ ゴシック"/>
          <w:color w:val="000000"/>
          <w:lang w:eastAsia="ja-JP"/>
        </w:rPr>
        <w:t xml:space="preserve"> </w:t>
      </w:r>
      <w:r>
        <w:rPr>
          <w:color w:val="000000"/>
          <w:shd w:fill="FFFFFF" w:val="clear"/>
        </w:rPr>
        <w:t>A GPRS dialogue is composed of a sequence of TC dialogues linked together by the same</w:t>
      </w:r>
      <w:r>
        <w:rPr>
          <w:color w:val="000000"/>
        </w:rPr>
        <w:t xml:space="preserve"> reference. The GPRS dialogue handler allows the TC dialogue handling.</w:t>
      </w:r>
    </w:p>
    <w:p>
      <w:pPr>
        <w:pStyle w:val="Heading4"/>
        <w:ind w:left="1418" w:hanging="1418"/>
        <w:rPr>
          <w:color w:val="000000"/>
        </w:rPr>
      </w:pPr>
      <w:bookmarkStart w:id="679" w:name="__RefHeading___Toc477854963"/>
      <w:bookmarkEnd w:id="679"/>
      <w:r>
        <w:rPr>
          <w:color w:val="000000"/>
        </w:rPr>
        <w:t>6.1.2.3</w:t>
        <w:tab/>
        <w:t>HLR - SGSN interface</w:t>
      </w:r>
    </w:p>
    <w:p>
      <w:pPr>
        <w:pStyle w:val="Normal"/>
        <w:rPr/>
      </w:pPr>
      <w:r>
        <w:rPr>
          <w:color w:val="000000"/>
        </w:rPr>
        <w:t>This interface is used to send CAMEL related subscriber data to a visited GPRS network, e.g. GPRS</w:t>
      </w:r>
      <w:r>
        <w:rPr>
          <w:rFonts w:eastAsia="MS Gothic;ＭＳ ゴシック"/>
          <w:lang w:eastAsia="ja-JP"/>
        </w:rPr>
        <w:noBreakHyphen/>
      </w:r>
      <w:r>
        <w:rPr>
          <w:color w:val="000000"/>
        </w:rPr>
        <w:t>CSI.</w:t>
      </w:r>
    </w:p>
    <w:p>
      <w:pPr>
        <w:pStyle w:val="Heading2"/>
        <w:rPr>
          <w:color w:val="000000"/>
        </w:rPr>
      </w:pPr>
      <w:bookmarkStart w:id="680" w:name="__RefHeading___Toc477854964"/>
      <w:bookmarkEnd w:id="680"/>
      <w:r>
        <w:rPr>
          <w:color w:val="000000"/>
        </w:rPr>
        <w:t>6.2</w:t>
        <w:tab/>
        <w:t>Detection Points (DPs)</w:t>
      </w:r>
    </w:p>
    <w:p>
      <w:pPr>
        <w:pStyle w:val="Heading3"/>
        <w:rPr/>
      </w:pPr>
      <w:bookmarkStart w:id="681" w:name="__RefHeading___Toc477854965"/>
      <w:bookmarkEnd w:id="681"/>
      <w:r>
        <w:rPr>
          <w:rFonts w:eastAsia="MS Gothic;ＭＳ ゴシック"/>
          <w:color w:val="000000"/>
          <w:lang w:eastAsia="ja-JP"/>
        </w:rPr>
        <w:t>6.2.1</w:t>
        <w:tab/>
      </w:r>
      <w:r>
        <w:rPr>
          <w:color w:val="000000"/>
        </w:rPr>
        <w:t>Definition and description</w:t>
      </w:r>
    </w:p>
    <w:p>
      <w:pPr>
        <w:pStyle w:val="Normal"/>
        <w:rPr/>
      </w:pPr>
      <w:r>
        <w:rPr/>
        <w:t>GPRS events may be made visible to the gsmSCF. The DPs are the points in association at which these events are detected. The DPs for GPRS Session and PDP Context are described in subclause</w:t>
      </w:r>
      <w:r>
        <w:rPr>
          <w:rFonts w:eastAsia="MS Gothic;ＭＳ ゴシック"/>
          <w:lang w:eastAsia="ja-JP"/>
        </w:rPr>
        <w:t> </w:t>
      </w:r>
      <w:r>
        <w:rPr>
          <w:color w:val="000000"/>
        </w:rPr>
        <w:t>6.4.2</w:t>
      </w:r>
      <w:r>
        <w:rPr/>
        <w:t xml:space="preserve"> and subclause</w:t>
      </w:r>
      <w:r>
        <w:rPr>
          <w:rFonts w:eastAsia="MS Gothic;ＭＳ ゴシック"/>
          <w:lang w:eastAsia="ja-JP"/>
        </w:rPr>
        <w:t> </w:t>
      </w:r>
      <w:r>
        <w:rPr>
          <w:color w:val="000000"/>
        </w:rPr>
        <w:t>6.4.3</w:t>
      </w:r>
      <w:r>
        <w:rPr/>
        <w:t>.</w:t>
      </w:r>
    </w:p>
    <w:p>
      <w:pPr>
        <w:pStyle w:val="Normal"/>
        <w:rPr/>
      </w:pPr>
      <w:r>
        <w:rPr/>
        <w:t>A DP can be armed in order to notify the gsmSCF that the GPRS event was encountered, and to allow the gsmSCF to influence subsequent handling of the GPRS Session, or the PDP Context. If the DP is not armed, the processing entity continues the processing without gsmSCF involvement at this DP.</w:t>
      </w:r>
    </w:p>
    <w:p>
      <w:pPr>
        <w:pStyle w:val="Normal"/>
        <w:rPr/>
      </w:pPr>
      <w:r>
        <w:rPr/>
        <w:t>Three different types of DPs are identified:</w:t>
      </w:r>
    </w:p>
    <w:p>
      <w:pPr>
        <w:pStyle w:val="B1"/>
        <w:rPr/>
      </w:pPr>
      <w:r>
        <w:rPr>
          <w:rFonts w:eastAsia="MS Gothic;ＭＳ ゴシック"/>
          <w:lang w:eastAsia="ja-JP"/>
        </w:rPr>
        <w:t>-</w:t>
        <w:tab/>
      </w:r>
      <w:r>
        <w:rPr/>
        <w:t>Trigger Detection Point-Request (TDP</w:t>
      </w:r>
      <w:r>
        <w:rPr>
          <w:rFonts w:eastAsia="MS Gothic;ＭＳ ゴシック"/>
          <w:lang w:eastAsia="ja-JP"/>
        </w:rPr>
        <w:noBreakHyphen/>
      </w:r>
      <w:r>
        <w:rPr/>
        <w:t xml:space="preserve">R): This detection point is statically armed and may initiate a </w:t>
      </w:r>
      <w:r>
        <w:rPr>
          <w:rFonts w:eastAsia="MS Gothic;ＭＳ ゴシック"/>
          <w:lang w:eastAsia="ja-JP"/>
        </w:rPr>
        <w:t>CAMEL control relationship</w:t>
      </w:r>
      <w:r>
        <w:rPr>
          <w:rFonts w:eastAsia="MS Gothic;ＭＳ ゴシック"/>
          <w:lang w:eastAsia="ja-JP"/>
        </w:rPr>
        <w:t xml:space="preserve">. This </w:t>
      </w:r>
      <w:r>
        <w:rPr>
          <w:rFonts w:eastAsia="MS Gothic;ＭＳ ゴシック"/>
          <w:lang w:eastAsia="ja-JP"/>
        </w:rPr>
        <w:t>CAMEL control relationship</w:t>
      </w:r>
      <w:r>
        <w:rPr>
          <w:rFonts w:eastAsia="MS Gothic;ＭＳ ゴシック"/>
          <w:lang w:eastAsia="ja-JP"/>
        </w:rPr>
        <w:t xml:space="preserve"> is within a new GPRS dialogue</w:t>
      </w:r>
      <w:r>
        <w:rPr/>
        <w:t>. When the GPRS event is encountered and reported, processing is suspended.</w:t>
      </w:r>
    </w:p>
    <w:p>
      <w:pPr>
        <w:pStyle w:val="B1"/>
        <w:rPr/>
      </w:pPr>
      <w:r>
        <w:rPr>
          <w:rFonts w:eastAsia="MS Gothic;ＭＳ ゴシック"/>
          <w:lang w:eastAsia="ja-JP"/>
        </w:rPr>
        <w:t>-</w:t>
        <w:tab/>
      </w:r>
      <w:r>
        <w:rPr/>
        <w:t>Event Detection Point- Request (EDP</w:t>
      </w:r>
      <w:r>
        <w:rPr>
          <w:rFonts w:eastAsia="MS Gothic;ＭＳ ゴシック"/>
          <w:lang w:eastAsia="ja-JP"/>
        </w:rPr>
        <w:noBreakHyphen/>
      </w:r>
      <w:r>
        <w:rPr/>
        <w:t xml:space="preserve">R): This detection point is dynamically armed within the context of </w:t>
      </w:r>
      <w:r>
        <w:rPr>
          <w:rFonts w:eastAsia="MS Gothic;ＭＳ ゴシック"/>
          <w:lang w:eastAsia="ja-JP"/>
        </w:rPr>
        <w:t>a CAMEL control relationship</w:t>
      </w:r>
      <w:r>
        <w:rPr/>
        <w:t>. When the GPRS event is encountered, and reported, processing is suspended and the gprsSSF waits for instructions from the gsmSCF.</w:t>
      </w:r>
    </w:p>
    <w:p>
      <w:pPr>
        <w:pStyle w:val="B1"/>
        <w:rPr/>
      </w:pPr>
      <w:r>
        <w:rPr>
          <w:rFonts w:eastAsia="MS Gothic;ＭＳ ゴシック"/>
          <w:lang w:eastAsia="ja-JP"/>
        </w:rPr>
        <w:t>-</w:t>
        <w:tab/>
      </w:r>
      <w:r>
        <w:rPr/>
        <w:t>Event Detection Point-Notification (EDP</w:t>
      </w:r>
      <w:r>
        <w:rPr>
          <w:rFonts w:eastAsia="MS Gothic;ＭＳ ゴシック"/>
          <w:lang w:eastAsia="ja-JP"/>
        </w:rPr>
        <w:noBreakHyphen/>
      </w:r>
      <w:r>
        <w:rPr/>
        <w:t xml:space="preserve">N): This detection point is dynamically armed within the context of </w:t>
      </w:r>
      <w:r>
        <w:rPr>
          <w:rFonts w:eastAsia="MS Gothic;ＭＳ ゴシック"/>
          <w:lang w:eastAsia="ja-JP"/>
        </w:rPr>
        <w:t>a CAMEL control relationship</w:t>
      </w:r>
      <w:r>
        <w:rPr/>
        <w:t>. When the GPRS event is encountered and reported, processing is not suspended.</w:t>
      </w:r>
    </w:p>
    <w:p>
      <w:pPr>
        <w:pStyle w:val="Normal"/>
        <w:rPr/>
      </w:pPr>
      <w:r>
        <w:rPr/>
        <w:t>Arming/disarming mechanism:</w:t>
      </w:r>
    </w:p>
    <w:p>
      <w:pPr>
        <w:pStyle w:val="Normal"/>
        <w:rPr/>
      </w:pPr>
      <w:r>
        <w:rPr/>
        <w:t>A DP may be statically armed or dynamically armed. The following arming rules apply:</w:t>
      </w:r>
    </w:p>
    <w:p>
      <w:pPr>
        <w:pStyle w:val="B1"/>
        <w:rPr/>
      </w:pPr>
      <w:r>
        <w:rPr>
          <w:rFonts w:eastAsia="MS Gothic;ＭＳ ゴシック"/>
          <w:lang w:eastAsia="ja-JP"/>
        </w:rPr>
        <w:t>-</w:t>
        <w:tab/>
      </w:r>
      <w:r>
        <w:rPr/>
        <w:t>DPs for GPRS Session and PDP Context are statically armed as a result of the GPRS</w:t>
      </w:r>
      <w:r>
        <w:rPr>
          <w:rFonts w:eastAsia="MS Gothic;ＭＳ ゴシック"/>
          <w:lang w:eastAsia="ja-JP"/>
        </w:rPr>
        <w:noBreakHyphen/>
      </w:r>
      <w:r>
        <w:rPr/>
        <w:t>CSI analysis in the SGSN.</w:t>
      </w:r>
    </w:p>
    <w:p>
      <w:pPr>
        <w:pStyle w:val="B1"/>
        <w:rPr/>
      </w:pPr>
      <w:r>
        <w:rPr>
          <w:rFonts w:eastAsia="MS Gothic;ＭＳ ゴシック"/>
          <w:lang w:eastAsia="ja-JP"/>
        </w:rPr>
        <w:t>-</w:t>
        <w:tab/>
      </w:r>
      <w:r>
        <w:rPr/>
        <w:t xml:space="preserve">DPs may be dynamically armed by the gsmSCF within the context of a </w:t>
      </w:r>
      <w:r>
        <w:rPr>
          <w:rFonts w:eastAsia="MS Gothic;ＭＳ ゴシック"/>
          <w:lang w:eastAsia="ja-JP"/>
        </w:rPr>
        <w:t xml:space="preserve">CAMEL </w:t>
      </w:r>
      <w:r>
        <w:rPr/>
        <w:t>control relationship. In scenario</w:t>
      </w:r>
      <w:r>
        <w:rPr>
          <w:rFonts w:eastAsia="MS Gothic;ＭＳ ゴシック"/>
          <w:lang w:eastAsia="ja-JP"/>
        </w:rPr>
        <w:t> </w:t>
      </w:r>
      <w:r>
        <w:rPr/>
        <w:t xml:space="preserve">1 </w:t>
      </w:r>
      <w:r>
        <w:rPr>
          <w:rFonts w:eastAsia="MS Gothic;ＭＳ ゴシック"/>
          <w:lang w:eastAsia="ja-JP"/>
        </w:rPr>
        <w:t>which is described in the</w:t>
      </w:r>
      <w:r>
        <w:rPr/>
        <w:t xml:space="preserve"> subclause</w:t>
      </w:r>
      <w:r>
        <w:rPr>
          <w:rFonts w:eastAsia="MS Gothic;ＭＳ ゴシック"/>
          <w:lang w:eastAsia="ja-JP"/>
        </w:rPr>
        <w:t> </w:t>
      </w:r>
      <w:r>
        <w:rPr>
          <w:color w:val="000000"/>
        </w:rPr>
        <w:t>6.4.4.1</w:t>
      </w:r>
      <w:r>
        <w:rPr/>
        <w:t>, PDP context related DPs may be armed as generic DP or as non-generic DP.</w:t>
      </w:r>
    </w:p>
    <w:p>
      <w:pPr>
        <w:pStyle w:val="Normal"/>
        <w:rPr/>
      </w:pPr>
      <w:r>
        <w:rPr/>
        <w:t>The following disarming rules apply:</w:t>
      </w:r>
    </w:p>
    <w:p>
      <w:pPr>
        <w:pStyle w:val="B1"/>
        <w:rPr/>
      </w:pPr>
      <w:r>
        <w:rPr>
          <w:rFonts w:eastAsia="MS Gothic;ＭＳ ゴシック"/>
          <w:lang w:eastAsia="ja-JP"/>
        </w:rPr>
        <w:t>-</w:t>
        <w:tab/>
      </w:r>
      <w:r>
        <w:rPr/>
        <w:t>A statically armed DP is disarmed when the GPRS</w:t>
      </w:r>
      <w:r>
        <w:rPr>
          <w:rFonts w:eastAsia="MS Gothic;ＭＳ ゴシック"/>
          <w:lang w:eastAsia="ja-JP"/>
        </w:rPr>
        <w:noBreakHyphen/>
      </w:r>
      <w:r>
        <w:rPr/>
        <w:t>CSI is withdrawn in the HLR. Only TDP</w:t>
      </w:r>
      <w:r>
        <w:rPr>
          <w:rFonts w:eastAsia="MS Gothic;ＭＳ ゴシック"/>
          <w:lang w:eastAsia="ja-JP"/>
        </w:rPr>
        <w:noBreakHyphen/>
      </w:r>
      <w:r>
        <w:rPr/>
        <w:t>Rs can be disarmed using this mechanism.</w:t>
      </w:r>
    </w:p>
    <w:p>
      <w:pPr>
        <w:pStyle w:val="B1"/>
        <w:rPr/>
      </w:pPr>
      <w:r>
        <w:rPr>
          <w:rFonts w:eastAsia="MS Gothic;ＭＳ ゴシック"/>
          <w:lang w:eastAsia="ja-JP"/>
        </w:rPr>
        <w:t>-</w:t>
        <w:tab/>
      </w:r>
      <w:r>
        <w:rPr/>
        <w:t>If the GPRS Session is released, then all EDPs related to the GPRS Session are disarmed.</w:t>
      </w:r>
    </w:p>
    <w:p>
      <w:pPr>
        <w:pStyle w:val="B1"/>
        <w:rPr/>
      </w:pPr>
      <w:r>
        <w:rPr>
          <w:rFonts w:eastAsia="MS Gothic;ＭＳ ゴシック"/>
          <w:lang w:eastAsia="ja-JP"/>
        </w:rPr>
        <w:t>-</w:t>
        <w:tab/>
      </w:r>
      <w:r>
        <w:rPr/>
        <w:t>If a PDP context is released, then all non-generically armed EDPs related to that PDP context are disarmed.</w:t>
      </w:r>
    </w:p>
    <w:p>
      <w:pPr>
        <w:pStyle w:val="B1"/>
        <w:rPr/>
      </w:pPr>
      <w:r>
        <w:rPr>
          <w:rFonts w:eastAsia="MS Gothic;ＭＳ ゴシック"/>
          <w:lang w:eastAsia="ja-JP"/>
        </w:rPr>
        <w:t>-</w:t>
        <w:tab/>
      </w:r>
      <w:r>
        <w:rPr/>
        <w:t>If a non-generically armed EDP is met, then EDPs for the GPRS Session or that PDP Context are disarmed, in accordance with the implicit disarming rule (see subclause</w:t>
      </w:r>
      <w:r>
        <w:rPr>
          <w:rFonts w:eastAsia="MS Gothic;ＭＳ ゴシック"/>
          <w:lang w:eastAsia="ja-JP"/>
        </w:rPr>
        <w:t> </w:t>
      </w:r>
      <w:r>
        <w:rPr>
          <w:color w:val="000000"/>
        </w:rPr>
        <w:t>6.4.</w:t>
      </w:r>
      <w:r>
        <w:rPr>
          <w:rFonts w:eastAsia="MS Gothic;ＭＳ ゴシック"/>
          <w:color w:val="000000"/>
          <w:lang w:eastAsia="ja-JP"/>
        </w:rPr>
        <w:t>6</w:t>
      </w:r>
      <w:r>
        <w:rPr/>
        <w:t xml:space="preserve">). </w:t>
      </w:r>
    </w:p>
    <w:p>
      <w:pPr>
        <w:pStyle w:val="B1"/>
        <w:rPr/>
      </w:pPr>
      <w:r>
        <w:rPr>
          <w:rFonts w:eastAsia="MS Gothic;ＭＳ ゴシック"/>
          <w:lang w:eastAsia="ja-JP"/>
        </w:rPr>
        <w:t>-</w:t>
        <w:tab/>
      </w:r>
      <w:r>
        <w:rPr/>
        <w:t>Armed EDPs may be explicitly disarmed by the gsmSCF by means of the Request</w:t>
      </w:r>
      <w:r>
        <w:rPr>
          <w:rFonts w:eastAsia="MS Gothic;ＭＳ ゴシック"/>
          <w:lang w:eastAsia="ja-JP"/>
        </w:rPr>
        <w:t xml:space="preserve"> </w:t>
      </w:r>
      <w:r>
        <w:rPr/>
        <w:t>Report</w:t>
      </w:r>
      <w:r>
        <w:rPr>
          <w:rFonts w:eastAsia="MS Gothic;ＭＳ ゴシック"/>
          <w:lang w:eastAsia="ja-JP"/>
        </w:rPr>
        <w:t xml:space="preserve"> </w:t>
      </w:r>
      <w:r>
        <w:rPr/>
        <w:t>BCSM</w:t>
      </w:r>
      <w:r>
        <w:rPr>
          <w:rFonts w:eastAsia="MS Gothic;ＭＳ ゴシック"/>
          <w:lang w:eastAsia="ja-JP"/>
        </w:rPr>
        <w:t xml:space="preserve"> </w:t>
      </w:r>
      <w:r>
        <w:rPr/>
        <w:t>Event</w:t>
      </w:r>
      <w:r>
        <w:rPr>
          <w:rFonts w:eastAsia="MS Gothic;ＭＳ ゴシック"/>
          <w:lang w:eastAsia="ja-JP"/>
        </w:rPr>
        <w:t xml:space="preserve"> </w:t>
      </w:r>
      <w:r>
        <w:rPr/>
        <w:t>information flow.</w:t>
      </w:r>
    </w:p>
    <w:p>
      <w:pPr>
        <w:pStyle w:val="Heading3"/>
        <w:rPr/>
      </w:pPr>
      <w:bookmarkStart w:id="682" w:name="__RefHeading___Toc477854966"/>
      <w:bookmarkEnd w:id="682"/>
      <w:r>
        <w:rPr>
          <w:rFonts w:eastAsia="MS Gothic;ＭＳ ゴシック"/>
          <w:lang w:eastAsia="ja-JP"/>
        </w:rPr>
        <w:t>6.2.2</w:t>
        <w:tab/>
        <w:t xml:space="preserve">Relationship, DP processing rules and </w:t>
      </w:r>
      <w:r>
        <w:rPr/>
        <w:t>GPRS dialogue</w:t>
      </w:r>
    </w:p>
    <w:p>
      <w:pPr>
        <w:pStyle w:val="Normal"/>
        <w:rPr/>
      </w:pPr>
      <w:r>
        <w:rPr>
          <w:rFonts w:eastAsia="MS Gothic;ＭＳ ゴシック"/>
          <w:lang w:eastAsia="ja-JP"/>
        </w:rPr>
        <w:t xml:space="preserve">A relationship between the </w:t>
      </w:r>
      <w:r>
        <w:rPr>
          <w:rFonts w:eastAsia="MS Gothic;ＭＳ ゴシック"/>
          <w:color w:val="000000"/>
          <w:lang w:eastAsia="ja-JP"/>
        </w:rPr>
        <w:t>State Model</w:t>
      </w:r>
      <w:r>
        <w:rPr>
          <w:rFonts w:eastAsia="MS Gothic;ＭＳ ゴシック"/>
          <w:color w:val="000000"/>
          <w:lang w:eastAsia="ja-JP"/>
        </w:rPr>
        <w:t>s</w:t>
      </w:r>
      <w:r>
        <w:rPr>
          <w:rFonts w:eastAsia="MS Gothic;ＭＳ ゴシック"/>
          <w:lang w:eastAsia="ja-JP"/>
        </w:rPr>
        <w:t xml:space="preserve"> </w:t>
      </w:r>
      <w:r>
        <w:rPr>
          <w:rFonts w:eastAsia="MS Gothic;ＭＳ ゴシック"/>
          <w:lang w:eastAsia="ja-JP"/>
        </w:rPr>
        <w:t xml:space="preserve">(in the </w:t>
      </w:r>
      <w:r>
        <w:rPr>
          <w:rFonts w:eastAsia="MS Gothic;ＭＳ ゴシック"/>
          <w:lang w:eastAsia="ja-JP"/>
        </w:rPr>
        <w:t>gprsSSF</w:t>
      </w:r>
      <w:r>
        <w:rPr>
          <w:rFonts w:eastAsia="MS Gothic;ＭＳ ゴシック"/>
          <w:lang w:eastAsia="ja-JP"/>
        </w:rPr>
        <w:t>)</w:t>
      </w:r>
      <w:r>
        <w:rPr>
          <w:rFonts w:eastAsia="MS Gothic;ＭＳ ゴシック"/>
          <w:lang w:eastAsia="ja-JP"/>
        </w:rPr>
        <w:t xml:space="preserve"> and the gsmSCF for the purpose of operator specific service processing is considered to be a CAMEL relationship. </w:t>
      </w:r>
      <w:r>
        <w:rPr/>
        <w:t xml:space="preserve">There are two types of </w:t>
      </w:r>
      <w:r>
        <w:rPr>
          <w:rFonts w:eastAsia="MS Gothic;ＭＳ ゴシック"/>
          <w:lang w:eastAsia="ja-JP"/>
        </w:rPr>
        <w:t xml:space="preserve">CAMEL </w:t>
      </w:r>
      <w:r>
        <w:rPr/>
        <w:t>relationships: monitor relationship and control relationship.</w:t>
      </w:r>
    </w:p>
    <w:p>
      <w:pPr>
        <w:pStyle w:val="B1"/>
        <w:rPr/>
      </w:pPr>
      <w:r>
        <w:rPr>
          <w:rFonts w:eastAsia="MS Gothic;ＭＳ ゴシック"/>
          <w:lang w:eastAsia="ja-JP"/>
        </w:rPr>
        <w:t>-</w:t>
        <w:tab/>
        <w:t xml:space="preserve">A CAMEL </w:t>
      </w:r>
      <w:r>
        <w:rPr/>
        <w:t>control relationship: the gsmSCF is able to influence the GPRS Session/PDP Context via the relationship for the given state model.</w:t>
      </w:r>
    </w:p>
    <w:p>
      <w:pPr>
        <w:pStyle w:val="B1"/>
        <w:rPr/>
      </w:pPr>
      <w:r>
        <w:rPr>
          <w:rFonts w:eastAsia="MS Gothic;ＭＳ ゴシック"/>
          <w:lang w:eastAsia="ja-JP"/>
        </w:rPr>
        <w:t>-</w:t>
        <w:tab/>
        <w:t xml:space="preserve">A CAMEL </w:t>
      </w:r>
      <w:r>
        <w:rPr/>
        <w:t>monitor relationship: the gsmSCF is not able to influence the GPRS Session/PDP Context via the relationship for the given state model.</w:t>
      </w:r>
    </w:p>
    <w:p>
      <w:pPr>
        <w:pStyle w:val="Normal"/>
        <w:rPr/>
      </w:pPr>
      <w:r>
        <w:rPr/>
        <w:t>A control relationship persists as long as there is one or more EDP</w:t>
      </w:r>
      <w:r>
        <w:rPr>
          <w:rFonts w:eastAsia="MS Gothic;ＭＳ ゴシック"/>
          <w:lang w:eastAsia="ja-JP"/>
        </w:rPr>
        <w:noBreakHyphen/>
      </w:r>
      <w:r>
        <w:rPr/>
        <w:t>R armed for this instance of the state model, or if the gprsSSF is in the state Waiting For Instruction for this instance of state model.</w:t>
      </w:r>
    </w:p>
    <w:p>
      <w:pPr>
        <w:pStyle w:val="Normal"/>
        <w:rPr>
          <w:rFonts w:eastAsia="MS Gothic;ＭＳ ゴシック"/>
          <w:lang w:eastAsia="ja-JP"/>
        </w:rPr>
      </w:pPr>
      <w:r>
        <w:rPr/>
        <w:t>A control relationship changes to a monitor relationship if the conditions for a control relationship are no longer fulfilled and one or more EDP</w:t>
      </w:r>
      <w:r>
        <w:rPr>
          <w:rFonts w:eastAsia="MS Gothic;ＭＳ ゴシック"/>
          <w:lang w:eastAsia="ja-JP"/>
        </w:rPr>
        <w:noBreakHyphen/>
      </w:r>
      <w:r>
        <w:rPr/>
        <w:t xml:space="preserve">N is armed or one or more Apply Charging Report </w:t>
      </w:r>
      <w:r>
        <w:rPr>
          <w:rFonts w:eastAsia="MS Gothic;ＭＳ ゴシック"/>
          <w:lang w:eastAsia="ja-JP"/>
        </w:rPr>
        <w:t xml:space="preserve">GPRS </w:t>
      </w:r>
      <w:r>
        <w:rPr/>
        <w:t>is outstanding for this instance of the state model. If no EDP</w:t>
      </w:r>
      <w:r>
        <w:rPr>
          <w:rFonts w:eastAsia="MS Gothic;ＭＳ ゴシック"/>
          <w:lang w:eastAsia="ja-JP"/>
        </w:rPr>
        <w:noBreakHyphen/>
      </w:r>
      <w:r>
        <w:rPr/>
        <w:t xml:space="preserve">Ns are armed and no Apply Charging Reports </w:t>
      </w:r>
      <w:r>
        <w:rPr>
          <w:rFonts w:eastAsia="MS Gothic;ＭＳ ゴシック"/>
          <w:lang w:eastAsia="ja-JP"/>
        </w:rPr>
        <w:t xml:space="preserve">GPRS </w:t>
      </w:r>
      <w:r>
        <w:rPr/>
        <w:t>are outstanding for this instance of the state model, the relationship terminates.</w:t>
      </w:r>
    </w:p>
    <w:p>
      <w:pPr>
        <w:pStyle w:val="Normal"/>
        <w:rPr/>
      </w:pPr>
      <w:r>
        <w:rPr/>
        <w:t>A GPRS dialogue exists between gprsSSF and gsmSCF if at least one of the following conditions is fulfilled:</w:t>
      </w:r>
    </w:p>
    <w:p>
      <w:pPr>
        <w:pStyle w:val="Normal"/>
        <w:rPr/>
      </w:pPr>
      <w:r>
        <w:rPr>
          <w:rFonts w:eastAsia="MS Gothic;ＭＳ ゴシック"/>
          <w:lang w:eastAsia="ja-JP"/>
        </w:rPr>
        <w:t>-</w:t>
        <w:tab/>
      </w:r>
      <w:r>
        <w:rPr/>
        <w:t>There is at least one EDP armed,</w:t>
      </w:r>
    </w:p>
    <w:p>
      <w:pPr>
        <w:pStyle w:val="Normal"/>
        <w:rPr/>
      </w:pPr>
      <w:r>
        <w:rPr>
          <w:rFonts w:eastAsia="MS Gothic;ＭＳ ゴシック"/>
          <w:lang w:eastAsia="ja-JP"/>
        </w:rPr>
        <w:t>-</w:t>
        <w:tab/>
      </w:r>
      <w:r>
        <w:rPr/>
        <w:t>At least one report is pending,</w:t>
      </w:r>
    </w:p>
    <w:p>
      <w:pPr>
        <w:pStyle w:val="Normal"/>
        <w:rPr/>
      </w:pPr>
      <w:r>
        <w:rPr>
          <w:rFonts w:eastAsia="MS Gothic;ＭＳ ゴシック"/>
          <w:lang w:eastAsia="ja-JP"/>
        </w:rPr>
        <w:t>-</w:t>
        <w:tab/>
      </w:r>
      <w:r>
        <w:rPr/>
        <w:t>gprsSSF is in state Waiting</w:t>
      </w:r>
      <w:r>
        <w:rPr>
          <w:rFonts w:eastAsia="MS Gothic;ＭＳ ゴシック"/>
          <w:lang w:eastAsia="ja-JP"/>
        </w:rPr>
        <w:t>_</w:t>
      </w:r>
      <w:r>
        <w:rPr/>
        <w:t>For</w:t>
      </w:r>
      <w:r>
        <w:rPr>
          <w:rFonts w:eastAsia="MS Gothic;ＭＳ ゴシック"/>
          <w:lang w:eastAsia="ja-JP"/>
        </w:rPr>
        <w:t>_</w:t>
      </w:r>
      <w:r>
        <w:rPr/>
        <w:t>Instructions</w:t>
      </w:r>
      <w:r>
        <w:rPr>
          <w:rFonts w:eastAsia="MS Gothic;ＭＳ ゴシック"/>
          <w:lang w:eastAsia="ja-JP"/>
        </w:rPr>
        <w:t>.</w:t>
      </w:r>
    </w:p>
    <w:p>
      <w:pPr>
        <w:pStyle w:val="Heading2"/>
        <w:rPr>
          <w:color w:val="000000"/>
        </w:rPr>
      </w:pPr>
      <w:bookmarkStart w:id="683" w:name="__RefHeading___Toc477854967"/>
      <w:bookmarkEnd w:id="683"/>
      <w:r>
        <w:rPr>
          <w:color w:val="000000"/>
        </w:rPr>
        <w:t>6.3</w:t>
        <w:tab/>
        <w:t>Description of CAMEL Subscriber Data</w:t>
      </w:r>
    </w:p>
    <w:p>
      <w:pPr>
        <w:pStyle w:val="Heading3"/>
        <w:rPr/>
      </w:pPr>
      <w:bookmarkStart w:id="684" w:name="__RefHeading___Toc477854968"/>
      <w:bookmarkStart w:id="685" w:name="CSI_GPRS"/>
      <w:bookmarkEnd w:id="684"/>
      <w:r>
        <w:rPr>
          <w:color w:val="000000"/>
        </w:rPr>
        <w:t>6.3.1</w:t>
      </w:r>
      <w:bookmarkEnd w:id="685"/>
      <w:r>
        <w:rPr>
          <w:color w:val="000000"/>
        </w:rPr>
        <w:tab/>
        <w:t>GPRS CAMEL Subscription Information (GPRS</w:t>
      </w:r>
      <w:r>
        <w:rPr>
          <w:rFonts w:eastAsia="MS Gothic;ＭＳ ゴシック"/>
          <w:lang w:eastAsia="ja-JP"/>
        </w:rPr>
        <w:noBreakHyphen/>
      </w:r>
      <w:r>
        <w:rPr>
          <w:color w:val="000000"/>
        </w:rPr>
        <w:t>CSI)</w:t>
      </w:r>
    </w:p>
    <w:p>
      <w:pPr>
        <w:pStyle w:val="Normal"/>
        <w:keepNext w:val="true"/>
        <w:rPr>
          <w:color w:val="000000"/>
        </w:rPr>
      </w:pPr>
      <w:r>
        <w:rPr>
          <w:color w:val="000000"/>
        </w:rPr>
        <w:t>This subclause defines the contents of the GPRS CAMEL Subscription Information.</w:t>
      </w:r>
    </w:p>
    <w:p>
      <w:pPr>
        <w:pStyle w:val="Heading4"/>
        <w:ind w:left="1418" w:hanging="1418"/>
        <w:rPr/>
      </w:pPr>
      <w:bookmarkStart w:id="686" w:name="__RefHeading___Toc477854969"/>
      <w:bookmarkStart w:id="687" w:name="CSI_GPRS_gsmSCFaddress"/>
      <w:bookmarkEnd w:id="686"/>
      <w:r>
        <w:rPr>
          <w:color w:val="000000"/>
        </w:rPr>
        <w:t>6.3.1.1</w:t>
      </w:r>
      <w:bookmarkEnd w:id="687"/>
      <w:r>
        <w:rPr>
          <w:color w:val="000000"/>
        </w:rPr>
        <w:tab/>
        <w:t>gsmSCF Address</w:t>
      </w:r>
    </w:p>
    <w:p>
      <w:pPr>
        <w:pStyle w:val="Normal"/>
        <w:rPr>
          <w:color w:val="000000"/>
        </w:rPr>
      </w:pPr>
      <w:r>
        <w:rPr>
          <w:color w:val="000000"/>
        </w:rPr>
        <w:t>Address to be used to access the gsmSCF for a particular subscriber. The address shall be an E.164 number to be used for routeing.</w:t>
      </w:r>
    </w:p>
    <w:p>
      <w:pPr>
        <w:pStyle w:val="Heading4"/>
        <w:ind w:left="1418" w:hanging="1418"/>
        <w:rPr>
          <w:color w:val="000000"/>
        </w:rPr>
      </w:pPr>
      <w:bookmarkStart w:id="688" w:name="__RefHeading___Toc477854970"/>
      <w:bookmarkStart w:id="689" w:name="CSI_GPRS_serviceKey"/>
      <w:bookmarkEnd w:id="688"/>
      <w:r>
        <w:rPr>
          <w:color w:val="000000"/>
        </w:rPr>
        <w:t>6.3.1.2</w:t>
      </w:r>
      <w:bookmarkEnd w:id="689"/>
      <w:r>
        <w:rPr>
          <w:color w:val="000000"/>
        </w:rPr>
        <w:tab/>
        <w:t>Service Key</w:t>
      </w:r>
    </w:p>
    <w:p>
      <w:pPr>
        <w:pStyle w:val="Normal"/>
        <w:rPr>
          <w:color w:val="000000"/>
        </w:rPr>
      </w:pPr>
      <w:r>
        <w:rPr>
          <w:color w:val="000000"/>
        </w:rPr>
        <w:t xml:space="preserve">The Service Key identifies to the gsmSCF the service logic that shall apply. </w:t>
      </w:r>
    </w:p>
    <w:p>
      <w:pPr>
        <w:pStyle w:val="Heading4"/>
        <w:ind w:left="1418" w:hanging="1418"/>
        <w:rPr/>
      </w:pPr>
      <w:bookmarkStart w:id="690" w:name="__RefHeading___Toc477854971"/>
      <w:bookmarkStart w:id="691" w:name="CSI_GPRS_defaultGPRSHandling"/>
      <w:bookmarkEnd w:id="690"/>
      <w:r>
        <w:rPr>
          <w:color w:val="000000"/>
        </w:rPr>
        <w:t>6.3.1.3</w:t>
      </w:r>
      <w:bookmarkEnd w:id="691"/>
      <w:r>
        <w:rPr>
          <w:color w:val="000000"/>
        </w:rPr>
        <w:tab/>
        <w:t xml:space="preserve">Default </w:t>
      </w:r>
      <w:r>
        <w:rPr>
          <w:rFonts w:eastAsia="MS Mincho;ＭＳ 明朝"/>
          <w:color w:val="000000"/>
          <w:lang w:eastAsia="ja-JP"/>
        </w:rPr>
        <w:t>GPRS</w:t>
      </w:r>
      <w:r>
        <w:rPr>
          <w:color w:val="000000"/>
        </w:rPr>
        <w:t xml:space="preserve"> Handling</w:t>
      </w:r>
    </w:p>
    <w:p>
      <w:pPr>
        <w:pStyle w:val="Normal"/>
        <w:rPr/>
      </w:pPr>
      <w:r>
        <w:rPr>
          <w:color w:val="000000"/>
        </w:rPr>
        <w:t xml:space="preserve">The Default </w:t>
      </w:r>
      <w:r>
        <w:rPr>
          <w:rFonts w:eastAsia="MS Mincho;ＭＳ 明朝"/>
          <w:color w:val="000000"/>
          <w:lang w:eastAsia="ja-JP"/>
        </w:rPr>
        <w:t>GPRS</w:t>
      </w:r>
      <w:r>
        <w:rPr>
          <w:color w:val="000000"/>
        </w:rPr>
        <w:t xml:space="preserve"> Handling indicates whether the </w:t>
      </w:r>
      <w:r>
        <w:rPr>
          <w:rFonts w:eastAsia="MS Mincho;ＭＳ 明朝"/>
          <w:color w:val="000000"/>
          <w:lang w:eastAsia="ja-JP"/>
        </w:rPr>
        <w:t xml:space="preserve">GPRS </w:t>
      </w:r>
      <w:r>
        <w:rPr>
          <w:color w:val="000000"/>
        </w:rPr>
        <w:t xml:space="preserve">session </w:t>
      </w:r>
      <w:r>
        <w:rPr>
          <w:rFonts w:eastAsia="MS Mincho;ＭＳ 明朝"/>
          <w:color w:val="000000"/>
          <w:lang w:eastAsia="ja-JP"/>
        </w:rPr>
        <w:t xml:space="preserve">or PDP context </w:t>
      </w:r>
      <w:r>
        <w:rPr>
          <w:color w:val="000000"/>
        </w:rPr>
        <w:t>shall be released or continued as requested in case of error in the gprsSSF to gsmSCF dialogue.</w:t>
      </w:r>
    </w:p>
    <w:p>
      <w:pPr>
        <w:pStyle w:val="Heading4"/>
        <w:ind w:left="1418" w:hanging="1418"/>
        <w:rPr>
          <w:color w:val="000000"/>
        </w:rPr>
      </w:pPr>
      <w:bookmarkStart w:id="692" w:name="__RefHeading___Toc477854972"/>
      <w:bookmarkStart w:id="693" w:name="CSI_GPRS_tdpList"/>
      <w:bookmarkEnd w:id="692"/>
      <w:r>
        <w:rPr>
          <w:color w:val="000000"/>
        </w:rPr>
        <w:t>6.3.1.4</w:t>
      </w:r>
      <w:bookmarkEnd w:id="693"/>
      <w:r>
        <w:rPr>
          <w:color w:val="000000"/>
        </w:rPr>
        <w:tab/>
        <w:t>TDP List</w:t>
      </w:r>
    </w:p>
    <w:p>
      <w:pPr>
        <w:pStyle w:val="Normal"/>
        <w:rPr/>
      </w:pPr>
      <w:r>
        <w:rPr>
          <w:color w:val="000000"/>
        </w:rPr>
        <w:t>The TDP List indicates on which detection point triggering shall take place.</w:t>
      </w:r>
    </w:p>
    <w:p>
      <w:pPr>
        <w:pStyle w:val="Heading4"/>
        <w:ind w:left="1418" w:hanging="1418"/>
        <w:rPr>
          <w:color w:val="000000"/>
        </w:rPr>
      </w:pPr>
      <w:bookmarkStart w:id="694" w:name="__RefHeading___Toc477854973"/>
      <w:bookmarkStart w:id="695" w:name="CSI_GPRS_camelCapabilityHandling"/>
      <w:bookmarkEnd w:id="694"/>
      <w:r>
        <w:rPr>
          <w:color w:val="000000"/>
        </w:rPr>
        <w:t>6.3.1.5</w:t>
      </w:r>
      <w:bookmarkEnd w:id="695"/>
      <w:r>
        <w:rPr>
          <w:color w:val="000000"/>
        </w:rPr>
        <w:tab/>
        <w:t>CAMEL Capability Handling</w:t>
      </w:r>
    </w:p>
    <w:p>
      <w:pPr>
        <w:pStyle w:val="Normal"/>
        <w:rPr>
          <w:rFonts w:eastAsia="‚l‚r –¾’©;Yu Gothic"/>
          <w:color w:val="000000"/>
          <w:lang w:eastAsia="ja-JP"/>
        </w:rPr>
      </w:pPr>
      <w:r>
        <w:rPr>
          <w:color w:val="000000"/>
        </w:rPr>
        <w:t>CAMEL Capability Handling indicates the phase of CAMEL which is asked by the gsmSCF for the service.</w:t>
      </w:r>
    </w:p>
    <w:p>
      <w:pPr>
        <w:pStyle w:val="Heading4"/>
        <w:ind w:left="1418" w:hanging="1418"/>
        <w:rPr>
          <w:color w:val="000000"/>
        </w:rPr>
      </w:pPr>
      <w:bookmarkStart w:id="696" w:name="__RefHeading___Toc477854974"/>
      <w:bookmarkStart w:id="697" w:name="CSI_GPRS_csiState"/>
      <w:bookmarkEnd w:id="696"/>
      <w:r>
        <w:rPr>
          <w:color w:val="000000"/>
        </w:rPr>
        <w:t>6.3.1.6</w:t>
      </w:r>
      <w:bookmarkEnd w:id="697"/>
      <w:r>
        <w:rPr>
          <w:color w:val="000000"/>
        </w:rPr>
        <w:tab/>
        <w:t>CSI state</w:t>
      </w:r>
    </w:p>
    <w:p>
      <w:pPr>
        <w:pStyle w:val="Normal"/>
        <w:rPr/>
      </w:pPr>
      <w:r>
        <w:rPr>
          <w:color w:val="000000"/>
        </w:rPr>
        <w:t>The CSI state indicates whether the GPRS</w:t>
      </w:r>
      <w:r>
        <w:rPr>
          <w:rFonts w:eastAsia="MS Gothic;ＭＳ ゴシック"/>
          <w:lang w:eastAsia="ja-JP"/>
        </w:rPr>
        <w:noBreakHyphen/>
      </w:r>
      <w:r>
        <w:rPr>
          <w:color w:val="000000"/>
        </w:rPr>
        <w:t>CSI is active or not.</w:t>
      </w:r>
    </w:p>
    <w:p>
      <w:pPr>
        <w:pStyle w:val="Heading4"/>
        <w:ind w:left="1418" w:hanging="1418"/>
        <w:rPr/>
      </w:pPr>
      <w:bookmarkStart w:id="698" w:name="__RefHeading___Toc477854975"/>
      <w:bookmarkStart w:id="699" w:name="CSI_GPRS_nofiticationFlag"/>
      <w:bookmarkEnd w:id="698"/>
      <w:r>
        <w:rPr>
          <w:color w:val="000000"/>
        </w:rPr>
        <w:t>6.3.1.7</w:t>
      </w:r>
      <w:bookmarkEnd w:id="699"/>
      <w:r>
        <w:rPr>
          <w:color w:val="000000"/>
        </w:rPr>
        <w:tab/>
        <w:t>Notification flag</w:t>
      </w:r>
    </w:p>
    <w:p>
      <w:pPr>
        <w:pStyle w:val="Normal"/>
        <w:rPr/>
      </w:pPr>
      <w:r>
        <w:rPr>
          <w:color w:val="000000"/>
        </w:rPr>
        <w:t>The notification flag indicates whether the change of the GPRS</w:t>
      </w:r>
      <w:r>
        <w:rPr>
          <w:rFonts w:eastAsia="MS Gothic;ＭＳ ゴシック"/>
          <w:lang w:eastAsia="ja-JP"/>
        </w:rPr>
        <w:noBreakHyphen/>
      </w:r>
      <w:r>
        <w:rPr>
          <w:color w:val="000000"/>
        </w:rPr>
        <w:t>CSI shall trigger Notification on Change of Subscriber Data or not.</w:t>
      </w:r>
    </w:p>
    <w:p>
      <w:pPr>
        <w:pStyle w:val="Heading3"/>
        <w:rPr/>
      </w:pPr>
      <w:bookmarkStart w:id="700" w:name="__RefHeading___Toc477854976"/>
      <w:bookmarkEnd w:id="700"/>
      <w:r>
        <w:rPr/>
        <w:t>6.3.</w:t>
      </w:r>
      <w:r>
        <w:rPr>
          <w:rFonts w:eastAsia="Arial Unicode MS"/>
          <w:lang w:eastAsia="ja-JP"/>
        </w:rPr>
        <w:t>2</w:t>
      </w:r>
      <w:r>
        <w:rPr/>
        <w:tab/>
        <w:t>gsmSCF address list for CSI</w:t>
      </w:r>
    </w:p>
    <w:p>
      <w:pPr>
        <w:pStyle w:val="Normal"/>
        <w:rPr/>
      </w:pPr>
      <w:r>
        <w:rPr/>
        <w:t xml:space="preserve">The gsmSCF address list </w:t>
      </w:r>
      <w:r>
        <w:rPr>
          <w:rFonts w:eastAsia="MS Gothic;ＭＳ ゴシック"/>
          <w:lang w:eastAsia="ja-JP"/>
        </w:rPr>
        <w:t>contains</w:t>
      </w:r>
      <w:r>
        <w:rPr/>
        <w:t xml:space="preserve"> a list of gsmSCF addresses to which Notification on Change of Subscriber Data is to be sent. This list is common to all CSI.</w:t>
      </w:r>
    </w:p>
    <w:p>
      <w:pPr>
        <w:pStyle w:val="Heading2"/>
        <w:rPr>
          <w:color w:val="000000"/>
        </w:rPr>
      </w:pPr>
      <w:bookmarkStart w:id="701" w:name="__RefHeading___Toc477854977"/>
      <w:bookmarkEnd w:id="701"/>
      <w:r>
        <w:rPr>
          <w:color w:val="000000"/>
        </w:rPr>
        <w:t>6.4</w:t>
        <w:tab/>
        <w:t>Description of CAMEL State Models</w:t>
      </w:r>
    </w:p>
    <w:p>
      <w:pPr>
        <w:pStyle w:val="Normal"/>
        <w:rPr/>
      </w:pPr>
      <w:r>
        <w:rPr>
          <w:color w:val="000000"/>
        </w:rPr>
        <w:t xml:space="preserve">GPRS can support multiple PDP contexts simultaneously for an attached subscriber, requiring the behaviour of a GPRS session to be modelled by two state </w:t>
      </w:r>
      <w:r>
        <w:rPr>
          <w:rFonts w:eastAsia="MS Gothic;ＭＳ ゴシック"/>
          <w:color w:val="000000"/>
          <w:lang w:eastAsia="ja-JP"/>
        </w:rPr>
        <w:t>models</w:t>
      </w:r>
      <w:r>
        <w:rPr>
          <w:color w:val="000000"/>
        </w:rPr>
        <w:t xml:space="preserve">, one for the attach/detach procedures (GPRS Attach/Detach </w:t>
      </w:r>
      <w:r>
        <w:rPr>
          <w:rFonts w:eastAsia="MS Gothic;ＭＳ ゴシック"/>
          <w:color w:val="000000"/>
          <w:lang w:eastAsia="ja-JP"/>
        </w:rPr>
        <w:t>State Model</w:t>
      </w:r>
      <w:r>
        <w:rPr>
          <w:color w:val="000000"/>
        </w:rPr>
        <w:t xml:space="preserve">) and the other for modelling individual PDP Contexts (GPRS PDP Context </w:t>
      </w:r>
      <w:r>
        <w:rPr>
          <w:rFonts w:eastAsia="MS Gothic;ＭＳ ゴシック"/>
          <w:color w:val="000000"/>
          <w:lang w:eastAsia="ja-JP"/>
        </w:rPr>
        <w:t>State Model</w:t>
      </w:r>
      <w:r>
        <w:rPr>
          <w:color w:val="000000"/>
        </w:rPr>
        <w:t>).</w:t>
      </w:r>
    </w:p>
    <w:p>
      <w:pPr>
        <w:pStyle w:val="Heading3"/>
        <w:rPr>
          <w:color w:val="000000"/>
        </w:rPr>
      </w:pPr>
      <w:bookmarkStart w:id="702" w:name="__RefHeading___Toc477854978"/>
      <w:bookmarkEnd w:id="702"/>
      <w:r>
        <w:rPr>
          <w:color w:val="000000"/>
        </w:rPr>
        <w:t>6.4.1</w:t>
        <w:tab/>
        <w:t>General Handling</w:t>
      </w:r>
    </w:p>
    <w:p>
      <w:pPr>
        <w:pStyle w:val="Normal"/>
        <w:rPr/>
      </w:pPr>
      <w:r>
        <w:rPr>
          <w:color w:val="000000"/>
        </w:rPr>
        <w:t xml:space="preserve">The </w:t>
      </w:r>
      <w:r>
        <w:rPr>
          <w:rFonts w:eastAsia="MS Mincho;ＭＳ 明朝"/>
          <w:color w:val="000000"/>
          <w:lang w:eastAsia="ja-JP"/>
        </w:rPr>
        <w:t xml:space="preserve">GPRS </w:t>
      </w:r>
      <w:r>
        <w:rPr>
          <w:rFonts w:eastAsia="MS Gothic;ＭＳ ゴシック"/>
          <w:color w:val="000000"/>
          <w:lang w:eastAsia="ja-JP"/>
        </w:rPr>
        <w:t>State Model</w:t>
      </w:r>
      <w:r>
        <w:rPr>
          <w:color w:val="000000"/>
        </w:rPr>
        <w:t xml:space="preserve"> is used to describe the actions in an SGSN during processing of </w:t>
      </w:r>
      <w:r>
        <w:rPr>
          <w:rFonts w:eastAsia="MS Mincho;ＭＳ 明朝"/>
          <w:color w:val="000000"/>
          <w:lang w:eastAsia="ja-JP"/>
        </w:rPr>
        <w:t xml:space="preserve">a </w:t>
      </w:r>
      <w:r>
        <w:rPr>
          <w:color w:val="000000"/>
        </w:rPr>
        <w:t>GPRS session or PDP Contexts.</w:t>
      </w:r>
    </w:p>
    <w:p>
      <w:pPr>
        <w:pStyle w:val="Normal"/>
        <w:rPr/>
      </w:pPr>
      <w:r>
        <w:rPr>
          <w:color w:val="000000"/>
        </w:rPr>
        <w:t xml:space="preserve">The GPRS </w:t>
      </w:r>
      <w:r>
        <w:rPr>
          <w:rFonts w:eastAsia="MS Gothic;ＭＳ ゴシック"/>
          <w:color w:val="000000"/>
          <w:lang w:eastAsia="ja-JP"/>
        </w:rPr>
        <w:t>State Model</w:t>
      </w:r>
      <w:r>
        <w:rPr>
          <w:color w:val="000000"/>
        </w:rPr>
        <w:t xml:space="preserve"> identifies the points in basic GPRS processing when Operator Specific Service (OSS) logic instances (accessed through the gsmSCF) are permitted to interact with basic GPRS control capabilities.</w:t>
      </w:r>
    </w:p>
    <w:p>
      <w:pPr>
        <w:pStyle w:val="Normal"/>
        <w:rPr/>
      </w:pPr>
      <w:r>
        <w:rPr>
          <w:color w:val="000000"/>
        </w:rPr>
        <w:t>Figure</w:t>
      </w:r>
      <w:r>
        <w:rPr>
          <w:rFonts w:eastAsia="Arial Unicode MS"/>
          <w:color w:val="000000"/>
          <w:lang w:eastAsia="ja-JP"/>
        </w:rPr>
        <w:t> </w:t>
      </w:r>
      <w:r>
        <w:rPr/>
        <w:t>6.2</w:t>
      </w:r>
      <w:r>
        <w:rPr>
          <w:color w:val="000000"/>
        </w:rPr>
        <w:t xml:space="preserve">shows the components that have been identified to describe a GPRS </w:t>
      </w:r>
      <w:r>
        <w:rPr>
          <w:rFonts w:eastAsia="MS Gothic;ＭＳ ゴシック"/>
          <w:color w:val="000000"/>
          <w:lang w:eastAsia="ja-JP"/>
        </w:rPr>
        <w:t>State Model</w:t>
      </w:r>
      <w:r>
        <w:rPr>
          <w:color w:val="000000"/>
        </w:rPr>
        <w:t>.</w:t>
      </w:r>
    </w:p>
    <w:p>
      <w:pPr>
        <w:pStyle w:val="TH"/>
        <w:rPr/>
      </w:pPr>
      <w:r>
        <w:rPr/>
        <w:drawing>
          <wp:inline distT="0" distB="0" distL="0" distR="0">
            <wp:extent cx="1256665" cy="1459865"/>
            <wp:effectExtent l="0" t="0" r="0" b="0"/>
            <wp:docPr id="412" name="Image4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403" descr=""/>
                    <pic:cNvPicPr>
                      <a:picLocks noChangeAspect="1" noChangeArrowheads="1"/>
                    </pic:cNvPicPr>
                  </pic:nvPicPr>
                  <pic:blipFill>
                    <a:blip r:embed="rId416"/>
                    <a:srcRect l="-29" t="-25" r="-29" b="-25"/>
                    <a:stretch>
                      <a:fillRect/>
                    </a:stretch>
                  </pic:blipFill>
                  <pic:spPr bwMode="auto">
                    <a:xfrm>
                      <a:off x="0" y="0"/>
                      <a:ext cx="1256665" cy="1459865"/>
                    </a:xfrm>
                    <a:prstGeom prst="rect">
                      <a:avLst/>
                    </a:prstGeom>
                  </pic:spPr>
                </pic:pic>
              </a:graphicData>
            </a:graphic>
          </wp:inline>
        </w:drawing>
      </w:r>
    </w:p>
    <w:p>
      <w:pPr>
        <w:pStyle w:val="TF"/>
        <w:rPr/>
      </w:pPr>
      <w:r>
        <w:rPr/>
        <w:t xml:space="preserve">Figure </w:t>
      </w:r>
      <w:bookmarkStart w:id="703" w:name="fig_gprs_sm_components"/>
      <w:r>
        <w:rPr/>
        <w:t>6.</w:t>
      </w:r>
      <w:r>
        <w:rPr>
          <w:lang w:val="en-US" w:eastAsia="en-US"/>
        </w:rPr>
        <w:t>2</w:t>
      </w:r>
      <w:bookmarkEnd w:id="703"/>
      <w:r>
        <w:rPr/>
        <w:t xml:space="preserve">: GPRS </w:t>
      </w:r>
      <w:r>
        <w:rPr>
          <w:rFonts w:eastAsia="MS Gothic;ＭＳ ゴシック"/>
          <w:lang w:eastAsia="ja-JP"/>
        </w:rPr>
        <w:t>State Model</w:t>
      </w:r>
      <w:r>
        <w:rPr/>
        <w:t xml:space="preserve"> Components</w:t>
      </w:r>
    </w:p>
    <w:p>
      <w:pPr>
        <w:pStyle w:val="Heading3"/>
        <w:rPr/>
      </w:pPr>
      <w:bookmarkStart w:id="704" w:name="__RefHeading___Toc477854979"/>
      <w:bookmarkStart w:id="705" w:name="GPRS_AD_SM"/>
      <w:bookmarkEnd w:id="704"/>
      <w:r>
        <w:rPr>
          <w:color w:val="000000"/>
        </w:rPr>
        <w:t>6.4.2</w:t>
      </w:r>
      <w:bookmarkEnd w:id="705"/>
      <w:r>
        <w:rPr>
          <w:color w:val="000000"/>
        </w:rPr>
        <w:tab/>
        <w:t xml:space="preserve">GPRS Attach/Detach </w:t>
      </w:r>
      <w:r>
        <w:rPr>
          <w:rFonts w:eastAsia="MS Gothic;ＭＳ ゴシック"/>
          <w:color w:val="000000"/>
          <w:lang w:eastAsia="ja-JP"/>
        </w:rPr>
        <w:t>State Model</w:t>
      </w:r>
    </w:p>
    <w:p>
      <w:pPr>
        <w:pStyle w:val="Normal"/>
        <w:rPr/>
      </w:pPr>
      <w:r>
        <w:rPr>
          <w:color w:val="000000"/>
        </w:rPr>
        <w:t xml:space="preserve">The GPRS Attach/Detach </w:t>
      </w:r>
      <w:r>
        <w:rPr>
          <w:rFonts w:eastAsia="MS Gothic;ＭＳ ゴシック"/>
          <w:color w:val="000000"/>
          <w:lang w:eastAsia="ja-JP"/>
        </w:rPr>
        <w:t>State Model</w:t>
      </w:r>
      <w:r>
        <w:rPr>
          <w:color w:val="000000"/>
        </w:rPr>
        <w:t xml:space="preserve"> is used to model the behaviour of the GPRS attach/detach procedures.</w:t>
      </w:r>
    </w:p>
    <w:p>
      <w:pPr>
        <w:pStyle w:val="Normal"/>
        <w:rPr/>
      </w:pPr>
      <w:r>
        <w:rPr>
          <w:color w:val="000000"/>
        </w:rPr>
        <w:t xml:space="preserve">When encountering a DP the Attach/Detach </w:t>
      </w:r>
      <w:r>
        <w:rPr>
          <w:rFonts w:eastAsia="MS Gothic;ＭＳ ゴシック"/>
          <w:color w:val="000000"/>
          <w:lang w:eastAsia="ja-JP"/>
        </w:rPr>
        <w:t>State Model</w:t>
      </w:r>
      <w:r>
        <w:rPr>
          <w:color w:val="000000"/>
        </w:rPr>
        <w:t xml:space="preserve"> processing is suspended at the DP and the SGSN indicates this to the gprsSSF which determines what action, if any, shall be taken in case the DP is armed.</w:t>
      </w:r>
    </w:p>
    <w:p>
      <w:pPr>
        <w:pStyle w:val="TH"/>
        <w:rPr/>
      </w:pPr>
      <w:r>
        <w:rPr/>
        <w:drawing>
          <wp:inline distT="0" distB="0" distL="0" distR="0">
            <wp:extent cx="4420235" cy="2959100"/>
            <wp:effectExtent l="0" t="0" r="0" b="0"/>
            <wp:docPr id="413" name="Image4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Image404" descr=""/>
                    <pic:cNvPicPr>
                      <a:picLocks noChangeAspect="1" noChangeArrowheads="1"/>
                    </pic:cNvPicPr>
                  </pic:nvPicPr>
                  <pic:blipFill>
                    <a:blip r:embed="rId417"/>
                    <a:srcRect l="-8" t="-12" r="-8" b="-12"/>
                    <a:stretch>
                      <a:fillRect/>
                    </a:stretch>
                  </pic:blipFill>
                  <pic:spPr bwMode="auto">
                    <a:xfrm>
                      <a:off x="0" y="0"/>
                      <a:ext cx="4420235" cy="2959100"/>
                    </a:xfrm>
                    <a:prstGeom prst="rect">
                      <a:avLst/>
                    </a:prstGeom>
                  </pic:spPr>
                </pic:pic>
              </a:graphicData>
            </a:graphic>
          </wp:inline>
        </w:drawing>
      </w:r>
    </w:p>
    <w:p>
      <w:pPr>
        <w:pStyle w:val="TF"/>
        <w:rPr>
          <w:color w:val="000000"/>
        </w:rPr>
      </w:pPr>
      <w:r>
        <w:rPr>
          <w:color w:val="000000"/>
        </w:rPr>
        <w:t>Figure 6.</w:t>
      </w:r>
      <w:r>
        <w:rPr>
          <w:color w:val="000000"/>
          <w:lang w:val="en-US" w:eastAsia="en-US"/>
        </w:rPr>
        <w:t>3</w:t>
      </w:r>
      <w:r>
        <w:rPr>
          <w:color w:val="000000"/>
        </w:rPr>
        <w:t xml:space="preserve">: GPRS Attach/Detach </w:t>
      </w:r>
      <w:r>
        <w:rPr>
          <w:rFonts w:eastAsia="MS Gothic;ＭＳ ゴシック"/>
          <w:color w:val="000000"/>
          <w:lang w:eastAsia="ja-JP"/>
        </w:rPr>
        <w:t>State Model</w:t>
      </w:r>
    </w:p>
    <w:p>
      <w:pPr>
        <w:pStyle w:val="TH"/>
        <w:rPr/>
      </w:pPr>
      <w:r>
        <w:rPr/>
        <w:t>Table 6</w:t>
      </w:r>
      <w:r>
        <w:rPr>
          <w:rFonts w:eastAsia="MS Gothic;ＭＳ ゴシック"/>
          <w:lang w:eastAsia="ja-JP"/>
        </w:rPr>
        <w:t>.</w:t>
      </w:r>
      <w:r>
        <w:rPr>
          <w:lang w:val="en-US" w:eastAsia="en-US"/>
        </w:rPr>
        <w:t>1</w:t>
      </w:r>
      <w:r>
        <w:rPr/>
        <w:t>: Description of GPRS Attach/Detach DPs in the SGSN</w:t>
      </w:r>
    </w:p>
    <w:tbl>
      <w:tblPr>
        <w:tblW w:w="9697" w:type="dxa"/>
        <w:jc w:val="left"/>
        <w:tblInd w:w="-35" w:type="dxa"/>
        <w:tblLayout w:type="fixed"/>
        <w:tblCellMar>
          <w:top w:w="0" w:type="dxa"/>
          <w:left w:w="28" w:type="dxa"/>
          <w:bottom w:w="0" w:type="dxa"/>
          <w:right w:w="28" w:type="dxa"/>
        </w:tblCellMar>
      </w:tblPr>
      <w:tblGrid>
        <w:gridCol w:w="2665"/>
        <w:gridCol w:w="1616"/>
        <w:gridCol w:w="5416"/>
      </w:tblGrid>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H"/>
              <w:rPr/>
            </w:pPr>
            <w:r>
              <w:rPr/>
              <w:t>CAMEL Detection Point</w:t>
            </w:r>
          </w:p>
        </w:tc>
        <w:tc>
          <w:tcPr>
            <w:tcW w:w="1616" w:type="dxa"/>
            <w:tcBorders>
              <w:top w:val="single" w:sz="6" w:space="0" w:color="000000"/>
              <w:left w:val="single" w:sz="6" w:space="0" w:color="000000"/>
              <w:bottom w:val="single" w:sz="6" w:space="0" w:color="000000"/>
              <w:right w:val="single" w:sz="6" w:space="0" w:color="000000"/>
            </w:tcBorders>
          </w:tcPr>
          <w:p>
            <w:pPr>
              <w:pStyle w:val="TAH"/>
              <w:rPr/>
            </w:pPr>
            <w:r>
              <w:rPr/>
              <w:t>DP Type</w:t>
            </w:r>
          </w:p>
        </w:tc>
        <w:tc>
          <w:tcPr>
            <w:tcW w:w="5416" w:type="dxa"/>
            <w:tcBorders>
              <w:top w:val="single" w:sz="6" w:space="0" w:color="000000"/>
              <w:left w:val="single" w:sz="6" w:space="0" w:color="000000"/>
              <w:bottom w:val="single" w:sz="6" w:space="0" w:color="000000"/>
              <w:right w:val="single" w:sz="6" w:space="0" w:color="000000"/>
            </w:tcBorders>
          </w:tcPr>
          <w:p>
            <w:pPr>
              <w:pStyle w:val="TAH"/>
              <w:rPr/>
            </w:pPr>
            <w:r>
              <w:rPr/>
              <w:t>Description</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ind w:left="284" w:hanging="284"/>
              <w:rPr/>
            </w:pPr>
            <w:r>
              <w:rPr/>
              <w:t>DP Attach</w:t>
            </w:r>
          </w:p>
        </w:tc>
        <w:tc>
          <w:tcPr>
            <w:tcW w:w="1616" w:type="dxa"/>
            <w:tcBorders>
              <w:top w:val="single" w:sz="6" w:space="0" w:color="000000"/>
              <w:left w:val="single" w:sz="6" w:space="0" w:color="000000"/>
              <w:bottom w:val="single" w:sz="6" w:space="0" w:color="000000"/>
              <w:right w:val="single" w:sz="6" w:space="0" w:color="000000"/>
            </w:tcBorders>
          </w:tcPr>
          <w:p>
            <w:pPr>
              <w:pStyle w:val="TAL"/>
              <w:rPr/>
            </w:pPr>
            <w:r>
              <w:rPr/>
              <w:t>TDP</w:t>
            </w:r>
            <w:r>
              <w:rPr>
                <w:rFonts w:eastAsia="MS Gothic;ＭＳ ゴシック"/>
                <w:lang w:eastAsia="ja-JP"/>
              </w:rPr>
              <w:noBreakHyphen/>
            </w:r>
            <w:r>
              <w:rPr/>
              <w:t>R</w:t>
            </w:r>
          </w:p>
        </w:tc>
        <w:tc>
          <w:tcPr>
            <w:tcW w:w="5416" w:type="dxa"/>
            <w:tcBorders>
              <w:top w:val="single" w:sz="6" w:space="0" w:color="000000"/>
              <w:left w:val="single" w:sz="6" w:space="0" w:color="000000"/>
              <w:bottom w:val="single" w:sz="6" w:space="0" w:color="000000"/>
              <w:right w:val="single" w:sz="6" w:space="0" w:color="000000"/>
            </w:tcBorders>
          </w:tcPr>
          <w:p>
            <w:pPr>
              <w:pStyle w:val="TAL"/>
              <w:rPr/>
            </w:pPr>
            <w:r>
              <w:rPr/>
              <w:t>A request to attach is received.</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ind w:left="284" w:hanging="284"/>
              <w:rPr/>
            </w:pPr>
            <w:r>
              <w:rPr/>
              <w:t xml:space="preserve">DP Change of </w:t>
            </w:r>
            <w:r>
              <w:rPr>
                <w:rFonts w:eastAsia="MS Gothic;ＭＳ ゴシック"/>
                <w:lang w:eastAsia="ja-JP"/>
              </w:rPr>
              <w:t>P</w:t>
            </w:r>
            <w:r>
              <w:rPr/>
              <w:t xml:space="preserve">osition </w:t>
            </w:r>
            <w:r>
              <w:rPr>
                <w:rFonts w:eastAsia="MS Mincho;ＭＳ 明朝"/>
                <w:lang w:eastAsia="ja-JP"/>
              </w:rPr>
              <w:t>GPRS S</w:t>
            </w:r>
            <w:r>
              <w:rPr/>
              <w:t>ession</w:t>
            </w:r>
          </w:p>
        </w:tc>
        <w:tc>
          <w:tcPr>
            <w:tcW w:w="1616" w:type="dxa"/>
            <w:tcBorders>
              <w:top w:val="single" w:sz="6" w:space="0" w:color="000000"/>
              <w:left w:val="single" w:sz="6" w:space="0" w:color="000000"/>
              <w:bottom w:val="single" w:sz="6" w:space="0" w:color="000000"/>
              <w:right w:val="single" w:sz="6" w:space="0" w:color="000000"/>
            </w:tcBorders>
          </w:tcPr>
          <w:p>
            <w:pPr>
              <w:pStyle w:val="TAL"/>
              <w:rPr/>
            </w:pPr>
            <w:r>
              <w:rPr/>
              <w:t>TDP</w:t>
            </w:r>
            <w:r>
              <w:rPr>
                <w:rFonts w:eastAsia="MS Gothic;ＭＳ ゴシック"/>
                <w:lang w:eastAsia="ja-JP"/>
              </w:rPr>
              <w:noBreakHyphen/>
            </w:r>
            <w:r>
              <w:rPr/>
              <w:t>R</w:t>
            </w:r>
            <w:r>
              <w:rPr>
                <w:vertAlign w:val="superscript"/>
              </w:rPr>
              <w:t>1)</w:t>
            </w:r>
            <w:r>
              <w:rPr/>
              <w:t>, EDP</w:t>
            </w:r>
            <w:r>
              <w:rPr>
                <w:rFonts w:eastAsia="MS Gothic;ＭＳ ゴシック"/>
                <w:lang w:eastAsia="ja-JP"/>
              </w:rPr>
              <w:noBreakHyphen/>
            </w:r>
            <w:r>
              <w:rPr/>
              <w:t>N</w:t>
            </w:r>
          </w:p>
        </w:tc>
        <w:tc>
          <w:tcPr>
            <w:tcW w:w="5416" w:type="dxa"/>
            <w:tcBorders>
              <w:top w:val="single" w:sz="6" w:space="0" w:color="000000"/>
              <w:left w:val="single" w:sz="6" w:space="0" w:color="000000"/>
              <w:bottom w:val="single" w:sz="6" w:space="0" w:color="000000"/>
              <w:right w:val="single" w:sz="6" w:space="0" w:color="000000"/>
            </w:tcBorders>
          </w:tcPr>
          <w:p>
            <w:pPr>
              <w:pStyle w:val="TAL"/>
              <w:rPr/>
            </w:pPr>
            <w:r>
              <w:rPr/>
              <w:t>Routeing Area Update is accepted.</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ind w:left="284" w:hanging="284"/>
              <w:rPr>
                <w:rFonts w:eastAsia="MS Gothic;ＭＳ ゴシック"/>
                <w:lang w:eastAsia="ja-JP"/>
              </w:rPr>
            </w:pPr>
            <w:r>
              <w:rPr/>
              <w:t>DP Detach</w:t>
            </w:r>
          </w:p>
        </w:tc>
        <w:tc>
          <w:tcPr>
            <w:tcW w:w="1616" w:type="dxa"/>
            <w:tcBorders>
              <w:top w:val="single" w:sz="6" w:space="0" w:color="000000"/>
              <w:left w:val="single" w:sz="6" w:space="0" w:color="000000"/>
              <w:bottom w:val="single" w:sz="6" w:space="0" w:color="000000"/>
              <w:right w:val="single" w:sz="6" w:space="0" w:color="000000"/>
            </w:tcBorders>
          </w:tcPr>
          <w:p>
            <w:pPr>
              <w:pStyle w:val="TAL"/>
              <w:rPr/>
            </w:pPr>
            <w:r>
              <w:rPr/>
              <w:t>EDP</w:t>
            </w:r>
            <w:r>
              <w:rPr>
                <w:rFonts w:eastAsia="MS Gothic;ＭＳ ゴシック"/>
                <w:lang w:eastAsia="ja-JP"/>
              </w:rPr>
              <w:noBreakHyphen/>
            </w:r>
            <w:r>
              <w:rPr/>
              <w:t>N, EDP</w:t>
            </w:r>
            <w:r>
              <w:rPr>
                <w:rFonts w:eastAsia="MS Gothic;ＭＳ ゴシック"/>
                <w:lang w:eastAsia="ja-JP"/>
              </w:rPr>
              <w:noBreakHyphen/>
            </w:r>
            <w:r>
              <w:rPr/>
              <w:t>R</w:t>
            </w:r>
          </w:p>
        </w:tc>
        <w:tc>
          <w:tcPr>
            <w:tcW w:w="5416" w:type="dxa"/>
            <w:tcBorders>
              <w:top w:val="single" w:sz="6" w:space="0" w:color="000000"/>
              <w:left w:val="single" w:sz="6" w:space="0" w:color="000000"/>
              <w:bottom w:val="single" w:sz="6" w:space="0" w:color="000000"/>
              <w:right w:val="single" w:sz="6" w:space="0" w:color="000000"/>
            </w:tcBorders>
          </w:tcPr>
          <w:p>
            <w:pPr>
              <w:pStyle w:val="TAL"/>
              <w:rPr>
                <w:u w:val="single"/>
              </w:rPr>
            </w:pPr>
            <w:r>
              <w:rPr/>
              <w:t xml:space="preserve">A detach request is received either from the MS, the SGSN or a </w:t>
            </w:r>
            <w:r>
              <w:rPr>
                <w:rFonts w:eastAsia="MS Gothic;ＭＳ ゴシック"/>
                <w:lang w:eastAsia="ja-JP"/>
              </w:rPr>
              <w:t>'</w:t>
            </w:r>
            <w:r>
              <w:rPr/>
              <w:t>Cancel Location</w:t>
            </w:r>
            <w:r>
              <w:rPr>
                <w:rFonts w:eastAsia="MS Gothic;ＭＳ ゴシック"/>
                <w:lang w:eastAsia="ja-JP"/>
              </w:rPr>
              <w:t>'</w:t>
            </w:r>
            <w:r>
              <w:rPr/>
              <w:t xml:space="preserve"> received from HLR</w:t>
            </w:r>
            <w:r>
              <w:rPr>
                <w:rFonts w:eastAsia="MS Gothic;ＭＳ ゴシック"/>
                <w:lang w:eastAsia="ja-JP"/>
              </w:rPr>
              <w:t xml:space="preserve"> or Inter SGSN Routeing update </w:t>
            </w:r>
            <w:r>
              <w:rPr>
                <w:rFonts w:eastAsia="MS Gothic;ＭＳ ゴシック"/>
                <w:lang w:eastAsia="ja-JP"/>
              </w:rPr>
              <w:t>occurred</w:t>
            </w:r>
            <w:r>
              <w:rPr>
                <w:rFonts w:eastAsia="MS Gothic;ＭＳ ゴシック"/>
                <w:lang w:eastAsia="ja-JP"/>
              </w:rPr>
              <w:t xml:space="preserve"> in the old SGSN</w:t>
            </w:r>
            <w:r>
              <w:rPr/>
              <w:t>.</w:t>
            </w:r>
          </w:p>
        </w:tc>
      </w:tr>
      <w:tr>
        <w:trPr>
          <w:cantSplit w:val="true"/>
        </w:trPr>
        <w:tc>
          <w:tcPr>
            <w:tcW w:w="9697" w:type="dxa"/>
            <w:gridSpan w:val="3"/>
            <w:tcBorders>
              <w:top w:val="single" w:sz="6" w:space="0" w:color="000000"/>
              <w:left w:val="single" w:sz="6" w:space="0" w:color="000000"/>
              <w:bottom w:val="single" w:sz="6" w:space="0" w:color="000000"/>
              <w:right w:val="single" w:sz="6" w:space="0" w:color="000000"/>
            </w:tcBorders>
          </w:tcPr>
          <w:p>
            <w:pPr>
              <w:pStyle w:val="TAN"/>
              <w:rPr>
                <w:rFonts w:eastAsia="MS Gothic;ＭＳ ゴシック"/>
                <w:lang w:eastAsia="ja-JP"/>
              </w:rPr>
            </w:pPr>
            <w:r>
              <w:rPr/>
              <w:t>Note 1:</w:t>
            </w:r>
            <w:r>
              <w:rPr>
                <w:rFonts w:eastAsia="MS Gothic;ＭＳ ゴシック"/>
                <w:lang w:eastAsia="ja-JP"/>
              </w:rPr>
              <w:tab/>
            </w:r>
            <w:r>
              <w:rPr/>
              <w:t xml:space="preserve">Change of Position </w:t>
            </w:r>
            <w:r>
              <w:rPr>
                <w:rFonts w:eastAsia="MS Mincho;ＭＳ 明朝"/>
                <w:lang w:eastAsia="ja-JP"/>
              </w:rPr>
              <w:t>GPRS S</w:t>
            </w:r>
            <w:r>
              <w:rPr/>
              <w:t>ession is reported as TDP</w:t>
            </w:r>
            <w:r>
              <w:rPr>
                <w:rFonts w:eastAsia="MS Gothic;ＭＳ ゴシック"/>
                <w:lang w:eastAsia="ja-JP"/>
              </w:rPr>
              <w:noBreakHyphen/>
            </w:r>
            <w:r>
              <w:rPr/>
              <w:t>R in the case of Inter</w:t>
            </w:r>
            <w:r>
              <w:rPr>
                <w:rFonts w:eastAsia="MS Gothic;ＭＳ ゴシック"/>
                <w:lang w:eastAsia="ja-JP"/>
              </w:rPr>
              <w:noBreakHyphen/>
            </w:r>
            <w:r>
              <w:rPr/>
              <w:t>SGSN Routeing Area Update (provided that this DP is statically armed in GPRS</w:t>
            </w:r>
            <w:r>
              <w:rPr>
                <w:rFonts w:eastAsia="MS Gothic;ＭＳ ゴシック"/>
                <w:lang w:eastAsia="ja-JP"/>
              </w:rPr>
              <w:noBreakHyphen/>
            </w:r>
            <w:r>
              <w:rPr/>
              <w:t>CSI).</w:t>
            </w:r>
          </w:p>
          <w:p>
            <w:pPr>
              <w:pStyle w:val="TAN"/>
              <w:rPr/>
            </w:pPr>
            <w:r>
              <w:rPr>
                <w:rFonts w:eastAsia="MS Gothic;ＭＳ ゴシック"/>
                <w:lang w:eastAsia="ja-JP"/>
              </w:rPr>
              <w:tab/>
            </w:r>
            <w:r>
              <w:rPr/>
              <w:t xml:space="preserve">Change of Position </w:t>
            </w:r>
            <w:r>
              <w:rPr>
                <w:rFonts w:eastAsia="MS Mincho;ＭＳ 明朝"/>
                <w:lang w:eastAsia="ja-JP"/>
              </w:rPr>
              <w:t>GPRS S</w:t>
            </w:r>
            <w:r>
              <w:rPr/>
              <w:t>ession is reported as EDP</w:t>
            </w:r>
            <w:r>
              <w:rPr>
                <w:rFonts w:eastAsia="MS Gothic;ＭＳ ゴシック"/>
                <w:lang w:eastAsia="ja-JP"/>
              </w:rPr>
              <w:noBreakHyphen/>
            </w:r>
            <w:r>
              <w:rPr/>
              <w:t>N in the case of Intra</w:t>
            </w:r>
            <w:r>
              <w:rPr>
                <w:rFonts w:eastAsia="MS Gothic;ＭＳ ゴシック"/>
                <w:lang w:eastAsia="ja-JP"/>
              </w:rPr>
              <w:noBreakHyphen/>
            </w:r>
            <w:r>
              <w:rPr/>
              <w:t>SGSN Routeing Area Update (provided that this DP is dynamically armed by the Service Logic).</w:t>
            </w:r>
          </w:p>
        </w:tc>
      </w:tr>
    </w:tbl>
    <w:p>
      <w:pPr>
        <w:pStyle w:val="Normal"/>
        <w:rPr>
          <w:color w:val="000000"/>
        </w:rPr>
      </w:pPr>
      <w:r>
        <w:rPr>
          <w:color w:val="000000"/>
        </w:rPr>
      </w:r>
    </w:p>
    <w:p>
      <w:pPr>
        <w:pStyle w:val="Heading4"/>
        <w:ind w:left="1418" w:hanging="1418"/>
        <w:rPr/>
      </w:pPr>
      <w:bookmarkStart w:id="706" w:name="__RefHeading___Toc477854980"/>
      <w:bookmarkEnd w:id="706"/>
      <w:r>
        <w:rPr/>
        <w:t>6.4.2.1</w:t>
        <w:tab/>
        <w:t xml:space="preserve">Description of the </w:t>
      </w:r>
      <w:r>
        <w:rPr>
          <w:rFonts w:eastAsia="MS Mincho;ＭＳ 明朝"/>
          <w:lang w:eastAsia="ja-JP"/>
        </w:rPr>
        <w:t xml:space="preserve">Attach/Detach </w:t>
      </w:r>
      <w:r>
        <w:rPr/>
        <w:t>model (PIAs)</w:t>
      </w:r>
    </w:p>
    <w:p>
      <w:pPr>
        <w:pStyle w:val="Normal"/>
        <w:rPr/>
      </w:pPr>
      <w:r>
        <w:rPr>
          <w:color w:val="000000"/>
        </w:rPr>
        <w:t xml:space="preserve">This subclause describes the model for the attach and detach </w:t>
      </w:r>
      <w:r>
        <w:rPr>
          <w:rFonts w:eastAsia="MS Mincho;ＭＳ 明朝"/>
          <w:color w:val="000000"/>
          <w:lang w:eastAsia="ja-JP"/>
        </w:rPr>
        <w:t xml:space="preserve">a </w:t>
      </w:r>
      <w:r>
        <w:rPr>
          <w:color w:val="000000"/>
        </w:rPr>
        <w:t>GPRS session in the SGSN. For each PIA a description can be found of the entry events, actions and exit events.</w:t>
      </w:r>
    </w:p>
    <w:p>
      <w:pPr>
        <w:pStyle w:val="Heading5"/>
        <w:ind w:left="1701" w:hanging="1701"/>
        <w:rPr/>
      </w:pPr>
      <w:bookmarkStart w:id="707" w:name="__RefHeading___Toc477854981"/>
      <w:bookmarkEnd w:id="707"/>
      <w:r>
        <w:rPr>
          <w:color w:val="000000"/>
        </w:rPr>
        <w:t>6.4.2.1.1</w:t>
        <w:tab/>
        <w:t>Detached</w:t>
      </w:r>
    </w:p>
    <w:p>
      <w:pPr>
        <w:pStyle w:val="Normal"/>
        <w:rPr/>
      </w:pPr>
      <w:r>
        <w:rPr/>
        <w:t>Entry events:</w:t>
      </w:r>
    </w:p>
    <w:p>
      <w:pPr>
        <w:pStyle w:val="B1"/>
        <w:rPr>
          <w:color w:val="000000"/>
        </w:rPr>
      </w:pPr>
      <w:r>
        <w:rPr>
          <w:color w:val="000000"/>
        </w:rPr>
        <w:t>-</w:t>
        <w:tab/>
        <w:t>Detach (user or network initiated) and clearing of a previous GPRS session.</w:t>
      </w:r>
    </w:p>
    <w:p>
      <w:pPr>
        <w:pStyle w:val="B1"/>
        <w:rPr>
          <w:color w:val="000000"/>
        </w:rPr>
      </w:pPr>
      <w:r>
        <w:rPr>
          <w:color w:val="000000"/>
        </w:rPr>
        <w:t>-</w:t>
        <w:tab/>
        <w:t>Processing of exceptional conditions.</w:t>
      </w:r>
    </w:p>
    <w:p>
      <w:pPr>
        <w:pStyle w:val="Normal"/>
        <w:rPr/>
      </w:pPr>
      <w:r>
        <w:rPr/>
        <w:t>Actions:</w:t>
      </w:r>
    </w:p>
    <w:p>
      <w:pPr>
        <w:pStyle w:val="B1"/>
        <w:rPr>
          <w:color w:val="000000"/>
        </w:rPr>
      </w:pPr>
      <w:r>
        <w:rPr>
          <w:color w:val="000000"/>
        </w:rPr>
        <w:t>-</w:t>
        <w:tab/>
        <w:t>Interface is idled.</w:t>
      </w:r>
    </w:p>
    <w:p>
      <w:pPr>
        <w:pStyle w:val="B1"/>
        <w:rPr/>
      </w:pPr>
      <w:r>
        <w:rPr>
          <w:color w:val="000000"/>
        </w:rPr>
        <w:t>-</w:t>
        <w:tab/>
        <w:t xml:space="preserve">Attach request is received from MS containing the IMSI/P-TMSI and the type of attach requested and, the identity of the MS is established (IMSI) (DP Attach), or Inter-SGSN Routeing Area Update Request is accepted (DP Change of </w:t>
      </w:r>
      <w:r>
        <w:rPr>
          <w:rFonts w:eastAsia="MS Gothic;ＭＳ ゴシック"/>
          <w:color w:val="000000"/>
          <w:lang w:eastAsia="ja-JP"/>
        </w:rPr>
        <w:t>P</w:t>
      </w:r>
      <w:r>
        <w:rPr>
          <w:color w:val="000000"/>
        </w:rPr>
        <w:t>osition</w:t>
      </w:r>
      <w:r>
        <w:rPr>
          <w:rFonts w:eastAsia="MS Mincho;ＭＳ 明朝"/>
          <w:color w:val="000000"/>
          <w:lang w:eastAsia="ja-JP"/>
        </w:rPr>
        <w:t xml:space="preserve"> GPRS Session</w:t>
      </w:r>
      <w:r>
        <w:rPr>
          <w:color w:val="000000"/>
        </w:rPr>
        <w:t>).</w:t>
      </w:r>
    </w:p>
    <w:p>
      <w:pPr>
        <w:pStyle w:val="B1"/>
        <w:rPr/>
      </w:pPr>
      <w:r>
        <w:rPr>
          <w:color w:val="000000"/>
        </w:rPr>
        <w:t>-</w:t>
        <w:tab/>
        <w:t>Information being analyzed, e.g. GPRS</w:t>
      </w:r>
      <w:r>
        <w:rPr>
          <w:rFonts w:eastAsia="MS Gothic;ＭＳ ゴシック"/>
          <w:lang w:eastAsia="ja-JP"/>
        </w:rPr>
        <w:noBreakHyphen/>
      </w:r>
      <w:r>
        <w:rPr>
          <w:color w:val="000000"/>
        </w:rPr>
        <w:t>CSI is analyzed.</w:t>
      </w:r>
    </w:p>
    <w:p>
      <w:pPr>
        <w:pStyle w:val="Normal"/>
        <w:keepNext w:val="true"/>
        <w:keepLines/>
        <w:rPr/>
      </w:pPr>
      <w:r>
        <w:rPr/>
        <w:t>Exit events:</w:t>
      </w:r>
    </w:p>
    <w:p>
      <w:pPr>
        <w:pStyle w:val="B1"/>
        <w:keepNext w:val="true"/>
        <w:keepLines/>
        <w:rPr/>
      </w:pPr>
      <w:r>
        <w:rPr>
          <w:color w:val="000000"/>
        </w:rPr>
        <w:t>-</w:t>
        <w:tab/>
        <w:t>GPRS</w:t>
      </w:r>
      <w:r>
        <w:rPr>
          <w:rFonts w:eastAsia="MS Gothic;ＭＳ ゴシック"/>
          <w:lang w:eastAsia="ja-JP"/>
        </w:rPr>
        <w:noBreakHyphen/>
      </w:r>
      <w:r>
        <w:rPr>
          <w:color w:val="000000"/>
        </w:rPr>
        <w:t xml:space="preserve">CSI is analyzed (DP Attach or DP Change of </w:t>
      </w:r>
      <w:r>
        <w:rPr>
          <w:rFonts w:eastAsia="MS Gothic;ＭＳ ゴシック"/>
          <w:color w:val="000000"/>
          <w:lang w:eastAsia="ja-JP"/>
        </w:rPr>
        <w:t>P</w:t>
      </w:r>
      <w:r>
        <w:rPr>
          <w:color w:val="000000"/>
        </w:rPr>
        <w:t>osition</w:t>
      </w:r>
      <w:r>
        <w:rPr>
          <w:rFonts w:eastAsia="MS Mincho;ＭＳ 明朝"/>
          <w:color w:val="000000"/>
          <w:lang w:eastAsia="ja-JP"/>
        </w:rPr>
        <w:t xml:space="preserve"> GPRS Session</w:t>
      </w:r>
      <w:r>
        <w:rPr>
          <w:color w:val="000000"/>
        </w:rPr>
        <w:t>).</w:t>
      </w:r>
    </w:p>
    <w:p>
      <w:pPr>
        <w:pStyle w:val="Heading5"/>
        <w:ind w:left="1701" w:hanging="1701"/>
        <w:rPr>
          <w:color w:val="000000"/>
        </w:rPr>
      </w:pPr>
      <w:bookmarkStart w:id="708" w:name="__RefHeading___Toc477854982"/>
      <w:bookmarkEnd w:id="708"/>
      <w:r>
        <w:rPr>
          <w:color w:val="000000"/>
        </w:rPr>
        <w:t>6.4.2.1.2</w:t>
        <w:tab/>
        <w:t>Attached</w:t>
      </w:r>
    </w:p>
    <w:p>
      <w:pPr>
        <w:pStyle w:val="Normal"/>
        <w:rPr/>
      </w:pPr>
      <w:r>
        <w:rPr/>
        <w:t>Entry events:</w:t>
      </w:r>
    </w:p>
    <w:p>
      <w:pPr>
        <w:pStyle w:val="B1"/>
        <w:rPr/>
      </w:pPr>
      <w:r>
        <w:rPr>
          <w:color w:val="000000"/>
        </w:rPr>
        <w:t>-</w:t>
        <w:tab/>
        <w:t>GPRS</w:t>
      </w:r>
      <w:r>
        <w:rPr>
          <w:rFonts w:eastAsia="MS Gothic;ＭＳ ゴシック"/>
          <w:lang w:eastAsia="ja-JP"/>
        </w:rPr>
        <w:noBreakHyphen/>
      </w:r>
      <w:r>
        <w:rPr>
          <w:color w:val="000000"/>
        </w:rPr>
        <w:t>CSI is analyzed (DP Attach).</w:t>
      </w:r>
    </w:p>
    <w:p>
      <w:pPr>
        <w:pStyle w:val="Normal"/>
        <w:rPr/>
      </w:pPr>
      <w:r>
        <w:rPr/>
        <w:t>Actions:</w:t>
      </w:r>
    </w:p>
    <w:p>
      <w:pPr>
        <w:pStyle w:val="B1"/>
        <w:rPr>
          <w:color w:val="000000"/>
        </w:rPr>
      </w:pPr>
      <w:r>
        <w:rPr>
          <w:color w:val="000000"/>
        </w:rPr>
        <w:t>-</w:t>
        <w:tab/>
        <w:t>MM contexts are established at the MS and the SGSN.</w:t>
      </w:r>
    </w:p>
    <w:p>
      <w:pPr>
        <w:pStyle w:val="Normal"/>
        <w:rPr/>
      </w:pPr>
      <w:r>
        <w:rPr/>
        <w:t>Exit events:</w:t>
      </w:r>
    </w:p>
    <w:p>
      <w:pPr>
        <w:pStyle w:val="B1"/>
        <w:rPr/>
      </w:pPr>
      <w:r>
        <w:rPr>
          <w:color w:val="000000"/>
        </w:rPr>
        <w:t>-</w:t>
        <w:tab/>
        <w:t xml:space="preserve">A GPRS Detach request is received from the MS or </w:t>
      </w:r>
      <w:r>
        <w:rPr>
          <w:rFonts w:eastAsia="MS Gothic;ＭＳ ゴシック"/>
          <w:color w:val="000000"/>
          <w:lang w:eastAsia="ja-JP"/>
        </w:rPr>
        <w:t>from the network</w:t>
      </w:r>
      <w:r>
        <w:rPr>
          <w:color w:val="000000"/>
        </w:rPr>
        <w:t xml:space="preserve"> (DP Detach).</w:t>
      </w:r>
    </w:p>
    <w:p>
      <w:pPr>
        <w:pStyle w:val="B1"/>
        <w:rPr/>
      </w:pPr>
      <w:r>
        <w:rPr>
          <w:color w:val="000000"/>
        </w:rPr>
        <w:t>-</w:t>
        <w:tab/>
        <w:t xml:space="preserve">Intra-SGSN Routeing Area Update is accepted (DP Change of </w:t>
      </w:r>
      <w:r>
        <w:rPr>
          <w:rFonts w:eastAsia="MS Gothic;ＭＳ ゴシック"/>
          <w:color w:val="000000"/>
          <w:lang w:eastAsia="ja-JP"/>
        </w:rPr>
        <w:t>P</w:t>
      </w:r>
      <w:r>
        <w:rPr>
          <w:color w:val="000000"/>
        </w:rPr>
        <w:t>osition</w:t>
      </w:r>
      <w:r>
        <w:rPr>
          <w:rFonts w:eastAsia="MS Mincho;ＭＳ 明朝"/>
          <w:color w:val="000000"/>
          <w:lang w:eastAsia="ja-JP"/>
        </w:rPr>
        <w:t xml:space="preserve"> GPRS Session</w:t>
      </w:r>
      <w:r>
        <w:rPr>
          <w:color w:val="000000"/>
        </w:rPr>
        <w:t>).</w:t>
      </w:r>
    </w:p>
    <w:p>
      <w:pPr>
        <w:pStyle w:val="B1"/>
        <w:rPr>
          <w:color w:val="000000"/>
        </w:rPr>
      </w:pPr>
      <w:r>
        <w:rPr>
          <w:color w:val="000000"/>
        </w:rPr>
        <w:t>-</w:t>
        <w:tab/>
        <w:t>An exception is encountered.</w:t>
      </w:r>
    </w:p>
    <w:p>
      <w:pPr>
        <w:pStyle w:val="Normal"/>
        <w:rPr/>
      </w:pPr>
      <w:r>
        <w:rPr/>
        <w:t xml:space="preserve">The GPRS Attach/Detach </w:t>
      </w:r>
      <w:r>
        <w:rPr>
          <w:rFonts w:eastAsia="MS Gothic;ＭＳ ゴシック"/>
          <w:lang w:eastAsia="ja-JP"/>
        </w:rPr>
        <w:t>State Model</w:t>
      </w:r>
      <w:r>
        <w:rPr/>
        <w:t xml:space="preserve"> shall only have one or more GPRS PDP Context </w:t>
      </w:r>
      <w:r>
        <w:rPr>
          <w:rFonts w:eastAsia="MS Gothic;ＭＳ ゴシック"/>
          <w:lang w:eastAsia="ja-JP"/>
        </w:rPr>
        <w:t>State Model</w:t>
      </w:r>
      <w:r>
        <w:rPr/>
        <w:t xml:space="preserve">s associated with it when in the Attached state. A GPRS PDP Context </w:t>
      </w:r>
      <w:r>
        <w:rPr>
          <w:rFonts w:eastAsia="MS Gothic;ＭＳ ゴシック"/>
          <w:lang w:eastAsia="ja-JP"/>
        </w:rPr>
        <w:t>State Model</w:t>
      </w:r>
      <w:r>
        <w:rPr/>
        <w:t xml:space="preserve"> cannot exist without its associated GPRS Attach/Detach </w:t>
      </w:r>
      <w:r>
        <w:rPr>
          <w:rFonts w:eastAsia="MS Gothic;ＭＳ ゴシック"/>
          <w:lang w:eastAsia="ja-JP"/>
        </w:rPr>
        <w:t>State Model</w:t>
      </w:r>
      <w:r>
        <w:rPr/>
        <w:t xml:space="preserve"> being in the Attached state. Closure of the GPRS Attach/Detach </w:t>
      </w:r>
      <w:r>
        <w:rPr>
          <w:rFonts w:eastAsia="MS Gothic;ＭＳ ゴシック"/>
          <w:lang w:eastAsia="ja-JP"/>
        </w:rPr>
        <w:t>State Model</w:t>
      </w:r>
      <w:r>
        <w:rPr/>
        <w:t xml:space="preserve"> via a detach will result in the idling of all associated GPRS PDP Context </w:t>
      </w:r>
      <w:r>
        <w:rPr>
          <w:rFonts w:eastAsia="MS Gothic;ＭＳ ゴシック"/>
          <w:lang w:eastAsia="ja-JP"/>
        </w:rPr>
        <w:t>State Model</w:t>
      </w:r>
      <w:r>
        <w:rPr/>
        <w:t>s and the release of the associated GPRS PDP Contexts.</w:t>
      </w:r>
    </w:p>
    <w:p>
      <w:pPr>
        <w:pStyle w:val="Normal"/>
        <w:numPr>
          <w:ilvl w:val="0"/>
          <w:numId w:val="0"/>
        </w:numPr>
        <w:ind w:left="0" w:hanging="0"/>
        <w:rPr/>
      </w:pPr>
      <w:r>
        <w:rPr>
          <w:color w:val="000000"/>
        </w:rPr>
        <w:t xml:space="preserve">It shall not be necessary to trigger a relationship from the GPRS Attach/Detach </w:t>
      </w:r>
      <w:r>
        <w:rPr>
          <w:rFonts w:eastAsia="MS Gothic;ＭＳ ゴシック"/>
          <w:color w:val="000000"/>
          <w:lang w:eastAsia="ja-JP"/>
        </w:rPr>
        <w:t>State Model</w:t>
      </w:r>
      <w:r>
        <w:rPr>
          <w:color w:val="000000"/>
        </w:rPr>
        <w:t xml:space="preserve"> to the gsmSCF in order for triggering to occur in an associated GPRS PDP Context </w:t>
      </w:r>
      <w:r>
        <w:rPr>
          <w:rFonts w:eastAsia="MS Gothic;ＭＳ ゴシック"/>
          <w:color w:val="000000"/>
          <w:lang w:eastAsia="ja-JP"/>
        </w:rPr>
        <w:t>State Model</w:t>
      </w:r>
      <w:r>
        <w:rPr>
          <w:color w:val="000000"/>
        </w:rPr>
        <w:t xml:space="preserve">. However, in this latter case a GPRS Attach/Detach </w:t>
      </w:r>
      <w:r>
        <w:rPr>
          <w:rFonts w:eastAsia="MS Gothic;ＭＳ ゴシック"/>
          <w:color w:val="000000"/>
          <w:lang w:eastAsia="ja-JP"/>
        </w:rPr>
        <w:t>State Model</w:t>
      </w:r>
      <w:r>
        <w:rPr>
          <w:color w:val="000000"/>
        </w:rPr>
        <w:t xml:space="preserve"> shall still exist at the SGSN. This is so that CSE-initiated detach events sent within a given </w:t>
      </w:r>
      <w:r>
        <w:rPr>
          <w:rFonts w:eastAsia="MS Mincho;ＭＳ 明朝"/>
          <w:color w:val="000000"/>
          <w:lang w:eastAsia="ja-JP"/>
        </w:rPr>
        <w:t>GPRS</w:t>
      </w:r>
      <w:r>
        <w:rPr>
          <w:color w:val="000000"/>
        </w:rPr>
        <w:t xml:space="preserve"> PDP Context relationship shall result in the GPRS Attach/Detach </w:t>
      </w:r>
      <w:r>
        <w:rPr>
          <w:rFonts w:eastAsia="MS Gothic;ＭＳ ゴシック"/>
          <w:color w:val="000000"/>
          <w:lang w:eastAsia="ja-JP"/>
        </w:rPr>
        <w:t>State Model</w:t>
      </w:r>
      <w:r>
        <w:rPr>
          <w:color w:val="000000"/>
        </w:rPr>
        <w:t xml:space="preserve"> transiting to the Detached state. As noted above, in this state no PDP Contexts can exist and so all associated </w:t>
      </w:r>
      <w:r>
        <w:rPr>
          <w:rFonts w:eastAsia="MS Mincho;ＭＳ 明朝"/>
          <w:color w:val="000000"/>
          <w:lang w:eastAsia="ja-JP"/>
        </w:rPr>
        <w:t>GPRS</w:t>
      </w:r>
      <w:r>
        <w:rPr>
          <w:color w:val="000000"/>
        </w:rPr>
        <w:t xml:space="preserve"> PDP Context </w:t>
      </w:r>
      <w:r>
        <w:rPr>
          <w:rFonts w:eastAsia="MS Gothic;ＭＳ ゴシック"/>
          <w:color w:val="000000"/>
          <w:lang w:eastAsia="ja-JP"/>
        </w:rPr>
        <w:t>State Model</w:t>
      </w:r>
      <w:r>
        <w:rPr>
          <w:color w:val="000000"/>
        </w:rPr>
        <w:t>s will transit to state Idle.</w:t>
      </w:r>
    </w:p>
    <w:p>
      <w:pPr>
        <w:pStyle w:val="Heading3"/>
        <w:rPr/>
      </w:pPr>
      <w:bookmarkStart w:id="709" w:name="__RefHeading___Toc477854983"/>
      <w:bookmarkStart w:id="710" w:name="GPRS_PDP_SM"/>
      <w:bookmarkEnd w:id="709"/>
      <w:r>
        <w:rPr>
          <w:color w:val="000000"/>
        </w:rPr>
        <w:t>6.4.3</w:t>
      </w:r>
      <w:bookmarkEnd w:id="710"/>
      <w:r>
        <w:rPr>
          <w:color w:val="000000"/>
        </w:rPr>
        <w:tab/>
        <w:t xml:space="preserve">GPRS PDP Context </w:t>
      </w:r>
      <w:r>
        <w:rPr>
          <w:rFonts w:eastAsia="MS Gothic;ＭＳ ゴシック"/>
          <w:color w:val="000000"/>
          <w:lang w:eastAsia="ja-JP"/>
        </w:rPr>
        <w:t>State Model</w:t>
      </w:r>
    </w:p>
    <w:p>
      <w:pPr>
        <w:pStyle w:val="Normal"/>
        <w:numPr>
          <w:ilvl w:val="0"/>
          <w:numId w:val="0"/>
        </w:numPr>
        <w:ind w:left="0" w:hanging="0"/>
        <w:rPr/>
      </w:pPr>
      <w:r>
        <w:rPr>
          <w:color w:val="000000"/>
        </w:rPr>
        <w:t xml:space="preserve">The GPRS PDP Context </w:t>
      </w:r>
      <w:r>
        <w:rPr>
          <w:rFonts w:eastAsia="MS Gothic;ＭＳ ゴシック"/>
          <w:color w:val="000000"/>
          <w:lang w:eastAsia="ja-JP"/>
        </w:rPr>
        <w:t>State Model</w:t>
      </w:r>
      <w:r>
        <w:rPr>
          <w:color w:val="000000"/>
        </w:rPr>
        <w:t xml:space="preserve"> is used to model the behaviour for the GPRS PDP Context procedures.</w:t>
      </w:r>
      <w:r>
        <w:rPr>
          <w:rFonts w:eastAsia="MS Gothic;ＭＳ ゴシック"/>
          <w:color w:val="000000"/>
          <w:lang w:eastAsia="ja-JP"/>
        </w:rPr>
        <w:t xml:space="preserve"> There is one PDP Context State Model per GPRS PDP context.</w:t>
      </w:r>
    </w:p>
    <w:p>
      <w:pPr>
        <w:pStyle w:val="Normal"/>
        <w:numPr>
          <w:ilvl w:val="0"/>
          <w:numId w:val="0"/>
        </w:numPr>
        <w:ind w:left="0" w:hanging="0"/>
        <w:rPr/>
      </w:pPr>
      <w:r>
        <w:rPr>
          <w:color w:val="000000"/>
        </w:rPr>
        <w:t xml:space="preserve">When encountering a DP the PDP Context </w:t>
      </w:r>
      <w:r>
        <w:rPr>
          <w:rFonts w:eastAsia="MS Gothic;ＭＳ ゴシック"/>
          <w:color w:val="000000"/>
          <w:lang w:eastAsia="ja-JP"/>
        </w:rPr>
        <w:t>State Model</w:t>
      </w:r>
      <w:r>
        <w:rPr>
          <w:color w:val="000000"/>
        </w:rPr>
        <w:t xml:space="preserve"> processing is suspended at the DP and the SGSN indicates this to the gprsSSF which determines what action, if any, shall be taken in case the DP is armed.</w:t>
      </w:r>
    </w:p>
    <w:p>
      <w:pPr>
        <w:pStyle w:val="TH"/>
        <w:rPr/>
      </w:pPr>
      <w:r>
        <w:rPr/>
        <w:drawing>
          <wp:inline distT="0" distB="0" distL="0" distR="0">
            <wp:extent cx="4394835" cy="4319270"/>
            <wp:effectExtent l="0" t="0" r="0" b="0"/>
            <wp:docPr id="414" name="Image4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405" descr=""/>
                    <pic:cNvPicPr>
                      <a:picLocks noChangeAspect="1" noChangeArrowheads="1"/>
                    </pic:cNvPicPr>
                  </pic:nvPicPr>
                  <pic:blipFill>
                    <a:blip r:embed="rId418"/>
                    <a:srcRect l="-8" t="-8" r="-8" b="-8"/>
                    <a:stretch>
                      <a:fillRect/>
                    </a:stretch>
                  </pic:blipFill>
                  <pic:spPr bwMode="auto">
                    <a:xfrm>
                      <a:off x="0" y="0"/>
                      <a:ext cx="4394835" cy="4319270"/>
                    </a:xfrm>
                    <a:prstGeom prst="rect">
                      <a:avLst/>
                    </a:prstGeom>
                  </pic:spPr>
                </pic:pic>
              </a:graphicData>
            </a:graphic>
          </wp:inline>
        </w:drawing>
      </w:r>
    </w:p>
    <w:p>
      <w:pPr>
        <w:pStyle w:val="TF"/>
        <w:rPr>
          <w:color w:val="000000"/>
        </w:rPr>
      </w:pPr>
      <w:r>
        <w:rPr>
          <w:color w:val="000000"/>
        </w:rPr>
        <w:t>Figure 6.</w:t>
      </w:r>
      <w:r>
        <w:rPr>
          <w:color w:val="000000"/>
          <w:lang w:val="en-US" w:eastAsia="en-US"/>
        </w:rPr>
        <w:t>4</w:t>
      </w:r>
      <w:r>
        <w:rPr>
          <w:color w:val="000000"/>
        </w:rPr>
        <w:t xml:space="preserve">: GPRS PDP Context </w:t>
      </w:r>
      <w:r>
        <w:rPr>
          <w:rFonts w:eastAsia="MS Gothic;ＭＳ ゴシック"/>
          <w:color w:val="000000"/>
          <w:lang w:eastAsia="ja-JP"/>
        </w:rPr>
        <w:t>State Model</w:t>
      </w:r>
    </w:p>
    <w:p>
      <w:pPr>
        <w:pStyle w:val="TH"/>
        <w:rPr/>
      </w:pPr>
      <w:r>
        <w:rPr/>
        <w:t>Table 6</w:t>
      </w:r>
      <w:r>
        <w:rPr>
          <w:rFonts w:eastAsia="MS Gothic;ＭＳ ゴシック"/>
          <w:lang w:eastAsia="ja-JP"/>
        </w:rPr>
        <w:t>.</w:t>
      </w:r>
      <w:r>
        <w:rPr>
          <w:lang w:val="en-US" w:eastAsia="en-US"/>
        </w:rPr>
        <w:t>2</w:t>
      </w:r>
      <w:r>
        <w:rPr/>
        <w:t>: Description of GPRS PDP Context DPs in the SGSN</w:t>
      </w:r>
    </w:p>
    <w:tbl>
      <w:tblPr>
        <w:tblW w:w="9697" w:type="dxa"/>
        <w:jc w:val="left"/>
        <w:tblInd w:w="-35" w:type="dxa"/>
        <w:tblLayout w:type="fixed"/>
        <w:tblCellMar>
          <w:top w:w="0" w:type="dxa"/>
          <w:left w:w="28" w:type="dxa"/>
          <w:bottom w:w="0" w:type="dxa"/>
          <w:right w:w="28" w:type="dxa"/>
        </w:tblCellMar>
      </w:tblPr>
      <w:tblGrid>
        <w:gridCol w:w="2665"/>
        <w:gridCol w:w="1616"/>
        <w:gridCol w:w="5416"/>
      </w:tblGrid>
      <w:tr>
        <w:trPr/>
        <w:tc>
          <w:tcPr>
            <w:tcW w:w="2665" w:type="dxa"/>
            <w:tcBorders>
              <w:top w:val="single" w:sz="6" w:space="0" w:color="000000"/>
              <w:left w:val="single" w:sz="6" w:space="0" w:color="000000"/>
              <w:bottom w:val="single" w:sz="6" w:space="0" w:color="000000"/>
              <w:right w:val="single" w:sz="6" w:space="0" w:color="000000"/>
            </w:tcBorders>
          </w:tcPr>
          <w:p>
            <w:pPr>
              <w:pStyle w:val="TAH"/>
              <w:rPr/>
            </w:pPr>
            <w:r>
              <w:rPr/>
              <w:t>CAMEL Detection Point</w:t>
            </w:r>
          </w:p>
        </w:tc>
        <w:tc>
          <w:tcPr>
            <w:tcW w:w="1616" w:type="dxa"/>
            <w:tcBorders>
              <w:top w:val="single" w:sz="6" w:space="0" w:color="000000"/>
              <w:left w:val="single" w:sz="6" w:space="0" w:color="000000"/>
              <w:bottom w:val="single" w:sz="6" w:space="0" w:color="000000"/>
              <w:right w:val="single" w:sz="6" w:space="0" w:color="000000"/>
            </w:tcBorders>
          </w:tcPr>
          <w:p>
            <w:pPr>
              <w:pStyle w:val="TAH"/>
              <w:rPr/>
            </w:pPr>
            <w:r>
              <w:rPr/>
              <w:t>DP Type</w:t>
            </w:r>
          </w:p>
        </w:tc>
        <w:tc>
          <w:tcPr>
            <w:tcW w:w="5416" w:type="dxa"/>
            <w:tcBorders>
              <w:top w:val="single" w:sz="6" w:space="0" w:color="000000"/>
              <w:left w:val="single" w:sz="6" w:space="0" w:color="000000"/>
              <w:bottom w:val="single" w:sz="6" w:space="0" w:color="000000"/>
              <w:right w:val="single" w:sz="6" w:space="0" w:color="000000"/>
            </w:tcBorders>
          </w:tcPr>
          <w:p>
            <w:pPr>
              <w:pStyle w:val="TAH"/>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ind w:left="284" w:hanging="284"/>
              <w:rPr/>
            </w:pPr>
            <w:r>
              <w:rPr/>
              <w:t>DP PDP Context Establishment</w:t>
            </w:r>
          </w:p>
        </w:tc>
        <w:tc>
          <w:tcPr>
            <w:tcW w:w="1616" w:type="dxa"/>
            <w:tcBorders>
              <w:top w:val="single" w:sz="6" w:space="0" w:color="000000"/>
              <w:left w:val="single" w:sz="6" w:space="0" w:color="000000"/>
              <w:bottom w:val="single" w:sz="6" w:space="0" w:color="000000"/>
              <w:right w:val="single" w:sz="6" w:space="0" w:color="000000"/>
            </w:tcBorders>
          </w:tcPr>
          <w:p>
            <w:pPr>
              <w:pStyle w:val="TAL"/>
              <w:rPr/>
            </w:pPr>
            <w:r>
              <w:rPr/>
              <w:t>TDP</w:t>
            </w:r>
            <w:r>
              <w:rPr>
                <w:rFonts w:eastAsia="MS Gothic;ＭＳ ゴシック"/>
                <w:lang w:eastAsia="ja-JP"/>
              </w:rPr>
              <w:noBreakHyphen/>
            </w:r>
            <w:r>
              <w:rPr/>
              <w:t>R</w:t>
            </w:r>
            <w:r>
              <w:rPr>
                <w:vertAlign w:val="superscript"/>
              </w:rPr>
              <w:t>1)</w:t>
            </w:r>
            <w:r>
              <w:rPr/>
              <w:t>, EDP</w:t>
            </w:r>
            <w:r>
              <w:rPr>
                <w:rFonts w:eastAsia="MS Gothic;ＭＳ ゴシック"/>
                <w:lang w:eastAsia="ja-JP"/>
              </w:rPr>
              <w:noBreakHyphen/>
            </w:r>
            <w:r>
              <w:rPr/>
              <w:t>R</w:t>
            </w:r>
            <w:r>
              <w:rPr>
                <w:rFonts w:eastAsia="MS Mincho;ＭＳ 明朝"/>
                <w:lang w:eastAsia="ja-JP"/>
              </w:rPr>
              <w:t>, EDP</w:t>
            </w:r>
            <w:r>
              <w:rPr>
                <w:rFonts w:eastAsia="MS Gothic;ＭＳ ゴシック"/>
                <w:lang w:eastAsia="ja-JP"/>
              </w:rPr>
              <w:noBreakHyphen/>
            </w:r>
            <w:r>
              <w:rPr>
                <w:rFonts w:eastAsia="MS Mincho;ＭＳ 明朝"/>
                <w:lang w:eastAsia="ja-JP"/>
              </w:rPr>
              <w:t>N</w:t>
            </w:r>
          </w:p>
        </w:tc>
        <w:tc>
          <w:tcPr>
            <w:tcW w:w="5416" w:type="dxa"/>
            <w:tcBorders>
              <w:top w:val="single" w:sz="6" w:space="0" w:color="000000"/>
              <w:left w:val="single" w:sz="6" w:space="0" w:color="000000"/>
              <w:bottom w:val="single" w:sz="6" w:space="0" w:color="000000"/>
              <w:right w:val="single" w:sz="6" w:space="0" w:color="000000"/>
            </w:tcBorders>
          </w:tcPr>
          <w:p>
            <w:pPr>
              <w:pStyle w:val="TAL"/>
              <w:rPr/>
            </w:pPr>
            <w:r>
              <w:rPr/>
              <w:t>Activate PDP Context request is received from the MS.</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ind w:left="284" w:hanging="284"/>
              <w:rPr/>
            </w:pPr>
            <w:r>
              <w:rPr/>
              <w:t>DP PDP Context Establishment Acknowledgement</w:t>
            </w:r>
          </w:p>
        </w:tc>
        <w:tc>
          <w:tcPr>
            <w:tcW w:w="1616" w:type="dxa"/>
            <w:tcBorders>
              <w:top w:val="single" w:sz="6" w:space="0" w:color="000000"/>
              <w:left w:val="single" w:sz="6" w:space="0" w:color="000000"/>
              <w:bottom w:val="single" w:sz="6" w:space="0" w:color="000000"/>
              <w:right w:val="single" w:sz="6" w:space="0" w:color="000000"/>
            </w:tcBorders>
          </w:tcPr>
          <w:p>
            <w:pPr>
              <w:pStyle w:val="TAL"/>
              <w:rPr/>
            </w:pPr>
            <w:r>
              <w:rPr/>
              <w:t>TDP</w:t>
            </w:r>
            <w:r>
              <w:rPr>
                <w:rFonts w:eastAsia="MS Gothic;ＭＳ ゴシック"/>
                <w:lang w:eastAsia="ja-JP"/>
              </w:rPr>
              <w:noBreakHyphen/>
            </w:r>
            <w:r>
              <w:rPr/>
              <w:t>R</w:t>
            </w:r>
            <w:r>
              <w:rPr>
                <w:vertAlign w:val="superscript"/>
              </w:rPr>
              <w:t>2</w:t>
            </w:r>
            <w:r>
              <w:rPr>
                <w:vertAlign w:val="superscript"/>
              </w:rPr>
              <w:t>)</w:t>
            </w:r>
            <w:r>
              <w:rPr/>
              <w:t>, EDP</w:t>
            </w:r>
            <w:r>
              <w:rPr>
                <w:rFonts w:eastAsia="MS Gothic;ＭＳ ゴシック"/>
                <w:lang w:eastAsia="ja-JP"/>
              </w:rPr>
              <w:noBreakHyphen/>
            </w:r>
            <w:r>
              <w:rPr/>
              <w:t>R, EDP</w:t>
            </w:r>
            <w:r>
              <w:rPr>
                <w:rFonts w:eastAsia="MS Gothic;ＭＳ ゴシック"/>
                <w:lang w:eastAsia="ja-JP"/>
              </w:rPr>
              <w:noBreakHyphen/>
            </w:r>
            <w:r>
              <w:rPr/>
              <w:t>N</w:t>
            </w:r>
          </w:p>
        </w:tc>
        <w:tc>
          <w:tcPr>
            <w:tcW w:w="5416" w:type="dxa"/>
            <w:tcBorders>
              <w:top w:val="single" w:sz="6" w:space="0" w:color="000000"/>
              <w:left w:val="single" w:sz="6" w:space="0" w:color="000000"/>
              <w:bottom w:val="single" w:sz="6" w:space="0" w:color="000000"/>
              <w:right w:val="single" w:sz="6" w:space="0" w:color="000000"/>
            </w:tcBorders>
          </w:tcPr>
          <w:p>
            <w:pPr>
              <w:pStyle w:val="TAL"/>
              <w:rPr/>
            </w:pPr>
            <w:r>
              <w:rPr/>
              <w:t>Create PDP Context response is received from the GGSN.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ind w:left="284" w:hanging="284"/>
              <w:rPr/>
            </w:pPr>
            <w:r>
              <w:rPr/>
              <w:t xml:space="preserve">DP PDP Context </w:t>
            </w:r>
            <w:r>
              <w:rPr>
                <w:rFonts w:eastAsia="MS Gothic;ＭＳ ゴシック"/>
                <w:lang w:eastAsia="ja-JP"/>
              </w:rPr>
              <w:t>D</w:t>
            </w:r>
            <w:r>
              <w:rPr/>
              <w:t>isconnection</w:t>
            </w:r>
          </w:p>
        </w:tc>
        <w:tc>
          <w:tcPr>
            <w:tcW w:w="1616" w:type="dxa"/>
            <w:tcBorders>
              <w:top w:val="single" w:sz="6" w:space="0" w:color="000000"/>
              <w:left w:val="single" w:sz="6" w:space="0" w:color="000000"/>
              <w:bottom w:val="single" w:sz="6" w:space="0" w:color="000000"/>
              <w:right w:val="single" w:sz="6" w:space="0" w:color="000000"/>
            </w:tcBorders>
          </w:tcPr>
          <w:p>
            <w:pPr>
              <w:pStyle w:val="TAL"/>
              <w:rPr/>
            </w:pPr>
            <w:r>
              <w:rPr/>
              <w:t>EDP</w:t>
            </w:r>
            <w:r>
              <w:rPr>
                <w:rFonts w:eastAsia="MS Gothic;ＭＳ ゴシック"/>
                <w:lang w:eastAsia="ja-JP"/>
              </w:rPr>
              <w:noBreakHyphen/>
            </w:r>
            <w:r>
              <w:rPr/>
              <w:t>N, EDP</w:t>
            </w:r>
            <w:r>
              <w:rPr>
                <w:rFonts w:eastAsia="MS Gothic;ＭＳ ゴシック"/>
                <w:lang w:eastAsia="ja-JP"/>
              </w:rPr>
              <w:noBreakHyphen/>
            </w:r>
            <w:r>
              <w:rPr/>
              <w:t>R</w:t>
            </w:r>
          </w:p>
        </w:tc>
        <w:tc>
          <w:tcPr>
            <w:tcW w:w="5416" w:type="dxa"/>
            <w:tcBorders>
              <w:top w:val="single" w:sz="6" w:space="0" w:color="000000"/>
              <w:left w:val="single" w:sz="6" w:space="0" w:color="000000"/>
              <w:bottom w:val="single" w:sz="6" w:space="0" w:color="000000"/>
              <w:right w:val="single" w:sz="6" w:space="0" w:color="000000"/>
            </w:tcBorders>
          </w:tcPr>
          <w:p>
            <w:pPr>
              <w:pStyle w:val="TAL"/>
              <w:rPr/>
            </w:pPr>
            <w:r>
              <w:rPr/>
              <w:t>Deactivate PDP Context Request is received from the MS, Delete PDP Context request is received from the GGSN. Inter SGSN Routeing update occurred in old SGSN.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ind w:left="284" w:hanging="284"/>
              <w:rPr/>
            </w:pPr>
            <w:r>
              <w:rPr/>
              <w:t xml:space="preserve">DP Change of </w:t>
            </w:r>
            <w:r>
              <w:rPr>
                <w:rFonts w:eastAsia="MS Gothic;ＭＳ ゴシック"/>
                <w:lang w:eastAsia="ja-JP"/>
              </w:rPr>
              <w:t>P</w:t>
            </w:r>
            <w:r>
              <w:rPr/>
              <w:t xml:space="preserve">osition </w:t>
            </w:r>
            <w:r>
              <w:rPr>
                <w:rFonts w:eastAsia="MS Gothic;ＭＳ ゴシック"/>
                <w:lang w:eastAsia="ja-JP"/>
              </w:rPr>
              <w:t>C</w:t>
            </w:r>
            <w:r>
              <w:rPr/>
              <w:t>ontext</w:t>
            </w:r>
          </w:p>
        </w:tc>
        <w:tc>
          <w:tcPr>
            <w:tcW w:w="1616" w:type="dxa"/>
            <w:tcBorders>
              <w:top w:val="single" w:sz="6" w:space="0" w:color="000000"/>
              <w:left w:val="single" w:sz="6" w:space="0" w:color="000000"/>
              <w:bottom w:val="single" w:sz="6" w:space="0" w:color="000000"/>
              <w:right w:val="single" w:sz="6" w:space="0" w:color="000000"/>
            </w:tcBorders>
          </w:tcPr>
          <w:p>
            <w:pPr>
              <w:pStyle w:val="TAL"/>
              <w:rPr/>
            </w:pPr>
            <w:r>
              <w:rPr/>
              <w:t>TDP</w:t>
            </w:r>
            <w:r>
              <w:rPr>
                <w:rFonts w:eastAsia="MS Gothic;ＭＳ ゴシック"/>
                <w:lang w:eastAsia="ja-JP"/>
              </w:rPr>
              <w:noBreakHyphen/>
            </w:r>
            <w:r>
              <w:rPr/>
              <w:t>R</w:t>
            </w:r>
            <w:r>
              <w:rPr>
                <w:rFonts w:eastAsia="MS Gothic;ＭＳ ゴシック"/>
                <w:vertAlign w:val="superscript"/>
                <w:lang w:eastAsia="ja-JP"/>
              </w:rPr>
              <w:t>3</w:t>
            </w:r>
            <w:r>
              <w:rPr>
                <w:vertAlign w:val="superscript"/>
              </w:rPr>
              <w:t>)</w:t>
            </w:r>
            <w:r>
              <w:rPr/>
              <w:t>, EDP</w:t>
            </w:r>
            <w:r>
              <w:rPr>
                <w:rFonts w:eastAsia="MS Gothic;ＭＳ ゴシック"/>
                <w:lang w:eastAsia="ja-JP"/>
              </w:rPr>
              <w:noBreakHyphen/>
            </w:r>
            <w:r>
              <w:rPr/>
              <w:t>N, EDP</w:t>
            </w:r>
            <w:r>
              <w:rPr>
                <w:rFonts w:eastAsia="MS Gothic;ＭＳ ゴシック"/>
                <w:lang w:eastAsia="ja-JP"/>
              </w:rPr>
              <w:noBreakHyphen/>
            </w:r>
            <w:r>
              <w:rPr/>
              <w:t>R</w:t>
            </w:r>
          </w:p>
        </w:tc>
        <w:tc>
          <w:tcPr>
            <w:tcW w:w="5416" w:type="dxa"/>
            <w:tcBorders>
              <w:top w:val="single" w:sz="6" w:space="0" w:color="000000"/>
              <w:left w:val="single" w:sz="6" w:space="0" w:color="000000"/>
              <w:bottom w:val="single" w:sz="6" w:space="0" w:color="000000"/>
              <w:right w:val="single" w:sz="6" w:space="0" w:color="000000"/>
            </w:tcBorders>
          </w:tcPr>
          <w:p>
            <w:pPr>
              <w:pStyle w:val="TAL"/>
              <w:rPr/>
            </w:pPr>
            <w:r>
              <w:rPr/>
              <w:t>Routeing Area Update is accepted.</w:t>
            </w:r>
          </w:p>
        </w:tc>
      </w:tr>
      <w:tr>
        <w:trPr/>
        <w:tc>
          <w:tcPr>
            <w:tcW w:w="9697" w:type="dxa"/>
            <w:gridSpan w:val="3"/>
            <w:tcBorders>
              <w:top w:val="single" w:sz="6" w:space="0" w:color="000000"/>
              <w:left w:val="single" w:sz="6" w:space="0" w:color="000000"/>
              <w:bottom w:val="single" w:sz="6" w:space="0" w:color="000000"/>
              <w:right w:val="single" w:sz="6" w:space="0" w:color="000000"/>
            </w:tcBorders>
          </w:tcPr>
          <w:p>
            <w:pPr>
              <w:pStyle w:val="TAN"/>
              <w:rPr>
                <w:rFonts w:eastAsia="MS Gothic;ＭＳ ゴシック"/>
                <w:lang w:eastAsia="ja-JP"/>
              </w:rPr>
            </w:pPr>
            <w:r>
              <w:rPr>
                <w:rFonts w:eastAsia="MS Gothic;ＭＳ ゴシック"/>
                <w:lang w:eastAsia="ja-JP"/>
              </w:rPr>
              <w:t>NOTE 1:</w:t>
            </w:r>
            <w:r>
              <w:rPr>
                <w:rFonts w:eastAsia="MS Gothic;ＭＳ ゴシック"/>
                <w:lang w:eastAsia="ja-JP"/>
              </w:rPr>
              <w:tab/>
            </w:r>
            <w:r>
              <w:rPr/>
              <w:t>The PDP Context Establishment shall be reported as TDP</w:t>
            </w:r>
            <w:r>
              <w:rPr>
                <w:rFonts w:eastAsia="MS Gothic;ＭＳ ゴシック"/>
                <w:lang w:eastAsia="ja-JP"/>
              </w:rPr>
              <w:noBreakHyphen/>
            </w:r>
            <w:r>
              <w:rPr/>
              <w:t>R (provided that this DP is statically armed in GPRS</w:t>
            </w:r>
            <w:r>
              <w:rPr>
                <w:rFonts w:eastAsia="MS Gothic;ＭＳ ゴシック"/>
                <w:lang w:eastAsia="ja-JP"/>
              </w:rPr>
              <w:noBreakHyphen/>
            </w:r>
            <w:r>
              <w:rPr/>
              <w:t>CSI) if there is no relationship with the gsmSCF. If there is a relationship with the gsmSCF it shall be reported as EDP</w:t>
            </w:r>
            <w:r>
              <w:rPr>
                <w:rFonts w:eastAsia="MS Gothic;ＭＳ ゴシック"/>
                <w:lang w:eastAsia="ja-JP"/>
              </w:rPr>
              <w:noBreakHyphen/>
            </w:r>
            <w:r>
              <w:rPr/>
              <w:t>R or EDP</w:t>
            </w:r>
            <w:r>
              <w:rPr>
                <w:rFonts w:eastAsia="MS Gothic;ＭＳ ゴシック"/>
                <w:lang w:eastAsia="ja-JP"/>
              </w:rPr>
              <w:noBreakHyphen/>
            </w:r>
            <w:r>
              <w:rPr/>
              <w:t>N if armed so.</w:t>
            </w:r>
          </w:p>
          <w:p>
            <w:pPr>
              <w:pStyle w:val="TAN"/>
              <w:rPr/>
            </w:pPr>
            <w:r>
              <w:rPr/>
              <w:t xml:space="preserve">NOTE </w:t>
            </w:r>
            <w:r>
              <w:rPr>
                <w:rFonts w:eastAsia="MS Gothic;ＭＳ ゴシック"/>
                <w:lang w:eastAsia="ja-JP"/>
              </w:rPr>
              <w:t>2</w:t>
            </w:r>
            <w:r>
              <w:rPr/>
              <w:t>:</w:t>
            </w:r>
            <w:r>
              <w:rPr>
                <w:rFonts w:eastAsia="MS Gothic;ＭＳ ゴシック"/>
                <w:lang w:eastAsia="ja-JP"/>
              </w:rPr>
              <w:tab/>
            </w:r>
            <w:r>
              <w:rPr/>
              <w:t>The PDP Context Establishment Acknowledgement shall be reported as TDP</w:t>
            </w:r>
            <w:r>
              <w:rPr>
                <w:rFonts w:eastAsia="MS Gothic;ＭＳ ゴシック"/>
                <w:lang w:eastAsia="ja-JP"/>
              </w:rPr>
              <w:noBreakHyphen/>
            </w:r>
            <w:r>
              <w:rPr/>
              <w:t xml:space="preserve">R </w:t>
            </w:r>
            <w:r>
              <w:rPr>
                <w:rFonts w:eastAsia="MS Gothic;ＭＳ ゴシック"/>
                <w:lang w:eastAsia="ja-JP"/>
              </w:rPr>
              <w:t>(</w:t>
            </w:r>
            <w:r>
              <w:rPr/>
              <w:t>provided that this DP is statically armed in GPRS</w:t>
            </w:r>
            <w:r>
              <w:rPr>
                <w:rFonts w:eastAsia="MS Gothic;ＭＳ ゴシック"/>
                <w:lang w:eastAsia="ja-JP"/>
              </w:rPr>
              <w:noBreakHyphen/>
            </w:r>
            <w:r>
              <w:rPr/>
              <w:t>CSI</w:t>
            </w:r>
            <w:r>
              <w:rPr>
                <w:rFonts w:eastAsia="MS Gothic;ＭＳ ゴシック"/>
                <w:lang w:eastAsia="ja-JP"/>
              </w:rPr>
              <w:t xml:space="preserve">) </w:t>
            </w:r>
            <w:r>
              <w:rPr/>
              <w:t xml:space="preserve">if there is no relationship with gsmSCF. </w:t>
            </w:r>
            <w:r>
              <w:rPr>
                <w:rFonts w:eastAsia="MS Gothic;ＭＳ ゴシック"/>
                <w:lang w:eastAsia="ja-JP"/>
              </w:rPr>
              <w:t>If there is a relationship with the gsmSCF</w:t>
            </w:r>
            <w:r>
              <w:rPr/>
              <w:t>, it shall be reported as EDP</w:t>
            </w:r>
            <w:r>
              <w:rPr>
                <w:rFonts w:eastAsia="MS Gothic;ＭＳ ゴシック"/>
                <w:lang w:eastAsia="ja-JP"/>
              </w:rPr>
              <w:noBreakHyphen/>
            </w:r>
            <w:r>
              <w:rPr/>
              <w:t>R or EDP</w:t>
            </w:r>
            <w:r>
              <w:rPr>
                <w:rFonts w:eastAsia="MS Gothic;ＭＳ ゴシック"/>
                <w:lang w:eastAsia="ja-JP"/>
              </w:rPr>
              <w:noBreakHyphen/>
            </w:r>
            <w:r>
              <w:rPr/>
              <w:t>N if armed so.</w:t>
            </w:r>
          </w:p>
          <w:p>
            <w:pPr>
              <w:pStyle w:val="TAN"/>
              <w:rPr>
                <w:rFonts w:eastAsia="MS Gothic;ＭＳ ゴシック"/>
                <w:lang w:eastAsia="ja-JP"/>
              </w:rPr>
            </w:pPr>
            <w:r>
              <w:rPr/>
              <w:t xml:space="preserve">NOTE </w:t>
            </w:r>
            <w:r>
              <w:rPr>
                <w:rFonts w:eastAsia="MS Gothic;ＭＳ ゴシック"/>
                <w:lang w:eastAsia="ja-JP"/>
              </w:rPr>
              <w:t>3</w:t>
            </w:r>
            <w:r>
              <w:rPr/>
              <w:t>:</w:t>
              <w:tab/>
              <w:t xml:space="preserve">Change of Position </w:t>
            </w:r>
            <w:r>
              <w:rPr>
                <w:rFonts w:eastAsia="MS Gothic;ＭＳ ゴシック"/>
                <w:lang w:eastAsia="ja-JP"/>
              </w:rPr>
              <w:t>C</w:t>
            </w:r>
            <w:r>
              <w:rPr/>
              <w:t>ontext is reported as TDP-R in the case of Inter-SGSN Routeing Area Update (provided that this DP is statically armed in GPRS</w:t>
            </w:r>
            <w:r>
              <w:rPr>
                <w:rFonts w:eastAsia="MS Gothic;ＭＳ ゴシック"/>
                <w:lang w:eastAsia="ja-JP"/>
              </w:rPr>
              <w:noBreakHyphen/>
            </w:r>
            <w:r>
              <w:rPr/>
              <w:t>CSI)</w:t>
            </w:r>
            <w:r>
              <w:rPr>
                <w:rFonts w:eastAsia="MS Gothic;ＭＳ ゴシック"/>
                <w:lang w:eastAsia="ja-JP"/>
              </w:rPr>
              <w:t xml:space="preserve"> if there is no relationship with the gsmSCF</w:t>
            </w:r>
            <w:r>
              <w:rPr/>
              <w:t>.</w:t>
            </w:r>
          </w:p>
          <w:p>
            <w:pPr>
              <w:pStyle w:val="TAN"/>
              <w:rPr>
                <w:rFonts w:eastAsia="MS Gothic;ＭＳ ゴシック"/>
                <w:lang w:eastAsia="ja-JP"/>
              </w:rPr>
            </w:pPr>
            <w:r>
              <w:rPr>
                <w:rFonts w:eastAsia="MS Gothic;ＭＳ ゴシック"/>
                <w:lang w:eastAsia="ja-JP"/>
              </w:rPr>
              <w:tab/>
            </w:r>
            <w:r>
              <w:rPr/>
              <w:t xml:space="preserve">Change of Position </w:t>
            </w:r>
            <w:r>
              <w:rPr>
                <w:rFonts w:eastAsia="MS Gothic;ＭＳ ゴシック"/>
                <w:lang w:eastAsia="ja-JP"/>
              </w:rPr>
              <w:t>C</w:t>
            </w:r>
            <w:r>
              <w:rPr/>
              <w:t>ontext is reported as EDP</w:t>
            </w:r>
            <w:r>
              <w:rPr>
                <w:rFonts w:eastAsia="MS Gothic;ＭＳ ゴシック"/>
                <w:lang w:eastAsia="ja-JP"/>
              </w:rPr>
              <w:noBreakHyphen/>
            </w:r>
            <w:r>
              <w:rPr/>
              <w:t xml:space="preserve">N </w:t>
            </w:r>
            <w:r>
              <w:rPr>
                <w:rFonts w:eastAsia="MS Mincho;ＭＳ 明朝"/>
                <w:lang w:eastAsia="ja-JP"/>
              </w:rPr>
              <w:t>or EDP</w:t>
            </w:r>
            <w:r>
              <w:rPr>
                <w:rFonts w:eastAsia="MS Gothic;ＭＳ ゴシック"/>
                <w:lang w:eastAsia="ja-JP"/>
              </w:rPr>
              <w:noBreakHyphen/>
            </w:r>
            <w:r>
              <w:rPr>
                <w:rFonts w:eastAsia="MS Mincho;ＭＳ 明朝"/>
                <w:lang w:eastAsia="ja-JP"/>
              </w:rPr>
              <w:t xml:space="preserve">R </w:t>
            </w:r>
            <w:r>
              <w:rPr/>
              <w:t>in the case of Inter-SGSN Routeing Area Update (provided that this DP is armed as generic EDP) if there is a relationship with the gsmSCF.</w:t>
            </w:r>
          </w:p>
          <w:p>
            <w:pPr>
              <w:pStyle w:val="TAN"/>
              <w:rPr>
                <w:rFonts w:eastAsia="MS Mincho;ＭＳ 明朝"/>
                <w:lang w:eastAsia="ja-JP"/>
              </w:rPr>
            </w:pPr>
            <w:r>
              <w:rPr>
                <w:rFonts w:eastAsia="MS Gothic;ＭＳ ゴシック"/>
                <w:lang w:eastAsia="ja-JP"/>
              </w:rPr>
              <w:tab/>
            </w:r>
            <w:r>
              <w:rPr/>
              <w:t xml:space="preserve">Change of Position </w:t>
            </w:r>
            <w:r>
              <w:rPr>
                <w:rFonts w:eastAsia="MS Gothic;ＭＳ ゴシック"/>
                <w:lang w:eastAsia="ja-JP"/>
              </w:rPr>
              <w:t>C</w:t>
            </w:r>
            <w:r>
              <w:rPr/>
              <w:t>ontext is reported as EDP</w:t>
            </w:r>
            <w:r>
              <w:rPr>
                <w:rFonts w:eastAsia="MS Gothic;ＭＳ ゴシック"/>
                <w:lang w:eastAsia="ja-JP"/>
              </w:rPr>
              <w:noBreakHyphen/>
            </w:r>
            <w:r>
              <w:rPr/>
              <w:t>N</w:t>
            </w:r>
            <w:r>
              <w:rPr>
                <w:rFonts w:eastAsia="MS Mincho;ＭＳ 明朝"/>
                <w:lang w:eastAsia="ja-JP"/>
              </w:rPr>
              <w:t xml:space="preserve"> </w:t>
            </w:r>
            <w:r>
              <w:rPr/>
              <w:t>in the case of Intra-SGSN Routeing Area Update (provided that this DP is dynamically armed by the Service Logic).</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711" w:name="__RefHeading___Toc477854984"/>
      <w:bookmarkEnd w:id="711"/>
      <w:r>
        <w:rPr>
          <w:color w:val="000000"/>
        </w:rPr>
        <w:t>6.4.3.1</w:t>
        <w:tab/>
        <w:t xml:space="preserve">Description of the </w:t>
      </w:r>
      <w:r>
        <w:rPr>
          <w:rFonts w:eastAsia="MS Mincho;ＭＳ 明朝"/>
          <w:color w:val="000000"/>
          <w:lang w:eastAsia="ja-JP"/>
        </w:rPr>
        <w:t xml:space="preserve">PDP Context </w:t>
      </w:r>
      <w:r>
        <w:rPr>
          <w:color w:val="000000"/>
        </w:rPr>
        <w:t>model (PIAs)</w:t>
      </w:r>
    </w:p>
    <w:p>
      <w:pPr>
        <w:pStyle w:val="Normal"/>
        <w:numPr>
          <w:ilvl w:val="0"/>
          <w:numId w:val="0"/>
        </w:numPr>
        <w:ind w:left="0" w:hanging="0"/>
        <w:rPr/>
      </w:pPr>
      <w:r>
        <w:rPr>
          <w:color w:val="000000"/>
        </w:rPr>
        <w:t xml:space="preserve">This subclause describes the model for PDP Context </w:t>
      </w:r>
      <w:r>
        <w:rPr>
          <w:rFonts w:eastAsia="MS Gothic;ＭＳ ゴシック"/>
          <w:color w:val="000000"/>
          <w:lang w:eastAsia="ja-JP"/>
        </w:rPr>
        <w:t>State Model</w:t>
      </w:r>
      <w:r>
        <w:rPr>
          <w:color w:val="000000"/>
        </w:rPr>
        <w:t xml:space="preserve"> in the SGSN. For each PIA a description can be found of the entry events, actions and exit events.</w:t>
      </w:r>
    </w:p>
    <w:p>
      <w:pPr>
        <w:pStyle w:val="Heading5"/>
        <w:ind w:left="1701" w:hanging="1701"/>
        <w:rPr/>
      </w:pPr>
      <w:bookmarkStart w:id="712" w:name="__RefHeading___Toc477854985"/>
      <w:bookmarkEnd w:id="712"/>
      <w:r>
        <w:rPr>
          <w:color w:val="000000"/>
        </w:rPr>
        <w:t>6.4.3.1.1</w:t>
        <w:tab/>
        <w:t>Idle</w:t>
      </w:r>
    </w:p>
    <w:p>
      <w:pPr>
        <w:pStyle w:val="Normal"/>
        <w:rPr/>
      </w:pPr>
      <w:r>
        <w:rPr/>
        <w:t>Entry events:</w:t>
      </w:r>
    </w:p>
    <w:p>
      <w:pPr>
        <w:pStyle w:val="B1"/>
        <w:rPr>
          <w:color w:val="000000"/>
        </w:rPr>
      </w:pPr>
      <w:r>
        <w:rPr>
          <w:color w:val="000000"/>
        </w:rPr>
        <w:t>-</w:t>
        <w:tab/>
        <w:t>Deactivation (user or network initiated) and clearing of a previous PDP Context.</w:t>
      </w:r>
    </w:p>
    <w:p>
      <w:pPr>
        <w:pStyle w:val="B1"/>
        <w:rPr>
          <w:color w:val="000000"/>
        </w:rPr>
      </w:pPr>
      <w:r>
        <w:rPr>
          <w:color w:val="000000"/>
        </w:rPr>
        <w:t>-</w:t>
        <w:tab/>
        <w:t>Processing of exceptional conditions.</w:t>
      </w:r>
    </w:p>
    <w:p>
      <w:pPr>
        <w:pStyle w:val="Normal"/>
        <w:rPr/>
      </w:pPr>
      <w:r>
        <w:rPr/>
        <w:t>Actions:</w:t>
      </w:r>
    </w:p>
    <w:p>
      <w:pPr>
        <w:pStyle w:val="B1"/>
        <w:rPr>
          <w:color w:val="000000"/>
        </w:rPr>
      </w:pPr>
      <w:r>
        <w:rPr>
          <w:color w:val="000000"/>
        </w:rPr>
        <w:t>-</w:t>
        <w:tab/>
        <w:t>Interface is idled.</w:t>
      </w:r>
    </w:p>
    <w:p>
      <w:pPr>
        <w:pStyle w:val="B1"/>
        <w:rPr/>
      </w:pPr>
      <w:r>
        <w:rPr>
          <w:color w:val="000000"/>
        </w:rPr>
        <w:t>-</w:t>
        <w:tab/>
        <w:t xml:space="preserve">Activate PDP Context request is received from MS (containing NSAPI, PDP Type, PDP Address, Access Point Name, QoS Requested, PDP Configuration Options), or Inter-SGSN Routeing Area Update is accepted (DP Change of </w:t>
      </w:r>
      <w:r>
        <w:rPr>
          <w:rFonts w:eastAsia="MS Gothic;ＭＳ ゴシック"/>
          <w:color w:val="000000"/>
          <w:lang w:eastAsia="ja-JP"/>
        </w:rPr>
        <w:t>P</w:t>
      </w:r>
      <w:r>
        <w:rPr>
          <w:color w:val="000000"/>
        </w:rPr>
        <w:t>osition</w:t>
      </w:r>
      <w:r>
        <w:rPr>
          <w:rFonts w:eastAsia="MS Mincho;ＭＳ 明朝"/>
          <w:color w:val="000000"/>
          <w:lang w:eastAsia="ja-JP"/>
        </w:rPr>
        <w:t xml:space="preserve"> Context</w:t>
      </w:r>
      <w:r>
        <w:rPr>
          <w:color w:val="000000"/>
        </w:rPr>
        <w:t>).</w:t>
      </w:r>
    </w:p>
    <w:p>
      <w:pPr>
        <w:pStyle w:val="B1"/>
        <w:rPr/>
      </w:pPr>
      <w:r>
        <w:rPr>
          <w:color w:val="000000"/>
        </w:rPr>
        <w:t>-</w:t>
        <w:tab/>
        <w:t>Information being analyzed, e.g. GPRS</w:t>
      </w:r>
      <w:r>
        <w:rPr>
          <w:rFonts w:eastAsia="MS Gothic;ＭＳ ゴシック"/>
          <w:lang w:eastAsia="ja-JP"/>
        </w:rPr>
        <w:noBreakHyphen/>
      </w:r>
      <w:r>
        <w:rPr>
          <w:color w:val="000000"/>
        </w:rPr>
        <w:t>CSI is analyzed.</w:t>
      </w:r>
    </w:p>
    <w:p>
      <w:pPr>
        <w:pStyle w:val="Normal"/>
        <w:rPr/>
      </w:pPr>
      <w:r>
        <w:rPr/>
        <w:t>Exit events:</w:t>
      </w:r>
    </w:p>
    <w:p>
      <w:pPr>
        <w:pStyle w:val="B1"/>
        <w:rPr/>
      </w:pPr>
      <w:r>
        <w:rPr>
          <w:color w:val="000000"/>
        </w:rPr>
        <w:t>-</w:t>
        <w:tab/>
        <w:t>GPRS</w:t>
      </w:r>
      <w:r>
        <w:rPr>
          <w:rFonts w:eastAsia="MS Gothic;ＭＳ ゴシック"/>
          <w:lang w:eastAsia="ja-JP"/>
        </w:rPr>
        <w:noBreakHyphen/>
      </w:r>
      <w:r>
        <w:rPr>
          <w:color w:val="000000"/>
        </w:rPr>
        <w:t xml:space="preserve">CSI is analyzed (DP PDP Context Establishment or DP Change of </w:t>
      </w:r>
      <w:r>
        <w:rPr>
          <w:rFonts w:eastAsia="MS Gothic;ＭＳ ゴシック"/>
          <w:color w:val="000000"/>
          <w:lang w:eastAsia="ja-JP"/>
        </w:rPr>
        <w:t>P</w:t>
      </w:r>
      <w:r>
        <w:rPr>
          <w:color w:val="000000"/>
        </w:rPr>
        <w:t>osition</w:t>
      </w:r>
      <w:r>
        <w:rPr>
          <w:rFonts w:eastAsia="MS Mincho;ＭＳ 明朝"/>
          <w:color w:val="000000"/>
          <w:lang w:eastAsia="ja-JP"/>
        </w:rPr>
        <w:t xml:space="preserve"> Context, new SGSN</w:t>
      </w:r>
      <w:r>
        <w:rPr>
          <w:color w:val="000000"/>
        </w:rPr>
        <w:t>).</w:t>
      </w:r>
    </w:p>
    <w:p>
      <w:pPr>
        <w:pStyle w:val="Heading5"/>
        <w:ind w:left="1701" w:hanging="1701"/>
        <w:rPr>
          <w:color w:val="000000"/>
        </w:rPr>
      </w:pPr>
      <w:bookmarkStart w:id="713" w:name="__RefHeading___Toc477854986"/>
      <w:bookmarkEnd w:id="713"/>
      <w:r>
        <w:rPr>
          <w:color w:val="000000"/>
        </w:rPr>
        <w:t>6.4.3.1.2</w:t>
        <w:tab/>
        <w:t>PDP Context Setup</w:t>
      </w:r>
    </w:p>
    <w:p>
      <w:pPr>
        <w:pStyle w:val="Normal"/>
        <w:rPr/>
      </w:pPr>
      <w:r>
        <w:rPr/>
        <w:t>Entry events:</w:t>
      </w:r>
    </w:p>
    <w:p>
      <w:pPr>
        <w:pStyle w:val="B1"/>
        <w:rPr/>
      </w:pPr>
      <w:r>
        <w:rPr>
          <w:color w:val="000000"/>
        </w:rPr>
        <w:t>-</w:t>
        <w:tab/>
        <w:t>GPRS</w:t>
      </w:r>
      <w:r>
        <w:rPr>
          <w:rFonts w:eastAsia="MS Gothic;ＭＳ ゴシック"/>
          <w:lang w:eastAsia="ja-JP"/>
        </w:rPr>
        <w:noBreakHyphen/>
      </w:r>
      <w:r>
        <w:rPr>
          <w:color w:val="000000"/>
        </w:rPr>
        <w:t>CSI is analyzed (DP PDP Context Establishment).</w:t>
      </w:r>
    </w:p>
    <w:p>
      <w:pPr>
        <w:pStyle w:val="Normal"/>
        <w:rPr/>
      </w:pPr>
      <w:r>
        <w:rPr/>
        <w:t>Actions:</w:t>
      </w:r>
    </w:p>
    <w:p>
      <w:pPr>
        <w:pStyle w:val="B1"/>
        <w:rPr>
          <w:rFonts w:eastAsia="MS Gothic;ＭＳ ゴシック"/>
          <w:lang w:eastAsia="ja-JP"/>
        </w:rPr>
      </w:pPr>
      <w:r>
        <w:rPr>
          <w:rFonts w:eastAsia="MS Gothic;ＭＳ ゴシック"/>
          <w:lang w:eastAsia="ja-JP"/>
        </w:rPr>
        <w:t>-</w:t>
        <w:tab/>
      </w:r>
      <w:r>
        <w:rPr/>
        <w:t>APN and GGSN selection procedure is performed for a primary PDP context as specified in Annex A of 3GPP TS</w:t>
      </w:r>
      <w:r>
        <w:rPr>
          <w:rFonts w:eastAsia="MS Gothic;ＭＳ ゴシック"/>
          <w:lang w:eastAsia="ja-JP"/>
        </w:rPr>
        <w:t> </w:t>
      </w:r>
      <w:r>
        <w:rPr/>
        <w:t>23.060</w:t>
      </w:r>
      <w:r>
        <w:rPr>
          <w:rFonts w:eastAsia="MS Gothic;ＭＳ ゴシック"/>
          <w:lang w:eastAsia="ja-JP"/>
        </w:rPr>
        <w:t> [</w:t>
      </w:r>
      <w:r>
        <w:rPr>
          <w:lang w:val="en-US" w:eastAsia="en-US"/>
        </w:rPr>
        <w:t>15</w:t>
      </w:r>
      <w:r>
        <w:rPr>
          <w:rFonts w:eastAsia="MS Gothic;ＭＳ ゴシック"/>
          <w:lang w:eastAsia="ja-JP"/>
        </w:rPr>
        <w:t>]</w:t>
      </w:r>
      <w:r>
        <w:rPr/>
        <w:t>. APN and GGSN selection procedure is not performed for a secondary PDP context.</w:t>
      </w:r>
    </w:p>
    <w:p>
      <w:pPr>
        <w:pStyle w:val="B1"/>
        <w:rPr>
          <w:rFonts w:eastAsia="‚l‚r –¾’©;Yu Gothic"/>
          <w:lang w:eastAsia="ja-JP"/>
        </w:rPr>
      </w:pPr>
      <w:r>
        <w:rPr>
          <w:rFonts w:eastAsia="MS Gothic;ＭＳ ゴシック"/>
          <w:lang w:eastAsia="ja-JP"/>
        </w:rPr>
        <w:t>-</w:t>
        <w:tab/>
      </w:r>
      <w:r>
        <w:rPr/>
        <w:t>Access Point Name is verified against the subscription. If the gsmSCF has provided an Access Point Name then the Access Point Name provided by the gsmSCF is checked against the subscription. For details refer to 3GPP TS </w:t>
      </w:r>
      <w:r>
        <w:rPr>
          <w:rFonts w:eastAsia="‚l‚r –¾’©;Yu Gothic"/>
          <w:lang w:eastAsia="ja-JP"/>
        </w:rPr>
        <w:t>23.060</w:t>
      </w:r>
      <w:r>
        <w:rPr>
          <w:rFonts w:eastAsia="MS Gothic;ＭＳ ゴシック"/>
          <w:lang w:eastAsia="ja-JP"/>
        </w:rPr>
        <w:t> </w:t>
      </w:r>
      <w:r>
        <w:rPr>
          <w:rFonts w:eastAsia="‚l‚r –¾’©;Yu Gothic"/>
          <w:lang w:eastAsia="ja-JP"/>
        </w:rPr>
        <w:t>[</w:t>
      </w:r>
      <w:r>
        <w:rPr>
          <w:lang w:val="en-US" w:eastAsia="en-US"/>
        </w:rPr>
        <w:t>15</w:t>
      </w:r>
      <w:r>
        <w:rPr>
          <w:rFonts w:eastAsia="‚l‚r –¾’©;Yu Gothic"/>
          <w:lang w:eastAsia="ja-JP"/>
        </w:rPr>
        <w:t>]</w:t>
      </w:r>
      <w:r>
        <w:rPr>
          <w:rFonts w:eastAsia="‚l‚r –¾’©;Yu Gothic"/>
          <w:lang w:eastAsia="ja-JP"/>
        </w:rPr>
        <w:t xml:space="preserve"> Annex A.</w:t>
      </w:r>
    </w:p>
    <w:p>
      <w:pPr>
        <w:pStyle w:val="B1"/>
        <w:rPr/>
      </w:pPr>
      <w:r>
        <w:rPr>
          <w:rFonts w:eastAsia="MS Gothic;ＭＳ ゴシック"/>
          <w:color w:val="000000"/>
          <w:lang w:eastAsia="ja-JP"/>
        </w:rPr>
        <w:t>-</w:t>
      </w:r>
      <w:r>
        <w:rPr>
          <w:rFonts w:eastAsia="MS Gothic;ＭＳ ゴシック"/>
          <w:color w:val="000000"/>
          <w:lang w:eastAsia="ja-JP"/>
        </w:rPr>
        <w:tab/>
      </w:r>
      <w:r>
        <w:rPr>
          <w:rFonts w:eastAsia="MS Gothic;ＭＳ ゴシック"/>
          <w:color w:val="000000"/>
          <w:lang w:eastAsia="ja-JP"/>
        </w:rPr>
        <w:t>The operator determined barring category "Barring of all Packet Oriented Services " is checked and invoked if necessary.</w:t>
      </w:r>
    </w:p>
    <w:p>
      <w:pPr>
        <w:pStyle w:val="B1"/>
        <w:rPr/>
      </w:pPr>
      <w:r>
        <w:rPr>
          <w:rFonts w:eastAsia="MS Gothic;ＭＳ ゴシック"/>
          <w:color w:val="000000"/>
          <w:lang w:eastAsia="ja-JP"/>
        </w:rPr>
        <w:t>-</w:t>
      </w:r>
      <w:r>
        <w:rPr>
          <w:rFonts w:eastAsia="MS Gothic;ＭＳ ゴシック"/>
          <w:color w:val="000000"/>
          <w:lang w:eastAsia="ja-JP"/>
        </w:rPr>
        <w:tab/>
      </w:r>
      <w:r>
        <w:rPr>
          <w:rFonts w:eastAsia="MS Gothic;ＭＳ ゴシック"/>
          <w:color w:val="000000"/>
          <w:lang w:eastAsia="ja-JP"/>
        </w:rPr>
        <w:t>The operator determined barring category "Barring of Packet Oriented Services from access points that are within the HPLMN whilst the subscriber is roaming in a VPLMN" is checked and invoked if necessary.</w:t>
      </w:r>
    </w:p>
    <w:p>
      <w:pPr>
        <w:pStyle w:val="B1"/>
        <w:rPr/>
      </w:pPr>
      <w:r>
        <w:rPr>
          <w:rFonts w:eastAsia="MS Gothic;ＭＳ ゴシック"/>
          <w:color w:val="000000"/>
          <w:lang w:eastAsia="ja-JP"/>
        </w:rPr>
        <w:t>-</w:t>
      </w:r>
      <w:r>
        <w:rPr>
          <w:rFonts w:eastAsia="MS Gothic;ＭＳ ゴシック"/>
          <w:color w:val="000000"/>
          <w:lang w:eastAsia="ja-JP"/>
        </w:rPr>
        <w:tab/>
      </w:r>
      <w:r>
        <w:rPr>
          <w:rFonts w:eastAsia="MS Gothic;ＭＳ ゴシック"/>
          <w:color w:val="000000"/>
          <w:lang w:eastAsia="ja-JP"/>
        </w:rPr>
        <w:t>The operator determined barring category "Barring of Packet Oriented Services from access points that are within the roamed to VPLMN" is checked and invoked if necessary.</w:t>
      </w:r>
    </w:p>
    <w:p>
      <w:pPr>
        <w:pStyle w:val="B1"/>
        <w:rPr>
          <w:rFonts w:eastAsia="MS Gothic;ＭＳ ゴシック"/>
          <w:color w:val="000000"/>
          <w:lang w:eastAsia="ja-JP"/>
        </w:rPr>
      </w:pPr>
      <w:r>
        <w:rPr>
          <w:rFonts w:eastAsia="MS Gothic;ＭＳ ゴシック"/>
          <w:color w:val="000000"/>
          <w:lang w:eastAsia="ja-JP"/>
        </w:rPr>
        <w:t>-</w:t>
        <w:tab/>
      </w:r>
      <w:r>
        <w:rPr>
          <w:color w:val="000000"/>
        </w:rPr>
        <w:t>The SGSN ensures that an already active PDP context is not reactivated.</w:t>
      </w:r>
    </w:p>
    <w:p>
      <w:pPr>
        <w:pStyle w:val="B1"/>
        <w:rPr/>
      </w:pPr>
      <w:r>
        <w:rPr>
          <w:color w:val="000000"/>
        </w:rPr>
        <w:t>-</w:t>
        <w:tab/>
        <w:t>GGSN address is derived from the Access Point Name by interrogation of a DNS. The Access Point Name consists of a Network Identifier and an Operator Identifier.</w:t>
      </w:r>
    </w:p>
    <w:p>
      <w:pPr>
        <w:pStyle w:val="B1"/>
        <w:rPr>
          <w:color w:val="000000"/>
        </w:rPr>
      </w:pPr>
      <w:r>
        <w:rPr>
          <w:color w:val="000000"/>
        </w:rPr>
        <w:t>-</w:t>
        <w:tab/>
        <w:t>Create PDP Context Request is sent to the GGSN.</w:t>
      </w:r>
    </w:p>
    <w:p>
      <w:pPr>
        <w:pStyle w:val="Normal"/>
        <w:rPr/>
      </w:pPr>
      <w:r>
        <w:rPr/>
        <w:t>Exit events:</w:t>
      </w:r>
    </w:p>
    <w:p>
      <w:pPr>
        <w:pStyle w:val="B1"/>
        <w:rPr>
          <w:color w:val="000000"/>
        </w:rPr>
      </w:pPr>
      <w:r>
        <w:rPr>
          <w:color w:val="000000"/>
        </w:rPr>
        <w:t>-</w:t>
        <w:tab/>
        <w:t>Create PDP Context Response is received from the GGSN (DP PDP Context Establishment Acknowledgement).</w:t>
      </w:r>
    </w:p>
    <w:p>
      <w:pPr>
        <w:pStyle w:val="B1"/>
        <w:rPr/>
      </w:pPr>
      <w:r>
        <w:rPr>
          <w:color w:val="000000"/>
        </w:rPr>
        <w:t>-</w:t>
        <w:tab/>
        <w:t>An exception is encountered.</w:t>
      </w:r>
    </w:p>
    <w:p>
      <w:pPr>
        <w:pStyle w:val="Heading5"/>
        <w:ind w:left="1701" w:hanging="1701"/>
        <w:rPr>
          <w:color w:val="000000"/>
        </w:rPr>
      </w:pPr>
      <w:bookmarkStart w:id="714" w:name="__RefHeading___Toc477854987"/>
      <w:bookmarkEnd w:id="714"/>
      <w:r>
        <w:rPr>
          <w:color w:val="000000"/>
        </w:rPr>
        <w:t>6.4.3.1.3</w:t>
        <w:tab/>
        <w:t>PDP Context Established</w:t>
      </w:r>
    </w:p>
    <w:p>
      <w:pPr>
        <w:pStyle w:val="Normal"/>
        <w:rPr/>
      </w:pPr>
      <w:r>
        <w:rPr/>
        <w:t>Entry events:</w:t>
      </w:r>
    </w:p>
    <w:p>
      <w:pPr>
        <w:pStyle w:val="B1"/>
        <w:rPr/>
      </w:pPr>
      <w:r>
        <w:rPr>
          <w:color w:val="000000"/>
        </w:rPr>
        <w:t>-</w:t>
        <w:tab/>
        <w:t>GPRS</w:t>
      </w:r>
      <w:r>
        <w:rPr>
          <w:rFonts w:eastAsia="MS Gothic;ＭＳ ゴシック"/>
          <w:lang w:eastAsia="ja-JP"/>
        </w:rPr>
        <w:noBreakHyphen/>
      </w:r>
      <w:r>
        <w:rPr>
          <w:color w:val="000000"/>
        </w:rPr>
        <w:t xml:space="preserve">CSI is analyzed (DP PDP Context Establishment Acknowledgement or DP Change of </w:t>
      </w:r>
      <w:r>
        <w:rPr>
          <w:rFonts w:eastAsia="MS Gothic;ＭＳ ゴシック"/>
          <w:color w:val="000000"/>
          <w:lang w:eastAsia="ja-JP"/>
        </w:rPr>
        <w:t>P</w:t>
      </w:r>
      <w:r>
        <w:rPr>
          <w:color w:val="000000"/>
        </w:rPr>
        <w:t>osition</w:t>
      </w:r>
      <w:r>
        <w:rPr>
          <w:rFonts w:eastAsia="MS Mincho;ＭＳ 明朝"/>
          <w:color w:val="000000"/>
          <w:lang w:eastAsia="ja-JP"/>
        </w:rPr>
        <w:t xml:space="preserve"> Context</w:t>
      </w:r>
      <w:r>
        <w:rPr>
          <w:color w:val="000000"/>
        </w:rPr>
        <w:t>).</w:t>
      </w:r>
    </w:p>
    <w:p>
      <w:pPr>
        <w:pStyle w:val="Normal"/>
        <w:keepNext w:val="true"/>
        <w:keepLines/>
        <w:rPr/>
      </w:pPr>
      <w:r>
        <w:rPr/>
        <w:t>Actions:</w:t>
      </w:r>
    </w:p>
    <w:p>
      <w:pPr>
        <w:pStyle w:val="B1"/>
        <w:keepNext w:val="true"/>
        <w:keepLines/>
        <w:rPr>
          <w:color w:val="000000"/>
        </w:rPr>
      </w:pPr>
      <w:r>
        <w:rPr>
          <w:color w:val="000000"/>
        </w:rPr>
        <w:t>-</w:t>
        <w:tab/>
        <w:t>PDP context is established at the MS and the SGSN.</w:t>
      </w:r>
    </w:p>
    <w:p>
      <w:pPr>
        <w:pStyle w:val="Normal"/>
        <w:rPr/>
      </w:pPr>
      <w:r>
        <w:rPr/>
        <w:t>Exit events:</w:t>
      </w:r>
    </w:p>
    <w:p>
      <w:pPr>
        <w:pStyle w:val="B1"/>
        <w:rPr/>
      </w:pPr>
      <w:r>
        <w:rPr>
          <w:color w:val="000000"/>
        </w:rPr>
        <w:t>-</w:t>
        <w:tab/>
        <w:t>Deactivation of the PDP Context is received from the MS or the GGSN, or is due to an inter SGSN routing area update (DP</w:t>
      </w:r>
      <w:r>
        <w:rPr>
          <w:rFonts w:eastAsia="MS Mincho;ＭＳ 明朝"/>
          <w:color w:val="000000"/>
          <w:lang w:eastAsia="ja-JP"/>
        </w:rPr>
        <w:t xml:space="preserve"> </w:t>
      </w:r>
      <w:r>
        <w:rPr>
          <w:color w:val="000000"/>
        </w:rPr>
        <w:t>PDP</w:t>
      </w:r>
      <w:r>
        <w:rPr>
          <w:rFonts w:eastAsia="MS Mincho;ＭＳ 明朝"/>
          <w:color w:val="000000"/>
          <w:lang w:eastAsia="ja-JP"/>
        </w:rPr>
        <w:t xml:space="preserve"> </w:t>
      </w:r>
      <w:r>
        <w:rPr>
          <w:color w:val="000000"/>
        </w:rPr>
        <w:t>Context</w:t>
      </w:r>
      <w:r>
        <w:rPr>
          <w:rFonts w:eastAsia="MS Mincho;ＭＳ 明朝"/>
          <w:color w:val="000000"/>
          <w:lang w:eastAsia="ja-JP"/>
        </w:rPr>
        <w:t xml:space="preserve"> D</w:t>
      </w:r>
      <w:r>
        <w:rPr>
          <w:color w:val="000000"/>
        </w:rPr>
        <w:t>isconnection, old SGSN).</w:t>
      </w:r>
    </w:p>
    <w:p>
      <w:pPr>
        <w:pStyle w:val="B1"/>
        <w:rPr/>
      </w:pPr>
      <w:r>
        <w:rPr>
          <w:color w:val="000000"/>
        </w:rPr>
        <w:t>-</w:t>
        <w:tab/>
        <w:t xml:space="preserve">Intra-SGSN Routeing Area Update Request is received from the MS (DP Change of </w:t>
      </w:r>
      <w:r>
        <w:rPr>
          <w:rFonts w:eastAsia="MS Gothic;ＭＳ ゴシック"/>
          <w:color w:val="000000"/>
          <w:lang w:eastAsia="ja-JP"/>
        </w:rPr>
        <w:t>P</w:t>
      </w:r>
      <w:r>
        <w:rPr>
          <w:color w:val="000000"/>
        </w:rPr>
        <w:t>osition</w:t>
      </w:r>
      <w:r>
        <w:rPr>
          <w:rFonts w:eastAsia="MS Mincho;ＭＳ 明朝"/>
          <w:color w:val="000000"/>
          <w:lang w:eastAsia="ja-JP"/>
        </w:rPr>
        <w:t xml:space="preserve"> Context</w:t>
      </w:r>
      <w:r>
        <w:rPr>
          <w:color w:val="000000"/>
        </w:rPr>
        <w:t>).</w:t>
      </w:r>
    </w:p>
    <w:p>
      <w:pPr>
        <w:pStyle w:val="B1"/>
        <w:rPr/>
      </w:pPr>
      <w:r>
        <w:rPr>
          <w:color w:val="000000"/>
        </w:rPr>
        <w:t>-</w:t>
        <w:tab/>
        <w:t>Inter-SGSN Routeing Area Update (DP</w:t>
      </w:r>
      <w:r>
        <w:rPr>
          <w:rFonts w:eastAsia="MS Mincho;ＭＳ 明朝"/>
          <w:color w:val="000000"/>
          <w:lang w:eastAsia="ja-JP"/>
        </w:rPr>
        <w:t xml:space="preserve"> </w:t>
      </w:r>
      <w:r>
        <w:rPr>
          <w:color w:val="000000"/>
        </w:rPr>
        <w:t xml:space="preserve">Change of </w:t>
      </w:r>
      <w:r>
        <w:rPr>
          <w:rFonts w:eastAsia="MS Gothic;ＭＳ ゴシック"/>
          <w:color w:val="000000"/>
          <w:lang w:eastAsia="ja-JP"/>
        </w:rPr>
        <w:t>P</w:t>
      </w:r>
      <w:r>
        <w:rPr>
          <w:color w:val="000000"/>
        </w:rPr>
        <w:t>osition</w:t>
      </w:r>
      <w:r>
        <w:rPr>
          <w:rFonts w:eastAsia="MS Gothic;ＭＳ ゴシック"/>
          <w:color w:val="000000"/>
          <w:lang w:eastAsia="ja-JP"/>
        </w:rPr>
        <w:t xml:space="preserve"> Context</w:t>
      </w:r>
      <w:r>
        <w:rPr>
          <w:color w:val="000000"/>
        </w:rPr>
        <w:t>,</w:t>
      </w:r>
      <w:r>
        <w:rPr>
          <w:rFonts w:eastAsia="MS Mincho;ＭＳ 明朝"/>
          <w:color w:val="000000"/>
          <w:lang w:eastAsia="ja-JP"/>
        </w:rPr>
        <w:t xml:space="preserve"> </w:t>
      </w:r>
      <w:r>
        <w:rPr>
          <w:color w:val="000000"/>
        </w:rPr>
        <w:t>new SGSN).</w:t>
      </w:r>
    </w:p>
    <w:p>
      <w:pPr>
        <w:pStyle w:val="B1"/>
        <w:rPr>
          <w:color w:val="000000"/>
        </w:rPr>
      </w:pPr>
      <w:r>
        <w:rPr>
          <w:color w:val="000000"/>
        </w:rPr>
        <w:t>-</w:t>
        <w:tab/>
        <w:t>An exception is encountered.</w:t>
      </w:r>
    </w:p>
    <w:p>
      <w:pPr>
        <w:pStyle w:val="Heading5"/>
        <w:ind w:left="1701" w:hanging="1701"/>
        <w:rPr/>
      </w:pPr>
      <w:bookmarkStart w:id="715" w:name="__RefHeading___Toc477854988"/>
      <w:bookmarkEnd w:id="715"/>
      <w:r>
        <w:rPr>
          <w:color w:val="000000"/>
        </w:rPr>
        <w:t>6.4.3.1.4</w:t>
        <w:tab/>
        <w:t xml:space="preserve">Change of </w:t>
      </w:r>
      <w:r>
        <w:rPr>
          <w:rFonts w:eastAsia="MS Gothic;ＭＳ ゴシック"/>
          <w:color w:val="000000"/>
          <w:lang w:eastAsia="ja-JP"/>
        </w:rPr>
        <w:t>P</w:t>
      </w:r>
      <w:r>
        <w:rPr>
          <w:color w:val="000000"/>
        </w:rPr>
        <w:t xml:space="preserve">osition </w:t>
      </w:r>
      <w:r>
        <w:rPr>
          <w:rFonts w:eastAsia="MS Gothic;ＭＳ ゴシック"/>
          <w:color w:val="000000"/>
          <w:lang w:eastAsia="ja-JP"/>
        </w:rPr>
        <w:t>C</w:t>
      </w:r>
      <w:r>
        <w:rPr>
          <w:color w:val="000000"/>
        </w:rPr>
        <w:t>ontext</w:t>
      </w:r>
    </w:p>
    <w:p>
      <w:pPr>
        <w:pStyle w:val="Normal"/>
        <w:rPr/>
      </w:pPr>
      <w:r>
        <w:rPr/>
        <w:t>Entry events:</w:t>
      </w:r>
    </w:p>
    <w:p>
      <w:pPr>
        <w:pStyle w:val="B1"/>
        <w:rPr/>
      </w:pPr>
      <w:r>
        <w:rPr>
          <w:rFonts w:eastAsia="MS Mincho;ＭＳ 明朝"/>
          <w:color w:val="000000"/>
          <w:lang w:eastAsia="ja-JP"/>
        </w:rPr>
        <w:t>-</w:t>
        <w:tab/>
      </w:r>
      <w:r>
        <w:rPr>
          <w:color w:val="000000"/>
        </w:rPr>
        <w:t>Inter SGSN Routing Area update accepted (new SGSN).</w:t>
      </w:r>
    </w:p>
    <w:p>
      <w:pPr>
        <w:pStyle w:val="B1"/>
        <w:rPr/>
      </w:pPr>
      <w:r>
        <w:rPr>
          <w:rFonts w:eastAsia="MS Mincho;ＭＳ 明朝"/>
          <w:color w:val="000000"/>
          <w:lang w:eastAsia="ja-JP"/>
        </w:rPr>
        <w:t>-</w:t>
        <w:tab/>
      </w:r>
      <w:r>
        <w:rPr>
          <w:color w:val="000000"/>
        </w:rPr>
        <w:t>Intra SGSN Routeing Area update request received from the MS</w:t>
      </w:r>
      <w:r>
        <w:rPr>
          <w:rFonts w:eastAsia="MS Mincho;ＭＳ 明朝"/>
          <w:color w:val="000000"/>
          <w:lang w:eastAsia="ja-JP"/>
        </w:rPr>
        <w:t>.</w:t>
      </w:r>
    </w:p>
    <w:p>
      <w:pPr>
        <w:pStyle w:val="Normal"/>
        <w:rPr/>
      </w:pPr>
      <w:r>
        <w:rPr/>
        <w:t>Actions:</w:t>
      </w:r>
    </w:p>
    <w:p>
      <w:pPr>
        <w:pStyle w:val="B1"/>
        <w:rPr/>
      </w:pPr>
      <w:r>
        <w:rPr>
          <w:rFonts w:eastAsia="MS Mincho;ＭＳ 明朝"/>
          <w:color w:val="000000"/>
          <w:lang w:eastAsia="ja-JP"/>
        </w:rPr>
        <w:t>-</w:t>
        <w:tab/>
      </w:r>
      <w:r>
        <w:rPr>
          <w:rFonts w:eastAsia="MS Mincho;ＭＳ 明朝"/>
          <w:color w:val="000000"/>
          <w:lang w:eastAsia="ja-JP"/>
        </w:rPr>
        <w:t>PDP Context (containing NSAPI, PDP Type, PDP Address, Access Point Name, QoS Requested, PDP Configuration Options) is reestablished in case of Inter-SGSN Routeing Area update accepted (new SGSN)</w:t>
      </w:r>
      <w:r>
        <w:rPr>
          <w:rFonts w:eastAsia="MS Mincho;ＭＳ 明朝"/>
          <w:color w:val="000000"/>
          <w:lang w:eastAsia="ja-JP"/>
        </w:rPr>
        <w:t>.</w:t>
      </w:r>
    </w:p>
    <w:p>
      <w:pPr>
        <w:pStyle w:val="B1"/>
        <w:rPr/>
      </w:pPr>
      <w:r>
        <w:rPr>
          <w:rFonts w:eastAsia="MS Mincho;ＭＳ 明朝"/>
          <w:color w:val="000000"/>
          <w:lang w:eastAsia="ja-JP"/>
        </w:rPr>
        <w:t>-</w:t>
        <w:tab/>
      </w:r>
      <w:r>
        <w:rPr>
          <w:rFonts w:eastAsia="MS Mincho;ＭＳ 明朝"/>
          <w:color w:val="000000"/>
          <w:lang w:eastAsia="ja-JP"/>
        </w:rPr>
        <w:t>Intra SGSN Routeing Area updated.</w:t>
      </w:r>
    </w:p>
    <w:p>
      <w:pPr>
        <w:pStyle w:val="Normal"/>
        <w:rPr/>
      </w:pPr>
      <w:r>
        <w:rPr/>
        <w:t>Exit events:</w:t>
      </w:r>
    </w:p>
    <w:p>
      <w:pPr>
        <w:pStyle w:val="B1"/>
        <w:rPr/>
      </w:pPr>
      <w:r>
        <w:rPr>
          <w:rFonts w:eastAsia="MS Mincho;ＭＳ 明朝"/>
          <w:color w:val="000000"/>
          <w:lang w:eastAsia="ja-JP"/>
        </w:rPr>
        <w:t>-</w:t>
        <w:tab/>
      </w:r>
      <w:r>
        <w:rPr>
          <w:rFonts w:eastAsia="MS Mincho;ＭＳ 明朝"/>
          <w:color w:val="000000"/>
          <w:lang w:eastAsia="ja-JP"/>
        </w:rPr>
        <w:t>reestablishement of the PDP context at the new SGSN and return to PDP context established in case of inter SGSN Routeing Area update accepted in new SGSN (PIA PDP context established)</w:t>
      </w:r>
      <w:r>
        <w:rPr>
          <w:rFonts w:eastAsia="MS Mincho;ＭＳ 明朝"/>
          <w:color w:val="000000"/>
          <w:lang w:eastAsia="ja-JP"/>
        </w:rPr>
        <w:t>.</w:t>
      </w:r>
    </w:p>
    <w:p>
      <w:pPr>
        <w:pStyle w:val="B1"/>
        <w:rPr/>
      </w:pPr>
      <w:r>
        <w:rPr>
          <w:rFonts w:eastAsia="MS Mincho;ＭＳ 明朝"/>
          <w:color w:val="000000"/>
          <w:lang w:eastAsia="ja-JP"/>
        </w:rPr>
        <w:t>-</w:t>
        <w:tab/>
      </w:r>
      <w:r>
        <w:rPr>
          <w:rFonts w:eastAsia="MS Mincho;ＭＳ 明朝"/>
          <w:color w:val="000000"/>
          <w:lang w:eastAsia="ja-JP"/>
        </w:rPr>
        <w:t>Routeing Area update completed in case of intra SGSN Routeing Area update (PIA PDP context established).</w:t>
      </w:r>
    </w:p>
    <w:p>
      <w:pPr>
        <w:pStyle w:val="Heading3"/>
        <w:rPr>
          <w:color w:val="000000"/>
        </w:rPr>
      </w:pPr>
      <w:bookmarkStart w:id="716" w:name="__RefHeading___Toc477854989"/>
      <w:bookmarkEnd w:id="716"/>
      <w:r>
        <w:rPr>
          <w:color w:val="000000"/>
        </w:rPr>
        <w:t>6.4.4</w:t>
        <w:tab/>
        <w:t>GPRS CAMEL Scenarios</w:t>
      </w:r>
    </w:p>
    <w:p>
      <w:pPr>
        <w:pStyle w:val="Normal"/>
        <w:rPr/>
      </w:pPr>
      <w:r>
        <w:rPr/>
        <w:t>Two different scenarios are applicable for CAMEL control of GPRS.</w:t>
      </w:r>
    </w:p>
    <w:p>
      <w:pPr>
        <w:pStyle w:val="Normal"/>
        <w:rPr/>
      </w:pPr>
      <w:r>
        <w:rPr>
          <w:b/>
        </w:rPr>
        <w:t>Scenario 1</w:t>
      </w:r>
      <w:r>
        <w:rPr/>
        <w:t xml:space="preserve">: </w:t>
        <w:br/>
        <w:t xml:space="preserve">Scenario 1 allows CAMEL control of the GPRS session and of multiple PDP contexts related to this session within a single GPRS dialogue. </w:t>
      </w:r>
    </w:p>
    <w:p>
      <w:pPr>
        <w:pStyle w:val="Normal"/>
        <w:rPr/>
      </w:pPr>
      <w:r>
        <w:rPr>
          <w:b/>
          <w:lang w:val="it-IT"/>
        </w:rPr>
        <w:t>Scenario 2</w:t>
      </w:r>
      <w:r>
        <w:rPr>
          <w:lang w:val="it-IT"/>
        </w:rPr>
        <w:t xml:space="preserve">: </w:t>
        <w:br/>
        <w:t xml:space="preserve">Scenario 2 allows CAMEL control of single PDP contexts. </w:t>
      </w:r>
      <w:r>
        <w:rPr/>
        <w:t>Multiple PDP contexts are controlled in this scenario via multiple GPRS dialogues.</w:t>
      </w:r>
    </w:p>
    <w:p>
      <w:pPr>
        <w:pStyle w:val="Normal"/>
        <w:rPr/>
      </w:pPr>
      <w:r>
        <w:rPr/>
        <w:t>Scenario</w:t>
      </w:r>
      <w:r>
        <w:rPr>
          <w:rFonts w:eastAsia="MS Gothic;ＭＳ ゴシック"/>
          <w:lang w:eastAsia="ja-JP"/>
        </w:rPr>
        <w:t> </w:t>
      </w:r>
      <w:r>
        <w:rPr/>
        <w:t>1 and scenario</w:t>
      </w:r>
      <w:r>
        <w:rPr>
          <w:rFonts w:eastAsia="MS Gothic;ＭＳ ゴシック"/>
          <w:lang w:eastAsia="ja-JP"/>
        </w:rPr>
        <w:t> </w:t>
      </w:r>
      <w:r>
        <w:rPr/>
        <w:t>2 are mutually exclusive, i.e. it is not possible to use both for one GPRS session at the same time in one SGSN. A GPRS session is involved in GPRS CAMEL at one moment in time either by using scenario</w:t>
      </w:r>
      <w:r>
        <w:rPr>
          <w:rFonts w:eastAsia="MS Gothic;ＭＳ ゴシック"/>
          <w:lang w:eastAsia="ja-JP"/>
        </w:rPr>
        <w:t> </w:t>
      </w:r>
      <w:r>
        <w:rPr/>
        <w:t>1 or by using possible multiple instances of scenario</w:t>
      </w:r>
      <w:r>
        <w:rPr>
          <w:rFonts w:eastAsia="MS Gothic;ＭＳ ゴシック"/>
          <w:lang w:eastAsia="ja-JP"/>
        </w:rPr>
        <w:t> </w:t>
      </w:r>
      <w:r>
        <w:rPr/>
        <w:t>2. GPRS sessions in different SGSNs are independent from a CAMEL perspective.</w:t>
      </w:r>
    </w:p>
    <w:p>
      <w:pPr>
        <w:pStyle w:val="Heading4"/>
        <w:ind w:left="1418" w:hanging="1418"/>
        <w:rPr/>
      </w:pPr>
      <w:bookmarkStart w:id="717" w:name="__RefHeading___Toc477854990"/>
      <w:bookmarkStart w:id="718" w:name="GPRS_CAMEL_scenario1"/>
      <w:bookmarkEnd w:id="717"/>
      <w:r>
        <w:rPr>
          <w:color w:val="000000"/>
        </w:rPr>
        <w:t>6.4.4.1</w:t>
      </w:r>
      <w:bookmarkEnd w:id="718"/>
      <w:r>
        <w:rPr>
          <w:color w:val="000000"/>
        </w:rPr>
        <w:tab/>
        <w:t xml:space="preserve">GPRS CAMEL </w:t>
      </w:r>
      <w:r>
        <w:rPr/>
        <w:t>Scenario 1</w:t>
      </w:r>
    </w:p>
    <w:p>
      <w:pPr>
        <w:pStyle w:val="Normal"/>
        <w:rPr/>
      </w:pPr>
      <w:r>
        <w:rPr/>
        <w:t>Scenario</w:t>
      </w:r>
      <w:r>
        <w:rPr>
          <w:rFonts w:eastAsia="MS Gothic;ＭＳ ゴシック"/>
          <w:lang w:eastAsia="ja-JP"/>
        </w:rPr>
        <w:t> </w:t>
      </w:r>
      <w:r>
        <w:rPr/>
        <w:t>1 allows CAMEL control of the GPRS session and of multiple PDP contexts related to this session within a single GPRS dialogue (Session dialogue).</w:t>
      </w:r>
    </w:p>
    <w:p>
      <w:pPr>
        <w:pStyle w:val="TH"/>
        <w:rPr/>
      </w:pPr>
      <w:r>
        <w:rPr/>
        <w:drawing>
          <wp:inline distT="0" distB="0" distL="0" distR="0">
            <wp:extent cx="5118735" cy="2106930"/>
            <wp:effectExtent l="0" t="0" r="0" b="0"/>
            <wp:docPr id="415" name="Image4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Image406" descr=""/>
                    <pic:cNvPicPr>
                      <a:picLocks noChangeAspect="1" noChangeArrowheads="1"/>
                    </pic:cNvPicPr>
                  </pic:nvPicPr>
                  <pic:blipFill>
                    <a:blip r:embed="rId419"/>
                    <a:srcRect l="-7" t="-17" r="-7" b="-17"/>
                    <a:stretch>
                      <a:fillRect/>
                    </a:stretch>
                  </pic:blipFill>
                  <pic:spPr bwMode="auto">
                    <a:xfrm>
                      <a:off x="0" y="0"/>
                      <a:ext cx="5118735" cy="2106930"/>
                    </a:xfrm>
                    <a:prstGeom prst="rect">
                      <a:avLst/>
                    </a:prstGeom>
                  </pic:spPr>
                </pic:pic>
              </a:graphicData>
            </a:graphic>
          </wp:inline>
        </w:drawing>
      </w:r>
    </w:p>
    <w:p>
      <w:pPr>
        <w:pStyle w:val="TF"/>
        <w:rPr/>
      </w:pPr>
      <w:r>
        <w:rPr/>
        <w:t>Figure 6.</w:t>
      </w:r>
      <w:r>
        <w:rPr>
          <w:lang w:val="en-US" w:eastAsia="en-US"/>
        </w:rPr>
        <w:t>5</w:t>
      </w:r>
      <w:r>
        <w:rPr/>
        <w:t xml:space="preserve">: </w:t>
      </w:r>
      <w:r>
        <w:rPr>
          <w:color w:val="000000"/>
        </w:rPr>
        <w:t xml:space="preserve">GPRS CAMEL </w:t>
      </w:r>
      <w:r>
        <w:rPr/>
        <w:t>Scenario 1</w:t>
      </w:r>
    </w:p>
    <w:p>
      <w:pPr>
        <w:pStyle w:val="Normal"/>
        <w:rPr/>
      </w:pPr>
      <w:r>
        <w:rPr/>
        <w:t>A GPRS dialogue in scenario</w:t>
      </w:r>
      <w:r>
        <w:rPr>
          <w:rFonts w:eastAsia="MS Gothic;ＭＳ ゴシック"/>
          <w:lang w:eastAsia="ja-JP"/>
        </w:rPr>
        <w:t> </w:t>
      </w:r>
      <w:r>
        <w:rPr/>
        <w:t>1 always consists of one GPRS Attach/Detach State Model and optionally of additional multiple GPRS PDP Context State Models related to the Attach/Detach State Model for the GPRS session. There is at most one GPRS Attach/Detach State Model per non idle GPRS session in one SGSN and at most one PDP Context State Model per active GPRS PDP context in one SGSN. The various PDP Context State Models are treated independently of each other.</w:t>
      </w:r>
    </w:p>
    <w:p>
      <w:pPr>
        <w:pStyle w:val="Normal"/>
        <w:rPr/>
      </w:pPr>
      <w:r>
        <w:rPr/>
        <w:t xml:space="preserve">The GPRS dialogue and the relationship between the </w:t>
      </w:r>
      <w:r>
        <w:rPr>
          <w:color w:val="000000"/>
        </w:rPr>
        <w:t>GPRS Attach/Detach State Model</w:t>
      </w:r>
      <w:r>
        <w:rPr/>
        <w:t xml:space="preserve"> and the gsmSCF are always initiated using the TDPs of the </w:t>
      </w:r>
      <w:r>
        <w:rPr>
          <w:color w:val="000000"/>
        </w:rPr>
        <w:t>GPRS Attach/Detach State Model</w:t>
      </w:r>
      <w:r>
        <w:rPr/>
        <w:t xml:space="preserve">. </w:t>
      </w:r>
    </w:p>
    <w:p>
      <w:pPr>
        <w:pStyle w:val="Normal"/>
        <w:rPr/>
      </w:pPr>
      <w:r>
        <w:rPr/>
        <w:t xml:space="preserve">The gsmSCf requests further control or monitoring of individual GPRS PDP contexts using the </w:t>
      </w:r>
      <w:r>
        <w:rPr>
          <w:color w:val="000000"/>
        </w:rPr>
        <w:t>Request Report GPRS Event</w:t>
      </w:r>
      <w:r>
        <w:rPr/>
        <w:t xml:space="preserve"> information flow.</w:t>
      </w:r>
      <w:r>
        <w:rPr>
          <w:color w:val="000000"/>
        </w:rPr>
        <w:t xml:space="preserve"> To be informed about new individual PDP contexts the gsmSCF arms the DP 'PDP Context Establishment' or the DP 'PDP Context Establishment Acknowledgement' generically, i.e. without a PDP ID, as an EDP. To be informed about the </w:t>
      </w:r>
      <w:r>
        <w:rPr/>
        <w:t>handed over</w:t>
      </w:r>
      <w:r>
        <w:rPr>
          <w:color w:val="000000"/>
        </w:rPr>
        <w:t xml:space="preserve"> PDP contexts the gsmSCF arms the DP 'Change of </w:t>
      </w:r>
      <w:r>
        <w:rPr>
          <w:rFonts w:eastAsia="MS Gothic;ＭＳ ゴシック"/>
          <w:color w:val="000000"/>
          <w:lang w:eastAsia="ja-JP"/>
        </w:rPr>
        <w:t>P</w:t>
      </w:r>
      <w:r>
        <w:rPr>
          <w:color w:val="000000"/>
        </w:rPr>
        <w:t xml:space="preserve">osition </w:t>
      </w:r>
      <w:r>
        <w:rPr>
          <w:rFonts w:eastAsia="MS Gothic;ＭＳ ゴシック"/>
          <w:color w:val="000000"/>
          <w:lang w:eastAsia="ja-JP"/>
        </w:rPr>
        <w:t>C</w:t>
      </w:r>
      <w:r>
        <w:rPr>
          <w:color w:val="000000"/>
        </w:rPr>
        <w:t>ontext' generically as an EDP</w:t>
        <w:noBreakHyphen/>
        <w:t>N or EDP</w:t>
        <w:noBreakHyphen/>
        <w:t>R.</w:t>
      </w:r>
    </w:p>
    <w:p>
      <w:pPr>
        <w:pStyle w:val="Normal"/>
        <w:rPr>
          <w:rFonts w:eastAsia="MS Gothic;ＭＳ ゴシック"/>
          <w:lang w:eastAsia="ja-JP"/>
        </w:rPr>
      </w:pPr>
      <w:r>
        <w:rPr/>
        <w:t xml:space="preserve">Each GPRS PDP context is identified by a PDP ID. The PDP ID is assigned by the SGSN during PDP context establishment. The PDP ID is unique within one GPRS dialogue. The </w:t>
      </w:r>
      <w:r>
        <w:rPr>
          <w:color w:val="000000"/>
        </w:rPr>
        <w:t>Request Report GPRS Event</w:t>
      </w:r>
      <w:r>
        <w:rPr/>
        <w:t xml:space="preserve"> information flows to control new or handed over PDP contexts do not include a PDP ID. There is no 'PDP ID' related to the GPRS Attach/Detach State Model.</w:t>
      </w:r>
    </w:p>
    <w:p>
      <w:pPr>
        <w:pStyle w:val="Normal"/>
        <w:rPr/>
      </w:pPr>
      <w:r>
        <w:rPr>
          <w:rFonts w:eastAsia="MS Gothic;ＭＳ ゴシック"/>
          <w:lang w:eastAsia="ja-JP"/>
        </w:rPr>
        <w:t>The PDP Id is reported to the gsmSCF in the first event notification for that PDP context.</w:t>
      </w:r>
    </w:p>
    <w:p>
      <w:pPr>
        <w:pStyle w:val="Heading4"/>
        <w:ind w:left="1418" w:hanging="1418"/>
        <w:rPr/>
      </w:pPr>
      <w:bookmarkStart w:id="719" w:name="__RefHeading___Toc477854991"/>
      <w:bookmarkStart w:id="720" w:name="GPRS_CAMEL_scenario2"/>
      <w:bookmarkEnd w:id="719"/>
      <w:r>
        <w:rPr>
          <w:color w:val="000000"/>
          <w:lang w:val="it-IT"/>
        </w:rPr>
        <w:t>6.4.4.2</w:t>
      </w:r>
      <w:bookmarkEnd w:id="720"/>
      <w:r>
        <w:rPr>
          <w:color w:val="000000"/>
          <w:lang w:val="it-IT"/>
        </w:rPr>
        <w:tab/>
        <w:t xml:space="preserve">GPRS CAMEL </w:t>
      </w:r>
      <w:r>
        <w:rPr>
          <w:lang w:val="it-IT"/>
        </w:rPr>
        <w:t>Scenario 2</w:t>
      </w:r>
    </w:p>
    <w:p>
      <w:pPr>
        <w:pStyle w:val="Normal"/>
        <w:rPr/>
      </w:pPr>
      <w:r>
        <w:rPr>
          <w:lang w:val="it-IT"/>
        </w:rPr>
        <w:t>Scenario</w:t>
      </w:r>
      <w:r>
        <w:rPr>
          <w:rFonts w:eastAsia="MS Gothic;ＭＳ ゴシック"/>
          <w:lang w:val="it-IT" w:eastAsia="ja-JP"/>
        </w:rPr>
        <w:t> </w:t>
      </w:r>
      <w:r>
        <w:rPr>
          <w:lang w:val="it-IT"/>
        </w:rPr>
        <w:t xml:space="preserve">2 allows CAMEL control of single PDP contexts. </w:t>
      </w:r>
      <w:r>
        <w:rPr/>
        <w:t>Multiple PDP contexts are controlled in this scenario via multiple GPRS dialogues (PDP Context dialogues).</w:t>
      </w:r>
    </w:p>
    <w:p>
      <w:pPr>
        <w:pStyle w:val="TH"/>
        <w:rPr/>
      </w:pPr>
      <w:r>
        <w:rPr/>
        <w:drawing>
          <wp:inline distT="0" distB="0" distL="0" distR="0">
            <wp:extent cx="4944110" cy="2105025"/>
            <wp:effectExtent l="0" t="0" r="0" b="0"/>
            <wp:docPr id="416" name="Image4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407" descr=""/>
                    <pic:cNvPicPr>
                      <a:picLocks noChangeAspect="1" noChangeArrowheads="1"/>
                    </pic:cNvPicPr>
                  </pic:nvPicPr>
                  <pic:blipFill>
                    <a:blip r:embed="rId420"/>
                    <a:srcRect l="-7" t="-17" r="-7" b="-17"/>
                    <a:stretch>
                      <a:fillRect/>
                    </a:stretch>
                  </pic:blipFill>
                  <pic:spPr bwMode="auto">
                    <a:xfrm>
                      <a:off x="0" y="0"/>
                      <a:ext cx="4944110" cy="2105025"/>
                    </a:xfrm>
                    <a:prstGeom prst="rect">
                      <a:avLst/>
                    </a:prstGeom>
                  </pic:spPr>
                </pic:pic>
              </a:graphicData>
            </a:graphic>
          </wp:inline>
        </w:drawing>
      </w:r>
    </w:p>
    <w:p>
      <w:pPr>
        <w:pStyle w:val="TF"/>
        <w:rPr/>
      </w:pPr>
      <w:r>
        <w:rPr/>
        <w:t>Figure 6.</w:t>
      </w:r>
      <w:r>
        <w:rPr>
          <w:lang w:val="en-US" w:eastAsia="en-US"/>
        </w:rPr>
        <w:t>6</w:t>
      </w:r>
      <w:r>
        <w:rPr/>
        <w:t xml:space="preserve">: </w:t>
      </w:r>
      <w:r>
        <w:rPr>
          <w:color w:val="000000"/>
        </w:rPr>
        <w:t xml:space="preserve">GPRS CAMEL </w:t>
      </w:r>
      <w:r>
        <w:rPr/>
        <w:t>Scenario 2</w:t>
      </w:r>
    </w:p>
    <w:p>
      <w:pPr>
        <w:pStyle w:val="Normal"/>
        <w:rPr/>
      </w:pPr>
      <w:r>
        <w:rPr/>
        <w:t>A GPRS dialogue in scenario</w:t>
      </w:r>
      <w:r>
        <w:rPr>
          <w:rFonts w:eastAsia="MS Gothic;ＭＳ ゴシック"/>
          <w:lang w:eastAsia="ja-JP"/>
        </w:rPr>
        <w:t> </w:t>
      </w:r>
      <w:r>
        <w:rPr/>
        <w:t>2 consists of a single GPRS PDP Context State Model. There is no GPRS Attach/Detach State Model involved in this scenario. There is at most one PDP Context State Model per active GPRS PDP context in one SGSN.</w:t>
      </w:r>
    </w:p>
    <w:p>
      <w:pPr>
        <w:pStyle w:val="Normal"/>
        <w:rPr/>
      </w:pPr>
      <w:r>
        <w:rPr/>
        <w:t>There might be multiple GPRS dialogues in scenarios</w:t>
      </w:r>
      <w:r>
        <w:rPr>
          <w:rFonts w:eastAsia="MS Gothic;ＭＳ ゴシック"/>
          <w:lang w:eastAsia="ja-JP"/>
        </w:rPr>
        <w:t> </w:t>
      </w:r>
      <w:r>
        <w:rPr/>
        <w:t>2 for one GPRS session, each of the dialogues controlling a single GPRS PDP context. The various GPRS dialogues are independent of each other.</w:t>
      </w:r>
    </w:p>
    <w:p>
      <w:pPr>
        <w:pStyle w:val="Normal"/>
        <w:rPr/>
      </w:pPr>
      <w:r>
        <w:rPr/>
        <w:t xml:space="preserve">The GPRS dialogue and the relationship between the </w:t>
      </w:r>
      <w:r>
        <w:rPr>
          <w:color w:val="000000"/>
        </w:rPr>
        <w:t xml:space="preserve">GPRS </w:t>
      </w:r>
      <w:r>
        <w:rPr/>
        <w:t xml:space="preserve">PDP Context State Model and the gsmSCF are always initiated using the TDPs for the </w:t>
      </w:r>
      <w:r>
        <w:rPr>
          <w:color w:val="000000"/>
        </w:rPr>
        <w:t xml:space="preserve">GPRS </w:t>
      </w:r>
      <w:r>
        <w:rPr/>
        <w:t xml:space="preserve">PDP Context State Model. </w:t>
      </w:r>
    </w:p>
    <w:p>
      <w:pPr>
        <w:pStyle w:val="Normal"/>
        <w:rPr/>
      </w:pPr>
      <w:r>
        <w:rPr/>
        <w:t>Control of further individual GPRS PDP contexts in the same GPRS dialogue as in scenario</w:t>
      </w:r>
      <w:r>
        <w:rPr>
          <w:rFonts w:eastAsia="MS Gothic;ＭＳ ゴシック"/>
          <w:lang w:eastAsia="ja-JP"/>
        </w:rPr>
        <w:t> </w:t>
      </w:r>
      <w:r>
        <w:rPr/>
        <w:t>1 is not possible. There are no PDP IDs in this scenario.</w:t>
      </w:r>
    </w:p>
    <w:p>
      <w:pPr>
        <w:pStyle w:val="Heading3"/>
        <w:rPr/>
      </w:pPr>
      <w:bookmarkStart w:id="721" w:name="__RefHeading___Toc477854992"/>
      <w:bookmarkEnd w:id="721"/>
      <w:r>
        <w:rPr>
          <w:color w:val="000000"/>
        </w:rPr>
        <w:t>6.4.5</w:t>
        <w:tab/>
      </w:r>
      <w:r>
        <w:rPr/>
        <w:t>SGSN Routeing Area Update</w:t>
      </w:r>
    </w:p>
    <w:p>
      <w:pPr>
        <w:pStyle w:val="Heading4"/>
        <w:ind w:left="1418" w:hanging="1418"/>
        <w:rPr/>
      </w:pPr>
      <w:bookmarkStart w:id="722" w:name="__RefHeading___Toc477854993"/>
      <w:bookmarkEnd w:id="722"/>
      <w:r>
        <w:rPr>
          <w:color w:val="000000"/>
        </w:rPr>
        <w:t>6.4.5.1</w:t>
        <w:tab/>
      </w:r>
      <w:r>
        <w:rPr/>
        <w:t>Intra-SGSN Routeing Area Update</w:t>
      </w:r>
    </w:p>
    <w:p>
      <w:pPr>
        <w:pStyle w:val="Normal"/>
        <w:rPr/>
      </w:pPr>
      <w:r>
        <w:rPr/>
        <w:t xml:space="preserve">Intra-SGSN Routeing Area Update will be detected via the </w:t>
      </w:r>
      <w:r>
        <w:rPr>
          <w:color w:val="000000"/>
        </w:rPr>
        <w:t xml:space="preserve">DP 'Change of </w:t>
      </w:r>
      <w:r>
        <w:rPr>
          <w:rFonts w:eastAsia="MS Gothic;ＭＳ ゴシック"/>
          <w:color w:val="000000"/>
          <w:lang w:eastAsia="ja-JP"/>
        </w:rPr>
        <w:t>P</w:t>
      </w:r>
      <w:r>
        <w:rPr>
          <w:color w:val="000000"/>
        </w:rPr>
        <w:t xml:space="preserve">osition </w:t>
      </w:r>
      <w:r>
        <w:rPr>
          <w:rFonts w:eastAsia="MS Mincho;ＭＳ 明朝"/>
          <w:color w:val="000000"/>
          <w:lang w:eastAsia="ja-JP"/>
        </w:rPr>
        <w:t>GPRS S</w:t>
      </w:r>
      <w:r>
        <w:rPr>
          <w:color w:val="000000"/>
        </w:rPr>
        <w:t xml:space="preserve">ession' for the session using the GPRS Attach/Detach State Model and via the DPs 'Change of </w:t>
      </w:r>
      <w:r>
        <w:rPr>
          <w:rFonts w:eastAsia="MS Gothic;ＭＳ ゴシック"/>
          <w:color w:val="000000"/>
          <w:lang w:eastAsia="ja-JP"/>
        </w:rPr>
        <w:t>P</w:t>
      </w:r>
      <w:r>
        <w:rPr>
          <w:color w:val="000000"/>
        </w:rPr>
        <w:t xml:space="preserve">osition </w:t>
      </w:r>
      <w:r>
        <w:rPr>
          <w:rFonts w:eastAsia="MS Gothic;ＭＳ ゴシック"/>
          <w:color w:val="000000"/>
          <w:lang w:eastAsia="ja-JP"/>
        </w:rPr>
        <w:t>C</w:t>
      </w:r>
      <w:r>
        <w:rPr>
          <w:color w:val="000000"/>
        </w:rPr>
        <w:t>ontext' for the individual PDP contexts using the GPRS PDP Context State Models.</w:t>
      </w:r>
    </w:p>
    <w:p>
      <w:pPr>
        <w:pStyle w:val="Normal"/>
        <w:rPr/>
      </w:pPr>
      <w:r>
        <w:rPr>
          <w:color w:val="000000"/>
        </w:rPr>
        <w:t>It will be reported via an EDP</w:t>
      </w:r>
      <w:r>
        <w:rPr>
          <w:rFonts w:eastAsia="MS Gothic;ＭＳ ゴシック"/>
          <w:lang w:eastAsia="ja-JP"/>
        </w:rPr>
        <w:noBreakHyphen/>
      </w:r>
      <w:r>
        <w:rPr>
          <w:color w:val="000000"/>
        </w:rPr>
        <w:t>N if the necessary EDP</w:t>
      </w:r>
      <w:r>
        <w:rPr>
          <w:rFonts w:eastAsia="MS Gothic;ＭＳ ゴシック"/>
          <w:lang w:eastAsia="ja-JP"/>
        </w:rPr>
        <w:noBreakHyphen/>
      </w:r>
      <w:r>
        <w:rPr>
          <w:color w:val="000000"/>
        </w:rPr>
        <w:t>N is armed.</w:t>
      </w:r>
    </w:p>
    <w:p>
      <w:pPr>
        <w:pStyle w:val="Heading4"/>
        <w:ind w:left="1418" w:hanging="1418"/>
        <w:rPr/>
      </w:pPr>
      <w:bookmarkStart w:id="723" w:name="__RefHeading___Toc477854994"/>
      <w:bookmarkEnd w:id="723"/>
      <w:r>
        <w:rPr>
          <w:color w:val="000000"/>
        </w:rPr>
        <w:t>6.4.5.2</w:t>
        <w:tab/>
      </w:r>
      <w:r>
        <w:rPr/>
        <w:t>Inter-SGSN Routeing Area Update</w:t>
      </w:r>
    </w:p>
    <w:p>
      <w:pPr>
        <w:pStyle w:val="Normal"/>
        <w:rPr/>
      </w:pPr>
      <w:r>
        <w:rPr/>
        <w:t xml:space="preserve">Inter-SGSN Routeing Area Update from the old SGSN to the new SGSN will be detected via the </w:t>
      </w:r>
      <w:r>
        <w:rPr>
          <w:color w:val="000000"/>
        </w:rPr>
        <w:t xml:space="preserve">DP 'Change of </w:t>
      </w:r>
      <w:r>
        <w:rPr>
          <w:rFonts w:eastAsia="MS Gothic;ＭＳ ゴシック"/>
          <w:color w:val="000000"/>
          <w:lang w:eastAsia="ja-JP"/>
        </w:rPr>
        <w:t>P</w:t>
      </w:r>
      <w:r>
        <w:rPr>
          <w:color w:val="000000"/>
        </w:rPr>
        <w:t xml:space="preserve">osition </w:t>
      </w:r>
      <w:r>
        <w:rPr>
          <w:rFonts w:eastAsia="MS Mincho;ＭＳ 明朝"/>
          <w:color w:val="000000"/>
          <w:lang w:eastAsia="ja-JP"/>
        </w:rPr>
        <w:t>GPRS S</w:t>
      </w:r>
      <w:r>
        <w:rPr>
          <w:color w:val="000000"/>
        </w:rPr>
        <w:t xml:space="preserve">ession' for the session using the GPRS Attach/Detach State Model and via the DPs 'Change of </w:t>
      </w:r>
      <w:r>
        <w:rPr>
          <w:rFonts w:eastAsia="MS Gothic;ＭＳ ゴシック"/>
          <w:color w:val="000000"/>
          <w:lang w:eastAsia="ja-JP"/>
        </w:rPr>
        <w:t>P</w:t>
      </w:r>
      <w:r>
        <w:rPr>
          <w:color w:val="000000"/>
        </w:rPr>
        <w:t xml:space="preserve">osition </w:t>
      </w:r>
      <w:r>
        <w:rPr>
          <w:rFonts w:eastAsia="MS Gothic;ＭＳ ゴシック"/>
          <w:color w:val="000000"/>
          <w:lang w:eastAsia="ja-JP"/>
        </w:rPr>
        <w:t>C</w:t>
      </w:r>
      <w:r>
        <w:rPr>
          <w:color w:val="000000"/>
        </w:rPr>
        <w:t>ontext' using the GPRS PDP Context State Models for the individual PDP contexts which have been handed over.</w:t>
      </w:r>
    </w:p>
    <w:p>
      <w:pPr>
        <w:pStyle w:val="Normal"/>
        <w:rPr>
          <w:color w:val="000000"/>
        </w:rPr>
      </w:pPr>
      <w:r>
        <w:rPr>
          <w:color w:val="000000"/>
        </w:rPr>
        <w:t xml:space="preserve">Scenario 1: </w:t>
      </w:r>
    </w:p>
    <w:p>
      <w:pPr>
        <w:pStyle w:val="Normal"/>
        <w:rPr/>
      </w:pPr>
      <w:r>
        <w:rPr/>
        <w:t xml:space="preserve">Inter-SGSN Routeing Area Update from the old SGSN to the new SGSN will be detected in the new SGSN via the </w:t>
      </w:r>
      <w:r>
        <w:rPr>
          <w:color w:val="000000"/>
        </w:rPr>
        <w:t xml:space="preserve">DP 'Change of </w:t>
      </w:r>
      <w:r>
        <w:rPr>
          <w:rFonts w:eastAsia="MS Gothic;ＭＳ ゴシック"/>
          <w:color w:val="000000"/>
          <w:lang w:eastAsia="ja-JP"/>
        </w:rPr>
        <w:t>P</w:t>
      </w:r>
      <w:r>
        <w:rPr>
          <w:color w:val="000000"/>
        </w:rPr>
        <w:t xml:space="preserve">osition </w:t>
      </w:r>
      <w:r>
        <w:rPr>
          <w:rFonts w:eastAsia="MS Mincho;ＭＳ 明朝"/>
          <w:color w:val="000000"/>
          <w:lang w:eastAsia="ja-JP"/>
        </w:rPr>
        <w:t>GPRS S</w:t>
      </w:r>
      <w:r>
        <w:rPr>
          <w:color w:val="000000"/>
        </w:rPr>
        <w:t xml:space="preserve">ession' for the session using the GPRS Attach/Detach State Model and </w:t>
      </w:r>
      <w:r>
        <w:rPr/>
        <w:t xml:space="preserve">in the new SGSN </w:t>
      </w:r>
      <w:r>
        <w:rPr>
          <w:color w:val="000000"/>
        </w:rPr>
        <w:t xml:space="preserve">via the DPs 'Change of </w:t>
      </w:r>
      <w:r>
        <w:rPr>
          <w:rFonts w:eastAsia="MS Gothic;ＭＳ ゴシック"/>
          <w:color w:val="000000"/>
          <w:lang w:eastAsia="ja-JP"/>
        </w:rPr>
        <w:t>P</w:t>
      </w:r>
      <w:r>
        <w:rPr>
          <w:color w:val="000000"/>
        </w:rPr>
        <w:t xml:space="preserve">osition </w:t>
      </w:r>
      <w:r>
        <w:rPr>
          <w:rFonts w:eastAsia="MS Gothic;ＭＳ ゴシック"/>
          <w:color w:val="000000"/>
          <w:lang w:eastAsia="ja-JP"/>
        </w:rPr>
        <w:t>C</w:t>
      </w:r>
      <w:r>
        <w:rPr>
          <w:color w:val="000000"/>
        </w:rPr>
        <w:t>ontext' using the GPRS PDP Context State Models for the individual PDP contexts which have been handed over.</w:t>
      </w:r>
    </w:p>
    <w:p>
      <w:pPr>
        <w:pStyle w:val="Normal"/>
        <w:rPr/>
      </w:pPr>
      <w:r>
        <w:rPr>
          <w:color w:val="000000"/>
        </w:rPr>
        <w:t xml:space="preserve">In this scenario the DP 'Change of </w:t>
      </w:r>
      <w:r>
        <w:rPr>
          <w:rFonts w:eastAsia="MS Gothic;ＭＳ ゴシック"/>
          <w:color w:val="000000"/>
          <w:lang w:eastAsia="ja-JP"/>
        </w:rPr>
        <w:t>P</w:t>
      </w:r>
      <w:r>
        <w:rPr>
          <w:color w:val="000000"/>
        </w:rPr>
        <w:t xml:space="preserve">osition </w:t>
      </w:r>
      <w:r>
        <w:rPr>
          <w:rFonts w:eastAsia="MS Mincho;ＭＳ 明朝"/>
          <w:color w:val="000000"/>
          <w:lang w:eastAsia="ja-JP"/>
        </w:rPr>
        <w:t>GPRS S</w:t>
      </w:r>
      <w:r>
        <w:rPr>
          <w:color w:val="000000"/>
        </w:rPr>
        <w:t>ession' is armed as a TDP</w:t>
      </w:r>
      <w:r>
        <w:rPr>
          <w:rFonts w:eastAsia="MS Gothic;ＭＳ ゴシック"/>
          <w:lang w:eastAsia="ja-JP"/>
        </w:rPr>
        <w:noBreakHyphen/>
      </w:r>
      <w:r>
        <w:rPr>
          <w:color w:val="000000"/>
        </w:rPr>
        <w:t>R. If the Routeing Area Update is accepted the gprsSSF reports this TDP</w:t>
      </w:r>
      <w:r>
        <w:rPr>
          <w:rFonts w:eastAsia="MS Gothic;ＭＳ ゴシック"/>
          <w:lang w:eastAsia="ja-JP"/>
        </w:rPr>
        <w:noBreakHyphen/>
      </w:r>
      <w:r>
        <w:rPr>
          <w:color w:val="000000"/>
        </w:rPr>
        <w:t>R to the gsmSCF using the Initial DP GPRS information flow. To be informed about new PDP contexts the gsmSCF arms the DP 'PDP Context Establishment' or the DP 'PDP Context Establishment Acknowledgement' generically as EDP</w:t>
        <w:noBreakHyphen/>
        <w:t>R or EDP</w:t>
        <w:noBreakHyphen/>
        <w:t xml:space="preserve">N. The DPs 'Change of </w:t>
      </w:r>
      <w:r>
        <w:rPr>
          <w:rFonts w:eastAsia="MS Gothic;ＭＳ ゴシック"/>
          <w:color w:val="000000"/>
          <w:lang w:eastAsia="ja-JP"/>
        </w:rPr>
        <w:t>P</w:t>
      </w:r>
      <w:r>
        <w:rPr>
          <w:color w:val="000000"/>
        </w:rPr>
        <w:t xml:space="preserve">osition </w:t>
      </w:r>
      <w:r>
        <w:rPr>
          <w:rFonts w:eastAsia="MS Gothic;ＭＳ ゴシック"/>
          <w:color w:val="000000"/>
          <w:lang w:eastAsia="ja-JP"/>
        </w:rPr>
        <w:t>C</w:t>
      </w:r>
      <w:r>
        <w:rPr>
          <w:color w:val="000000"/>
        </w:rPr>
        <w:t>ontext' for the PDP contexts which have been handed over will be reported with all necessary information to the gsmSCF when the gprsSSF is continued, i.e. it is not longer waiting for instructions. Contexts which are not continued in the new SGSN are not reported. The EDPs for new PDP contexts are reported as usual.</w:t>
      </w:r>
    </w:p>
    <w:p>
      <w:pPr>
        <w:pStyle w:val="Normal"/>
        <w:rPr>
          <w:color w:val="000000"/>
        </w:rPr>
      </w:pPr>
      <w:r>
        <w:rPr>
          <w:color w:val="000000"/>
        </w:rPr>
        <w:t>The Detach in the old SGSN is reported to the gsmSCF, provided this event is armed. All outstanding reports in the old SGSN are sent to the gsmSCF and all open CDRs are closed.</w:t>
      </w:r>
    </w:p>
    <w:p>
      <w:pPr>
        <w:pStyle w:val="Normal"/>
        <w:rPr>
          <w:color w:val="000000"/>
        </w:rPr>
      </w:pPr>
      <w:r>
        <w:rPr>
          <w:color w:val="000000"/>
        </w:rPr>
        <w:t>Scenario 2:</w:t>
      </w:r>
    </w:p>
    <w:p>
      <w:pPr>
        <w:pStyle w:val="Normal"/>
        <w:rPr/>
      </w:pPr>
      <w:r>
        <w:rPr/>
        <w:t xml:space="preserve">Inter-SGSN Routeing Area Update from the old SGSN to the new SGSN will be detected in the new SGSN </w:t>
      </w:r>
      <w:r>
        <w:rPr>
          <w:color w:val="000000"/>
        </w:rPr>
        <w:t xml:space="preserve">via the DPs 'Change of </w:t>
      </w:r>
      <w:r>
        <w:rPr>
          <w:rFonts w:eastAsia="MS Gothic;ＭＳ ゴシック"/>
          <w:color w:val="000000"/>
          <w:lang w:eastAsia="ja-JP"/>
        </w:rPr>
        <w:t>P</w:t>
      </w:r>
      <w:r>
        <w:rPr>
          <w:color w:val="000000"/>
        </w:rPr>
        <w:t xml:space="preserve">osition </w:t>
      </w:r>
      <w:r>
        <w:rPr>
          <w:rFonts w:eastAsia="MS Gothic;ＭＳ ゴシック"/>
          <w:color w:val="000000"/>
          <w:lang w:eastAsia="ja-JP"/>
        </w:rPr>
        <w:t>C</w:t>
      </w:r>
      <w:r>
        <w:rPr>
          <w:color w:val="000000"/>
        </w:rPr>
        <w:t>ontext' using the GPRS PDP Context State Models for the individual PDP contexts which have been handed over.</w:t>
      </w:r>
    </w:p>
    <w:p>
      <w:pPr>
        <w:pStyle w:val="Normal"/>
        <w:rPr/>
      </w:pPr>
      <w:r>
        <w:rPr>
          <w:color w:val="000000"/>
        </w:rPr>
        <w:t xml:space="preserve">In this scenario the DP 'Change of </w:t>
      </w:r>
      <w:r>
        <w:rPr>
          <w:rFonts w:eastAsia="MS Gothic;ＭＳ ゴシック"/>
          <w:color w:val="000000"/>
          <w:lang w:eastAsia="ja-JP"/>
        </w:rPr>
        <w:t>P</w:t>
      </w:r>
      <w:r>
        <w:rPr>
          <w:color w:val="000000"/>
        </w:rPr>
        <w:t xml:space="preserve">osition </w:t>
      </w:r>
      <w:r>
        <w:rPr>
          <w:rFonts w:eastAsia="MS Gothic;ＭＳ ゴシック"/>
          <w:color w:val="000000"/>
          <w:lang w:eastAsia="ja-JP"/>
        </w:rPr>
        <w:t>C</w:t>
      </w:r>
      <w:r>
        <w:rPr>
          <w:color w:val="000000"/>
        </w:rPr>
        <w:t>ontext' is armed as TDP</w:t>
      </w:r>
      <w:r>
        <w:rPr>
          <w:rFonts w:eastAsia="MS Gothic;ＭＳ ゴシック"/>
          <w:lang w:eastAsia="ja-JP"/>
        </w:rPr>
        <w:noBreakHyphen/>
      </w:r>
      <w:r>
        <w:rPr>
          <w:color w:val="000000"/>
        </w:rPr>
        <w:t>R. If the Routeing Area Update is accepted the gprsSSF reports these TDP</w:t>
      </w:r>
      <w:r>
        <w:rPr>
          <w:rFonts w:eastAsia="MS Gothic;ＭＳ ゴシック"/>
          <w:lang w:eastAsia="ja-JP"/>
        </w:rPr>
        <w:noBreakHyphen/>
      </w:r>
      <w:r>
        <w:rPr>
          <w:color w:val="000000"/>
        </w:rPr>
        <w:t xml:space="preserve">Rs PDP contexts which have been handed over to the gsmSCF using the Initial DP GPRS information flows in multiple GPRS dialogues. </w:t>
      </w:r>
    </w:p>
    <w:p>
      <w:pPr>
        <w:pStyle w:val="Normal"/>
        <w:rPr/>
      </w:pPr>
      <w:r>
        <w:rPr>
          <w:color w:val="000000"/>
        </w:rPr>
        <w:t>The PDP Context Disconnection in the old SGSN is reported to the gsmSCF, provided this event is armed. All outstanding reports in the old SGSN are sent to the gsmSCF and the open CDR is closed.</w:t>
      </w:r>
    </w:p>
    <w:p>
      <w:pPr>
        <w:pStyle w:val="Heading3"/>
        <w:rPr>
          <w:rFonts w:eastAsia="MS Gothic;ＭＳ ゴシック"/>
          <w:lang w:eastAsia="ja-JP"/>
        </w:rPr>
      </w:pPr>
      <w:bookmarkStart w:id="724" w:name="__RefHeading___Toc477854995"/>
      <w:bookmarkStart w:id="725" w:name="GPRS_DP_Disarm_Rules"/>
      <w:bookmarkEnd w:id="724"/>
      <w:r>
        <w:rPr>
          <w:color w:val="000000"/>
        </w:rPr>
        <w:t>6.4.</w:t>
      </w:r>
      <w:r>
        <w:rPr>
          <w:rFonts w:eastAsia="MS Gothic;ＭＳ ゴシック"/>
          <w:color w:val="000000"/>
          <w:lang w:eastAsia="ja-JP"/>
        </w:rPr>
        <w:t>6</w:t>
      </w:r>
      <w:bookmarkEnd w:id="725"/>
      <w:r>
        <w:rPr>
          <w:color w:val="000000"/>
        </w:rPr>
        <w:tab/>
        <w:t>Rules for Implicit Disarming of Detection Points</w:t>
      </w:r>
    </w:p>
    <w:p>
      <w:pPr>
        <w:pStyle w:val="Normal"/>
        <w:rPr/>
      </w:pPr>
      <w:r>
        <w:rPr>
          <w:color w:val="000000"/>
        </w:rPr>
        <w:t xml:space="preserve">The </w:t>
      </w:r>
      <w:r>
        <w:rPr>
          <w:rFonts w:eastAsia="MS Gothic;ＭＳ ゴシック"/>
          <w:color w:val="000000"/>
          <w:lang w:eastAsia="ja-JP"/>
        </w:rPr>
        <w:t xml:space="preserve">two </w:t>
      </w:r>
      <w:r>
        <w:rPr>
          <w:color w:val="000000"/>
        </w:rPr>
        <w:t>table</w:t>
      </w:r>
      <w:r>
        <w:rPr>
          <w:rFonts w:eastAsia="MS Gothic;ＭＳ ゴシック"/>
          <w:color w:val="000000"/>
          <w:lang w:eastAsia="ja-JP"/>
        </w:rPr>
        <w:t>s</w:t>
      </w:r>
      <w:r>
        <w:rPr>
          <w:color w:val="000000"/>
        </w:rPr>
        <w:t xml:space="preserve"> </w:t>
      </w:r>
      <w:r>
        <w:rPr>
          <w:rFonts w:eastAsia="Arial Unicode MS"/>
          <w:color w:val="000000"/>
          <w:lang w:eastAsia="ja-JP"/>
        </w:rPr>
        <w:t xml:space="preserve">below </w:t>
      </w:r>
      <w:r>
        <w:rPr>
          <w:color w:val="000000"/>
        </w:rPr>
        <w:t>give the rules for implicit disarming of event detection points.</w:t>
      </w:r>
    </w:p>
    <w:p>
      <w:pPr>
        <w:pStyle w:val="Normal"/>
        <w:rPr/>
      </w:pPr>
      <w:r>
        <w:rPr>
          <w:color w:val="000000"/>
        </w:rPr>
        <w:t xml:space="preserve">Implicit EDP disarming rules are specified for the Attach/Detach </w:t>
      </w:r>
      <w:r>
        <w:rPr>
          <w:rFonts w:eastAsia="MS Gothic;ＭＳ ゴシック"/>
          <w:color w:val="000000"/>
          <w:lang w:eastAsia="ja-JP"/>
        </w:rPr>
        <w:t>State Model</w:t>
      </w:r>
      <w:r>
        <w:rPr>
          <w:rFonts w:eastAsia="MS Mincho;ＭＳ 明朝"/>
          <w:color w:val="000000"/>
          <w:lang w:eastAsia="ja-JP"/>
        </w:rPr>
        <w:t xml:space="preserve"> </w:t>
      </w:r>
      <w:r>
        <w:rPr>
          <w:color w:val="000000"/>
        </w:rPr>
        <w:t xml:space="preserve">and PDP </w:t>
      </w:r>
      <w:r>
        <w:rPr>
          <w:rFonts w:eastAsia="MS Gothic;ＭＳ ゴシック"/>
          <w:color w:val="000000"/>
          <w:lang w:eastAsia="ja-JP"/>
        </w:rPr>
        <w:t>C</w:t>
      </w:r>
      <w:r>
        <w:rPr>
          <w:color w:val="000000"/>
        </w:rPr>
        <w:t xml:space="preserve">ontext </w:t>
      </w:r>
      <w:r>
        <w:rPr>
          <w:rFonts w:eastAsia="MS Gothic;ＭＳ ゴシック"/>
          <w:color w:val="000000"/>
          <w:lang w:eastAsia="ja-JP"/>
        </w:rPr>
        <w:t>State Model</w:t>
      </w:r>
      <w:r>
        <w:rPr>
          <w:color w:val="000000"/>
        </w:rPr>
        <w:t>. The table</w:t>
      </w:r>
      <w:r>
        <w:rPr>
          <w:rFonts w:eastAsia="MS Gothic;ＭＳ ゴシック"/>
          <w:color w:val="000000"/>
          <w:lang w:eastAsia="ja-JP"/>
        </w:rPr>
        <w:t>s</w:t>
      </w:r>
      <w:r>
        <w:rPr>
          <w:color w:val="000000"/>
        </w:rPr>
        <w:t xml:space="preserve"> specif</w:t>
      </w:r>
      <w:r>
        <w:rPr>
          <w:rFonts w:eastAsia="MS Gothic;ＭＳ ゴシック"/>
          <w:color w:val="000000"/>
          <w:lang w:eastAsia="ja-JP"/>
        </w:rPr>
        <w:t>y</w:t>
      </w:r>
      <w:r>
        <w:rPr>
          <w:color w:val="000000"/>
        </w:rPr>
        <w:t xml:space="preserve"> which EDP's shall be disarmed (i.e. MonitorMode set to Transparent) if/when each EDP is encountered, irrespective of the EDP's MonitorMode (Transparent, NotifyAndContinue, or Request).</w:t>
      </w:r>
    </w:p>
    <w:p>
      <w:pPr>
        <w:pStyle w:val="Normal"/>
        <w:rPr>
          <w:color w:val="000000"/>
        </w:rPr>
      </w:pPr>
      <w:r>
        <w:rPr>
          <w:color w:val="000000"/>
        </w:rPr>
        <w:t xml:space="preserve">EDPs which are armed generically for GPRS </w:t>
      </w:r>
      <w:r>
        <w:rPr/>
        <w:t>PDP Context State Models shall only be implicitly disarmed at the end of the GPRS dialogue. Explicit disarming is possible.</w:t>
      </w:r>
    </w:p>
    <w:p>
      <w:pPr>
        <w:pStyle w:val="Normal"/>
        <w:rPr/>
      </w:pPr>
      <w:r>
        <w:rPr>
          <w:color w:val="000000"/>
        </w:rPr>
        <w:t>When EDP</w:t>
      </w:r>
      <w:r>
        <w:rPr>
          <w:rFonts w:eastAsia="MS Gothic;ＭＳ ゴシック"/>
          <w:lang w:eastAsia="ja-JP"/>
        </w:rPr>
        <w:t>'</w:t>
      </w:r>
      <w:r>
        <w:rPr>
          <w:color w:val="000000"/>
        </w:rPr>
        <w:t xml:space="preserve">s are armed with MonitorMode </w:t>
      </w:r>
      <w:r>
        <w:rPr>
          <w:rFonts w:eastAsia="MS Gothic;ＭＳ ゴシック"/>
          <w:lang w:eastAsia="ja-JP"/>
        </w:rPr>
        <w:t>'</w:t>
      </w:r>
      <w:r>
        <w:rPr>
          <w:color w:val="000000"/>
        </w:rPr>
        <w:t>Request</w:t>
      </w:r>
      <w:r>
        <w:rPr>
          <w:rFonts w:eastAsia="MS Gothic;ＭＳ ゴシック"/>
          <w:lang w:eastAsia="ja-JP"/>
        </w:rPr>
        <w:t>'</w:t>
      </w:r>
      <w:r>
        <w:rPr>
          <w:color w:val="000000"/>
        </w:rPr>
        <w:t xml:space="preserve"> (EDP</w:t>
      </w:r>
      <w:r>
        <w:rPr>
          <w:rFonts w:eastAsia="MS Gothic;ＭＳ ゴシック"/>
          <w:lang w:eastAsia="ja-JP"/>
        </w:rPr>
        <w:noBreakHyphen/>
      </w:r>
      <w:r>
        <w:rPr>
          <w:color w:val="000000"/>
        </w:rPr>
        <w:t>Rs) are encountered, any implicit EDP disarming shall take place before reporting the EDP and transiting the gprsSSF to the WFI state (if not already suspended in the WFI state).</w:t>
      </w:r>
    </w:p>
    <w:p>
      <w:pPr>
        <w:pStyle w:val="Normal"/>
        <w:rPr>
          <w:rFonts w:eastAsia="MS Gothic;ＭＳ ゴシック"/>
          <w:color w:val="000000"/>
          <w:lang w:eastAsia="ja-JP"/>
        </w:rPr>
      </w:pPr>
      <w:r>
        <w:rPr>
          <w:color w:val="000000"/>
        </w:rPr>
        <w:t>The table entry 'X' means that if one DP occurs (independently of arming and reporting to the gsmSCF) the marked one is implicitly disarmed. It shall be possible to rearm explicitly an implicitly disarmed DP.</w:t>
      </w:r>
    </w:p>
    <w:p>
      <w:pPr>
        <w:pStyle w:val="Normal"/>
        <w:rPr>
          <w:rFonts w:eastAsia="MS Gothic;ＭＳ ゴシック"/>
          <w:color w:val="000000"/>
          <w:lang w:eastAsia="ja-JP"/>
        </w:rPr>
      </w:pPr>
      <w:r>
        <w:rPr>
          <w:rFonts w:eastAsia="MS Gothic;ＭＳ ゴシック"/>
          <w:color w:val="000000"/>
          <w:lang w:eastAsia="ja-JP"/>
        </w:rPr>
      </w:r>
    </w:p>
    <w:p>
      <w:pPr>
        <w:pStyle w:val="TH"/>
        <w:rPr/>
      </w:pPr>
      <w:r>
        <w:rPr>
          <w:rFonts w:eastAsia="MS Gothic;ＭＳ ゴシック"/>
          <w:lang w:eastAsia="ja-JP"/>
        </w:rPr>
        <w:t>Table 6.</w:t>
      </w:r>
      <w:r>
        <w:rPr>
          <w:rFonts w:eastAsia="MS Gothic;ＭＳ ゴシック"/>
          <w:lang w:val="en-US" w:eastAsia="ja-JP"/>
        </w:rPr>
        <w:t>3</w:t>
      </w:r>
      <w:r>
        <w:rPr>
          <w:rFonts w:eastAsia="MS Gothic;ＭＳ ゴシック"/>
          <w:lang w:eastAsia="ja-JP"/>
        </w:rPr>
        <w:t>: Implicit disarming rules for Scenario</w:t>
      </w:r>
      <w:r>
        <w:rPr/>
        <w:t xml:space="preserve"> 1 (the rules apply for non-generically armed DPs)</w:t>
      </w:r>
    </w:p>
    <w:tbl>
      <w:tblPr>
        <w:tblW w:w="9667" w:type="dxa"/>
        <w:jc w:val="left"/>
        <w:tblInd w:w="-35" w:type="dxa"/>
        <w:tblLayout w:type="fixed"/>
        <w:tblCellMar>
          <w:top w:w="0" w:type="dxa"/>
          <w:left w:w="28" w:type="dxa"/>
          <w:bottom w:w="0" w:type="dxa"/>
          <w:right w:w="28" w:type="dxa"/>
        </w:tblCellMar>
      </w:tblPr>
      <w:tblGrid>
        <w:gridCol w:w="3969"/>
        <w:gridCol w:w="949"/>
        <w:gridCol w:w="950"/>
        <w:gridCol w:w="950"/>
        <w:gridCol w:w="949"/>
        <w:gridCol w:w="950"/>
        <w:gridCol w:w="950"/>
      </w:tblGrid>
      <w:tr>
        <w:trPr>
          <w:tblHeader w:val="true"/>
          <w:cantSplit w:val="true"/>
        </w:trPr>
        <w:tc>
          <w:tcPr>
            <w:tcW w:w="3969" w:type="dxa"/>
            <w:tcBorders>
              <w:top w:val="single" w:sz="6" w:space="0" w:color="000000"/>
              <w:left w:val="single" w:sz="6" w:space="0" w:color="000000"/>
              <w:right w:val="single" w:sz="6" w:space="0" w:color="000000"/>
            </w:tcBorders>
          </w:tcPr>
          <w:p>
            <w:pPr>
              <w:pStyle w:val="TAH"/>
              <w:rPr/>
            </w:pPr>
            <w:r>
              <w:rPr/>
              <w:t>Encountered DP</w:t>
            </w:r>
          </w:p>
        </w:tc>
        <w:tc>
          <w:tcPr>
            <w:tcW w:w="5698" w:type="dxa"/>
            <w:gridSpan w:val="6"/>
            <w:tcBorders>
              <w:top w:val="single" w:sz="6" w:space="0" w:color="000000"/>
              <w:left w:val="single" w:sz="6" w:space="0" w:color="000000"/>
              <w:right w:val="single" w:sz="6" w:space="0" w:color="000000"/>
            </w:tcBorders>
          </w:tcPr>
          <w:p>
            <w:pPr>
              <w:pStyle w:val="TAH"/>
              <w:rPr/>
            </w:pPr>
            <w:r>
              <w:rPr/>
              <w:t>Implicit disarmed DPs</w:t>
            </w:r>
          </w:p>
        </w:tc>
      </w:tr>
      <w:tr>
        <w:trPr>
          <w:tblHeader w:val="true"/>
          <w:trHeight w:val="2300" w:hRule="atLeast"/>
          <w:cantSplit w:val="true"/>
        </w:trPr>
        <w:tc>
          <w:tcPr>
            <w:tcW w:w="3969" w:type="dxa"/>
            <w:tcBorders>
              <w:left w:val="single" w:sz="6" w:space="0" w:color="000000"/>
              <w:bottom w:val="single" w:sz="6" w:space="0" w:color="000000"/>
              <w:right w:val="single" w:sz="6" w:space="0" w:color="000000"/>
            </w:tcBorders>
          </w:tcPr>
          <w:p>
            <w:pPr>
              <w:pStyle w:val="TAL"/>
              <w:snapToGrid w:val="false"/>
              <w:rPr>
                <w:color w:val="000000"/>
              </w:rPr>
            </w:pPr>
            <w:r>
              <w:rPr>
                <w:color w:val="000000"/>
              </w:rPr>
            </w:r>
          </w:p>
        </w:tc>
        <w:tc>
          <w:tcPr>
            <w:tcW w:w="949" w:type="dxa"/>
            <w:tcBorders>
              <w:top w:val="single" w:sz="6" w:space="0" w:color="000000"/>
              <w:left w:val="single" w:sz="6" w:space="0" w:color="000000"/>
              <w:bottom w:val="single" w:sz="6" w:space="0" w:color="000000"/>
              <w:right w:val="single" w:sz="6" w:space="0" w:color="000000"/>
            </w:tcBorders>
            <w:textDirection w:val="btLr"/>
          </w:tcPr>
          <w:p>
            <w:pPr>
              <w:pStyle w:val="TAL"/>
              <w:rPr/>
            </w:pPr>
            <w:r>
              <w:rPr/>
              <w:t xml:space="preserve">Change of </w:t>
            </w:r>
            <w:r>
              <w:rPr>
                <w:rFonts w:eastAsia="MS Gothic;ＭＳ ゴシック"/>
                <w:lang w:eastAsia="ja-JP"/>
              </w:rPr>
              <w:t>P</w:t>
            </w:r>
            <w:r>
              <w:rPr/>
              <w:t xml:space="preserve">osition </w:t>
            </w:r>
            <w:r>
              <w:rPr>
                <w:rFonts w:eastAsia="MS Mincho;ＭＳ 明朝"/>
                <w:lang w:eastAsia="ja-JP"/>
              </w:rPr>
              <w:t xml:space="preserve">GPRS </w:t>
            </w:r>
            <w:r>
              <w:rPr>
                <w:rFonts w:eastAsia="MS Gothic;ＭＳ ゴシック"/>
                <w:lang w:eastAsia="ja-JP"/>
              </w:rPr>
              <w:t>S</w:t>
            </w:r>
            <w:r>
              <w:rPr/>
              <w:t>ession</w:t>
            </w:r>
          </w:p>
        </w:tc>
        <w:tc>
          <w:tcPr>
            <w:tcW w:w="950" w:type="dxa"/>
            <w:tcBorders>
              <w:top w:val="single" w:sz="6" w:space="0" w:color="000000"/>
              <w:left w:val="single" w:sz="6" w:space="0" w:color="000000"/>
              <w:bottom w:val="single" w:sz="6" w:space="0" w:color="000000"/>
              <w:right w:val="single" w:sz="6" w:space="0" w:color="000000"/>
            </w:tcBorders>
            <w:textDirection w:val="btLr"/>
          </w:tcPr>
          <w:p>
            <w:pPr>
              <w:pStyle w:val="TAL"/>
              <w:rPr/>
            </w:pPr>
            <w:r>
              <w:rPr/>
              <w:t xml:space="preserve">Change of </w:t>
            </w:r>
            <w:r>
              <w:rPr>
                <w:rFonts w:eastAsia="MS Gothic;ＭＳ ゴシック"/>
                <w:lang w:eastAsia="ja-JP"/>
              </w:rPr>
              <w:t>P</w:t>
            </w:r>
            <w:r>
              <w:rPr/>
              <w:t>osition Context</w:t>
            </w:r>
          </w:p>
        </w:tc>
        <w:tc>
          <w:tcPr>
            <w:tcW w:w="950" w:type="dxa"/>
            <w:tcBorders>
              <w:top w:val="single" w:sz="6" w:space="0" w:color="000000"/>
              <w:left w:val="single" w:sz="6" w:space="0" w:color="000000"/>
              <w:bottom w:val="single" w:sz="6" w:space="0" w:color="000000"/>
              <w:right w:val="single" w:sz="6" w:space="0" w:color="000000"/>
            </w:tcBorders>
            <w:textDirection w:val="btLr"/>
          </w:tcPr>
          <w:p>
            <w:pPr>
              <w:pStyle w:val="TAL"/>
              <w:rPr/>
            </w:pPr>
            <w:r>
              <w:rPr/>
              <w:t>Detach</w:t>
            </w:r>
          </w:p>
        </w:tc>
        <w:tc>
          <w:tcPr>
            <w:tcW w:w="949" w:type="dxa"/>
            <w:tcBorders>
              <w:top w:val="single" w:sz="6" w:space="0" w:color="000000"/>
              <w:left w:val="single" w:sz="6" w:space="0" w:color="000000"/>
              <w:bottom w:val="single" w:sz="6" w:space="0" w:color="000000"/>
              <w:right w:val="single" w:sz="6" w:space="0" w:color="000000"/>
            </w:tcBorders>
            <w:textDirection w:val="btLr"/>
          </w:tcPr>
          <w:p>
            <w:pPr>
              <w:pStyle w:val="TAL"/>
              <w:rPr/>
            </w:pPr>
            <w:r>
              <w:rPr/>
              <w:t>PDP Context Establishment</w:t>
            </w:r>
          </w:p>
        </w:tc>
        <w:tc>
          <w:tcPr>
            <w:tcW w:w="950" w:type="dxa"/>
            <w:tcBorders>
              <w:top w:val="single" w:sz="6" w:space="0" w:color="000000"/>
              <w:left w:val="single" w:sz="6" w:space="0" w:color="000000"/>
              <w:bottom w:val="single" w:sz="6" w:space="0" w:color="000000"/>
              <w:right w:val="single" w:sz="6" w:space="0" w:color="000000"/>
            </w:tcBorders>
            <w:textDirection w:val="btLr"/>
          </w:tcPr>
          <w:p>
            <w:pPr>
              <w:pStyle w:val="TAL"/>
              <w:rPr/>
            </w:pPr>
            <w:r>
              <w:rPr/>
              <w:t>PDP Context Establishment Acknowledgement</w:t>
            </w:r>
          </w:p>
        </w:tc>
        <w:tc>
          <w:tcPr>
            <w:tcW w:w="950" w:type="dxa"/>
            <w:tcBorders>
              <w:top w:val="single" w:sz="6" w:space="0" w:color="000000"/>
              <w:left w:val="single" w:sz="6" w:space="0" w:color="000000"/>
              <w:bottom w:val="single" w:sz="6" w:space="0" w:color="000000"/>
              <w:right w:val="single" w:sz="6" w:space="0" w:color="000000"/>
            </w:tcBorders>
            <w:textDirection w:val="btLr"/>
          </w:tcPr>
          <w:p>
            <w:pPr>
              <w:pStyle w:val="TAL"/>
              <w:rPr/>
            </w:pPr>
            <w:r>
              <w:rPr/>
              <w:t xml:space="preserve">PDP Context </w:t>
            </w:r>
            <w:r>
              <w:rPr>
                <w:rFonts w:eastAsia="MS Gothic;ＭＳ ゴシック"/>
                <w:lang w:eastAsia="ja-JP"/>
              </w:rPr>
              <w:t>D</w:t>
            </w:r>
            <w:r>
              <w:rPr/>
              <w:t>isconnection</w:t>
            </w:r>
          </w:p>
        </w:tc>
      </w:tr>
      <w:tr>
        <w:trPr>
          <w:cantSplit w:val="true"/>
        </w:trPr>
        <w:tc>
          <w:tcPr>
            <w:tcW w:w="3969" w:type="dxa"/>
            <w:tcBorders>
              <w:top w:val="single" w:sz="6" w:space="0" w:color="000000"/>
              <w:left w:val="single" w:sz="6" w:space="0" w:color="000000"/>
              <w:bottom w:val="single" w:sz="6" w:space="0" w:color="000000"/>
              <w:right w:val="single" w:sz="6" w:space="0" w:color="000000"/>
            </w:tcBorders>
          </w:tcPr>
          <w:p>
            <w:pPr>
              <w:pStyle w:val="TAL"/>
              <w:rPr/>
            </w:pPr>
            <w:r>
              <w:rPr/>
              <w:t xml:space="preserve">Change of </w:t>
            </w:r>
            <w:r>
              <w:rPr>
                <w:rFonts w:eastAsia="MS Gothic;ＭＳ ゴシック"/>
                <w:lang w:eastAsia="ja-JP"/>
              </w:rPr>
              <w:t>P</w:t>
            </w:r>
            <w:r>
              <w:rPr/>
              <w:t xml:space="preserve">osition </w:t>
            </w:r>
            <w:r>
              <w:rPr>
                <w:rFonts w:eastAsia="MS Mincho;ＭＳ 明朝"/>
                <w:lang w:eastAsia="ja-JP"/>
              </w:rPr>
              <w:t xml:space="preserve">GPRS </w:t>
            </w:r>
            <w:r>
              <w:rPr/>
              <w:t>Session</w:t>
            </w:r>
          </w:p>
        </w:tc>
        <w:tc>
          <w:tcPr>
            <w:tcW w:w="949"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49"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cantSplit w:val="true"/>
        </w:trPr>
        <w:tc>
          <w:tcPr>
            <w:tcW w:w="3969" w:type="dxa"/>
            <w:tcBorders>
              <w:top w:val="single" w:sz="6" w:space="0" w:color="000000"/>
              <w:left w:val="single" w:sz="6" w:space="0" w:color="000000"/>
              <w:bottom w:val="single" w:sz="6" w:space="0" w:color="000000"/>
              <w:right w:val="single" w:sz="6" w:space="0" w:color="000000"/>
            </w:tcBorders>
          </w:tcPr>
          <w:p>
            <w:pPr>
              <w:pStyle w:val="TAL"/>
              <w:rPr/>
            </w:pPr>
            <w:r>
              <w:rPr/>
              <w:t xml:space="preserve">Change of </w:t>
            </w:r>
            <w:r>
              <w:rPr>
                <w:rFonts w:eastAsia="MS Gothic;ＭＳ ゴシック"/>
                <w:lang w:eastAsia="ja-JP"/>
              </w:rPr>
              <w:t>P</w:t>
            </w:r>
            <w:r>
              <w:rPr/>
              <w:t xml:space="preserve">osition </w:t>
            </w:r>
            <w:r>
              <w:rPr>
                <w:rFonts w:eastAsia="MS Gothic;ＭＳ ゴシック"/>
                <w:lang w:eastAsia="ja-JP"/>
              </w:rPr>
              <w:t>C</w:t>
            </w:r>
            <w:r>
              <w:rPr/>
              <w:t>ontext</w:t>
            </w:r>
          </w:p>
        </w:tc>
        <w:tc>
          <w:tcPr>
            <w:tcW w:w="949"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49"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cantSplit w:val="true"/>
        </w:trPr>
        <w:tc>
          <w:tcPr>
            <w:tcW w:w="3969" w:type="dxa"/>
            <w:tcBorders>
              <w:top w:val="single" w:sz="6" w:space="0" w:color="000000"/>
              <w:left w:val="single" w:sz="6" w:space="0" w:color="000000"/>
              <w:bottom w:val="single" w:sz="6" w:space="0" w:color="000000"/>
              <w:right w:val="single" w:sz="6" w:space="0" w:color="000000"/>
            </w:tcBorders>
          </w:tcPr>
          <w:p>
            <w:pPr>
              <w:pStyle w:val="TAL"/>
              <w:rPr/>
            </w:pPr>
            <w:r>
              <w:rPr/>
              <w:t>Detach</w:t>
            </w:r>
          </w:p>
        </w:tc>
        <w:tc>
          <w:tcPr>
            <w:tcW w:w="949"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950"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950"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949"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950"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950" w:type="dxa"/>
            <w:tcBorders>
              <w:top w:val="single" w:sz="6" w:space="0" w:color="000000"/>
              <w:left w:val="single" w:sz="6" w:space="0" w:color="000000"/>
              <w:bottom w:val="single" w:sz="6" w:space="0" w:color="000000"/>
              <w:right w:val="single" w:sz="6" w:space="0" w:color="000000"/>
            </w:tcBorders>
          </w:tcPr>
          <w:p>
            <w:pPr>
              <w:pStyle w:val="TAC"/>
              <w:rPr/>
            </w:pPr>
            <w:r>
              <w:rPr/>
              <w:t>X</w:t>
            </w:r>
          </w:p>
        </w:tc>
      </w:tr>
      <w:tr>
        <w:trPr>
          <w:cantSplit w:val="true"/>
        </w:trPr>
        <w:tc>
          <w:tcPr>
            <w:tcW w:w="3969" w:type="dxa"/>
            <w:tcBorders>
              <w:top w:val="single" w:sz="6" w:space="0" w:color="000000"/>
              <w:left w:val="single" w:sz="6" w:space="0" w:color="000000"/>
              <w:bottom w:val="single" w:sz="6" w:space="0" w:color="000000"/>
              <w:right w:val="single" w:sz="6" w:space="0" w:color="000000"/>
            </w:tcBorders>
          </w:tcPr>
          <w:p>
            <w:pPr>
              <w:pStyle w:val="TAL"/>
              <w:rPr/>
            </w:pPr>
            <w:r>
              <w:rPr/>
              <w:t>PDP Context Establishment</w:t>
            </w:r>
          </w:p>
        </w:tc>
        <w:tc>
          <w:tcPr>
            <w:tcW w:w="949"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49"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cantSplit w:val="true"/>
        </w:trPr>
        <w:tc>
          <w:tcPr>
            <w:tcW w:w="3969" w:type="dxa"/>
            <w:tcBorders>
              <w:top w:val="single" w:sz="6" w:space="0" w:color="000000"/>
              <w:left w:val="single" w:sz="6" w:space="0" w:color="000000"/>
              <w:bottom w:val="single" w:sz="6" w:space="0" w:color="000000"/>
              <w:right w:val="single" w:sz="6" w:space="0" w:color="000000"/>
            </w:tcBorders>
          </w:tcPr>
          <w:p>
            <w:pPr>
              <w:pStyle w:val="TAL"/>
              <w:rPr/>
            </w:pPr>
            <w:r>
              <w:rPr/>
              <w:t>PDP Context Establishment Acknowledgement</w:t>
            </w:r>
          </w:p>
        </w:tc>
        <w:tc>
          <w:tcPr>
            <w:tcW w:w="949"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49"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50"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9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cantSplit w:val="true"/>
        </w:trPr>
        <w:tc>
          <w:tcPr>
            <w:tcW w:w="3969" w:type="dxa"/>
            <w:tcBorders>
              <w:top w:val="single" w:sz="6" w:space="0" w:color="000000"/>
              <w:left w:val="single" w:sz="6" w:space="0" w:color="000000"/>
              <w:bottom w:val="single" w:sz="6" w:space="0" w:color="000000"/>
              <w:right w:val="single" w:sz="6" w:space="0" w:color="000000"/>
            </w:tcBorders>
          </w:tcPr>
          <w:p>
            <w:pPr>
              <w:pStyle w:val="TAL"/>
              <w:rPr/>
            </w:pPr>
            <w:r>
              <w:rPr/>
              <w:t xml:space="preserve">PDP Context </w:t>
            </w:r>
            <w:r>
              <w:rPr>
                <w:rFonts w:eastAsia="MS Gothic;ＭＳ ゴシック"/>
                <w:lang w:eastAsia="ja-JP"/>
              </w:rPr>
              <w:t>D</w:t>
            </w:r>
            <w:r>
              <w:rPr/>
              <w:t>isconnection</w:t>
            </w:r>
          </w:p>
        </w:tc>
        <w:tc>
          <w:tcPr>
            <w:tcW w:w="949"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50"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c>
          <w:tcPr>
            <w:tcW w:w="950"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949"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50"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c>
          <w:tcPr>
            <w:tcW w:w="950" w:type="dxa"/>
            <w:tcBorders>
              <w:top w:val="single" w:sz="6" w:space="0" w:color="000000"/>
              <w:left w:val="single" w:sz="6" w:space="0" w:color="000000"/>
              <w:bottom w:val="single" w:sz="6" w:space="0" w:color="000000"/>
              <w:right w:val="single" w:sz="6" w:space="0" w:color="000000"/>
            </w:tcBorders>
          </w:tcPr>
          <w:p>
            <w:pPr>
              <w:pStyle w:val="TAC"/>
              <w:rPr/>
            </w:pPr>
            <w:r>
              <w:rPr/>
              <w:t>X</w:t>
            </w:r>
          </w:p>
        </w:tc>
      </w:tr>
    </w:tbl>
    <w:p>
      <w:pPr>
        <w:pStyle w:val="Normal"/>
        <w:rPr>
          <w:rFonts w:eastAsia="MS Gothic;ＭＳ ゴシック"/>
          <w:lang w:eastAsia="ja-JP"/>
        </w:rPr>
      </w:pPr>
      <w:r>
        <w:rPr>
          <w:rFonts w:eastAsia="MS Gothic;ＭＳ ゴシック"/>
          <w:lang w:eastAsia="ja-JP"/>
        </w:rPr>
      </w:r>
    </w:p>
    <w:p>
      <w:pPr>
        <w:pStyle w:val="TH"/>
        <w:rPr/>
      </w:pPr>
      <w:r>
        <w:rPr>
          <w:rFonts w:eastAsia="MS Gothic;ＭＳ ゴシック"/>
          <w:lang w:eastAsia="ja-JP"/>
        </w:rPr>
        <w:t>Table 6</w:t>
      </w:r>
      <w:r>
        <w:rPr>
          <w:rFonts w:eastAsia="MS Gothic;ＭＳ ゴシック"/>
          <w:color w:val="000000"/>
          <w:lang w:eastAsia="ja-JP"/>
        </w:rPr>
        <w:t>.</w:t>
      </w:r>
      <w:r>
        <w:rPr>
          <w:rFonts w:eastAsia="MS Gothic;ＭＳ ゴシック"/>
          <w:color w:val="000000"/>
          <w:lang w:val="en-US" w:eastAsia="ja-JP"/>
        </w:rPr>
        <w:t>4</w:t>
      </w:r>
      <w:r>
        <w:rPr>
          <w:rFonts w:eastAsia="MS Gothic;ＭＳ ゴシック"/>
          <w:lang w:eastAsia="ja-JP"/>
        </w:rPr>
        <w:t>: Implicit disarming rules for Scenario 2 (the rules apply for non-generically</w:t>
      </w:r>
      <w:r>
        <w:rPr/>
        <w:t xml:space="preserve"> armed DPs)</w:t>
      </w:r>
    </w:p>
    <w:tbl>
      <w:tblPr>
        <w:tblW w:w="9667" w:type="dxa"/>
        <w:jc w:val="left"/>
        <w:tblInd w:w="-35" w:type="dxa"/>
        <w:tblLayout w:type="fixed"/>
        <w:tblCellMar>
          <w:top w:w="0" w:type="dxa"/>
          <w:left w:w="28" w:type="dxa"/>
          <w:bottom w:w="0" w:type="dxa"/>
          <w:right w:w="28" w:type="dxa"/>
        </w:tblCellMar>
      </w:tblPr>
      <w:tblGrid>
        <w:gridCol w:w="3969"/>
        <w:gridCol w:w="1899"/>
        <w:gridCol w:w="1899"/>
        <w:gridCol w:w="1900"/>
      </w:tblGrid>
      <w:tr>
        <w:trPr>
          <w:tblHeader w:val="true"/>
          <w:cantSplit w:val="true"/>
        </w:trPr>
        <w:tc>
          <w:tcPr>
            <w:tcW w:w="3969" w:type="dxa"/>
            <w:tcBorders>
              <w:top w:val="single" w:sz="6" w:space="0" w:color="000000"/>
              <w:left w:val="single" w:sz="6" w:space="0" w:color="000000"/>
              <w:right w:val="single" w:sz="6" w:space="0" w:color="000000"/>
            </w:tcBorders>
          </w:tcPr>
          <w:p>
            <w:pPr>
              <w:pStyle w:val="TAH"/>
              <w:rPr/>
            </w:pPr>
            <w:r>
              <w:rPr/>
              <w:t>Encountered DP</w:t>
            </w:r>
          </w:p>
        </w:tc>
        <w:tc>
          <w:tcPr>
            <w:tcW w:w="5698" w:type="dxa"/>
            <w:gridSpan w:val="3"/>
            <w:tcBorders>
              <w:top w:val="single" w:sz="6" w:space="0" w:color="000000"/>
              <w:left w:val="single" w:sz="6" w:space="0" w:color="000000"/>
              <w:right w:val="single" w:sz="6" w:space="0" w:color="000000"/>
            </w:tcBorders>
          </w:tcPr>
          <w:p>
            <w:pPr>
              <w:pStyle w:val="TAH"/>
              <w:rPr/>
            </w:pPr>
            <w:r>
              <w:rPr/>
              <w:t>Implicit disarmed DPs</w:t>
            </w:r>
          </w:p>
        </w:tc>
      </w:tr>
      <w:tr>
        <w:trPr>
          <w:tblHeader w:val="true"/>
          <w:trHeight w:val="2300" w:hRule="atLeast"/>
          <w:cantSplit w:val="true"/>
        </w:trPr>
        <w:tc>
          <w:tcPr>
            <w:tcW w:w="3969" w:type="dxa"/>
            <w:tcBorders>
              <w:left w:val="single" w:sz="6" w:space="0" w:color="000000"/>
              <w:bottom w:val="single" w:sz="6" w:space="0" w:color="000000"/>
              <w:right w:val="single" w:sz="6" w:space="0" w:color="000000"/>
            </w:tcBorders>
          </w:tcPr>
          <w:p>
            <w:pPr>
              <w:pStyle w:val="TAL"/>
              <w:snapToGrid w:val="false"/>
              <w:rPr>
                <w:color w:val="000000"/>
              </w:rPr>
            </w:pPr>
            <w:r>
              <w:rPr>
                <w:color w:val="000000"/>
              </w:rPr>
            </w:r>
          </w:p>
        </w:tc>
        <w:tc>
          <w:tcPr>
            <w:tcW w:w="1899" w:type="dxa"/>
            <w:tcBorders>
              <w:top w:val="single" w:sz="6" w:space="0" w:color="000000"/>
              <w:left w:val="single" w:sz="6" w:space="0" w:color="000000"/>
              <w:bottom w:val="single" w:sz="6" w:space="0" w:color="000000"/>
              <w:right w:val="single" w:sz="6" w:space="0" w:color="000000"/>
            </w:tcBorders>
            <w:textDirection w:val="btLr"/>
          </w:tcPr>
          <w:p>
            <w:pPr>
              <w:pStyle w:val="TAL"/>
              <w:rPr/>
            </w:pPr>
            <w:r>
              <w:rPr/>
              <w:t xml:space="preserve">Change of </w:t>
            </w:r>
            <w:r>
              <w:rPr>
                <w:rFonts w:eastAsia="MS Gothic;ＭＳ ゴシック"/>
                <w:lang w:eastAsia="ja-JP"/>
              </w:rPr>
              <w:t>P</w:t>
            </w:r>
            <w:r>
              <w:rPr/>
              <w:t>osition Context</w:t>
            </w:r>
          </w:p>
        </w:tc>
        <w:tc>
          <w:tcPr>
            <w:tcW w:w="1899" w:type="dxa"/>
            <w:tcBorders>
              <w:top w:val="single" w:sz="6" w:space="0" w:color="000000"/>
              <w:left w:val="single" w:sz="6" w:space="0" w:color="000000"/>
              <w:bottom w:val="single" w:sz="6" w:space="0" w:color="000000"/>
              <w:right w:val="single" w:sz="6" w:space="0" w:color="000000"/>
            </w:tcBorders>
            <w:textDirection w:val="btLr"/>
          </w:tcPr>
          <w:p>
            <w:pPr>
              <w:pStyle w:val="TAL"/>
              <w:rPr/>
            </w:pPr>
            <w:r>
              <w:rPr/>
              <w:t>PDP Context Establishment Acknowledgement</w:t>
            </w:r>
          </w:p>
        </w:tc>
        <w:tc>
          <w:tcPr>
            <w:tcW w:w="1900" w:type="dxa"/>
            <w:tcBorders>
              <w:top w:val="single" w:sz="6" w:space="0" w:color="000000"/>
              <w:left w:val="single" w:sz="6" w:space="0" w:color="000000"/>
              <w:bottom w:val="single" w:sz="6" w:space="0" w:color="000000"/>
              <w:right w:val="single" w:sz="6" w:space="0" w:color="000000"/>
            </w:tcBorders>
            <w:textDirection w:val="btLr"/>
          </w:tcPr>
          <w:p>
            <w:pPr>
              <w:pStyle w:val="TAL"/>
              <w:rPr/>
            </w:pPr>
            <w:r>
              <w:rPr/>
              <w:t xml:space="preserve">PDP Context </w:t>
            </w:r>
            <w:r>
              <w:rPr>
                <w:rFonts w:eastAsia="MS Gothic;ＭＳ ゴシック"/>
                <w:lang w:eastAsia="ja-JP"/>
              </w:rPr>
              <w:t>D</w:t>
            </w:r>
            <w:r>
              <w:rPr/>
              <w:t>isconnection</w:t>
            </w:r>
          </w:p>
        </w:tc>
      </w:tr>
      <w:tr>
        <w:trPr>
          <w:cantSplit w:val="true"/>
        </w:trPr>
        <w:tc>
          <w:tcPr>
            <w:tcW w:w="3969" w:type="dxa"/>
            <w:tcBorders>
              <w:top w:val="single" w:sz="6" w:space="0" w:color="000000"/>
              <w:left w:val="single" w:sz="6" w:space="0" w:color="000000"/>
              <w:bottom w:val="single" w:sz="6" w:space="0" w:color="000000"/>
              <w:right w:val="single" w:sz="6" w:space="0" w:color="000000"/>
            </w:tcBorders>
          </w:tcPr>
          <w:p>
            <w:pPr>
              <w:pStyle w:val="TAL"/>
              <w:rPr/>
            </w:pPr>
            <w:r>
              <w:rPr/>
              <w:t>PDP Context Establishment Acknowledgement</w:t>
            </w:r>
          </w:p>
        </w:tc>
        <w:tc>
          <w:tcPr>
            <w:tcW w:w="1899"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99" w:type="dxa"/>
            <w:tcBorders>
              <w:top w:val="single" w:sz="6" w:space="0" w:color="000000"/>
              <w:left w:val="single" w:sz="6" w:space="0" w:color="000000"/>
              <w:bottom w:val="single" w:sz="6" w:space="0" w:color="000000"/>
              <w:right w:val="single" w:sz="6" w:space="0" w:color="000000"/>
            </w:tcBorders>
          </w:tcPr>
          <w:p>
            <w:pPr>
              <w:pStyle w:val="TAC"/>
              <w:rPr/>
            </w:pPr>
            <w:r>
              <w:rPr/>
              <w:t>X</w:t>
            </w:r>
          </w:p>
        </w:tc>
        <w:tc>
          <w:tcPr>
            <w:tcW w:w="190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cantSplit w:val="true"/>
        </w:trPr>
        <w:tc>
          <w:tcPr>
            <w:tcW w:w="3969" w:type="dxa"/>
            <w:tcBorders>
              <w:top w:val="single" w:sz="6" w:space="0" w:color="000000"/>
              <w:left w:val="single" w:sz="6" w:space="0" w:color="000000"/>
              <w:bottom w:val="single" w:sz="6" w:space="0" w:color="000000"/>
              <w:right w:val="single" w:sz="6" w:space="0" w:color="000000"/>
            </w:tcBorders>
          </w:tcPr>
          <w:p>
            <w:pPr>
              <w:pStyle w:val="TAL"/>
              <w:rPr/>
            </w:pPr>
            <w:r>
              <w:rPr/>
              <w:t xml:space="preserve">PDP Context </w:t>
            </w:r>
            <w:r>
              <w:rPr>
                <w:rFonts w:eastAsia="MS Gothic;ＭＳ ゴシック"/>
                <w:lang w:eastAsia="ja-JP"/>
              </w:rPr>
              <w:t>D</w:t>
            </w:r>
            <w:r>
              <w:rPr/>
              <w:t>isconnection</w:t>
            </w:r>
          </w:p>
        </w:tc>
        <w:tc>
          <w:tcPr>
            <w:tcW w:w="1899"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c>
          <w:tcPr>
            <w:tcW w:w="1899" w:type="dxa"/>
            <w:tcBorders>
              <w:top w:val="single" w:sz="6" w:space="0" w:color="000000"/>
              <w:left w:val="single" w:sz="6" w:space="0" w:color="000000"/>
              <w:bottom w:val="single" w:sz="6" w:space="0" w:color="000000"/>
              <w:right w:val="single" w:sz="6" w:space="0" w:color="000000"/>
            </w:tcBorders>
          </w:tcPr>
          <w:p>
            <w:pPr>
              <w:pStyle w:val="TAC"/>
              <w:rPr>
                <w:rFonts w:eastAsia="MS Gothic;ＭＳ ゴシック"/>
                <w:lang w:eastAsia="ja-JP"/>
              </w:rPr>
            </w:pPr>
            <w:r>
              <w:rPr>
                <w:rFonts w:eastAsia="MS Gothic;ＭＳ ゴシック"/>
                <w:lang w:eastAsia="ja-JP"/>
              </w:rPr>
              <w:t>X</w:t>
            </w:r>
          </w:p>
        </w:tc>
        <w:tc>
          <w:tcPr>
            <w:tcW w:w="1900" w:type="dxa"/>
            <w:tcBorders>
              <w:top w:val="single" w:sz="6" w:space="0" w:color="000000"/>
              <w:left w:val="single" w:sz="6" w:space="0" w:color="000000"/>
              <w:bottom w:val="single" w:sz="6" w:space="0" w:color="000000"/>
              <w:right w:val="single" w:sz="6" w:space="0" w:color="000000"/>
            </w:tcBorders>
          </w:tcPr>
          <w:p>
            <w:pPr>
              <w:pStyle w:val="TAC"/>
              <w:rPr/>
            </w:pPr>
            <w:r>
              <w:rPr/>
              <w:t>X</w:t>
            </w:r>
          </w:p>
        </w:tc>
      </w:tr>
      <w:tr>
        <w:trPr>
          <w:cantSplit w:val="true"/>
        </w:trPr>
        <w:tc>
          <w:tcPr>
            <w:tcW w:w="3969" w:type="dxa"/>
            <w:tcBorders>
              <w:top w:val="single" w:sz="6" w:space="0" w:color="000000"/>
              <w:left w:val="single" w:sz="6" w:space="0" w:color="000000"/>
              <w:bottom w:val="single" w:sz="6" w:space="0" w:color="000000"/>
              <w:right w:val="single" w:sz="6" w:space="0" w:color="000000"/>
            </w:tcBorders>
          </w:tcPr>
          <w:p>
            <w:pPr>
              <w:pStyle w:val="TAL"/>
              <w:rPr>
                <w:rFonts w:eastAsia="MS Gothic;ＭＳ ゴシック"/>
                <w:lang w:eastAsia="ja-JP"/>
              </w:rPr>
            </w:pPr>
            <w:r>
              <w:rPr>
                <w:rFonts w:eastAsia="MS Gothic;ＭＳ ゴシック"/>
                <w:lang w:eastAsia="ja-JP"/>
              </w:rPr>
              <w:t>Change of Position Context</w:t>
            </w:r>
          </w:p>
        </w:tc>
        <w:tc>
          <w:tcPr>
            <w:tcW w:w="1899"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MS Gothic;ＭＳ ゴシック"/>
                <w:lang w:eastAsia="ja-JP"/>
              </w:rPr>
            </w:pPr>
            <w:r>
              <w:rPr>
                <w:rFonts w:eastAsia="MS Gothic;ＭＳ ゴシック"/>
                <w:lang w:eastAsia="ja-JP"/>
              </w:rPr>
            </w:r>
          </w:p>
        </w:tc>
        <w:tc>
          <w:tcPr>
            <w:tcW w:w="1899"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90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bl>
    <w:p>
      <w:pPr>
        <w:pStyle w:val="Normal"/>
        <w:rPr>
          <w:rFonts w:eastAsia="MS Gothic;ＭＳ ゴシック"/>
          <w:lang w:eastAsia="ja-JP"/>
        </w:rPr>
      </w:pPr>
      <w:r>
        <w:rPr>
          <w:rFonts w:eastAsia="MS Gothic;ＭＳ ゴシック"/>
          <w:lang w:eastAsia="ja-JP"/>
        </w:rPr>
      </w:r>
    </w:p>
    <w:p>
      <w:pPr>
        <w:pStyle w:val="Heading2"/>
        <w:rPr>
          <w:rFonts w:eastAsia="MS Mincho;ＭＳ 明朝"/>
          <w:lang w:eastAsia="ja-JP"/>
        </w:rPr>
      </w:pPr>
      <w:bookmarkStart w:id="726" w:name="__RefHeading___Toc477854996"/>
      <w:bookmarkEnd w:id="726"/>
      <w:r>
        <w:rPr>
          <w:color w:val="000000"/>
        </w:rPr>
        <w:t>6.5</w:t>
        <w:tab/>
        <w:t>Procedures for CAMEL GPRS</w:t>
      </w:r>
    </w:p>
    <w:p>
      <w:pPr>
        <w:pStyle w:val="Heading3"/>
        <w:rPr/>
      </w:pPr>
      <w:bookmarkStart w:id="727" w:name="__RefHeading___Toc477854997"/>
      <w:bookmarkEnd w:id="727"/>
      <w:r>
        <w:rPr>
          <w:color w:val="000000"/>
        </w:rPr>
        <w:t>6.5.</w:t>
      </w:r>
      <w:r>
        <w:rPr>
          <w:rFonts w:eastAsia="MS Mincho;ＭＳ 明朝"/>
          <w:color w:val="000000"/>
          <w:lang w:eastAsia="ja-JP"/>
        </w:rPr>
        <w:t>1</w:t>
      </w:r>
      <w:r>
        <w:rPr>
          <w:color w:val="000000"/>
        </w:rPr>
        <w:tab/>
        <w:t>Overall SDL Architecture</w:t>
      </w:r>
    </w:p>
    <w:p>
      <w:pPr>
        <w:pStyle w:val="TH"/>
        <w:rPr/>
      </w:pPr>
      <w:r>
        <w:rPr/>
        <w:drawing>
          <wp:inline distT="0" distB="0" distL="0" distR="0">
            <wp:extent cx="5485765" cy="3264535"/>
            <wp:effectExtent l="0" t="0" r="0" b="0"/>
            <wp:docPr id="417" name="Image4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Image408" descr=""/>
                    <pic:cNvPicPr>
                      <a:picLocks noChangeAspect="1" noChangeArrowheads="1"/>
                    </pic:cNvPicPr>
                  </pic:nvPicPr>
                  <pic:blipFill>
                    <a:blip r:embed="rId421"/>
                    <a:srcRect l="-6" t="-10" r="-6" b="-10"/>
                    <a:stretch>
                      <a:fillRect/>
                    </a:stretch>
                  </pic:blipFill>
                  <pic:spPr bwMode="auto">
                    <a:xfrm>
                      <a:off x="0" y="0"/>
                      <a:ext cx="5485765" cy="3264535"/>
                    </a:xfrm>
                    <a:prstGeom prst="rect">
                      <a:avLst/>
                    </a:prstGeom>
                  </pic:spPr>
                </pic:pic>
              </a:graphicData>
            </a:graphic>
          </wp:inline>
        </w:drawing>
      </w:r>
    </w:p>
    <w:p>
      <w:pPr>
        <w:pStyle w:val="TF"/>
        <w:rPr/>
      </w:pPr>
      <w:r>
        <w:rPr>
          <w:color w:val="000000"/>
        </w:rPr>
        <w:t>Figure 6.</w:t>
      </w:r>
      <w:r>
        <w:rPr>
          <w:color w:val="000000"/>
          <w:lang w:val="en-US" w:eastAsia="en-US"/>
        </w:rPr>
        <w:t>7</w:t>
      </w:r>
      <w:r>
        <w:rPr>
          <w:color w:val="000000"/>
        </w:rPr>
        <w:t>: Architecture for CAMEL/GPRS interworking</w:t>
      </w:r>
    </w:p>
    <w:p>
      <w:pPr>
        <w:pStyle w:val="Heading3"/>
        <w:rPr/>
      </w:pPr>
      <w:bookmarkStart w:id="728" w:name="__RefHeading___Toc477854998"/>
      <w:bookmarkEnd w:id="728"/>
      <w:r>
        <w:rPr/>
        <w:t>6.5.2</w:t>
        <w:tab/>
        <w:t>Handling GPRS</w:t>
      </w:r>
      <w:r>
        <w:rPr>
          <w:rFonts w:eastAsia="MS Mincho;ＭＳ 明朝"/>
          <w:lang w:eastAsia="ja-JP"/>
        </w:rPr>
        <w:t xml:space="preserve"> </w:t>
      </w:r>
      <w:r>
        <w:rPr/>
        <w:t>in the SGSN</w:t>
      </w:r>
    </w:p>
    <w:p>
      <w:pPr>
        <w:pStyle w:val="Normal"/>
        <w:rPr/>
      </w:pPr>
      <w:r>
        <w:rPr>
          <w:color w:val="000000"/>
        </w:rPr>
        <w:t>The functional behaviour of the SGSN is specified in 3GPP TS </w:t>
      </w:r>
      <w:r>
        <w:rPr>
          <w:rFonts w:eastAsia="‚l‚r –¾’©;Yu Gothic"/>
          <w:color w:val="000000"/>
          <w:lang w:eastAsia="ja-JP"/>
        </w:rPr>
        <w:t>23.060</w:t>
      </w:r>
      <w:r>
        <w:rPr>
          <w:rFonts w:eastAsia="MS Gothic;ＭＳ ゴシック"/>
          <w:lang w:eastAsia="ja-JP"/>
        </w:rPr>
        <w:t> </w:t>
      </w:r>
      <w:r>
        <w:rPr>
          <w:rFonts w:eastAsia="‚l‚r –¾’©;Yu Gothic"/>
          <w:color w:val="000000"/>
          <w:lang w:eastAsia="ja-JP"/>
        </w:rPr>
        <w:t>[</w:t>
      </w:r>
      <w:r>
        <w:rPr>
          <w:lang w:val="en-US" w:eastAsia="en-US"/>
        </w:rPr>
        <w:t>15</w:t>
      </w:r>
      <w:r>
        <w:rPr>
          <w:rFonts w:eastAsia="‚l‚r –¾’©;Yu Gothic"/>
          <w:color w:val="000000"/>
          <w:lang w:eastAsia="ja-JP"/>
        </w:rPr>
        <w:t>]</w:t>
      </w:r>
      <w:r>
        <w:rPr>
          <w:color w:val="000000"/>
        </w:rPr>
        <w:t>. The procedures specific to CAMEL are specified in this subclause:</w:t>
      </w:r>
    </w:p>
    <w:p>
      <w:pPr>
        <w:pStyle w:val="B1"/>
        <w:rPr/>
      </w:pPr>
      <w:r>
        <w:rPr>
          <w:rFonts w:eastAsia="‚l‚r –¾’©;Yu Gothic"/>
          <w:lang w:eastAsia="ja-JP"/>
        </w:rPr>
        <w:t>-</w:t>
        <w:tab/>
      </w:r>
      <w:r>
        <w:rPr/>
        <w:t>Procedure CAMEL_GPRS_Attach;</w:t>
      </w:r>
    </w:p>
    <w:p>
      <w:pPr>
        <w:pStyle w:val="B1"/>
        <w:rPr/>
      </w:pPr>
      <w:r>
        <w:rPr>
          <w:rFonts w:eastAsia="‚l‚r –¾’©;Yu Gothic"/>
          <w:lang w:eastAsia="ja-JP"/>
        </w:rPr>
        <w:t>-</w:t>
        <w:tab/>
      </w:r>
      <w:r>
        <w:rPr/>
        <w:t>Procedure CAMEL_GPRS_Detach;</w:t>
      </w:r>
    </w:p>
    <w:p>
      <w:pPr>
        <w:pStyle w:val="B1"/>
        <w:rPr/>
      </w:pPr>
      <w:r>
        <w:rPr>
          <w:rFonts w:eastAsia="‚l‚r –¾’©;Yu Gothic"/>
          <w:lang w:eastAsia="ja-JP"/>
        </w:rPr>
        <w:t>-</w:t>
        <w:tab/>
      </w:r>
      <w:r>
        <w:rPr/>
        <w:t>Procedure CAMEL_GPRS_Routeing_Area_Update</w:t>
      </w:r>
      <w:r>
        <w:rPr>
          <w:rFonts w:eastAsia="MS Mincho;ＭＳ 明朝"/>
          <w:lang w:eastAsia="ja-JP"/>
        </w:rPr>
        <w:t>_Session</w:t>
      </w:r>
      <w:r>
        <w:rPr/>
        <w:t>;</w:t>
      </w:r>
    </w:p>
    <w:p>
      <w:pPr>
        <w:pStyle w:val="B1"/>
        <w:rPr/>
      </w:pPr>
      <w:r>
        <w:rPr>
          <w:rFonts w:eastAsia="‚l‚r –¾’©;Yu Gothic"/>
          <w:lang w:eastAsia="ja-JP"/>
        </w:rPr>
        <w:t>-</w:t>
        <w:tab/>
      </w:r>
      <w:r>
        <w:rPr/>
        <w:t>Procedure CAMEL_GPRS_Routeing_Area_Update</w:t>
      </w:r>
      <w:r>
        <w:rPr>
          <w:rFonts w:eastAsia="MS Mincho;ＭＳ 明朝"/>
          <w:lang w:eastAsia="ja-JP"/>
        </w:rPr>
        <w:t>_Context</w:t>
      </w:r>
      <w:r>
        <w:rPr/>
        <w:t>;</w:t>
      </w:r>
    </w:p>
    <w:p>
      <w:pPr>
        <w:pStyle w:val="B1"/>
        <w:rPr/>
      </w:pPr>
      <w:r>
        <w:rPr>
          <w:rFonts w:eastAsia="‚l‚r –¾’©;Yu Gothic"/>
          <w:lang w:eastAsia="ja-JP"/>
        </w:rPr>
        <w:t>-</w:t>
        <w:tab/>
      </w:r>
      <w:r>
        <w:rPr/>
        <w:t>Procedure CAMEL_GPRS_PDP_Context</w:t>
      </w:r>
      <w:r>
        <w:rPr/>
        <w:t>_Establishment</w:t>
      </w:r>
      <w:r>
        <w:rPr/>
        <w:t>;</w:t>
      </w:r>
    </w:p>
    <w:p>
      <w:pPr>
        <w:pStyle w:val="B1"/>
        <w:rPr/>
      </w:pPr>
      <w:r>
        <w:rPr>
          <w:rFonts w:eastAsia="‚l‚r –¾’©;Yu Gothic"/>
          <w:lang w:eastAsia="ja-JP"/>
        </w:rPr>
        <w:t>-</w:t>
        <w:tab/>
      </w:r>
      <w:r>
        <w:rPr/>
        <w:t>Procedure CAMEL_GPRS_Create_PDP_Context</w:t>
      </w:r>
      <w:r>
        <w:rPr/>
        <w:t>_Establishment_Acknowledgement</w:t>
      </w:r>
      <w:r>
        <w:rPr/>
        <w:t>;</w:t>
      </w:r>
    </w:p>
    <w:p>
      <w:pPr>
        <w:pStyle w:val="B1"/>
        <w:rPr/>
      </w:pPr>
      <w:r>
        <w:rPr>
          <w:rFonts w:eastAsia="‚l‚r –¾’©;Yu Gothic"/>
          <w:lang w:eastAsia="ja-JP"/>
        </w:rPr>
        <w:t>-</w:t>
        <w:tab/>
      </w:r>
      <w:r>
        <w:rPr/>
        <w:t>Procedure CAMEL_GPRS_</w:t>
      </w:r>
      <w:r>
        <w:rPr/>
        <w:t>Change_Of_QoS</w:t>
      </w:r>
      <w:r>
        <w:rPr/>
        <w:t>;</w:t>
      </w:r>
    </w:p>
    <w:p>
      <w:pPr>
        <w:pStyle w:val="B1"/>
        <w:rPr/>
      </w:pPr>
      <w:r>
        <w:rPr>
          <w:rFonts w:eastAsia="‚l‚r –¾’©;Yu Gothic"/>
          <w:lang w:eastAsia="ja-JP"/>
        </w:rPr>
        <w:t>-</w:t>
        <w:tab/>
      </w:r>
      <w:r>
        <w:rPr/>
        <w:t>Procedure CAMEL_GPRS_PDP_Context</w:t>
      </w:r>
      <w:r>
        <w:rPr/>
        <w:t>_Disconnection</w:t>
      </w:r>
      <w:r>
        <w:rPr/>
        <w:t>.</w:t>
      </w:r>
    </w:p>
    <w:p>
      <w:pPr>
        <w:pStyle w:val="Heading4"/>
        <w:ind w:left="1418" w:hanging="1418"/>
        <w:rPr/>
      </w:pPr>
      <w:bookmarkStart w:id="729" w:name="__RefHeading___Toc477854999"/>
      <w:bookmarkEnd w:id="729"/>
      <w:r>
        <w:rPr/>
        <w:t>6.5.</w:t>
      </w:r>
      <w:r>
        <w:rPr>
          <w:rFonts w:eastAsia="MS Mincho;ＭＳ 明朝"/>
          <w:lang w:eastAsia="ja-JP"/>
        </w:rPr>
        <w:t>2.1</w:t>
      </w:r>
      <w:r>
        <w:rPr/>
        <w:tab/>
        <w:t>Actions of the SGSN on receipt of Int_Error</w:t>
      </w:r>
    </w:p>
    <w:p>
      <w:pPr>
        <w:pStyle w:val="Normal"/>
        <w:keepNext w:val="true"/>
        <w:keepLines/>
        <w:rPr/>
      </w:pPr>
      <w:r>
        <w:rPr>
          <w:color w:val="000000"/>
        </w:rPr>
        <w:t>The SGSN checks the default GPRS Handling parameter in GPRS</w:t>
      </w:r>
      <w:r>
        <w:rPr>
          <w:rFonts w:eastAsia="MS Gothic;ＭＳ ゴシック"/>
          <w:lang w:eastAsia="ja-JP"/>
        </w:rPr>
        <w:noBreakHyphen/>
      </w:r>
      <w:r>
        <w:rPr>
          <w:color w:val="000000"/>
        </w:rPr>
        <w:t>CSI.</w:t>
      </w:r>
    </w:p>
    <w:p>
      <w:pPr>
        <w:pStyle w:val="BodyText2"/>
        <w:rPr/>
      </w:pPr>
      <w:r>
        <w:rPr/>
        <w:t>If the default GPRS handling is release, a Detach indication is sent to the MS. The SGSN then releases all resources and the invoked CAMEL procedure ends.</w:t>
      </w:r>
    </w:p>
    <w:p>
      <w:pPr>
        <w:pStyle w:val="Normal"/>
        <w:keepNext w:val="true"/>
        <w:keepLines/>
        <w:rPr/>
      </w:pPr>
      <w:r>
        <w:rPr>
          <w:color w:val="000000"/>
        </w:rPr>
        <w:t>If the default GPRS handling is continue, the SGSN continues processing without CAMEL support.</w:t>
      </w:r>
    </w:p>
    <w:p>
      <w:pPr>
        <w:pStyle w:val="Heading4"/>
        <w:ind w:left="1418" w:hanging="1418"/>
        <w:rPr/>
      </w:pPr>
      <w:bookmarkStart w:id="730" w:name="__RefHeading___Toc477855000"/>
      <w:bookmarkEnd w:id="730"/>
      <w:r>
        <w:rPr/>
        <w:t>6.5.</w:t>
      </w:r>
      <w:r>
        <w:rPr/>
        <w:t>2.2</w:t>
      </w:r>
      <w:r>
        <w:rPr/>
        <w:tab/>
        <w:t>Actions of the SGSN on receipt of Int_Continue</w:t>
      </w:r>
    </w:p>
    <w:p>
      <w:pPr>
        <w:pStyle w:val="Normal"/>
        <w:rPr>
          <w:color w:val="000000"/>
        </w:rPr>
      </w:pPr>
      <w:r>
        <w:rPr>
          <w:color w:val="000000"/>
        </w:rPr>
        <w:t>The SGSN continues processing without any modification of GPRS parameters.</w:t>
      </w:r>
    </w:p>
    <w:p>
      <w:pPr>
        <w:pStyle w:val="Heading4"/>
        <w:ind w:left="1418" w:hanging="1418"/>
        <w:rPr/>
      </w:pPr>
      <w:bookmarkStart w:id="731" w:name="__RefHeading___Toc477855001"/>
      <w:bookmarkEnd w:id="731"/>
      <w:r>
        <w:rPr/>
        <w:t>6.5.</w:t>
      </w:r>
      <w:r>
        <w:rPr>
          <w:rFonts w:eastAsia="‚l‚r –¾’©;Yu Gothic"/>
          <w:lang w:eastAsia="ja-JP"/>
        </w:rPr>
        <w:t>2.3</w:t>
      </w:r>
      <w:r>
        <w:rPr/>
        <w:tab/>
        <w:t>Handling of GPRS Attach/Detach</w:t>
      </w:r>
    </w:p>
    <w:p>
      <w:pPr>
        <w:pStyle w:val="TH"/>
        <w:rPr>
          <w:color w:val="000000"/>
        </w:rPr>
      </w:pPr>
      <w:r>
        <w:rPr/>
        <w:drawing>
          <wp:inline distT="0" distB="0" distL="0" distR="0">
            <wp:extent cx="6118860" cy="7908290"/>
            <wp:effectExtent l="0" t="0" r="0" b="0"/>
            <wp:docPr id="418" name="Image4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409" descr=""/>
                    <pic:cNvPicPr>
                      <a:picLocks noChangeAspect="1" noChangeArrowheads="1"/>
                    </pic:cNvPicPr>
                  </pic:nvPicPr>
                  <pic:blipFill>
                    <a:blip r:embed="rId422"/>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 xml:space="preserve">Figure </w:t>
      </w:r>
      <w:bookmarkStart w:id="732" w:name="fig_gprs_attach"/>
      <w:r>
        <w:rPr>
          <w:color w:val="000000"/>
        </w:rPr>
        <w:t>6.</w:t>
      </w:r>
      <w:r>
        <w:rPr>
          <w:color w:val="000000"/>
          <w:lang w:val="en-US" w:eastAsia="en-US"/>
        </w:rPr>
        <w:t>8</w:t>
      </w:r>
      <w:bookmarkEnd w:id="732"/>
      <w:r>
        <w:rPr>
          <w:rFonts w:eastAsia="MS Gothic;ＭＳ ゴシック"/>
          <w:lang w:eastAsia="ja-JP"/>
        </w:rPr>
        <w:t>-</w:t>
      </w:r>
      <w:r>
        <w:rPr>
          <w:lang w:val="en-US" w:eastAsia="en-US"/>
        </w:rPr>
        <w:t>1</w:t>
      </w:r>
      <w:r>
        <w:rPr>
          <w:color w:val="000000"/>
        </w:rPr>
        <w:t xml:space="preserve">: Procedure CAMEL_GPRS_Attach (sheet </w:t>
      </w:r>
      <w:r>
        <w:rPr>
          <w:lang w:val="en-US" w:eastAsia="en-US"/>
        </w:rPr>
        <w:t>1</w:t>
      </w:r>
      <w:r>
        <w:rPr>
          <w:color w:val="000000"/>
        </w:rPr>
        <w:t>)</w:t>
      </w:r>
    </w:p>
    <w:p>
      <w:pPr>
        <w:pStyle w:val="TH"/>
        <w:rPr>
          <w:rFonts w:eastAsia="MS Mincho;ＭＳ 明朝"/>
          <w:color w:val="000000"/>
          <w:lang w:eastAsia="ja-JP"/>
        </w:rPr>
      </w:pPr>
      <w:r>
        <w:rPr/>
        <w:drawing>
          <wp:inline distT="0" distB="0" distL="0" distR="0">
            <wp:extent cx="6118860" cy="7908290"/>
            <wp:effectExtent l="0" t="0" r="0" b="0"/>
            <wp:docPr id="419" name="Image4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Image410" descr=""/>
                    <pic:cNvPicPr>
                      <a:picLocks noChangeAspect="1" noChangeArrowheads="1"/>
                    </pic:cNvPicPr>
                  </pic:nvPicPr>
                  <pic:blipFill>
                    <a:blip r:embed="rId423"/>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6.8</w:t>
      </w:r>
      <w:r>
        <w:rPr>
          <w:rFonts w:eastAsia="MS Gothic;ＭＳ ゴシック"/>
          <w:lang w:eastAsia="ja-JP"/>
        </w:rPr>
        <w:t>-</w:t>
      </w:r>
      <w:r>
        <w:rPr>
          <w:lang w:val="en-US" w:eastAsia="en-US"/>
        </w:rPr>
        <w:t>2</w:t>
      </w:r>
      <w:r>
        <w:rPr>
          <w:color w:val="000000"/>
        </w:rPr>
        <w:t xml:space="preserve">: Procedure CAMEL_GPRS_Attach (sheet </w:t>
      </w:r>
      <w:r>
        <w:rPr>
          <w:lang w:val="en-US" w:eastAsia="en-US"/>
        </w:rPr>
        <w:t>2</w:t>
      </w:r>
      <w:r>
        <w:rPr>
          <w:color w:val="000000"/>
        </w:rPr>
        <w:t>)</w:t>
      </w:r>
    </w:p>
    <w:p>
      <w:pPr>
        <w:pStyle w:val="TH"/>
        <w:rPr>
          <w:color w:val="000000"/>
        </w:rPr>
      </w:pPr>
      <w:r>
        <w:rPr/>
        <w:drawing>
          <wp:inline distT="0" distB="0" distL="0" distR="0">
            <wp:extent cx="6118860" cy="7908290"/>
            <wp:effectExtent l="0" t="0" r="0" b="0"/>
            <wp:docPr id="420" name="Image4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411" descr=""/>
                    <pic:cNvPicPr>
                      <a:picLocks noChangeAspect="1" noChangeArrowheads="1"/>
                    </pic:cNvPicPr>
                  </pic:nvPicPr>
                  <pic:blipFill>
                    <a:blip r:embed="rId424"/>
                    <a:srcRect l="-6" t="-5" r="-6" b="-5"/>
                    <a:stretch>
                      <a:fillRect/>
                    </a:stretch>
                  </pic:blipFill>
                  <pic:spPr bwMode="auto">
                    <a:xfrm>
                      <a:off x="0" y="0"/>
                      <a:ext cx="6118860" cy="7908290"/>
                    </a:xfrm>
                    <a:prstGeom prst="rect">
                      <a:avLst/>
                    </a:prstGeom>
                  </pic:spPr>
                </pic:pic>
              </a:graphicData>
            </a:graphic>
          </wp:inline>
        </w:drawing>
      </w:r>
    </w:p>
    <w:p>
      <w:pPr>
        <w:pStyle w:val="TF"/>
        <w:rPr>
          <w:color w:val="000000"/>
        </w:rPr>
      </w:pPr>
      <w:r>
        <w:rPr>
          <w:color w:val="000000"/>
        </w:rPr>
        <w:t>Figure 6.</w:t>
      </w:r>
      <w:r>
        <w:rPr>
          <w:color w:val="000000"/>
          <w:lang w:val="en-US" w:eastAsia="en-US"/>
        </w:rPr>
        <w:t>9</w:t>
      </w:r>
      <w:r>
        <w:rPr>
          <w:rFonts w:eastAsia="MS Gothic;ＭＳ ゴシック"/>
          <w:lang w:eastAsia="ja-JP"/>
        </w:rPr>
        <w:t>-</w:t>
      </w:r>
      <w:r>
        <w:rPr>
          <w:lang w:val="en-US" w:eastAsia="en-US"/>
        </w:rPr>
        <w:t>1</w:t>
      </w:r>
      <w:r>
        <w:rPr>
          <w:color w:val="000000"/>
        </w:rPr>
        <w:t>: Procedure CAMEL_GPRS_Detach</w:t>
      </w:r>
      <w:r>
        <w:rPr>
          <w:rFonts w:eastAsia="MS Gothic;ＭＳ ゴシック"/>
          <w:color w:val="000000"/>
          <w:lang w:eastAsia="ja-JP"/>
        </w:rPr>
        <w:t xml:space="preserve"> (sheet </w:t>
      </w:r>
      <w:r>
        <w:rPr>
          <w:lang w:val="en-US" w:eastAsia="en-US"/>
        </w:rPr>
        <w:t>1</w:t>
      </w:r>
      <w:r>
        <w:rPr>
          <w:rFonts w:eastAsia="MS Gothic;ＭＳ ゴシック"/>
          <w:color w:val="000000"/>
          <w:lang w:eastAsia="ja-JP"/>
        </w:rPr>
        <w:t>)</w:t>
      </w:r>
    </w:p>
    <w:p>
      <w:pPr>
        <w:pStyle w:val="Heading4"/>
        <w:ind w:left="1418" w:hanging="1418"/>
        <w:rPr/>
      </w:pPr>
      <w:bookmarkStart w:id="733" w:name="__RefHeading___Toc477855002"/>
      <w:bookmarkEnd w:id="733"/>
      <w:r>
        <w:rPr/>
        <w:t>6.5.</w:t>
      </w:r>
      <w:r>
        <w:rPr>
          <w:rFonts w:eastAsia="‚l‚r –¾’©;Yu Gothic"/>
          <w:lang w:eastAsia="ja-JP"/>
        </w:rPr>
        <w:t>2.4</w:t>
      </w:r>
      <w:r>
        <w:rPr/>
        <w:tab/>
        <w:t>Handling of GPRS Routeing Area Update</w:t>
      </w:r>
    </w:p>
    <w:p>
      <w:pPr>
        <w:pStyle w:val="TH"/>
        <w:rPr>
          <w:color w:val="000000"/>
        </w:rPr>
      </w:pPr>
      <w:r>
        <w:rPr/>
        <w:drawing>
          <wp:inline distT="0" distB="0" distL="0" distR="0">
            <wp:extent cx="6118860" cy="7908290"/>
            <wp:effectExtent l="0" t="0" r="0" b="0"/>
            <wp:docPr id="421" name="Image4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Image412" descr=""/>
                    <pic:cNvPicPr>
                      <a:picLocks noChangeAspect="1" noChangeArrowheads="1"/>
                    </pic:cNvPicPr>
                  </pic:nvPicPr>
                  <pic:blipFill>
                    <a:blip r:embed="rId425"/>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 xml:space="preserve">Figure </w:t>
      </w:r>
      <w:bookmarkStart w:id="734" w:name="fig_gprs_routeing_area_update_session"/>
      <w:r>
        <w:rPr>
          <w:color w:val="000000"/>
        </w:rPr>
        <w:t>6.</w:t>
      </w:r>
      <w:r>
        <w:rPr>
          <w:color w:val="000000"/>
          <w:lang w:val="en-US" w:eastAsia="en-US"/>
        </w:rPr>
        <w:t>10</w:t>
      </w:r>
      <w:bookmarkEnd w:id="734"/>
      <w:r>
        <w:rPr>
          <w:rFonts w:eastAsia="MS Gothic;ＭＳ ゴシック"/>
          <w:lang w:eastAsia="ja-JP"/>
        </w:rPr>
        <w:t>-</w:t>
      </w:r>
      <w:r>
        <w:rPr>
          <w:lang w:val="en-US" w:eastAsia="en-US"/>
        </w:rPr>
        <w:t>1</w:t>
      </w:r>
      <w:r>
        <w:rPr>
          <w:color w:val="000000"/>
        </w:rPr>
        <w:t>: Procedure CAMEL_GPRS_Routeing_Area_Update</w:t>
      </w:r>
      <w:r>
        <w:rPr>
          <w:rFonts w:eastAsia="MS Mincho;ＭＳ 明朝"/>
          <w:color w:val="000000"/>
          <w:lang w:eastAsia="ja-JP"/>
        </w:rPr>
        <w:t>_Session</w:t>
      </w:r>
      <w:r>
        <w:rPr>
          <w:color w:val="000000"/>
        </w:rPr>
        <w:t xml:space="preserve"> (sheet </w:t>
      </w:r>
      <w:r>
        <w:rPr>
          <w:lang w:val="en-US" w:eastAsia="en-US"/>
        </w:rPr>
        <w:t>1</w:t>
      </w:r>
      <w:r>
        <w:rPr>
          <w:color w:val="000000"/>
        </w:rPr>
        <w:t>)</w:t>
      </w:r>
    </w:p>
    <w:p>
      <w:pPr>
        <w:pStyle w:val="TH"/>
        <w:rPr>
          <w:color w:val="000000"/>
        </w:rPr>
      </w:pPr>
      <w:r>
        <w:rPr/>
        <w:drawing>
          <wp:inline distT="0" distB="0" distL="0" distR="0">
            <wp:extent cx="6118860" cy="7908290"/>
            <wp:effectExtent l="0" t="0" r="0" b="0"/>
            <wp:docPr id="422" name="Image4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413" descr=""/>
                    <pic:cNvPicPr>
                      <a:picLocks noChangeAspect="1" noChangeArrowheads="1"/>
                    </pic:cNvPicPr>
                  </pic:nvPicPr>
                  <pic:blipFill>
                    <a:blip r:embed="rId426"/>
                    <a:srcRect l="-6" t="-5" r="-6" b="-5"/>
                    <a:stretch>
                      <a:fillRect/>
                    </a:stretch>
                  </pic:blipFill>
                  <pic:spPr bwMode="auto">
                    <a:xfrm>
                      <a:off x="0" y="0"/>
                      <a:ext cx="6118860" cy="7908290"/>
                    </a:xfrm>
                    <a:prstGeom prst="rect">
                      <a:avLst/>
                    </a:prstGeom>
                  </pic:spPr>
                </pic:pic>
              </a:graphicData>
            </a:graphic>
          </wp:inline>
        </w:drawing>
      </w:r>
    </w:p>
    <w:p>
      <w:pPr>
        <w:pStyle w:val="TF"/>
        <w:rPr/>
      </w:pPr>
      <w:r>
        <w:rPr/>
        <w:t>Figure 6.10</w:t>
      </w:r>
      <w:r>
        <w:rPr>
          <w:rFonts w:eastAsia="MS Gothic;ＭＳ ゴシック"/>
          <w:lang w:eastAsia="ja-JP"/>
        </w:rPr>
        <w:t>-</w:t>
      </w:r>
      <w:r>
        <w:rPr>
          <w:lang w:val="en-US" w:eastAsia="en-US"/>
        </w:rPr>
        <w:t>2</w:t>
      </w:r>
      <w:r>
        <w:rPr/>
        <w:t>: Procedure CAMEL_GPRS_Routeing_Area_Update</w:t>
      </w:r>
      <w:r>
        <w:rPr>
          <w:rFonts w:eastAsia="MS Mincho;ＭＳ 明朝"/>
          <w:lang w:eastAsia="ja-JP"/>
        </w:rPr>
        <w:t>_Session</w:t>
      </w:r>
      <w:r>
        <w:rPr/>
        <w:t xml:space="preserve"> (sheet </w:t>
      </w:r>
      <w:r>
        <w:rPr>
          <w:lang w:val="en-US" w:eastAsia="en-US"/>
        </w:rPr>
        <w:t>2</w:t>
      </w:r>
      <w:r>
        <w:rPr/>
        <w:t>)</w:t>
      </w:r>
    </w:p>
    <w:p>
      <w:pPr>
        <w:pStyle w:val="TH"/>
        <w:rPr>
          <w:color w:val="000000"/>
        </w:rPr>
      </w:pPr>
      <w:r>
        <w:rPr/>
        <w:drawing>
          <wp:inline distT="0" distB="0" distL="0" distR="0">
            <wp:extent cx="6118860" cy="7908290"/>
            <wp:effectExtent l="0" t="0" r="0" b="0"/>
            <wp:docPr id="423" name="Image4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Image414" descr=""/>
                    <pic:cNvPicPr>
                      <a:picLocks noChangeAspect="1" noChangeArrowheads="1"/>
                    </pic:cNvPicPr>
                  </pic:nvPicPr>
                  <pic:blipFill>
                    <a:blip r:embed="rId427"/>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735" w:name="fig_gprs_routeing_area_update_context"/>
      <w:r>
        <w:rPr/>
        <w:t>6.</w:t>
      </w:r>
      <w:r>
        <w:rPr>
          <w:lang w:val="en-US" w:eastAsia="en-US"/>
        </w:rPr>
        <w:t>11</w:t>
      </w:r>
      <w:bookmarkEnd w:id="735"/>
      <w:r>
        <w:rPr>
          <w:rFonts w:eastAsia="MS Gothic;ＭＳ ゴシック"/>
          <w:lang w:eastAsia="ja-JP"/>
        </w:rPr>
        <w:t>-</w:t>
      </w:r>
      <w:r>
        <w:rPr>
          <w:lang w:val="en-US" w:eastAsia="en-US"/>
        </w:rPr>
        <w:t>1</w:t>
      </w:r>
      <w:r>
        <w:rPr/>
        <w:t>: Procedure CAMEL_GPRS_Routeing_Area_Update</w:t>
      </w:r>
      <w:r>
        <w:rPr>
          <w:rFonts w:eastAsia="MS Mincho;ＭＳ 明朝"/>
          <w:lang w:eastAsia="ja-JP"/>
        </w:rPr>
        <w:t>_Context</w:t>
      </w:r>
      <w:r>
        <w:rPr/>
        <w:t xml:space="preserve"> (sheet </w:t>
      </w:r>
      <w:r>
        <w:rPr>
          <w:lang w:val="en-US" w:eastAsia="en-US"/>
        </w:rPr>
        <w:t>1</w:t>
      </w:r>
      <w:r>
        <w:rPr/>
        <w:t>)</w:t>
      </w:r>
    </w:p>
    <w:p>
      <w:pPr>
        <w:pStyle w:val="TH"/>
        <w:rPr>
          <w:color w:val="000000"/>
        </w:rPr>
      </w:pPr>
      <w:r>
        <w:rPr/>
        <w:drawing>
          <wp:inline distT="0" distB="0" distL="0" distR="0">
            <wp:extent cx="6118860" cy="7908290"/>
            <wp:effectExtent l="0" t="0" r="0" b="0"/>
            <wp:docPr id="424" name="Image4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415" descr=""/>
                    <pic:cNvPicPr>
                      <a:picLocks noChangeAspect="1" noChangeArrowheads="1"/>
                    </pic:cNvPicPr>
                  </pic:nvPicPr>
                  <pic:blipFill>
                    <a:blip r:embed="rId428"/>
                    <a:srcRect l="-6" t="-5" r="-6" b="-5"/>
                    <a:stretch>
                      <a:fillRect/>
                    </a:stretch>
                  </pic:blipFill>
                  <pic:spPr bwMode="auto">
                    <a:xfrm>
                      <a:off x="0" y="0"/>
                      <a:ext cx="6118860" cy="7908290"/>
                    </a:xfrm>
                    <a:prstGeom prst="rect">
                      <a:avLst/>
                    </a:prstGeom>
                  </pic:spPr>
                </pic:pic>
              </a:graphicData>
            </a:graphic>
          </wp:inline>
        </w:drawing>
      </w:r>
    </w:p>
    <w:p>
      <w:pPr>
        <w:pStyle w:val="TF"/>
        <w:rPr/>
      </w:pPr>
      <w:r>
        <w:rPr/>
        <w:t>Figure</w:t>
      </w:r>
      <w:r>
        <w:rPr>
          <w:b w:val="false"/>
        </w:rPr>
        <w:t xml:space="preserve"> </w:t>
      </w:r>
      <w:r>
        <w:rPr/>
        <w:t>6.11</w:t>
      </w:r>
      <w:r>
        <w:rPr>
          <w:rFonts w:eastAsia="MS Gothic;ＭＳ ゴシック"/>
          <w:lang w:eastAsia="ja-JP"/>
        </w:rPr>
        <w:t>-</w:t>
      </w:r>
      <w:r>
        <w:rPr>
          <w:lang w:val="en-US" w:eastAsia="en-US"/>
        </w:rPr>
        <w:t>2</w:t>
      </w:r>
      <w:r>
        <w:rPr/>
        <w:t>: Procedure CAMEL_GPRS_Routeing_Area_Update</w:t>
      </w:r>
      <w:r>
        <w:rPr>
          <w:rFonts w:eastAsia="MS Mincho;ＭＳ 明朝"/>
          <w:lang w:eastAsia="ja-JP"/>
        </w:rPr>
        <w:t>_Context</w:t>
      </w:r>
      <w:r>
        <w:rPr/>
        <w:t xml:space="preserve"> (sheet </w:t>
      </w:r>
      <w:r>
        <w:rPr>
          <w:lang w:val="en-US" w:eastAsia="en-US"/>
        </w:rPr>
        <w:t>2</w:t>
      </w:r>
      <w:r>
        <w:rPr/>
        <w:t>)</w:t>
      </w:r>
    </w:p>
    <w:p>
      <w:pPr>
        <w:pStyle w:val="Heading4"/>
        <w:ind w:left="1418" w:hanging="1418"/>
        <w:rPr/>
      </w:pPr>
      <w:bookmarkStart w:id="736" w:name="__RefHeading___Toc477855003"/>
      <w:bookmarkEnd w:id="736"/>
      <w:r>
        <w:rPr/>
        <w:t>6.5.</w:t>
      </w:r>
      <w:r>
        <w:rPr>
          <w:rFonts w:eastAsia="‚l‚r –¾’©;Yu Gothic"/>
          <w:lang w:eastAsia="ja-JP"/>
        </w:rPr>
        <w:t>2.5</w:t>
      </w:r>
      <w:r>
        <w:rPr/>
        <w:tab/>
        <w:t>Handling of PDP Context establishment and deactivation</w:t>
      </w:r>
    </w:p>
    <w:p>
      <w:pPr>
        <w:pStyle w:val="TH"/>
        <w:rPr>
          <w:color w:val="000000"/>
        </w:rPr>
      </w:pPr>
      <w:r>
        <w:rPr/>
        <w:drawing>
          <wp:inline distT="0" distB="0" distL="0" distR="0">
            <wp:extent cx="6118860" cy="7908290"/>
            <wp:effectExtent l="0" t="0" r="0" b="0"/>
            <wp:docPr id="425" name="Image4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Image416" descr=""/>
                    <pic:cNvPicPr>
                      <a:picLocks noChangeAspect="1" noChangeArrowheads="1"/>
                    </pic:cNvPicPr>
                  </pic:nvPicPr>
                  <pic:blipFill>
                    <a:blip r:embed="rId429"/>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 xml:space="preserve">Figure </w:t>
      </w:r>
      <w:bookmarkStart w:id="737" w:name="fig_gprs_pdp_context_establishment"/>
      <w:r>
        <w:rPr>
          <w:color w:val="000000"/>
        </w:rPr>
        <w:t>6.</w:t>
      </w:r>
      <w:r>
        <w:rPr>
          <w:color w:val="000000"/>
          <w:lang w:val="en-US" w:eastAsia="en-US"/>
        </w:rPr>
        <w:t>12</w:t>
      </w:r>
      <w:bookmarkEnd w:id="737"/>
      <w:r>
        <w:rPr>
          <w:rFonts w:eastAsia="MS Gothic;ＭＳ ゴシック"/>
          <w:lang w:eastAsia="ja-JP"/>
        </w:rPr>
        <w:t>-</w:t>
      </w:r>
      <w:r>
        <w:rPr>
          <w:lang w:val="en-US" w:eastAsia="en-US"/>
        </w:rPr>
        <w:t>1</w:t>
      </w:r>
      <w:r>
        <w:rPr>
          <w:color w:val="000000"/>
        </w:rPr>
        <w:t>: Procedure CAMEL_GPRS_PDP_Context</w:t>
      </w:r>
      <w:r>
        <w:rPr>
          <w:rFonts w:eastAsia="MS Gothic;ＭＳ ゴシック"/>
          <w:color w:val="000000"/>
          <w:lang w:eastAsia="ja-JP"/>
        </w:rPr>
        <w:t>_Establishment</w:t>
      </w:r>
      <w:r>
        <w:rPr>
          <w:color w:val="000000"/>
        </w:rPr>
        <w:t xml:space="preserve"> (sheet </w:t>
      </w:r>
      <w:r>
        <w:rPr>
          <w:lang w:val="en-US" w:eastAsia="en-US"/>
        </w:rPr>
        <w:t>1</w:t>
      </w:r>
      <w:r>
        <w:rPr>
          <w:color w:val="000000"/>
        </w:rPr>
        <w:t>)</w:t>
      </w:r>
    </w:p>
    <w:p>
      <w:pPr>
        <w:pStyle w:val="TH"/>
        <w:rPr>
          <w:color w:val="000000"/>
        </w:rPr>
      </w:pPr>
      <w:r>
        <w:rPr/>
        <w:drawing>
          <wp:inline distT="0" distB="0" distL="0" distR="0">
            <wp:extent cx="6118860" cy="7908290"/>
            <wp:effectExtent l="0" t="0" r="0" b="0"/>
            <wp:docPr id="426" name="Image4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417" descr=""/>
                    <pic:cNvPicPr>
                      <a:picLocks noChangeAspect="1" noChangeArrowheads="1"/>
                    </pic:cNvPicPr>
                  </pic:nvPicPr>
                  <pic:blipFill>
                    <a:blip r:embed="rId430"/>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6.12</w:t>
      </w:r>
      <w:r>
        <w:rPr>
          <w:rFonts w:eastAsia="MS Gothic;ＭＳ ゴシック"/>
          <w:lang w:eastAsia="ja-JP"/>
        </w:rPr>
        <w:t>-</w:t>
      </w:r>
      <w:r>
        <w:rPr>
          <w:lang w:val="en-US" w:eastAsia="en-US"/>
        </w:rPr>
        <w:t>2</w:t>
      </w:r>
      <w:r>
        <w:rPr>
          <w:color w:val="000000"/>
        </w:rPr>
        <w:t>: Procedure CAMEL_GPRS_PDP_Context</w:t>
      </w:r>
      <w:r>
        <w:rPr>
          <w:rFonts w:eastAsia="MS Gothic;ＭＳ ゴシック"/>
          <w:color w:val="000000"/>
          <w:lang w:eastAsia="ja-JP"/>
        </w:rPr>
        <w:t>_Establishment</w:t>
      </w:r>
      <w:r>
        <w:rPr>
          <w:color w:val="000000"/>
        </w:rPr>
        <w:t xml:space="preserve"> (sheet </w:t>
      </w:r>
      <w:r>
        <w:rPr>
          <w:lang w:val="en-US" w:eastAsia="en-US"/>
        </w:rPr>
        <w:t>2</w:t>
      </w:r>
      <w:r>
        <w:rPr>
          <w:color w:val="000000"/>
        </w:rPr>
        <w:t>)</w:t>
      </w:r>
    </w:p>
    <w:p>
      <w:pPr>
        <w:pStyle w:val="TH"/>
        <w:rPr>
          <w:color w:val="000000"/>
        </w:rPr>
      </w:pPr>
      <w:r>
        <w:rPr/>
        <w:drawing>
          <wp:inline distT="0" distB="0" distL="0" distR="0">
            <wp:extent cx="6118860" cy="7908290"/>
            <wp:effectExtent l="0" t="0" r="0" b="0"/>
            <wp:docPr id="427" name="Image4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Image418" descr=""/>
                    <pic:cNvPicPr>
                      <a:picLocks noChangeAspect="1" noChangeArrowheads="1"/>
                    </pic:cNvPicPr>
                  </pic:nvPicPr>
                  <pic:blipFill>
                    <a:blip r:embed="rId431"/>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 xml:space="preserve">Figure </w:t>
      </w:r>
      <w:bookmarkStart w:id="738" w:name="fig_gprs_pdp_context_establishment_ack"/>
      <w:r>
        <w:rPr>
          <w:color w:val="000000"/>
        </w:rPr>
        <w:t>6.</w:t>
      </w:r>
      <w:r>
        <w:rPr>
          <w:color w:val="000000"/>
          <w:lang w:val="en-US" w:eastAsia="en-US"/>
        </w:rPr>
        <w:t>13</w:t>
      </w:r>
      <w:bookmarkEnd w:id="738"/>
      <w:r>
        <w:rPr>
          <w:rFonts w:eastAsia="MS Gothic;ＭＳ ゴシック"/>
          <w:lang w:eastAsia="ja-JP"/>
        </w:rPr>
        <w:t>-</w:t>
      </w:r>
      <w:r>
        <w:rPr>
          <w:lang w:val="en-US" w:eastAsia="en-US"/>
        </w:rPr>
        <w:t>1</w:t>
      </w:r>
      <w:r>
        <w:rPr>
          <w:color w:val="000000"/>
        </w:rPr>
        <w:t>: Procedure CAMEL_</w:t>
      </w:r>
      <w:r>
        <w:rPr>
          <w:rFonts w:eastAsia="MS Mincho;ＭＳ 明朝"/>
          <w:color w:val="000000"/>
          <w:lang w:eastAsia="ja-JP"/>
        </w:rPr>
        <w:t>GPRS</w:t>
      </w:r>
      <w:r>
        <w:rPr>
          <w:color w:val="000000"/>
        </w:rPr>
        <w:t>_PDP_Context</w:t>
      </w:r>
      <w:r>
        <w:rPr>
          <w:rFonts w:eastAsia="MS Gothic;ＭＳ ゴシック"/>
          <w:color w:val="000000"/>
          <w:lang w:eastAsia="ja-JP"/>
        </w:rPr>
        <w:t>_Establishment_Acknowledgement</w:t>
      </w:r>
      <w:r>
        <w:rPr>
          <w:color w:val="000000"/>
        </w:rPr>
        <w:t xml:space="preserve"> (sheet </w:t>
      </w:r>
      <w:r>
        <w:rPr>
          <w:lang w:val="en-US" w:eastAsia="en-US"/>
        </w:rPr>
        <w:t>1</w:t>
      </w:r>
      <w:r>
        <w:rPr>
          <w:color w:val="000000"/>
        </w:rPr>
        <w:t>)</w:t>
      </w:r>
    </w:p>
    <w:p>
      <w:pPr>
        <w:pStyle w:val="TH"/>
        <w:rPr>
          <w:color w:val="000000"/>
        </w:rPr>
      </w:pPr>
      <w:r>
        <w:rPr/>
        <w:drawing>
          <wp:inline distT="0" distB="0" distL="0" distR="0">
            <wp:extent cx="6118860" cy="7908290"/>
            <wp:effectExtent l="0" t="0" r="0" b="0"/>
            <wp:docPr id="428" name="Image4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419" descr=""/>
                    <pic:cNvPicPr>
                      <a:picLocks noChangeAspect="1" noChangeArrowheads="1"/>
                    </pic:cNvPicPr>
                  </pic:nvPicPr>
                  <pic:blipFill>
                    <a:blip r:embed="rId432"/>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6.13</w:t>
      </w:r>
      <w:r>
        <w:rPr>
          <w:rFonts w:eastAsia="MS Gothic;ＭＳ ゴシック"/>
          <w:lang w:eastAsia="ja-JP"/>
        </w:rPr>
        <w:t>-</w:t>
      </w:r>
      <w:r>
        <w:rPr>
          <w:lang w:val="en-US" w:eastAsia="en-US"/>
        </w:rPr>
        <w:t>2</w:t>
      </w:r>
      <w:r>
        <w:rPr>
          <w:color w:val="000000"/>
        </w:rPr>
        <w:t>: Procedure CAMEL_</w:t>
      </w:r>
      <w:r>
        <w:rPr>
          <w:rFonts w:eastAsia="MS Mincho;ＭＳ 明朝"/>
          <w:color w:val="000000"/>
          <w:lang w:eastAsia="ja-JP"/>
        </w:rPr>
        <w:t>GPRS</w:t>
      </w:r>
      <w:r>
        <w:rPr>
          <w:color w:val="000000"/>
        </w:rPr>
        <w:t>_PDP_Context</w:t>
      </w:r>
      <w:r>
        <w:rPr>
          <w:rFonts w:eastAsia="MS Gothic;ＭＳ ゴシック"/>
          <w:color w:val="000000"/>
          <w:lang w:eastAsia="ja-JP"/>
        </w:rPr>
        <w:t>_Establishment_Acknowledgement</w:t>
      </w:r>
      <w:r>
        <w:rPr>
          <w:color w:val="000000"/>
        </w:rPr>
        <w:t xml:space="preserve"> (sheet </w:t>
      </w:r>
      <w:r>
        <w:rPr>
          <w:lang w:val="en-US" w:eastAsia="en-US"/>
        </w:rPr>
        <w:t>2</w:t>
      </w:r>
      <w:r>
        <w:rPr>
          <w:color w:val="000000"/>
        </w:rPr>
        <w:t>)</w:t>
      </w:r>
    </w:p>
    <w:p>
      <w:pPr>
        <w:pStyle w:val="TH"/>
        <w:rPr>
          <w:color w:val="000000"/>
        </w:rPr>
      </w:pPr>
      <w:r>
        <w:rPr/>
        <w:drawing>
          <wp:inline distT="0" distB="0" distL="0" distR="0">
            <wp:extent cx="6118860" cy="7908290"/>
            <wp:effectExtent l="0" t="0" r="0" b="0"/>
            <wp:docPr id="429" name="Image4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Image420" descr=""/>
                    <pic:cNvPicPr>
                      <a:picLocks noChangeAspect="1" noChangeArrowheads="1"/>
                    </pic:cNvPicPr>
                  </pic:nvPicPr>
                  <pic:blipFill>
                    <a:blip r:embed="rId433"/>
                    <a:srcRect l="-6" t="-5" r="-6" b="-5"/>
                    <a:stretch>
                      <a:fillRect/>
                    </a:stretch>
                  </pic:blipFill>
                  <pic:spPr bwMode="auto">
                    <a:xfrm>
                      <a:off x="0" y="0"/>
                      <a:ext cx="6118860" cy="7908290"/>
                    </a:xfrm>
                    <a:prstGeom prst="rect">
                      <a:avLst/>
                    </a:prstGeom>
                  </pic:spPr>
                </pic:pic>
              </a:graphicData>
            </a:graphic>
          </wp:inline>
        </w:drawing>
      </w:r>
    </w:p>
    <w:p>
      <w:pPr>
        <w:pStyle w:val="TF"/>
        <w:rPr>
          <w:color w:val="000000"/>
        </w:rPr>
      </w:pPr>
      <w:r>
        <w:rPr>
          <w:color w:val="000000"/>
        </w:rPr>
        <w:t>Figure 6.</w:t>
      </w:r>
      <w:r>
        <w:rPr>
          <w:color w:val="000000"/>
          <w:lang w:val="en-US" w:eastAsia="en-US"/>
        </w:rPr>
        <w:t>14</w:t>
      </w:r>
      <w:r>
        <w:rPr>
          <w:rFonts w:eastAsia="MS Gothic;ＭＳ ゴシック"/>
          <w:lang w:eastAsia="ja-JP"/>
        </w:rPr>
        <w:t>-</w:t>
      </w:r>
      <w:r>
        <w:rPr>
          <w:lang w:val="en-US" w:eastAsia="en-US"/>
        </w:rPr>
        <w:t>1</w:t>
      </w:r>
      <w:r>
        <w:rPr>
          <w:color w:val="000000"/>
        </w:rPr>
        <w:t>: Procedure CAMEL_GPRS_</w:t>
      </w:r>
      <w:r>
        <w:rPr>
          <w:rFonts w:eastAsia="MS Gothic;ＭＳ ゴシック"/>
          <w:color w:val="000000"/>
          <w:lang w:eastAsia="ja-JP"/>
        </w:rPr>
        <w:t xml:space="preserve">Change_Of_QoS (sheet </w:t>
      </w:r>
      <w:r>
        <w:rPr>
          <w:lang w:val="en-US" w:eastAsia="en-US"/>
        </w:rPr>
        <w:t>1</w:t>
      </w:r>
      <w:r>
        <w:rPr>
          <w:rFonts w:eastAsia="MS Gothic;ＭＳ ゴシック"/>
          <w:color w:val="000000"/>
          <w:lang w:eastAsia="ja-JP"/>
        </w:rPr>
        <w:t>)</w:t>
      </w:r>
    </w:p>
    <w:p>
      <w:pPr>
        <w:pStyle w:val="TH"/>
        <w:rPr>
          <w:color w:val="000000"/>
        </w:rPr>
      </w:pPr>
      <w:r>
        <w:rPr/>
        <w:drawing>
          <wp:inline distT="0" distB="0" distL="0" distR="0">
            <wp:extent cx="6118860" cy="7908290"/>
            <wp:effectExtent l="0" t="0" r="0" b="0"/>
            <wp:docPr id="430" name="Image4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421" descr=""/>
                    <pic:cNvPicPr>
                      <a:picLocks noChangeAspect="1" noChangeArrowheads="1"/>
                    </pic:cNvPicPr>
                  </pic:nvPicPr>
                  <pic:blipFill>
                    <a:blip r:embed="rId434"/>
                    <a:srcRect l="-6" t="-5" r="-6" b="-5"/>
                    <a:stretch>
                      <a:fillRect/>
                    </a:stretch>
                  </pic:blipFill>
                  <pic:spPr bwMode="auto">
                    <a:xfrm>
                      <a:off x="0" y="0"/>
                      <a:ext cx="6118860" cy="7908290"/>
                    </a:xfrm>
                    <a:prstGeom prst="rect">
                      <a:avLst/>
                    </a:prstGeom>
                  </pic:spPr>
                </pic:pic>
              </a:graphicData>
            </a:graphic>
          </wp:inline>
        </w:drawing>
      </w:r>
    </w:p>
    <w:p>
      <w:pPr>
        <w:pStyle w:val="TF"/>
        <w:rPr>
          <w:color w:val="000000"/>
        </w:rPr>
      </w:pPr>
      <w:r>
        <w:rPr>
          <w:color w:val="000000"/>
        </w:rPr>
        <w:t>Figure 6.</w:t>
      </w:r>
      <w:r>
        <w:rPr>
          <w:color w:val="000000"/>
          <w:lang w:val="en-US" w:eastAsia="en-US"/>
        </w:rPr>
        <w:t>15</w:t>
      </w:r>
      <w:r>
        <w:rPr>
          <w:rFonts w:eastAsia="MS Gothic;ＭＳ ゴシック"/>
          <w:lang w:eastAsia="ja-JP"/>
        </w:rPr>
        <w:t>-</w:t>
      </w:r>
      <w:r>
        <w:rPr>
          <w:lang w:val="en-US" w:eastAsia="en-US"/>
        </w:rPr>
        <w:t>1</w:t>
      </w:r>
      <w:r>
        <w:rPr>
          <w:color w:val="000000"/>
        </w:rPr>
        <w:t>: Procedure CAMEL_</w:t>
      </w:r>
      <w:r>
        <w:rPr>
          <w:rFonts w:eastAsia="MS Mincho;ＭＳ 明朝"/>
          <w:color w:val="000000"/>
          <w:lang w:eastAsia="ja-JP"/>
        </w:rPr>
        <w:t>GPRS</w:t>
      </w:r>
      <w:r>
        <w:rPr>
          <w:color w:val="000000"/>
        </w:rPr>
        <w:t>_PDP_Context</w:t>
      </w:r>
      <w:r>
        <w:rPr>
          <w:rFonts w:eastAsia="MS Gothic;ＭＳ ゴシック"/>
          <w:color w:val="000000"/>
          <w:lang w:eastAsia="ja-JP"/>
        </w:rPr>
        <w:t xml:space="preserve">_Disconnection (sheet </w:t>
      </w:r>
      <w:r>
        <w:rPr>
          <w:lang w:val="en-US" w:eastAsia="en-US"/>
        </w:rPr>
        <w:t>1</w:t>
      </w:r>
      <w:r>
        <w:rPr>
          <w:rFonts w:eastAsia="MS Gothic;ＭＳ ゴシック"/>
          <w:color w:val="000000"/>
          <w:lang w:eastAsia="ja-JP"/>
        </w:rPr>
        <w:t>)</w:t>
      </w:r>
    </w:p>
    <w:p>
      <w:pPr>
        <w:pStyle w:val="Heading3"/>
        <w:rPr>
          <w:rFonts w:eastAsia="MS Mincho;ＭＳ 明朝"/>
          <w:lang w:eastAsia="ja-JP"/>
        </w:rPr>
      </w:pPr>
      <w:bookmarkStart w:id="739" w:name="__RefHeading___Toc477855004"/>
      <w:bookmarkEnd w:id="739"/>
      <w:r>
        <w:rPr>
          <w:color w:val="000000"/>
        </w:rPr>
        <w:t>6.5.</w:t>
      </w:r>
      <w:r>
        <w:rPr>
          <w:rFonts w:eastAsia="‚l‚r –¾’©;Yu Gothic"/>
          <w:color w:val="000000"/>
          <w:lang w:eastAsia="ja-JP"/>
        </w:rPr>
        <w:t>3</w:t>
      </w:r>
      <w:r>
        <w:rPr>
          <w:color w:val="000000"/>
        </w:rPr>
        <w:tab/>
      </w:r>
      <w:r>
        <w:rPr>
          <w:rFonts w:eastAsia="MS Mincho;ＭＳ 明朝"/>
          <w:color w:val="000000"/>
          <w:lang w:eastAsia="ja-JP"/>
        </w:rPr>
        <w:t>Handling GPRS in the gprsSSF</w:t>
      </w:r>
    </w:p>
    <w:p>
      <w:pPr>
        <w:pStyle w:val="Heading4"/>
        <w:ind w:left="1418" w:hanging="1418"/>
        <w:rPr/>
      </w:pPr>
      <w:bookmarkStart w:id="740" w:name="__RefHeading___Toc477855005"/>
      <w:bookmarkEnd w:id="740"/>
      <w:r>
        <w:rPr/>
        <w:t>6.5.</w:t>
      </w:r>
      <w:r>
        <w:rPr>
          <w:rFonts w:eastAsia="‚l‚r –¾’©;Yu Gothic"/>
          <w:lang w:eastAsia="ja-JP"/>
        </w:rPr>
        <w:t>3</w:t>
      </w:r>
      <w:r>
        <w:rPr>
          <w:rFonts w:eastAsia="MS Mincho;ＭＳ 明朝"/>
          <w:lang w:eastAsia="ja-JP"/>
        </w:rPr>
        <w:t>.1</w:t>
      </w:r>
      <w:r>
        <w:rPr/>
        <w:tab/>
      </w:r>
      <w:r>
        <w:rPr>
          <w:rFonts w:eastAsia="MS Gothic;ＭＳ ゴシック"/>
          <w:lang w:eastAsia="ja-JP"/>
        </w:rPr>
        <w:t>Process GPRS_SSF</w:t>
      </w:r>
    </w:p>
    <w:p>
      <w:pPr>
        <w:pStyle w:val="Normal"/>
        <w:rPr/>
      </w:pPr>
      <w:r>
        <w:rPr/>
        <w:t xml:space="preserve">A relationship exists between the gsmSCF and the </w:t>
      </w:r>
      <w:r>
        <w:rPr>
          <w:rFonts w:eastAsia="MS Gothic;ＭＳ ゴシック"/>
          <w:lang w:eastAsia="ja-JP"/>
        </w:rPr>
        <w:t>Attach/Detach State Model</w:t>
      </w:r>
      <w:r>
        <w:rPr/>
        <w:t xml:space="preserve"> and</w:t>
      </w:r>
      <w:r>
        <w:rPr>
          <w:rFonts w:eastAsia="MS Gothic;ＭＳ ゴシック"/>
          <w:lang w:eastAsia="ja-JP"/>
        </w:rPr>
        <w:t>/or</w:t>
      </w:r>
      <w:r>
        <w:rPr/>
        <w:t xml:space="preserve"> between the gsmSCF and every PDP Context</w:t>
      </w:r>
      <w:r>
        <w:rPr>
          <w:rFonts w:eastAsia="MS Gothic;ＭＳ ゴシック"/>
          <w:lang w:eastAsia="ja-JP"/>
        </w:rPr>
        <w:t xml:space="preserve"> State Model</w:t>
      </w:r>
      <w:r>
        <w:rPr/>
        <w:t>. Th</w:t>
      </w:r>
      <w:r>
        <w:rPr>
          <w:rFonts w:eastAsia="MS Gothic;ＭＳ ゴシック"/>
          <w:lang w:eastAsia="ja-JP"/>
        </w:rPr>
        <w:t>e</w:t>
      </w:r>
      <w:r>
        <w:rPr/>
        <w:t xml:space="preserve"> relationship may be </w:t>
      </w:r>
      <w:r>
        <w:rPr>
          <w:rFonts w:eastAsia="MS Gothic;ＭＳ ゴシック"/>
          <w:lang w:eastAsia="ja-JP"/>
        </w:rPr>
        <w:t xml:space="preserve">in </w:t>
      </w:r>
      <w:r>
        <w:rPr/>
        <w:t>controlling or monitoring</w:t>
      </w:r>
      <w:r>
        <w:rPr>
          <w:rFonts w:eastAsia="MS Gothic;ＭＳ ゴシック"/>
          <w:lang w:eastAsia="ja-JP"/>
        </w:rPr>
        <w:t xml:space="preserve"> mode</w:t>
      </w:r>
      <w:r>
        <w:rPr/>
        <w:t>. When a Continue</w:t>
      </w:r>
      <w:r>
        <w:rPr>
          <w:rFonts w:eastAsia="MS Gothic;ＭＳ ゴシック"/>
          <w:lang w:eastAsia="ja-JP"/>
        </w:rPr>
        <w:t xml:space="preserve"> </w:t>
      </w:r>
      <w:r>
        <w:rPr/>
        <w:t>GPRS, Connect</w:t>
      </w:r>
      <w:r>
        <w:rPr>
          <w:rFonts w:eastAsia="MS Gothic;ＭＳ ゴシック"/>
          <w:lang w:eastAsia="ja-JP"/>
        </w:rPr>
        <w:t xml:space="preserve"> </w:t>
      </w:r>
      <w:r>
        <w:rPr/>
        <w:t>GPRS or Request</w:t>
      </w:r>
      <w:r>
        <w:rPr>
          <w:rFonts w:eastAsia="MS Gothic;ＭＳ ゴシック"/>
          <w:lang w:eastAsia="ja-JP"/>
        </w:rPr>
        <w:t xml:space="preserve"> </w:t>
      </w:r>
      <w:r>
        <w:rPr/>
        <w:t>Report</w:t>
      </w:r>
      <w:r>
        <w:rPr>
          <w:rFonts w:eastAsia="MS Gothic;ＭＳ ゴシック"/>
          <w:lang w:eastAsia="ja-JP"/>
        </w:rPr>
        <w:t xml:space="preserve"> </w:t>
      </w:r>
      <w:r>
        <w:rPr/>
        <w:t>GPRS</w:t>
      </w:r>
      <w:r>
        <w:rPr>
          <w:rFonts w:eastAsia="MS Gothic;ＭＳ ゴシック"/>
          <w:lang w:eastAsia="ja-JP"/>
        </w:rPr>
        <w:t xml:space="preserve"> </w:t>
      </w:r>
      <w:r>
        <w:rPr/>
        <w:t xml:space="preserve">Event </w:t>
      </w:r>
      <w:r>
        <w:rPr>
          <w:rFonts w:eastAsia="MS Gothic;ＭＳ ゴシック"/>
          <w:lang w:eastAsia="ja-JP"/>
        </w:rPr>
        <w:t>information flow</w:t>
      </w:r>
      <w:r>
        <w:rPr/>
        <w:t xml:space="preserve"> is received, then the relationship between the gsmSCF and the </w:t>
      </w:r>
      <w:r>
        <w:rPr>
          <w:rFonts w:eastAsia="MS Gothic;ＭＳ ゴシック"/>
          <w:lang w:eastAsia="ja-JP"/>
        </w:rPr>
        <w:t>Attach/Detach State Model, and between the gsmSCF and</w:t>
      </w:r>
      <w:r>
        <w:rPr/>
        <w:t xml:space="preserve"> a PDP Context </w:t>
      </w:r>
      <w:r>
        <w:rPr>
          <w:rFonts w:eastAsia="MS Gothic;ＭＳ ゴシック"/>
          <w:lang w:eastAsia="ja-JP"/>
        </w:rPr>
        <w:t xml:space="preserve">State Model </w:t>
      </w:r>
      <w:r>
        <w:rPr/>
        <w:t>may be downgraded from controlling to monitoring.</w:t>
      </w:r>
    </w:p>
    <w:p>
      <w:pPr>
        <w:pStyle w:val="Normal"/>
        <w:rPr/>
      </w:pPr>
      <w:r>
        <w:rPr/>
        <w:t>When Tssf expires, the CAMEL procedures that are waiting for an instruction from the gsmSCF shall receive an Int_Error signal. The Default GPRS Handling parameter determines the subsequent action of those CAMEL procedures.</w:t>
      </w:r>
    </w:p>
    <w:p>
      <w:pPr>
        <w:pStyle w:val="Normal"/>
        <w:rPr/>
      </w:pPr>
      <w:r>
        <w:rPr/>
        <w:t xml:space="preserve">If the Default GPRS Handling parameter is set to </w:t>
      </w:r>
      <w:r>
        <w:rPr>
          <w:rFonts w:eastAsia="MS Gothic;ＭＳ ゴシック"/>
          <w:lang w:eastAsia="ja-JP"/>
        </w:rPr>
        <w:t>'</w:t>
      </w:r>
      <w:r>
        <w:rPr/>
        <w:t>Release</w:t>
      </w:r>
      <w:r>
        <w:rPr>
          <w:rFonts w:eastAsia="MS Gothic;ＭＳ ゴシック"/>
          <w:lang w:eastAsia="ja-JP"/>
        </w:rPr>
        <w:t>'</w:t>
      </w:r>
      <w:r>
        <w:rPr/>
        <w:t>, then:</w:t>
      </w:r>
    </w:p>
    <w:p>
      <w:pPr>
        <w:pStyle w:val="B1"/>
        <w:rPr/>
      </w:pPr>
      <w:r>
        <w:rPr>
          <w:rFonts w:eastAsia="MS Gothic;ＭＳ ゴシック"/>
          <w:lang w:eastAsia="ja-JP"/>
        </w:rPr>
        <w:t>-</w:t>
        <w:tab/>
      </w:r>
      <w:r>
        <w:rPr/>
        <w:t>if the GPRS Dialogue is controlling a GPRS Session, then the gprsSSF shall release the entire GPRS Session;</w:t>
      </w:r>
    </w:p>
    <w:p>
      <w:pPr>
        <w:pStyle w:val="B1"/>
        <w:rPr/>
      </w:pPr>
      <w:r>
        <w:rPr>
          <w:rFonts w:eastAsia="MS Gothic;ＭＳ ゴシック"/>
          <w:lang w:eastAsia="ja-JP"/>
        </w:rPr>
        <w:t>-</w:t>
        <w:tab/>
      </w:r>
      <w:r>
        <w:rPr/>
        <w:t>if the GPRS Dialogue is controlling a single PDP Context, then the gprsSSF shall release the PDP Context.</w:t>
      </w:r>
    </w:p>
    <w:p>
      <w:pPr>
        <w:pStyle w:val="Normal"/>
        <w:rPr/>
      </w:pPr>
      <w:r>
        <w:rPr/>
        <w:t xml:space="preserve">The task box </w:t>
      </w:r>
      <w:r>
        <w:rPr>
          <w:rFonts w:eastAsia="MS Gothic;ＭＳ ゴシック"/>
          <w:lang w:eastAsia="ja-JP"/>
        </w:rPr>
        <w:t>'</w:t>
      </w:r>
      <w:r>
        <w:rPr/>
        <w:t>Open GPRS Dialogue</w:t>
      </w:r>
      <w:r>
        <w:rPr>
          <w:rFonts w:eastAsia="MS Gothic;ＭＳ ゴシック"/>
          <w:lang w:eastAsia="ja-JP"/>
        </w:rPr>
        <w:t>'</w:t>
      </w:r>
      <w:r>
        <w:rPr/>
        <w:t xml:space="preserve"> comprises all the tasks that are required for starting a GPRS dialogue. This includes, amongst others, the allocation of a GPRS Reference Number and the allocation of resources. The task box </w:t>
      </w:r>
      <w:r>
        <w:rPr>
          <w:rFonts w:eastAsia="MS Gothic;ＭＳ ゴシック"/>
          <w:lang w:eastAsia="ja-JP"/>
        </w:rPr>
        <w:t>'</w:t>
      </w:r>
      <w:r>
        <w:rPr/>
        <w:t>Terminate GPRS Dialogue</w:t>
      </w:r>
      <w:r>
        <w:rPr>
          <w:rFonts w:eastAsia="MS Gothic;ＭＳ ゴシック"/>
          <w:lang w:eastAsia="ja-JP"/>
        </w:rPr>
        <w:t>'</w:t>
      </w:r>
      <w:r>
        <w:rPr/>
        <w:t xml:space="preserve"> comprises all the tasks that are required for closing a GPRS dialogue.</w:t>
      </w:r>
    </w:p>
    <w:p>
      <w:pPr>
        <w:pStyle w:val="Heading4"/>
        <w:ind w:left="1418" w:hanging="1418"/>
        <w:rPr/>
      </w:pPr>
      <w:bookmarkStart w:id="741" w:name="__RefHeading___Toc477855006"/>
      <w:bookmarkEnd w:id="741"/>
      <w:r>
        <w:rPr/>
        <w:t>6.5.</w:t>
      </w:r>
      <w:r>
        <w:rPr>
          <w:rFonts w:eastAsia="‚l‚r –¾’©;Yu Gothic"/>
          <w:lang w:eastAsia="ja-JP"/>
        </w:rPr>
        <w:t>3</w:t>
      </w:r>
      <w:r>
        <w:rPr>
          <w:rFonts w:eastAsia="MS Mincho;ＭＳ 明朝"/>
          <w:lang w:eastAsia="ja-JP"/>
        </w:rPr>
        <w:t>.2</w:t>
      </w:r>
      <w:r>
        <w:rPr/>
        <w:tab/>
      </w:r>
      <w:r>
        <w:rPr>
          <w:rFonts w:eastAsia="MS Gothic;ＭＳ ゴシック"/>
          <w:lang w:eastAsia="ja-JP"/>
        </w:rPr>
        <w:t>Process GPRS_Dialogue_Handler</w:t>
      </w:r>
    </w:p>
    <w:p>
      <w:pPr>
        <w:pStyle w:val="Normal"/>
        <w:rPr/>
      </w:pPr>
      <w:r>
        <w:rPr/>
        <w:t>When process gprsSSF sends a TC_End request primitive to process GPRS_Dialogue_Handler, then the corresponding TC_End TC Message shall be sent to the gsmSCF only when the following conditions have been fulfilled:</w:t>
      </w:r>
    </w:p>
    <w:p>
      <w:pPr>
        <w:pStyle w:val="B1"/>
        <w:rPr/>
      </w:pPr>
      <w:r>
        <w:rPr>
          <w:rFonts w:eastAsia="MS Gothic;ＭＳ ゴシック"/>
          <w:lang w:eastAsia="ja-JP"/>
        </w:rPr>
        <w:t>-</w:t>
        <w:tab/>
      </w:r>
      <w:r>
        <w:rPr/>
        <w:t xml:space="preserve">The gprsSSF has processed all </w:t>
      </w:r>
      <w:r>
        <w:rPr>
          <w:rFonts w:eastAsia="MS Gothic;ＭＳ ゴシック"/>
          <w:lang w:eastAsia="ja-JP"/>
        </w:rPr>
        <w:t>information flow</w:t>
      </w:r>
      <w:r>
        <w:rPr/>
        <w:t>s that the gprsSSF has received from the gsmSCF.</w:t>
      </w:r>
    </w:p>
    <w:p>
      <w:pPr>
        <w:pStyle w:val="B1"/>
        <w:rPr/>
      </w:pPr>
      <w:r>
        <w:rPr>
          <w:rFonts w:eastAsia="MS Gothic;ＭＳ ゴシック"/>
          <w:lang w:eastAsia="ja-JP"/>
        </w:rPr>
        <w:t>-</w:t>
        <w:tab/>
      </w:r>
      <w:r>
        <w:rPr/>
        <w:t xml:space="preserve">No </w:t>
      </w:r>
      <w:r>
        <w:rPr>
          <w:rFonts w:eastAsia="MS Gothic;ＭＳ ゴシック"/>
          <w:lang w:eastAsia="ja-JP"/>
        </w:rPr>
        <w:t>information flow</w:t>
      </w:r>
      <w:r>
        <w:rPr/>
        <w:t>s remain to be sent from the gprsSSF to the gsmSCF.</w:t>
      </w:r>
    </w:p>
    <w:p>
      <w:pPr>
        <w:pStyle w:val="B1"/>
        <w:rPr/>
      </w:pPr>
      <w:r>
        <w:rPr>
          <w:rFonts w:eastAsia="MS Gothic;ＭＳ ゴシック"/>
          <w:lang w:eastAsia="ja-JP"/>
        </w:rPr>
        <w:t>-</w:t>
        <w:tab/>
      </w:r>
      <w:r>
        <w:rPr/>
        <w:t xml:space="preserve">The gprsSSF is not waiting for a Result or Error component for any </w:t>
      </w:r>
      <w:r>
        <w:rPr>
          <w:rFonts w:eastAsia="MS Gothic;ＭＳ ゴシック"/>
          <w:lang w:eastAsia="ja-JP"/>
        </w:rPr>
        <w:t>information flow</w:t>
      </w:r>
      <w:r>
        <w:rPr/>
        <w:t>s that the gprsSSF has sent to the gsmSCF.</w:t>
      </w:r>
    </w:p>
    <w:p>
      <w:pPr>
        <w:pStyle w:val="Heading4"/>
        <w:ind w:left="1418" w:hanging="1418"/>
        <w:rPr/>
      </w:pPr>
      <w:bookmarkStart w:id="742" w:name="__RefHeading___Toc477855007"/>
      <w:bookmarkEnd w:id="742"/>
      <w:r>
        <w:rPr/>
        <w:t>6.5.</w:t>
      </w:r>
      <w:r>
        <w:rPr>
          <w:rFonts w:eastAsia="‚l‚r –¾’©;Yu Gothic"/>
          <w:lang w:eastAsia="ja-JP"/>
        </w:rPr>
        <w:t>3</w:t>
      </w:r>
      <w:r>
        <w:rPr>
          <w:rFonts w:eastAsia="MS Mincho;ＭＳ 明朝"/>
          <w:lang w:eastAsia="ja-JP"/>
        </w:rPr>
        <w:t>.3</w:t>
      </w:r>
      <w:r>
        <w:rPr/>
        <w:tab/>
      </w:r>
      <w:r>
        <w:rPr>
          <w:rFonts w:eastAsia="MS Gothic;ＭＳ ゴシック"/>
          <w:lang w:eastAsia="ja-JP"/>
        </w:rPr>
        <w:t>Procedure</w:t>
      </w:r>
      <w:r>
        <w:rPr>
          <w:rFonts w:eastAsia="MS Gothic;ＭＳ ゴシック"/>
          <w:lang w:eastAsia="ja-JP"/>
        </w:rPr>
        <w:t xml:space="preserve"> Handle_AC_GPRS</w:t>
      </w:r>
    </w:p>
    <w:p>
      <w:pPr>
        <w:pStyle w:val="Normal"/>
        <w:rPr/>
      </w:pPr>
      <w:r>
        <w:rPr/>
        <w:t>Procedure Handle_AC_GPRS is called from process gprsSSF with the following input parameters:</w:t>
      </w:r>
    </w:p>
    <w:p>
      <w:pPr>
        <w:pStyle w:val="B1"/>
        <w:rPr/>
      </w:pPr>
      <w:r>
        <w:rPr>
          <w:rFonts w:eastAsia="MS Gothic;ＭＳ ゴシック"/>
          <w:lang w:eastAsia="ja-JP"/>
        </w:rPr>
        <w:t>-</w:t>
        <w:tab/>
        <w:t>'</w:t>
      </w:r>
      <w:r>
        <w:rPr/>
        <w:t>Session</w:t>
      </w:r>
      <w:r>
        <w:rPr>
          <w:rFonts w:eastAsia="MS Gothic;ＭＳ ゴシック"/>
          <w:lang w:eastAsia="ja-JP"/>
        </w:rPr>
        <w:t>'</w:t>
      </w:r>
      <w:r>
        <w:rPr/>
        <w:t>. The Apply Charging GPRS procedure shall be executed for the Session</w:t>
      </w:r>
    </w:p>
    <w:p>
      <w:pPr>
        <w:pStyle w:val="B1"/>
        <w:rPr/>
      </w:pPr>
      <w:r>
        <w:rPr>
          <w:rFonts w:eastAsia="MS Gothic;ＭＳ ゴシック"/>
          <w:lang w:eastAsia="ja-JP"/>
        </w:rPr>
        <w:t>-</w:t>
        <w:tab/>
        <w:t>'</w:t>
      </w:r>
      <w:r>
        <w:rPr/>
        <w:t>PDP Id</w:t>
      </w:r>
      <w:r>
        <w:rPr>
          <w:rFonts w:eastAsia="MS Gothic;ＭＳ ゴシック"/>
          <w:lang w:eastAsia="ja-JP"/>
        </w:rPr>
        <w:t>'</w:t>
      </w:r>
      <w:r>
        <w:rPr/>
        <w:t>. The Apply Charging GPRS procedure shall be executed for the indicated PDP Context.</w:t>
      </w:r>
    </w:p>
    <w:p>
      <w:pPr>
        <w:pStyle w:val="Normal"/>
        <w:rPr/>
      </w:pPr>
      <w:r>
        <w:rPr>
          <w:rFonts w:eastAsia="MS Mincho;ＭＳ 明朝"/>
          <w:lang w:eastAsia="ja-JP"/>
        </w:rPr>
        <w:t>Sheet 3 in procedure Handle_AC_GPRS contains a check for the PDP Context duration (Tcp(PDP Id)) and PDP Context volume (Vc(PDP Id)). If the PDP Context delta timer (Dcp(PDP Id)) is equal to or larger than the duration threshold received in the Apply Charging GPRS operation or the PDP Context delta counter (Dc(PDP Id)) is equal to or larger than the volume threshold received in the Apply Charging GPRS operation, then the gprsSSF shall generate an internal signal to trigger the sending of an Apply Charging Report GPRS.</w:t>
      </w:r>
    </w:p>
    <w:p>
      <w:pPr>
        <w:pStyle w:val="Normal"/>
        <w:rPr>
          <w:rFonts w:eastAsia="MS Mincho;ＭＳ 明朝"/>
          <w:lang w:eastAsia="ja-JP"/>
        </w:rPr>
      </w:pPr>
      <w:r>
        <w:rPr>
          <w:rFonts w:eastAsia="MS Mincho;ＭＳ 明朝"/>
          <w:lang w:eastAsia="ja-JP"/>
        </w:rPr>
        <w:t>If a QoS change has occurred prior to receiving Apply Charging GPRS but after the sending Apply Charging Report GPRS, then the gprsSSF shall generate an internal signal to trigger the sending of an Apply Charging Report GPRS, including the negotiated QoS.</w:t>
      </w:r>
    </w:p>
    <w:p>
      <w:pPr>
        <w:pStyle w:val="Heading4"/>
        <w:ind w:left="1418" w:hanging="1418"/>
        <w:rPr/>
      </w:pPr>
      <w:bookmarkStart w:id="743" w:name="__RefHeading___Toc477855008"/>
      <w:bookmarkEnd w:id="743"/>
      <w:r>
        <w:rPr/>
        <w:t>6.5.</w:t>
      </w:r>
      <w:r>
        <w:rPr>
          <w:rFonts w:eastAsia="‚l‚r –¾’©;Yu Gothic"/>
          <w:lang w:eastAsia="ja-JP"/>
        </w:rPr>
        <w:t>3</w:t>
      </w:r>
      <w:r>
        <w:rPr>
          <w:rFonts w:eastAsia="MS Mincho;ＭＳ 明朝"/>
          <w:lang w:eastAsia="ja-JP"/>
        </w:rPr>
        <w:t>.4</w:t>
      </w:r>
      <w:r>
        <w:rPr/>
        <w:tab/>
      </w:r>
      <w:r>
        <w:rPr>
          <w:rFonts w:eastAsia="MS Gothic;ＭＳ ゴシック"/>
          <w:lang w:eastAsia="ja-JP"/>
        </w:rPr>
        <w:t>Procedure</w:t>
      </w:r>
      <w:r>
        <w:rPr>
          <w:rFonts w:eastAsia="MS Gothic;ＭＳ ゴシック"/>
          <w:lang w:eastAsia="ja-JP"/>
        </w:rPr>
        <w:t xml:space="preserve"> Handle_ACR_GPRS</w:t>
      </w:r>
    </w:p>
    <w:p>
      <w:pPr>
        <w:pStyle w:val="Normal"/>
        <w:rPr/>
      </w:pPr>
      <w:r>
        <w:rPr/>
        <w:t>Procedure Handle_ACR_GPRS is called from process gprsSSF with the following input parameters:</w:t>
      </w:r>
    </w:p>
    <w:p>
      <w:pPr>
        <w:pStyle w:val="B1"/>
        <w:rPr/>
      </w:pPr>
      <w:r>
        <w:rPr>
          <w:rFonts w:eastAsia="MS Gothic;ＭＳ ゴシック"/>
          <w:lang w:eastAsia="ja-JP"/>
        </w:rPr>
        <w:t>-</w:t>
        <w:tab/>
        <w:t>'</w:t>
      </w:r>
      <w:r>
        <w:rPr/>
        <w:t>Session</w:t>
      </w:r>
      <w:r>
        <w:rPr>
          <w:rFonts w:eastAsia="MS Gothic;ＭＳ ゴシック"/>
          <w:lang w:eastAsia="ja-JP"/>
        </w:rPr>
        <w:t>'</w:t>
      </w:r>
      <w:r>
        <w:rPr/>
        <w:t>. The Apply Charging Report GPRS procedure shall be executed for the Session. This procedure checks if a Session Period report is pending and if so, sends this report to the gsmSCF.</w:t>
      </w:r>
    </w:p>
    <w:p>
      <w:pPr>
        <w:pStyle w:val="B1"/>
        <w:rPr/>
      </w:pPr>
      <w:r>
        <w:rPr>
          <w:rFonts w:eastAsia="MS Gothic;ＭＳ ゴシック"/>
          <w:lang w:eastAsia="ja-JP"/>
        </w:rPr>
        <w:t>-</w:t>
        <w:tab/>
        <w:t>'</w:t>
      </w:r>
      <w:r>
        <w:rPr/>
        <w:t>PDP Id</w:t>
      </w:r>
      <w:r>
        <w:rPr>
          <w:rFonts w:eastAsia="MS Gothic;ＭＳ ゴシック"/>
          <w:lang w:eastAsia="ja-JP"/>
        </w:rPr>
        <w:t>'</w:t>
      </w:r>
      <w:r>
        <w:rPr/>
        <w:t>. The Apply Charging Report GPRS procedure shall be executed for the indicated PDP Context. This procedure checks if a Context Volume report is pending and if so, sends this report to the gsmSCF. The procedure then checks if a Context Period is pending and if so, sends this report to the gsmSCF.</w:t>
      </w:r>
    </w:p>
    <w:p>
      <w:pPr>
        <w:pStyle w:val="B1"/>
        <w:rPr/>
      </w:pPr>
      <w:r>
        <w:rPr>
          <w:rFonts w:eastAsia="MS Gothic;ＭＳ ゴシック"/>
          <w:lang w:eastAsia="ja-JP"/>
        </w:rPr>
        <w:t>-</w:t>
        <w:tab/>
        <w:t>'</w:t>
      </w:r>
      <w:r>
        <w:rPr/>
        <w:t>Session + PDPs</w:t>
      </w:r>
      <w:r>
        <w:rPr>
          <w:rFonts w:eastAsia="MS Gothic;ＭＳ ゴシック"/>
          <w:lang w:eastAsia="ja-JP"/>
        </w:rPr>
        <w:t>'</w:t>
      </w:r>
      <w:r>
        <w:rPr/>
        <w:t>. The Apply Charging Report GPRS procedure shall be executed for the Session and all PDP Contexts. The sequence of checking the reports shall be as follows:</w:t>
      </w:r>
    </w:p>
    <w:p>
      <w:pPr>
        <w:pStyle w:val="B2"/>
        <w:rPr/>
      </w:pPr>
      <w:r>
        <w:rPr>
          <w:rFonts w:eastAsia="MS Gothic;ＭＳ ゴシック"/>
          <w:lang w:eastAsia="ja-JP"/>
        </w:rPr>
        <w:t>1)</w:t>
        <w:tab/>
      </w:r>
      <w:r>
        <w:rPr/>
        <w:t>The procedure checks the pending Volume and Period reports for each PDP Context.</w:t>
      </w:r>
    </w:p>
    <w:p>
      <w:pPr>
        <w:pStyle w:val="B2"/>
        <w:rPr/>
      </w:pPr>
      <w:r>
        <w:rPr>
          <w:rFonts w:eastAsia="MS Gothic;ＭＳ ゴシック"/>
          <w:lang w:eastAsia="ja-JP"/>
        </w:rPr>
        <w:t>2)</w:t>
        <w:tab/>
      </w:r>
      <w:r>
        <w:rPr/>
        <w:t>The procedure then checks the pending Period report for the Session.</w:t>
      </w:r>
    </w:p>
    <w:p>
      <w:pPr>
        <w:pStyle w:val="Normal"/>
        <w:rPr/>
      </w:pPr>
      <w:r>
        <w:rPr/>
        <w:t>When a PDP Context Volume counter or PDP context Period timer expires</w:t>
      </w:r>
      <w:r>
        <w:rPr>
          <w:rFonts w:eastAsia="MS Gothic;ＭＳ ゴシック"/>
          <w:lang w:eastAsia="ja-JP"/>
        </w:rPr>
        <w:t xml:space="preserve"> </w:t>
      </w:r>
      <w:r>
        <w:rPr/>
        <w:t>or an Apply Charging GPRS is received when QoS change report is pending, then the procedure Apply Charging Report GPRS procedure is called with the PDP Id as input parameter. The procedure will then check both reports for that PDP Context.</w:t>
      </w:r>
    </w:p>
    <w:p>
      <w:pPr>
        <w:pStyle w:val="Heading4"/>
        <w:ind w:left="1418" w:hanging="1418"/>
        <w:rPr/>
      </w:pPr>
      <w:bookmarkStart w:id="744" w:name="__RefHeading___Toc477855009"/>
      <w:bookmarkEnd w:id="744"/>
      <w:r>
        <w:rPr/>
        <w:t>6.5.</w:t>
      </w:r>
      <w:r>
        <w:rPr>
          <w:rFonts w:eastAsia="‚l‚r –¾’©;Yu Gothic"/>
          <w:lang w:eastAsia="ja-JP"/>
        </w:rPr>
        <w:t>3</w:t>
      </w:r>
      <w:r>
        <w:rPr>
          <w:rFonts w:eastAsia="MS Mincho;ＭＳ 明朝"/>
          <w:lang w:eastAsia="ja-JP"/>
        </w:rPr>
        <w:t>.5</w:t>
      </w:r>
      <w:r>
        <w:rPr/>
        <w:tab/>
      </w:r>
      <w:r>
        <w:rPr>
          <w:rFonts w:eastAsia="MS Gothic;ＭＳ ゴシック"/>
          <w:lang w:eastAsia="ja-JP"/>
        </w:rPr>
        <w:t>Procedure</w:t>
      </w:r>
      <w:r>
        <w:rPr>
          <w:rFonts w:eastAsia="MS Gothic;ＭＳ ゴシック"/>
          <w:lang w:eastAsia="ja-JP"/>
        </w:rPr>
        <w:t xml:space="preserve"> Complete_FCI_Record_GPRS</w:t>
      </w:r>
    </w:p>
    <w:p>
      <w:pPr>
        <w:pStyle w:val="Normal"/>
        <w:rPr/>
      </w:pPr>
      <w:r>
        <w:rPr/>
        <w:t>Procedure Complete_FCI_Record_GPRS is called from process gprsSSF with the following input parameters:</w:t>
      </w:r>
    </w:p>
    <w:p>
      <w:pPr>
        <w:pStyle w:val="B1"/>
        <w:rPr/>
      </w:pPr>
      <w:r>
        <w:rPr>
          <w:rFonts w:eastAsia="MS Gothic;ＭＳ ゴシック"/>
          <w:lang w:eastAsia="ja-JP"/>
        </w:rPr>
        <w:t>-</w:t>
        <w:tab/>
        <w:t>'</w:t>
      </w:r>
      <w:r>
        <w:rPr/>
        <w:t>Session</w:t>
      </w:r>
      <w:r>
        <w:rPr>
          <w:rFonts w:eastAsia="MS Gothic;ＭＳ ゴシック"/>
          <w:lang w:eastAsia="ja-JP"/>
        </w:rPr>
        <w:t>'</w:t>
      </w:r>
      <w:r>
        <w:rPr/>
        <w:t>. The Complete_FCI_Record_GPRS procedure shall be executed for the Session.</w:t>
      </w:r>
    </w:p>
    <w:p>
      <w:pPr>
        <w:pStyle w:val="B1"/>
        <w:rPr/>
      </w:pPr>
      <w:r>
        <w:rPr>
          <w:rFonts w:eastAsia="MS Gothic;ＭＳ ゴシック"/>
          <w:lang w:eastAsia="ja-JP"/>
        </w:rPr>
        <w:t>-</w:t>
        <w:tab/>
        <w:t>'</w:t>
      </w:r>
      <w:r>
        <w:rPr/>
        <w:t>PDP Id</w:t>
      </w:r>
      <w:r>
        <w:rPr>
          <w:rFonts w:eastAsia="MS Gothic;ＭＳ ゴシック"/>
          <w:lang w:eastAsia="ja-JP"/>
        </w:rPr>
        <w:t>'</w:t>
      </w:r>
      <w:r>
        <w:rPr/>
        <w:t>. The Complete_FCI_Record_GPRS procedure shall be executed for the indicated PDP Context.</w:t>
      </w:r>
    </w:p>
    <w:p>
      <w:pPr>
        <w:pStyle w:val="B1"/>
        <w:rPr/>
      </w:pPr>
      <w:r>
        <w:rPr>
          <w:rFonts w:eastAsia="MS Gothic;ＭＳ ゴシック"/>
          <w:lang w:eastAsia="ja-JP"/>
        </w:rPr>
        <w:t>-</w:t>
        <w:tab/>
        <w:t>'</w:t>
      </w:r>
      <w:r>
        <w:rPr/>
        <w:t>Session + PDPs</w:t>
      </w:r>
      <w:r>
        <w:rPr>
          <w:rFonts w:eastAsia="MS Gothic;ＭＳ ゴシック"/>
          <w:lang w:eastAsia="ja-JP"/>
        </w:rPr>
        <w:t>'</w:t>
      </w:r>
      <w:r>
        <w:rPr/>
        <w:t>. The Complete_FCI_Record_GPRS procedure shall be executed for the Session and all PDP Contexts.</w:t>
      </w:r>
    </w:p>
    <w:p>
      <w:pPr>
        <w:pStyle w:val="Heading4"/>
        <w:ind w:left="1418" w:hanging="1418"/>
        <w:rPr/>
      </w:pPr>
      <w:bookmarkStart w:id="745" w:name="__RefHeading___Toc477855010"/>
      <w:bookmarkEnd w:id="745"/>
      <w:r>
        <w:rPr/>
        <w:t>6.5.</w:t>
      </w:r>
      <w:r>
        <w:rPr>
          <w:rFonts w:eastAsia="‚l‚r –¾’©;Yu Gothic"/>
          <w:lang w:eastAsia="ja-JP"/>
        </w:rPr>
        <w:t>3</w:t>
      </w:r>
      <w:r>
        <w:rPr>
          <w:rFonts w:eastAsia="MS Mincho;ＭＳ 明朝"/>
          <w:lang w:eastAsia="ja-JP"/>
        </w:rPr>
        <w:t>.6</w:t>
      </w:r>
      <w:r>
        <w:rPr/>
        <w:tab/>
        <w:t>Procedure Handle_SCI_GPRS</w:t>
      </w:r>
    </w:p>
    <w:p>
      <w:pPr>
        <w:pStyle w:val="Normal"/>
        <w:rPr/>
      </w:pPr>
      <w:r>
        <w:rPr>
          <w:rFonts w:eastAsia="MS Gothic;ＭＳ ゴシック"/>
          <w:lang w:eastAsia="ja-JP"/>
        </w:rPr>
        <w:t>For terminology see subclause</w:t>
      </w:r>
      <w:r>
        <w:rPr>
          <w:rFonts w:eastAsia="MS Gothic;ＭＳ ゴシック"/>
          <w:lang w:eastAsia="ja-JP"/>
        </w:rPr>
        <w:t> </w:t>
      </w:r>
      <w:r>
        <w:rPr>
          <w:rFonts w:eastAsia="MS Gothic;ＭＳ ゴシック"/>
          <w:lang w:eastAsia="ja-JP"/>
        </w:rPr>
        <w:t>4.5.7.2.1.</w:t>
      </w:r>
    </w:p>
    <w:p>
      <w:pPr>
        <w:pStyle w:val="Normal"/>
        <w:rPr/>
      </w:pPr>
      <w:r>
        <w:rPr/>
        <w:t>The gsmSCF may send e</w:t>
        <w:noBreakHyphen/>
        <w:t>parameters to the Session and to individual PDP Contexts.</w:t>
      </w:r>
    </w:p>
    <w:p>
      <w:pPr>
        <w:pStyle w:val="Normal"/>
        <w:rPr>
          <w:rFonts w:eastAsia="MS Gothic;ＭＳ ゴシック"/>
          <w:lang w:eastAsia="ja-JP"/>
        </w:rPr>
      </w:pPr>
      <w:r>
        <w:rPr/>
        <w:t>When e</w:t>
        <w:noBreakHyphen/>
        <w:t>parameters are sent for the Session, the SGSN will forward these e</w:t>
        <w:noBreakHyphen/>
        <w:t>parameters directly to the Mobile Station.</w:t>
      </w:r>
    </w:p>
    <w:p>
      <w:pPr>
        <w:pStyle w:val="Normal"/>
        <w:rPr/>
      </w:pPr>
      <w:r>
        <w:rPr/>
        <w:t>When e</w:t>
        <w:noBreakHyphen/>
        <w:t>parameters are sent for a PDP Context and that PDP Context is not yet acknowledged (= active), then the SGSN shall retain these parameters (pending parameters). These parameters will be sent to the Mobile Station when the PDP Context is acknowledged.</w:t>
      </w:r>
    </w:p>
    <w:p>
      <w:pPr>
        <w:pStyle w:val="Normal"/>
        <w:rPr/>
      </w:pPr>
      <w:r>
        <w:rPr/>
        <w:t>The gsmSCF may send two sets of e</w:t>
        <w:noBreakHyphen/>
        <w:t>parameters and a Tariff Switch for the Session or a PDP Context. The first set of e</w:t>
        <w:noBreakHyphen/>
        <w:t>parameters shall be sent to the SGSN and the second set of e</w:t>
        <w:noBreakHyphen/>
        <w:t>parameters shall be stored. This second set of e</w:t>
        <w:noBreakHyphen/>
        <w:t>parameters shall be sent to the SGSN when the tariff switch expires.</w:t>
      </w:r>
    </w:p>
    <w:p>
      <w:pPr>
        <w:pStyle w:val="Normal"/>
        <w:rPr/>
      </w:pPr>
      <w:r>
        <w:rPr/>
        <w:t>When the Tariff Switch for the Session expires, then the stored e</w:t>
        <w:noBreakHyphen/>
        <w:t>parameters for the Session shall be sent to the SGSN.</w:t>
      </w:r>
    </w:p>
    <w:p>
      <w:pPr>
        <w:pStyle w:val="Normal"/>
        <w:rPr>
          <w:rFonts w:eastAsia="MS Gothic;ＭＳ ゴシック"/>
          <w:lang w:eastAsia="ja-JP"/>
        </w:rPr>
      </w:pPr>
      <w:r>
        <w:rPr/>
        <w:t xml:space="preserve">When the Tariff Switch for a PDP Context expires before that PDP Context is </w:t>
      </w:r>
      <w:r>
        <w:rPr>
          <w:rFonts w:eastAsia="MS Gothic;ＭＳ ゴシック"/>
          <w:lang w:eastAsia="ja-JP"/>
        </w:rPr>
        <w:t>a</w:t>
      </w:r>
      <w:r>
        <w:rPr/>
        <w:t>cknowledged, then the pending e</w:t>
        <w:noBreakHyphen/>
        <w:t>parameters for that PDP Context shall be replaced by the stored e</w:t>
        <w:noBreakHyphen/>
        <w:t>parameters for that PDP Context.</w:t>
      </w:r>
    </w:p>
    <w:p>
      <w:pPr>
        <w:pStyle w:val="Normal"/>
        <w:rPr/>
      </w:pPr>
      <w:r>
        <w:rPr/>
        <w:t>The stored e</w:t>
        <w:noBreakHyphen/>
        <w:t>parameters for that PDP Context shall be discarded.</w:t>
      </w:r>
    </w:p>
    <w:p>
      <w:pPr>
        <w:pStyle w:val="Normal"/>
        <w:rPr/>
      </w:pPr>
      <w:r>
        <w:rPr/>
        <w:t xml:space="preserve">When the Tariff Switch for a PDP Context expires after that PDP Context has been </w:t>
      </w:r>
      <w:r>
        <w:rPr>
          <w:rFonts w:eastAsia="MS Gothic;ＭＳ ゴシック"/>
          <w:lang w:eastAsia="ja-JP"/>
        </w:rPr>
        <w:t>a</w:t>
      </w:r>
      <w:r>
        <w:rPr/>
        <w:t>cknowledged, then the stored e</w:t>
        <w:noBreakHyphen/>
        <w:t>parameters for that PDP Context shall be sent to the SGSN.</w:t>
      </w:r>
    </w:p>
    <w:p>
      <w:pPr>
        <w:pStyle w:val="Heading5"/>
        <w:ind w:left="1701" w:hanging="1701"/>
        <w:rPr/>
      </w:pPr>
      <w:bookmarkStart w:id="746" w:name="__RefHeading___Toc477855011"/>
      <w:bookmarkEnd w:id="746"/>
      <w:r>
        <w:rPr/>
        <w:t>6.5.</w:t>
      </w:r>
      <w:r>
        <w:rPr>
          <w:rFonts w:eastAsia="‚l‚r –¾’©;Yu Gothic"/>
          <w:lang w:eastAsia="ja-JP"/>
        </w:rPr>
        <w:t>3</w:t>
      </w:r>
      <w:r>
        <w:rPr>
          <w:rFonts w:eastAsia="MS Mincho;ＭＳ 明朝"/>
          <w:lang w:eastAsia="ja-JP"/>
        </w:rPr>
        <w:t>.6.1</w:t>
      </w:r>
      <w:r>
        <w:rPr/>
        <w:tab/>
      </w:r>
      <w:r>
        <w:rPr>
          <w:rFonts w:eastAsia="MS Gothic;ＭＳ ゴシック"/>
          <w:lang w:eastAsia="ja-JP"/>
        </w:rPr>
        <w:t xml:space="preserve">Handling of </w:t>
      </w:r>
      <w:r>
        <w:rPr/>
        <w:t>SCI_GPRS</w:t>
      </w:r>
      <w:r>
        <w:rPr>
          <w:rFonts w:eastAsia="MS Gothic;ＭＳ ゴシック"/>
          <w:lang w:eastAsia="ja-JP"/>
        </w:rPr>
        <w:t xml:space="preserve"> for the Session</w:t>
      </w:r>
    </w:p>
    <w:p>
      <w:pPr>
        <w:pStyle w:val="B1"/>
        <w:rPr/>
      </w:pPr>
      <w:r>
        <w:rPr/>
        <w:t>1)</w:t>
        <w:tab/>
        <w:t>Precondition: no Tsw running for the Session:</w:t>
      </w:r>
    </w:p>
    <w:p>
      <w:pPr>
        <w:pStyle w:val="B2"/>
        <w:rPr>
          <w:rFonts w:eastAsia="MS Mincho;ＭＳ 明朝"/>
          <w:lang w:eastAsia="ja-JP"/>
        </w:rPr>
      </w:pPr>
      <w:r>
        <w:rPr/>
        <w:t>if 1 set of e</w:t>
        <w:noBreakHyphen/>
        <w:t>parameters received --&gt; send e</w:t>
        <w:noBreakHyphen/>
        <w:t>parameters to the SGSN;</w:t>
      </w:r>
    </w:p>
    <w:p>
      <w:pPr>
        <w:pStyle w:val="B2"/>
        <w:rPr/>
      </w:pPr>
      <w:r>
        <w:rPr/>
        <w:t>if 2 sets of e</w:t>
        <w:noBreakHyphen/>
        <w:t>parameters received --&gt; error;</w:t>
      </w:r>
    </w:p>
    <w:p>
      <w:pPr>
        <w:pStyle w:val="B2"/>
        <w:rPr/>
      </w:pPr>
      <w:r>
        <w:rPr/>
        <w:t>if 1 set of e</w:t>
        <w:noBreakHyphen/>
        <w:t>parameters and Tariff Switch received --&gt; error;</w:t>
      </w:r>
    </w:p>
    <w:p>
      <w:pPr>
        <w:pStyle w:val="B2"/>
        <w:rPr/>
      </w:pPr>
      <w:r>
        <w:rPr/>
        <w:t>if 2 sets of e</w:t>
        <w:noBreakHyphen/>
        <w:t>parameters and Tariff Switch received --&gt; send 1</w:t>
      </w:r>
      <w:r>
        <w:rPr>
          <w:vertAlign w:val="superscript"/>
        </w:rPr>
        <w:t>st</w:t>
      </w:r>
      <w:r>
        <w:rPr/>
        <w:t xml:space="preserve"> set of e</w:t>
        <w:noBreakHyphen/>
        <w:t>parameters to the SGSN/start Tsw (Session)/store 2</w:t>
      </w:r>
      <w:r>
        <w:rPr>
          <w:vertAlign w:val="superscript"/>
        </w:rPr>
        <w:t>nd</w:t>
      </w:r>
      <w:r>
        <w:rPr/>
        <w:t xml:space="preserve"> set of e</w:t>
        <w:noBreakHyphen/>
        <w:t>parameters.</w:t>
      </w:r>
    </w:p>
    <w:p>
      <w:pPr>
        <w:pStyle w:val="B1"/>
        <w:rPr/>
      </w:pPr>
      <w:r>
        <w:rPr/>
        <w:t>2)</w:t>
        <w:tab/>
        <w:t>Precondition: Tsw running for the Session and no e</w:t>
        <w:noBreakHyphen/>
        <w:t>parameters stored for the Session:</w:t>
      </w:r>
    </w:p>
    <w:p>
      <w:pPr>
        <w:pStyle w:val="B2"/>
        <w:rPr/>
      </w:pPr>
      <w:r>
        <w:rPr/>
        <w:t>if 1 set of e</w:t>
        <w:noBreakHyphen/>
        <w:t>parameters received --&gt; error;</w:t>
      </w:r>
    </w:p>
    <w:p>
      <w:pPr>
        <w:pStyle w:val="B2"/>
        <w:rPr/>
      </w:pPr>
      <w:r>
        <w:rPr/>
        <w:t>if 2 sets of e</w:t>
        <w:noBreakHyphen/>
        <w:t>parameters received --&gt; send 1</w:t>
      </w:r>
      <w:r>
        <w:rPr>
          <w:vertAlign w:val="superscript"/>
        </w:rPr>
        <w:t>st</w:t>
      </w:r>
      <w:r>
        <w:rPr/>
        <w:t xml:space="preserve"> set of e</w:t>
        <w:noBreakHyphen/>
        <w:t>parameters to the SGSN/store 2</w:t>
      </w:r>
      <w:r>
        <w:rPr>
          <w:vertAlign w:val="superscript"/>
        </w:rPr>
        <w:t>nd</w:t>
      </w:r>
      <w:r>
        <w:rPr/>
        <w:t xml:space="preserve"> set of e</w:t>
        <w:noBreakHyphen/>
        <w:t>parameters;</w:t>
      </w:r>
    </w:p>
    <w:p>
      <w:pPr>
        <w:pStyle w:val="B2"/>
        <w:rPr/>
      </w:pPr>
      <w:r>
        <w:rPr/>
        <w:t>if 1 set of e</w:t>
        <w:noBreakHyphen/>
        <w:t>parameters and Tariff Switch received --&gt; error;</w:t>
      </w:r>
    </w:p>
    <w:p>
      <w:pPr>
        <w:pStyle w:val="B2"/>
        <w:rPr/>
      </w:pPr>
      <w:r>
        <w:rPr/>
        <w:t>if 2 sets of e</w:t>
        <w:noBreakHyphen/>
        <w:t>parameters and Tariff Switch received --&gt; error.</w:t>
      </w:r>
    </w:p>
    <w:p>
      <w:pPr>
        <w:pStyle w:val="B1"/>
        <w:keepNext w:val="true"/>
        <w:keepLines/>
        <w:rPr/>
      </w:pPr>
      <w:r>
        <w:rPr/>
        <w:t>3)</w:t>
        <w:tab/>
        <w:t>Precondition: Tsw running for the Session and e</w:t>
        <w:noBreakHyphen/>
        <w:t>parameters stored for the Session:</w:t>
      </w:r>
    </w:p>
    <w:p>
      <w:pPr>
        <w:pStyle w:val="B2"/>
        <w:keepNext w:val="true"/>
        <w:keepLines/>
        <w:rPr/>
      </w:pPr>
      <w:r>
        <w:rPr/>
        <w:t>if 1 set of e</w:t>
        <w:noBreakHyphen/>
        <w:t>parameters received --&gt; error;</w:t>
      </w:r>
    </w:p>
    <w:p>
      <w:pPr>
        <w:pStyle w:val="B2"/>
        <w:rPr/>
      </w:pPr>
      <w:r>
        <w:rPr/>
        <w:t>if 2 sets of e</w:t>
        <w:noBreakHyphen/>
        <w:t>parameters received --&gt; error;</w:t>
      </w:r>
    </w:p>
    <w:p>
      <w:pPr>
        <w:pStyle w:val="B2"/>
        <w:rPr/>
      </w:pPr>
      <w:r>
        <w:rPr/>
        <w:t>if 1 set of e</w:t>
        <w:noBreakHyphen/>
        <w:t>parameters and Tariff Switch received --&gt; error;</w:t>
      </w:r>
    </w:p>
    <w:p>
      <w:pPr>
        <w:pStyle w:val="B2"/>
        <w:rPr/>
      </w:pPr>
      <w:r>
        <w:rPr/>
        <w:t>if 2 sets of e</w:t>
        <w:noBreakHyphen/>
        <w:t>parameters and Tariff Switch received --&gt; error.</w:t>
      </w:r>
    </w:p>
    <w:p>
      <w:pPr>
        <w:pStyle w:val="Heading5"/>
        <w:ind w:left="1701" w:hanging="1701"/>
        <w:rPr/>
      </w:pPr>
      <w:bookmarkStart w:id="747" w:name="__RefHeading___Toc477855012"/>
      <w:bookmarkEnd w:id="747"/>
      <w:r>
        <w:rPr/>
        <w:t>6.5.</w:t>
      </w:r>
      <w:r>
        <w:rPr>
          <w:rFonts w:eastAsia="‚l‚r –¾’©;Yu Gothic"/>
          <w:lang w:eastAsia="ja-JP"/>
        </w:rPr>
        <w:t>3</w:t>
      </w:r>
      <w:r>
        <w:rPr>
          <w:rFonts w:eastAsia="MS Mincho;ＭＳ 明朝"/>
          <w:lang w:eastAsia="ja-JP"/>
        </w:rPr>
        <w:t>.6.2</w:t>
      </w:r>
      <w:r>
        <w:rPr/>
        <w:tab/>
      </w:r>
      <w:r>
        <w:rPr>
          <w:rFonts w:eastAsia="MS Gothic;ＭＳ ゴシック"/>
          <w:lang w:eastAsia="ja-JP"/>
        </w:rPr>
        <w:t xml:space="preserve">Handling of </w:t>
      </w:r>
      <w:r>
        <w:rPr/>
        <w:t>SCI_GPRS</w:t>
      </w:r>
      <w:r>
        <w:rPr>
          <w:rFonts w:eastAsia="MS Gothic;ＭＳ ゴシック"/>
          <w:lang w:eastAsia="ja-JP"/>
        </w:rPr>
        <w:t xml:space="preserve"> for a PDP Context</w:t>
      </w:r>
    </w:p>
    <w:p>
      <w:pPr>
        <w:pStyle w:val="B1"/>
        <w:rPr/>
      </w:pPr>
      <w:r>
        <w:rPr/>
        <w:t>1)</w:t>
        <w:tab/>
        <w:t>Precondition: before a</w:t>
      </w:r>
      <w:r>
        <w:rPr>
          <w:rFonts w:eastAsia="MS Gothic;ＭＳ ゴシック"/>
          <w:lang w:eastAsia="ja-JP"/>
        </w:rPr>
        <w:t xml:space="preserve"> PDP Context Establishment Acknowledgement</w:t>
      </w:r>
      <w:r>
        <w:rPr/>
        <w:t xml:space="preserve"> event is detected and no Tsw running</w:t>
      </w:r>
      <w:r>
        <w:rPr>
          <w:rFonts w:eastAsia="MS Gothic;ＭＳ ゴシック"/>
          <w:lang w:eastAsia="ja-JP"/>
        </w:rPr>
        <w:t xml:space="preserve"> for this PDP Context</w:t>
      </w:r>
      <w:r>
        <w:rPr/>
        <w:t>:</w:t>
      </w:r>
    </w:p>
    <w:p>
      <w:pPr>
        <w:pStyle w:val="B2"/>
        <w:rPr/>
      </w:pPr>
      <w:r>
        <w:rPr/>
        <w:t>if 1 set of e</w:t>
        <w:noBreakHyphen/>
        <w:t xml:space="preserve">parameters received --&gt; send </w:t>
      </w:r>
      <w:r>
        <w:rPr>
          <w:rFonts w:eastAsia="MS Gothic;ＭＳ ゴシック"/>
          <w:lang w:eastAsia="ja-JP"/>
        </w:rPr>
        <w:t>e</w:t>
        <w:noBreakHyphen/>
        <w:t xml:space="preserve">parameters </w:t>
      </w:r>
      <w:r>
        <w:rPr/>
        <w:t xml:space="preserve">to the </w:t>
      </w:r>
      <w:r>
        <w:rPr>
          <w:rFonts w:eastAsia="MS Mincho;ＭＳ 明朝"/>
          <w:lang w:eastAsia="ja-JP"/>
        </w:rPr>
        <w:t>SGSN</w:t>
      </w:r>
      <w:r>
        <w:rPr>
          <w:rFonts w:eastAsia="MS Mincho;ＭＳ 明朝"/>
          <w:lang w:eastAsia="ja-JP"/>
        </w:rPr>
        <w:t>;</w:t>
      </w:r>
    </w:p>
    <w:p>
      <w:pPr>
        <w:pStyle w:val="B2"/>
        <w:rPr/>
      </w:pPr>
      <w:r>
        <w:rPr/>
        <w:t xml:space="preserve">if 2 sets </w:t>
      </w:r>
      <w:r>
        <w:rPr>
          <w:rFonts w:eastAsia="MS Gothic;ＭＳ ゴシック"/>
          <w:lang w:eastAsia="ja-JP"/>
        </w:rPr>
        <w:t xml:space="preserve">of </w:t>
      </w:r>
      <w:r>
        <w:rPr/>
        <w:t>e</w:t>
        <w:noBreakHyphen/>
        <w:t>parameters received --&gt; error;</w:t>
      </w:r>
    </w:p>
    <w:p>
      <w:pPr>
        <w:pStyle w:val="B2"/>
        <w:rPr/>
      </w:pPr>
      <w:r>
        <w:rPr/>
        <w:t>if 1 set of e</w:t>
        <w:noBreakHyphen/>
        <w:t>parameters and Tariff Switch received --&gt; error;</w:t>
      </w:r>
    </w:p>
    <w:p>
      <w:pPr>
        <w:pStyle w:val="B2"/>
        <w:rPr/>
      </w:pPr>
      <w:r>
        <w:rPr/>
        <w:t>if 2 sets of e</w:t>
        <w:noBreakHyphen/>
        <w:t>parameters and Tariff Switch received --&gt; send 1</w:t>
      </w:r>
      <w:r>
        <w:rPr>
          <w:vertAlign w:val="superscript"/>
        </w:rPr>
        <w:t>st</w:t>
      </w:r>
      <w:r>
        <w:rPr>
          <w:rFonts w:eastAsia="MS Gothic;ＭＳ ゴシック"/>
          <w:lang w:eastAsia="ja-JP"/>
        </w:rPr>
        <w:t xml:space="preserve"> set of e</w:t>
        <w:noBreakHyphen/>
        <w:t>parameters to the SGSN</w:t>
      </w:r>
      <w:r>
        <w:rPr/>
        <w:t>/start Tsw</w:t>
      </w:r>
      <w:r>
        <w:rPr>
          <w:rFonts w:eastAsia="MS Gothic;ＭＳ ゴシック"/>
          <w:lang w:eastAsia="ja-JP"/>
        </w:rPr>
        <w:t>(PDP Id)</w:t>
      </w:r>
      <w:r>
        <w:rPr/>
        <w:t>/store 2</w:t>
      </w:r>
      <w:r>
        <w:rPr>
          <w:vertAlign w:val="superscript"/>
        </w:rPr>
        <w:t>nd</w:t>
      </w:r>
      <w:r>
        <w:rPr>
          <w:rFonts w:eastAsia="MS Gothic;ＭＳ ゴシック"/>
          <w:lang w:eastAsia="ja-JP"/>
        </w:rPr>
        <w:t xml:space="preserve"> set of e</w:t>
        <w:noBreakHyphen/>
        <w:t>parameters</w:t>
      </w:r>
      <w:r>
        <w:rPr/>
        <w:t>;</w:t>
      </w:r>
    </w:p>
    <w:p>
      <w:pPr>
        <w:pStyle w:val="B1"/>
        <w:rPr/>
      </w:pPr>
      <w:r>
        <w:rPr/>
        <w:t>2)</w:t>
        <w:tab/>
        <w:t>Precondition: before a</w:t>
      </w:r>
      <w:r>
        <w:rPr>
          <w:rFonts w:eastAsia="MS Gothic;ＭＳ ゴシック"/>
          <w:lang w:eastAsia="ja-JP"/>
        </w:rPr>
        <w:t xml:space="preserve"> PDP Context Establishment Acknowledgement</w:t>
      </w:r>
      <w:r>
        <w:rPr/>
        <w:t xml:space="preserve"> event is detected and Tsw running </w:t>
      </w:r>
      <w:r>
        <w:rPr>
          <w:rFonts w:eastAsia="MS Gothic;ＭＳ ゴシック"/>
          <w:lang w:eastAsia="ja-JP"/>
        </w:rPr>
        <w:t xml:space="preserve">for this PDP Context </w:t>
      </w:r>
      <w:r>
        <w:rPr/>
        <w:t>and no e</w:t>
        <w:noBreakHyphen/>
        <w:t>parameters</w:t>
      </w:r>
      <w:r>
        <w:rPr>
          <w:rFonts w:eastAsia="MS Gothic;ＭＳ ゴシック"/>
          <w:lang w:eastAsia="ja-JP"/>
        </w:rPr>
        <w:t xml:space="preserve"> stored for this PDP Context:</w:t>
      </w:r>
    </w:p>
    <w:p>
      <w:pPr>
        <w:pStyle w:val="B2"/>
        <w:rPr/>
      </w:pPr>
      <w:r>
        <w:rPr/>
        <w:t>if 1 set of e</w:t>
        <w:noBreakHyphen/>
        <w:t>parameters received --&gt; error;</w:t>
      </w:r>
    </w:p>
    <w:p>
      <w:pPr>
        <w:pStyle w:val="B2"/>
        <w:rPr/>
      </w:pPr>
      <w:r>
        <w:rPr/>
        <w:t xml:space="preserve">if 2 sets </w:t>
      </w:r>
      <w:r>
        <w:rPr>
          <w:rFonts w:eastAsia="MS Gothic;ＭＳ ゴシック"/>
          <w:lang w:eastAsia="ja-JP"/>
        </w:rPr>
        <w:t xml:space="preserve">of </w:t>
      </w:r>
      <w:r>
        <w:rPr/>
        <w:t>e</w:t>
        <w:noBreakHyphen/>
        <w:t>parameters received --&gt; send 1st</w:t>
      </w:r>
      <w:r>
        <w:rPr>
          <w:rFonts w:eastAsia="MS Gothic;ＭＳ ゴシック"/>
          <w:lang w:eastAsia="ja-JP"/>
        </w:rPr>
        <w:t xml:space="preserve"> set of </w:t>
      </w:r>
      <w:r>
        <w:rPr/>
        <w:t>e</w:t>
        <w:noBreakHyphen/>
        <w:t>parameters</w:t>
      </w:r>
      <w:r>
        <w:rPr>
          <w:rFonts w:eastAsia="MS Gothic;ＭＳ ゴシック"/>
          <w:lang w:eastAsia="ja-JP"/>
        </w:rPr>
        <w:t xml:space="preserve"> to the SGSN</w:t>
      </w:r>
      <w:r>
        <w:rPr/>
        <w:t>/store 2</w:t>
      </w:r>
      <w:r>
        <w:rPr>
          <w:vertAlign w:val="superscript"/>
        </w:rPr>
        <w:t>nd</w:t>
      </w:r>
      <w:r>
        <w:rPr>
          <w:rFonts w:eastAsia="MS Gothic;ＭＳ ゴシック"/>
          <w:lang w:eastAsia="ja-JP"/>
        </w:rPr>
        <w:t xml:space="preserve"> set of </w:t>
      </w:r>
      <w:r>
        <w:rPr/>
        <w:t>e</w:t>
        <w:noBreakHyphen/>
        <w:t>parameters;</w:t>
      </w:r>
    </w:p>
    <w:p>
      <w:pPr>
        <w:pStyle w:val="B2"/>
        <w:rPr/>
      </w:pPr>
      <w:r>
        <w:rPr/>
        <w:t>if 1 set of e</w:t>
        <w:noBreakHyphen/>
        <w:t>parameters and Tariff Switch received --&gt; error;</w:t>
      </w:r>
    </w:p>
    <w:p>
      <w:pPr>
        <w:pStyle w:val="B2"/>
        <w:rPr/>
      </w:pPr>
      <w:r>
        <w:rPr/>
        <w:t>if 2 sets of e</w:t>
        <w:noBreakHyphen/>
        <w:t>parameters and Tariff Switch received --&gt; error.</w:t>
      </w:r>
    </w:p>
    <w:p>
      <w:pPr>
        <w:pStyle w:val="B1"/>
        <w:rPr/>
      </w:pPr>
      <w:r>
        <w:rPr/>
        <w:t>3)</w:t>
        <w:tab/>
        <w:t>Precondition: before a</w:t>
      </w:r>
      <w:r>
        <w:rPr>
          <w:rFonts w:eastAsia="MS Gothic;ＭＳ ゴシック"/>
          <w:lang w:eastAsia="ja-JP"/>
        </w:rPr>
        <w:t xml:space="preserve"> PDP Context Establishment Acknowledgement</w:t>
      </w:r>
      <w:r>
        <w:rPr/>
        <w:t xml:space="preserve"> event is detected and Tsw running </w:t>
      </w:r>
      <w:r>
        <w:rPr>
          <w:rFonts w:eastAsia="MS Gothic;ＭＳ ゴシック"/>
          <w:lang w:eastAsia="ja-JP"/>
        </w:rPr>
        <w:t xml:space="preserve">for this PDP Context </w:t>
      </w:r>
      <w:r>
        <w:rPr/>
        <w:t>and e</w:t>
        <w:noBreakHyphen/>
        <w:t>parameters stored</w:t>
      </w:r>
      <w:r>
        <w:rPr>
          <w:rFonts w:eastAsia="MS Gothic;ＭＳ ゴシック"/>
          <w:lang w:eastAsia="ja-JP"/>
        </w:rPr>
        <w:t xml:space="preserve"> for this PDP Context</w:t>
      </w:r>
      <w:r>
        <w:rPr/>
        <w:t>:</w:t>
      </w:r>
    </w:p>
    <w:p>
      <w:pPr>
        <w:pStyle w:val="B2"/>
        <w:rPr/>
      </w:pPr>
      <w:r>
        <w:rPr/>
        <w:t>if 1 set of e</w:t>
        <w:noBreakHyphen/>
        <w:t>parameters received --&gt; error;</w:t>
      </w:r>
    </w:p>
    <w:p>
      <w:pPr>
        <w:pStyle w:val="B2"/>
        <w:rPr/>
      </w:pPr>
      <w:r>
        <w:rPr/>
        <w:t xml:space="preserve">if 2 sets </w:t>
      </w:r>
      <w:r>
        <w:rPr>
          <w:rFonts w:eastAsia="MS Gothic;ＭＳ ゴシック"/>
          <w:lang w:eastAsia="ja-JP"/>
        </w:rPr>
        <w:t xml:space="preserve">of </w:t>
      </w:r>
      <w:r>
        <w:rPr/>
        <w:t>e</w:t>
        <w:noBreakHyphen/>
        <w:t>parameters received --&gt; error;</w:t>
      </w:r>
    </w:p>
    <w:p>
      <w:pPr>
        <w:pStyle w:val="B2"/>
        <w:rPr/>
      </w:pPr>
      <w:r>
        <w:rPr/>
        <w:t>if 1 set of e</w:t>
        <w:noBreakHyphen/>
        <w:t>parameters and Tariff Switch received --&gt; error;</w:t>
      </w:r>
    </w:p>
    <w:p>
      <w:pPr>
        <w:pStyle w:val="B2"/>
        <w:rPr/>
      </w:pPr>
      <w:r>
        <w:rPr/>
        <w:t>if 2 sets of e</w:t>
        <w:noBreakHyphen/>
        <w:t>parameters and Tariff Switch received --&gt; error.</w:t>
      </w:r>
    </w:p>
    <w:p>
      <w:pPr>
        <w:pStyle w:val="B1"/>
        <w:rPr/>
      </w:pPr>
      <w:r>
        <w:rPr/>
        <w:t>4)</w:t>
        <w:tab/>
        <w:t>Precondition: after a</w:t>
      </w:r>
      <w:r>
        <w:rPr>
          <w:rFonts w:eastAsia="MS Gothic;ＭＳ ゴシック"/>
          <w:lang w:eastAsia="ja-JP"/>
        </w:rPr>
        <w:t xml:space="preserve"> PDP Context Establishment Acknowledgement</w:t>
      </w:r>
      <w:r>
        <w:rPr/>
        <w:t xml:space="preserve"> event is detected and no Tsw running</w:t>
      </w:r>
      <w:r>
        <w:rPr>
          <w:rFonts w:eastAsia="MS Gothic;ＭＳ ゴシック"/>
          <w:lang w:eastAsia="ja-JP"/>
        </w:rPr>
        <w:t xml:space="preserve"> for this PDP Context</w:t>
      </w:r>
      <w:r>
        <w:rPr/>
        <w:t>:</w:t>
      </w:r>
    </w:p>
    <w:p>
      <w:pPr>
        <w:pStyle w:val="B2"/>
        <w:rPr>
          <w:rFonts w:eastAsia="MS Mincho;ＭＳ 明朝"/>
          <w:lang w:eastAsia="ja-JP"/>
        </w:rPr>
      </w:pPr>
      <w:r>
        <w:rPr/>
        <w:t>if 1 set of e</w:t>
        <w:noBreakHyphen/>
        <w:t xml:space="preserve">parameters received --&gt; send </w:t>
      </w:r>
      <w:r>
        <w:rPr>
          <w:rFonts w:eastAsia="MS Gothic;ＭＳ ゴシック"/>
          <w:lang w:eastAsia="ja-JP"/>
        </w:rPr>
        <w:t>e</w:t>
        <w:noBreakHyphen/>
        <w:t xml:space="preserve">parameters </w:t>
      </w:r>
      <w:r>
        <w:rPr/>
        <w:t>to the SGSN;</w:t>
      </w:r>
    </w:p>
    <w:p>
      <w:pPr>
        <w:pStyle w:val="B2"/>
        <w:rPr/>
      </w:pPr>
      <w:r>
        <w:rPr/>
        <w:t xml:space="preserve">if 2 sets </w:t>
      </w:r>
      <w:r>
        <w:rPr>
          <w:rFonts w:eastAsia="MS Gothic;ＭＳ ゴシック"/>
          <w:lang w:eastAsia="ja-JP"/>
        </w:rPr>
        <w:t xml:space="preserve">of </w:t>
      </w:r>
      <w:r>
        <w:rPr/>
        <w:t>e</w:t>
        <w:noBreakHyphen/>
        <w:t>parameters received --&gt; error;</w:t>
      </w:r>
    </w:p>
    <w:p>
      <w:pPr>
        <w:pStyle w:val="B2"/>
        <w:rPr/>
      </w:pPr>
      <w:r>
        <w:rPr/>
        <w:t>if 1 set of e</w:t>
        <w:noBreakHyphen/>
        <w:t>parameters and Tariff Switch received --&gt; start Tsw</w:t>
      </w:r>
      <w:r>
        <w:rPr>
          <w:rFonts w:eastAsia="MS Gothic;ＭＳ ゴシック"/>
          <w:lang w:eastAsia="ja-JP"/>
        </w:rPr>
        <w:t>(PDP Id)</w:t>
      </w:r>
      <w:r>
        <w:rPr/>
        <w:t>/store</w:t>
      </w:r>
      <w:r>
        <w:rPr>
          <w:rFonts w:eastAsia="MS Gothic;ＭＳ ゴシック"/>
          <w:lang w:eastAsia="ja-JP"/>
        </w:rPr>
        <w:t xml:space="preserve"> e</w:t>
        <w:noBreakHyphen/>
        <w:t>parameters</w:t>
      </w:r>
      <w:r>
        <w:rPr/>
        <w:t>;</w:t>
      </w:r>
    </w:p>
    <w:p>
      <w:pPr>
        <w:pStyle w:val="B2"/>
        <w:rPr/>
      </w:pPr>
      <w:r>
        <w:rPr/>
        <w:t>if 2 sets of e</w:t>
        <w:noBreakHyphen/>
        <w:t xml:space="preserve">parameters and Tariff Switch received --&gt; </w:t>
      </w:r>
      <w:r>
        <w:rPr>
          <w:rFonts w:eastAsia="MS Gothic;ＭＳ ゴシック"/>
          <w:lang w:eastAsia="ja-JP"/>
        </w:rPr>
        <w:t>send 1</w:t>
      </w:r>
      <w:r>
        <w:rPr>
          <w:rFonts w:eastAsia="MS Gothic;ＭＳ ゴシック"/>
          <w:vertAlign w:val="superscript"/>
          <w:lang w:eastAsia="ja-JP"/>
        </w:rPr>
        <w:t>st</w:t>
      </w:r>
      <w:r>
        <w:rPr>
          <w:rFonts w:eastAsia="MS Gothic;ＭＳ ゴシック"/>
          <w:lang w:eastAsia="ja-JP"/>
        </w:rPr>
        <w:t xml:space="preserve"> set of e</w:t>
        <w:noBreakHyphen/>
        <w:t>parameters to the SGSN/start Tsw(PDP Id)/store 2</w:t>
      </w:r>
      <w:r>
        <w:rPr>
          <w:rFonts w:eastAsia="MS Gothic;ＭＳ ゴシック"/>
          <w:vertAlign w:val="superscript"/>
          <w:lang w:eastAsia="ja-JP"/>
        </w:rPr>
        <w:t>nd</w:t>
      </w:r>
      <w:r>
        <w:rPr>
          <w:rFonts w:eastAsia="MS Gothic;ＭＳ ゴシック"/>
          <w:lang w:eastAsia="ja-JP"/>
        </w:rPr>
        <w:t xml:space="preserve"> set of e</w:t>
        <w:noBreakHyphen/>
        <w:t>parameters.</w:t>
      </w:r>
    </w:p>
    <w:p>
      <w:pPr>
        <w:pStyle w:val="B1"/>
        <w:rPr/>
      </w:pPr>
      <w:r>
        <w:rPr/>
        <w:t>5)</w:t>
        <w:tab/>
        <w:t>Precondition: after a</w:t>
      </w:r>
      <w:r>
        <w:rPr>
          <w:rFonts w:eastAsia="MS Gothic;ＭＳ ゴシック"/>
          <w:lang w:eastAsia="ja-JP"/>
        </w:rPr>
        <w:t xml:space="preserve"> PDP Context Establishment Acknowledgement</w:t>
      </w:r>
      <w:r>
        <w:rPr/>
        <w:t xml:space="preserve"> event is detected and Tsw running </w:t>
      </w:r>
      <w:r>
        <w:rPr>
          <w:rFonts w:eastAsia="MS Gothic;ＭＳ ゴシック"/>
          <w:lang w:eastAsia="ja-JP"/>
        </w:rPr>
        <w:t xml:space="preserve">for this PDP Context </w:t>
      </w:r>
      <w:r>
        <w:rPr/>
        <w:t>and no e</w:t>
        <w:noBreakHyphen/>
        <w:t>parameters</w:t>
      </w:r>
      <w:r>
        <w:rPr>
          <w:rFonts w:eastAsia="MS Gothic;ＭＳ ゴシック"/>
          <w:lang w:eastAsia="ja-JP"/>
        </w:rPr>
        <w:t xml:space="preserve"> stored for this PDP Context</w:t>
      </w:r>
      <w:r>
        <w:rPr/>
        <w:t>;</w:t>
      </w:r>
    </w:p>
    <w:p>
      <w:pPr>
        <w:pStyle w:val="B2"/>
        <w:rPr/>
      </w:pPr>
      <w:r>
        <w:rPr/>
        <w:t>if 1 set of e</w:t>
        <w:noBreakHyphen/>
        <w:t>parameters received --&gt; store e</w:t>
        <w:noBreakHyphen/>
        <w:t>parameters;</w:t>
      </w:r>
    </w:p>
    <w:p>
      <w:pPr>
        <w:pStyle w:val="B2"/>
        <w:rPr/>
      </w:pPr>
      <w:r>
        <w:rPr/>
        <w:t xml:space="preserve">if 2 sets </w:t>
      </w:r>
      <w:r>
        <w:rPr>
          <w:rFonts w:eastAsia="MS Gothic;ＭＳ ゴシック"/>
          <w:lang w:eastAsia="ja-JP"/>
        </w:rPr>
        <w:t xml:space="preserve">of </w:t>
      </w:r>
      <w:r>
        <w:rPr/>
        <w:t>e</w:t>
        <w:noBreakHyphen/>
        <w:t xml:space="preserve">parameters received --&gt; </w:t>
      </w:r>
      <w:r>
        <w:rPr>
          <w:rFonts w:eastAsia="MS Gothic;ＭＳ ゴシック"/>
          <w:lang w:eastAsia="ja-JP"/>
        </w:rPr>
        <w:t>send 1</w:t>
      </w:r>
      <w:r>
        <w:rPr>
          <w:rFonts w:eastAsia="MS Gothic;ＭＳ ゴシック"/>
          <w:vertAlign w:val="superscript"/>
          <w:lang w:eastAsia="ja-JP"/>
        </w:rPr>
        <w:t>st</w:t>
      </w:r>
      <w:r>
        <w:rPr>
          <w:rFonts w:eastAsia="MS Gothic;ＭＳ ゴシック"/>
          <w:lang w:eastAsia="ja-JP"/>
        </w:rPr>
        <w:t xml:space="preserve"> set of e</w:t>
        <w:noBreakHyphen/>
        <w:t>parameters to the SGSN/store 2</w:t>
      </w:r>
      <w:r>
        <w:rPr>
          <w:rFonts w:eastAsia="MS Gothic;ＭＳ ゴシック"/>
          <w:vertAlign w:val="superscript"/>
          <w:lang w:eastAsia="ja-JP"/>
        </w:rPr>
        <w:t>nd</w:t>
      </w:r>
      <w:r>
        <w:rPr>
          <w:rFonts w:eastAsia="MS Gothic;ＭＳ ゴシック"/>
          <w:lang w:eastAsia="ja-JP"/>
        </w:rPr>
        <w:t xml:space="preserve"> set of e</w:t>
        <w:noBreakHyphen/>
        <w:t>parameters</w:t>
      </w:r>
      <w:r>
        <w:rPr/>
        <w:t>;</w:t>
      </w:r>
    </w:p>
    <w:p>
      <w:pPr>
        <w:pStyle w:val="B2"/>
        <w:rPr/>
      </w:pPr>
      <w:r>
        <w:rPr/>
        <w:t>if 1 set of e</w:t>
        <w:noBreakHyphen/>
        <w:t>parameters and Tariff Switch received --&gt; error;</w:t>
      </w:r>
    </w:p>
    <w:p>
      <w:pPr>
        <w:pStyle w:val="B2"/>
        <w:rPr/>
      </w:pPr>
      <w:r>
        <w:rPr/>
        <w:t>if 2 sets of e</w:t>
        <w:noBreakHyphen/>
        <w:t>parameters and Tariff Switch received --&gt; error.</w:t>
      </w:r>
    </w:p>
    <w:p>
      <w:pPr>
        <w:pStyle w:val="B1"/>
        <w:rPr/>
      </w:pPr>
      <w:r>
        <w:rPr/>
        <w:t>6)</w:t>
        <w:tab/>
        <w:t>Precondition: after a</w:t>
      </w:r>
      <w:r>
        <w:rPr>
          <w:rFonts w:eastAsia="MS Gothic;ＭＳ ゴシック"/>
          <w:lang w:eastAsia="ja-JP"/>
        </w:rPr>
        <w:t xml:space="preserve"> PDP Context Establishment Acknowledgement</w:t>
      </w:r>
      <w:r>
        <w:rPr/>
        <w:t xml:space="preserve"> event is detected and Tsw running </w:t>
      </w:r>
      <w:r>
        <w:rPr>
          <w:rFonts w:eastAsia="MS Gothic;ＭＳ ゴシック"/>
          <w:lang w:eastAsia="ja-JP"/>
        </w:rPr>
        <w:t xml:space="preserve">for this PDP Context </w:t>
      </w:r>
      <w:r>
        <w:rPr/>
        <w:t>and e</w:t>
        <w:noBreakHyphen/>
        <w:t>parameters stored</w:t>
      </w:r>
      <w:r>
        <w:rPr>
          <w:rFonts w:eastAsia="MS Gothic;ＭＳ ゴシック"/>
          <w:lang w:eastAsia="ja-JP"/>
        </w:rPr>
        <w:t xml:space="preserve"> for this PDP Context</w:t>
      </w:r>
      <w:r>
        <w:rPr/>
        <w:t>:</w:t>
      </w:r>
    </w:p>
    <w:p>
      <w:pPr>
        <w:pStyle w:val="B2"/>
        <w:rPr/>
      </w:pPr>
      <w:r>
        <w:rPr/>
        <w:t>if 1 set of e</w:t>
        <w:noBreakHyphen/>
        <w:t>parameters received --&gt; error;</w:t>
      </w:r>
    </w:p>
    <w:p>
      <w:pPr>
        <w:pStyle w:val="B2"/>
        <w:rPr/>
      </w:pPr>
      <w:r>
        <w:rPr/>
        <w:t xml:space="preserve">if 2 sets </w:t>
      </w:r>
      <w:r>
        <w:rPr>
          <w:rFonts w:eastAsia="MS Gothic;ＭＳ ゴシック"/>
          <w:lang w:eastAsia="ja-JP"/>
        </w:rPr>
        <w:t xml:space="preserve">of </w:t>
      </w:r>
      <w:r>
        <w:rPr/>
        <w:t>e</w:t>
        <w:noBreakHyphen/>
        <w:t>parameters received --&gt; error;</w:t>
      </w:r>
    </w:p>
    <w:p>
      <w:pPr>
        <w:pStyle w:val="B2"/>
        <w:rPr/>
      </w:pPr>
      <w:r>
        <w:rPr/>
        <w:t>if 1 set of e</w:t>
        <w:noBreakHyphen/>
        <w:t>parameters and Tariff Switch received --&gt; error;</w:t>
      </w:r>
    </w:p>
    <w:p>
      <w:pPr>
        <w:pStyle w:val="B2"/>
        <w:rPr/>
      </w:pPr>
      <w:r>
        <w:rPr/>
        <w:t>if 2 sets of e</w:t>
        <w:noBreakHyphen/>
        <w:t>parameters and Tariff Switch received --&gt; error.</w:t>
      </w:r>
    </w:p>
    <w:p>
      <w:pPr>
        <w:pStyle w:val="Heading4"/>
        <w:ind w:left="1418" w:hanging="1418"/>
        <w:rPr/>
      </w:pPr>
      <w:bookmarkStart w:id="748" w:name="__RefHeading___Toc477855013"/>
      <w:bookmarkEnd w:id="748"/>
      <w:r>
        <w:rPr/>
        <w:t>6.5.</w:t>
      </w:r>
      <w:r>
        <w:rPr>
          <w:rFonts w:eastAsia="‚l‚r –¾’©;Yu Gothic"/>
          <w:lang w:eastAsia="ja-JP"/>
        </w:rPr>
        <w:t>3</w:t>
      </w:r>
      <w:r>
        <w:rPr>
          <w:rFonts w:eastAsia="MS Mincho;ＭＳ 明朝"/>
          <w:lang w:eastAsia="ja-JP"/>
        </w:rPr>
        <w:t>.7</w:t>
      </w:r>
      <w:r>
        <w:rPr/>
        <w:tab/>
      </w:r>
      <w:r>
        <w:rPr>
          <w:rFonts w:eastAsia="MS Gothic;ＭＳ ゴシック"/>
          <w:lang w:eastAsia="ja-JP"/>
        </w:rPr>
        <w:t>Procedure Handle_PDP_Acknowledgement</w:t>
      </w:r>
    </w:p>
    <w:p>
      <w:pPr>
        <w:pStyle w:val="Normal"/>
        <w:rPr/>
      </w:pPr>
      <w:r>
        <w:rPr/>
        <w:t>Procedure Handle_PDP_Acknowledgement is called when an event occurs that may signal the activation (= Acknowledgement) of a PDP Context. The event signal is passed on to the Handle_PDP_Acknowledgement procedure.</w:t>
      </w:r>
    </w:p>
    <w:p>
      <w:pPr>
        <w:pStyle w:val="Heading4"/>
        <w:ind w:left="1418" w:hanging="1418"/>
        <w:rPr/>
      </w:pPr>
      <w:bookmarkStart w:id="749" w:name="__RefHeading___Toc477855014"/>
      <w:bookmarkEnd w:id="749"/>
      <w:r>
        <w:rPr/>
        <w:t>6.5.</w:t>
      </w:r>
      <w:r>
        <w:rPr>
          <w:rFonts w:eastAsia="‚l‚r –¾’©;Yu Gothic"/>
          <w:lang w:eastAsia="ja-JP"/>
        </w:rPr>
        <w:t>3</w:t>
      </w:r>
      <w:r>
        <w:rPr>
          <w:rFonts w:eastAsia="MS Mincho;ＭＳ 明朝"/>
          <w:lang w:eastAsia="ja-JP"/>
        </w:rPr>
        <w:t>.8</w:t>
      </w:r>
      <w:r>
        <w:rPr/>
        <w:tab/>
      </w:r>
      <w:r>
        <w:rPr>
          <w:rFonts w:eastAsia="MS Gothic;ＭＳ ゴシック"/>
          <w:lang w:eastAsia="ja-JP"/>
        </w:rPr>
        <w:t>GPRS duration and volume control</w:t>
      </w:r>
    </w:p>
    <w:p>
      <w:pPr>
        <w:pStyle w:val="Heading5"/>
        <w:ind w:left="1701" w:hanging="1701"/>
        <w:rPr/>
      </w:pPr>
      <w:bookmarkStart w:id="750" w:name="__RefHeading___Toc477855015"/>
      <w:bookmarkEnd w:id="750"/>
      <w:r>
        <w:rPr/>
        <w:t>6.5.</w:t>
      </w:r>
      <w:r>
        <w:rPr>
          <w:rFonts w:eastAsia="‚l‚r –¾’©;Yu Gothic"/>
          <w:lang w:eastAsia="ja-JP"/>
        </w:rPr>
        <w:t>3</w:t>
      </w:r>
      <w:r>
        <w:rPr>
          <w:rFonts w:eastAsia="MS Mincho;ＭＳ 明朝"/>
          <w:lang w:eastAsia="ja-JP"/>
        </w:rPr>
        <w:t>.8.1</w:t>
      </w:r>
      <w:r>
        <w:rPr/>
        <w:tab/>
      </w:r>
      <w:r>
        <w:rPr>
          <w:rFonts w:eastAsia="MS Gothic;ＭＳ ゴシック"/>
          <w:lang w:eastAsia="ja-JP"/>
        </w:rPr>
        <w:t>Examples of information flows for GPRS session and PDP context control</w:t>
      </w:r>
    </w:p>
    <w:p>
      <w:pPr>
        <w:pStyle w:val="TH"/>
        <w:rPr>
          <w:rFonts w:eastAsia="MS Gothic;ＭＳ ゴシック"/>
          <w:lang w:eastAsia="ja-JP"/>
        </w:rPr>
      </w:pPr>
      <w:r>
        <w:rPr/>
        <w:drawing>
          <wp:inline distT="0" distB="0" distL="0" distR="0">
            <wp:extent cx="5423535" cy="3531235"/>
            <wp:effectExtent l="0" t="0" r="0" b="0"/>
            <wp:docPr id="431" name="Image4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Image422" descr=""/>
                    <pic:cNvPicPr>
                      <a:picLocks noChangeAspect="1" noChangeArrowheads="1"/>
                    </pic:cNvPicPr>
                  </pic:nvPicPr>
                  <pic:blipFill>
                    <a:blip r:embed="rId435"/>
                    <a:srcRect l="-7" t="-10" r="-7" b="-10"/>
                    <a:stretch>
                      <a:fillRect/>
                    </a:stretch>
                  </pic:blipFill>
                  <pic:spPr bwMode="auto">
                    <a:xfrm>
                      <a:off x="0" y="0"/>
                      <a:ext cx="5423535" cy="3531235"/>
                    </a:xfrm>
                    <a:prstGeom prst="rect">
                      <a:avLst/>
                    </a:prstGeom>
                  </pic:spPr>
                </pic:pic>
              </a:graphicData>
            </a:graphic>
          </wp:inline>
        </w:drawing>
      </w:r>
    </w:p>
    <w:p>
      <w:pPr>
        <w:pStyle w:val="TF"/>
        <w:rPr>
          <w:rFonts w:eastAsia="MS Gothic;ＭＳ ゴシック"/>
          <w:lang w:eastAsia="ja-JP"/>
        </w:rPr>
      </w:pPr>
      <w:r>
        <w:rPr/>
        <w:t xml:space="preserve">Figure </w:t>
      </w:r>
      <w:bookmarkStart w:id="751" w:name="fig_gprs_duration_control_session"/>
      <w:bookmarkStart w:id="752" w:name="fig_gprs_duration_control"/>
      <w:r>
        <w:rPr/>
        <w:t>6.</w:t>
      </w:r>
      <w:r>
        <w:rPr>
          <w:lang w:val="en-US" w:eastAsia="en-US"/>
        </w:rPr>
        <w:t>16</w:t>
      </w:r>
      <w:bookmarkEnd w:id="752"/>
      <w:r>
        <w:rPr>
          <w:rFonts w:eastAsia="MS Gothic;ＭＳ ゴシック"/>
          <w:lang w:eastAsia="ja-JP"/>
        </w:rPr>
        <w:t>-</w:t>
      </w:r>
      <w:r>
        <w:rPr>
          <w:lang w:val="en-US" w:eastAsia="en-US"/>
        </w:rPr>
        <w:t>1</w:t>
      </w:r>
      <w:bookmarkEnd w:id="751"/>
      <w:r>
        <w:rPr/>
        <w:t xml:space="preserve">: </w:t>
      </w:r>
      <w:r>
        <w:rPr>
          <w:rFonts w:eastAsia="MS Gothic;ＭＳ ゴシック"/>
          <w:color w:val="000000"/>
          <w:lang w:eastAsia="ja-JP"/>
        </w:rPr>
        <w:t>Example of information flows for GPRS session duration at GPRS attach and change of position session</w:t>
      </w:r>
    </w:p>
    <w:p>
      <w:pPr>
        <w:pStyle w:val="TH"/>
        <w:rPr>
          <w:rFonts w:eastAsia="MS Gothic;ＭＳ ゴシック"/>
          <w:lang w:eastAsia="ja-JP"/>
        </w:rPr>
      </w:pPr>
      <w:r>
        <w:rPr/>
        <w:drawing>
          <wp:inline distT="0" distB="0" distL="0" distR="0">
            <wp:extent cx="5423535" cy="3531235"/>
            <wp:effectExtent l="0" t="0" r="0" b="0"/>
            <wp:docPr id="432" name="Image4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423" descr=""/>
                    <pic:cNvPicPr>
                      <a:picLocks noChangeAspect="1" noChangeArrowheads="1"/>
                    </pic:cNvPicPr>
                  </pic:nvPicPr>
                  <pic:blipFill>
                    <a:blip r:embed="rId436"/>
                    <a:srcRect l="-7" t="-10" r="-7" b="-10"/>
                    <a:stretch>
                      <a:fillRect/>
                    </a:stretch>
                  </pic:blipFill>
                  <pic:spPr bwMode="auto">
                    <a:xfrm>
                      <a:off x="0" y="0"/>
                      <a:ext cx="5423535" cy="3531235"/>
                    </a:xfrm>
                    <a:prstGeom prst="rect">
                      <a:avLst/>
                    </a:prstGeom>
                  </pic:spPr>
                </pic:pic>
              </a:graphicData>
            </a:graphic>
          </wp:inline>
        </w:drawing>
      </w:r>
    </w:p>
    <w:p>
      <w:pPr>
        <w:pStyle w:val="TF"/>
        <w:rPr>
          <w:rFonts w:eastAsia="MS Gothic;ＭＳ ゴシック"/>
          <w:lang w:eastAsia="ja-JP"/>
        </w:rPr>
      </w:pPr>
      <w:r>
        <w:rPr/>
        <w:t>Figure</w:t>
      </w:r>
      <w:r>
        <w:rPr>
          <w:rFonts w:eastAsia="MS Gothic;ＭＳ ゴシック"/>
          <w:lang w:eastAsia="ja-JP"/>
        </w:rPr>
        <w:t xml:space="preserve"> </w:t>
      </w:r>
      <w:r>
        <w:rPr/>
        <w:t>6.</w:t>
      </w:r>
      <w:r>
        <w:rPr>
          <w:lang w:val="en-US" w:eastAsia="en-US"/>
        </w:rPr>
        <w:t>16</w:t>
      </w:r>
      <w:r>
        <w:rPr>
          <w:rFonts w:eastAsia="MS Gothic;ＭＳ ゴシック"/>
          <w:lang w:eastAsia="ja-JP"/>
        </w:rPr>
        <w:t>-</w:t>
      </w:r>
      <w:r>
        <w:rPr>
          <w:lang w:val="en-US" w:eastAsia="en-US"/>
        </w:rPr>
        <w:t>2</w:t>
      </w:r>
      <w:r>
        <w:rPr/>
        <w:t xml:space="preserve">: </w:t>
      </w:r>
      <w:r>
        <w:rPr>
          <w:rFonts w:eastAsia="MS Gothic;ＭＳ ゴシック"/>
          <w:color w:val="000000"/>
          <w:lang w:eastAsia="ja-JP"/>
        </w:rPr>
        <w:t>Example of information flows for PDP context duration control at context activation and change of position context</w:t>
      </w:r>
    </w:p>
    <w:p>
      <w:pPr>
        <w:pStyle w:val="TH"/>
        <w:rPr>
          <w:rFonts w:eastAsia="MS Gothic;ＭＳ ゴシック"/>
          <w:lang w:eastAsia="ja-JP"/>
        </w:rPr>
      </w:pPr>
      <w:r>
        <w:rPr/>
        <w:drawing>
          <wp:inline distT="0" distB="0" distL="0" distR="0">
            <wp:extent cx="5423535" cy="3531235"/>
            <wp:effectExtent l="0" t="0" r="0" b="0"/>
            <wp:docPr id="433" name="Image4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Image424" descr=""/>
                    <pic:cNvPicPr>
                      <a:picLocks noChangeAspect="1" noChangeArrowheads="1"/>
                    </pic:cNvPicPr>
                  </pic:nvPicPr>
                  <pic:blipFill>
                    <a:blip r:embed="rId437"/>
                    <a:srcRect l="-7" t="-10" r="-7" b="-10"/>
                    <a:stretch>
                      <a:fillRect/>
                    </a:stretch>
                  </pic:blipFill>
                  <pic:spPr bwMode="auto">
                    <a:xfrm>
                      <a:off x="0" y="0"/>
                      <a:ext cx="5423535" cy="3531235"/>
                    </a:xfrm>
                    <a:prstGeom prst="rect">
                      <a:avLst/>
                    </a:prstGeom>
                  </pic:spPr>
                </pic:pic>
              </a:graphicData>
            </a:graphic>
          </wp:inline>
        </w:drawing>
      </w:r>
    </w:p>
    <w:p>
      <w:pPr>
        <w:pStyle w:val="TF"/>
        <w:rPr>
          <w:rFonts w:eastAsia="MS Gothic;ＭＳ ゴシック"/>
          <w:lang w:eastAsia="ja-JP"/>
        </w:rPr>
      </w:pPr>
      <w:r>
        <w:rPr/>
        <w:t>Figure</w:t>
      </w:r>
      <w:r>
        <w:rPr>
          <w:rFonts w:eastAsia="MS Gothic;ＭＳ ゴシック"/>
          <w:lang w:eastAsia="ja-JP"/>
        </w:rPr>
        <w:t xml:space="preserve"> </w:t>
      </w:r>
      <w:r>
        <w:rPr/>
        <w:t>6.</w:t>
      </w:r>
      <w:r>
        <w:rPr>
          <w:lang w:val="en-US" w:eastAsia="en-US"/>
        </w:rPr>
        <w:t>16</w:t>
      </w:r>
      <w:r>
        <w:rPr>
          <w:rFonts w:eastAsia="MS Gothic;ＭＳ ゴシック"/>
          <w:lang w:eastAsia="ja-JP"/>
        </w:rPr>
        <w:t>-</w:t>
      </w:r>
      <w:r>
        <w:rPr>
          <w:lang w:val="en-US" w:eastAsia="en-US"/>
        </w:rPr>
        <w:t>3</w:t>
      </w:r>
      <w:r>
        <w:rPr/>
        <w:t xml:space="preserve">: </w:t>
      </w:r>
      <w:r>
        <w:rPr>
          <w:rFonts w:eastAsia="MS Gothic;ＭＳ ゴシック"/>
          <w:color w:val="000000"/>
          <w:lang w:eastAsia="ja-JP"/>
        </w:rPr>
        <w:t>Example of information flows for PDP context volume control at context activation and change of position context</w:t>
      </w:r>
    </w:p>
    <w:p>
      <w:pPr>
        <w:pStyle w:val="TH"/>
        <w:rPr>
          <w:rFonts w:eastAsia="MS Gothic;ＭＳ ゴシック"/>
          <w:lang w:eastAsia="ja-JP"/>
        </w:rPr>
      </w:pPr>
      <w:r>
        <w:rPr/>
        <w:drawing>
          <wp:inline distT="0" distB="0" distL="0" distR="0">
            <wp:extent cx="5486400" cy="4090035"/>
            <wp:effectExtent l="0" t="0" r="0" b="0"/>
            <wp:docPr id="434" name="Image4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425" descr=""/>
                    <pic:cNvPicPr>
                      <a:picLocks noChangeAspect="1" noChangeArrowheads="1"/>
                    </pic:cNvPicPr>
                  </pic:nvPicPr>
                  <pic:blipFill>
                    <a:blip r:embed="rId438"/>
                    <a:srcRect l="-6" t="-8" r="-6" b="-8"/>
                    <a:stretch>
                      <a:fillRect/>
                    </a:stretch>
                  </pic:blipFill>
                  <pic:spPr bwMode="auto">
                    <a:xfrm>
                      <a:off x="0" y="0"/>
                      <a:ext cx="5486400" cy="4090035"/>
                    </a:xfrm>
                    <a:prstGeom prst="rect">
                      <a:avLst/>
                    </a:prstGeom>
                  </pic:spPr>
                </pic:pic>
              </a:graphicData>
            </a:graphic>
          </wp:inline>
        </w:drawing>
      </w:r>
    </w:p>
    <w:p>
      <w:pPr>
        <w:pStyle w:val="NF"/>
        <w:rPr>
          <w:rFonts w:eastAsia="MS Gothic;ＭＳ ゴシック"/>
          <w:lang w:eastAsia="ja-JP"/>
        </w:rPr>
      </w:pPr>
      <w:r>
        <w:rPr>
          <w:rFonts w:eastAsia="MS Gothic;ＭＳ ゴシック"/>
          <w:lang w:eastAsia="ja-JP"/>
        </w:rPr>
        <w:t>Note1: Vc threshold reached, Tcp is stopped.</w:t>
      </w:r>
    </w:p>
    <w:p>
      <w:pPr>
        <w:pStyle w:val="NF"/>
        <w:rPr>
          <w:rFonts w:eastAsia="MS Gothic;ＭＳ ゴシック"/>
          <w:lang w:eastAsia="ja-JP"/>
        </w:rPr>
      </w:pPr>
      <w:r>
        <w:rPr>
          <w:rFonts w:eastAsia="MS Gothic;ＭＳ ゴシック"/>
          <w:lang w:eastAsia="ja-JP"/>
        </w:rPr>
        <w:t>Note2: Tcp time out, Vc is stopped.</w:t>
      </w:r>
    </w:p>
    <w:p>
      <w:pPr>
        <w:pStyle w:val="TF"/>
        <w:rPr>
          <w:rFonts w:eastAsia="MS Gothic;ＭＳ ゴシック"/>
          <w:lang w:eastAsia="ja-JP"/>
        </w:rPr>
      </w:pPr>
      <w:r>
        <w:rPr/>
        <w:t>Figure</w:t>
      </w:r>
      <w:r>
        <w:rPr>
          <w:rFonts w:eastAsia="MS Gothic;ＭＳ ゴシック"/>
          <w:lang w:eastAsia="ja-JP"/>
        </w:rPr>
        <w:t xml:space="preserve"> </w:t>
      </w:r>
      <w:bookmarkStart w:id="753" w:name="fig_gprs_duration_control_vd"/>
      <w:r>
        <w:rPr/>
        <w:t>6.</w:t>
      </w:r>
      <w:r>
        <w:rPr>
          <w:lang w:val="en-US" w:eastAsia="en-US"/>
        </w:rPr>
        <w:t>16</w:t>
      </w:r>
      <w:r>
        <w:rPr>
          <w:rFonts w:eastAsia="MS Gothic;ＭＳ ゴシック"/>
          <w:lang w:eastAsia="ja-JP"/>
        </w:rPr>
        <w:t>-</w:t>
      </w:r>
      <w:r>
        <w:rPr>
          <w:lang w:val="en-US" w:eastAsia="en-US"/>
        </w:rPr>
        <w:t>4</w:t>
      </w:r>
      <w:bookmarkEnd w:id="753"/>
      <w:r>
        <w:rPr/>
        <w:t xml:space="preserve">: </w:t>
      </w:r>
      <w:r>
        <w:rPr>
          <w:rFonts w:eastAsia="MS Gothic;ＭＳ ゴシック"/>
          <w:color w:val="000000"/>
          <w:lang w:eastAsia="ja-JP"/>
        </w:rPr>
        <w:t>Example of information flows for PDP context volume and duration control at context activation and change of position context</w:t>
      </w:r>
    </w:p>
    <w:p>
      <w:pPr>
        <w:pStyle w:val="Normal"/>
        <w:rPr>
          <w:rFonts w:eastAsia="MS Gothic;ＭＳ ゴシック"/>
          <w:lang w:eastAsia="ja-JP"/>
        </w:rPr>
      </w:pPr>
      <w:r>
        <w:rPr/>
        <w:t>These figures 6.16</w:t>
      </w:r>
      <w:r>
        <w:rPr/>
        <w:t>-</w:t>
      </w:r>
      <w:r>
        <w:rPr/>
        <w:t>1</w:t>
      </w:r>
      <w:r>
        <w:rPr>
          <w:rFonts w:eastAsia="Arial Unicode MS"/>
          <w:lang w:eastAsia="ja-JP"/>
        </w:rPr>
        <w:t xml:space="preserve"> to </w:t>
      </w:r>
      <w:r>
        <w:rPr/>
        <w:t>6.16</w:t>
      </w:r>
      <w:r>
        <w:rPr/>
        <w:t>-</w:t>
      </w:r>
      <w:r>
        <w:rPr/>
        <w:t>4show examples of handling of the timers that are used in the process gprsSSF and in the procedures Handle_AC_GPRS and Handle_ACR_GPRS.</w:t>
      </w:r>
    </w:p>
    <w:p>
      <w:pPr>
        <w:pStyle w:val="Normal"/>
        <w:rPr/>
      </w:pPr>
      <w:r>
        <w:rPr/>
        <w:t xml:space="preserve">Duration timers (Tsp for the GPRS session and one Tcp for each PDP context) are used if the charging is on duration of the GPRS session or a PDP context. </w:t>
      </w:r>
    </w:p>
    <w:p>
      <w:pPr>
        <w:pStyle w:val="Normal"/>
        <w:rPr/>
      </w:pPr>
      <w:r>
        <w:rPr/>
        <w:t>Tariff Switch Timers (Tsw</w:t>
      </w:r>
      <w:r>
        <w:rPr>
          <w:rFonts w:eastAsia="MS Gothic;ＭＳ ゴシック"/>
          <w:lang w:eastAsia="ja-JP"/>
        </w:rPr>
        <w:t>(Session)</w:t>
      </w:r>
      <w:r>
        <w:rPr/>
        <w:t xml:space="preserve"> for the GPRS session and one Tsw</w:t>
      </w:r>
      <w:r>
        <w:rPr>
          <w:rFonts w:eastAsia="MS Gothic;ＭＳ ゴシック"/>
          <w:lang w:eastAsia="ja-JP"/>
        </w:rPr>
        <w:t>(PDP Id)</w:t>
      </w:r>
      <w:r>
        <w:rPr/>
        <w:t xml:space="preserve"> for each PDP context) define the start point of a new Tariff. Tsw(Session) is used for charging on duration. Tsw</w:t>
      </w:r>
      <w:r>
        <w:rPr>
          <w:rFonts w:eastAsia="MS Gothic;ＭＳ ゴシック"/>
          <w:lang w:eastAsia="ja-JP"/>
        </w:rPr>
        <w:t>(PDP Id)</w:t>
      </w:r>
      <w:r>
        <w:rPr/>
        <w:t xml:space="preserve"> is used for both methods of charging: duration charging and volume charging. If a PDP context is charged on duration and volume, only one Tsw</w:t>
      </w:r>
      <w:r>
        <w:rPr>
          <w:rFonts w:eastAsia="MS Gothic;ＭＳ ゴシック"/>
          <w:lang w:eastAsia="ja-JP"/>
        </w:rPr>
        <w:t>(PDP Id)</w:t>
      </w:r>
      <w:r>
        <w:rPr/>
        <w:t xml:space="preserve"> timer will be accepted from the gsmSCF for that PDP context.</w:t>
      </w:r>
    </w:p>
    <w:p>
      <w:pPr>
        <w:pStyle w:val="Normal"/>
        <w:rPr/>
      </w:pPr>
      <w:r>
        <w:rPr/>
        <w:t xml:space="preserve">Delta timers measure the response time of the gsmSCF after an Apply Charging Report GPRS </w:t>
      </w:r>
      <w:r>
        <w:rPr>
          <w:rFonts w:eastAsia="MS Gothic;ＭＳ ゴシック"/>
          <w:lang w:eastAsia="ja-JP"/>
        </w:rPr>
        <w:t>information flow</w:t>
      </w:r>
      <w:r>
        <w:rPr/>
        <w:t>:</w:t>
      </w:r>
    </w:p>
    <w:p>
      <w:pPr>
        <w:pStyle w:val="B1"/>
        <w:rPr/>
      </w:pPr>
      <w:r>
        <w:rPr>
          <w:rFonts w:eastAsia="MS Gothic;ＭＳ ゴシック"/>
          <w:lang w:eastAsia="ja-JP"/>
        </w:rPr>
        <w:t>-</w:t>
        <w:tab/>
      </w:r>
      <w:r>
        <w:rPr/>
        <w:t>Dsp for the GPRS session; this delta timer is used for GPRS session period timing</w:t>
      </w:r>
      <w:r>
        <w:rPr>
          <w:rFonts w:eastAsia="MS Gothic;ＭＳ ゴシック"/>
          <w:lang w:eastAsia="ja-JP"/>
        </w:rPr>
        <w:t>.</w:t>
      </w:r>
    </w:p>
    <w:p>
      <w:pPr>
        <w:pStyle w:val="B1"/>
        <w:rPr/>
      </w:pPr>
      <w:r>
        <w:rPr>
          <w:rFonts w:eastAsia="MS Gothic;ＭＳ ゴシック"/>
          <w:lang w:eastAsia="ja-JP"/>
        </w:rPr>
        <w:t>-</w:t>
        <w:tab/>
      </w:r>
      <w:r>
        <w:rPr/>
        <w:t>Dcp for each PDP context; these delta timers are used for PDP context period timing</w:t>
      </w:r>
      <w:r>
        <w:rPr>
          <w:rFonts w:eastAsia="MS Gothic;ＭＳ ゴシック"/>
          <w:lang w:eastAsia="ja-JP"/>
        </w:rPr>
        <w:t>.</w:t>
      </w:r>
    </w:p>
    <w:p>
      <w:pPr>
        <w:pStyle w:val="B1"/>
        <w:rPr/>
      </w:pPr>
      <w:r>
        <w:rPr>
          <w:rFonts w:eastAsia="MS Gothic;ＭＳ ゴシック"/>
          <w:lang w:eastAsia="ja-JP"/>
        </w:rPr>
        <w:t>-</w:t>
        <w:tab/>
      </w:r>
      <w:r>
        <w:rPr/>
        <w:t>Dc for each PDP context; these delta counters are used for PDP context volume counting</w:t>
      </w:r>
      <w:r>
        <w:rPr>
          <w:rFonts w:eastAsia="MS Gothic;ＭＳ ゴシック"/>
          <w:lang w:eastAsia="ja-JP"/>
        </w:rPr>
        <w:t>.</w:t>
      </w:r>
    </w:p>
    <w:p>
      <w:pPr>
        <w:pStyle w:val="Normal"/>
        <w:rPr/>
      </w:pPr>
      <w:r>
        <w:rPr/>
        <w:t>After the sending of Apply Charging Report GPRS, the gsmSCF may reply either with:</w:t>
      </w:r>
    </w:p>
    <w:p>
      <w:pPr>
        <w:pStyle w:val="B1"/>
        <w:rPr/>
      </w:pPr>
      <w:r>
        <w:rPr>
          <w:rFonts w:eastAsia="MS Gothic;ＭＳ ゴシック"/>
          <w:lang w:eastAsia="ja-JP"/>
        </w:rPr>
        <w:t>-</w:t>
        <w:tab/>
      </w:r>
      <w:r>
        <w:rPr/>
        <w:t xml:space="preserve">Apply Charging GPRS, if the gsmSCF sends a new duration because of the expiration of the previous period or because of QOS change. </w:t>
      </w:r>
    </w:p>
    <w:p>
      <w:pPr>
        <w:pStyle w:val="B1"/>
        <w:rPr>
          <w:rFonts w:eastAsia="MS Gothic;ＭＳ ゴシック"/>
          <w:lang w:eastAsia="ja-JP"/>
        </w:rPr>
      </w:pPr>
      <w:r>
        <w:rPr>
          <w:rFonts w:eastAsia="MS Gothic;ＭＳ ゴシック"/>
          <w:lang w:eastAsia="ja-JP"/>
        </w:rPr>
        <w:t>-</w:t>
        <w:tab/>
      </w:r>
      <w:r>
        <w:rPr/>
        <w:t>Release GPRS, if the gsmSCF decides to release the GPRS session or PDP context.</w:t>
      </w:r>
    </w:p>
    <w:p>
      <w:pPr>
        <w:pStyle w:val="Normal"/>
        <w:rPr>
          <w:rFonts w:eastAsia="MS Gothic;ＭＳ ゴシック"/>
          <w:lang w:eastAsia="ja-JP"/>
        </w:rPr>
      </w:pPr>
      <w:r>
        <w:rPr>
          <w:rFonts w:eastAsia="MS Gothic;ＭＳ ゴシック"/>
          <w:lang w:eastAsia="ja-JP"/>
        </w:rPr>
        <w:t xml:space="preserve">For a more detailed example of the handling of the Apply Charging GPRS and Apply Charging Report GPRS information flows, see </w:t>
      </w:r>
      <w:r>
        <w:rPr/>
        <w:t xml:space="preserve">Annex </w:t>
      </w:r>
      <w:r>
        <w:rPr>
          <w:rFonts w:eastAsia="MS Gothic;ＭＳ ゴシック"/>
          <w:lang w:eastAsia="ja-JP"/>
        </w:rPr>
        <w:t>A</w:t>
      </w:r>
      <w:r>
        <w:rPr>
          <w:rFonts w:eastAsia="MS Gothic;ＭＳ ゴシック"/>
          <w:lang w:eastAsia="ja-JP"/>
        </w:rPr>
        <w:t>.</w:t>
      </w:r>
    </w:p>
    <w:p>
      <w:pPr>
        <w:pStyle w:val="Heading5"/>
        <w:ind w:left="1701" w:hanging="1701"/>
        <w:rPr/>
      </w:pPr>
      <w:bookmarkStart w:id="754" w:name="__RefHeading___Toc477855016"/>
      <w:bookmarkEnd w:id="754"/>
      <w:r>
        <w:rPr/>
        <w:t>6.5.</w:t>
      </w:r>
      <w:r>
        <w:rPr>
          <w:rFonts w:eastAsia="‚l‚r –¾’©;Yu Gothic"/>
          <w:lang w:eastAsia="ja-JP"/>
        </w:rPr>
        <w:t>3</w:t>
      </w:r>
      <w:r>
        <w:rPr>
          <w:rFonts w:eastAsia="MS Mincho;ＭＳ 明朝"/>
          <w:lang w:eastAsia="ja-JP"/>
        </w:rPr>
        <w:t>.8.2</w:t>
      </w:r>
      <w:r>
        <w:rPr/>
        <w:tab/>
      </w:r>
      <w:r>
        <w:rPr>
          <w:rFonts w:eastAsia="MS Gothic;ＭＳ ゴシック"/>
          <w:lang w:eastAsia="ja-JP"/>
        </w:rPr>
        <w:t>TC guard timer</w:t>
      </w:r>
    </w:p>
    <w:p>
      <w:pPr>
        <w:pStyle w:val="Heading6"/>
        <w:rPr/>
      </w:pPr>
      <w:bookmarkStart w:id="755" w:name="__RefHeading___Toc477855017"/>
      <w:bookmarkEnd w:id="755"/>
      <w:r>
        <w:rPr/>
        <w:t>6.5.</w:t>
      </w:r>
      <w:r>
        <w:rPr>
          <w:rFonts w:eastAsia="‚l‚r –¾’©;Yu Gothic"/>
          <w:lang w:eastAsia="ja-JP"/>
        </w:rPr>
        <w:t>3</w:t>
      </w:r>
      <w:r>
        <w:rPr>
          <w:rFonts w:eastAsia="MS Mincho;ＭＳ 明朝"/>
          <w:lang w:eastAsia="ja-JP"/>
        </w:rPr>
        <w:t>.8.2.1</w:t>
      </w:r>
      <w:r>
        <w:rPr/>
        <w:tab/>
      </w:r>
      <w:r>
        <w:rPr>
          <w:rFonts w:eastAsia="MS Gothic;ＭＳ ゴシック"/>
          <w:lang w:eastAsia="ja-JP"/>
        </w:rPr>
        <w:t>General</w:t>
      </w:r>
    </w:p>
    <w:p>
      <w:pPr>
        <w:pStyle w:val="Normal"/>
        <w:rPr/>
      </w:pPr>
      <w:r>
        <w:rPr/>
        <w:t xml:space="preserve">When the gprsSSF sends an Apply Charging Report GPRS </w:t>
      </w:r>
      <w:r>
        <w:rPr>
          <w:rFonts w:eastAsia="MS Gothic;ＭＳ ゴシック"/>
          <w:lang w:eastAsia="ja-JP"/>
        </w:rPr>
        <w:t>information flow</w:t>
      </w:r>
      <w:r>
        <w:rPr/>
        <w:t xml:space="preserve"> to the gsmSCF, with SessionActive or ContextActive variable set to TRUE, then the gprsSSF shall start the </w:t>
      </w:r>
      <w:r>
        <w:rPr>
          <w:rFonts w:eastAsia="MS Gothic;ＭＳ ゴシック"/>
          <w:lang w:eastAsia="ja-JP"/>
        </w:rPr>
        <w:t xml:space="preserve">TC </w:t>
      </w:r>
      <w:r>
        <w:rPr/>
        <w:t xml:space="preserve">guard timer. The gprsSSF shall also mark for the Session or PDP Context for which the Apply Charging Report GPRS was sent, that a corresponding Apply Charging GPRS </w:t>
      </w:r>
      <w:r>
        <w:rPr>
          <w:rFonts w:eastAsia="MS Gothic;ＭＳ ゴシック"/>
          <w:lang w:eastAsia="ja-JP"/>
        </w:rPr>
        <w:t>information flow</w:t>
      </w:r>
      <w:r>
        <w:rPr/>
        <w:t xml:space="preserve"> from the gsmSCF is expected.</w:t>
      </w:r>
    </w:p>
    <w:p>
      <w:pPr>
        <w:pStyle w:val="Normal"/>
        <w:rPr/>
      </w:pPr>
      <w:r>
        <w:rPr/>
        <w:t xml:space="preserve">When the gprsSSF receives an Apply Charging GPRS </w:t>
      </w:r>
      <w:r>
        <w:rPr>
          <w:rFonts w:eastAsia="MS Gothic;ＭＳ ゴシック"/>
          <w:lang w:eastAsia="ja-JP"/>
        </w:rPr>
        <w:t>information flow</w:t>
      </w:r>
      <w:r>
        <w:rPr/>
        <w:t xml:space="preserve"> or a Release GPRS </w:t>
      </w:r>
      <w:r>
        <w:rPr>
          <w:rFonts w:eastAsia="MS Gothic;ＭＳ ゴシック"/>
          <w:lang w:eastAsia="ja-JP"/>
        </w:rPr>
        <w:t>information flow</w:t>
      </w:r>
      <w:r>
        <w:rPr/>
        <w:t xml:space="preserve">, then the </w:t>
      </w:r>
      <w:r>
        <w:rPr>
          <w:rFonts w:eastAsia="MS Gothic;ＭＳ ゴシック"/>
          <w:lang w:eastAsia="ja-JP"/>
        </w:rPr>
        <w:t>'</w:t>
      </w:r>
      <w:r>
        <w:rPr/>
        <w:t>Waiting-for-AC</w:t>
      </w:r>
      <w:r>
        <w:rPr>
          <w:rFonts w:eastAsia="MS Gothic;ＭＳ ゴシック"/>
          <w:lang w:eastAsia="ja-JP"/>
        </w:rPr>
        <w:t>'</w:t>
      </w:r>
      <w:r>
        <w:rPr/>
        <w:t xml:space="preserve"> marking(s) for the Session or PDP Context shall be removed. The gprsSSF shall then check if the </w:t>
      </w:r>
      <w:r>
        <w:rPr>
          <w:rFonts w:eastAsia="MS Gothic;ＭＳ ゴシック"/>
          <w:lang w:eastAsia="ja-JP"/>
        </w:rPr>
        <w:t xml:space="preserve">TC </w:t>
      </w:r>
      <w:r>
        <w:rPr/>
        <w:t xml:space="preserve">guard timer shall be stopped (task box </w:t>
      </w:r>
      <w:r>
        <w:rPr>
          <w:rFonts w:eastAsia="MS Gothic;ＭＳ ゴシック"/>
          <w:lang w:eastAsia="ja-JP"/>
        </w:rPr>
        <w:t>'</w:t>
      </w:r>
      <w:r>
        <w:rPr/>
        <w:t xml:space="preserve">Check </w:t>
      </w:r>
      <w:r>
        <w:rPr>
          <w:rFonts w:eastAsia="MS Gothic;ＭＳ ゴシック"/>
          <w:lang w:eastAsia="ja-JP"/>
        </w:rPr>
        <w:t xml:space="preserve">TC </w:t>
      </w:r>
      <w:r>
        <w:rPr/>
        <w:t>guard timer</w:t>
      </w:r>
      <w:r>
        <w:rPr>
          <w:rFonts w:eastAsia="MS Gothic;ＭＳ ゴシック"/>
          <w:lang w:eastAsia="ja-JP"/>
        </w:rPr>
        <w:t>'</w:t>
      </w:r>
      <w:r>
        <w:rPr/>
        <w:t xml:space="preserve">). The </w:t>
      </w:r>
      <w:r>
        <w:rPr>
          <w:rFonts w:eastAsia="MS Gothic;ＭＳ ゴシック"/>
          <w:lang w:eastAsia="ja-JP"/>
        </w:rPr>
        <w:t xml:space="preserve">TC </w:t>
      </w:r>
      <w:r>
        <w:rPr/>
        <w:t xml:space="preserve">guard timer shall be stopped if there are no more Apply Charging GPRS </w:t>
      </w:r>
      <w:r>
        <w:rPr>
          <w:rFonts w:eastAsia="MS Gothic;ＭＳ ゴシック"/>
          <w:lang w:eastAsia="ja-JP"/>
        </w:rPr>
        <w:t>information flow</w:t>
      </w:r>
      <w:r>
        <w:rPr/>
        <w:t>s expected for the Session and all PDP Contexts.</w:t>
      </w:r>
    </w:p>
    <w:p>
      <w:pPr>
        <w:pStyle w:val="Normal"/>
        <w:rPr/>
      </w:pPr>
      <w:r>
        <w:rPr/>
        <w:t xml:space="preserve">When an event occurs that results in the termination of a PDP Context, then the </w:t>
      </w:r>
      <w:r>
        <w:rPr>
          <w:rFonts w:eastAsia="MS Gothic;ＭＳ ゴシック"/>
          <w:lang w:eastAsia="ja-JP"/>
        </w:rPr>
        <w:t>'</w:t>
      </w:r>
      <w:r>
        <w:rPr/>
        <w:t>Waiting-for-AC</w:t>
      </w:r>
      <w:r>
        <w:rPr>
          <w:rFonts w:eastAsia="MS Gothic;ＭＳ ゴシック"/>
          <w:lang w:eastAsia="ja-JP"/>
        </w:rPr>
        <w:t>'</w:t>
      </w:r>
      <w:r>
        <w:rPr/>
        <w:t xml:space="preserve"> markings for that PDP Context shall be removed. The gprsSSF shall then check if the </w:t>
      </w:r>
      <w:r>
        <w:rPr>
          <w:rFonts w:eastAsia="MS Gothic;ＭＳ ゴシック"/>
          <w:lang w:eastAsia="ja-JP"/>
        </w:rPr>
        <w:t xml:space="preserve">TC </w:t>
      </w:r>
      <w:r>
        <w:rPr/>
        <w:t xml:space="preserve">guard timer shall be stopped (task box </w:t>
      </w:r>
      <w:r>
        <w:rPr>
          <w:rFonts w:eastAsia="MS Gothic;ＭＳ ゴシック"/>
          <w:lang w:eastAsia="ja-JP"/>
        </w:rPr>
        <w:t>'</w:t>
      </w:r>
      <w:r>
        <w:rPr/>
        <w:t xml:space="preserve">Check </w:t>
      </w:r>
      <w:r>
        <w:rPr>
          <w:rFonts w:eastAsia="MS Gothic;ＭＳ ゴシック"/>
          <w:lang w:eastAsia="ja-JP"/>
        </w:rPr>
        <w:t xml:space="preserve">TC </w:t>
      </w:r>
      <w:r>
        <w:rPr/>
        <w:t>guard timer</w:t>
      </w:r>
      <w:r>
        <w:rPr>
          <w:rFonts w:eastAsia="MS Gothic;ＭＳ ゴシック"/>
          <w:lang w:eastAsia="ja-JP"/>
        </w:rPr>
        <w:t>'</w:t>
      </w:r>
      <w:r>
        <w:rPr/>
        <w:t xml:space="preserve">). The </w:t>
      </w:r>
      <w:r>
        <w:rPr>
          <w:rFonts w:eastAsia="MS Gothic;ＭＳ ゴシック"/>
          <w:lang w:eastAsia="ja-JP"/>
        </w:rPr>
        <w:t xml:space="preserve">TC </w:t>
      </w:r>
      <w:r>
        <w:rPr/>
        <w:t>guard timer shall be stopped if there are no more Apply</w:t>
      </w:r>
      <w:r>
        <w:rPr>
          <w:rFonts w:eastAsia="MS Gothic;ＭＳ ゴシック"/>
          <w:lang w:eastAsia="ja-JP"/>
        </w:rPr>
        <w:t xml:space="preserve"> </w:t>
      </w:r>
      <w:r>
        <w:rPr/>
        <w:t>Charging</w:t>
      </w:r>
      <w:r>
        <w:rPr>
          <w:rFonts w:eastAsia="MS Gothic;ＭＳ ゴシック"/>
          <w:lang w:eastAsia="ja-JP"/>
        </w:rPr>
        <w:t xml:space="preserve"> </w:t>
      </w:r>
      <w:r>
        <w:rPr/>
        <w:t xml:space="preserve">GPRS </w:t>
      </w:r>
      <w:r>
        <w:rPr>
          <w:rFonts w:eastAsia="MS Gothic;ＭＳ ゴシック"/>
          <w:lang w:eastAsia="ja-JP"/>
        </w:rPr>
        <w:t>information flow</w:t>
      </w:r>
      <w:r>
        <w:rPr/>
        <w:t>s expected for the Session and all PDP Contexts.</w:t>
      </w:r>
    </w:p>
    <w:p>
      <w:pPr>
        <w:pStyle w:val="Normal"/>
        <w:rPr>
          <w:rFonts w:eastAsia="MS Gothic;ＭＳ ゴシック"/>
          <w:lang w:eastAsia="ja-JP"/>
        </w:rPr>
      </w:pPr>
      <w:r>
        <w:rPr/>
        <w:t xml:space="preserve">When the </w:t>
      </w:r>
      <w:r>
        <w:rPr>
          <w:rFonts w:eastAsia="MS Gothic;ＭＳ ゴシック"/>
          <w:lang w:eastAsia="ja-JP"/>
        </w:rPr>
        <w:t xml:space="preserve">TC </w:t>
      </w:r>
      <w:r>
        <w:rPr/>
        <w:t>guard timer expires in state Monitoring, then the gprsSSF shall close the TC dialogue, provided that all conditions for closing the TC dialogue are fulfilled, i</w:t>
      </w:r>
      <w:r>
        <w:rPr>
          <w:rFonts w:eastAsia="MS Gothic;ＭＳ ゴシック"/>
          <w:lang w:eastAsia="ja-JP"/>
        </w:rPr>
        <w:t>.</w:t>
      </w:r>
      <w:r>
        <w:rPr/>
        <w:t xml:space="preserve">e. there are no </w:t>
      </w:r>
      <w:r>
        <w:rPr>
          <w:rFonts w:eastAsia="MS Gothic;ＭＳ ゴシック"/>
          <w:lang w:eastAsia="ja-JP"/>
        </w:rPr>
        <w:t>information flow</w:t>
      </w:r>
      <w:r>
        <w:rPr/>
        <w:t xml:space="preserve"> </w:t>
      </w:r>
      <w:r>
        <w:rPr>
          <w:rFonts w:eastAsia="MS Gothic;ＭＳ ゴシック"/>
          <w:lang w:eastAsia="ja-JP"/>
        </w:rPr>
        <w:t>r</w:t>
      </w:r>
      <w:r>
        <w:rPr/>
        <w:t xml:space="preserve">esults expected from the gsmSCF, no </w:t>
      </w:r>
      <w:r>
        <w:rPr>
          <w:rFonts w:eastAsia="MS Gothic;ＭＳ ゴシック"/>
          <w:lang w:eastAsia="ja-JP"/>
        </w:rPr>
        <w:t>information flow</w:t>
      </w:r>
      <w:r>
        <w:rPr/>
        <w:t xml:space="preserve">s or </w:t>
      </w:r>
      <w:r>
        <w:rPr>
          <w:rFonts w:eastAsia="MS Gothic;ＭＳ ゴシック"/>
          <w:lang w:eastAsia="ja-JP"/>
        </w:rPr>
        <w:t>e</w:t>
      </w:r>
      <w:r>
        <w:rPr/>
        <w:t xml:space="preserve">rrors to be sent to the gsmSCF and no </w:t>
      </w:r>
      <w:r>
        <w:rPr>
          <w:rFonts w:eastAsia="MS Gothic;ＭＳ ゴシック"/>
          <w:lang w:eastAsia="ja-JP"/>
        </w:rPr>
        <w:t>information flow</w:t>
      </w:r>
      <w:r>
        <w:rPr/>
        <w:t>s from the gsmSCF received and waiting to be processed.</w:t>
      </w:r>
    </w:p>
    <w:p>
      <w:pPr>
        <w:pStyle w:val="Normal"/>
        <w:rPr/>
      </w:pPr>
      <w:r>
        <w:rPr/>
        <w:t xml:space="preserve">When the </w:t>
      </w:r>
      <w:r>
        <w:rPr>
          <w:rFonts w:eastAsia="MS Gothic;ＭＳ ゴシック"/>
          <w:lang w:eastAsia="ja-JP"/>
        </w:rPr>
        <w:t xml:space="preserve">TC </w:t>
      </w:r>
      <w:r>
        <w:rPr/>
        <w:t>guard timer expires in state Waiting_for_Instructions, then no action shall be taken.</w:t>
      </w:r>
    </w:p>
    <w:p>
      <w:pPr>
        <w:pStyle w:val="Normal"/>
        <w:rPr>
          <w:rFonts w:eastAsia="MS Gothic;ＭＳ ゴシック"/>
          <w:lang w:eastAsia="ja-JP"/>
        </w:rPr>
      </w:pPr>
      <w:r>
        <w:rPr/>
        <w:t xml:space="preserve">Service Designers should note that there may be additional timer(s) in the gprsSSF to supervise the response from the gsmSCF on the Apply Charging Report GPRS procedure. As a result of this, if the gsmSCF does not send an Apply Charging GPRS, Release GPRS or Cancel GPRS in response to an Apply Charging Report </w:t>
      </w:r>
      <w:r>
        <w:rPr>
          <w:rFonts w:eastAsia="MS Gothic;ＭＳ ゴシック"/>
          <w:lang w:eastAsia="ja-JP"/>
        </w:rPr>
        <w:t xml:space="preserve">GPRS </w:t>
      </w:r>
      <w:r>
        <w:rPr/>
        <w:t>when the gprsSSF is awaiting such response, then service behaviour may be unpredictable.</w:t>
      </w:r>
    </w:p>
    <w:p>
      <w:pPr>
        <w:pStyle w:val="Heading6"/>
        <w:rPr/>
      </w:pPr>
      <w:bookmarkStart w:id="756" w:name="__RefHeading___Toc477855018"/>
      <w:bookmarkEnd w:id="756"/>
      <w:r>
        <w:rPr/>
        <w:t>6.5.</w:t>
      </w:r>
      <w:r>
        <w:rPr>
          <w:rFonts w:eastAsia="‚l‚r –¾’©;Yu Gothic"/>
          <w:lang w:eastAsia="ja-JP"/>
        </w:rPr>
        <w:t>3</w:t>
      </w:r>
      <w:r>
        <w:rPr>
          <w:rFonts w:eastAsia="MS Mincho;ＭＳ 明朝"/>
          <w:lang w:eastAsia="ja-JP"/>
        </w:rPr>
        <w:t>.8.2.2</w:t>
      </w:r>
      <w:r>
        <w:rPr/>
        <w:tab/>
      </w:r>
      <w:r>
        <w:rPr>
          <w:rFonts w:eastAsia="MS Gothic;ＭＳ ゴシック"/>
          <w:lang w:eastAsia="ja-JP"/>
        </w:rPr>
        <w:t>Check TC guard timer</w:t>
      </w:r>
    </w:p>
    <w:p>
      <w:pPr>
        <w:pStyle w:val="Normal"/>
        <w:rPr/>
      </w:pPr>
      <w:r>
        <w:rPr/>
        <w:t xml:space="preserve">This clause describes the actions to be taken in the task box </w:t>
      </w:r>
      <w:r>
        <w:rPr>
          <w:rFonts w:eastAsia="MS Gothic;ＭＳ ゴシック"/>
          <w:lang w:eastAsia="ja-JP"/>
        </w:rPr>
        <w:t>'</w:t>
      </w:r>
      <w:r>
        <w:rPr/>
        <w:t xml:space="preserve">Check </w:t>
      </w:r>
      <w:r>
        <w:rPr>
          <w:rFonts w:eastAsia="MS Gothic;ＭＳ ゴシック"/>
          <w:lang w:eastAsia="ja-JP"/>
        </w:rPr>
        <w:t xml:space="preserve">TC </w:t>
      </w:r>
      <w:r>
        <w:rPr/>
        <w:t>guard timer</w:t>
      </w:r>
      <w:r>
        <w:rPr>
          <w:rFonts w:eastAsia="MS Gothic;ＭＳ ゴシック"/>
          <w:lang w:eastAsia="ja-JP"/>
        </w:rPr>
        <w:t>'</w:t>
      </w:r>
      <w:r>
        <w:rPr/>
        <w:t>.</w:t>
      </w:r>
    </w:p>
    <w:p>
      <w:pPr>
        <w:pStyle w:val="Normal"/>
        <w:rPr/>
      </w:pPr>
      <w:r>
        <w:rPr/>
        <w:t xml:space="preserve">The tasks to be executed in the </w:t>
      </w:r>
      <w:r>
        <w:rPr>
          <w:rFonts w:eastAsia="MS Gothic;ＭＳ ゴシック"/>
          <w:lang w:eastAsia="ja-JP"/>
        </w:rPr>
        <w:t>'</w:t>
      </w:r>
      <w:r>
        <w:rPr/>
        <w:t xml:space="preserve">Check </w:t>
      </w:r>
      <w:r>
        <w:rPr>
          <w:rFonts w:eastAsia="MS Gothic;ＭＳ ゴシック"/>
          <w:lang w:eastAsia="ja-JP"/>
        </w:rPr>
        <w:t xml:space="preserve">TC </w:t>
      </w:r>
      <w:r>
        <w:rPr/>
        <w:t>guard timer</w:t>
      </w:r>
      <w:r>
        <w:rPr>
          <w:rFonts w:eastAsia="MS Gothic;ＭＳ ゴシック"/>
          <w:lang w:eastAsia="ja-JP"/>
        </w:rPr>
        <w:t>'</w:t>
      </w:r>
      <w:r>
        <w:rPr/>
        <w:t xml:space="preserve"> box depend on the event that resulted in execution of the task box.</w:t>
      </w:r>
    </w:p>
    <w:p>
      <w:pPr>
        <w:pStyle w:val="Heading7"/>
        <w:rPr/>
      </w:pPr>
      <w:bookmarkStart w:id="757" w:name="__RefHeading___Toc477855019"/>
      <w:bookmarkEnd w:id="757"/>
      <w:r>
        <w:rPr/>
        <w:t>6.5.</w:t>
      </w:r>
      <w:r>
        <w:rPr>
          <w:rFonts w:eastAsia="‚l‚r –¾’©;Yu Gothic"/>
          <w:lang w:eastAsia="ja-JP"/>
        </w:rPr>
        <w:t>3</w:t>
      </w:r>
      <w:r>
        <w:rPr>
          <w:rFonts w:eastAsia="MS Mincho;ＭＳ 明朝"/>
          <w:lang w:eastAsia="ja-JP"/>
        </w:rPr>
        <w:t>.8.2.2.1</w:t>
        <w:tab/>
      </w:r>
      <w:r>
        <w:rPr/>
        <w:t>Apply Charging GPRS</w:t>
      </w:r>
    </w:p>
    <w:p>
      <w:pPr>
        <w:pStyle w:val="Normal"/>
        <w:rPr/>
      </w:pPr>
      <w:r>
        <w:rPr/>
        <w:t xml:space="preserve">If </w:t>
      </w:r>
      <w:r>
        <w:rPr>
          <w:rFonts w:eastAsia="MS Gothic;ＭＳ ゴシック"/>
          <w:lang w:eastAsia="ja-JP"/>
        </w:rPr>
        <w:t>'</w:t>
      </w:r>
      <w:r>
        <w:rPr/>
        <w:t>Check guard timer</w:t>
      </w:r>
      <w:r>
        <w:rPr>
          <w:rFonts w:eastAsia="MS Gothic;ＭＳ ゴシック"/>
          <w:lang w:eastAsia="ja-JP"/>
        </w:rPr>
        <w:t>'</w:t>
      </w:r>
      <w:r>
        <w:rPr/>
        <w:t xml:space="preserve"> is executed as a result of an Apply Charging GPRS </w:t>
      </w:r>
      <w:r>
        <w:rPr>
          <w:rFonts w:eastAsia="MS Gothic;ＭＳ ゴシック"/>
          <w:lang w:eastAsia="ja-JP"/>
        </w:rPr>
        <w:t>information flow</w:t>
      </w:r>
      <w:r>
        <w:rPr/>
        <w:t xml:space="preserve"> from the gsmSCF, then the appropriate </w:t>
      </w:r>
      <w:r>
        <w:rPr>
          <w:rFonts w:eastAsia="MS Gothic;ＭＳ ゴシック"/>
          <w:lang w:eastAsia="ja-JP"/>
        </w:rPr>
        <w:t>'</w:t>
      </w:r>
      <w:r>
        <w:rPr/>
        <w:t>Waiting-for-AC</w:t>
      </w:r>
      <w:r>
        <w:rPr>
          <w:rFonts w:eastAsia="MS Gothic;ＭＳ ゴシック"/>
          <w:lang w:eastAsia="ja-JP"/>
        </w:rPr>
        <w:t>'</w:t>
      </w:r>
      <w:r>
        <w:rPr/>
        <w:t xml:space="preserve"> marker shall be removed, depending on the information received in the Apply Charging GPRS </w:t>
      </w:r>
      <w:r>
        <w:rPr>
          <w:rFonts w:eastAsia="MS Gothic;ＭＳ ゴシック"/>
          <w:lang w:eastAsia="ja-JP"/>
        </w:rPr>
        <w:t>information flow</w:t>
      </w:r>
      <w:r>
        <w:rPr/>
        <w:t>:</w:t>
      </w:r>
    </w:p>
    <w:p>
      <w:pPr>
        <w:pStyle w:val="B1"/>
        <w:rPr/>
      </w:pPr>
      <w:r>
        <w:rPr>
          <w:rFonts w:eastAsia="MS Gothic;ＭＳ ゴシック"/>
          <w:lang w:eastAsia="ja-JP"/>
        </w:rPr>
        <w:t>-</w:t>
        <w:tab/>
      </w:r>
      <w:r>
        <w:rPr/>
        <w:t xml:space="preserve">if the Apply Charging GPRS </w:t>
      </w:r>
      <w:r>
        <w:rPr>
          <w:rFonts w:eastAsia="MS Gothic;ＭＳ ゴシック"/>
          <w:lang w:eastAsia="ja-JP"/>
        </w:rPr>
        <w:t>information flow</w:t>
      </w:r>
      <w:r>
        <w:rPr/>
        <w:t xml:space="preserve"> carries a Session Time threshold, then the Session-Period </w:t>
      </w:r>
      <w:r>
        <w:rPr>
          <w:rFonts w:eastAsia="MS Gothic;ＭＳ ゴシック"/>
          <w:lang w:eastAsia="ja-JP"/>
        </w:rPr>
        <w:t>'</w:t>
      </w:r>
      <w:r>
        <w:rPr/>
        <w:t>Waiting-for-AC</w:t>
      </w:r>
      <w:r>
        <w:rPr>
          <w:rFonts w:eastAsia="MS Gothic;ＭＳ ゴシック"/>
          <w:lang w:eastAsia="ja-JP"/>
        </w:rPr>
        <w:t>'</w:t>
      </w:r>
      <w:r>
        <w:rPr/>
        <w:t xml:space="preserve"> marker shall be removed.</w:t>
      </w:r>
    </w:p>
    <w:p>
      <w:pPr>
        <w:pStyle w:val="B1"/>
        <w:rPr/>
      </w:pPr>
      <w:r>
        <w:rPr>
          <w:rFonts w:eastAsia="MS Gothic;ＭＳ ゴシック"/>
          <w:lang w:eastAsia="ja-JP"/>
        </w:rPr>
        <w:t>-</w:t>
        <w:tab/>
      </w:r>
      <w:r>
        <w:rPr/>
        <w:t xml:space="preserve">if the Apply Charging GPRS </w:t>
      </w:r>
      <w:r>
        <w:rPr>
          <w:rFonts w:eastAsia="MS Gothic;ＭＳ ゴシック"/>
          <w:lang w:eastAsia="ja-JP"/>
        </w:rPr>
        <w:t>information flow</w:t>
      </w:r>
      <w:r>
        <w:rPr/>
        <w:t xml:space="preserve"> carries a PDP Context Volume threshold, then the PDP Context-Volume </w:t>
      </w:r>
      <w:r>
        <w:rPr>
          <w:rFonts w:eastAsia="MS Gothic;ＭＳ ゴシック"/>
          <w:lang w:eastAsia="ja-JP"/>
        </w:rPr>
        <w:t>'</w:t>
      </w:r>
      <w:r>
        <w:rPr/>
        <w:t>Waiting-for-AC</w:t>
      </w:r>
      <w:r>
        <w:rPr>
          <w:rFonts w:eastAsia="MS Gothic;ＭＳ ゴシック"/>
          <w:lang w:eastAsia="ja-JP"/>
        </w:rPr>
        <w:t>'</w:t>
      </w:r>
      <w:r>
        <w:rPr/>
        <w:t xml:space="preserve"> marker shall be removed.</w:t>
      </w:r>
    </w:p>
    <w:p>
      <w:pPr>
        <w:pStyle w:val="B1"/>
        <w:rPr/>
      </w:pPr>
      <w:r>
        <w:rPr>
          <w:rFonts w:eastAsia="MS Gothic;ＭＳ ゴシック"/>
          <w:lang w:eastAsia="ja-JP"/>
        </w:rPr>
        <w:t>-</w:t>
        <w:tab/>
      </w:r>
      <w:r>
        <w:rPr/>
        <w:t xml:space="preserve">if the Apply Charging GPRS </w:t>
      </w:r>
      <w:r>
        <w:rPr>
          <w:rFonts w:eastAsia="MS Gothic;ＭＳ ゴシック"/>
          <w:lang w:eastAsia="ja-JP"/>
        </w:rPr>
        <w:t>information flow</w:t>
      </w:r>
      <w:r>
        <w:rPr/>
        <w:t xml:space="preserve"> carries a PDP Context Time threshold, then the PDP Context -Period </w:t>
      </w:r>
      <w:r>
        <w:rPr>
          <w:rFonts w:eastAsia="MS Gothic;ＭＳ ゴシック"/>
          <w:lang w:eastAsia="ja-JP"/>
        </w:rPr>
        <w:t>'</w:t>
      </w:r>
      <w:r>
        <w:rPr/>
        <w:t>Waiting-for-AC</w:t>
      </w:r>
      <w:r>
        <w:rPr>
          <w:rFonts w:eastAsia="MS Gothic;ＭＳ ゴシック"/>
          <w:lang w:eastAsia="ja-JP"/>
        </w:rPr>
        <w:t>'</w:t>
      </w:r>
      <w:r>
        <w:rPr/>
        <w:t xml:space="preserve"> marker shall be removed.</w:t>
      </w:r>
    </w:p>
    <w:p>
      <w:pPr>
        <w:pStyle w:val="Normal"/>
        <w:rPr/>
      </w:pPr>
      <w:r>
        <w:rPr/>
        <w:t xml:space="preserve">The gprsSSF then checks if there is any </w:t>
      </w:r>
      <w:r>
        <w:rPr>
          <w:rFonts w:eastAsia="MS Gothic;ＭＳ ゴシック"/>
          <w:lang w:eastAsia="ja-JP"/>
        </w:rPr>
        <w:t>'</w:t>
      </w:r>
      <w:r>
        <w:rPr/>
        <w:t>Waiting-for-AC</w:t>
      </w:r>
      <w:r>
        <w:rPr>
          <w:rFonts w:eastAsia="MS Gothic;ＭＳ ゴシック"/>
          <w:lang w:eastAsia="ja-JP"/>
        </w:rPr>
        <w:t>'</w:t>
      </w:r>
      <w:r>
        <w:rPr/>
        <w:t xml:space="preserve"> marker for the Session or any PDP Context. If there is no </w:t>
      </w:r>
      <w:r>
        <w:rPr>
          <w:rFonts w:eastAsia="MS Gothic;ＭＳ ゴシック"/>
          <w:lang w:eastAsia="ja-JP"/>
        </w:rPr>
        <w:t>'</w:t>
      </w:r>
      <w:r>
        <w:rPr/>
        <w:t>Waiting-for-AC</w:t>
      </w:r>
      <w:r>
        <w:rPr>
          <w:rFonts w:eastAsia="MS Gothic;ＭＳ ゴシック"/>
          <w:lang w:eastAsia="ja-JP"/>
        </w:rPr>
        <w:t>'</w:t>
      </w:r>
      <w:r>
        <w:rPr/>
        <w:t xml:space="preserve"> marker remaining, then the </w:t>
      </w:r>
      <w:r>
        <w:rPr>
          <w:rFonts w:eastAsia="MS Gothic;ＭＳ ゴシック"/>
          <w:lang w:eastAsia="ja-JP"/>
        </w:rPr>
        <w:t xml:space="preserve">TC </w:t>
      </w:r>
      <w:r>
        <w:rPr/>
        <w:t>guard timer shall be stopped.</w:t>
      </w:r>
    </w:p>
    <w:p>
      <w:pPr>
        <w:pStyle w:val="Heading7"/>
        <w:rPr/>
      </w:pPr>
      <w:bookmarkStart w:id="758" w:name="__RefHeading___Toc477855020"/>
      <w:bookmarkEnd w:id="758"/>
      <w:r>
        <w:rPr/>
        <w:t>6.5.3.8.2.2.2</w:t>
        <w:tab/>
      </w:r>
      <w:r>
        <w:rPr/>
        <w:t>Release GPRS</w:t>
      </w:r>
    </w:p>
    <w:p>
      <w:pPr>
        <w:pStyle w:val="Normal"/>
        <w:rPr/>
      </w:pPr>
      <w:r>
        <w:rPr/>
        <w:t xml:space="preserve">If </w:t>
      </w:r>
      <w:r>
        <w:rPr>
          <w:rFonts w:eastAsia="MS Gothic;ＭＳ ゴシック"/>
          <w:lang w:eastAsia="ja-JP"/>
        </w:rPr>
        <w:t>'</w:t>
      </w:r>
      <w:r>
        <w:rPr/>
        <w:t xml:space="preserve">Check </w:t>
      </w:r>
      <w:r>
        <w:rPr>
          <w:rFonts w:eastAsia="MS Gothic;ＭＳ ゴシック"/>
          <w:lang w:eastAsia="ja-JP"/>
        </w:rPr>
        <w:t xml:space="preserve">TC </w:t>
      </w:r>
      <w:r>
        <w:rPr/>
        <w:t>guard timer</w:t>
      </w:r>
      <w:r>
        <w:rPr>
          <w:rFonts w:eastAsia="MS Gothic;ＭＳ ゴシック"/>
          <w:lang w:eastAsia="ja-JP"/>
        </w:rPr>
        <w:t>'</w:t>
      </w:r>
      <w:r>
        <w:rPr/>
        <w:t xml:space="preserve"> is executed as a result of a Release GPRS </w:t>
      </w:r>
      <w:r>
        <w:rPr>
          <w:rFonts w:eastAsia="MS Gothic;ＭＳ ゴシック"/>
          <w:lang w:eastAsia="ja-JP"/>
        </w:rPr>
        <w:t>information flow</w:t>
      </w:r>
      <w:r>
        <w:rPr/>
        <w:t xml:space="preserve"> from the gsmSCF, then the appropriate </w:t>
      </w:r>
      <w:r>
        <w:rPr>
          <w:rFonts w:eastAsia="MS Gothic;ＭＳ ゴシック"/>
          <w:lang w:eastAsia="ja-JP"/>
        </w:rPr>
        <w:t>'</w:t>
      </w:r>
      <w:r>
        <w:rPr/>
        <w:t xml:space="preserve">Waiting-for-AC' markers shall be removed, depending on the information received in the Release GPRS </w:t>
      </w:r>
      <w:r>
        <w:rPr>
          <w:rFonts w:eastAsia="MS Gothic;ＭＳ ゴシック"/>
          <w:lang w:eastAsia="ja-JP"/>
        </w:rPr>
        <w:t>information flow</w:t>
      </w:r>
      <w:r>
        <w:rPr/>
        <w:t>:</w:t>
      </w:r>
    </w:p>
    <w:p>
      <w:pPr>
        <w:pStyle w:val="B1"/>
        <w:rPr/>
      </w:pPr>
      <w:r>
        <w:rPr>
          <w:rFonts w:eastAsia="MS Gothic;ＭＳ ゴシック"/>
          <w:lang w:eastAsia="ja-JP"/>
        </w:rPr>
        <w:t>-</w:t>
        <w:tab/>
      </w:r>
      <w:r>
        <w:rPr/>
        <w:t xml:space="preserve">if the Release GPRS </w:t>
      </w:r>
      <w:r>
        <w:rPr>
          <w:rFonts w:eastAsia="MS Gothic;ＭＳ ゴシック"/>
          <w:lang w:eastAsia="ja-JP"/>
        </w:rPr>
        <w:t>information flow</w:t>
      </w:r>
      <w:r>
        <w:rPr/>
        <w:t xml:space="preserve"> is for the Session, then the Session 'Waiting-for-AC' markers shall be removed.</w:t>
      </w:r>
    </w:p>
    <w:p>
      <w:pPr>
        <w:pStyle w:val="B1"/>
        <w:rPr/>
      </w:pPr>
      <w:r>
        <w:rPr>
          <w:rFonts w:eastAsia="MS Gothic;ＭＳ ゴシック"/>
          <w:lang w:eastAsia="ja-JP"/>
        </w:rPr>
        <w:t>-</w:t>
        <w:tab/>
      </w:r>
      <w:r>
        <w:rPr/>
        <w:t xml:space="preserve">if the Release GPRS </w:t>
      </w:r>
      <w:r>
        <w:rPr>
          <w:rFonts w:eastAsia="MS Gothic;ＭＳ ゴシック"/>
          <w:lang w:eastAsia="ja-JP"/>
        </w:rPr>
        <w:t>information flow</w:t>
      </w:r>
      <w:r>
        <w:rPr/>
        <w:t xml:space="preserve"> is for the PDP Context, then the PDP Context 'Waiting-for-AC' markers shall be removed.</w:t>
      </w:r>
    </w:p>
    <w:p>
      <w:pPr>
        <w:pStyle w:val="Normal"/>
        <w:rPr/>
      </w:pPr>
      <w:r>
        <w:rPr/>
        <w:t xml:space="preserve">The gprsSSF then checks if there is any 'Waiting-for-AC' marker for the Session or any PDP Context. If there is no 'Waiting-for-AC' marker remaining, then the </w:t>
      </w:r>
      <w:r>
        <w:rPr>
          <w:rFonts w:eastAsia="MS Gothic;ＭＳ ゴシック"/>
          <w:lang w:eastAsia="ja-JP"/>
        </w:rPr>
        <w:t xml:space="preserve">TC </w:t>
      </w:r>
      <w:r>
        <w:rPr/>
        <w:t>guard timer shall be stopped.</w:t>
      </w:r>
    </w:p>
    <w:p>
      <w:pPr>
        <w:pStyle w:val="Heading7"/>
        <w:rPr/>
      </w:pPr>
      <w:bookmarkStart w:id="759" w:name="__RefHeading___Toc477855021"/>
      <w:bookmarkEnd w:id="759"/>
      <w:r>
        <w:rPr/>
        <w:t>6.5.3.8.2.2</w:t>
      </w:r>
      <w:r>
        <w:rPr>
          <w:rFonts w:eastAsia="MS Gothic;ＭＳ ゴシック"/>
          <w:lang w:eastAsia="ja-JP"/>
        </w:rPr>
        <w:t>.3</w:t>
      </w:r>
      <w:r>
        <w:rPr/>
        <w:tab/>
      </w:r>
      <w:r>
        <w:rPr/>
        <w:t>PDP Context Disconnect</w:t>
      </w:r>
    </w:p>
    <w:p>
      <w:pPr>
        <w:pStyle w:val="Normal"/>
        <w:rPr/>
      </w:pPr>
      <w:r>
        <w:rPr/>
        <w:t xml:space="preserve">If 'Check </w:t>
      </w:r>
      <w:r>
        <w:rPr>
          <w:rFonts w:eastAsia="MS Gothic;ＭＳ ゴシック"/>
          <w:lang w:eastAsia="ja-JP"/>
        </w:rPr>
        <w:t xml:space="preserve">TC </w:t>
      </w:r>
      <w:r>
        <w:rPr/>
        <w:t>guard timer' is executed as a result of a PDP Context Disconnect signal from the SGSN, then the 'Waiting-for-AC' markers for that PDP Context shall be removed.</w:t>
      </w:r>
    </w:p>
    <w:p>
      <w:pPr>
        <w:pStyle w:val="Normal"/>
        <w:rPr/>
      </w:pPr>
      <w:r>
        <w:rPr/>
        <w:t xml:space="preserve">The gprsSSF then checks if there is any 'Waiting-for-AC' marker for the Session or any PDP Context. If there is no 'Waiting-for-AC' marker remaining, then the </w:t>
      </w:r>
      <w:r>
        <w:rPr>
          <w:rFonts w:eastAsia="MS Gothic;ＭＳ ゴシック"/>
          <w:lang w:eastAsia="ja-JP"/>
        </w:rPr>
        <w:t xml:space="preserve">TC </w:t>
      </w:r>
      <w:r>
        <w:rPr/>
        <w:t>guard timer shall be stopped.</w:t>
      </w:r>
    </w:p>
    <w:p>
      <w:pPr>
        <w:pStyle w:val="Heading4"/>
        <w:ind w:left="1418" w:hanging="1418"/>
        <w:rPr/>
      </w:pPr>
      <w:bookmarkStart w:id="760" w:name="__RefHeading___Toc477855022"/>
      <w:bookmarkEnd w:id="760"/>
      <w:r>
        <w:rPr>
          <w:rFonts w:eastAsia="MS Mincho;ＭＳ 明朝"/>
          <w:lang w:eastAsia="ja-JP"/>
        </w:rPr>
        <w:t>6.5.3.9</w:t>
        <w:tab/>
        <w:t xml:space="preserve">SDL diagrams for process </w:t>
      </w:r>
      <w:r>
        <w:rPr/>
        <w:t>GPRS</w:t>
      </w:r>
      <w:r>
        <w:rPr>
          <w:rFonts w:eastAsia="MS Mincho;ＭＳ 明朝"/>
          <w:lang w:eastAsia="ja-JP"/>
        </w:rPr>
        <w:t>_</w:t>
      </w:r>
      <w:r>
        <w:rPr/>
        <w:t>SSF</w:t>
      </w:r>
      <w:r>
        <w:rPr>
          <w:rFonts w:eastAsia="MS Mincho;ＭＳ 明朝"/>
          <w:lang w:eastAsia="ja-JP"/>
        </w:rPr>
        <w:t xml:space="preserve"> and procedures</w:t>
      </w:r>
    </w:p>
    <w:p>
      <w:pPr>
        <w:pStyle w:val="TH"/>
        <w:rPr>
          <w:color w:val="000000"/>
        </w:rPr>
      </w:pPr>
      <w:r>
        <w:rPr/>
        <w:drawing>
          <wp:inline distT="0" distB="0" distL="0" distR="0">
            <wp:extent cx="6118860" cy="7908290"/>
            <wp:effectExtent l="0" t="0" r="0" b="0"/>
            <wp:docPr id="435" name="Image4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Image426" descr=""/>
                    <pic:cNvPicPr>
                      <a:picLocks noChangeAspect="1" noChangeArrowheads="1"/>
                    </pic:cNvPicPr>
                  </pic:nvPicPr>
                  <pic:blipFill>
                    <a:blip r:embed="rId439"/>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 xml:space="preserve">Figure </w:t>
      </w:r>
      <w:bookmarkStart w:id="761" w:name="fig_gprs_process_gprs_ssf"/>
      <w:r>
        <w:rPr>
          <w:color w:val="000000"/>
        </w:rPr>
        <w:t>6.</w:t>
      </w:r>
      <w:r>
        <w:rPr>
          <w:color w:val="000000"/>
          <w:lang w:val="en-US" w:eastAsia="en-US"/>
        </w:rPr>
        <w:t>17</w:t>
      </w:r>
      <w:bookmarkEnd w:id="761"/>
      <w:r>
        <w:rPr>
          <w:rFonts w:eastAsia="MS Gothic;ＭＳ ゴシック"/>
          <w:lang w:eastAsia="ja-JP"/>
        </w:rPr>
        <w:t>-</w:t>
      </w:r>
      <w:r>
        <w:rPr>
          <w:lang w:val="en-US" w:eastAsia="en-US"/>
        </w:rPr>
        <w:t>1</w:t>
      </w:r>
      <w:r>
        <w:rPr>
          <w:color w:val="000000"/>
        </w:rPr>
        <w:t xml:space="preserve">: Process GPRS_SSF (sheet </w:t>
      </w:r>
      <w:r>
        <w:rPr>
          <w:lang w:val="en-US" w:eastAsia="en-US"/>
        </w:rPr>
        <w:t>1</w:t>
      </w:r>
      <w:r>
        <w:rPr>
          <w:color w:val="000000"/>
        </w:rPr>
        <w:t>)</w:t>
      </w:r>
    </w:p>
    <w:p>
      <w:pPr>
        <w:pStyle w:val="TH"/>
        <w:rPr>
          <w:color w:val="000000"/>
        </w:rPr>
      </w:pPr>
      <w:r>
        <w:rPr/>
        <w:drawing>
          <wp:inline distT="0" distB="0" distL="0" distR="0">
            <wp:extent cx="6118860" cy="7908290"/>
            <wp:effectExtent l="0" t="0" r="0" b="0"/>
            <wp:docPr id="436" name="Image4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427" descr=""/>
                    <pic:cNvPicPr>
                      <a:picLocks noChangeAspect="1" noChangeArrowheads="1"/>
                    </pic:cNvPicPr>
                  </pic:nvPicPr>
                  <pic:blipFill>
                    <a:blip r:embed="rId440"/>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ＭＳ ゴシック"/>
          <w:lang w:eastAsia="ja-JP"/>
        </w:rPr>
        <w:t>-</w:t>
      </w:r>
      <w:r>
        <w:rPr>
          <w:lang w:val="en-US" w:eastAsia="en-US"/>
        </w:rPr>
        <w:t>2</w:t>
      </w:r>
      <w:r>
        <w:rPr>
          <w:color w:val="000000"/>
        </w:rPr>
        <w:t xml:space="preserve">: Process GPRS_SSF (sheet </w:t>
      </w:r>
      <w:r>
        <w:rPr>
          <w:lang w:val="en-US" w:eastAsia="en-US"/>
        </w:rPr>
        <w:t>2</w:t>
      </w:r>
      <w:r>
        <w:rPr>
          <w:color w:val="000000"/>
        </w:rPr>
        <w:t>)</w:t>
      </w:r>
    </w:p>
    <w:p>
      <w:pPr>
        <w:pStyle w:val="TH"/>
        <w:rPr>
          <w:color w:val="000000"/>
        </w:rPr>
      </w:pPr>
      <w:r>
        <w:rPr/>
        <w:drawing>
          <wp:inline distT="0" distB="0" distL="0" distR="0">
            <wp:extent cx="6118860" cy="7908290"/>
            <wp:effectExtent l="0" t="0" r="0" b="0"/>
            <wp:docPr id="437" name="Image4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Image428" descr=""/>
                    <pic:cNvPicPr>
                      <a:picLocks noChangeAspect="1" noChangeArrowheads="1"/>
                    </pic:cNvPicPr>
                  </pic:nvPicPr>
                  <pic:blipFill>
                    <a:blip r:embed="rId441"/>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ＭＳ ゴシック"/>
          <w:lang w:eastAsia="ja-JP"/>
        </w:rPr>
        <w:t>-</w:t>
      </w:r>
      <w:r>
        <w:rPr>
          <w:lang w:val="en-US" w:eastAsia="en-US"/>
        </w:rPr>
        <w:t>3</w:t>
      </w:r>
      <w:r>
        <w:rPr>
          <w:color w:val="000000"/>
        </w:rPr>
        <w:t xml:space="preserve">: Process GPRS_SSF (sheet </w:t>
      </w:r>
      <w:r>
        <w:rPr>
          <w:lang w:val="en-US" w:eastAsia="en-US"/>
        </w:rPr>
        <w:t>3</w:t>
      </w:r>
      <w:r>
        <w:rPr>
          <w:color w:val="000000"/>
        </w:rPr>
        <w:t>)</w:t>
      </w:r>
    </w:p>
    <w:p>
      <w:pPr>
        <w:pStyle w:val="TH"/>
        <w:rPr>
          <w:color w:val="000000"/>
        </w:rPr>
      </w:pPr>
      <w:r>
        <w:rPr/>
        <w:drawing>
          <wp:inline distT="0" distB="0" distL="0" distR="0">
            <wp:extent cx="6118860" cy="7908290"/>
            <wp:effectExtent l="0" t="0" r="0" b="0"/>
            <wp:docPr id="438" name="Image4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429" descr=""/>
                    <pic:cNvPicPr>
                      <a:picLocks noChangeAspect="1" noChangeArrowheads="1"/>
                    </pic:cNvPicPr>
                  </pic:nvPicPr>
                  <pic:blipFill>
                    <a:blip r:embed="rId442"/>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color w:val="000000"/>
          <w:lang w:eastAsia="ja-JP"/>
        </w:rPr>
      </w:pPr>
      <w:r>
        <w:rPr>
          <w:color w:val="000000"/>
        </w:rPr>
        <w:t>Figure 6.17</w:t>
      </w:r>
      <w:r>
        <w:rPr>
          <w:rFonts w:eastAsia="MS Gothic;ＭＳ ゴシック"/>
          <w:lang w:eastAsia="ja-JP"/>
        </w:rPr>
        <w:t>-</w:t>
      </w:r>
      <w:r>
        <w:rPr>
          <w:lang w:val="en-US" w:eastAsia="en-US"/>
        </w:rPr>
        <w:t>4</w:t>
      </w:r>
      <w:r>
        <w:rPr>
          <w:color w:val="000000"/>
        </w:rPr>
        <w:t xml:space="preserve">: Process GPRS_SSF (sheet </w:t>
      </w:r>
      <w:r>
        <w:rPr>
          <w:lang w:val="en-US" w:eastAsia="en-US"/>
        </w:rPr>
        <w:t>4</w:t>
      </w:r>
      <w:r>
        <w:rPr>
          <w:color w:val="000000"/>
        </w:rPr>
        <w:t>)</w:t>
      </w:r>
    </w:p>
    <w:p>
      <w:pPr>
        <w:pStyle w:val="TH"/>
        <w:rPr/>
      </w:pPr>
      <w:r>
        <w:rPr/>
        <w:drawing>
          <wp:inline distT="0" distB="0" distL="0" distR="0">
            <wp:extent cx="6118860" cy="7908290"/>
            <wp:effectExtent l="0" t="0" r="0" b="0"/>
            <wp:docPr id="439" name="Image4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Image430" descr=""/>
                    <pic:cNvPicPr>
                      <a:picLocks noChangeAspect="1" noChangeArrowheads="1"/>
                    </pic:cNvPicPr>
                  </pic:nvPicPr>
                  <pic:blipFill>
                    <a:blip r:embed="rId443"/>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ＭＳ ゴシック"/>
          <w:lang w:eastAsia="ja-JP"/>
        </w:rPr>
        <w:t>-</w:t>
      </w:r>
      <w:r>
        <w:rPr>
          <w:lang w:val="en-US" w:eastAsia="en-US"/>
        </w:rPr>
        <w:t>5</w:t>
      </w:r>
      <w:r>
        <w:rPr>
          <w:color w:val="000000"/>
        </w:rPr>
        <w:t xml:space="preserve">: Process GPRS_SSF (sheet </w:t>
      </w:r>
      <w:r>
        <w:rPr>
          <w:lang w:val="en-US" w:eastAsia="en-US"/>
        </w:rPr>
        <w:t>5</w:t>
      </w:r>
      <w:r>
        <w:rPr>
          <w:color w:val="000000"/>
        </w:rPr>
        <w:t>)</w:t>
      </w:r>
    </w:p>
    <w:p>
      <w:pPr>
        <w:pStyle w:val="TH"/>
        <w:rPr/>
      </w:pPr>
      <w:r>
        <w:rPr/>
        <w:drawing>
          <wp:inline distT="0" distB="0" distL="0" distR="0">
            <wp:extent cx="6118860" cy="7908290"/>
            <wp:effectExtent l="0" t="0" r="0" b="0"/>
            <wp:docPr id="440" name="Image4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431" descr=""/>
                    <pic:cNvPicPr>
                      <a:picLocks noChangeAspect="1" noChangeArrowheads="1"/>
                    </pic:cNvPicPr>
                  </pic:nvPicPr>
                  <pic:blipFill>
                    <a:blip r:embed="rId444"/>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ＭＳ ゴシック"/>
          <w:lang w:eastAsia="ja-JP"/>
        </w:rPr>
        <w:t>-</w:t>
      </w:r>
      <w:r>
        <w:rPr>
          <w:lang w:val="en-US" w:eastAsia="en-US"/>
        </w:rPr>
        <w:t>6</w:t>
      </w:r>
      <w:r>
        <w:rPr>
          <w:color w:val="000000"/>
        </w:rPr>
        <w:t xml:space="preserve">: Process GPRS_SSF (sheet </w:t>
      </w:r>
      <w:r>
        <w:rPr>
          <w:lang w:val="en-US" w:eastAsia="en-US"/>
        </w:rPr>
        <w:t>6</w:t>
      </w:r>
      <w:r>
        <w:rPr>
          <w:color w:val="000000"/>
        </w:rPr>
        <w:t>)</w:t>
      </w:r>
    </w:p>
    <w:p>
      <w:pPr>
        <w:pStyle w:val="TH"/>
        <w:rPr>
          <w:color w:val="000000"/>
        </w:rPr>
      </w:pPr>
      <w:r>
        <w:rPr/>
        <w:drawing>
          <wp:inline distT="0" distB="0" distL="0" distR="0">
            <wp:extent cx="6118860" cy="7908290"/>
            <wp:effectExtent l="0" t="0" r="0" b="0"/>
            <wp:docPr id="441" name="Image4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Image432" descr=""/>
                    <pic:cNvPicPr>
                      <a:picLocks noChangeAspect="1" noChangeArrowheads="1"/>
                    </pic:cNvPicPr>
                  </pic:nvPicPr>
                  <pic:blipFill>
                    <a:blip r:embed="rId445"/>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ＭＳ ゴシック"/>
          <w:lang w:eastAsia="ja-JP"/>
        </w:rPr>
        <w:t>-</w:t>
      </w:r>
      <w:r>
        <w:rPr>
          <w:lang w:val="en-US" w:eastAsia="en-US"/>
        </w:rPr>
        <w:t>7</w:t>
      </w:r>
      <w:r>
        <w:rPr>
          <w:color w:val="000000"/>
        </w:rPr>
        <w:t xml:space="preserve">: Process GPRS_SSF (sheet </w:t>
      </w:r>
      <w:r>
        <w:rPr>
          <w:lang w:val="en-US" w:eastAsia="en-US"/>
        </w:rPr>
        <w:t>7</w:t>
      </w:r>
      <w:r>
        <w:rPr>
          <w:color w:val="000000"/>
        </w:rPr>
        <w:t>)</w:t>
      </w:r>
    </w:p>
    <w:p>
      <w:pPr>
        <w:pStyle w:val="TH"/>
        <w:rPr>
          <w:color w:val="000000"/>
        </w:rPr>
      </w:pPr>
      <w:r>
        <w:rPr/>
        <w:drawing>
          <wp:inline distT="0" distB="0" distL="0" distR="0">
            <wp:extent cx="6118860" cy="7908290"/>
            <wp:effectExtent l="0" t="0" r="0" b="0"/>
            <wp:docPr id="442" name="Image4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433" descr=""/>
                    <pic:cNvPicPr>
                      <a:picLocks noChangeAspect="1" noChangeArrowheads="1"/>
                    </pic:cNvPicPr>
                  </pic:nvPicPr>
                  <pic:blipFill>
                    <a:blip r:embed="rId446"/>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ＭＳ ゴシック"/>
          <w:lang w:eastAsia="ja-JP"/>
        </w:rPr>
        <w:t>-</w:t>
      </w:r>
      <w:r>
        <w:rPr>
          <w:lang w:val="en-US" w:eastAsia="en-US"/>
        </w:rPr>
        <w:t>8</w:t>
      </w:r>
      <w:r>
        <w:rPr>
          <w:color w:val="000000"/>
        </w:rPr>
        <w:t xml:space="preserve">: Process GPRS_SSF (sheet </w:t>
      </w:r>
      <w:r>
        <w:rPr>
          <w:lang w:val="en-US" w:eastAsia="en-US"/>
        </w:rPr>
        <w:t>8</w:t>
      </w:r>
      <w:r>
        <w:rPr>
          <w:color w:val="000000"/>
        </w:rPr>
        <w:t>)</w:t>
      </w:r>
    </w:p>
    <w:p>
      <w:pPr>
        <w:pStyle w:val="TH"/>
        <w:rPr>
          <w:rFonts w:eastAsia="MS Mincho;ＭＳ 明朝"/>
          <w:color w:val="000000"/>
          <w:lang w:eastAsia="ja-JP"/>
        </w:rPr>
      </w:pPr>
      <w:r>
        <w:rPr/>
        <w:drawing>
          <wp:inline distT="0" distB="0" distL="0" distR="0">
            <wp:extent cx="6118860" cy="7908290"/>
            <wp:effectExtent l="0" t="0" r="0" b="0"/>
            <wp:docPr id="443" name="Image4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Image434" descr=""/>
                    <pic:cNvPicPr>
                      <a:picLocks noChangeAspect="1" noChangeArrowheads="1"/>
                    </pic:cNvPicPr>
                  </pic:nvPicPr>
                  <pic:blipFill>
                    <a:blip r:embed="rId447"/>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ＭＳ ゴシック"/>
          <w:lang w:eastAsia="ja-JP"/>
        </w:rPr>
        <w:t>-</w:t>
      </w:r>
      <w:r>
        <w:rPr>
          <w:lang w:val="en-US" w:eastAsia="en-US"/>
        </w:rPr>
        <w:t>9</w:t>
      </w:r>
      <w:r>
        <w:rPr>
          <w:color w:val="000000"/>
        </w:rPr>
        <w:t xml:space="preserve">: Process GPRS_SSF (sheet </w:t>
      </w:r>
      <w:r>
        <w:rPr>
          <w:lang w:val="en-US" w:eastAsia="en-US"/>
        </w:rPr>
        <w:t>9</w:t>
      </w:r>
      <w:r>
        <w:rPr>
          <w:color w:val="000000"/>
        </w:rPr>
        <w:t>)</w:t>
      </w:r>
    </w:p>
    <w:p>
      <w:pPr>
        <w:pStyle w:val="TH"/>
        <w:rPr>
          <w:color w:val="000000"/>
        </w:rPr>
      </w:pPr>
      <w:r>
        <w:rPr/>
        <w:drawing>
          <wp:inline distT="0" distB="0" distL="0" distR="0">
            <wp:extent cx="6118860" cy="7908290"/>
            <wp:effectExtent l="0" t="0" r="0" b="0"/>
            <wp:docPr id="444" name="Image4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435" descr=""/>
                    <pic:cNvPicPr>
                      <a:picLocks noChangeAspect="1" noChangeArrowheads="1"/>
                    </pic:cNvPicPr>
                  </pic:nvPicPr>
                  <pic:blipFill>
                    <a:blip r:embed="rId448"/>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ＭＳ ゴシック"/>
          <w:lang w:eastAsia="ja-JP"/>
        </w:rPr>
        <w:t>-</w:t>
      </w:r>
      <w:r>
        <w:rPr>
          <w:lang w:val="en-US" w:eastAsia="en-US"/>
        </w:rPr>
        <w:t>10</w:t>
      </w:r>
      <w:r>
        <w:rPr>
          <w:color w:val="000000"/>
        </w:rPr>
        <w:t xml:space="preserve">: Process GPRS_SSF (sheet </w:t>
      </w:r>
      <w:r>
        <w:rPr>
          <w:lang w:val="en-US" w:eastAsia="en-US"/>
        </w:rPr>
        <w:t>10</w:t>
      </w:r>
      <w:r>
        <w:rPr>
          <w:color w:val="000000"/>
        </w:rPr>
        <w:t>)</w:t>
      </w:r>
    </w:p>
    <w:p>
      <w:pPr>
        <w:pStyle w:val="TH"/>
        <w:rPr>
          <w:color w:val="000000"/>
        </w:rPr>
      </w:pPr>
      <w:r>
        <w:rPr/>
        <w:drawing>
          <wp:inline distT="0" distB="0" distL="0" distR="0">
            <wp:extent cx="6118860" cy="7908290"/>
            <wp:effectExtent l="0" t="0" r="0" b="0"/>
            <wp:docPr id="445" name="Image4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Image436" descr=""/>
                    <pic:cNvPicPr>
                      <a:picLocks noChangeAspect="1" noChangeArrowheads="1"/>
                    </pic:cNvPicPr>
                  </pic:nvPicPr>
                  <pic:blipFill>
                    <a:blip r:embed="rId449"/>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ＭＳ ゴシック"/>
          <w:lang w:eastAsia="ja-JP"/>
        </w:rPr>
        <w:t>-</w:t>
      </w:r>
      <w:r>
        <w:rPr>
          <w:lang w:val="en-US" w:eastAsia="en-US"/>
        </w:rPr>
        <w:t>11</w:t>
      </w:r>
      <w:r>
        <w:rPr>
          <w:color w:val="000000"/>
        </w:rPr>
        <w:t xml:space="preserve">: Process GPRS_SSF (sheet </w:t>
      </w:r>
      <w:r>
        <w:rPr>
          <w:lang w:val="en-US" w:eastAsia="en-US"/>
        </w:rPr>
        <w:t>11</w:t>
      </w:r>
      <w:r>
        <w:rPr>
          <w:color w:val="000000"/>
        </w:rPr>
        <w:t>)</w:t>
      </w:r>
    </w:p>
    <w:p>
      <w:pPr>
        <w:pStyle w:val="TH"/>
        <w:rPr>
          <w:color w:val="000000"/>
        </w:rPr>
      </w:pPr>
      <w:r>
        <w:rPr/>
        <w:drawing>
          <wp:inline distT="0" distB="0" distL="0" distR="0">
            <wp:extent cx="6118860" cy="7908290"/>
            <wp:effectExtent l="0" t="0" r="0" b="0"/>
            <wp:docPr id="446" name="Image4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437" descr=""/>
                    <pic:cNvPicPr>
                      <a:picLocks noChangeAspect="1" noChangeArrowheads="1"/>
                    </pic:cNvPicPr>
                  </pic:nvPicPr>
                  <pic:blipFill>
                    <a:blip r:embed="rId450"/>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ＭＳ ゴシック"/>
          <w:lang w:eastAsia="ja-JP"/>
        </w:rPr>
        <w:t>-</w:t>
      </w:r>
      <w:r>
        <w:rPr>
          <w:lang w:val="en-US" w:eastAsia="en-US"/>
        </w:rPr>
        <w:t>12</w:t>
      </w:r>
      <w:r>
        <w:rPr>
          <w:color w:val="000000"/>
        </w:rPr>
        <w:t xml:space="preserve">: Process GPRS_SSF (sheet </w:t>
      </w:r>
      <w:r>
        <w:rPr>
          <w:lang w:val="en-US" w:eastAsia="en-US"/>
        </w:rPr>
        <w:t>12</w:t>
      </w:r>
      <w:r>
        <w:rPr>
          <w:color w:val="000000"/>
        </w:rPr>
        <w:t>)</w:t>
      </w:r>
    </w:p>
    <w:p>
      <w:pPr>
        <w:pStyle w:val="TH"/>
        <w:rPr>
          <w:color w:val="000000"/>
        </w:rPr>
      </w:pPr>
      <w:r>
        <w:rPr/>
        <w:drawing>
          <wp:inline distT="0" distB="0" distL="0" distR="0">
            <wp:extent cx="6118860" cy="7908290"/>
            <wp:effectExtent l="0" t="0" r="0" b="0"/>
            <wp:docPr id="447" name="Image4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Image438" descr=""/>
                    <pic:cNvPicPr>
                      <a:picLocks noChangeAspect="1" noChangeArrowheads="1"/>
                    </pic:cNvPicPr>
                  </pic:nvPicPr>
                  <pic:blipFill>
                    <a:blip r:embed="rId451"/>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ＭＳ ゴシック"/>
          <w:lang w:eastAsia="ja-JP"/>
        </w:rPr>
        <w:t>-</w:t>
      </w:r>
      <w:r>
        <w:rPr>
          <w:lang w:val="en-US" w:eastAsia="en-US"/>
        </w:rPr>
        <w:t>13</w:t>
      </w:r>
      <w:r>
        <w:rPr>
          <w:color w:val="000000"/>
        </w:rPr>
        <w:t xml:space="preserve">: Process GPRS_SSF (sheet </w:t>
      </w:r>
      <w:r>
        <w:rPr>
          <w:lang w:val="en-US" w:eastAsia="en-US"/>
        </w:rPr>
        <w:t>13</w:t>
      </w:r>
      <w:r>
        <w:rPr>
          <w:color w:val="000000"/>
        </w:rPr>
        <w:t>)</w:t>
      </w:r>
    </w:p>
    <w:p>
      <w:pPr>
        <w:pStyle w:val="TH"/>
        <w:rPr>
          <w:color w:val="000000"/>
        </w:rPr>
      </w:pPr>
      <w:r>
        <w:rPr/>
        <w:drawing>
          <wp:inline distT="0" distB="0" distL="0" distR="0">
            <wp:extent cx="6118860" cy="7908290"/>
            <wp:effectExtent l="0" t="0" r="0" b="0"/>
            <wp:docPr id="448" name="Image4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439" descr=""/>
                    <pic:cNvPicPr>
                      <a:picLocks noChangeAspect="1" noChangeArrowheads="1"/>
                    </pic:cNvPicPr>
                  </pic:nvPicPr>
                  <pic:blipFill>
                    <a:blip r:embed="rId452"/>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ＭＳ ゴシック"/>
          <w:lang w:eastAsia="ja-JP"/>
        </w:rPr>
        <w:t>-</w:t>
      </w:r>
      <w:r>
        <w:rPr>
          <w:lang w:val="en-US" w:eastAsia="en-US"/>
        </w:rPr>
        <w:t>14</w:t>
      </w:r>
      <w:r>
        <w:rPr>
          <w:color w:val="000000"/>
        </w:rPr>
        <w:t xml:space="preserve">: Process GPRS_SSF (sheet </w:t>
      </w:r>
      <w:r>
        <w:rPr>
          <w:lang w:val="en-US" w:eastAsia="en-US"/>
        </w:rPr>
        <w:t>14</w:t>
      </w:r>
      <w:r>
        <w:rPr>
          <w:color w:val="000000"/>
        </w:rPr>
        <w:t>)</w:t>
      </w:r>
    </w:p>
    <w:p>
      <w:pPr>
        <w:pStyle w:val="TH"/>
        <w:rPr>
          <w:rFonts w:eastAsia="MS Gothic;ＭＳ ゴシック"/>
          <w:lang w:eastAsia="ja-JP"/>
        </w:rPr>
      </w:pPr>
      <w:r>
        <w:rPr/>
        <w:drawing>
          <wp:inline distT="0" distB="0" distL="0" distR="0">
            <wp:extent cx="6118860" cy="7908290"/>
            <wp:effectExtent l="0" t="0" r="0" b="0"/>
            <wp:docPr id="449" name="Image4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Image440" descr=""/>
                    <pic:cNvPicPr>
                      <a:picLocks noChangeAspect="1" noChangeArrowheads="1"/>
                    </pic:cNvPicPr>
                  </pic:nvPicPr>
                  <pic:blipFill>
                    <a:blip r:embed="rId453"/>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ＭＳ ゴシック"/>
          <w:lang w:eastAsia="ja-JP"/>
        </w:rPr>
        <w:t>-</w:t>
      </w:r>
      <w:r>
        <w:rPr>
          <w:lang w:val="en-US" w:eastAsia="en-US"/>
        </w:rPr>
        <w:t>15</w:t>
      </w:r>
      <w:r>
        <w:rPr>
          <w:color w:val="000000"/>
        </w:rPr>
        <w:t xml:space="preserve">: Process GPRS_SSF (sheet </w:t>
      </w:r>
      <w:r>
        <w:rPr>
          <w:lang w:val="en-US" w:eastAsia="en-US"/>
        </w:rPr>
        <w:t>15</w:t>
      </w:r>
      <w:r>
        <w:rPr>
          <w:color w:val="000000"/>
        </w:rPr>
        <w:t>)</w:t>
      </w:r>
    </w:p>
    <w:p>
      <w:pPr>
        <w:pStyle w:val="TH"/>
        <w:rPr>
          <w:rFonts w:eastAsia="MS Gothic;ＭＳ ゴシック"/>
          <w:lang w:eastAsia="ja-JP"/>
        </w:rPr>
      </w:pPr>
      <w:r>
        <w:rPr/>
        <w:drawing>
          <wp:inline distT="0" distB="0" distL="0" distR="0">
            <wp:extent cx="6118860" cy="7908290"/>
            <wp:effectExtent l="0" t="0" r="0" b="0"/>
            <wp:docPr id="450" name="Image4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441" descr=""/>
                    <pic:cNvPicPr>
                      <a:picLocks noChangeAspect="1" noChangeArrowheads="1"/>
                    </pic:cNvPicPr>
                  </pic:nvPicPr>
                  <pic:blipFill>
                    <a:blip r:embed="rId454"/>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ＭＳ ゴシック"/>
          <w:lang w:eastAsia="ja-JP"/>
        </w:rPr>
        <w:t>-</w:t>
      </w:r>
      <w:r>
        <w:rPr>
          <w:lang w:val="en-US" w:eastAsia="en-US"/>
        </w:rPr>
        <w:t>16</w:t>
      </w:r>
      <w:r>
        <w:rPr>
          <w:color w:val="000000"/>
        </w:rPr>
        <w:t xml:space="preserve">: Process GPRS_SSF (sheet </w:t>
      </w:r>
      <w:r>
        <w:rPr>
          <w:lang w:val="en-US" w:eastAsia="en-US"/>
        </w:rPr>
        <w:t>16</w:t>
      </w:r>
      <w:r>
        <w:rPr>
          <w:color w:val="000000"/>
        </w:rPr>
        <w:t>)</w:t>
      </w:r>
    </w:p>
    <w:p>
      <w:pPr>
        <w:pStyle w:val="TH"/>
        <w:rPr>
          <w:rFonts w:eastAsia="MS Gothic;ＭＳ ゴシック"/>
          <w:lang w:eastAsia="ja-JP"/>
        </w:rPr>
      </w:pPr>
      <w:r>
        <w:rPr/>
        <w:drawing>
          <wp:inline distT="0" distB="0" distL="0" distR="0">
            <wp:extent cx="6118860" cy="7908290"/>
            <wp:effectExtent l="0" t="0" r="0" b="0"/>
            <wp:docPr id="451" name="Image4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442" descr=""/>
                    <pic:cNvPicPr>
                      <a:picLocks noChangeAspect="1" noChangeArrowheads="1"/>
                    </pic:cNvPicPr>
                  </pic:nvPicPr>
                  <pic:blipFill>
                    <a:blip r:embed="rId455"/>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ＭＳ ゴシック"/>
          <w:lang w:eastAsia="ja-JP"/>
        </w:rPr>
        <w:t>-</w:t>
      </w:r>
      <w:r>
        <w:rPr>
          <w:lang w:val="en-US" w:eastAsia="en-US"/>
        </w:rPr>
        <w:t>17</w:t>
      </w:r>
      <w:r>
        <w:rPr>
          <w:color w:val="000000"/>
        </w:rPr>
        <w:t xml:space="preserve">: Process GPRS_SSF (sheet </w:t>
      </w:r>
      <w:r>
        <w:rPr>
          <w:lang w:val="en-US" w:eastAsia="en-US"/>
        </w:rPr>
        <w:t>17</w:t>
      </w:r>
      <w:r>
        <w:rPr>
          <w:color w:val="000000"/>
        </w:rPr>
        <w:t>)</w:t>
      </w:r>
    </w:p>
    <w:p>
      <w:pPr>
        <w:pStyle w:val="TH"/>
        <w:rPr>
          <w:rFonts w:eastAsia="MS Gothic;ＭＳ ゴシック"/>
          <w:lang w:eastAsia="ja-JP"/>
        </w:rPr>
      </w:pPr>
      <w:r>
        <w:rPr/>
        <w:drawing>
          <wp:inline distT="0" distB="0" distL="0" distR="0">
            <wp:extent cx="6118860" cy="7908290"/>
            <wp:effectExtent l="0" t="0" r="0" b="0"/>
            <wp:docPr id="452" name="Image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443" descr=""/>
                    <pic:cNvPicPr>
                      <a:picLocks noChangeAspect="1" noChangeArrowheads="1"/>
                    </pic:cNvPicPr>
                  </pic:nvPicPr>
                  <pic:blipFill>
                    <a:blip r:embed="rId456"/>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ＭＳ ゴシック"/>
          <w:lang w:eastAsia="ja-JP"/>
        </w:rPr>
        <w:t>-</w:t>
      </w:r>
      <w:r>
        <w:rPr>
          <w:lang w:val="en-US" w:eastAsia="en-US"/>
        </w:rPr>
        <w:t>18</w:t>
      </w:r>
      <w:r>
        <w:rPr>
          <w:color w:val="000000"/>
        </w:rPr>
        <w:t xml:space="preserve">: Process GPRS_SSF (sheet </w:t>
      </w:r>
      <w:r>
        <w:rPr>
          <w:lang w:val="en-US" w:eastAsia="en-US"/>
        </w:rPr>
        <w:t>18</w:t>
      </w:r>
      <w:r>
        <w:rPr>
          <w:color w:val="000000"/>
        </w:rPr>
        <w:t>)</w:t>
      </w:r>
    </w:p>
    <w:p>
      <w:pPr>
        <w:pStyle w:val="TH"/>
        <w:rPr>
          <w:rFonts w:eastAsia="MS Gothic;ＭＳ ゴシック"/>
          <w:lang w:eastAsia="ja-JP"/>
        </w:rPr>
      </w:pPr>
      <w:r>
        <w:rPr/>
        <w:drawing>
          <wp:inline distT="0" distB="0" distL="0" distR="0">
            <wp:extent cx="6118860" cy="7908290"/>
            <wp:effectExtent l="0" t="0" r="0" b="0"/>
            <wp:docPr id="453" name="Image4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444" descr=""/>
                    <pic:cNvPicPr>
                      <a:picLocks noChangeAspect="1" noChangeArrowheads="1"/>
                    </pic:cNvPicPr>
                  </pic:nvPicPr>
                  <pic:blipFill>
                    <a:blip r:embed="rId457"/>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ＭＳ ゴシック"/>
          <w:lang w:eastAsia="ja-JP"/>
        </w:rPr>
        <w:t>-</w:t>
      </w:r>
      <w:r>
        <w:rPr>
          <w:lang w:val="en-US" w:eastAsia="en-US"/>
        </w:rPr>
        <w:t>19</w:t>
      </w:r>
      <w:r>
        <w:rPr>
          <w:color w:val="000000"/>
        </w:rPr>
        <w:t xml:space="preserve">: Process GPRS_SSF (sheet </w:t>
      </w:r>
      <w:r>
        <w:rPr>
          <w:lang w:val="en-US" w:eastAsia="en-US"/>
        </w:rPr>
        <w:t>19</w:t>
      </w:r>
      <w:r>
        <w:rPr>
          <w:color w:val="000000"/>
        </w:rPr>
        <w:t>)</w:t>
      </w:r>
    </w:p>
    <w:p>
      <w:pPr>
        <w:pStyle w:val="TH"/>
        <w:rPr>
          <w:rFonts w:eastAsia="MS Gothic;ＭＳ ゴシック"/>
          <w:lang w:eastAsia="ja-JP"/>
        </w:rPr>
      </w:pPr>
      <w:r>
        <w:rPr/>
        <w:drawing>
          <wp:inline distT="0" distB="0" distL="0" distR="0">
            <wp:extent cx="6118860" cy="7908290"/>
            <wp:effectExtent l="0" t="0" r="0" b="0"/>
            <wp:docPr id="454" name="Image4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445" descr=""/>
                    <pic:cNvPicPr>
                      <a:picLocks noChangeAspect="1" noChangeArrowheads="1"/>
                    </pic:cNvPicPr>
                  </pic:nvPicPr>
                  <pic:blipFill>
                    <a:blip r:embed="rId458"/>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ＭＳ ゴシック"/>
          <w:lang w:eastAsia="ja-JP"/>
        </w:rPr>
        <w:t>-</w:t>
      </w:r>
      <w:r>
        <w:rPr>
          <w:lang w:val="en-US" w:eastAsia="en-US"/>
        </w:rPr>
        <w:t>20</w:t>
      </w:r>
      <w:r>
        <w:rPr>
          <w:color w:val="000000"/>
        </w:rPr>
        <w:t xml:space="preserve">: Process GPRS_SSF (sheet </w:t>
      </w:r>
      <w:r>
        <w:rPr>
          <w:lang w:val="en-US" w:eastAsia="en-US"/>
        </w:rPr>
        <w:t>20</w:t>
      </w:r>
      <w:r>
        <w:rPr>
          <w:color w:val="000000"/>
        </w:rPr>
        <w:t>)</w:t>
      </w:r>
    </w:p>
    <w:p>
      <w:pPr>
        <w:pStyle w:val="TH"/>
        <w:rPr>
          <w:rFonts w:eastAsia="MS Gothic;ＭＳ ゴシック"/>
          <w:lang w:eastAsia="ja-JP"/>
        </w:rPr>
      </w:pPr>
      <w:r>
        <w:rPr/>
        <w:drawing>
          <wp:inline distT="0" distB="0" distL="0" distR="0">
            <wp:extent cx="6118860" cy="7908290"/>
            <wp:effectExtent l="0" t="0" r="0" b="0"/>
            <wp:docPr id="455" name="Image4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mage446" descr=""/>
                    <pic:cNvPicPr>
                      <a:picLocks noChangeAspect="1" noChangeArrowheads="1"/>
                    </pic:cNvPicPr>
                  </pic:nvPicPr>
                  <pic:blipFill>
                    <a:blip r:embed="rId459"/>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ＭＳ ゴシック"/>
          <w:lang w:eastAsia="ja-JP"/>
        </w:rPr>
        <w:t>-</w:t>
      </w:r>
      <w:r>
        <w:rPr>
          <w:lang w:val="en-US" w:eastAsia="en-US"/>
        </w:rPr>
        <w:t>21</w:t>
      </w:r>
      <w:r>
        <w:rPr>
          <w:color w:val="000000"/>
        </w:rPr>
        <w:t xml:space="preserve">: Process GPRS_SSF (sheet </w:t>
      </w:r>
      <w:r>
        <w:rPr>
          <w:lang w:val="en-US" w:eastAsia="en-US"/>
        </w:rPr>
        <w:t>21</w:t>
      </w:r>
      <w:r>
        <w:rPr>
          <w:color w:val="000000"/>
        </w:rPr>
        <w:t>)</w:t>
      </w:r>
    </w:p>
    <w:p>
      <w:pPr>
        <w:pStyle w:val="TH"/>
        <w:rPr>
          <w:rFonts w:eastAsia="MS Gothic;ＭＳ ゴシック"/>
          <w:lang w:eastAsia="ja-JP"/>
        </w:rPr>
      </w:pPr>
      <w:r>
        <w:rPr/>
        <w:drawing>
          <wp:inline distT="0" distB="0" distL="0" distR="0">
            <wp:extent cx="6117590" cy="7892415"/>
            <wp:effectExtent l="0" t="0" r="0" b="0"/>
            <wp:docPr id="456" name="Image4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447" descr=""/>
                    <pic:cNvPicPr>
                      <a:picLocks noChangeAspect="1" noChangeArrowheads="1"/>
                    </pic:cNvPicPr>
                  </pic:nvPicPr>
                  <pic:blipFill>
                    <a:blip r:embed="rId460"/>
                    <a:srcRect l="-6" t="-5" r="-6" b="-5"/>
                    <a:stretch>
                      <a:fillRect/>
                    </a:stretch>
                  </pic:blipFill>
                  <pic:spPr bwMode="auto">
                    <a:xfrm>
                      <a:off x="0" y="0"/>
                      <a:ext cx="6117590" cy="7892415"/>
                    </a:xfrm>
                    <a:prstGeom prst="rect">
                      <a:avLst/>
                    </a:prstGeom>
                  </pic:spPr>
                </pic:pic>
              </a:graphicData>
            </a:graphic>
          </wp:inline>
        </w:drawing>
      </w:r>
    </w:p>
    <w:p>
      <w:pPr>
        <w:pStyle w:val="TF"/>
        <w:rPr/>
      </w:pPr>
      <w:r>
        <w:rPr>
          <w:color w:val="000000"/>
        </w:rPr>
        <w:t>Figure 6.17</w:t>
      </w:r>
      <w:r>
        <w:rPr>
          <w:rFonts w:eastAsia="MS Gothic;ＭＳ ゴシック"/>
          <w:lang w:eastAsia="ja-JP"/>
        </w:rPr>
        <w:t>-</w:t>
      </w:r>
      <w:r>
        <w:rPr>
          <w:lang w:val="en-US" w:eastAsia="en-US"/>
        </w:rPr>
        <w:t>22</w:t>
      </w:r>
      <w:r>
        <w:rPr>
          <w:color w:val="000000"/>
        </w:rPr>
        <w:t xml:space="preserve">: Process GPRS_SSF (sheet </w:t>
      </w:r>
      <w:r>
        <w:rPr>
          <w:lang w:val="en-US" w:eastAsia="en-US"/>
        </w:rPr>
        <w:t>22</w:t>
      </w:r>
      <w:r>
        <w:rPr>
          <w:color w:val="000000"/>
        </w:rPr>
        <w:t>)</w:t>
      </w:r>
    </w:p>
    <w:p>
      <w:pPr>
        <w:pStyle w:val="TH"/>
        <w:rPr>
          <w:rFonts w:eastAsia="MS Gothic;ＭＳ ゴシック"/>
          <w:lang w:eastAsia="ja-JP"/>
        </w:rPr>
      </w:pPr>
      <w:r>
        <w:rPr/>
        <w:drawing>
          <wp:inline distT="0" distB="0" distL="0" distR="0">
            <wp:extent cx="6118860" cy="7908290"/>
            <wp:effectExtent l="0" t="0" r="0" b="0"/>
            <wp:docPr id="457" name="Image4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Image448" descr=""/>
                    <pic:cNvPicPr>
                      <a:picLocks noChangeAspect="1" noChangeArrowheads="1"/>
                    </pic:cNvPicPr>
                  </pic:nvPicPr>
                  <pic:blipFill>
                    <a:blip r:embed="rId461"/>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ＭＳ ゴシック"/>
          <w:lang w:eastAsia="ja-JP"/>
        </w:rPr>
        <w:t>-</w:t>
      </w:r>
      <w:r>
        <w:rPr>
          <w:lang w:val="en-US" w:eastAsia="en-US"/>
        </w:rPr>
        <w:t>23</w:t>
      </w:r>
      <w:r>
        <w:rPr>
          <w:color w:val="000000"/>
        </w:rPr>
        <w:t>: Process GPRS_SSF (sheet</w:t>
      </w:r>
      <w:r>
        <w:rPr>
          <w:rFonts w:eastAsia="MS Gothic;ＭＳ ゴシック"/>
          <w:color w:val="000000"/>
          <w:lang w:eastAsia="ja-JP"/>
        </w:rPr>
        <w:t xml:space="preserve"> </w:t>
      </w:r>
      <w:r>
        <w:rPr>
          <w:lang w:val="en-US" w:eastAsia="en-US"/>
        </w:rPr>
        <w:t>23</w:t>
      </w:r>
      <w:r>
        <w:rPr>
          <w:color w:val="000000"/>
        </w:rPr>
        <w:t>)</w:t>
      </w:r>
    </w:p>
    <w:p>
      <w:pPr>
        <w:pStyle w:val="TH"/>
        <w:rPr>
          <w:rFonts w:eastAsia="MS Gothic;ＭＳ ゴシック"/>
          <w:lang w:eastAsia="ja-JP"/>
        </w:rPr>
      </w:pPr>
      <w:r>
        <w:rPr/>
        <w:drawing>
          <wp:inline distT="0" distB="0" distL="0" distR="0">
            <wp:extent cx="6118860" cy="7908290"/>
            <wp:effectExtent l="0" t="0" r="0" b="0"/>
            <wp:docPr id="458" name="Image4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449" descr=""/>
                    <pic:cNvPicPr>
                      <a:picLocks noChangeAspect="1" noChangeArrowheads="1"/>
                    </pic:cNvPicPr>
                  </pic:nvPicPr>
                  <pic:blipFill>
                    <a:blip r:embed="rId462"/>
                    <a:srcRect l="-6" t="-5" r="-6" b="-5"/>
                    <a:stretch>
                      <a:fillRect/>
                    </a:stretch>
                  </pic:blipFill>
                  <pic:spPr bwMode="auto">
                    <a:xfrm>
                      <a:off x="0" y="0"/>
                      <a:ext cx="6118860" cy="7908290"/>
                    </a:xfrm>
                    <a:prstGeom prst="rect">
                      <a:avLst/>
                    </a:prstGeom>
                  </pic:spPr>
                </pic:pic>
              </a:graphicData>
            </a:graphic>
          </wp:inline>
        </w:drawing>
      </w:r>
    </w:p>
    <w:p>
      <w:pPr>
        <w:pStyle w:val="TF"/>
        <w:rPr>
          <w:rFonts w:eastAsia="MS Mincho;ＭＳ 明朝"/>
          <w:color w:val="000000"/>
          <w:lang w:eastAsia="ja-JP"/>
        </w:rPr>
      </w:pPr>
      <w:r>
        <w:rPr>
          <w:color w:val="000000"/>
        </w:rPr>
        <w:t xml:space="preserve">Figure </w:t>
      </w:r>
      <w:bookmarkStart w:id="762" w:name="fig_GPRS_Dialogue_Handler"/>
      <w:r>
        <w:rPr>
          <w:color w:val="000000"/>
        </w:rPr>
        <w:t>6.</w:t>
      </w:r>
      <w:r>
        <w:rPr>
          <w:color w:val="000000"/>
          <w:lang w:val="en-US" w:eastAsia="en-US"/>
        </w:rPr>
        <w:t>18</w:t>
      </w:r>
      <w:bookmarkEnd w:id="762"/>
      <w:r>
        <w:rPr>
          <w:rFonts w:eastAsia="MS Gothic;ＭＳ ゴシック"/>
          <w:lang w:eastAsia="ja-JP"/>
        </w:rPr>
        <w:t>-</w:t>
      </w:r>
      <w:r>
        <w:rPr>
          <w:lang w:val="en-US" w:eastAsia="en-US"/>
        </w:rPr>
        <w:t>1</w:t>
      </w:r>
      <w:r>
        <w:rPr>
          <w:color w:val="000000"/>
        </w:rPr>
        <w:t>: Proce</w:t>
      </w:r>
      <w:r>
        <w:rPr>
          <w:rFonts w:eastAsia="MS Gothic;ＭＳ ゴシック"/>
          <w:color w:val="000000"/>
          <w:lang w:eastAsia="ja-JP"/>
        </w:rPr>
        <w:t>ss</w:t>
      </w:r>
      <w:r>
        <w:rPr>
          <w:color w:val="000000"/>
        </w:rPr>
        <w:t xml:space="preserve"> </w:t>
      </w:r>
      <w:r>
        <w:rPr>
          <w:rFonts w:eastAsia="MS Gothic;ＭＳ ゴシック"/>
          <w:color w:val="000000"/>
          <w:lang w:eastAsia="ja-JP"/>
        </w:rPr>
        <w:t xml:space="preserve">GPRS_Dialogue_Handler (sheet </w:t>
      </w:r>
      <w:r>
        <w:rPr>
          <w:lang w:val="en-US" w:eastAsia="en-US"/>
        </w:rPr>
        <w:t>1</w:t>
      </w:r>
      <w:r>
        <w:rPr>
          <w:rFonts w:eastAsia="MS Gothic;ＭＳ ゴシック"/>
          <w:color w:val="000000"/>
          <w:lang w:eastAsia="ja-JP"/>
        </w:rPr>
        <w:t>)</w:t>
      </w:r>
    </w:p>
    <w:p>
      <w:pPr>
        <w:pStyle w:val="TH"/>
        <w:rPr>
          <w:rFonts w:eastAsia="MS Gothic;ＭＳ ゴシック"/>
          <w:lang w:eastAsia="ja-JP"/>
        </w:rPr>
      </w:pPr>
      <w:r>
        <w:rPr/>
        <w:drawing>
          <wp:inline distT="0" distB="0" distL="0" distR="0">
            <wp:extent cx="6118860" cy="7908290"/>
            <wp:effectExtent l="0" t="0" r="0" b="0"/>
            <wp:docPr id="459" name="Image4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Image450" descr=""/>
                    <pic:cNvPicPr>
                      <a:picLocks noChangeAspect="1" noChangeArrowheads="1"/>
                    </pic:cNvPicPr>
                  </pic:nvPicPr>
                  <pic:blipFill>
                    <a:blip r:embed="rId463"/>
                    <a:srcRect l="-6" t="-5" r="-6" b="-5"/>
                    <a:stretch>
                      <a:fillRect/>
                    </a:stretch>
                  </pic:blipFill>
                  <pic:spPr bwMode="auto">
                    <a:xfrm>
                      <a:off x="0" y="0"/>
                      <a:ext cx="6118860" cy="7908290"/>
                    </a:xfrm>
                    <a:prstGeom prst="rect">
                      <a:avLst/>
                    </a:prstGeom>
                  </pic:spPr>
                </pic:pic>
              </a:graphicData>
            </a:graphic>
          </wp:inline>
        </w:drawing>
      </w:r>
    </w:p>
    <w:p>
      <w:pPr>
        <w:pStyle w:val="TF"/>
        <w:rPr>
          <w:rFonts w:eastAsia="MS Mincho;ＭＳ 明朝"/>
          <w:color w:val="000000"/>
          <w:lang w:eastAsia="ja-JP"/>
        </w:rPr>
      </w:pPr>
      <w:r>
        <w:rPr>
          <w:color w:val="000000"/>
        </w:rPr>
        <w:t>Figure 6.</w:t>
      </w:r>
      <w:r>
        <w:rPr>
          <w:color w:val="000000"/>
          <w:lang w:val="en-US" w:eastAsia="en-US"/>
        </w:rPr>
        <w:t>18</w:t>
      </w:r>
      <w:r>
        <w:rPr>
          <w:rFonts w:eastAsia="MS Gothic;ＭＳ ゴシック"/>
          <w:lang w:eastAsia="ja-JP"/>
        </w:rPr>
        <w:t>-</w:t>
      </w:r>
      <w:r>
        <w:rPr>
          <w:lang w:val="en-US" w:eastAsia="en-US"/>
        </w:rPr>
        <w:t>2</w:t>
      </w:r>
      <w:r>
        <w:rPr>
          <w:color w:val="000000"/>
        </w:rPr>
        <w:t>: Proce</w:t>
      </w:r>
      <w:r>
        <w:rPr>
          <w:rFonts w:eastAsia="MS Gothic;ＭＳ ゴシック"/>
          <w:color w:val="000000"/>
          <w:lang w:eastAsia="ja-JP"/>
        </w:rPr>
        <w:t>ss</w:t>
      </w:r>
      <w:r>
        <w:rPr>
          <w:color w:val="000000"/>
        </w:rPr>
        <w:t xml:space="preserve"> </w:t>
      </w:r>
      <w:r>
        <w:rPr>
          <w:rFonts w:eastAsia="MS Gothic;ＭＳ ゴシック"/>
          <w:color w:val="000000"/>
          <w:lang w:eastAsia="ja-JP"/>
        </w:rPr>
        <w:t xml:space="preserve">GPRS_Dialogue_Handler (sheet </w:t>
      </w:r>
      <w:r>
        <w:rPr>
          <w:lang w:val="en-US" w:eastAsia="en-US"/>
        </w:rPr>
        <w:t>2</w:t>
      </w:r>
      <w:r>
        <w:rPr>
          <w:rFonts w:eastAsia="MS Gothic;ＭＳ ゴシック"/>
          <w:color w:val="000000"/>
          <w:lang w:eastAsia="ja-JP"/>
        </w:rPr>
        <w:t>)</w:t>
      </w:r>
    </w:p>
    <w:p>
      <w:pPr>
        <w:pStyle w:val="TH"/>
        <w:rPr>
          <w:rFonts w:eastAsia="MS Gothic;ＭＳ ゴシック"/>
          <w:lang w:eastAsia="ja-JP"/>
        </w:rPr>
      </w:pPr>
      <w:r>
        <w:rPr/>
        <w:drawing>
          <wp:inline distT="0" distB="0" distL="0" distR="0">
            <wp:extent cx="6118860" cy="7908290"/>
            <wp:effectExtent l="0" t="0" r="0" b="0"/>
            <wp:docPr id="460" name="Image4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451" descr=""/>
                    <pic:cNvPicPr>
                      <a:picLocks noChangeAspect="1" noChangeArrowheads="1"/>
                    </pic:cNvPicPr>
                  </pic:nvPicPr>
                  <pic:blipFill>
                    <a:blip r:embed="rId464"/>
                    <a:srcRect l="-6" t="-5" r="-6" b="-5"/>
                    <a:stretch>
                      <a:fillRect/>
                    </a:stretch>
                  </pic:blipFill>
                  <pic:spPr bwMode="auto">
                    <a:xfrm>
                      <a:off x="0" y="0"/>
                      <a:ext cx="6118860" cy="7908290"/>
                    </a:xfrm>
                    <a:prstGeom prst="rect">
                      <a:avLst/>
                    </a:prstGeom>
                  </pic:spPr>
                </pic:pic>
              </a:graphicData>
            </a:graphic>
          </wp:inline>
        </w:drawing>
      </w:r>
    </w:p>
    <w:p>
      <w:pPr>
        <w:pStyle w:val="TF"/>
        <w:rPr>
          <w:rFonts w:eastAsia="MS Mincho;ＭＳ 明朝"/>
          <w:color w:val="000000"/>
          <w:lang w:eastAsia="ja-JP"/>
        </w:rPr>
      </w:pPr>
      <w:r>
        <w:rPr>
          <w:color w:val="000000"/>
        </w:rPr>
        <w:t>Figure 6.</w:t>
      </w:r>
      <w:r>
        <w:rPr>
          <w:color w:val="000000"/>
          <w:lang w:val="en-US" w:eastAsia="en-US"/>
        </w:rPr>
        <w:t>18</w:t>
      </w:r>
      <w:r>
        <w:rPr>
          <w:rFonts w:eastAsia="MS Gothic;ＭＳ ゴシック"/>
          <w:lang w:eastAsia="ja-JP"/>
        </w:rPr>
        <w:t>-</w:t>
      </w:r>
      <w:r>
        <w:rPr>
          <w:lang w:val="en-US" w:eastAsia="en-US"/>
        </w:rPr>
        <w:t>3</w:t>
      </w:r>
      <w:r>
        <w:rPr>
          <w:color w:val="000000"/>
        </w:rPr>
        <w:t>: Proce</w:t>
      </w:r>
      <w:r>
        <w:rPr>
          <w:rFonts w:eastAsia="MS Gothic;ＭＳ ゴシック"/>
          <w:color w:val="000000"/>
          <w:lang w:eastAsia="ja-JP"/>
        </w:rPr>
        <w:t>ss</w:t>
      </w:r>
      <w:r>
        <w:rPr>
          <w:color w:val="000000"/>
        </w:rPr>
        <w:t xml:space="preserve"> </w:t>
      </w:r>
      <w:r>
        <w:rPr>
          <w:rFonts w:eastAsia="MS Gothic;ＭＳ ゴシック"/>
          <w:color w:val="000000"/>
          <w:lang w:eastAsia="ja-JP"/>
        </w:rPr>
        <w:t xml:space="preserve">GPRS_Dialogue_Handler (sheet </w:t>
      </w:r>
      <w:r>
        <w:rPr>
          <w:lang w:val="en-US" w:eastAsia="en-US"/>
        </w:rPr>
        <w:t>3</w:t>
      </w:r>
      <w:r>
        <w:rPr>
          <w:rFonts w:eastAsia="MS Gothic;ＭＳ ゴシック"/>
          <w:color w:val="000000"/>
          <w:lang w:eastAsia="ja-JP"/>
        </w:rPr>
        <w:t>)</w:t>
      </w:r>
    </w:p>
    <w:p>
      <w:pPr>
        <w:pStyle w:val="TH"/>
        <w:rPr/>
      </w:pPr>
      <w:r>
        <w:rPr/>
        <w:drawing>
          <wp:inline distT="0" distB="0" distL="0" distR="0">
            <wp:extent cx="6118860" cy="7908290"/>
            <wp:effectExtent l="0" t="0" r="0" b="0"/>
            <wp:docPr id="461" name="Image4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Image452" descr=""/>
                    <pic:cNvPicPr>
                      <a:picLocks noChangeAspect="1" noChangeArrowheads="1"/>
                    </pic:cNvPicPr>
                  </pic:nvPicPr>
                  <pic:blipFill>
                    <a:blip r:embed="rId465"/>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 xml:space="preserve">Figure </w:t>
      </w:r>
      <w:bookmarkStart w:id="763" w:name="fig_gprs_handle_ac_gprs"/>
      <w:r>
        <w:rPr>
          <w:color w:val="000000"/>
        </w:rPr>
        <w:t>6.</w:t>
      </w:r>
      <w:r>
        <w:rPr>
          <w:color w:val="000000"/>
          <w:lang w:val="en-US" w:eastAsia="en-US"/>
        </w:rPr>
        <w:t>19</w:t>
      </w:r>
      <w:bookmarkEnd w:id="763"/>
      <w:r>
        <w:rPr>
          <w:rFonts w:eastAsia="MS Gothic;ＭＳ ゴシック"/>
          <w:lang w:eastAsia="ja-JP"/>
        </w:rPr>
        <w:t>-</w:t>
      </w:r>
      <w:r>
        <w:rPr>
          <w:lang w:val="en-US" w:eastAsia="en-US"/>
        </w:rPr>
        <w:t>1</w:t>
      </w:r>
      <w:r>
        <w:rPr>
          <w:color w:val="000000"/>
        </w:rPr>
        <w:t>: Procedure Handle_AC_GPRS</w:t>
      </w:r>
      <w:r>
        <w:rPr>
          <w:rFonts w:eastAsia="MS Mincho;ＭＳ 明朝"/>
          <w:color w:val="000000"/>
          <w:lang w:eastAsia="ja-JP"/>
        </w:rPr>
        <w:t xml:space="preserve"> (sheet </w:t>
      </w:r>
      <w:r>
        <w:rPr>
          <w:lang w:val="en-US" w:eastAsia="en-US"/>
        </w:rPr>
        <w:t>1</w:t>
      </w:r>
      <w:r>
        <w:rPr>
          <w:rFonts w:eastAsia="MS Mincho;ＭＳ 明朝"/>
          <w:color w:val="000000"/>
          <w:lang w:eastAsia="ja-JP"/>
        </w:rPr>
        <w:t>)</w:t>
      </w:r>
    </w:p>
    <w:p>
      <w:pPr>
        <w:pStyle w:val="TH"/>
        <w:rPr/>
      </w:pPr>
      <w:r>
        <w:rPr/>
        <w:drawing>
          <wp:inline distT="0" distB="0" distL="0" distR="0">
            <wp:extent cx="6118860" cy="7908290"/>
            <wp:effectExtent l="0" t="0" r="0" b="0"/>
            <wp:docPr id="462" name="Image4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453" descr=""/>
                    <pic:cNvPicPr>
                      <a:picLocks noChangeAspect="1" noChangeArrowheads="1"/>
                    </pic:cNvPicPr>
                  </pic:nvPicPr>
                  <pic:blipFill>
                    <a:blip r:embed="rId466"/>
                    <a:srcRect l="-6" t="-5" r="-6" b="-5"/>
                    <a:stretch>
                      <a:fillRect/>
                    </a:stretch>
                  </pic:blipFill>
                  <pic:spPr bwMode="auto">
                    <a:xfrm>
                      <a:off x="0" y="0"/>
                      <a:ext cx="6118860" cy="7908290"/>
                    </a:xfrm>
                    <a:prstGeom prst="rect">
                      <a:avLst/>
                    </a:prstGeom>
                  </pic:spPr>
                </pic:pic>
              </a:graphicData>
            </a:graphic>
          </wp:inline>
        </w:drawing>
      </w:r>
    </w:p>
    <w:p>
      <w:pPr>
        <w:pStyle w:val="TF"/>
        <w:rPr>
          <w:rFonts w:eastAsia="MS Mincho;ＭＳ 明朝"/>
          <w:color w:val="000000"/>
          <w:lang w:eastAsia="ja-JP"/>
        </w:rPr>
      </w:pPr>
      <w:r>
        <w:rPr>
          <w:color w:val="000000"/>
        </w:rPr>
        <w:t>Figure 6.</w:t>
      </w:r>
      <w:r>
        <w:rPr>
          <w:color w:val="000000"/>
          <w:lang w:val="en-US" w:eastAsia="en-US"/>
        </w:rPr>
        <w:t>19</w:t>
      </w:r>
      <w:r>
        <w:rPr>
          <w:rFonts w:eastAsia="MS Gothic;ＭＳ ゴシック"/>
          <w:lang w:eastAsia="ja-JP"/>
        </w:rPr>
        <w:t>-</w:t>
      </w:r>
      <w:r>
        <w:rPr>
          <w:lang w:val="en-US" w:eastAsia="en-US"/>
        </w:rPr>
        <w:t>2</w:t>
      </w:r>
      <w:r>
        <w:rPr>
          <w:color w:val="000000"/>
        </w:rPr>
        <w:t>: Procedure Handle_AC_GPRS</w:t>
      </w:r>
      <w:r>
        <w:rPr>
          <w:rFonts w:eastAsia="MS Mincho;ＭＳ 明朝"/>
          <w:color w:val="000000"/>
          <w:lang w:eastAsia="ja-JP"/>
        </w:rPr>
        <w:t xml:space="preserve"> (sheet </w:t>
      </w:r>
      <w:r>
        <w:rPr>
          <w:lang w:val="en-US" w:eastAsia="en-US"/>
        </w:rPr>
        <w:t>2</w:t>
      </w:r>
      <w:r>
        <w:rPr>
          <w:rFonts w:eastAsia="MS Mincho;ＭＳ 明朝"/>
          <w:color w:val="000000"/>
          <w:lang w:eastAsia="ja-JP"/>
        </w:rPr>
        <w:t>)</w:t>
      </w:r>
    </w:p>
    <w:p>
      <w:pPr>
        <w:pStyle w:val="TH"/>
        <w:rPr/>
      </w:pPr>
      <w:r>
        <w:rPr/>
        <w:drawing>
          <wp:inline distT="0" distB="0" distL="0" distR="0">
            <wp:extent cx="6118860" cy="7908290"/>
            <wp:effectExtent l="0" t="0" r="0" b="0"/>
            <wp:docPr id="463" name="Image4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Image454" descr=""/>
                    <pic:cNvPicPr>
                      <a:picLocks noChangeAspect="1" noChangeArrowheads="1"/>
                    </pic:cNvPicPr>
                  </pic:nvPicPr>
                  <pic:blipFill>
                    <a:blip r:embed="rId467"/>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w:t>
      </w:r>
      <w:r>
        <w:rPr>
          <w:color w:val="000000"/>
          <w:lang w:val="en-US" w:eastAsia="en-US"/>
        </w:rPr>
        <w:t>19</w:t>
      </w:r>
      <w:r>
        <w:rPr>
          <w:rFonts w:eastAsia="MS Gothic;ＭＳ ゴシック"/>
          <w:lang w:eastAsia="ja-JP"/>
        </w:rPr>
        <w:t>-</w:t>
      </w:r>
      <w:r>
        <w:rPr>
          <w:lang w:val="en-US" w:eastAsia="en-US"/>
        </w:rPr>
        <w:t>3</w:t>
      </w:r>
      <w:r>
        <w:rPr>
          <w:color w:val="000000"/>
        </w:rPr>
        <w:t>: Procedure Handle_AC_GPRS</w:t>
      </w:r>
      <w:r>
        <w:rPr>
          <w:rFonts w:eastAsia="MS Mincho;ＭＳ 明朝"/>
          <w:color w:val="000000"/>
          <w:lang w:eastAsia="ja-JP"/>
        </w:rPr>
        <w:t xml:space="preserve"> (sheet </w:t>
      </w:r>
      <w:r>
        <w:rPr>
          <w:lang w:val="en-US" w:eastAsia="en-US"/>
        </w:rPr>
        <w:t>3</w:t>
      </w:r>
      <w:r>
        <w:rPr>
          <w:rFonts w:eastAsia="MS Mincho;ＭＳ 明朝"/>
          <w:color w:val="000000"/>
          <w:lang w:eastAsia="ja-JP"/>
        </w:rPr>
        <w:t>)</w:t>
      </w:r>
    </w:p>
    <w:p>
      <w:pPr>
        <w:pStyle w:val="TH"/>
        <w:rPr/>
      </w:pPr>
      <w:r>
        <w:rPr/>
        <w:drawing>
          <wp:inline distT="0" distB="0" distL="0" distR="0">
            <wp:extent cx="6118860" cy="7908290"/>
            <wp:effectExtent l="0" t="0" r="0" b="0"/>
            <wp:docPr id="464" name="Image4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455" descr=""/>
                    <pic:cNvPicPr>
                      <a:picLocks noChangeAspect="1" noChangeArrowheads="1"/>
                    </pic:cNvPicPr>
                  </pic:nvPicPr>
                  <pic:blipFill>
                    <a:blip r:embed="rId468"/>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 xml:space="preserve">Figure </w:t>
      </w:r>
      <w:bookmarkStart w:id="764" w:name="fig_gprs_handle_acr_gprs"/>
      <w:r>
        <w:rPr>
          <w:color w:val="000000"/>
        </w:rPr>
        <w:t>6.</w:t>
      </w:r>
      <w:r>
        <w:rPr>
          <w:color w:val="000000"/>
          <w:lang w:val="en-US" w:eastAsia="en-US"/>
        </w:rPr>
        <w:t>20</w:t>
      </w:r>
      <w:bookmarkEnd w:id="764"/>
      <w:r>
        <w:rPr>
          <w:rFonts w:eastAsia="MS Gothic;ＭＳ ゴシック"/>
          <w:lang w:eastAsia="ja-JP"/>
        </w:rPr>
        <w:t>-</w:t>
      </w:r>
      <w:r>
        <w:rPr>
          <w:lang w:val="en-US" w:eastAsia="en-US"/>
        </w:rPr>
        <w:t>1</w:t>
      </w:r>
      <w:r>
        <w:rPr>
          <w:color w:val="000000"/>
        </w:rPr>
        <w:t>: Procedure Handle_ACR_GPRS</w:t>
      </w:r>
      <w:r>
        <w:rPr>
          <w:rFonts w:eastAsia="MS Mincho;ＭＳ 明朝"/>
          <w:color w:val="000000"/>
          <w:lang w:eastAsia="ja-JP"/>
        </w:rPr>
        <w:t xml:space="preserve"> (sheet </w:t>
      </w:r>
      <w:r>
        <w:rPr>
          <w:lang w:val="en-US" w:eastAsia="en-US"/>
        </w:rPr>
        <w:t>1</w:t>
      </w:r>
      <w:r>
        <w:rPr>
          <w:rFonts w:eastAsia="MS Mincho;ＭＳ 明朝"/>
          <w:color w:val="000000"/>
          <w:lang w:eastAsia="ja-JP"/>
        </w:rPr>
        <w:t>)</w:t>
      </w:r>
    </w:p>
    <w:p>
      <w:pPr>
        <w:pStyle w:val="TH"/>
        <w:rPr/>
      </w:pPr>
      <w:r>
        <w:rPr/>
        <w:drawing>
          <wp:inline distT="0" distB="0" distL="0" distR="0">
            <wp:extent cx="6118860" cy="7908290"/>
            <wp:effectExtent l="0" t="0" r="0" b="0"/>
            <wp:docPr id="465" name="Image4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Image456" descr=""/>
                    <pic:cNvPicPr>
                      <a:picLocks noChangeAspect="1" noChangeArrowheads="1"/>
                    </pic:cNvPicPr>
                  </pic:nvPicPr>
                  <pic:blipFill>
                    <a:blip r:embed="rId469"/>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w:t>
      </w:r>
      <w:r>
        <w:rPr>
          <w:color w:val="000000"/>
          <w:lang w:val="en-US" w:eastAsia="en-US"/>
        </w:rPr>
        <w:t>20</w:t>
      </w:r>
      <w:r>
        <w:rPr>
          <w:rFonts w:eastAsia="MS Gothic;ＭＳ ゴシック"/>
          <w:lang w:eastAsia="ja-JP"/>
        </w:rPr>
        <w:t>-</w:t>
      </w:r>
      <w:r>
        <w:rPr>
          <w:lang w:val="en-US" w:eastAsia="en-US"/>
        </w:rPr>
        <w:t>2</w:t>
      </w:r>
      <w:r>
        <w:rPr>
          <w:color w:val="000000"/>
        </w:rPr>
        <w:t>: Procedure Handle_ACR_GPRS</w:t>
      </w:r>
      <w:r>
        <w:rPr>
          <w:rFonts w:eastAsia="MS Mincho;ＭＳ 明朝"/>
          <w:color w:val="000000"/>
          <w:lang w:eastAsia="ja-JP"/>
        </w:rPr>
        <w:t xml:space="preserve"> (sheet </w:t>
      </w:r>
      <w:r>
        <w:rPr>
          <w:lang w:val="en-US" w:eastAsia="en-US"/>
        </w:rPr>
        <w:t>2</w:t>
      </w:r>
      <w:r>
        <w:rPr>
          <w:rFonts w:eastAsia="MS Mincho;ＭＳ 明朝"/>
          <w:color w:val="000000"/>
          <w:lang w:eastAsia="ja-JP"/>
        </w:rPr>
        <w:t>)</w:t>
      </w:r>
    </w:p>
    <w:p>
      <w:pPr>
        <w:pStyle w:val="TH"/>
        <w:rPr>
          <w:rFonts w:eastAsia="MS Mincho;ＭＳ 明朝"/>
          <w:lang w:eastAsia="ja-JP"/>
        </w:rPr>
      </w:pPr>
      <w:r>
        <w:rPr/>
        <w:drawing>
          <wp:inline distT="0" distB="0" distL="0" distR="0">
            <wp:extent cx="6118860" cy="7908290"/>
            <wp:effectExtent l="0" t="0" r="0" b="0"/>
            <wp:docPr id="466" name="Image4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457" descr=""/>
                    <pic:cNvPicPr>
                      <a:picLocks noChangeAspect="1" noChangeArrowheads="1"/>
                    </pic:cNvPicPr>
                  </pic:nvPicPr>
                  <pic:blipFill>
                    <a:blip r:embed="rId470"/>
                    <a:srcRect l="-6" t="-5" r="-6" b="-5"/>
                    <a:stretch>
                      <a:fillRect/>
                    </a:stretch>
                  </pic:blipFill>
                  <pic:spPr bwMode="auto">
                    <a:xfrm>
                      <a:off x="0" y="0"/>
                      <a:ext cx="6118860" cy="7908290"/>
                    </a:xfrm>
                    <a:prstGeom prst="rect">
                      <a:avLst/>
                    </a:prstGeom>
                  </pic:spPr>
                </pic:pic>
              </a:graphicData>
            </a:graphic>
          </wp:inline>
        </w:drawing>
      </w:r>
    </w:p>
    <w:p>
      <w:pPr>
        <w:pStyle w:val="TF"/>
        <w:rPr/>
      </w:pPr>
      <w:r>
        <w:rPr/>
        <w:t>Figure 6.</w:t>
      </w:r>
      <w:r>
        <w:rPr>
          <w:lang w:val="en-US" w:eastAsia="en-US"/>
        </w:rPr>
        <w:t>21</w:t>
      </w:r>
      <w:r>
        <w:rPr>
          <w:rFonts w:eastAsia="MS Gothic;ＭＳ ゴシック"/>
          <w:lang w:eastAsia="ja-JP"/>
        </w:rPr>
        <w:t>-</w:t>
      </w:r>
      <w:r>
        <w:rPr>
          <w:lang w:val="en-US" w:eastAsia="en-US"/>
        </w:rPr>
        <w:t>1</w:t>
      </w:r>
      <w:r>
        <w:rPr/>
        <w:t xml:space="preserve">: Procedure </w:t>
      </w:r>
      <w:r>
        <w:rPr>
          <w:rFonts w:eastAsia="MS Mincho;ＭＳ 明朝"/>
          <w:lang w:eastAsia="ja-JP"/>
        </w:rPr>
        <w:t xml:space="preserve">Handle_FCI_GPRS (sheet </w:t>
      </w:r>
      <w:r>
        <w:rPr>
          <w:lang w:val="en-US" w:eastAsia="en-US"/>
        </w:rPr>
        <w:t>1</w:t>
      </w:r>
      <w:r>
        <w:rPr>
          <w:rFonts w:eastAsia="MS Mincho;ＭＳ 明朝"/>
          <w:lang w:eastAsia="ja-JP"/>
        </w:rPr>
        <w:t>)</w:t>
      </w:r>
    </w:p>
    <w:p>
      <w:pPr>
        <w:pStyle w:val="TH"/>
        <w:rPr>
          <w:rFonts w:eastAsia="MS Mincho;ＭＳ 明朝"/>
          <w:lang w:eastAsia="ja-JP"/>
        </w:rPr>
      </w:pPr>
      <w:r>
        <w:rPr/>
        <w:drawing>
          <wp:inline distT="0" distB="0" distL="0" distR="0">
            <wp:extent cx="6118860" cy="7908290"/>
            <wp:effectExtent l="0" t="0" r="0" b="0"/>
            <wp:docPr id="467" name="Image4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Image458" descr=""/>
                    <pic:cNvPicPr>
                      <a:picLocks noChangeAspect="1" noChangeArrowheads="1"/>
                    </pic:cNvPicPr>
                  </pic:nvPicPr>
                  <pic:blipFill>
                    <a:blip r:embed="rId471"/>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765" w:name="fig_gprs_complete_fci_record_gprs"/>
      <w:r>
        <w:rPr/>
        <w:t>6.</w:t>
      </w:r>
      <w:r>
        <w:rPr>
          <w:lang w:val="en-US" w:eastAsia="en-US"/>
        </w:rPr>
        <w:t>22</w:t>
      </w:r>
      <w:bookmarkEnd w:id="765"/>
      <w:r>
        <w:rPr>
          <w:rFonts w:eastAsia="MS Gothic;ＭＳ ゴシック"/>
          <w:lang w:eastAsia="ja-JP"/>
        </w:rPr>
        <w:t>-</w:t>
      </w:r>
      <w:r>
        <w:rPr>
          <w:lang w:val="en-US" w:eastAsia="en-US"/>
        </w:rPr>
        <w:t>1</w:t>
      </w:r>
      <w:r>
        <w:rPr/>
        <w:t xml:space="preserve">: Procedure </w:t>
      </w:r>
      <w:r>
        <w:rPr>
          <w:rFonts w:eastAsia="MS Mincho;ＭＳ 明朝"/>
          <w:lang w:eastAsia="ja-JP"/>
        </w:rPr>
        <w:t xml:space="preserve">Complete_FCI_Record_GPRS (sheet </w:t>
      </w:r>
      <w:r>
        <w:rPr>
          <w:lang w:val="en-US" w:eastAsia="en-US"/>
        </w:rPr>
        <w:t>1</w:t>
      </w:r>
      <w:r>
        <w:rPr>
          <w:rFonts w:eastAsia="MS Mincho;ＭＳ 明朝"/>
          <w:lang w:eastAsia="ja-JP"/>
        </w:rPr>
        <w:t>)</w:t>
      </w:r>
    </w:p>
    <w:p>
      <w:pPr>
        <w:pStyle w:val="TH"/>
        <w:rPr>
          <w:rFonts w:eastAsia="MS Mincho;ＭＳ 明朝"/>
          <w:lang w:eastAsia="ja-JP"/>
        </w:rPr>
      </w:pPr>
      <w:r>
        <w:rPr/>
        <w:drawing>
          <wp:inline distT="0" distB="0" distL="0" distR="0">
            <wp:extent cx="6118860" cy="7908290"/>
            <wp:effectExtent l="0" t="0" r="0" b="0"/>
            <wp:docPr id="468" name="Image4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459" descr=""/>
                    <pic:cNvPicPr>
                      <a:picLocks noChangeAspect="1" noChangeArrowheads="1"/>
                    </pic:cNvPicPr>
                  </pic:nvPicPr>
                  <pic:blipFill>
                    <a:blip r:embed="rId472"/>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766" w:name="fig_gprs_handle_sci_gprs"/>
      <w:r>
        <w:rPr/>
        <w:t>6.</w:t>
      </w:r>
      <w:r>
        <w:rPr>
          <w:lang w:val="en-US" w:eastAsia="en-US"/>
        </w:rPr>
        <w:t>23</w:t>
      </w:r>
      <w:bookmarkEnd w:id="766"/>
      <w:r>
        <w:rPr>
          <w:rFonts w:eastAsia="MS Gothic;ＭＳ ゴシック"/>
          <w:lang w:eastAsia="ja-JP"/>
        </w:rPr>
        <w:t>-</w:t>
      </w:r>
      <w:r>
        <w:rPr>
          <w:lang w:val="en-US" w:eastAsia="en-US"/>
        </w:rPr>
        <w:t>1</w:t>
      </w:r>
      <w:r>
        <w:rPr/>
        <w:t xml:space="preserve">: Procedure </w:t>
      </w:r>
      <w:r>
        <w:rPr>
          <w:rFonts w:eastAsia="MS Mincho;ＭＳ 明朝"/>
          <w:lang w:eastAsia="ja-JP"/>
        </w:rPr>
        <w:t xml:space="preserve">Handle_SCI_GPRS (sheet </w:t>
      </w:r>
      <w:r>
        <w:rPr>
          <w:lang w:val="en-US" w:eastAsia="en-US"/>
        </w:rPr>
        <w:t>1</w:t>
      </w:r>
      <w:r>
        <w:rPr>
          <w:rFonts w:eastAsia="MS Mincho;ＭＳ 明朝"/>
          <w:lang w:eastAsia="ja-JP"/>
        </w:rPr>
        <w:t>)</w:t>
      </w:r>
    </w:p>
    <w:p>
      <w:pPr>
        <w:pStyle w:val="TH"/>
        <w:rPr>
          <w:rFonts w:eastAsia="MS Mincho;ＭＳ 明朝"/>
          <w:lang w:eastAsia="ja-JP"/>
        </w:rPr>
      </w:pPr>
      <w:r>
        <w:rPr/>
        <w:drawing>
          <wp:inline distT="0" distB="0" distL="0" distR="0">
            <wp:extent cx="6118860" cy="7908290"/>
            <wp:effectExtent l="0" t="0" r="0" b="0"/>
            <wp:docPr id="469" name="Image4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Image460" descr=""/>
                    <pic:cNvPicPr>
                      <a:picLocks noChangeAspect="1" noChangeArrowheads="1"/>
                    </pic:cNvPicPr>
                  </pic:nvPicPr>
                  <pic:blipFill>
                    <a:blip r:embed="rId473"/>
                    <a:srcRect l="-6" t="-5" r="-6" b="-5"/>
                    <a:stretch>
                      <a:fillRect/>
                    </a:stretch>
                  </pic:blipFill>
                  <pic:spPr bwMode="auto">
                    <a:xfrm>
                      <a:off x="0" y="0"/>
                      <a:ext cx="6118860" cy="7908290"/>
                    </a:xfrm>
                    <a:prstGeom prst="rect">
                      <a:avLst/>
                    </a:prstGeom>
                  </pic:spPr>
                </pic:pic>
              </a:graphicData>
            </a:graphic>
          </wp:inline>
        </w:drawing>
      </w:r>
    </w:p>
    <w:p>
      <w:pPr>
        <w:pStyle w:val="TF"/>
        <w:rPr/>
      </w:pPr>
      <w:r>
        <w:rPr/>
        <w:t>Figure 6.23</w:t>
      </w:r>
      <w:r>
        <w:rPr>
          <w:rFonts w:eastAsia="MS Gothic;ＭＳ ゴシック"/>
          <w:lang w:eastAsia="ja-JP"/>
        </w:rPr>
        <w:t>-</w:t>
      </w:r>
      <w:r>
        <w:rPr>
          <w:lang w:val="en-US" w:eastAsia="en-US"/>
        </w:rPr>
        <w:t>2</w:t>
      </w:r>
      <w:r>
        <w:rPr/>
        <w:t xml:space="preserve">: Procedure </w:t>
      </w:r>
      <w:r>
        <w:rPr>
          <w:rFonts w:eastAsia="MS Mincho;ＭＳ 明朝"/>
          <w:lang w:eastAsia="ja-JP"/>
        </w:rPr>
        <w:t xml:space="preserve">Handle_SCI_GPRS (sheet </w:t>
      </w:r>
      <w:r>
        <w:rPr>
          <w:lang w:val="en-US" w:eastAsia="en-US"/>
        </w:rPr>
        <w:t>2</w:t>
      </w:r>
      <w:r>
        <w:rPr>
          <w:rFonts w:eastAsia="MS Mincho;ＭＳ 明朝"/>
          <w:lang w:eastAsia="ja-JP"/>
        </w:rPr>
        <w:t>)</w:t>
      </w:r>
    </w:p>
    <w:p>
      <w:pPr>
        <w:pStyle w:val="TH"/>
        <w:rPr>
          <w:rFonts w:eastAsia="MS Mincho;ＭＳ 明朝"/>
          <w:lang w:eastAsia="ja-JP"/>
        </w:rPr>
      </w:pPr>
      <w:r>
        <w:rPr/>
        <w:drawing>
          <wp:inline distT="0" distB="0" distL="0" distR="0">
            <wp:extent cx="6118860" cy="7908290"/>
            <wp:effectExtent l="0" t="0" r="0" b="0"/>
            <wp:docPr id="470" name="Image4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461" descr=""/>
                    <pic:cNvPicPr>
                      <a:picLocks noChangeAspect="1" noChangeArrowheads="1"/>
                    </pic:cNvPicPr>
                  </pic:nvPicPr>
                  <pic:blipFill>
                    <a:blip r:embed="rId474"/>
                    <a:srcRect l="-6" t="-5" r="-6" b="-5"/>
                    <a:stretch>
                      <a:fillRect/>
                    </a:stretch>
                  </pic:blipFill>
                  <pic:spPr bwMode="auto">
                    <a:xfrm>
                      <a:off x="0" y="0"/>
                      <a:ext cx="6118860" cy="7908290"/>
                    </a:xfrm>
                    <a:prstGeom prst="rect">
                      <a:avLst/>
                    </a:prstGeom>
                  </pic:spPr>
                </pic:pic>
              </a:graphicData>
            </a:graphic>
          </wp:inline>
        </w:drawing>
      </w:r>
    </w:p>
    <w:p>
      <w:pPr>
        <w:pStyle w:val="TF"/>
        <w:rPr/>
      </w:pPr>
      <w:r>
        <w:rPr/>
        <w:t>Figure 6.23</w:t>
      </w:r>
      <w:r>
        <w:rPr>
          <w:rFonts w:eastAsia="MS Gothic;ＭＳ ゴシック"/>
          <w:lang w:eastAsia="ja-JP"/>
        </w:rPr>
        <w:t>-</w:t>
      </w:r>
      <w:r>
        <w:rPr>
          <w:lang w:val="en-US" w:eastAsia="en-US"/>
        </w:rPr>
        <w:t>3</w:t>
      </w:r>
      <w:r>
        <w:rPr/>
        <w:t xml:space="preserve">: Procedure </w:t>
      </w:r>
      <w:r>
        <w:rPr>
          <w:rFonts w:eastAsia="MS Mincho;ＭＳ 明朝"/>
          <w:lang w:eastAsia="ja-JP"/>
        </w:rPr>
        <w:t xml:space="preserve">Handle_SCI_GPRS (sheet </w:t>
      </w:r>
      <w:r>
        <w:rPr>
          <w:lang w:val="en-US" w:eastAsia="en-US"/>
        </w:rPr>
        <w:t>3</w:t>
      </w:r>
      <w:r>
        <w:rPr>
          <w:rFonts w:eastAsia="MS Mincho;ＭＳ 明朝"/>
          <w:lang w:eastAsia="ja-JP"/>
        </w:rPr>
        <w:t>)</w:t>
      </w:r>
    </w:p>
    <w:p>
      <w:pPr>
        <w:pStyle w:val="TH"/>
        <w:rPr>
          <w:rFonts w:eastAsia="MS Mincho;ＭＳ 明朝"/>
          <w:lang w:eastAsia="ja-JP"/>
        </w:rPr>
      </w:pPr>
      <w:r>
        <w:rPr/>
        <w:drawing>
          <wp:inline distT="0" distB="0" distL="0" distR="0">
            <wp:extent cx="6118860" cy="7908290"/>
            <wp:effectExtent l="0" t="0" r="0" b="0"/>
            <wp:docPr id="471" name="Image4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age462" descr=""/>
                    <pic:cNvPicPr>
                      <a:picLocks noChangeAspect="1" noChangeArrowheads="1"/>
                    </pic:cNvPicPr>
                  </pic:nvPicPr>
                  <pic:blipFill>
                    <a:blip r:embed="rId475"/>
                    <a:srcRect l="-6" t="-5" r="-6" b="-5"/>
                    <a:stretch>
                      <a:fillRect/>
                    </a:stretch>
                  </pic:blipFill>
                  <pic:spPr bwMode="auto">
                    <a:xfrm>
                      <a:off x="0" y="0"/>
                      <a:ext cx="6118860" cy="7908290"/>
                    </a:xfrm>
                    <a:prstGeom prst="rect">
                      <a:avLst/>
                    </a:prstGeom>
                  </pic:spPr>
                </pic:pic>
              </a:graphicData>
            </a:graphic>
          </wp:inline>
        </w:drawing>
      </w:r>
    </w:p>
    <w:p>
      <w:pPr>
        <w:pStyle w:val="TF"/>
        <w:rPr/>
      </w:pPr>
      <w:r>
        <w:rPr/>
        <w:t>Figure 6.</w:t>
      </w:r>
      <w:r>
        <w:rPr>
          <w:lang w:val="en-US" w:eastAsia="en-US"/>
        </w:rPr>
        <w:t>24</w:t>
      </w:r>
      <w:r>
        <w:rPr>
          <w:rFonts w:eastAsia="MS Gothic;ＭＳ ゴシック"/>
          <w:lang w:eastAsia="ja-JP"/>
        </w:rPr>
        <w:t>-</w:t>
      </w:r>
      <w:r>
        <w:rPr>
          <w:lang w:val="en-US" w:eastAsia="en-US"/>
        </w:rPr>
        <w:t>1</w:t>
      </w:r>
      <w:r>
        <w:rPr/>
        <w:t xml:space="preserve">: Procedure </w:t>
      </w:r>
      <w:r>
        <w:rPr>
          <w:rFonts w:eastAsia="MS Gothic;ＭＳ ゴシック"/>
          <w:lang w:eastAsia="ja-JP"/>
        </w:rPr>
        <w:t>Handle_</w:t>
      </w:r>
      <w:r>
        <w:rPr>
          <w:rFonts w:eastAsia="MS Mincho;ＭＳ 明朝"/>
          <w:lang w:eastAsia="ja-JP"/>
        </w:rPr>
        <w:t xml:space="preserve">PDP_Acknowledgement (sheet </w:t>
      </w:r>
      <w:r>
        <w:rPr>
          <w:lang w:val="en-US" w:eastAsia="en-US"/>
        </w:rPr>
        <w:t>1</w:t>
      </w:r>
      <w:r>
        <w:rPr>
          <w:rFonts w:eastAsia="MS Mincho;ＭＳ 明朝"/>
          <w:lang w:eastAsia="ja-JP"/>
        </w:rPr>
        <w:t>)</w:t>
      </w:r>
    </w:p>
    <w:p>
      <w:pPr>
        <w:pStyle w:val="Normal"/>
        <w:rPr>
          <w:rFonts w:eastAsia="MS Mincho;ＭＳ 明朝"/>
          <w:lang w:eastAsia="ja-JP"/>
        </w:rPr>
      </w:pPr>
      <w:r>
        <w:rPr>
          <w:rFonts w:eastAsia="MS Mincho;ＭＳ 明朝"/>
          <w:lang w:eastAsia="ja-JP"/>
        </w:rPr>
      </w:r>
      <w:r>
        <w:br w:type="page"/>
      </w:r>
    </w:p>
    <w:p>
      <w:pPr>
        <w:pStyle w:val="Heading2"/>
        <w:rPr/>
      </w:pPr>
      <w:bookmarkStart w:id="767" w:name="__RefHeading___Toc477855023"/>
      <w:bookmarkEnd w:id="767"/>
      <w:r>
        <w:rPr>
          <w:color w:val="000000"/>
        </w:rPr>
        <w:t>6.6</w:t>
        <w:tab/>
        <w:t>Description of information flows</w:t>
      </w:r>
    </w:p>
    <w:p>
      <w:pPr>
        <w:pStyle w:val="Normal"/>
        <w:rPr/>
      </w:pPr>
      <w:r>
        <w:rPr>
          <w:color w:val="000000"/>
        </w:rPr>
        <w:t xml:space="preserve">This </w:t>
      </w:r>
      <w:r>
        <w:rPr>
          <w:rFonts w:eastAsia="MS Mincho;ＭＳ 明朝"/>
          <w:color w:val="000000"/>
          <w:lang w:eastAsia="ja-JP"/>
        </w:rPr>
        <w:t>sub</w:t>
      </w:r>
      <w:r>
        <w:rPr>
          <w:color w:val="000000"/>
        </w:rPr>
        <w:t>clause contains the detailed description of the information flows used by CAMEL</w:t>
      </w:r>
      <w:r>
        <w:rPr>
          <w:rFonts w:eastAsia="MS Gothic;ＭＳ ゴシック"/>
          <w:color w:val="000000"/>
          <w:lang w:eastAsia="ja-JP"/>
        </w:rPr>
        <w:t xml:space="preserve"> for GPRS control</w:t>
      </w:r>
      <w:r>
        <w:rPr>
          <w:color w:val="000000"/>
        </w:rPr>
        <w:t>.</w:t>
      </w:r>
    </w:p>
    <w:p>
      <w:pPr>
        <w:pStyle w:val="Normal"/>
        <w:rPr>
          <w:rFonts w:eastAsia="MS Gothic;ＭＳ ゴシック"/>
          <w:color w:val="000000"/>
          <w:lang w:eastAsia="ja-JP"/>
        </w:rPr>
      </w:pPr>
      <w:r>
        <w:rPr>
          <w:color w:val="000000"/>
        </w:rPr>
        <w:t xml:space="preserve">Each Information Element </w:t>
      </w:r>
      <w:r>
        <w:rPr>
          <w:rFonts w:eastAsia="MS Mincho;ＭＳ 明朝"/>
          <w:color w:val="000000"/>
          <w:lang w:eastAsia="ja-JP"/>
        </w:rPr>
        <w:t>(</w:t>
      </w:r>
      <w:r>
        <w:rPr>
          <w:color w:val="000000"/>
        </w:rPr>
        <w:t>IE</w:t>
      </w:r>
      <w:r>
        <w:rPr>
          <w:rFonts w:eastAsia="MS Mincho;ＭＳ 明朝"/>
          <w:color w:val="000000"/>
          <w:lang w:eastAsia="ja-JP"/>
        </w:rPr>
        <w:t>)</w:t>
      </w:r>
      <w:r>
        <w:rPr>
          <w:color w:val="000000"/>
        </w:rPr>
        <w:t xml:space="preserve"> is marked as Mandatory (M), Conditional (C), </w:t>
      </w:r>
      <w:r>
        <w:rPr/>
        <w:t xml:space="preserve">Specific conditions (S) or </w:t>
      </w:r>
      <w:r>
        <w:rPr>
          <w:color w:val="000000"/>
        </w:rPr>
        <w:t>Optional (O)</w:t>
      </w:r>
      <w:r>
        <w:rPr>
          <w:rFonts w:eastAsia="MS Gothic;ＭＳ ゴシック"/>
          <w:color w:val="000000"/>
          <w:lang w:eastAsia="ja-JP"/>
        </w:rPr>
        <w:t xml:space="preserve"> </w:t>
      </w:r>
      <w:r>
        <w:rPr>
          <w:rFonts w:eastAsia="MS Gothic;ＭＳ ゴシック"/>
          <w:color w:val="000000"/>
          <w:lang w:eastAsia="ja-JP"/>
        </w:rPr>
        <w:t>in the "Status" column</w:t>
      </w:r>
      <w:r>
        <w:rPr>
          <w:color w:val="000000"/>
        </w:rPr>
        <w:t>.</w:t>
      </w:r>
    </w:p>
    <w:p>
      <w:pPr>
        <w:pStyle w:val="Normal"/>
        <w:rPr/>
      </w:pPr>
      <w:r>
        <w:rPr/>
        <w:t>An 'M' IE shall always be included. A 'C' IE shall be included if the sending entity has the necessary information to populate the IE. The conditions for the inclusion of an 'S' IE are shown in the 'Description' column of the definition table. An 'O' IE may be included or omitted as required by the service logic.</w:t>
      </w:r>
      <w:r>
        <w:rPr>
          <w:color w:val="000000"/>
        </w:rPr>
        <w:t xml:space="preserve"> This categorization is a functional classification, i.e. </w:t>
      </w:r>
      <w:r>
        <w:rPr>
          <w:rFonts w:eastAsia="MS Gothic;ＭＳ ゴシック"/>
          <w:color w:val="000000"/>
          <w:lang w:eastAsia="ja-JP"/>
        </w:rPr>
        <w:t xml:space="preserve">it defines the requirements for the </w:t>
      </w:r>
      <w:r>
        <w:rPr>
          <w:color w:val="000000"/>
        </w:rPr>
        <w:t>stage 2 information</w:t>
      </w:r>
      <w:r>
        <w:rPr>
          <w:rFonts w:eastAsia="MS Gothic;ＭＳ ゴシック"/>
          <w:color w:val="000000"/>
          <w:lang w:eastAsia="ja-JP"/>
        </w:rPr>
        <w:t>.</w:t>
      </w:r>
      <w:r>
        <w:rPr>
          <w:color w:val="000000"/>
        </w:rPr>
        <w:t xml:space="preserve"> </w:t>
      </w:r>
      <w:r>
        <w:rPr>
          <w:rFonts w:eastAsia="MS Gothic;ＭＳ ゴシック"/>
          <w:color w:val="000000"/>
          <w:lang w:eastAsia="ja-JP"/>
        </w:rPr>
        <w:t>It is</w:t>
      </w:r>
      <w:r>
        <w:rPr>
          <w:color w:val="000000"/>
        </w:rPr>
        <w:t xml:space="preserve"> not a stage 3 classification to be used for the ASN.1 syntax of the protocol.</w:t>
      </w:r>
    </w:p>
    <w:p>
      <w:pPr>
        <w:pStyle w:val="Normal"/>
        <w:rPr/>
      </w:pPr>
      <w:r>
        <w:rPr>
          <w:color w:val="000000"/>
        </w:rPr>
        <w:t>Details of errors and exceptions to these rules are specified in 3GPP TS</w:t>
      </w:r>
      <w:r>
        <w:rPr>
          <w:rFonts w:eastAsia="MS Gothic;ＭＳ ゴシック"/>
          <w:lang w:eastAsia="ja-JP"/>
        </w:rPr>
        <w:t> </w:t>
      </w:r>
      <w:r>
        <w:rPr>
          <w:rFonts w:eastAsia="‚l‚r –¾’©;Yu Gothic"/>
          <w:color w:val="000000"/>
          <w:lang w:eastAsia="ja-JP"/>
        </w:rPr>
        <w:t>29.002</w:t>
      </w:r>
      <w:r>
        <w:rPr>
          <w:rFonts w:eastAsia="MS Gothic;ＭＳ ゴシック"/>
          <w:lang w:eastAsia="ja-JP"/>
        </w:rPr>
        <w:t> </w:t>
      </w:r>
      <w:r>
        <w:rPr>
          <w:rFonts w:eastAsia="‚l‚r –¾’©;Yu Gothic"/>
          <w:color w:val="000000"/>
          <w:lang w:eastAsia="ja-JP"/>
        </w:rPr>
        <w:t>[</w:t>
      </w:r>
      <w:r>
        <w:rPr>
          <w:lang w:val="en-US" w:eastAsia="en-US"/>
        </w:rPr>
        <w:t>34</w:t>
      </w:r>
      <w:r>
        <w:rPr>
          <w:rFonts w:eastAsia="‚l‚r –¾’©;Yu Gothic"/>
          <w:color w:val="000000"/>
          <w:lang w:eastAsia="ja-JP"/>
        </w:rPr>
        <w:t>] and TS</w:t>
      </w:r>
      <w:r>
        <w:rPr>
          <w:rFonts w:eastAsia="MS Gothic;ＭＳ ゴシック"/>
          <w:lang w:eastAsia="ja-JP"/>
        </w:rPr>
        <w:t> </w:t>
      </w:r>
      <w:r>
        <w:rPr>
          <w:rFonts w:eastAsia="‚l‚r –¾’©;Yu Gothic"/>
          <w:color w:val="000000"/>
          <w:lang w:eastAsia="ja-JP"/>
        </w:rPr>
        <w:t>29.078</w:t>
      </w:r>
      <w:r>
        <w:rPr>
          <w:rFonts w:eastAsia="MS Gothic;ＭＳ ゴシック"/>
          <w:lang w:eastAsia="ja-JP"/>
        </w:rPr>
        <w:t> </w:t>
      </w:r>
      <w:r>
        <w:rPr>
          <w:rFonts w:eastAsia="‚l‚r –¾’©;Yu Gothic"/>
          <w:color w:val="000000"/>
          <w:lang w:eastAsia="ja-JP"/>
        </w:rPr>
        <w:t>[</w:t>
      </w:r>
      <w:r>
        <w:rPr>
          <w:lang w:val="en-US" w:eastAsia="en-US"/>
        </w:rPr>
        <w:t>36</w:t>
      </w:r>
      <w:r>
        <w:rPr>
          <w:rFonts w:eastAsia="‚l‚r –¾’©;Yu Gothic"/>
          <w:color w:val="000000"/>
          <w:lang w:eastAsia="ja-JP"/>
        </w:rPr>
        <w:t>]</w:t>
      </w:r>
      <w:r>
        <w:rPr>
          <w:color w:val="000000"/>
        </w:rPr>
        <w:t xml:space="preserve">. </w:t>
      </w:r>
    </w:p>
    <w:p>
      <w:pPr>
        <w:pStyle w:val="Heading3"/>
        <w:rPr>
          <w:color w:val="000000"/>
        </w:rPr>
      </w:pPr>
      <w:bookmarkStart w:id="768" w:name="__RefHeading___Toc477855024"/>
      <w:bookmarkEnd w:id="768"/>
      <w:r>
        <w:rPr>
          <w:color w:val="000000"/>
        </w:rPr>
        <w:t>6.6.1</w:t>
        <w:tab/>
        <w:t>gprsSSF to gsmSCF Information Flows</w:t>
      </w:r>
    </w:p>
    <w:p>
      <w:pPr>
        <w:pStyle w:val="Heading4"/>
        <w:ind w:left="1418" w:hanging="1418"/>
        <w:rPr/>
      </w:pPr>
      <w:bookmarkStart w:id="769" w:name="__RefHeading___Toc477855025"/>
      <w:bookmarkEnd w:id="769"/>
      <w:r>
        <w:rPr>
          <w:color w:val="000000"/>
        </w:rPr>
        <w:t>6.6.1.1</w:t>
        <w:tab/>
        <w:t xml:space="preserve">Activity Test GPRS </w:t>
      </w:r>
      <w:r>
        <w:rPr>
          <w:rFonts w:eastAsia="MS Gothic;ＭＳ ゴシック"/>
          <w:color w:val="000000"/>
          <w:lang w:eastAsia="ja-JP"/>
        </w:rPr>
        <w:t>a</w:t>
      </w:r>
      <w:r>
        <w:rPr>
          <w:color w:val="000000"/>
        </w:rPr>
        <w:t>ck</w:t>
      </w:r>
    </w:p>
    <w:p>
      <w:pPr>
        <w:pStyle w:val="Heading5"/>
        <w:ind w:left="1701" w:hanging="1701"/>
        <w:rPr>
          <w:color w:val="000000"/>
        </w:rPr>
      </w:pPr>
      <w:bookmarkStart w:id="770" w:name="__RefHeading___Toc477855026"/>
      <w:bookmarkEnd w:id="770"/>
      <w:r>
        <w:rPr>
          <w:color w:val="000000"/>
        </w:rPr>
        <w:t>6.6.1.1.1</w:t>
        <w:tab/>
        <w:t>Description</w:t>
      </w:r>
    </w:p>
    <w:p>
      <w:pPr>
        <w:pStyle w:val="Normal"/>
        <w:rPr/>
      </w:pPr>
      <w:r>
        <w:rPr>
          <w:color w:val="000000"/>
        </w:rPr>
        <w:t>This IF is the response to the Activity Test GPRS.</w:t>
      </w:r>
    </w:p>
    <w:p>
      <w:pPr>
        <w:pStyle w:val="Heading5"/>
        <w:ind w:left="1701" w:hanging="1701"/>
        <w:rPr>
          <w:color w:val="000000"/>
        </w:rPr>
      </w:pPr>
      <w:bookmarkStart w:id="771" w:name="__RefHeading___Toc477855027"/>
      <w:bookmarkEnd w:id="771"/>
      <w:r>
        <w:rPr>
          <w:color w:val="000000"/>
        </w:rPr>
        <w:t>6.6.1.1.2</w:t>
        <w:tab/>
        <w:t>Information Elements</w:t>
      </w:r>
    </w:p>
    <w:p>
      <w:pPr>
        <w:pStyle w:val="Normal"/>
        <w:rPr>
          <w:color w:val="000000"/>
        </w:rPr>
      </w:pPr>
      <w:r>
        <w:rPr>
          <w:color w:val="000000"/>
        </w:rPr>
        <w:t>This IF contains no information elements.</w:t>
      </w:r>
    </w:p>
    <w:p>
      <w:pPr>
        <w:pStyle w:val="Heading4"/>
        <w:ind w:left="1418" w:hanging="1418"/>
        <w:rPr>
          <w:color w:val="000000"/>
        </w:rPr>
      </w:pPr>
      <w:bookmarkStart w:id="772" w:name="__RefHeading___Toc477855028"/>
      <w:bookmarkEnd w:id="772"/>
      <w:r>
        <w:rPr>
          <w:color w:val="000000"/>
        </w:rPr>
        <w:t>6.6.1.2</w:t>
        <w:tab/>
        <w:t>Apply Charging Report GPRS</w:t>
      </w:r>
    </w:p>
    <w:p>
      <w:pPr>
        <w:pStyle w:val="Heading5"/>
        <w:ind w:left="1701" w:hanging="1701"/>
        <w:rPr>
          <w:color w:val="000000"/>
        </w:rPr>
      </w:pPr>
      <w:bookmarkStart w:id="773" w:name="__RefHeading___Toc477855029"/>
      <w:bookmarkEnd w:id="773"/>
      <w:r>
        <w:rPr>
          <w:color w:val="000000"/>
        </w:rPr>
        <w:t>6.6.1.2.1</w:t>
        <w:tab/>
        <w:t>Description</w:t>
      </w:r>
    </w:p>
    <w:p>
      <w:pPr>
        <w:pStyle w:val="Normal"/>
        <w:rPr/>
      </w:pPr>
      <w:r>
        <w:rPr>
          <w:color w:val="000000"/>
        </w:rPr>
        <w:t>This IF is used by the gprsSSF to report to the gsmSCF the information requested in the Apply Charging GPRS IF. In addition, this IF is used to notify the gsmSCF of change</w:t>
      </w:r>
      <w:r>
        <w:rPr>
          <w:rFonts w:eastAsia="MS Gothic;ＭＳ ゴシック"/>
          <w:color w:val="000000"/>
          <w:lang w:eastAsia="ja-JP"/>
        </w:rPr>
        <w:t>s</w:t>
      </w:r>
      <w:r>
        <w:rPr>
          <w:color w:val="000000"/>
        </w:rPr>
        <w:t xml:space="preserve"> in QoS. Note that there are several possible QoS profiles defined by the combinations of the different QoS attributes as defined in 3GPP TS</w:t>
      </w:r>
      <w:r>
        <w:rPr>
          <w:rFonts w:eastAsia="MS Gothic;ＭＳ ゴシック"/>
          <w:lang w:eastAsia="ja-JP"/>
        </w:rPr>
        <w:t> </w:t>
      </w:r>
      <w:r>
        <w:rPr>
          <w:color w:val="000000"/>
        </w:rPr>
        <w:t>23.060</w:t>
      </w:r>
      <w:r>
        <w:rPr>
          <w:rFonts w:eastAsia="MS Gothic;ＭＳ ゴシック"/>
          <w:lang w:eastAsia="ja-JP"/>
        </w:rPr>
        <w:t> </w:t>
      </w:r>
      <w:r>
        <w:rPr>
          <w:color w:val="000000"/>
        </w:rPr>
        <w:t>[</w:t>
      </w:r>
      <w:r>
        <w:rPr>
          <w:lang w:val="en-US" w:eastAsia="en-US"/>
        </w:rPr>
        <w:t>15</w:t>
      </w:r>
      <w:r>
        <w:rPr>
          <w:color w:val="000000"/>
        </w:rPr>
        <w:t>]. A PLMN may only support and charge on a limited subset of those QoS. It is recommended that changes in QoS are only reported in Apply Charging Report GPRS for those QoS profiles.</w:t>
      </w:r>
    </w:p>
    <w:p>
      <w:pPr>
        <w:pStyle w:val="Heading5"/>
        <w:ind w:left="1701" w:hanging="1701"/>
        <w:rPr>
          <w:color w:val="000000"/>
        </w:rPr>
      </w:pPr>
      <w:bookmarkStart w:id="774" w:name="__RefHeading___Toc477855030"/>
      <w:bookmarkEnd w:id="774"/>
      <w:r>
        <w:rPr>
          <w:color w:val="000000"/>
        </w:rPr>
        <w:t>6.6.1.2.2</w:t>
        <w:tab/>
        <w:t>Information Elements</w:t>
      </w:r>
    </w:p>
    <w:tbl>
      <w:tblPr>
        <w:tblW w:w="9626" w:type="dxa"/>
        <w:jc w:val="left"/>
        <w:tblInd w:w="-35" w:type="dxa"/>
        <w:tblLayout w:type="fixed"/>
        <w:tblCellMar>
          <w:top w:w="0" w:type="dxa"/>
          <w:left w:w="28" w:type="dxa"/>
          <w:bottom w:w="0" w:type="dxa"/>
          <w:right w:w="28" w:type="dxa"/>
        </w:tblCellMar>
      </w:tblPr>
      <w:tblGrid>
        <w:gridCol w:w="2665"/>
        <w:gridCol w:w="707"/>
        <w:gridCol w:w="6254"/>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54"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color w:val="000000"/>
                <w:lang w:eastAsia="ja-JP"/>
              </w:rPr>
            </w:pPr>
            <w:r>
              <w:rPr/>
              <w:t>Gprs Reference Numbe</w:t>
            </w:r>
            <w:r>
              <w:rPr>
                <w:rFonts w:eastAsia="MS Mincho;ＭＳ 明朝"/>
                <w:lang w:eastAsia="ja-JP"/>
              </w:rPr>
              <w:t>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2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consists of a number assigned by the gprsSSF and a number assigned by the gsmSCF. It is used for TCAP dialogue segmentation.</w:t>
            </w:r>
          </w:p>
          <w:p>
            <w:pPr>
              <w:pStyle w:val="TAL"/>
              <w:keepNext w:val="false"/>
              <w:keepLines w:val="false"/>
              <w:widowControl w:val="false"/>
              <w:rPr>
                <w:color w:val="000000"/>
              </w:rPr>
            </w:pPr>
            <w:r>
              <w:rPr/>
              <w:t>Refer to 3GPP TS</w:t>
            </w:r>
            <w:r>
              <w:rPr>
                <w:rFonts w:eastAsia="MS Gothic;ＭＳ ゴシック"/>
                <w:lang w:eastAsia="ja-JP"/>
              </w:rPr>
              <w:t> </w:t>
            </w:r>
            <w:r>
              <w:rPr/>
              <w:t>29.078</w:t>
            </w:r>
            <w:r>
              <w:rPr>
                <w:rFonts w:eastAsia="MS Gothic;ＭＳ ゴシック"/>
                <w:lang w:eastAsia="ja-JP"/>
              </w:rPr>
              <w:t> </w:t>
            </w:r>
            <w:r>
              <w:rPr/>
              <w:t>[36] for the usage of this element.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color w:val="000000"/>
              </w:rPr>
            </w:pPr>
            <w:r>
              <w:rPr>
                <w:color w:val="000000"/>
              </w:rPr>
              <w:t>Charging Result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2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color w:val="000000"/>
              </w:rPr>
              <w:t xml:space="preserve">This IE contains the charging information for the PDP provided by the </w:t>
            </w:r>
            <w:r>
              <w:rPr>
                <w:rFonts w:eastAsia="MS Gothic;ＭＳ ゴシック"/>
                <w:color w:val="000000"/>
                <w:lang w:eastAsia="ja-JP"/>
              </w:rPr>
              <w:t>gprsSSF</w:t>
            </w:r>
            <w:r>
              <w:rPr>
                <w:color w:val="000000"/>
              </w:rPr>
              <w:t>. It is a choice between elapsed time and data volume.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color w:val="000000"/>
              </w:rPr>
              <w:t xml:space="preserve">Quality </w:t>
            </w:r>
            <w:r>
              <w:rPr>
                <w:rFonts w:eastAsia="MS Gothic;ＭＳ ゴシック"/>
                <w:color w:val="000000"/>
                <w:lang w:eastAsia="ja-JP"/>
              </w:rPr>
              <w:t>O</w:t>
            </w:r>
            <w:r>
              <w:rPr>
                <w:color w:val="000000"/>
              </w:rPr>
              <w:t>f Service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color w:val="000000"/>
                <w:lang w:eastAsia="ja-JP"/>
              </w:rPr>
            </w:pPr>
            <w:r>
              <w:rPr>
                <w:rFonts w:eastAsia="MS Gothic;ＭＳ ゴシック"/>
                <w:color w:val="000000"/>
                <w:lang w:eastAsia="ja-JP"/>
              </w:rPr>
              <w:t>This IE is described in a table below.</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color w:val="000000"/>
              </w:rPr>
            </w:pPr>
            <w:r>
              <w:rPr>
                <w:color w:val="000000"/>
              </w:rPr>
              <w:t>Active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2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color w:val="000000"/>
              </w:rPr>
            </w:pPr>
            <w:r>
              <w:rPr>
                <w:color w:val="000000"/>
              </w:rPr>
              <w:t>This IE indicates if the GPRS session or PDP context is still established, or if it has been detached or deactivated.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color w:val="000000"/>
              </w:rPr>
              <w:t>PDP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color w:val="000000"/>
              </w:rPr>
            </w:pPr>
            <w:r>
              <w:rPr>
                <w:color w:val="000000"/>
              </w:rPr>
              <w:t>This IE identifies the PDP Context to which the IF applies.</w:t>
            </w:r>
          </w:p>
          <w:p>
            <w:pPr>
              <w:pStyle w:val="TAL"/>
              <w:keepNext w:val="false"/>
              <w:keepLines w:val="false"/>
              <w:widowControl w:val="false"/>
              <w:rPr>
                <w:color w:val="000000"/>
              </w:rPr>
            </w:pPr>
            <w:r>
              <w:rPr>
                <w:color w:val="000000"/>
              </w:rPr>
            </w:r>
          </w:p>
          <w:p>
            <w:pPr>
              <w:pStyle w:val="TAL"/>
              <w:keepNext w:val="false"/>
              <w:keepLines w:val="false"/>
              <w:widowControl w:val="false"/>
              <w:ind w:left="1023" w:hanging="1023"/>
              <w:rPr/>
            </w:pPr>
            <w:r>
              <w:rPr>
                <w:color w:val="000000"/>
              </w:rPr>
              <w:t>Scenario 1:</w:t>
              <w:tab/>
              <w:t xml:space="preserve">If </w:t>
            </w:r>
            <w:r>
              <w:rPr>
                <w:rFonts w:eastAsia="MS Gothic;ＭＳ ゴシック"/>
                <w:color w:val="000000"/>
                <w:lang w:eastAsia="ja-JP"/>
              </w:rPr>
              <w:t>this IE</w:t>
            </w:r>
            <w:r>
              <w:rPr>
                <w:color w:val="000000"/>
              </w:rPr>
              <w:t xml:space="preserve"> is </w:t>
            </w:r>
            <w:r>
              <w:rPr>
                <w:rFonts w:eastAsia="MS Gothic;ＭＳ ゴシック"/>
                <w:color w:val="000000"/>
                <w:lang w:eastAsia="ja-JP"/>
              </w:rPr>
              <w:t xml:space="preserve">not </w:t>
            </w:r>
            <w:r>
              <w:rPr>
                <w:color w:val="000000"/>
              </w:rPr>
              <w:t xml:space="preserve">present in the IF, then the Apply Charging Report GPRS applies to the GPRS Session. If </w:t>
            </w:r>
            <w:r>
              <w:rPr>
                <w:rFonts w:eastAsia="MS Gothic;ＭＳ ゴシック"/>
                <w:color w:val="000000"/>
                <w:lang w:eastAsia="ja-JP"/>
              </w:rPr>
              <w:t>this IE</w:t>
            </w:r>
            <w:r>
              <w:rPr>
                <w:color w:val="000000"/>
              </w:rPr>
              <w:t xml:space="preserve"> is present in the IF, then the Apply Charging Report GPRS applies to the indicated PDP Context.</w:t>
            </w:r>
          </w:p>
          <w:p>
            <w:pPr>
              <w:pStyle w:val="TAL"/>
              <w:keepNext w:val="false"/>
              <w:keepLines w:val="false"/>
              <w:widowControl w:val="false"/>
              <w:ind w:left="1023" w:hanging="1023"/>
              <w:rPr>
                <w:rFonts w:eastAsia="MS Gothic;ＭＳ ゴシック"/>
                <w:color w:val="000000"/>
                <w:lang w:eastAsia="ja-JP"/>
              </w:rPr>
            </w:pPr>
            <w:r>
              <w:rPr>
                <w:color w:val="000000"/>
              </w:rPr>
              <w:t>Scenario 2:</w:t>
              <w:tab/>
              <w:t>This IE is not used in the IF.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color w:val="000000"/>
                <w:lang w:eastAsia="ja-JP"/>
              </w:rPr>
            </w:pPr>
            <w:r>
              <w:rPr>
                <w:rFonts w:eastAsia="MS Mincho;ＭＳ 明朝"/>
                <w:color w:val="000000"/>
                <w:lang w:eastAsia="ja-JP"/>
              </w:rPr>
              <w:t>Charging Roll Over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254"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color w:val="000000"/>
              </w:rPr>
            </w:pPr>
            <w:r>
              <w:rPr>
                <w:color w:val="000000"/>
              </w:rPr>
              <w:t>This IE indicates which parameter(s) of the Charging Result have overflowed.</w:t>
            </w:r>
          </w:p>
          <w:p>
            <w:pPr>
              <w:pStyle w:val="TAL"/>
              <w:keepNext w:val="false"/>
              <w:keepLines w:val="false"/>
              <w:widowControl w:val="false"/>
              <w:rPr>
                <w:rFonts w:eastAsia="MS Mincho;ＭＳ 明朝"/>
                <w:color w:val="000000"/>
                <w:lang w:eastAsia="ja-JP"/>
              </w:rPr>
            </w:pPr>
            <w:r>
              <w:rPr>
                <w:color w:val="000000"/>
              </w:rPr>
              <w:t>Refer to 3GPP TS</w:t>
            </w:r>
            <w:r>
              <w:rPr>
                <w:rFonts w:eastAsia="MS Gothic;ＭＳ ゴシック"/>
                <w:color w:val="000000"/>
                <w:lang w:eastAsia="ja-JP"/>
              </w:rPr>
              <w:t> </w:t>
            </w:r>
            <w:r>
              <w:rPr>
                <w:color w:val="000000"/>
              </w:rPr>
              <w:t>29.078</w:t>
            </w:r>
            <w:r>
              <w:rPr>
                <w:rFonts w:eastAsia="MS Gothic;ＭＳ ゴシック"/>
                <w:color w:val="000000"/>
                <w:lang w:eastAsia="ja-JP"/>
              </w:rPr>
              <w:t> </w:t>
            </w:r>
            <w:r>
              <w:rPr>
                <w:color w:val="000000"/>
              </w:rPr>
              <w:t>[</w:t>
            </w:r>
            <w:r>
              <w:rPr>
                <w:lang w:val="en-US" w:eastAsia="en-US"/>
              </w:rPr>
              <w:t>36</w:t>
            </w:r>
            <w:r>
              <w:rPr>
                <w:color w:val="000000"/>
              </w:rPr>
              <w:t>] for the usage of this element.</w:t>
            </w:r>
          </w:p>
        </w:tc>
      </w:tr>
    </w:tbl>
    <w:p>
      <w:pPr>
        <w:pStyle w:val="Normal"/>
        <w:rPr>
          <w:rFonts w:eastAsia="MS Gothic;ＭＳ ゴシック"/>
          <w:lang w:eastAsia="ja-JP"/>
        </w:rPr>
      </w:pPr>
      <w:r>
        <w:rPr>
          <w:rFonts w:eastAsia="MS Gothic;ＭＳ ゴシック"/>
          <w:lang w:eastAsia="ja-JP"/>
        </w:rPr>
      </w:r>
    </w:p>
    <w:p>
      <w:pPr>
        <w:pStyle w:val="Normal"/>
        <w:keepNext w:val="true"/>
        <w:keepLines/>
        <w:rPr/>
      </w:pPr>
      <w:r>
        <w:rPr/>
        <w:t>Quality of Service contains the following information element: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Negotiated QoS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identifies the QoS which was negotiated between the user, the SGSN and the GGSN, as a result of a 'Modify PDP Con</w:t>
            </w:r>
            <w:r>
              <w:rPr>
                <w:rFonts w:eastAsia="MS Gothic;ＭＳ ゴシック"/>
                <w:lang w:eastAsia="ja-JP"/>
              </w:rPr>
              <w:t>t</w:t>
            </w:r>
            <w:r>
              <w:rPr/>
              <w:t>ext' request.</w:t>
            </w:r>
          </w:p>
          <w:p>
            <w:pPr>
              <w:pStyle w:val="TAL"/>
              <w:keepNext w:val="false"/>
              <w:keepLines w:val="false"/>
              <w:widowControl w:val="false"/>
              <w:rPr>
                <w:rFonts w:eastAsia="MS Gothic;ＭＳ ゴシック"/>
                <w:lang w:eastAsia="ja-JP"/>
              </w:rPr>
            </w:pPr>
            <w:r>
              <w:rPr/>
              <w:t xml:space="preserve">This IE shall be included only if sending of the Apply Charging Report </w:t>
            </w:r>
            <w:r>
              <w:rPr>
                <w:rFonts w:eastAsia="MS Gothic;ＭＳ ゴシック"/>
                <w:lang w:eastAsia="ja-JP"/>
              </w:rPr>
              <w:t xml:space="preserve">GPRS </w:t>
            </w:r>
            <w:r>
              <w:rPr/>
              <w:t>was triggered by a change in Quality of Service.</w:t>
            </w:r>
          </w:p>
          <w:p>
            <w:pPr>
              <w:pStyle w:val="TAL"/>
              <w:keepNext w:val="false"/>
              <w:keepLines w:val="false"/>
              <w:widowControl w:val="false"/>
              <w:rPr>
                <w:rFonts w:eastAsia="MS Gothic;ＭＳ ゴシック"/>
                <w:lang w:eastAsia="ja-JP"/>
              </w:rPr>
            </w:pPr>
            <w:r>
              <w:rPr>
                <w:rFonts w:eastAsia="MS Mincho;ＭＳ 明朝"/>
                <w:lang w:eastAsia="ja-JP"/>
              </w:rPr>
              <w:t>This IE shall contain the negotiated QoS as on the time of sending the Apply Charging Report GPRS.</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Negotiated QoS Exten</w:t>
            </w:r>
            <w:r>
              <w:rPr>
                <w:rFonts w:eastAsia="MS Gothic;ＭＳ ゴシック"/>
                <w:lang w:eastAsia="ja-JP"/>
              </w:rPr>
              <w:t>sion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t xml:space="preserve">This IE contains a supplement to the Negotiated QoS. </w:t>
            </w:r>
            <w:r>
              <w:rPr>
                <w:rFonts w:eastAsia="MS Gothic;ＭＳ ゴシック"/>
                <w:lang w:eastAsia="ja-JP"/>
              </w:rPr>
              <w:t>It</w:t>
            </w:r>
            <w:r>
              <w:rPr/>
              <w:t xml:space="preserve"> shall be present if the Negotiated QoS </w:t>
            </w:r>
            <w:r>
              <w:rPr>
                <w:rFonts w:eastAsia="MS Gothic;ＭＳ ゴシック"/>
                <w:lang w:eastAsia="ja-JP"/>
              </w:rPr>
              <w:t xml:space="preserve">IE </w:t>
            </w:r>
            <w:r>
              <w:rPr/>
              <w:t xml:space="preserve">is present and one or more of the following was negotiated between the </w:t>
            </w:r>
            <w:r>
              <w:rPr>
                <w:rFonts w:eastAsia="MS Gothic;ＭＳ ゴシック"/>
                <w:lang w:eastAsia="ja-JP"/>
              </w:rPr>
              <w:t>MS</w:t>
            </w:r>
            <w:r>
              <w:rPr/>
              <w:t>, the SGSN and the GGSN:</w:t>
            </w:r>
          </w:p>
          <w:p>
            <w:pPr>
              <w:pStyle w:val="TAL"/>
              <w:widowControl w:val="false"/>
              <w:rPr/>
            </w:pPr>
            <w:r>
              <w:rPr/>
              <w:t>-</w:t>
            </w:r>
            <w:r>
              <w:rPr>
                <w:rFonts w:eastAsia="MS Gothic;ＭＳ ゴシック"/>
                <w:lang w:eastAsia="ja-JP"/>
              </w:rPr>
              <w:tab/>
            </w:r>
            <w:r>
              <w:rPr/>
              <w:t>Source Statistics Descriptor;</w:t>
            </w:r>
          </w:p>
          <w:p>
            <w:pPr>
              <w:pStyle w:val="TAL"/>
              <w:widowControl w:val="false"/>
              <w:rPr/>
            </w:pPr>
            <w:r>
              <w:rPr/>
              <w:t>-</w:t>
            </w:r>
            <w:r>
              <w:rPr>
                <w:rFonts w:eastAsia="MS Gothic;ＭＳ ゴシック"/>
                <w:lang w:eastAsia="ja-JP"/>
              </w:rPr>
              <w:tab/>
            </w:r>
            <w:r>
              <w:rPr/>
              <w:t>Signalling Indication;</w:t>
            </w:r>
          </w:p>
          <w:p>
            <w:pPr>
              <w:pStyle w:val="TAL"/>
              <w:widowControl w:val="false"/>
              <w:rPr/>
            </w:pPr>
            <w:r>
              <w:rPr/>
              <w:t>-</w:t>
            </w:r>
            <w:r>
              <w:rPr>
                <w:rFonts w:eastAsia="MS Gothic;ＭＳ ゴシック"/>
                <w:lang w:eastAsia="ja-JP"/>
              </w:rPr>
              <w:tab/>
            </w:r>
            <w:r>
              <w:rPr/>
              <w:t>Maximum bit rate for downlink (extended);</w:t>
            </w:r>
          </w:p>
          <w:p>
            <w:pPr>
              <w:pStyle w:val="TAL"/>
              <w:widowControl w:val="false"/>
              <w:rPr/>
            </w:pPr>
            <w:r>
              <w:rPr/>
              <w:t>-</w:t>
            </w:r>
            <w:r>
              <w:rPr>
                <w:rFonts w:eastAsia="MS Gothic;ＭＳ ゴシック"/>
                <w:lang w:eastAsia="ja-JP"/>
              </w:rPr>
              <w:tab/>
            </w:r>
            <w:r>
              <w:rPr/>
              <w:t>Guaranteed bit rate for downlink (extended).</w:t>
            </w:r>
          </w:p>
          <w:p>
            <w:pPr>
              <w:pStyle w:val="TAL"/>
              <w:widowControl w:val="false"/>
              <w:rPr>
                <w:rFonts w:eastAsia="MS Gothic;ＭＳ ゴシック"/>
                <w:lang w:eastAsia="ja-JP"/>
              </w:rPr>
            </w:pPr>
            <w:r>
              <w:rPr/>
              <w:t>Otherwise, it shall be absent.</w:t>
            </w:r>
          </w:p>
        </w:tc>
      </w:tr>
    </w:tbl>
    <w:p>
      <w:pPr>
        <w:pStyle w:val="Normal"/>
        <w:rPr>
          <w:rFonts w:eastAsia="MS Gothic;ＭＳ ゴシック"/>
          <w:lang w:eastAsia="ja-JP"/>
        </w:rPr>
      </w:pPr>
      <w:r>
        <w:rPr>
          <w:rFonts w:eastAsia="MS Gothic;ＭＳ ゴシック"/>
          <w:lang w:eastAsia="ja-JP"/>
        </w:rPr>
      </w:r>
    </w:p>
    <w:p>
      <w:pPr>
        <w:pStyle w:val="Heading4"/>
        <w:ind w:left="1418" w:hanging="1418"/>
        <w:rPr>
          <w:color w:val="000000"/>
        </w:rPr>
      </w:pPr>
      <w:bookmarkStart w:id="775" w:name="__RefHeading___Toc477855031"/>
      <w:bookmarkEnd w:id="775"/>
      <w:r>
        <w:rPr>
          <w:color w:val="000000"/>
        </w:rPr>
        <w:t>6.6.1.3</w:t>
        <w:tab/>
        <w:t>Entity Released GPRS</w:t>
      </w:r>
    </w:p>
    <w:p>
      <w:pPr>
        <w:pStyle w:val="Heading5"/>
        <w:ind w:left="1701" w:hanging="1701"/>
        <w:rPr>
          <w:color w:val="000000"/>
        </w:rPr>
      </w:pPr>
      <w:bookmarkStart w:id="776" w:name="__RefHeading___Toc477855032"/>
      <w:bookmarkEnd w:id="776"/>
      <w:r>
        <w:rPr>
          <w:color w:val="000000"/>
        </w:rPr>
        <w:t>6.6.1.3.1</w:t>
        <w:tab/>
        <w:t>Description</w:t>
      </w:r>
    </w:p>
    <w:p>
      <w:pPr>
        <w:pStyle w:val="Normal"/>
        <w:rPr/>
      </w:pPr>
      <w:r>
        <w:rPr>
          <w:color w:val="000000"/>
        </w:rPr>
        <w:t>This IF is used by the gprsSSF to inform the gsm</w:t>
      </w:r>
      <w:r>
        <w:rPr>
          <w:rFonts w:eastAsia="MS Mincho;ＭＳ 明朝"/>
          <w:color w:val="000000"/>
          <w:lang w:eastAsia="ja-JP"/>
        </w:rPr>
        <w:t>SCF</w:t>
      </w:r>
      <w:r>
        <w:rPr>
          <w:color w:val="000000"/>
        </w:rPr>
        <w:t xml:space="preserve"> at any phase that a </w:t>
      </w:r>
      <w:r>
        <w:rPr>
          <w:rFonts w:eastAsia="MS Mincho;ＭＳ 明朝"/>
          <w:color w:val="000000"/>
          <w:lang w:eastAsia="ja-JP"/>
        </w:rPr>
        <w:t xml:space="preserve">GPRS Session has been detached or a </w:t>
      </w:r>
      <w:r>
        <w:rPr>
          <w:color w:val="000000"/>
        </w:rPr>
        <w:t xml:space="preserve">PDP </w:t>
      </w:r>
      <w:r>
        <w:rPr>
          <w:rFonts w:eastAsia="MS Gothic;ＭＳ ゴシック"/>
          <w:color w:val="000000"/>
          <w:lang w:eastAsia="ja-JP"/>
        </w:rPr>
        <w:t>C</w:t>
      </w:r>
      <w:r>
        <w:rPr>
          <w:color w:val="000000"/>
        </w:rPr>
        <w:t xml:space="preserve">ontext has been </w:t>
      </w:r>
      <w:r>
        <w:rPr>
          <w:rFonts w:eastAsia="MS Gothic;ＭＳ ゴシック"/>
          <w:color w:val="000000"/>
          <w:lang w:eastAsia="ja-JP"/>
        </w:rPr>
        <w:t>disconnected</w:t>
      </w:r>
      <w:r>
        <w:rPr>
          <w:rFonts w:eastAsia="MS Mincho;ＭＳ 明朝"/>
          <w:color w:val="000000"/>
          <w:lang w:eastAsia="ja-JP"/>
        </w:rPr>
        <w:t xml:space="preserve"> without reporting any EDP</w:t>
      </w:r>
      <w:r>
        <w:rPr>
          <w:color w:val="000000"/>
        </w:rPr>
        <w:t>.</w:t>
      </w:r>
    </w:p>
    <w:p>
      <w:pPr>
        <w:pStyle w:val="Heading5"/>
        <w:ind w:left="1701" w:hanging="1701"/>
        <w:rPr>
          <w:color w:val="000000"/>
        </w:rPr>
      </w:pPr>
      <w:bookmarkStart w:id="777" w:name="__RefHeading___Toc477855033"/>
      <w:bookmarkEnd w:id="777"/>
      <w:r>
        <w:rPr>
          <w:color w:val="000000"/>
        </w:rPr>
        <w:t>6.6.1.3.2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color w:val="000000"/>
                <w:lang w:eastAsia="ja-JP"/>
              </w:rPr>
            </w:pPr>
            <w:r>
              <w:rPr/>
              <w:t>Gprs Reference Numbe</w:t>
            </w:r>
            <w:r>
              <w:rPr>
                <w:rFonts w:eastAsia="MS Mincho;ＭＳ 明朝"/>
                <w:lang w:eastAsia="ja-JP"/>
              </w:rPr>
              <w:t>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consists of a number assigned by the gprsSSF and a number assigned by the gsmSCF. It is used for TCAP dialogue segmentation.</w:t>
            </w:r>
          </w:p>
          <w:p>
            <w:pPr>
              <w:pStyle w:val="TAL"/>
              <w:keepNext w:val="false"/>
              <w:keepLines w:val="false"/>
              <w:widowControl w:val="false"/>
              <w:rPr>
                <w:color w:val="000000"/>
              </w:rPr>
            </w:pPr>
            <w:r>
              <w:rPr/>
              <w:t>Refer to 3GPP TS</w:t>
            </w:r>
            <w:r>
              <w:rPr>
                <w:rFonts w:eastAsia="MS Gothic;ＭＳ ゴシック"/>
                <w:lang w:eastAsia="ja-JP"/>
              </w:rPr>
              <w:t> </w:t>
            </w:r>
            <w:r>
              <w:rPr/>
              <w:t>29.078</w:t>
            </w:r>
            <w:r>
              <w:rPr>
                <w:rFonts w:eastAsia="MS Gothic;ＭＳ ゴシック"/>
                <w:lang w:eastAsia="ja-JP"/>
              </w:rPr>
              <w:t> </w:t>
            </w:r>
            <w:r>
              <w:rPr/>
              <w:t>[36] for the usage of this element.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color w:val="000000"/>
              </w:rPr>
            </w:pPr>
            <w:r>
              <w:rPr>
                <w:color w:val="000000"/>
              </w:rPr>
              <w:t>GPRS Cause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color w:val="000000"/>
              </w:rPr>
              <w:t xml:space="preserve">This IE contains the Cause value indicating the reason for </w:t>
            </w:r>
            <w:r>
              <w:rPr>
                <w:rFonts w:eastAsia="MS Gothic;ＭＳ ゴシック"/>
                <w:color w:val="000000"/>
                <w:lang w:eastAsia="ja-JP"/>
              </w:rPr>
              <w:t xml:space="preserve">the GPRS Session Detach event or </w:t>
            </w:r>
            <w:r>
              <w:rPr>
                <w:color w:val="000000"/>
              </w:rPr>
              <w:t xml:space="preserve">the PDP </w:t>
            </w:r>
            <w:r>
              <w:rPr>
                <w:rFonts w:eastAsia="MS Gothic;ＭＳ ゴシック"/>
                <w:color w:val="000000"/>
                <w:lang w:eastAsia="ja-JP"/>
              </w:rPr>
              <w:t>C</w:t>
            </w:r>
            <w:r>
              <w:rPr>
                <w:color w:val="000000"/>
              </w:rPr>
              <w:t>ontext</w:t>
            </w:r>
            <w:r>
              <w:rPr>
                <w:rFonts w:eastAsia="MS Gothic;ＭＳ ゴシック"/>
                <w:color w:val="000000"/>
                <w:lang w:eastAsia="ja-JP"/>
              </w:rPr>
              <w:t xml:space="preserve"> Disconnection event</w:t>
            </w:r>
            <w:r>
              <w:rPr>
                <w:color w:val="000000"/>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color w:val="000000"/>
              </w:rPr>
            </w:pPr>
            <w:r>
              <w:rPr>
                <w:color w:val="000000"/>
              </w:rPr>
              <w:t>PDP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color w:val="000000"/>
                <w:lang w:eastAsia="ja-JP"/>
              </w:rPr>
            </w:pPr>
            <w:r>
              <w:rPr>
                <w:rFonts w:eastAsia="MS Gothic;ＭＳ ゴシック"/>
                <w:color w:val="000000"/>
                <w:lang w:eastAsia="ja-JP"/>
              </w:rPr>
              <w:t>This IE identifies the PDP Context to which the IF applies.</w:t>
            </w:r>
          </w:p>
          <w:p>
            <w:pPr>
              <w:pStyle w:val="TAL"/>
              <w:keepNext w:val="false"/>
              <w:keepLines w:val="false"/>
              <w:widowControl w:val="false"/>
              <w:rPr>
                <w:rFonts w:eastAsia="MS Gothic;ＭＳ ゴシック"/>
                <w:color w:val="000000"/>
                <w:lang w:eastAsia="ja-JP"/>
              </w:rPr>
            </w:pPr>
            <w:r>
              <w:rPr>
                <w:rFonts w:eastAsia="MS Gothic;ＭＳ ゴシック"/>
                <w:color w:val="000000"/>
                <w:lang w:eastAsia="ja-JP"/>
              </w:rPr>
            </w:r>
          </w:p>
          <w:p>
            <w:pPr>
              <w:pStyle w:val="TAL"/>
              <w:keepNext w:val="false"/>
              <w:keepLines w:val="false"/>
              <w:widowControl w:val="false"/>
              <w:rPr/>
            </w:pPr>
            <w:r>
              <w:rPr>
                <w:color w:val="000000"/>
              </w:rPr>
              <w:t>Scenario 1:</w:t>
              <w:tab/>
              <w:t xml:space="preserve">If </w:t>
            </w:r>
            <w:r>
              <w:rPr>
                <w:rFonts w:eastAsia="MS Gothic;ＭＳ ゴシック"/>
                <w:color w:val="000000"/>
                <w:lang w:eastAsia="ja-JP"/>
              </w:rPr>
              <w:t>this IE</w:t>
            </w:r>
            <w:r>
              <w:rPr>
                <w:color w:val="000000"/>
              </w:rPr>
              <w:t xml:space="preserve"> is </w:t>
            </w:r>
            <w:r>
              <w:rPr>
                <w:rFonts w:eastAsia="MS Gothic;ＭＳ ゴシック"/>
                <w:color w:val="000000"/>
                <w:lang w:eastAsia="ja-JP"/>
              </w:rPr>
              <w:t xml:space="preserve">not </w:t>
            </w:r>
            <w:r>
              <w:rPr>
                <w:color w:val="000000"/>
              </w:rPr>
              <w:t xml:space="preserve">present in the IF, then the Entity Released GPRS applies to the GPRS Session. If </w:t>
            </w:r>
            <w:r>
              <w:rPr>
                <w:rFonts w:eastAsia="MS Gothic;ＭＳ ゴシック"/>
                <w:color w:val="000000"/>
                <w:lang w:eastAsia="ja-JP"/>
              </w:rPr>
              <w:t>this IE</w:t>
            </w:r>
            <w:r>
              <w:rPr>
                <w:color w:val="000000"/>
              </w:rPr>
              <w:t xml:space="preserve"> is present in the IF, then the Entity Released GPRS applies to the indicated PDP Context.</w:t>
            </w:r>
          </w:p>
          <w:p>
            <w:pPr>
              <w:pStyle w:val="TAL"/>
              <w:keepNext w:val="false"/>
              <w:keepLines w:val="false"/>
              <w:widowControl w:val="false"/>
              <w:rPr>
                <w:rFonts w:eastAsia="MS Gothic;ＭＳ ゴシック"/>
                <w:color w:val="000000"/>
                <w:lang w:eastAsia="ja-JP"/>
              </w:rPr>
            </w:pPr>
            <w:r>
              <w:rPr>
                <w:color w:val="000000"/>
              </w:rPr>
              <w:t>Scenario 2:</w:t>
              <w:tab/>
              <w:t>This IE is not used in the IF.</w:t>
            </w:r>
          </w:p>
        </w:tc>
      </w:tr>
    </w:tbl>
    <w:p>
      <w:pPr>
        <w:pStyle w:val="Normal"/>
        <w:rPr>
          <w:rFonts w:eastAsia="MS Gothic;ＭＳ ゴシック"/>
          <w:lang w:eastAsia="ja-JP"/>
        </w:rPr>
      </w:pPr>
      <w:r>
        <w:rPr>
          <w:rFonts w:eastAsia="MS Gothic;ＭＳ ゴシック"/>
          <w:lang w:eastAsia="ja-JP"/>
        </w:rPr>
      </w:r>
    </w:p>
    <w:p>
      <w:pPr>
        <w:pStyle w:val="Heading4"/>
        <w:ind w:left="1418" w:hanging="1418"/>
        <w:rPr>
          <w:color w:val="000000"/>
        </w:rPr>
      </w:pPr>
      <w:bookmarkStart w:id="778" w:name="__RefHeading___Toc477855034"/>
      <w:bookmarkEnd w:id="778"/>
      <w:r>
        <w:rPr>
          <w:color w:val="000000"/>
        </w:rPr>
        <w:t>6.6.1.4</w:t>
        <w:tab/>
        <w:t>Event Report GPRS</w:t>
      </w:r>
    </w:p>
    <w:p>
      <w:pPr>
        <w:pStyle w:val="Heading5"/>
        <w:ind w:left="1701" w:hanging="1701"/>
        <w:rPr>
          <w:color w:val="000000"/>
        </w:rPr>
      </w:pPr>
      <w:bookmarkStart w:id="779" w:name="__RefHeading___Toc477855035"/>
      <w:bookmarkEnd w:id="779"/>
      <w:r>
        <w:rPr>
          <w:color w:val="000000"/>
        </w:rPr>
        <w:t>6.6.1.4.1</w:t>
        <w:tab/>
        <w:t>Description</w:t>
      </w:r>
    </w:p>
    <w:p>
      <w:pPr>
        <w:pStyle w:val="Normal"/>
        <w:rPr>
          <w:color w:val="000000"/>
        </w:rPr>
      </w:pPr>
      <w:r>
        <w:rPr>
          <w:color w:val="000000"/>
        </w:rPr>
        <w:t>This IF is used to notify the gsmSCF of a GPRS event previously requested by the gsmSCF in a Request Report GPRS Event IF.</w:t>
      </w:r>
    </w:p>
    <w:p>
      <w:pPr>
        <w:pStyle w:val="Heading5"/>
        <w:ind w:left="1701" w:hanging="1701"/>
        <w:rPr/>
      </w:pPr>
      <w:bookmarkStart w:id="780" w:name="__RefHeading___Toc477855036"/>
      <w:bookmarkEnd w:id="780"/>
      <w:r>
        <w:rPr>
          <w:color w:val="000000"/>
        </w:rPr>
        <w:t>6.6.1.4.2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Mincho;ＭＳ 明朝"/>
                <w:color w:val="000000"/>
                <w:lang w:eastAsia="ja-JP"/>
              </w:rPr>
            </w:pPr>
            <w:r>
              <w:rPr/>
              <w:t>Gprs Reference Numbe</w:t>
            </w:r>
            <w:r>
              <w:rPr>
                <w:rFonts w:eastAsia="MS Mincho;ＭＳ 明朝"/>
                <w:lang w:eastAsia="ja-JP"/>
              </w:rPr>
              <w:t>r</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t>This IE consists of a number assigned by the gprsSSF and a number assigned by the gsmSCF. It is used for TCAP dialogue segmentation.</w:t>
            </w:r>
          </w:p>
          <w:p>
            <w:pPr>
              <w:pStyle w:val="TAL"/>
              <w:widowControl w:val="false"/>
              <w:rPr>
                <w:color w:val="000000"/>
              </w:rPr>
            </w:pPr>
            <w:r>
              <w:rPr/>
              <w:t>Refer to 3GPP TS</w:t>
            </w:r>
            <w:r>
              <w:rPr>
                <w:rFonts w:eastAsia="MS Gothic;ＭＳ ゴシック"/>
                <w:lang w:eastAsia="ja-JP"/>
              </w:rPr>
              <w:t> </w:t>
            </w:r>
            <w:r>
              <w:rPr/>
              <w:t>29.078</w:t>
            </w:r>
            <w:r>
              <w:rPr>
                <w:rFonts w:eastAsia="MS Gothic;ＭＳ ゴシック"/>
                <w:lang w:eastAsia="ja-JP"/>
              </w:rPr>
              <w:t> </w:t>
            </w:r>
            <w:r>
              <w:rPr/>
              <w:t>[36] for the usage of this element.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color w:val="000000"/>
              </w:rPr>
              <w:t xml:space="preserve">GPRS Event </w:t>
            </w:r>
            <w:r>
              <w:rPr>
                <w:rFonts w:eastAsia="MS Gothic;ＭＳ ゴシック"/>
                <w:color w:val="000000"/>
                <w:lang w:eastAsia="ja-JP"/>
              </w:rPr>
              <w:t>T</w:t>
            </w:r>
            <w:r>
              <w:rPr>
                <w:color w:val="000000"/>
              </w:rPr>
              <w:t xml:space="preserve">ype </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color w:val="000000"/>
              </w:rPr>
            </w:pPr>
            <w:r>
              <w:rPr>
                <w:color w:val="000000"/>
              </w:rPr>
              <w:t>This IE specifies the type of event that is reported.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color w:val="000000"/>
              </w:rPr>
            </w:pPr>
            <w:r>
              <w:rPr>
                <w:color w:val="000000"/>
              </w:rPr>
              <w:t>Misc GPRS Info</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color w:val="000000"/>
              </w:rPr>
              <w:t>This IE indicates the DP type (EDP</w:t>
            </w:r>
            <w:r>
              <w:rPr>
                <w:rFonts w:eastAsia="MS Gothic;ＭＳ ゴシック"/>
                <w:lang w:eastAsia="ja-JP"/>
              </w:rPr>
              <w:noBreakHyphen/>
            </w:r>
            <w:r>
              <w:rPr>
                <w:color w:val="000000"/>
              </w:rPr>
              <w:t>N or EDP</w:t>
            </w:r>
            <w:r>
              <w:rPr>
                <w:rFonts w:eastAsia="MS Gothic;ＭＳ ゴシック"/>
                <w:lang w:eastAsia="ja-JP"/>
              </w:rPr>
              <w:noBreakHyphen/>
            </w:r>
            <w:r>
              <w:rPr>
                <w:color w:val="000000"/>
              </w:rPr>
              <w:t>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color w:val="000000"/>
              </w:rPr>
            </w:pPr>
            <w:r>
              <w:rPr>
                <w:color w:val="000000"/>
              </w:rPr>
              <w:t>GPRS Event Specific Information</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Arial Unicode MS"/>
                <w:lang w:eastAsia="ja-JP"/>
              </w:rPr>
            </w:pPr>
            <w:r>
              <w:rPr/>
              <w:t>This IE is described in a table below.</w:t>
            </w:r>
          </w:p>
          <w:p>
            <w:pPr>
              <w:pStyle w:val="TAL"/>
              <w:widowControl w:val="false"/>
              <w:rPr>
                <w:rFonts w:eastAsia="MS Gothic;ＭＳ ゴシック"/>
                <w:color w:val="000000"/>
                <w:lang w:eastAsia="ja-JP"/>
              </w:rPr>
            </w:pPr>
            <w:r>
              <w:rPr>
                <w:color w:val="000000"/>
              </w:rPr>
              <w:t>This IE contains information specific to the reported event</w:t>
            </w:r>
            <w:r>
              <w:rPr>
                <w:rFonts w:eastAsia="Arial Unicode MS"/>
                <w:color w:val="000000"/>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color w:val="000000"/>
              </w:rPr>
            </w:pPr>
            <w:r>
              <w:rPr>
                <w:color w:val="000000"/>
              </w:rPr>
              <w:t>PDP ID</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color w:val="000000"/>
              </w:rPr>
            </w:pPr>
            <w:r>
              <w:rPr>
                <w:color w:val="000000"/>
              </w:rPr>
              <w:t>This IE identifies the PDP Context to which the IF applies.</w:t>
            </w:r>
          </w:p>
          <w:p>
            <w:pPr>
              <w:pStyle w:val="TAL"/>
              <w:widowControl w:val="false"/>
              <w:rPr>
                <w:color w:val="000000"/>
              </w:rPr>
            </w:pPr>
            <w:r>
              <w:rPr>
                <w:color w:val="000000"/>
              </w:rPr>
            </w:r>
          </w:p>
          <w:p>
            <w:pPr>
              <w:pStyle w:val="TAL"/>
              <w:widowControl w:val="false"/>
              <w:rPr/>
            </w:pPr>
            <w:r>
              <w:rPr>
                <w:color w:val="000000"/>
              </w:rPr>
              <w:t>Scenario 1:</w:t>
              <w:tab/>
              <w:t xml:space="preserve">If </w:t>
            </w:r>
            <w:r>
              <w:rPr>
                <w:rFonts w:eastAsia="MS Gothic;ＭＳ ゴシック"/>
                <w:color w:val="000000"/>
                <w:lang w:eastAsia="ja-JP"/>
              </w:rPr>
              <w:t>this IE</w:t>
            </w:r>
            <w:r>
              <w:rPr>
                <w:color w:val="000000"/>
              </w:rPr>
              <w:t xml:space="preserve"> is </w:t>
            </w:r>
            <w:r>
              <w:rPr>
                <w:rFonts w:eastAsia="MS Gothic;ＭＳ ゴシック"/>
                <w:color w:val="000000"/>
                <w:lang w:eastAsia="ja-JP"/>
              </w:rPr>
              <w:t xml:space="preserve">not </w:t>
            </w:r>
            <w:r>
              <w:rPr>
                <w:color w:val="000000"/>
              </w:rPr>
              <w:t xml:space="preserve">present in the IF, then the Event Report GPRS applies to the GPRS Session. If </w:t>
            </w:r>
            <w:r>
              <w:rPr>
                <w:rFonts w:eastAsia="MS Gothic;ＭＳ ゴシック"/>
                <w:color w:val="000000"/>
                <w:lang w:eastAsia="ja-JP"/>
              </w:rPr>
              <w:t>this IE</w:t>
            </w:r>
            <w:r>
              <w:rPr>
                <w:color w:val="000000"/>
              </w:rPr>
              <w:t xml:space="preserve"> is present in the IF, then the Event Report GPRS applies to the indicated PDP Context.</w:t>
            </w:r>
          </w:p>
          <w:p>
            <w:pPr>
              <w:pStyle w:val="TAL"/>
              <w:widowControl w:val="false"/>
              <w:rPr>
                <w:rFonts w:eastAsia="MS Gothic;ＭＳ ゴシック"/>
                <w:color w:val="000000"/>
                <w:lang w:eastAsia="ja-JP"/>
              </w:rPr>
            </w:pPr>
            <w:r>
              <w:rPr>
                <w:color w:val="000000"/>
              </w:rPr>
              <w:t>Scenario 2:</w:t>
              <w:tab/>
              <w:t>This IE is not used in the IF.</w:t>
            </w:r>
          </w:p>
        </w:tc>
      </w:tr>
    </w:tbl>
    <w:p>
      <w:pPr>
        <w:pStyle w:val="Normal"/>
        <w:rPr>
          <w:rFonts w:eastAsia="MS Gothic;ＭＳ ゴシック"/>
          <w:lang w:eastAsia="ja-JP"/>
        </w:rPr>
      </w:pPr>
      <w:r>
        <w:rPr>
          <w:rFonts w:eastAsia="MS Gothic;ＭＳ ゴシック"/>
          <w:lang w:eastAsia="ja-JP"/>
        </w:rPr>
      </w:r>
    </w:p>
    <w:p>
      <w:pPr>
        <w:pStyle w:val="Normal"/>
        <w:keepNext w:val="true"/>
        <w:keepLines/>
        <w:rPr/>
      </w:pPr>
      <w:r>
        <w:rPr/>
        <w:t xml:space="preserve">If the </w:t>
      </w:r>
      <w:r>
        <w:rPr>
          <w:i/>
        </w:rPr>
        <w:t xml:space="preserve">GPRS Event </w:t>
      </w:r>
      <w:r>
        <w:rPr>
          <w:rFonts w:eastAsia="MS Gothic;ＭＳ ゴシック"/>
          <w:i/>
          <w:lang w:eastAsia="ja-JP"/>
        </w:rPr>
        <w:t>T</w:t>
      </w:r>
      <w:r>
        <w:rPr>
          <w:i/>
        </w:rPr>
        <w:t>ype</w:t>
      </w:r>
      <w:r>
        <w:rPr/>
        <w:t xml:space="preserve"> contains DP Change of </w:t>
      </w:r>
      <w:r>
        <w:rPr>
          <w:rFonts w:eastAsia="MS Gothic;ＭＳ ゴシック"/>
          <w:lang w:eastAsia="ja-JP"/>
        </w:rPr>
        <w:t>P</w:t>
      </w:r>
      <w:r>
        <w:rPr/>
        <w:t xml:space="preserve">osition GPRS </w:t>
      </w:r>
      <w:r>
        <w:rPr>
          <w:rFonts w:eastAsia="MS Gothic;ＭＳ ゴシック"/>
          <w:lang w:eastAsia="ja-JP"/>
        </w:rPr>
        <w:t>S</w:t>
      </w:r>
      <w:r>
        <w:rPr/>
        <w:t>ession, then the GPRS Event Specific Information IE contains the following information elements:</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Mincho;ＭＳ 明朝"/>
                <w:color w:val="000000"/>
                <w:lang w:eastAsia="ja-JP"/>
              </w:rPr>
            </w:pPr>
            <w:r>
              <w:rPr/>
              <w:t xml:space="preserve">Location Information </w:t>
            </w:r>
            <w:r>
              <w:rPr>
                <w:rFonts w:eastAsia="MS Gothic;ＭＳ ゴシック"/>
                <w:lang w:eastAsia="ja-JP"/>
              </w:rPr>
              <w:t>I</w:t>
            </w:r>
            <w:r>
              <w:rPr/>
              <w:t>n SGSN</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Mincho;ＭＳ 明朝"/>
                <w:lang w:eastAsia="ja-JP"/>
              </w:rPr>
            </w:pPr>
            <w:r>
              <w:rPr>
                <w:rFonts w:eastAsia="MS Mincho;ＭＳ 明朝"/>
                <w:lang w:eastAsia="ja-JP"/>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color w:val="000000"/>
              </w:rPr>
              <w:t>See subclause</w:t>
            </w:r>
            <w:r>
              <w:rPr>
                <w:rFonts w:eastAsia="MS Gothic;ＭＳ ゴシック"/>
                <w:color w:val="000000"/>
                <w:lang w:eastAsia="ja-JP"/>
              </w:rPr>
              <w:t> </w:t>
            </w:r>
            <w:r>
              <w:rPr>
                <w:color w:val="000000"/>
              </w:rPr>
              <w:t>7.6.1.</w:t>
            </w:r>
            <w:r>
              <w:rPr>
                <w:color w:val="000000"/>
              </w:rPr>
              <w:t>2</w:t>
            </w:r>
            <w:r>
              <w:rPr>
                <w:color w:val="000000"/>
              </w:rPr>
              <w:t>.2.</w:t>
            </w:r>
          </w:p>
        </w:tc>
      </w:tr>
    </w:tbl>
    <w:p>
      <w:pPr>
        <w:pStyle w:val="Normal"/>
        <w:rPr>
          <w:rFonts w:eastAsia="MS Gothic;ＭＳ ゴシック"/>
          <w:lang w:eastAsia="ja-JP"/>
        </w:rPr>
      </w:pPr>
      <w:r>
        <w:rPr>
          <w:rFonts w:eastAsia="MS Gothic;ＭＳ ゴシック"/>
          <w:lang w:eastAsia="ja-JP"/>
        </w:rPr>
      </w:r>
    </w:p>
    <w:p>
      <w:pPr>
        <w:pStyle w:val="Normal"/>
        <w:rPr/>
      </w:pPr>
      <w:r>
        <w:rPr/>
        <w:t xml:space="preserve">If the </w:t>
      </w:r>
      <w:r>
        <w:rPr>
          <w:i/>
        </w:rPr>
        <w:t xml:space="preserve">GPRS Event </w:t>
      </w:r>
      <w:r>
        <w:rPr>
          <w:rFonts w:eastAsia="MS Gothic;ＭＳ ゴシック"/>
          <w:i/>
          <w:lang w:eastAsia="ja-JP"/>
        </w:rPr>
        <w:t>T</w:t>
      </w:r>
      <w:r>
        <w:rPr>
          <w:i/>
        </w:rPr>
        <w:t>ype</w:t>
      </w:r>
      <w:r>
        <w:rPr/>
        <w:t xml:space="preserve"> contains DP Change of </w:t>
      </w:r>
      <w:r>
        <w:rPr>
          <w:rFonts w:eastAsia="MS Gothic;ＭＳ ゴシック"/>
          <w:lang w:eastAsia="ja-JP"/>
        </w:rPr>
        <w:t>P</w:t>
      </w:r>
      <w:r>
        <w:rPr/>
        <w:t xml:space="preserve">osition </w:t>
      </w:r>
      <w:r>
        <w:rPr>
          <w:rFonts w:eastAsia="MS Gothic;ＭＳ ゴシック"/>
          <w:lang w:eastAsia="ja-JP"/>
        </w:rPr>
        <w:t>C</w:t>
      </w:r>
      <w:r>
        <w:rPr/>
        <w:t>ontext, then the GPRS Event Specific Information IE contains the following 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Access Point Name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Arial Unicode MS"/>
                <w:lang w:eastAsia="ja-JP"/>
              </w:rPr>
            </w:pPr>
            <w:r>
              <w:rPr/>
              <w:t xml:space="preserve">This IE identifies the Access Point Name to which the MS is connected. </w:t>
            </w:r>
          </w:p>
          <w:p>
            <w:pPr>
              <w:pStyle w:val="TAL"/>
              <w:keepNext w:val="false"/>
              <w:keepLines w:val="false"/>
              <w:widowControl w:val="false"/>
              <w:rPr>
                <w:rFonts w:eastAsia="Arial Unicode MS"/>
                <w:color w:val="000000"/>
                <w:lang w:eastAsia="ja-JP"/>
              </w:rPr>
            </w:pPr>
            <w:r>
              <w:rPr/>
              <w:t xml:space="preserve">It shall be present, if available, </w:t>
            </w:r>
            <w:r>
              <w:rPr>
                <w:color w:val="000000"/>
              </w:rPr>
              <w:t xml:space="preserve">at inter-SGSN routing area update. </w:t>
            </w:r>
          </w:p>
          <w:p>
            <w:pPr>
              <w:pStyle w:val="TAL"/>
              <w:keepNext w:val="false"/>
              <w:keepLines w:val="false"/>
              <w:widowControl w:val="false"/>
              <w:rPr>
                <w:color w:val="000000"/>
              </w:rPr>
            </w:pPr>
            <w:r>
              <w:rPr>
                <w:color w:val="000000"/>
              </w:rPr>
              <w:t>It shall be absent at intra-SGSN routing area update.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Charging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Arial Unicode MS"/>
                <w:lang w:eastAsia="ja-JP"/>
              </w:rPr>
            </w:pPr>
            <w:r>
              <w:rPr/>
              <w:t xml:space="preserve">This IE contains the Charging ID received from the GGSN for the PDP context. </w:t>
            </w:r>
          </w:p>
          <w:p>
            <w:pPr>
              <w:pStyle w:val="TAL"/>
              <w:keepNext w:val="false"/>
              <w:keepLines w:val="false"/>
              <w:widowControl w:val="false"/>
              <w:rPr>
                <w:rFonts w:eastAsia="Arial Unicode MS"/>
                <w:color w:val="000000"/>
                <w:lang w:eastAsia="ja-JP"/>
              </w:rPr>
            </w:pPr>
            <w:r>
              <w:rPr/>
              <w:t xml:space="preserve">It shall be present, if available, </w:t>
            </w:r>
            <w:r>
              <w:rPr>
                <w:color w:val="000000"/>
              </w:rPr>
              <w:t xml:space="preserve">at inter-SGSN routing area update. </w:t>
            </w:r>
          </w:p>
          <w:p>
            <w:pPr>
              <w:pStyle w:val="TAL"/>
              <w:keepNext w:val="false"/>
              <w:keepLines w:val="false"/>
              <w:widowControl w:val="false"/>
              <w:rPr>
                <w:color w:val="000000"/>
              </w:rPr>
            </w:pPr>
            <w:r>
              <w:rPr>
                <w:color w:val="000000"/>
              </w:rPr>
              <w:t>It shall be absent at intra-SGSN routing area update.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color w:val="000000"/>
                <w:lang w:eastAsia="ja-JP"/>
              </w:rPr>
            </w:pPr>
            <w:r>
              <w:rPr/>
              <w:t xml:space="preserve">Location Information </w:t>
            </w:r>
            <w:r>
              <w:rPr>
                <w:rFonts w:eastAsia="MS Gothic;ＭＳ ゴシック"/>
                <w:lang w:eastAsia="ja-JP"/>
              </w:rPr>
              <w:t>I</w:t>
            </w:r>
            <w:r>
              <w:rPr/>
              <w:t>n SGSN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color w:val="000000"/>
              </w:rPr>
              <w:t>See subclause</w:t>
            </w:r>
            <w:r>
              <w:rPr>
                <w:rFonts w:eastAsia="MS Gothic;ＭＳ ゴシック"/>
                <w:color w:val="000000"/>
                <w:lang w:eastAsia="ja-JP"/>
              </w:rPr>
              <w:t> </w:t>
            </w:r>
            <w:r>
              <w:rPr>
                <w:color w:val="000000"/>
              </w:rPr>
              <w:t>7.6.1.</w:t>
            </w:r>
            <w:r>
              <w:rPr>
                <w:color w:val="000000"/>
              </w:rPr>
              <w:t>2</w:t>
            </w:r>
            <w:r>
              <w:rPr>
                <w:color w:val="000000"/>
              </w:rPr>
              <w:t>.2.</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End User 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Arial Unicode MS"/>
                <w:lang w:eastAsia="ja-JP"/>
              </w:rPr>
            </w:pPr>
            <w:r>
              <w:rPr/>
              <w:t>See subclause</w:t>
            </w:r>
            <w:r>
              <w:rPr>
                <w:rFonts w:eastAsia="MS Gothic;ＭＳ ゴシック"/>
                <w:lang w:eastAsia="ja-JP"/>
              </w:rPr>
              <w:t> </w:t>
            </w:r>
            <w:r>
              <w:rPr>
                <w:color w:val="000000"/>
              </w:rPr>
              <w:t>6.6.1.5.2.</w:t>
            </w:r>
            <w:r>
              <w:rPr/>
              <w:t xml:space="preserve"> </w:t>
            </w:r>
          </w:p>
          <w:p>
            <w:pPr>
              <w:pStyle w:val="TAL"/>
              <w:keepNext w:val="false"/>
              <w:keepLines w:val="false"/>
              <w:widowControl w:val="false"/>
              <w:rPr>
                <w:rFonts w:eastAsia="Arial Unicode MS"/>
                <w:color w:val="000000"/>
                <w:lang w:eastAsia="ja-JP"/>
              </w:rPr>
            </w:pPr>
            <w:r>
              <w:rPr/>
              <w:t xml:space="preserve">It shall be present, if available, </w:t>
            </w:r>
            <w:r>
              <w:rPr>
                <w:color w:val="000000"/>
              </w:rPr>
              <w:t xml:space="preserve">at inter-SGSN routing area update. </w:t>
            </w:r>
          </w:p>
          <w:p>
            <w:pPr>
              <w:pStyle w:val="TAL"/>
              <w:keepNext w:val="false"/>
              <w:keepLines w:val="false"/>
              <w:widowControl w:val="false"/>
              <w:rPr>
                <w:color w:val="000000"/>
              </w:rPr>
            </w:pPr>
            <w:r>
              <w:rPr>
                <w:color w:val="000000"/>
              </w:rPr>
              <w:t>It shall be absent at intra-SGSN routing area update.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Quality Of Service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Arial Unicode MS"/>
                <w:lang w:eastAsia="ja-JP"/>
              </w:rPr>
            </w:pPr>
            <w:r>
              <w:rPr>
                <w:rFonts w:eastAsia="MS Gothic;ＭＳ ゴシック"/>
                <w:lang w:eastAsia="ja-JP"/>
              </w:rPr>
              <w:t>This IE is described in a table below.</w:t>
            </w:r>
            <w:r>
              <w:rPr/>
              <w:t xml:space="preserve"> </w:t>
            </w:r>
          </w:p>
          <w:p>
            <w:pPr>
              <w:pStyle w:val="TAL"/>
              <w:keepNext w:val="false"/>
              <w:keepLines w:val="false"/>
              <w:widowControl w:val="false"/>
              <w:rPr>
                <w:rFonts w:eastAsia="Arial Unicode MS"/>
                <w:color w:val="000000"/>
                <w:lang w:eastAsia="ja-JP"/>
              </w:rPr>
            </w:pPr>
            <w:r>
              <w:rPr/>
              <w:t xml:space="preserve">It shall be present, if available, </w:t>
            </w:r>
            <w:r>
              <w:rPr>
                <w:color w:val="000000"/>
              </w:rPr>
              <w:t xml:space="preserve">at inter-SGSN routing area update. </w:t>
            </w:r>
          </w:p>
          <w:p>
            <w:pPr>
              <w:pStyle w:val="TAL"/>
              <w:keepNext w:val="false"/>
              <w:keepLines w:val="false"/>
              <w:widowControl w:val="false"/>
              <w:rPr>
                <w:color w:val="000000"/>
              </w:rPr>
            </w:pPr>
            <w:r>
              <w:rPr>
                <w:color w:val="000000"/>
              </w:rPr>
              <w:t>It shall be absent at intra-SGSN routing area update.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Time </w:t>
            </w:r>
            <w:r>
              <w:rPr>
                <w:rFonts w:eastAsia="MS Gothic;ＭＳ ゴシック"/>
                <w:lang w:eastAsia="ja-JP"/>
              </w:rPr>
              <w:t>A</w:t>
            </w:r>
            <w:r>
              <w:rPr/>
              <w:t>nd Time Zone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Arial Unicode MS"/>
                <w:lang w:eastAsia="ja-JP"/>
              </w:rPr>
            </w:pPr>
            <w:r>
              <w:rPr/>
              <w:t xml:space="preserve">This IE contains the time that the gprsSSF met the detection point, and the time zone the gprsSSF resides in. </w:t>
            </w:r>
          </w:p>
          <w:p>
            <w:pPr>
              <w:pStyle w:val="TAL"/>
              <w:keepNext w:val="false"/>
              <w:keepLines w:val="false"/>
              <w:widowControl w:val="false"/>
              <w:rPr>
                <w:rFonts w:eastAsia="Arial Unicode MS"/>
                <w:color w:val="000000"/>
                <w:lang w:eastAsia="ja-JP"/>
              </w:rPr>
            </w:pPr>
            <w:r>
              <w:rPr/>
              <w:t xml:space="preserve">It shall be present, if available, </w:t>
            </w:r>
            <w:r>
              <w:rPr>
                <w:color w:val="000000"/>
              </w:rPr>
              <w:t xml:space="preserve">at inter-SGSN routing area update. </w:t>
            </w:r>
          </w:p>
          <w:p>
            <w:pPr>
              <w:pStyle w:val="TAL"/>
              <w:keepNext w:val="false"/>
              <w:keepLines w:val="false"/>
              <w:widowControl w:val="false"/>
              <w:rPr>
                <w:color w:val="000000"/>
              </w:rPr>
            </w:pPr>
            <w:r>
              <w:rPr>
                <w:color w:val="000000"/>
              </w:rPr>
              <w:t>It shall be absent at intra-SGSN routing area update.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GGSN 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This IE contains the GGSN </w:t>
            </w:r>
            <w:r>
              <w:rPr>
                <w:rFonts w:eastAsia="Arial Unicode MS"/>
                <w:lang w:eastAsia="ja-JP"/>
              </w:rPr>
              <w:t xml:space="preserve">address for control plane </w:t>
            </w:r>
            <w:r>
              <w:rPr/>
              <w:t>to which the MS is connected, see 3GPP TS</w:t>
            </w:r>
            <w:r>
              <w:rPr>
                <w:rFonts w:eastAsia="MS Gothic;ＭＳ ゴシック"/>
                <w:lang w:eastAsia="ja-JP"/>
              </w:rPr>
              <w:t> </w:t>
            </w:r>
            <w:r>
              <w:rPr/>
              <w:t>23.003</w:t>
            </w:r>
            <w:r>
              <w:rPr>
                <w:rFonts w:eastAsia="MS Gothic;ＭＳ ゴシック"/>
                <w:lang w:eastAsia="ja-JP"/>
              </w:rPr>
              <w:t> </w:t>
            </w:r>
            <w:r>
              <w:rPr>
                <w:rFonts w:eastAsia="MS Gothic;ＭＳ ゴシック"/>
                <w:lang w:eastAsia="ja-JP"/>
              </w:rPr>
              <w:t>[</w:t>
            </w:r>
            <w:r>
              <w:rPr/>
              <w:t>7</w:t>
            </w:r>
            <w:r>
              <w:rPr>
                <w:rFonts w:eastAsia="MS Gothic;ＭＳ ゴシック"/>
                <w:lang w:eastAsia="ja-JP"/>
              </w:rPr>
              <w:t>]</w:t>
            </w:r>
            <w:r>
              <w:rPr/>
              <w:t xml:space="preserve">. </w:t>
            </w:r>
          </w:p>
          <w:p>
            <w:pPr>
              <w:pStyle w:val="TAL"/>
              <w:keepNext w:val="false"/>
              <w:keepLines w:val="false"/>
              <w:widowControl w:val="false"/>
              <w:rPr>
                <w:rFonts w:eastAsia="MS Gothic;ＭＳ ゴシック"/>
                <w:lang w:eastAsia="ja-JP"/>
              </w:rPr>
            </w:pPr>
            <w:r>
              <w:rPr>
                <w:rFonts w:eastAsia="MS Gothic;ＭＳ ゴシック"/>
                <w:lang w:eastAsia="ja-JP"/>
              </w:rPr>
              <w:t>The SGSN shall report the GGSN address in the same IP version as in the S</w:t>
              <w:noBreakHyphen/>
              <w:t xml:space="preserve">CDR. See </w:t>
            </w:r>
            <w:r>
              <w:rPr/>
              <w:t>3GPP TS</w:t>
            </w:r>
            <w:r>
              <w:rPr>
                <w:rFonts w:eastAsia="MS Gothic;ＭＳ ゴシック"/>
                <w:lang w:eastAsia="ja-JP"/>
              </w:rPr>
              <w:t> 32.25</w:t>
            </w:r>
            <w:r>
              <w:rPr>
                <w:rFonts w:eastAsia="MS Gothic;ＭＳ ゴシック"/>
                <w:lang w:eastAsia="ja-JP"/>
              </w:rPr>
              <w:t>1</w:t>
            </w:r>
            <w:r>
              <w:rPr>
                <w:rFonts w:eastAsia="MS Gothic;ＭＳ ゴシック"/>
                <w:lang w:eastAsia="ja-JP"/>
              </w:rPr>
              <w:t> [</w:t>
            </w:r>
            <w:r>
              <w:rPr>
                <w:lang w:val="en-US" w:eastAsia="en-US"/>
              </w:rPr>
              <w:t>38</w:t>
            </w:r>
            <w:r>
              <w:rPr>
                <w:rFonts w:eastAsia="MS Gothic;ＭＳ ゴシック"/>
                <w:lang w:eastAsia="ja-JP"/>
              </w:rPr>
              <w:t>].</w:t>
            </w:r>
          </w:p>
          <w:p>
            <w:pPr>
              <w:pStyle w:val="TAL"/>
              <w:keepNext w:val="false"/>
              <w:keepLines w:val="false"/>
              <w:widowControl w:val="false"/>
              <w:rPr>
                <w:rFonts w:eastAsia="Arial Unicode MS"/>
                <w:color w:val="000000"/>
                <w:lang w:eastAsia="ja-JP"/>
              </w:rPr>
            </w:pPr>
            <w:r>
              <w:rPr/>
              <w:t xml:space="preserve">It shall be present, if available, </w:t>
            </w:r>
            <w:r>
              <w:rPr>
                <w:color w:val="000000"/>
              </w:rPr>
              <w:t xml:space="preserve">at inter-SGSN routing area update. </w:t>
            </w:r>
          </w:p>
          <w:p>
            <w:pPr>
              <w:pStyle w:val="TAL"/>
              <w:keepNext w:val="false"/>
              <w:keepLines w:val="false"/>
              <w:widowControl w:val="false"/>
              <w:rPr>
                <w:color w:val="000000"/>
              </w:rPr>
            </w:pPr>
            <w:r>
              <w:rPr>
                <w:color w:val="000000"/>
              </w:rPr>
              <w:t>It shall be absent at intra-SGSN routing area update.</w:t>
            </w:r>
          </w:p>
        </w:tc>
      </w:tr>
    </w:tbl>
    <w:p>
      <w:pPr>
        <w:pStyle w:val="Normal"/>
        <w:rPr>
          <w:rFonts w:eastAsia="MS Gothic;ＭＳ ゴシック"/>
          <w:lang w:eastAsia="ja-JP"/>
        </w:rPr>
      </w:pPr>
      <w:r>
        <w:rPr>
          <w:rFonts w:eastAsia="MS Gothic;ＭＳ ゴシック"/>
          <w:lang w:eastAsia="ja-JP"/>
        </w:rPr>
      </w:r>
    </w:p>
    <w:p>
      <w:pPr>
        <w:pStyle w:val="Normal"/>
        <w:rPr/>
      </w:pPr>
      <w:r>
        <w:rPr>
          <w:color w:val="000000"/>
        </w:rPr>
        <w:t xml:space="preserve">If the </w:t>
      </w:r>
      <w:r>
        <w:rPr>
          <w:i/>
          <w:color w:val="000000"/>
        </w:rPr>
        <w:t xml:space="preserve">GPRS Event </w:t>
      </w:r>
      <w:r>
        <w:rPr>
          <w:rFonts w:eastAsia="MS Gothic;ＭＳ ゴシック"/>
          <w:i/>
          <w:color w:val="000000"/>
          <w:lang w:eastAsia="ja-JP"/>
        </w:rPr>
        <w:t>T</w:t>
      </w:r>
      <w:r>
        <w:rPr>
          <w:i/>
          <w:color w:val="000000"/>
        </w:rPr>
        <w:t>ype</w:t>
      </w:r>
      <w:r>
        <w:rPr>
          <w:color w:val="000000"/>
        </w:rPr>
        <w:t xml:space="preserve"> contains DP Detach or DP PDP context disconnection, then the </w:t>
      </w:r>
      <w:r>
        <w:rPr/>
        <w:t>GPRS Event Specific Information IE contains the following 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color w:val="000000"/>
                <w:lang w:eastAsia="ja-JP"/>
              </w:rPr>
            </w:pPr>
            <w:r>
              <w:rPr>
                <w:rFonts w:eastAsia="MS Mincho;ＭＳ 明朝"/>
                <w:color w:val="000000"/>
                <w:lang w:eastAsia="ja-JP"/>
              </w:rPr>
              <w:t>Initiating Entity</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color w:val="000000"/>
              </w:rPr>
              <w:t>This IE identifies the entity that has initiated the disconnection or detachment.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color w:val="000000"/>
                <w:lang w:eastAsia="ja-JP"/>
              </w:rPr>
            </w:pPr>
            <w:r>
              <w:rPr>
                <w:rFonts w:eastAsia="MS Mincho;ＭＳ 明朝"/>
                <w:color w:val="000000"/>
                <w:lang w:eastAsia="ja-JP"/>
              </w:rPr>
              <w:t>Routeing Area Update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color w:val="000000"/>
              </w:rPr>
            </w:pPr>
            <w:r>
              <w:rPr>
                <w:rFonts w:eastAsia="MS Gothic;ＭＳ ゴシック"/>
                <w:color w:val="000000"/>
                <w:lang w:eastAsia="ja-JP"/>
              </w:rPr>
              <w:t>This IE indicates that the Detach or Disconnection is due to inter-SGSN routeing area update.</w:t>
            </w:r>
          </w:p>
        </w:tc>
      </w:tr>
    </w:tbl>
    <w:p>
      <w:pPr>
        <w:pStyle w:val="Normal"/>
        <w:rPr>
          <w:rFonts w:eastAsia="MS Gothic;ＭＳ ゴシック"/>
          <w:lang w:eastAsia="ja-JP"/>
        </w:rPr>
      </w:pPr>
      <w:r>
        <w:rPr>
          <w:rFonts w:eastAsia="MS Gothic;ＭＳ ゴシック"/>
          <w:lang w:eastAsia="ja-JP"/>
        </w:rPr>
      </w:r>
    </w:p>
    <w:p>
      <w:pPr>
        <w:pStyle w:val="Normal"/>
        <w:keepNext w:val="true"/>
        <w:keepLines/>
        <w:rPr/>
      </w:pPr>
      <w:r>
        <w:rPr/>
        <w:t xml:space="preserve">If the </w:t>
      </w:r>
      <w:r>
        <w:rPr>
          <w:i/>
        </w:rPr>
        <w:t xml:space="preserve">GPRS Event </w:t>
      </w:r>
      <w:r>
        <w:rPr>
          <w:rFonts w:eastAsia="MS Gothic;ＭＳ ゴシック"/>
          <w:i/>
          <w:lang w:eastAsia="ja-JP"/>
        </w:rPr>
        <w:t>T</w:t>
      </w:r>
      <w:r>
        <w:rPr>
          <w:i/>
        </w:rPr>
        <w:t>ype</w:t>
      </w:r>
      <w:r>
        <w:rPr/>
        <w:t xml:space="preserve"> contains DP PDP context establishment, then the GPRS Event Specific Information IE contains the following 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Access Point Name</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color w:val="000000"/>
              </w:rPr>
            </w:pPr>
            <w:r>
              <w:rPr/>
              <w:t>This IE identifies the Access Point Name the MS has requested to connect to.</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End User 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subclause</w:t>
            </w:r>
            <w:r>
              <w:rPr>
                <w:rFonts w:eastAsia="MS Gothic;ＭＳ ゴシック"/>
                <w:lang w:eastAsia="ja-JP"/>
              </w:rPr>
              <w:t> </w:t>
            </w:r>
            <w:r>
              <w:rPr>
                <w:color w:val="000000"/>
              </w:rPr>
              <w:t>6.6.1.5.2.</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Quality Of Service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color w:val="000000"/>
              </w:rPr>
            </w:pPr>
            <w:r>
              <w:rPr>
                <w:rFonts w:eastAsia="MS Gothic;ＭＳ ゴシック"/>
                <w:lang w:eastAsia="ja-JP"/>
              </w:rPr>
              <w:t>This IE is described in a table below.</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color w:val="000000"/>
                <w:lang w:eastAsia="ja-JP"/>
              </w:rPr>
            </w:pPr>
            <w:r>
              <w:rPr/>
              <w:t xml:space="preserve">Location Information </w:t>
            </w:r>
            <w:r>
              <w:rPr>
                <w:rFonts w:eastAsia="MS Gothic;ＭＳ ゴシック"/>
                <w:lang w:eastAsia="ja-JP"/>
              </w:rPr>
              <w:t>I</w:t>
            </w:r>
            <w:r>
              <w:rPr/>
              <w:t>n SGSN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color w:val="000000"/>
              </w:rPr>
              <w:t>See subclause</w:t>
            </w:r>
            <w:r>
              <w:rPr>
                <w:rFonts w:eastAsia="MS Gothic;ＭＳ ゴシック"/>
                <w:color w:val="000000"/>
                <w:lang w:eastAsia="ja-JP"/>
              </w:rPr>
              <w:t> </w:t>
            </w:r>
            <w:r>
              <w:rPr>
                <w:color w:val="000000"/>
              </w:rPr>
              <w:t>7.6.1.</w:t>
            </w:r>
            <w:r>
              <w:rPr>
                <w:color w:val="000000"/>
              </w:rPr>
              <w:t>2</w:t>
            </w:r>
            <w:r>
              <w:rPr>
                <w:color w:val="000000"/>
              </w:rPr>
              <w:t>.2.</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Time </w:t>
            </w:r>
            <w:r>
              <w:rPr>
                <w:rFonts w:eastAsia="MS Gothic;ＭＳ ゴシック"/>
                <w:lang w:eastAsia="ja-JP"/>
              </w:rPr>
              <w:t>A</w:t>
            </w:r>
            <w:r>
              <w:rPr/>
              <w:t>nd Time Zone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color w:val="000000"/>
              </w:rPr>
            </w:pPr>
            <w:r>
              <w:rPr/>
              <w:t>This IE contains the time that the gprsSSF met the detection point, and the time zone the gprsSSF resides in.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PDP Initiation Type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indicates whether a PDP context was established as a result of a network-initiated request or as a result of a subscriber request.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Secondary PDP </w:t>
            </w:r>
            <w:r>
              <w:rPr>
                <w:rFonts w:eastAsia="MS Gothic;ＭＳ ゴシック"/>
                <w:lang w:eastAsia="ja-JP"/>
              </w:rPr>
              <w:t>C</w:t>
            </w:r>
            <w:r>
              <w:rPr/>
              <w:t>ontext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indicates that the PDP context activation was requested for a secondary PDP context. See 3GPP TS</w:t>
            </w:r>
            <w:r>
              <w:rPr>
                <w:rFonts w:eastAsia="MS Gothic;ＭＳ ゴシック"/>
                <w:lang w:eastAsia="ja-JP"/>
              </w:rPr>
              <w:t> </w:t>
            </w:r>
            <w:r>
              <w:rPr/>
              <w:t>23.060</w:t>
            </w:r>
            <w:r>
              <w:rPr>
                <w:rFonts w:eastAsia="MS Gothic;ＭＳ ゴシック"/>
                <w:lang w:eastAsia="ja-JP"/>
              </w:rPr>
              <w:t> </w:t>
            </w:r>
            <w:r>
              <w:rPr>
                <w:rFonts w:eastAsia="MS Gothic;ＭＳ ゴシック"/>
                <w:lang w:eastAsia="ja-JP"/>
              </w:rPr>
              <w:t>[</w:t>
            </w:r>
            <w:r>
              <w:rPr/>
              <w:t>15</w:t>
            </w:r>
            <w:r>
              <w:rPr>
                <w:rFonts w:eastAsia="MS Gothic;ＭＳ ゴシック"/>
                <w:lang w:eastAsia="ja-JP"/>
              </w:rPr>
              <w:t>]</w:t>
            </w:r>
            <w:r>
              <w:rPr/>
              <w:t>.</w:t>
            </w:r>
          </w:p>
        </w:tc>
      </w:tr>
    </w:tbl>
    <w:p>
      <w:pPr>
        <w:pStyle w:val="Normal"/>
        <w:rPr>
          <w:rFonts w:eastAsia="MS Gothic;ＭＳ ゴシック"/>
          <w:lang w:eastAsia="ja-JP"/>
        </w:rPr>
      </w:pPr>
      <w:r>
        <w:rPr>
          <w:rFonts w:eastAsia="MS Gothic;ＭＳ ゴシック"/>
          <w:lang w:eastAsia="ja-JP"/>
        </w:rPr>
      </w:r>
    </w:p>
    <w:p>
      <w:pPr>
        <w:pStyle w:val="Normal"/>
        <w:keepNext w:val="true"/>
        <w:keepLines/>
        <w:rPr/>
      </w:pPr>
      <w:r>
        <w:rPr>
          <w:color w:val="000000"/>
        </w:rPr>
        <w:t xml:space="preserve">If the </w:t>
      </w:r>
      <w:r>
        <w:rPr>
          <w:i/>
          <w:color w:val="000000"/>
        </w:rPr>
        <w:t xml:space="preserve">GPRS Event </w:t>
      </w:r>
      <w:r>
        <w:rPr>
          <w:rFonts w:eastAsia="MS Gothic;ＭＳ ゴシック"/>
          <w:i/>
          <w:color w:val="000000"/>
          <w:lang w:eastAsia="ja-JP"/>
        </w:rPr>
        <w:t>T</w:t>
      </w:r>
      <w:r>
        <w:rPr>
          <w:i/>
          <w:color w:val="000000"/>
        </w:rPr>
        <w:t>ype</w:t>
      </w:r>
      <w:r>
        <w:rPr>
          <w:color w:val="000000"/>
        </w:rPr>
        <w:t xml:space="preserve"> contains DP PDP context establishment acknowledgement, then the </w:t>
      </w:r>
      <w:r>
        <w:rPr/>
        <w:t>GPRS Event Specific Information IE contains the following 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Access Point Name</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Mincho;ＭＳ 明朝"/>
                <w:lang w:eastAsia="ja-JP"/>
              </w:rPr>
            </w:pPr>
            <w:r>
              <w:rPr>
                <w:rFonts w:eastAsia="MS Mincho;ＭＳ 明朝"/>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color w:val="000000"/>
              </w:rPr>
            </w:pPr>
            <w:r>
              <w:rPr/>
              <w:t>This IE identifies the Access Point Name to which the MS is connected.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Charging ID</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Mincho;ＭＳ 明朝"/>
                <w:lang w:eastAsia="ja-JP"/>
              </w:rPr>
            </w:pPr>
            <w:r>
              <w:rPr>
                <w:rFonts w:eastAsia="MS Mincho;ＭＳ 明朝"/>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color w:val="000000"/>
              </w:rPr>
            </w:pPr>
            <w:r>
              <w:rPr/>
              <w:t>This IE contains the Charging ID received from the GGSN for the PDP context.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End User 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subclause</w:t>
            </w:r>
            <w:r>
              <w:rPr>
                <w:rFonts w:eastAsia="MS Gothic;ＭＳ ゴシック"/>
                <w:lang w:eastAsia="ja-JP"/>
              </w:rPr>
              <w:t> </w:t>
            </w:r>
            <w:r>
              <w:rPr>
                <w:color w:val="000000"/>
              </w:rPr>
              <w:t>6.6.1.5.2.</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Quality Of Service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color w:val="000000"/>
              </w:rPr>
            </w:pPr>
            <w:r>
              <w:rPr>
                <w:rFonts w:eastAsia="MS Gothic;ＭＳ ゴシック"/>
                <w:lang w:eastAsia="ja-JP"/>
              </w:rPr>
              <w:t>This IE is described in a table below.</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color w:val="000000"/>
                <w:lang w:eastAsia="ja-JP"/>
              </w:rPr>
            </w:pPr>
            <w:r>
              <w:rPr/>
              <w:t xml:space="preserve">Location Information </w:t>
            </w:r>
            <w:r>
              <w:rPr>
                <w:rFonts w:eastAsia="MS Gothic;ＭＳ ゴシック"/>
                <w:lang w:eastAsia="ja-JP"/>
              </w:rPr>
              <w:t>I</w:t>
            </w:r>
            <w:r>
              <w:rPr/>
              <w:t>n SGSN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color w:val="000000"/>
              </w:rPr>
              <w:t>See subclause</w:t>
            </w:r>
            <w:r>
              <w:rPr>
                <w:rFonts w:eastAsia="MS Gothic;ＭＳ ゴシック"/>
                <w:color w:val="000000"/>
                <w:lang w:eastAsia="ja-JP"/>
              </w:rPr>
              <w:t> </w:t>
            </w:r>
            <w:r>
              <w:rPr>
                <w:color w:val="000000"/>
              </w:rPr>
              <w:t>7.6.1.</w:t>
            </w:r>
            <w:r>
              <w:rPr>
                <w:color w:val="000000"/>
              </w:rPr>
              <w:t>2</w:t>
            </w:r>
            <w:r>
              <w:rPr>
                <w:color w:val="000000"/>
              </w:rPr>
              <w:t>.2.</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Time </w:t>
            </w:r>
            <w:r>
              <w:rPr>
                <w:rFonts w:eastAsia="MS Gothic;ＭＳ ゴシック"/>
                <w:lang w:eastAsia="ja-JP"/>
              </w:rPr>
              <w:t>A</w:t>
            </w:r>
            <w:r>
              <w:rPr/>
              <w:t>nd Time Zone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color w:val="000000"/>
              </w:rPr>
            </w:pPr>
            <w:r>
              <w:rPr/>
              <w:t>This IE contains the time that the gprsSSF met the detection point, and the time zone the gprsSSF resides in.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GGSN Address</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Mincho;ＭＳ 明朝"/>
                <w:lang w:eastAsia="ja-JP"/>
              </w:rPr>
            </w:pPr>
            <w:r>
              <w:rPr>
                <w:rFonts w:eastAsia="MS Mincho;ＭＳ 明朝"/>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t xml:space="preserve">This IE contains the GGSN </w:t>
            </w:r>
            <w:r>
              <w:rPr>
                <w:rFonts w:eastAsia="Arial Unicode MS"/>
                <w:lang w:eastAsia="ja-JP"/>
              </w:rPr>
              <w:t xml:space="preserve">address for control plane </w:t>
            </w:r>
            <w:r>
              <w:rPr/>
              <w:t>to which the MS is connected, see 3GPP TS</w:t>
            </w:r>
            <w:r>
              <w:rPr>
                <w:rFonts w:eastAsia="MS Gothic;ＭＳ ゴシック"/>
                <w:lang w:eastAsia="ja-JP"/>
              </w:rPr>
              <w:t> </w:t>
            </w:r>
            <w:r>
              <w:rPr/>
              <w:t>23.003</w:t>
            </w:r>
            <w:r>
              <w:rPr>
                <w:rFonts w:eastAsia="MS Gothic;ＭＳ ゴシック"/>
                <w:lang w:eastAsia="ja-JP"/>
              </w:rPr>
              <w:t> [</w:t>
            </w:r>
            <w:r>
              <w:rPr/>
              <w:t>7</w:t>
            </w:r>
            <w:r>
              <w:rPr>
                <w:rFonts w:eastAsia="MS Gothic;ＭＳ ゴシック"/>
                <w:lang w:eastAsia="ja-JP"/>
              </w:rPr>
              <w:t>]</w:t>
            </w:r>
            <w:r>
              <w:rPr/>
              <w:t>.</w:t>
            </w:r>
          </w:p>
          <w:p>
            <w:pPr>
              <w:pStyle w:val="TAL"/>
              <w:widowControl w:val="false"/>
              <w:rPr>
                <w:rFonts w:eastAsia="MS Gothic;ＭＳ ゴシック"/>
                <w:lang w:eastAsia="ja-JP"/>
              </w:rPr>
            </w:pPr>
            <w:r>
              <w:rPr>
                <w:rFonts w:eastAsia="MS Gothic;ＭＳ ゴシック"/>
                <w:lang w:eastAsia="ja-JP"/>
              </w:rPr>
              <w:t>The SGSN shall report the GGSN address in the same IP version as in the S</w:t>
              <w:noBreakHyphen/>
              <w:t xml:space="preserve">CDR. See </w:t>
            </w:r>
            <w:r>
              <w:rPr/>
              <w:t>3GPP TS</w:t>
            </w:r>
            <w:r>
              <w:rPr>
                <w:rFonts w:eastAsia="MS Gothic;ＭＳ ゴシック"/>
                <w:lang w:eastAsia="ja-JP"/>
              </w:rPr>
              <w:t> 32.</w:t>
            </w:r>
            <w:r>
              <w:rPr>
                <w:rFonts w:eastAsia="MS Gothic;ＭＳ ゴシック"/>
                <w:lang w:eastAsia="ja-JP"/>
              </w:rPr>
              <w:t>251</w:t>
            </w:r>
            <w:r>
              <w:rPr>
                <w:rFonts w:eastAsia="MS Gothic;ＭＳ ゴシック"/>
                <w:lang w:eastAsia="ja-JP"/>
              </w:rPr>
              <w:t> [</w:t>
            </w:r>
            <w:r>
              <w:rPr>
                <w:lang w:val="en-US" w:eastAsia="en-US"/>
              </w:rPr>
              <w:t>38</w:t>
            </w:r>
            <w:r>
              <w:rPr>
                <w:rFonts w:eastAsia="MS Gothic;ＭＳ ゴシック"/>
                <w:lang w:eastAsia="ja-JP"/>
              </w:rPr>
              <w:t>].</w:t>
            </w:r>
          </w:p>
        </w:tc>
      </w:tr>
    </w:tbl>
    <w:p>
      <w:pPr>
        <w:pStyle w:val="Normal"/>
        <w:rPr>
          <w:rFonts w:eastAsia="MS Gothic;ＭＳ ゴシック"/>
          <w:lang w:eastAsia="ja-JP"/>
        </w:rPr>
      </w:pPr>
      <w:r>
        <w:rPr>
          <w:rFonts w:eastAsia="MS Gothic;ＭＳ ゴシック"/>
          <w:lang w:eastAsia="ja-JP"/>
        </w:rPr>
      </w:r>
    </w:p>
    <w:p>
      <w:pPr>
        <w:pStyle w:val="Normal"/>
        <w:rPr>
          <w:rFonts w:eastAsia="MS Gothic;ＭＳ ゴシック"/>
          <w:lang w:eastAsia="ja-JP"/>
        </w:rPr>
      </w:pPr>
      <w:r>
        <w:rPr>
          <w:rFonts w:eastAsia="MS Gothic;ＭＳ ゴシック"/>
          <w:lang w:eastAsia="ja-JP"/>
        </w:rPr>
        <w:t>Quality of Service contains the following 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Requested QoS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color w:val="000000"/>
              </w:rPr>
              <w:t>This IE identifies the QoS requested by the subscriber for the PDP Context. It shall be included if the EventReportGPRS is sent at PDP Context Establishment, at PDP Context Establishment Acknowledgement and at Change of Position Context.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Subscribed QoS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color w:val="000000"/>
              </w:rPr>
            </w:pPr>
            <w:r>
              <w:rPr>
                <w:color w:val="000000"/>
              </w:rPr>
              <w:t>This IE identifies the subscribed QoS. It shall be included if the EventReportGPRS is sent at PDP Context Establishment, at PDP Context Establishment Acknowledgement and at Change of Position Context.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Negotiated QoS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the QoS which was negotiated between the user, the SGSN and the GGSN. It shall be included if the EventReportGPRS is sent at PDP Context Establishment Acknowledgement and at Change of Position Context.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Requested QoS Exten</w:t>
            </w:r>
            <w:r>
              <w:rPr>
                <w:rFonts w:eastAsia="MS Gothic;ＭＳ ゴシック"/>
                <w:lang w:eastAsia="ja-JP"/>
              </w:rPr>
              <w:t>sion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t>This IE contains a supplement to the Requested QoS</w:t>
            </w:r>
            <w:r>
              <w:rPr>
                <w:rFonts w:eastAsia="MS Gothic;ＭＳ ゴシック"/>
                <w:lang w:eastAsia="ja-JP"/>
              </w:rPr>
              <w:t xml:space="preserve"> IE</w:t>
            </w:r>
            <w:r>
              <w:rPr/>
              <w:t xml:space="preserve">. </w:t>
            </w:r>
            <w:r>
              <w:rPr>
                <w:rFonts w:eastAsia="MS Gothic;ＭＳ ゴシック"/>
                <w:lang w:eastAsia="ja-JP"/>
              </w:rPr>
              <w:t xml:space="preserve">It </w:t>
            </w:r>
            <w:r>
              <w:rPr/>
              <w:t xml:space="preserve">shall </w:t>
            </w:r>
            <w:r>
              <w:rPr>
                <w:rFonts w:eastAsia="MS Gothic;ＭＳ ゴシック"/>
                <w:lang w:eastAsia="ja-JP"/>
              </w:rPr>
              <w:t xml:space="preserve">be </w:t>
            </w:r>
            <w:r>
              <w:rPr/>
              <w:t xml:space="preserve">present if the Requested QoS </w:t>
            </w:r>
            <w:r>
              <w:rPr>
                <w:rFonts w:eastAsia="MS Gothic;ＭＳ ゴシック"/>
                <w:lang w:eastAsia="ja-JP"/>
              </w:rPr>
              <w:t xml:space="preserve">IE </w:t>
            </w:r>
            <w:r>
              <w:rPr/>
              <w:t xml:space="preserve">is present and </w:t>
            </w:r>
            <w:r>
              <w:rPr>
                <w:rFonts w:eastAsia="MS Gothic;ＭＳ ゴシック"/>
                <w:lang w:eastAsia="ja-JP"/>
              </w:rPr>
              <w:t xml:space="preserve">the MS requested </w:t>
            </w:r>
            <w:r>
              <w:rPr/>
              <w:t>one or more of the following for the PDP context:</w:t>
            </w:r>
          </w:p>
          <w:p>
            <w:pPr>
              <w:pStyle w:val="TAL"/>
              <w:widowControl w:val="false"/>
              <w:rPr/>
            </w:pPr>
            <w:r>
              <w:rPr/>
              <w:t>-</w:t>
            </w:r>
            <w:r>
              <w:rPr>
                <w:rFonts w:eastAsia="MS Gothic;ＭＳ ゴシック"/>
                <w:lang w:eastAsia="ja-JP"/>
              </w:rPr>
              <w:tab/>
            </w:r>
            <w:r>
              <w:rPr/>
              <w:t>Source Statistics Descriptor;</w:t>
            </w:r>
          </w:p>
          <w:p>
            <w:pPr>
              <w:pStyle w:val="TAL"/>
              <w:widowControl w:val="false"/>
              <w:rPr/>
            </w:pPr>
            <w:r>
              <w:rPr/>
              <w:t>-</w:t>
            </w:r>
            <w:r>
              <w:rPr>
                <w:rFonts w:eastAsia="MS Gothic;ＭＳ ゴシック"/>
                <w:lang w:eastAsia="ja-JP"/>
              </w:rPr>
              <w:tab/>
            </w:r>
            <w:r>
              <w:rPr/>
              <w:t>Signalling Indication;</w:t>
            </w:r>
          </w:p>
          <w:p>
            <w:pPr>
              <w:pStyle w:val="TAL"/>
              <w:widowControl w:val="false"/>
              <w:rPr/>
            </w:pPr>
            <w:r>
              <w:rPr/>
              <w:t>-</w:t>
            </w:r>
            <w:r>
              <w:rPr>
                <w:rFonts w:eastAsia="MS Gothic;ＭＳ ゴシック"/>
                <w:lang w:eastAsia="ja-JP"/>
              </w:rPr>
              <w:tab/>
            </w:r>
            <w:r>
              <w:rPr/>
              <w:t>Maximum bit rate for downlink (extended);</w:t>
            </w:r>
          </w:p>
          <w:p>
            <w:pPr>
              <w:pStyle w:val="TAL"/>
              <w:widowControl w:val="false"/>
              <w:rPr/>
            </w:pPr>
            <w:r>
              <w:rPr/>
              <w:t>-</w:t>
            </w:r>
            <w:r>
              <w:rPr>
                <w:rFonts w:eastAsia="MS Gothic;ＭＳ ゴシック"/>
                <w:lang w:eastAsia="ja-JP"/>
              </w:rPr>
              <w:tab/>
            </w:r>
            <w:r>
              <w:rPr/>
              <w:t>Guaranteed bit rate for downlink (extended).</w:t>
            </w:r>
          </w:p>
          <w:p>
            <w:pPr>
              <w:pStyle w:val="TAL"/>
              <w:widowControl w:val="false"/>
              <w:rPr>
                <w:rFonts w:eastAsia="MS Gothic;ＭＳ ゴシック"/>
                <w:lang w:eastAsia="ja-JP"/>
              </w:rPr>
            </w:pPr>
            <w:r>
              <w:rPr/>
              <w:t>Otherwise, it shall be absent.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Subscribed QoS Exten</w:t>
            </w:r>
            <w:r>
              <w:rPr>
                <w:rFonts w:eastAsia="MS Gothic;ＭＳ ゴシック"/>
                <w:lang w:eastAsia="ja-JP"/>
              </w:rPr>
              <w:t>sion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t xml:space="preserve">This IE contains a supplement to the Subscribed QoS IE. </w:t>
            </w:r>
            <w:r>
              <w:rPr>
                <w:rFonts w:eastAsia="MS Gothic;ＭＳ ゴシック"/>
                <w:lang w:eastAsia="ja-JP"/>
              </w:rPr>
              <w:t>It</w:t>
            </w:r>
            <w:r>
              <w:rPr/>
              <w:t xml:space="preserve"> shall </w:t>
            </w:r>
            <w:r>
              <w:rPr>
                <w:rFonts w:eastAsia="MS Gothic;ＭＳ ゴシック"/>
                <w:lang w:eastAsia="ja-JP"/>
              </w:rPr>
              <w:t xml:space="preserve">be </w:t>
            </w:r>
            <w:r>
              <w:rPr/>
              <w:t xml:space="preserve">present if the Subsribed QoS </w:t>
            </w:r>
            <w:r>
              <w:rPr>
                <w:rFonts w:eastAsia="MS Gothic;ＭＳ ゴシック"/>
                <w:lang w:eastAsia="ja-JP"/>
              </w:rPr>
              <w:t xml:space="preserve">IE </w:t>
            </w:r>
            <w:r>
              <w:rPr/>
              <w:t xml:space="preserve">is present and one or more of the following is </w:t>
            </w:r>
            <w:r>
              <w:rPr>
                <w:rFonts w:eastAsia="MS Gothic;ＭＳ ゴシック"/>
                <w:lang w:eastAsia="ja-JP"/>
              </w:rPr>
              <w:t xml:space="preserve">part of the subscription </w:t>
            </w:r>
            <w:r>
              <w:rPr/>
              <w:t>profile</w:t>
            </w:r>
            <w:r>
              <w:rPr>
                <w:rFonts w:eastAsia="MS Gothic;ＭＳ ゴシック"/>
                <w:lang w:eastAsia="ja-JP"/>
              </w:rPr>
              <w:t xml:space="preserve"> in the HLR</w:t>
            </w:r>
            <w:r>
              <w:rPr/>
              <w:t>:</w:t>
            </w:r>
          </w:p>
          <w:p>
            <w:pPr>
              <w:pStyle w:val="TAL"/>
              <w:widowControl w:val="false"/>
              <w:rPr/>
            </w:pPr>
            <w:r>
              <w:rPr/>
              <w:t>-</w:t>
            </w:r>
            <w:r>
              <w:rPr>
                <w:rFonts w:eastAsia="MS Gothic;ＭＳ ゴシック"/>
                <w:lang w:eastAsia="ja-JP"/>
              </w:rPr>
              <w:tab/>
            </w:r>
            <w:r>
              <w:rPr/>
              <w:t>Maximum bit rate for downlink (extended);</w:t>
            </w:r>
          </w:p>
          <w:p>
            <w:pPr>
              <w:pStyle w:val="TAL"/>
              <w:widowControl w:val="false"/>
              <w:rPr/>
            </w:pPr>
            <w:r>
              <w:rPr/>
              <w:t>-</w:t>
            </w:r>
            <w:r>
              <w:rPr>
                <w:rFonts w:eastAsia="MS Gothic;ＭＳ ゴシック"/>
                <w:lang w:eastAsia="ja-JP"/>
              </w:rPr>
              <w:tab/>
            </w:r>
            <w:r>
              <w:rPr/>
              <w:t>Guaranteed bit rate for downlink (extended).</w:t>
            </w:r>
          </w:p>
          <w:p>
            <w:pPr>
              <w:pStyle w:val="TAL"/>
              <w:widowControl w:val="false"/>
              <w:rPr>
                <w:rFonts w:eastAsia="MS Gothic;ＭＳ ゴシック"/>
                <w:lang w:eastAsia="ja-JP"/>
              </w:rPr>
            </w:pPr>
            <w:r>
              <w:rPr/>
              <w:t>Otherwise, it shall be absent.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Negotiated QoS Exten</w:t>
            </w:r>
            <w:r>
              <w:rPr>
                <w:rFonts w:eastAsia="MS Gothic;ＭＳ ゴシック"/>
                <w:lang w:eastAsia="ja-JP"/>
              </w:rPr>
              <w:t>sion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t xml:space="preserve">This IE contains a supplement to the Negotiated QoS. </w:t>
            </w:r>
            <w:r>
              <w:rPr>
                <w:rFonts w:eastAsia="MS Gothic;ＭＳ ゴシック"/>
                <w:lang w:eastAsia="ja-JP"/>
              </w:rPr>
              <w:t>It</w:t>
            </w:r>
            <w:r>
              <w:rPr/>
              <w:t xml:space="preserve"> shall be present if the Negotiated QoS </w:t>
            </w:r>
            <w:r>
              <w:rPr>
                <w:rFonts w:eastAsia="MS Gothic;ＭＳ ゴシック"/>
                <w:lang w:eastAsia="ja-JP"/>
              </w:rPr>
              <w:t xml:space="preserve">IE </w:t>
            </w:r>
            <w:r>
              <w:rPr/>
              <w:t xml:space="preserve">is present and one or more of the following was negotiated between the </w:t>
            </w:r>
            <w:r>
              <w:rPr>
                <w:rFonts w:eastAsia="MS Gothic;ＭＳ ゴシック"/>
                <w:lang w:eastAsia="ja-JP"/>
              </w:rPr>
              <w:t>MS</w:t>
            </w:r>
            <w:r>
              <w:rPr/>
              <w:t>, the SGSN and the GGSN:</w:t>
            </w:r>
          </w:p>
          <w:p>
            <w:pPr>
              <w:pStyle w:val="TAL"/>
              <w:widowControl w:val="false"/>
              <w:rPr/>
            </w:pPr>
            <w:r>
              <w:rPr/>
              <w:t>-</w:t>
            </w:r>
            <w:r>
              <w:rPr>
                <w:rFonts w:eastAsia="MS Gothic;ＭＳ ゴシック"/>
                <w:lang w:eastAsia="ja-JP"/>
              </w:rPr>
              <w:tab/>
            </w:r>
            <w:r>
              <w:rPr/>
              <w:t>Source Statistics Descriptor;</w:t>
            </w:r>
          </w:p>
          <w:p>
            <w:pPr>
              <w:pStyle w:val="TAL"/>
              <w:widowControl w:val="false"/>
              <w:rPr/>
            </w:pPr>
            <w:r>
              <w:rPr/>
              <w:t>-</w:t>
            </w:r>
            <w:r>
              <w:rPr>
                <w:rFonts w:eastAsia="MS Gothic;ＭＳ ゴシック"/>
                <w:lang w:eastAsia="ja-JP"/>
              </w:rPr>
              <w:tab/>
            </w:r>
            <w:r>
              <w:rPr/>
              <w:t>Signalling Indication;</w:t>
            </w:r>
          </w:p>
          <w:p>
            <w:pPr>
              <w:pStyle w:val="TAL"/>
              <w:widowControl w:val="false"/>
              <w:rPr/>
            </w:pPr>
            <w:r>
              <w:rPr/>
              <w:t>-</w:t>
            </w:r>
            <w:r>
              <w:rPr>
                <w:rFonts w:eastAsia="MS Gothic;ＭＳ ゴシック"/>
                <w:lang w:eastAsia="ja-JP"/>
              </w:rPr>
              <w:tab/>
            </w:r>
            <w:r>
              <w:rPr/>
              <w:t>Maximum bit rate for downlink (extended);</w:t>
            </w:r>
          </w:p>
          <w:p>
            <w:pPr>
              <w:pStyle w:val="TAL"/>
              <w:widowControl w:val="false"/>
              <w:rPr/>
            </w:pPr>
            <w:r>
              <w:rPr/>
              <w:t>-</w:t>
            </w:r>
            <w:r>
              <w:rPr>
                <w:rFonts w:eastAsia="MS Gothic;ＭＳ ゴシック"/>
                <w:lang w:eastAsia="ja-JP"/>
              </w:rPr>
              <w:tab/>
            </w:r>
            <w:r>
              <w:rPr/>
              <w:t>Guaranteed bit rate for downlink (extended).</w:t>
            </w:r>
          </w:p>
          <w:p>
            <w:pPr>
              <w:pStyle w:val="TAL"/>
              <w:keepNext w:val="false"/>
              <w:keepLines w:val="false"/>
              <w:widowControl w:val="false"/>
              <w:rPr/>
            </w:pPr>
            <w:r>
              <w:rPr/>
              <w:t>Otherwise, it shall be absent.</w:t>
            </w:r>
          </w:p>
        </w:tc>
      </w:tr>
    </w:tbl>
    <w:p>
      <w:pPr>
        <w:pStyle w:val="Normal"/>
        <w:rPr>
          <w:rFonts w:eastAsia="MS Gothic;ＭＳ ゴシック"/>
          <w:lang w:eastAsia="ja-JP"/>
        </w:rPr>
      </w:pPr>
      <w:r>
        <w:rPr>
          <w:rFonts w:eastAsia="MS Gothic;ＭＳ ゴシック"/>
          <w:lang w:eastAsia="ja-JP"/>
        </w:rPr>
      </w:r>
    </w:p>
    <w:p>
      <w:pPr>
        <w:pStyle w:val="Heading4"/>
        <w:ind w:left="1418" w:hanging="1418"/>
        <w:rPr>
          <w:color w:val="000000"/>
        </w:rPr>
      </w:pPr>
      <w:bookmarkStart w:id="781" w:name="__RefHeading___Toc477855037"/>
      <w:bookmarkEnd w:id="781"/>
      <w:r>
        <w:rPr>
          <w:color w:val="000000"/>
        </w:rPr>
        <w:t>6.6.1.5</w:t>
        <w:tab/>
        <w:t>Initial DP GPRS</w:t>
      </w:r>
    </w:p>
    <w:p>
      <w:pPr>
        <w:pStyle w:val="Heading5"/>
        <w:ind w:left="1701" w:hanging="1701"/>
        <w:rPr>
          <w:color w:val="000000"/>
        </w:rPr>
      </w:pPr>
      <w:bookmarkStart w:id="782" w:name="__RefHeading___Toc477855038"/>
      <w:bookmarkEnd w:id="782"/>
      <w:r>
        <w:rPr>
          <w:color w:val="000000"/>
        </w:rPr>
        <w:t>6.6.1.5.1</w:t>
        <w:tab/>
        <w:t>Description</w:t>
      </w:r>
    </w:p>
    <w:p>
      <w:pPr>
        <w:pStyle w:val="Normal"/>
        <w:rPr/>
      </w:pPr>
      <w:r>
        <w:rPr>
          <w:color w:val="000000"/>
        </w:rPr>
        <w:t xml:space="preserve">This IF is generated by the gprsSSF when a trigger is detected at a DP in the GPRS state </w:t>
      </w:r>
      <w:r>
        <w:rPr>
          <w:rFonts w:eastAsia="MS Gothic;ＭＳ ゴシック"/>
          <w:color w:val="000000"/>
          <w:lang w:eastAsia="ja-JP"/>
        </w:rPr>
        <w:t>models</w:t>
      </w:r>
      <w:r>
        <w:rPr>
          <w:color w:val="000000"/>
        </w:rPr>
        <w:t>, to request instructions from the gsmSCF.</w:t>
      </w:r>
    </w:p>
    <w:p>
      <w:pPr>
        <w:pStyle w:val="Heading5"/>
        <w:ind w:left="1701" w:hanging="1701"/>
        <w:rPr/>
      </w:pPr>
      <w:bookmarkStart w:id="783" w:name="__RefHeading___Toc477855039"/>
      <w:bookmarkStart w:id="784" w:name="IF_IDP_GPRS_IE"/>
      <w:bookmarkEnd w:id="783"/>
      <w:r>
        <w:rPr>
          <w:color w:val="000000"/>
        </w:rPr>
        <w:t>6.6.1.5.2</w:t>
      </w:r>
      <w:bookmarkEnd w:id="784"/>
      <w:r>
        <w:rPr>
          <w:color w:val="000000"/>
        </w:rPr>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Gprs Reference Numbe</w:t>
            </w:r>
            <w:r>
              <w:rPr>
                <w:rFonts w:eastAsia="MS Mincho;ＭＳ 明朝"/>
                <w:lang w:eastAsia="ja-JP"/>
              </w:rPr>
              <w:t>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consists of a number assigned by the gprsSSF. It is used for TCAP dialogue segmentation.</w:t>
            </w:r>
          </w:p>
          <w:p>
            <w:pPr>
              <w:pStyle w:val="TAL"/>
              <w:keepNext w:val="false"/>
              <w:keepLines w:val="false"/>
              <w:widowControl w:val="false"/>
              <w:rPr/>
            </w:pPr>
            <w:r>
              <w:rPr/>
              <w:t>Refer to 3GPP TS</w:t>
            </w:r>
            <w:r>
              <w:rPr>
                <w:rFonts w:eastAsia="MS Gothic;ＭＳ ゴシック"/>
                <w:lang w:eastAsia="ja-JP"/>
              </w:rPr>
              <w:t> </w:t>
            </w:r>
            <w:r>
              <w:rPr/>
              <w:t>29.078</w:t>
            </w:r>
            <w:r>
              <w:rPr>
                <w:rFonts w:eastAsia="MS Gothic;ＭＳ ゴシック"/>
                <w:lang w:eastAsia="ja-JP"/>
              </w:rPr>
              <w:t> </w:t>
            </w:r>
            <w:r>
              <w:rPr/>
              <w:t>[36] for the usage of this element.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ServiceKey</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to the gsmSCF the requested CAMEL Service. It is used to address the required application/SLP within the gsmSCF.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GPRS Event Type </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armed GPRS DP event resulting in the Initial D</w:t>
            </w:r>
            <w:r>
              <w:rPr>
                <w:rFonts w:eastAsia="MS Gothic;ＭＳ ゴシック"/>
                <w:lang w:eastAsia="ja-JP"/>
              </w:rPr>
              <w:t>P</w:t>
            </w:r>
            <w:r>
              <w:rPr/>
              <w:t xml:space="preserve"> IF.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MSISDN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the basic MSISDN of the MS.</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IMSI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the mobile subscriber.</w:t>
            </w:r>
          </w:p>
        </w:tc>
      </w:tr>
      <w:tr>
        <w:trPr/>
        <w:tc>
          <w:tcPr>
            <w:tcW w:w="2665" w:type="dxa"/>
            <w:tcBorders>
              <w:top w:val="single" w:sz="6" w:space="0" w:color="000000"/>
              <w:left w:val="single" w:sz="6" w:space="0" w:color="000000"/>
              <w:right w:val="single" w:sz="6" w:space="0" w:color="000000"/>
            </w:tcBorders>
          </w:tcPr>
          <w:p>
            <w:pPr>
              <w:pStyle w:val="TAL"/>
              <w:keepNext w:val="false"/>
              <w:keepLines w:val="false"/>
              <w:widowControl w:val="false"/>
              <w:rPr/>
            </w:pPr>
            <w:r>
              <w:rPr/>
              <w:t xml:space="preserve">Time and Time zone </w:t>
            </w:r>
          </w:p>
        </w:tc>
        <w:tc>
          <w:tcPr>
            <w:tcW w:w="707" w:type="dxa"/>
            <w:tcBorders>
              <w:top w:val="single" w:sz="6" w:space="0" w:color="000000"/>
              <w:left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right w:val="single" w:sz="6" w:space="0" w:color="000000"/>
            </w:tcBorders>
          </w:tcPr>
          <w:p>
            <w:pPr>
              <w:pStyle w:val="TAL"/>
              <w:keepNext w:val="false"/>
              <w:keepLines w:val="false"/>
              <w:widowControl w:val="false"/>
              <w:rPr/>
            </w:pPr>
            <w:r>
              <w:rPr/>
              <w:t xml:space="preserve">This IE contains the time that the gprsSSF was triggered, and the time zone </w:t>
            </w:r>
            <w:r>
              <w:rPr>
                <w:rFonts w:eastAsia="MS Gothic;ＭＳ ゴシック"/>
                <w:lang w:eastAsia="ja-JP"/>
              </w:rPr>
              <w:t xml:space="preserve">in which </w:t>
            </w:r>
            <w:r>
              <w:rPr/>
              <w:t>the gprsSSF resides.</w:t>
            </w:r>
          </w:p>
        </w:tc>
      </w:tr>
      <w:tr>
        <w:trPr/>
        <w:tc>
          <w:tcPr>
            <w:tcW w:w="2665" w:type="dxa"/>
            <w:tcBorders>
              <w:top w:val="single" w:sz="6" w:space="0" w:color="000000"/>
              <w:left w:val="single" w:sz="6" w:space="0" w:color="000000"/>
              <w:right w:val="single" w:sz="6" w:space="0" w:color="000000"/>
            </w:tcBorders>
          </w:tcPr>
          <w:p>
            <w:pPr>
              <w:pStyle w:val="TAL"/>
              <w:keepNext w:val="false"/>
              <w:keepLines w:val="false"/>
              <w:widowControl w:val="false"/>
              <w:rPr/>
            </w:pPr>
            <w:r>
              <w:rPr/>
              <w:t>GPRS MS Class</w:t>
            </w:r>
          </w:p>
        </w:tc>
        <w:tc>
          <w:tcPr>
            <w:tcW w:w="707" w:type="dxa"/>
            <w:tcBorders>
              <w:top w:val="single" w:sz="6" w:space="0" w:color="000000"/>
              <w:left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right w:val="single" w:sz="6" w:space="0" w:color="000000"/>
            </w:tcBorders>
          </w:tcPr>
          <w:p>
            <w:pPr>
              <w:pStyle w:val="TAL"/>
              <w:keepNext w:val="false"/>
              <w:keepLines w:val="false"/>
              <w:widowControl w:val="false"/>
              <w:rPr/>
            </w:pPr>
            <w:r>
              <w:rPr/>
              <w:t>This IE contains the MS network and radio access capabilities.</w:t>
            </w:r>
          </w:p>
        </w:tc>
      </w:tr>
      <w:tr>
        <w:trPr/>
        <w:tc>
          <w:tcPr>
            <w:tcW w:w="2665" w:type="dxa"/>
            <w:tcBorders>
              <w:top w:val="single" w:sz="6" w:space="0" w:color="000000"/>
              <w:left w:val="single" w:sz="6" w:space="0" w:color="000000"/>
              <w:right w:val="single" w:sz="6" w:space="0" w:color="000000"/>
            </w:tcBorders>
          </w:tcPr>
          <w:p>
            <w:pPr>
              <w:pStyle w:val="TAL"/>
              <w:keepNext w:val="false"/>
              <w:keepLines w:val="false"/>
              <w:widowControl w:val="false"/>
              <w:rPr/>
            </w:pPr>
            <w:r>
              <w:rPr/>
              <w:t>End User Address</w:t>
            </w:r>
          </w:p>
        </w:tc>
        <w:tc>
          <w:tcPr>
            <w:tcW w:w="707" w:type="dxa"/>
            <w:tcBorders>
              <w:top w:val="single" w:sz="6" w:space="0" w:color="000000"/>
              <w:left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right w:val="single" w:sz="6" w:space="0" w:color="000000"/>
            </w:tcBorders>
          </w:tcPr>
          <w:p>
            <w:pPr>
              <w:pStyle w:val="TAL"/>
              <w:keepNext w:val="false"/>
              <w:keepLines w:val="false"/>
              <w:widowControl w:val="false"/>
              <w:rPr/>
            </w:pPr>
            <w:r>
              <w:rPr>
                <w:rFonts w:eastAsia="Arial Unicode MS"/>
                <w:lang w:eastAsia="ja-JP"/>
              </w:rPr>
              <w:t>This IE is d</w:t>
            </w:r>
            <w:r>
              <w:rPr/>
              <w:t>escribed in a table below.</w:t>
            </w:r>
          </w:p>
        </w:tc>
      </w:tr>
      <w:tr>
        <w:trPr/>
        <w:tc>
          <w:tcPr>
            <w:tcW w:w="2665" w:type="dxa"/>
            <w:tcBorders>
              <w:top w:val="single" w:sz="6" w:space="0" w:color="000000"/>
              <w:left w:val="single" w:sz="6" w:space="0" w:color="000000"/>
              <w:right w:val="single" w:sz="6" w:space="0" w:color="000000"/>
            </w:tcBorders>
          </w:tcPr>
          <w:p>
            <w:pPr>
              <w:pStyle w:val="TAL"/>
              <w:keepNext w:val="false"/>
              <w:keepLines w:val="false"/>
              <w:widowControl w:val="false"/>
              <w:rPr/>
            </w:pPr>
            <w:r>
              <w:rPr/>
              <w:t>Quality of Service</w:t>
            </w:r>
          </w:p>
        </w:tc>
        <w:tc>
          <w:tcPr>
            <w:tcW w:w="707" w:type="dxa"/>
            <w:tcBorders>
              <w:top w:val="single" w:sz="6" w:space="0" w:color="000000"/>
              <w:left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is described in a table below.</w:t>
            </w:r>
          </w:p>
        </w:tc>
      </w:tr>
      <w:tr>
        <w:trPr/>
        <w:tc>
          <w:tcPr>
            <w:tcW w:w="2665" w:type="dxa"/>
            <w:tcBorders>
              <w:top w:val="single" w:sz="6" w:space="0" w:color="000000"/>
              <w:left w:val="single" w:sz="6" w:space="0" w:color="000000"/>
              <w:right w:val="single" w:sz="6" w:space="0" w:color="000000"/>
            </w:tcBorders>
          </w:tcPr>
          <w:p>
            <w:pPr>
              <w:pStyle w:val="TAL"/>
              <w:keepNext w:val="false"/>
              <w:keepLines w:val="false"/>
              <w:widowControl w:val="false"/>
              <w:rPr/>
            </w:pPr>
            <w:r>
              <w:rPr/>
              <w:t>Access Point Name</w:t>
            </w:r>
          </w:p>
        </w:tc>
        <w:tc>
          <w:tcPr>
            <w:tcW w:w="707" w:type="dxa"/>
            <w:tcBorders>
              <w:top w:val="single" w:sz="6" w:space="0" w:color="000000"/>
              <w:left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right w:val="single" w:sz="6" w:space="0" w:color="000000"/>
            </w:tcBorders>
          </w:tcPr>
          <w:p>
            <w:pPr>
              <w:pStyle w:val="TAL"/>
              <w:keepNext w:val="false"/>
              <w:keepLines w:val="false"/>
              <w:widowControl w:val="false"/>
              <w:rPr/>
            </w:pPr>
            <w:r>
              <w:rPr/>
              <w:t>This IE identifies the Access Point Name</w:t>
            </w:r>
            <w:r>
              <w:rPr>
                <w:rFonts w:eastAsia="MS Gothic;ＭＳ ゴシック"/>
                <w:lang w:eastAsia="ja-JP"/>
              </w:rPr>
              <w:t>:</w:t>
            </w:r>
          </w:p>
          <w:p>
            <w:pPr>
              <w:pStyle w:val="TAL"/>
              <w:keepNext w:val="false"/>
              <w:keepLines w:val="false"/>
              <w:widowControl w:val="false"/>
              <w:rPr/>
            </w:pPr>
            <w:r>
              <w:rPr>
                <w:rFonts w:eastAsia="MS Gothic;ＭＳ ゴシック"/>
                <w:lang w:eastAsia="ja-JP"/>
              </w:rPr>
              <w:t>-</w:t>
              <w:tab/>
              <w:t>At DP Change Of Position Context contains the selected APN.</w:t>
            </w:r>
          </w:p>
          <w:p>
            <w:pPr>
              <w:pStyle w:val="TAL"/>
              <w:keepNext w:val="false"/>
              <w:keepLines w:val="false"/>
              <w:widowControl w:val="false"/>
              <w:rPr>
                <w:rFonts w:eastAsia="MS Gothic;ＭＳ ゴシック"/>
                <w:lang w:eastAsia="ja-JP"/>
              </w:rPr>
            </w:pPr>
            <w:r>
              <w:rPr>
                <w:rFonts w:eastAsia="MS Gothic;ＭＳ ゴシック"/>
                <w:lang w:eastAsia="ja-JP"/>
              </w:rPr>
              <w:t>-</w:t>
              <w:tab/>
              <w:t>AT DP PDP Context Establishment contains the APN which the MS has requested.</w:t>
            </w:r>
          </w:p>
          <w:p>
            <w:pPr>
              <w:pStyle w:val="TAL"/>
              <w:keepNext w:val="false"/>
              <w:keepLines w:val="false"/>
              <w:widowControl w:val="false"/>
              <w:rPr>
                <w:rFonts w:eastAsia="MS Gothic;ＭＳ ゴシック"/>
                <w:lang w:eastAsia="ja-JP"/>
              </w:rPr>
            </w:pPr>
            <w:r>
              <w:rPr>
                <w:rFonts w:eastAsia="MS Gothic;ＭＳ ゴシック"/>
                <w:lang w:eastAsia="ja-JP"/>
              </w:rPr>
              <w:t>-</w:t>
              <w:tab/>
              <w:t xml:space="preserve">AT DP PDP Context Establishment Acknowledgement contains the selected APN. </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Charging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the Charging ID received from the GGSN for the PDP context.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SGSN Capabilities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specifies the capabilities of the SGSN to support the CAMEL interwork</w:t>
            </w:r>
            <w:r>
              <w:rPr>
                <w:rFonts w:eastAsia="MS Gothic;ＭＳ ゴシック"/>
                <w:lang w:eastAsia="ja-JP"/>
              </w:rPr>
              <w:t>ing</w:t>
            </w:r>
            <w:r>
              <w:rPr/>
              <w:t>, e.g. support of Advice of Charge.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Location Information in SGSN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is described in subclause</w:t>
            </w:r>
            <w:r>
              <w:rPr>
                <w:rFonts w:eastAsia="MS Gothic;ＭＳ ゴシック"/>
                <w:lang w:eastAsia="ja-JP"/>
              </w:rPr>
              <w:t> </w:t>
            </w:r>
            <w:r>
              <w:rPr>
                <w:color w:val="000000"/>
              </w:rPr>
              <w:t>7.6.1.</w:t>
            </w:r>
            <w:r>
              <w:rPr>
                <w:color w:val="000000"/>
              </w:rPr>
              <w:t>2</w:t>
            </w:r>
            <w:r>
              <w:rPr>
                <w:color w:val="000000"/>
              </w:rPr>
              <w:t>.2</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PDP Initiation Type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indicates whether a PDP context was established as a result of a network-initiated request or as a result of a subscriber request.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GGSN 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This IE contains the GGSN </w:t>
            </w:r>
            <w:r>
              <w:rPr>
                <w:rFonts w:eastAsia="Arial Unicode MS"/>
                <w:lang w:eastAsia="ja-JP"/>
              </w:rPr>
              <w:t xml:space="preserve">address for control plane </w:t>
            </w:r>
            <w:r>
              <w:rPr/>
              <w:t>to which the MS is connected, see 3GPP TS</w:t>
            </w:r>
            <w:r>
              <w:rPr>
                <w:rFonts w:eastAsia="MS Gothic;ＭＳ ゴシック"/>
                <w:lang w:eastAsia="ja-JP"/>
              </w:rPr>
              <w:t> </w:t>
            </w:r>
            <w:r>
              <w:rPr/>
              <w:t>23.003</w:t>
            </w:r>
            <w:r>
              <w:rPr>
                <w:rFonts w:eastAsia="MS Gothic;ＭＳ ゴシック"/>
                <w:lang w:eastAsia="ja-JP"/>
              </w:rPr>
              <w:t> [</w:t>
            </w:r>
            <w:r>
              <w:rPr>
                <w:lang w:val="en-US" w:eastAsia="en-US"/>
              </w:rPr>
              <w:t>7</w:t>
            </w:r>
            <w:r>
              <w:rPr>
                <w:rFonts w:eastAsia="MS Gothic;ＭＳ ゴシック"/>
                <w:lang w:eastAsia="ja-JP"/>
              </w:rPr>
              <w:t>]</w:t>
            </w:r>
            <w:r>
              <w:rPr/>
              <w:t>.</w:t>
            </w:r>
          </w:p>
          <w:p>
            <w:pPr>
              <w:pStyle w:val="TAL"/>
              <w:keepNext w:val="false"/>
              <w:keepLines w:val="false"/>
              <w:widowControl w:val="false"/>
              <w:rPr>
                <w:rFonts w:eastAsia="MS Gothic;ＭＳ ゴシック"/>
                <w:lang w:eastAsia="ja-JP"/>
              </w:rPr>
            </w:pPr>
            <w:r>
              <w:rPr>
                <w:rFonts w:eastAsia="MS Gothic;ＭＳ ゴシック"/>
                <w:lang w:eastAsia="ja-JP"/>
              </w:rPr>
              <w:t>The SGSN shall report the GGSN address in the same IP version as in the S</w:t>
              <w:noBreakHyphen/>
              <w:t xml:space="preserve">CDR. See </w:t>
            </w:r>
            <w:r>
              <w:rPr/>
              <w:t>3GPP TS</w:t>
            </w:r>
            <w:r>
              <w:rPr>
                <w:rFonts w:eastAsia="MS Gothic;ＭＳ ゴシック"/>
                <w:lang w:eastAsia="ja-JP"/>
              </w:rPr>
              <w:t> 32.2</w:t>
            </w:r>
            <w:r>
              <w:rPr>
                <w:rFonts w:eastAsia="MS Gothic;ＭＳ ゴシック"/>
                <w:lang w:eastAsia="ja-JP"/>
              </w:rPr>
              <w:t>51</w:t>
            </w:r>
            <w:r>
              <w:rPr>
                <w:rFonts w:eastAsia="MS Gothic;ＭＳ ゴシック"/>
                <w:lang w:eastAsia="ja-JP"/>
              </w:rPr>
              <w:t> [</w:t>
            </w:r>
            <w:r>
              <w:rPr>
                <w:lang w:val="en-US" w:eastAsia="en-US"/>
              </w:rPr>
              <w:t>38</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Secondary PDP context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indicates that the PDP context activation was requested for a secondary PDP context. See 3GPP TS</w:t>
            </w:r>
            <w:r>
              <w:rPr>
                <w:rFonts w:eastAsia="MS Gothic;ＭＳ ゴシック"/>
                <w:lang w:eastAsia="ja-JP"/>
              </w:rPr>
              <w:t> </w:t>
            </w:r>
            <w:r>
              <w:rPr/>
              <w:t>23.060</w:t>
            </w:r>
            <w:r>
              <w:rPr>
                <w:rFonts w:eastAsia="MS Gothic;ＭＳ ゴシック"/>
                <w:lang w:eastAsia="ja-JP"/>
              </w:rPr>
              <w:t> </w:t>
            </w:r>
            <w:r>
              <w:rPr>
                <w:rFonts w:eastAsia="MS Gothic;ＭＳ ゴシック"/>
                <w:lang w:eastAsia="ja-JP"/>
              </w:rPr>
              <w:t>[</w:t>
            </w:r>
            <w:r>
              <w:rPr>
                <w:lang w:val="en-US" w:eastAsia="en-US"/>
              </w:rPr>
              <w:t>15</w:t>
            </w:r>
            <w:r>
              <w:rPr>
                <w:rFonts w:eastAsia="MS Gothic;ＭＳ ゴシック"/>
                <w:lang w:eastAsia="ja-JP"/>
              </w:rPr>
              <w:t>]</w:t>
            </w:r>
            <w:r>
              <w:rPr/>
              <w:t>.</w:t>
            </w:r>
          </w:p>
          <w:p>
            <w:pPr>
              <w:pStyle w:val="TAL"/>
              <w:keepNext w:val="false"/>
              <w:keepLines w:val="false"/>
              <w:widowControl w:val="false"/>
              <w:rPr/>
            </w:pPr>
            <w:r>
              <w:rPr>
                <w:rFonts w:eastAsia="MS Gothic;ＭＳ ゴシック"/>
                <w:lang w:eastAsia="ja-JP"/>
              </w:rPr>
              <w:t>This IE is not sent if this IF is initiated at DP Change of Position Context.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IMEI (with software version)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contains the IMEISV (as defined in 3GPP TS</w:t>
            </w:r>
            <w:r>
              <w:rPr>
                <w:rFonts w:eastAsia="MS Gothic;ＭＳ ゴシック"/>
                <w:lang w:eastAsia="ja-JP"/>
              </w:rPr>
              <w:t> 23.003 [</w:t>
            </w:r>
            <w:r>
              <w:rPr/>
              <w:t>7</w:t>
            </w:r>
            <w:r>
              <w:rPr>
                <w:rFonts w:eastAsia="MS Gothic;ＭＳ ゴシック"/>
                <w:lang w:eastAsia="ja-JP"/>
              </w:rPr>
              <w:t>]) of the ME in use by the served subscriber.</w:t>
            </w:r>
          </w:p>
        </w:tc>
      </w:tr>
    </w:tbl>
    <w:p>
      <w:pPr>
        <w:pStyle w:val="Normal"/>
        <w:rPr>
          <w:rFonts w:eastAsia="MS Gothic;ＭＳ ゴシック"/>
          <w:lang w:eastAsia="ja-JP"/>
        </w:rPr>
      </w:pPr>
      <w:r>
        <w:rPr>
          <w:rFonts w:eastAsia="MS Gothic;ＭＳ ゴシック"/>
          <w:lang w:eastAsia="ja-JP"/>
        </w:rPr>
      </w:r>
    </w:p>
    <w:p>
      <w:pPr>
        <w:pStyle w:val="Normal"/>
        <w:rPr/>
      </w:pPr>
      <w:r>
        <w:rPr/>
        <w:t>Quality of Service contains the following 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Requested QoS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the QoS requested by the subscriber for a new PDP Context. It shall be included if the InitialDPGPRS is sent at PDP Context Establishment, at PDP Context Establishment Acknowledgement and at Change of Position Context.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Subscribed QoS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t>This IE identifies the subscribed QoS. It shall be included if the InitialDPGPRS is sent at PDP Context Establishment, at PDP Context Establishment Acknowledgement and at Change of Position Context.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Negotiated QoS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the QoS which was negotiated between the user, the SGSN and the GGSN. It shall be included if the Initial</w:t>
            </w:r>
            <w:r>
              <w:rPr>
                <w:rFonts w:eastAsia="MS Gothic;ＭＳ ゴシック"/>
                <w:lang w:eastAsia="ja-JP"/>
              </w:rPr>
              <w:t xml:space="preserve"> </w:t>
            </w:r>
            <w:r>
              <w:rPr/>
              <w:t>DP</w:t>
            </w:r>
            <w:r>
              <w:rPr>
                <w:rFonts w:eastAsia="MS Gothic;ＭＳ ゴシック"/>
                <w:lang w:eastAsia="ja-JP"/>
              </w:rPr>
              <w:t xml:space="preserve"> </w:t>
            </w:r>
            <w:r>
              <w:rPr/>
              <w:t>GPRS is sent at PDP Context Establishment Acknowledgement and at Change of Position Context.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t>Requested QoS Extension</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t>This IE contains a supplement to the Requested QoS</w:t>
            </w:r>
            <w:r>
              <w:rPr>
                <w:rFonts w:eastAsia="MS Gothic;ＭＳ ゴシック"/>
                <w:lang w:eastAsia="ja-JP"/>
              </w:rPr>
              <w:t xml:space="preserve"> IE</w:t>
            </w:r>
            <w:r>
              <w:rPr/>
              <w:t xml:space="preserve">. </w:t>
            </w:r>
            <w:r>
              <w:rPr>
                <w:rFonts w:eastAsia="MS Gothic;ＭＳ ゴシック"/>
                <w:lang w:eastAsia="ja-JP"/>
              </w:rPr>
              <w:t xml:space="preserve">It </w:t>
            </w:r>
            <w:r>
              <w:rPr/>
              <w:t xml:space="preserve">shall </w:t>
            </w:r>
            <w:r>
              <w:rPr>
                <w:rFonts w:eastAsia="MS Gothic;ＭＳ ゴシック"/>
                <w:lang w:eastAsia="ja-JP"/>
              </w:rPr>
              <w:t xml:space="preserve">be </w:t>
            </w:r>
            <w:r>
              <w:rPr/>
              <w:t xml:space="preserve">present if the Requested QoS </w:t>
            </w:r>
            <w:r>
              <w:rPr>
                <w:rFonts w:eastAsia="MS Gothic;ＭＳ ゴシック"/>
                <w:lang w:eastAsia="ja-JP"/>
              </w:rPr>
              <w:t xml:space="preserve">IE </w:t>
            </w:r>
            <w:r>
              <w:rPr/>
              <w:t xml:space="preserve">is present and </w:t>
            </w:r>
            <w:r>
              <w:rPr>
                <w:rFonts w:eastAsia="MS Gothic;ＭＳ ゴシック"/>
                <w:lang w:eastAsia="ja-JP"/>
              </w:rPr>
              <w:t xml:space="preserve">the MS requested </w:t>
            </w:r>
            <w:r>
              <w:rPr/>
              <w:t>one or more of the following for the PDP context:</w:t>
            </w:r>
          </w:p>
          <w:p>
            <w:pPr>
              <w:pStyle w:val="TAL"/>
              <w:widowControl w:val="false"/>
              <w:rPr/>
            </w:pPr>
            <w:r>
              <w:rPr/>
              <w:t>-</w:t>
            </w:r>
            <w:r>
              <w:rPr>
                <w:rFonts w:eastAsia="MS Gothic;ＭＳ ゴシック"/>
                <w:lang w:eastAsia="ja-JP"/>
              </w:rPr>
              <w:tab/>
            </w:r>
            <w:r>
              <w:rPr/>
              <w:t>Source Statistics Descriptor;</w:t>
            </w:r>
          </w:p>
          <w:p>
            <w:pPr>
              <w:pStyle w:val="TAL"/>
              <w:widowControl w:val="false"/>
              <w:rPr/>
            </w:pPr>
            <w:r>
              <w:rPr/>
              <w:t>-</w:t>
            </w:r>
            <w:r>
              <w:rPr>
                <w:rFonts w:eastAsia="MS Gothic;ＭＳ ゴシック"/>
                <w:lang w:eastAsia="ja-JP"/>
              </w:rPr>
              <w:tab/>
            </w:r>
            <w:r>
              <w:rPr/>
              <w:t>Signalling Indication;</w:t>
            </w:r>
          </w:p>
          <w:p>
            <w:pPr>
              <w:pStyle w:val="TAL"/>
              <w:widowControl w:val="false"/>
              <w:rPr/>
            </w:pPr>
            <w:r>
              <w:rPr/>
              <w:t>-</w:t>
            </w:r>
            <w:r>
              <w:rPr>
                <w:rFonts w:eastAsia="MS Gothic;ＭＳ ゴシック"/>
                <w:lang w:eastAsia="ja-JP"/>
              </w:rPr>
              <w:tab/>
            </w:r>
            <w:r>
              <w:rPr/>
              <w:t>Maximum bit rate for downlink (extended);</w:t>
            </w:r>
          </w:p>
          <w:p>
            <w:pPr>
              <w:pStyle w:val="TAL"/>
              <w:widowControl w:val="false"/>
              <w:rPr/>
            </w:pPr>
            <w:r>
              <w:rPr/>
              <w:t>-</w:t>
            </w:r>
            <w:r>
              <w:rPr>
                <w:rFonts w:eastAsia="MS Gothic;ＭＳ ゴシック"/>
                <w:lang w:eastAsia="ja-JP"/>
              </w:rPr>
              <w:tab/>
            </w:r>
            <w:r>
              <w:rPr/>
              <w:t>Guaranteed bit rate for downlink (extended).</w:t>
            </w:r>
          </w:p>
          <w:p>
            <w:pPr>
              <w:pStyle w:val="TAL"/>
              <w:widowControl w:val="false"/>
              <w:rPr>
                <w:rFonts w:eastAsia="MS Gothic;ＭＳ ゴシック"/>
                <w:lang w:eastAsia="ja-JP"/>
              </w:rPr>
            </w:pPr>
            <w:r>
              <w:rPr/>
              <w:t>Otherwise, it shall be absent.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Subscribed QoS Extension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t xml:space="preserve">This IE contains a supplement to the Subscribed QoS IE. </w:t>
            </w:r>
            <w:r>
              <w:rPr>
                <w:rFonts w:eastAsia="MS Gothic;ＭＳ ゴシック"/>
                <w:lang w:eastAsia="ja-JP"/>
              </w:rPr>
              <w:t>It</w:t>
            </w:r>
            <w:r>
              <w:rPr/>
              <w:t xml:space="preserve"> shall </w:t>
            </w:r>
            <w:r>
              <w:rPr>
                <w:rFonts w:eastAsia="MS Gothic;ＭＳ ゴシック"/>
                <w:lang w:eastAsia="ja-JP"/>
              </w:rPr>
              <w:t xml:space="preserve">be </w:t>
            </w:r>
            <w:r>
              <w:rPr/>
              <w:t xml:space="preserve">present if the Subsribed QoS </w:t>
            </w:r>
            <w:r>
              <w:rPr>
                <w:rFonts w:eastAsia="MS Gothic;ＭＳ ゴシック"/>
                <w:lang w:eastAsia="ja-JP"/>
              </w:rPr>
              <w:t xml:space="preserve">IE </w:t>
            </w:r>
            <w:r>
              <w:rPr/>
              <w:t xml:space="preserve">is present and one or more of the following is </w:t>
            </w:r>
            <w:r>
              <w:rPr>
                <w:rFonts w:eastAsia="MS Gothic;ＭＳ ゴシック"/>
                <w:lang w:eastAsia="ja-JP"/>
              </w:rPr>
              <w:t xml:space="preserve">part of the subscription </w:t>
            </w:r>
            <w:r>
              <w:rPr/>
              <w:t>profile</w:t>
            </w:r>
            <w:r>
              <w:rPr>
                <w:rFonts w:eastAsia="MS Gothic;ＭＳ ゴシック"/>
                <w:lang w:eastAsia="ja-JP"/>
              </w:rPr>
              <w:t xml:space="preserve"> in the HLR</w:t>
            </w:r>
            <w:r>
              <w:rPr/>
              <w:t>:</w:t>
            </w:r>
          </w:p>
          <w:p>
            <w:pPr>
              <w:pStyle w:val="TAL"/>
              <w:widowControl w:val="false"/>
              <w:rPr/>
            </w:pPr>
            <w:r>
              <w:rPr/>
              <w:t>-</w:t>
            </w:r>
            <w:r>
              <w:rPr>
                <w:rFonts w:eastAsia="MS Gothic;ＭＳ ゴシック"/>
                <w:lang w:eastAsia="ja-JP"/>
              </w:rPr>
              <w:tab/>
            </w:r>
            <w:r>
              <w:rPr/>
              <w:t>Maximum bit rate for downlink (extended);</w:t>
            </w:r>
          </w:p>
          <w:p>
            <w:pPr>
              <w:pStyle w:val="TAL"/>
              <w:widowControl w:val="false"/>
              <w:rPr/>
            </w:pPr>
            <w:r>
              <w:rPr/>
              <w:t>-</w:t>
            </w:r>
            <w:r>
              <w:rPr>
                <w:rFonts w:eastAsia="MS Gothic;ＭＳ ゴシック"/>
                <w:lang w:eastAsia="ja-JP"/>
              </w:rPr>
              <w:tab/>
            </w:r>
            <w:r>
              <w:rPr/>
              <w:t>Guaranteed bit rate for downlink (extended).</w:t>
            </w:r>
          </w:p>
          <w:p>
            <w:pPr>
              <w:pStyle w:val="TAL"/>
              <w:widowControl w:val="false"/>
              <w:rPr>
                <w:rFonts w:eastAsia="MS Gothic;ＭＳ ゴシック"/>
                <w:lang w:eastAsia="ja-JP"/>
              </w:rPr>
            </w:pPr>
            <w:r>
              <w:rPr/>
              <w:t>Otherwise, it shall be absent.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Negotiated QoS Extension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t xml:space="preserve">This IE contains a supplement to the Negotiated QoS. </w:t>
            </w:r>
            <w:r>
              <w:rPr>
                <w:rFonts w:eastAsia="MS Gothic;ＭＳ ゴシック"/>
                <w:lang w:eastAsia="ja-JP"/>
              </w:rPr>
              <w:t>It</w:t>
            </w:r>
            <w:r>
              <w:rPr/>
              <w:t xml:space="preserve"> shall be present if the Negotiated QoS </w:t>
            </w:r>
            <w:r>
              <w:rPr>
                <w:rFonts w:eastAsia="MS Gothic;ＭＳ ゴシック"/>
                <w:lang w:eastAsia="ja-JP"/>
              </w:rPr>
              <w:t xml:space="preserve">IE </w:t>
            </w:r>
            <w:r>
              <w:rPr/>
              <w:t xml:space="preserve">is present and one or more of the following was negotiated between the </w:t>
            </w:r>
            <w:r>
              <w:rPr>
                <w:rFonts w:eastAsia="MS Gothic;ＭＳ ゴシック"/>
                <w:lang w:eastAsia="ja-JP"/>
              </w:rPr>
              <w:t>MS</w:t>
            </w:r>
            <w:r>
              <w:rPr/>
              <w:t>, the SGSN and the GGSN:</w:t>
            </w:r>
          </w:p>
          <w:p>
            <w:pPr>
              <w:pStyle w:val="TAL"/>
              <w:widowControl w:val="false"/>
              <w:rPr/>
            </w:pPr>
            <w:r>
              <w:rPr/>
              <w:t>-</w:t>
            </w:r>
            <w:r>
              <w:rPr>
                <w:rFonts w:eastAsia="MS Gothic;ＭＳ ゴシック"/>
                <w:lang w:eastAsia="ja-JP"/>
              </w:rPr>
              <w:tab/>
            </w:r>
            <w:r>
              <w:rPr/>
              <w:t>Source Statistics Descriptor;</w:t>
            </w:r>
          </w:p>
          <w:p>
            <w:pPr>
              <w:pStyle w:val="TAL"/>
              <w:widowControl w:val="false"/>
              <w:rPr/>
            </w:pPr>
            <w:r>
              <w:rPr/>
              <w:t>-</w:t>
            </w:r>
            <w:r>
              <w:rPr>
                <w:rFonts w:eastAsia="MS Gothic;ＭＳ ゴシック"/>
                <w:lang w:eastAsia="ja-JP"/>
              </w:rPr>
              <w:tab/>
            </w:r>
            <w:r>
              <w:rPr/>
              <w:t>Signalling Indication;</w:t>
            </w:r>
          </w:p>
          <w:p>
            <w:pPr>
              <w:pStyle w:val="TAL"/>
              <w:widowControl w:val="false"/>
              <w:rPr/>
            </w:pPr>
            <w:r>
              <w:rPr/>
              <w:t>-</w:t>
            </w:r>
            <w:r>
              <w:rPr>
                <w:rFonts w:eastAsia="MS Gothic;ＭＳ ゴシック"/>
                <w:lang w:eastAsia="ja-JP"/>
              </w:rPr>
              <w:tab/>
            </w:r>
            <w:r>
              <w:rPr/>
              <w:t>Maximum bit rate for downlink (extended);</w:t>
            </w:r>
          </w:p>
          <w:p>
            <w:pPr>
              <w:pStyle w:val="TAL"/>
              <w:widowControl w:val="false"/>
              <w:rPr/>
            </w:pPr>
            <w:r>
              <w:rPr/>
              <w:t>-</w:t>
            </w:r>
            <w:r>
              <w:rPr>
                <w:rFonts w:eastAsia="MS Gothic;ＭＳ ゴシック"/>
                <w:lang w:eastAsia="ja-JP"/>
              </w:rPr>
              <w:tab/>
            </w:r>
            <w:r>
              <w:rPr/>
              <w:t>Guaranteed bit rate for downlink (extended).</w:t>
            </w:r>
          </w:p>
          <w:p>
            <w:pPr>
              <w:pStyle w:val="TAL"/>
              <w:widowControl w:val="false"/>
              <w:rPr>
                <w:rFonts w:eastAsia="MS Gothic;ＭＳ ゴシック"/>
                <w:lang w:eastAsia="ja-JP"/>
              </w:rPr>
            </w:pPr>
            <w:r>
              <w:rPr/>
              <w:t>Otherwise, it shall be absent.</w:t>
            </w:r>
          </w:p>
        </w:tc>
      </w:tr>
    </w:tbl>
    <w:p>
      <w:pPr>
        <w:pStyle w:val="Normal"/>
        <w:rPr>
          <w:rFonts w:eastAsia="MS Gothic;ＭＳ ゴシック"/>
          <w:lang w:eastAsia="ja-JP"/>
        </w:rPr>
      </w:pPr>
      <w:r>
        <w:rPr>
          <w:rFonts w:eastAsia="MS Gothic;ＭＳ ゴシック"/>
          <w:lang w:eastAsia="ja-JP"/>
        </w:rPr>
      </w:r>
    </w:p>
    <w:p>
      <w:pPr>
        <w:pStyle w:val="Normal"/>
        <w:rPr/>
      </w:pPr>
      <w:r>
        <w:rPr/>
        <w:t>End User Address shall be populated as follows:</w:t>
      </w:r>
    </w:p>
    <w:p>
      <w:pPr>
        <w:pStyle w:val="B1"/>
        <w:rPr/>
      </w:pPr>
      <w:r>
        <w:rPr/>
        <w:t>-</w:t>
      </w:r>
      <w:r>
        <w:rPr>
          <w:rFonts w:eastAsia="MS Gothic;ＭＳ ゴシック"/>
          <w:lang w:eastAsia="ja-JP"/>
        </w:rPr>
        <w:tab/>
      </w:r>
      <w:r>
        <w:rPr/>
        <w:t>At DP Change Of Position Context in an Inter-SGSN Routeing Area Update: Initial</w:t>
      </w:r>
      <w:r>
        <w:rPr>
          <w:rFonts w:eastAsia="MS Gothic;ＭＳ ゴシック"/>
          <w:lang w:eastAsia="ja-JP"/>
        </w:rPr>
        <w:t xml:space="preserve"> </w:t>
      </w:r>
      <w:r>
        <w:rPr/>
        <w:t>DP</w:t>
      </w:r>
      <w:r>
        <w:rPr>
          <w:rFonts w:eastAsia="MS Gothic;ＭＳ ゴシック"/>
          <w:lang w:eastAsia="ja-JP"/>
        </w:rPr>
        <w:t xml:space="preserve"> </w:t>
      </w:r>
      <w:r>
        <w:rPr/>
        <w:t>GPRS and EventReportGPRS contain the selected value;</w:t>
      </w:r>
    </w:p>
    <w:p>
      <w:pPr>
        <w:pStyle w:val="B1"/>
        <w:rPr/>
      </w:pPr>
      <w:r>
        <w:rPr/>
        <w:t>-</w:t>
      </w:r>
      <w:r>
        <w:rPr>
          <w:rFonts w:eastAsia="MS Gothic;ＭＳ ゴシック"/>
          <w:lang w:eastAsia="ja-JP"/>
        </w:rPr>
        <w:tab/>
      </w:r>
      <w:r>
        <w:rPr/>
        <w:t>At DP PDP Context Establishment: Initial</w:t>
      </w:r>
      <w:r>
        <w:rPr>
          <w:rFonts w:eastAsia="MS Gothic;ＭＳ ゴシック"/>
          <w:lang w:eastAsia="ja-JP"/>
        </w:rPr>
        <w:t xml:space="preserve"> </w:t>
      </w:r>
      <w:r>
        <w:rPr/>
        <w:t>DP</w:t>
      </w:r>
      <w:r>
        <w:rPr>
          <w:rFonts w:eastAsia="MS Gothic;ＭＳ ゴシック"/>
          <w:lang w:eastAsia="ja-JP"/>
        </w:rPr>
        <w:t xml:space="preserve"> </w:t>
      </w:r>
      <w:r>
        <w:rPr/>
        <w:t>GPRS and Event</w:t>
      </w:r>
      <w:r>
        <w:rPr>
          <w:rFonts w:eastAsia="MS Gothic;ＭＳ ゴシック"/>
          <w:lang w:eastAsia="ja-JP"/>
        </w:rPr>
        <w:t xml:space="preserve"> </w:t>
      </w:r>
      <w:r>
        <w:rPr/>
        <w:t>Report</w:t>
      </w:r>
      <w:r>
        <w:rPr>
          <w:rFonts w:eastAsia="MS Gothic;ＭＳ ゴシック"/>
          <w:lang w:eastAsia="ja-JP"/>
        </w:rPr>
        <w:t xml:space="preserve"> </w:t>
      </w:r>
      <w:r>
        <w:rPr/>
        <w:t>GPRS contain the value which the MS has requested;</w:t>
      </w:r>
    </w:p>
    <w:p>
      <w:pPr>
        <w:pStyle w:val="B1"/>
        <w:rPr/>
      </w:pPr>
      <w:r>
        <w:rPr/>
        <w:t>-</w:t>
      </w:r>
      <w:r>
        <w:rPr>
          <w:rFonts w:eastAsia="MS Gothic;ＭＳ ゴシック"/>
          <w:lang w:eastAsia="ja-JP"/>
        </w:rPr>
        <w:tab/>
      </w:r>
      <w:r>
        <w:rPr/>
        <w:t>At DP PDP Context Establishment Acknowledgement: Initial</w:t>
      </w:r>
      <w:r>
        <w:rPr>
          <w:rFonts w:eastAsia="MS Gothic;ＭＳ ゴシック"/>
          <w:lang w:eastAsia="ja-JP"/>
        </w:rPr>
        <w:t xml:space="preserve"> </w:t>
      </w:r>
      <w:r>
        <w:rPr/>
        <w:t>DP</w:t>
      </w:r>
      <w:r>
        <w:rPr>
          <w:rFonts w:eastAsia="MS Gothic;ＭＳ ゴシック"/>
          <w:lang w:eastAsia="ja-JP"/>
        </w:rPr>
        <w:t xml:space="preserve"> </w:t>
      </w:r>
      <w:r>
        <w:rPr/>
        <w:t>GPRS and Event</w:t>
      </w:r>
      <w:r>
        <w:rPr>
          <w:rFonts w:eastAsia="MS Gothic;ＭＳ ゴシック"/>
          <w:lang w:eastAsia="ja-JP"/>
        </w:rPr>
        <w:t xml:space="preserve"> </w:t>
      </w:r>
      <w:r>
        <w:rPr/>
        <w:t>Report</w:t>
      </w:r>
      <w:r>
        <w:rPr>
          <w:rFonts w:eastAsia="MS Gothic;ＭＳ ゴシック"/>
          <w:lang w:eastAsia="ja-JP"/>
        </w:rPr>
        <w:t xml:space="preserve"> </w:t>
      </w:r>
      <w:r>
        <w:rPr/>
        <w:t>GPRS contain the selected value. Note that the PDP Address is not always available at this DP.</w:t>
      </w:r>
    </w:p>
    <w:p>
      <w:pPr>
        <w:pStyle w:val="Normal"/>
        <w:rPr/>
      </w:pPr>
      <w:r>
        <w:rPr/>
        <w:t>For details see 3GPP TS</w:t>
      </w:r>
      <w:r>
        <w:rPr>
          <w:rFonts w:eastAsia="MS Gothic;ＭＳ ゴシック"/>
          <w:lang w:eastAsia="ja-JP"/>
        </w:rPr>
        <w:t> </w:t>
      </w:r>
      <w:r>
        <w:rPr/>
        <w:t>23.060</w:t>
      </w:r>
      <w:r>
        <w:rPr>
          <w:rFonts w:eastAsia="MS Gothic;ＭＳ ゴシック"/>
          <w:lang w:eastAsia="ja-JP"/>
        </w:rPr>
        <w:t> </w:t>
      </w:r>
      <w:r>
        <w:rPr/>
        <w:t>[</w:t>
      </w:r>
      <w:r>
        <w:rPr>
          <w:lang w:val="en-US" w:eastAsia="en-US"/>
        </w:rPr>
        <w:t>15</w:t>
      </w:r>
      <w:r>
        <w:rPr/>
        <w:t>].</w:t>
      </w:r>
    </w:p>
    <w:p>
      <w:pPr>
        <w:pStyle w:val="Normal"/>
        <w:rPr>
          <w:rFonts w:eastAsia="MS Gothic;ＭＳ ゴシック"/>
          <w:lang w:eastAsia="ja-JP"/>
        </w:rPr>
      </w:pPr>
      <w:r>
        <w:rPr>
          <w:rFonts w:eastAsia="MS Gothic;ＭＳ ゴシック"/>
          <w:lang w:eastAsia="ja-JP"/>
        </w:rPr>
        <w:t>End User Address contains the following information elements:</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PDP Type Organization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identifies the PDP Type Organisation (e.g. IETF). </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PDP Type Number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t>This IE identifies the PDP type, e.g. IPv4 or IPv6.</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PDP 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the address of the subscriber for a new PDP Context.</w:t>
            </w:r>
          </w:p>
        </w:tc>
      </w:tr>
    </w:tbl>
    <w:p>
      <w:pPr>
        <w:pStyle w:val="Normal"/>
        <w:rPr>
          <w:rFonts w:eastAsia="MS Gothic;ＭＳ ゴシック"/>
          <w:lang w:eastAsia="ja-JP"/>
        </w:rPr>
      </w:pPr>
      <w:r>
        <w:rPr>
          <w:rFonts w:eastAsia="MS Gothic;ＭＳ ゴシック"/>
          <w:lang w:eastAsia="ja-JP"/>
        </w:rPr>
      </w:r>
    </w:p>
    <w:p>
      <w:pPr>
        <w:pStyle w:val="Heading3"/>
        <w:rPr/>
      </w:pPr>
      <w:bookmarkStart w:id="785" w:name="__RefHeading___Toc477855040"/>
      <w:bookmarkEnd w:id="785"/>
      <w:r>
        <w:rPr>
          <w:color w:val="000000"/>
        </w:rPr>
        <w:t>6.6.2</w:t>
        <w:tab/>
        <w:t>gsmSCF to gprsSSF Information Flows</w:t>
      </w:r>
    </w:p>
    <w:p>
      <w:pPr>
        <w:pStyle w:val="Heading4"/>
        <w:ind w:left="1418" w:hanging="1418"/>
        <w:rPr>
          <w:color w:val="000000"/>
        </w:rPr>
      </w:pPr>
      <w:bookmarkStart w:id="786" w:name="__RefHeading___Toc477855041"/>
      <w:bookmarkEnd w:id="786"/>
      <w:r>
        <w:rPr>
          <w:color w:val="000000"/>
        </w:rPr>
        <w:t>6.6.2.1</w:t>
        <w:tab/>
        <w:t>Activity Test GPRS</w:t>
      </w:r>
    </w:p>
    <w:p>
      <w:pPr>
        <w:pStyle w:val="Heading5"/>
        <w:ind w:left="1701" w:hanging="1701"/>
        <w:rPr>
          <w:color w:val="000000"/>
        </w:rPr>
      </w:pPr>
      <w:bookmarkStart w:id="787" w:name="__RefHeading___Toc477855042"/>
      <w:bookmarkEnd w:id="787"/>
      <w:r>
        <w:rPr>
          <w:color w:val="000000"/>
        </w:rPr>
        <w:t>6.6.2.1.1</w:t>
        <w:tab/>
        <w:t>Description</w:t>
      </w:r>
    </w:p>
    <w:p>
      <w:pPr>
        <w:pStyle w:val="Normal"/>
        <w:rPr/>
      </w:pPr>
      <w:r>
        <w:rPr>
          <w:color w:val="000000"/>
        </w:rPr>
        <w:t>This IF is used to check for the continued existence of a relationship between the gsmSCF and gprsSSF. If the relationship is still in existence, then the gprsSSF will respond. If no reply is received, then the gsmSCF will assume that the gprsSSF has failed in some way and will take the appropriate action.</w:t>
      </w:r>
    </w:p>
    <w:p>
      <w:pPr>
        <w:pStyle w:val="Heading5"/>
        <w:ind w:left="1701" w:hanging="1701"/>
        <w:rPr>
          <w:color w:val="000000"/>
        </w:rPr>
      </w:pPr>
      <w:bookmarkStart w:id="788" w:name="__RefHeading___Toc477855043"/>
      <w:bookmarkEnd w:id="788"/>
      <w:r>
        <w:rPr>
          <w:color w:val="000000"/>
        </w:rPr>
        <w:t>6.6.2.1.2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Mincho;ＭＳ 明朝"/>
                <w:color w:val="000000"/>
                <w:lang w:eastAsia="ja-JP"/>
              </w:rPr>
            </w:pPr>
            <w:r>
              <w:rPr/>
              <w:t>Gprs Reference Numbe</w:t>
            </w:r>
            <w:r>
              <w:rPr>
                <w:rFonts w:eastAsia="MS Mincho;ＭＳ 明朝"/>
                <w:lang w:eastAsia="ja-JP"/>
              </w:rPr>
              <w:t>r</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t>This IE consists of a number assigned by the gprsSSF and a number assigned by the gsmSCF. It is used for TCAP dialogue segmentation.</w:t>
            </w:r>
          </w:p>
          <w:p>
            <w:pPr>
              <w:pStyle w:val="TAL"/>
              <w:widowControl w:val="false"/>
              <w:rPr>
                <w:color w:val="000000"/>
              </w:rPr>
            </w:pPr>
            <w:r>
              <w:rPr/>
              <w:t>Refer to 3GPP TS</w:t>
            </w:r>
            <w:r>
              <w:rPr>
                <w:rFonts w:eastAsia="MS Gothic;ＭＳ ゴシック"/>
                <w:lang w:eastAsia="ja-JP"/>
              </w:rPr>
              <w:t> </w:t>
            </w:r>
            <w:r>
              <w:rPr/>
              <w:t>29.078</w:t>
            </w:r>
            <w:r>
              <w:rPr>
                <w:rFonts w:eastAsia="MS Gothic;ＭＳ ゴシック"/>
                <w:lang w:eastAsia="ja-JP"/>
              </w:rPr>
              <w:t> </w:t>
            </w:r>
            <w:r>
              <w:rPr/>
              <w:t>[36] for the usage of this element.</w:t>
            </w:r>
          </w:p>
        </w:tc>
      </w:tr>
    </w:tbl>
    <w:p>
      <w:pPr>
        <w:pStyle w:val="Normal"/>
        <w:rPr>
          <w:rFonts w:eastAsia="MS Mincho;ＭＳ 明朝"/>
          <w:lang w:eastAsia="ja-JP"/>
        </w:rPr>
      </w:pPr>
      <w:r>
        <w:rPr>
          <w:rFonts w:eastAsia="MS Mincho;ＭＳ 明朝"/>
          <w:lang w:eastAsia="ja-JP"/>
        </w:rPr>
      </w:r>
    </w:p>
    <w:p>
      <w:pPr>
        <w:pStyle w:val="Heading4"/>
        <w:ind w:left="1418" w:hanging="1418"/>
        <w:rPr>
          <w:color w:val="000000"/>
        </w:rPr>
      </w:pPr>
      <w:bookmarkStart w:id="789" w:name="__RefHeading___Toc477855044"/>
      <w:bookmarkEnd w:id="789"/>
      <w:r>
        <w:rPr>
          <w:color w:val="000000"/>
        </w:rPr>
        <w:t>6.6.2.2</w:t>
        <w:tab/>
        <w:t>Apply Charging GPRS</w:t>
      </w:r>
    </w:p>
    <w:p>
      <w:pPr>
        <w:pStyle w:val="Heading5"/>
        <w:ind w:left="1701" w:hanging="1701"/>
        <w:rPr>
          <w:color w:val="000000"/>
        </w:rPr>
      </w:pPr>
      <w:bookmarkStart w:id="790" w:name="__RefHeading___Toc477855045"/>
      <w:bookmarkEnd w:id="790"/>
      <w:r>
        <w:rPr>
          <w:color w:val="000000"/>
        </w:rPr>
        <w:t>6.6.2.2.1</w:t>
        <w:tab/>
        <w:t>Description</w:t>
      </w:r>
    </w:p>
    <w:p>
      <w:pPr>
        <w:pStyle w:val="Normal"/>
        <w:rPr/>
      </w:pPr>
      <w:r>
        <w:rPr>
          <w:color w:val="000000"/>
        </w:rPr>
        <w:t xml:space="preserve">This IF is used for interacting from the gsmSCF with the gprsSSF charging mechanisms to control the charging of a GPRS session or </w:t>
      </w:r>
      <w:r>
        <w:rPr>
          <w:rFonts w:eastAsia="MS Mincho;ＭＳ 明朝"/>
          <w:color w:val="000000"/>
          <w:lang w:eastAsia="ja-JP"/>
        </w:rPr>
        <w:t xml:space="preserve">a </w:t>
      </w:r>
      <w:r>
        <w:rPr>
          <w:color w:val="000000"/>
        </w:rPr>
        <w:t>PDP Context.</w:t>
      </w:r>
    </w:p>
    <w:p>
      <w:pPr>
        <w:pStyle w:val="Heading5"/>
        <w:ind w:left="1701" w:hanging="1701"/>
        <w:rPr>
          <w:rFonts w:eastAsia="MS Mincho;ＭＳ 明朝"/>
          <w:color w:val="000000"/>
          <w:lang w:eastAsia="ja-JP"/>
        </w:rPr>
      </w:pPr>
      <w:bookmarkStart w:id="791" w:name="__RefHeading___Toc477855046"/>
      <w:bookmarkEnd w:id="791"/>
      <w:r>
        <w:rPr>
          <w:rFonts w:eastAsia="MS Mincho;ＭＳ 明朝"/>
          <w:color w:val="000000"/>
          <w:lang w:eastAsia="ja-JP"/>
        </w:rPr>
        <w:t>6.6.2.2.2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color w:val="000000"/>
                <w:lang w:eastAsia="ja-JP"/>
              </w:rPr>
            </w:pPr>
            <w:r>
              <w:rPr/>
              <w:t>Gprs Reference Numbe</w:t>
            </w:r>
            <w:r>
              <w:rPr>
                <w:rFonts w:eastAsia="MS Mincho;ＭＳ 明朝"/>
                <w:lang w:eastAsia="ja-JP"/>
              </w:rPr>
              <w:t>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consists of a number assigned by the gprsSSF and a number assigned by the gsmSCF. It is used for TCAP dialogue segmentation.</w:t>
            </w:r>
          </w:p>
          <w:p>
            <w:pPr>
              <w:pStyle w:val="TAL"/>
              <w:keepNext w:val="false"/>
              <w:keepLines w:val="false"/>
              <w:widowControl w:val="false"/>
              <w:rPr>
                <w:color w:val="000000"/>
              </w:rPr>
            </w:pPr>
            <w:r>
              <w:rPr/>
              <w:t>Refer to 3GPP TS</w:t>
            </w:r>
            <w:r>
              <w:rPr>
                <w:rFonts w:eastAsia="MS Gothic;ＭＳ ゴシック"/>
                <w:lang w:eastAsia="ja-JP"/>
              </w:rPr>
              <w:t> </w:t>
            </w:r>
            <w:r>
              <w:rPr/>
              <w:t>29.078</w:t>
            </w:r>
            <w:r>
              <w:rPr>
                <w:rFonts w:eastAsia="MS Gothic;ＭＳ ゴシック"/>
                <w:lang w:eastAsia="ja-JP"/>
              </w:rPr>
              <w:t> </w:t>
            </w:r>
            <w:r>
              <w:rPr/>
              <w:t>[</w:t>
            </w:r>
            <w:r>
              <w:rPr>
                <w:lang w:val="en-US" w:eastAsia="en-US"/>
              </w:rPr>
              <w:t>36</w:t>
            </w:r>
            <w:r>
              <w:rPr/>
              <w:t>] for the usage of this element.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color w:val="000000"/>
              </w:rPr>
            </w:pPr>
            <w:r>
              <w:rPr>
                <w:color w:val="000000"/>
              </w:rPr>
              <w:t>Charging Characteristics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color w:val="000000"/>
                <w:lang w:eastAsia="ja-JP"/>
              </w:rPr>
            </w:pPr>
            <w:r>
              <w:rPr>
                <w:color w:val="000000"/>
              </w:rPr>
              <w:t xml:space="preserve">This IE specifies the charging related information to be provided by the </w:t>
            </w:r>
            <w:r>
              <w:rPr>
                <w:rFonts w:eastAsia="MS Gothic;ＭＳ ゴシック"/>
                <w:color w:val="000000"/>
                <w:lang w:eastAsia="ja-JP"/>
              </w:rPr>
              <w:t>gprsSSF</w:t>
            </w:r>
            <w:r>
              <w:rPr>
                <w:color w:val="000000"/>
              </w:rPr>
              <w:t xml:space="preserve"> and the conditions on which this information has to be provided back to the gsmSCF. It is a choice between granted volume and granted time for the data transfer.</w:t>
            </w:r>
          </w:p>
          <w:p>
            <w:pPr>
              <w:pStyle w:val="TAL"/>
              <w:keepNext w:val="false"/>
              <w:keepLines w:val="false"/>
              <w:widowControl w:val="false"/>
              <w:rPr>
                <w:rFonts w:eastAsia="MS Gothic;ＭＳ ゴシック"/>
                <w:color w:val="000000"/>
                <w:lang w:eastAsia="ja-JP"/>
              </w:rPr>
            </w:pPr>
            <w:r>
              <w:rPr>
                <w:rFonts w:eastAsia="MS Gothic;ＭＳ ゴシック"/>
                <w:color w:val="000000"/>
                <w:lang w:eastAsia="ja-JP"/>
              </w:rPr>
              <w:t>Time charging may be applied to GPRS Session or PDP Contexts; volume charging may be applied to PDP Context only.</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color w:val="000000"/>
              </w:rPr>
            </w:pPr>
            <w:r>
              <w:rPr>
                <w:color w:val="000000"/>
              </w:rPr>
              <w:t>Tariff Switch Interval</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color w:val="000000"/>
              </w:rPr>
            </w:pPr>
            <w:r>
              <w:rPr>
                <w:color w:val="000000"/>
              </w:rPr>
              <w:t>This information element specifies the time until the next tariff switch occurrence.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color w:val="000000"/>
              </w:rPr>
            </w:pPr>
            <w:r>
              <w:rPr>
                <w:color w:val="000000"/>
              </w:rPr>
              <w:t>PDP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color w:val="000000"/>
              </w:rPr>
            </w:pPr>
            <w:r>
              <w:rPr>
                <w:color w:val="000000"/>
              </w:rPr>
              <w:t>This IE identifies the PDP Context to which the IF applies.</w:t>
            </w:r>
          </w:p>
          <w:p>
            <w:pPr>
              <w:pStyle w:val="TAL"/>
              <w:keepNext w:val="false"/>
              <w:keepLines w:val="false"/>
              <w:widowControl w:val="false"/>
              <w:rPr>
                <w:color w:val="000000"/>
              </w:rPr>
            </w:pPr>
            <w:r>
              <w:rPr>
                <w:color w:val="000000"/>
              </w:rPr>
            </w:r>
          </w:p>
          <w:p>
            <w:pPr>
              <w:pStyle w:val="TAL"/>
              <w:keepNext w:val="false"/>
              <w:keepLines w:val="false"/>
              <w:widowControl w:val="false"/>
              <w:rPr/>
            </w:pPr>
            <w:r>
              <w:rPr>
                <w:color w:val="000000"/>
              </w:rPr>
              <w:t>Scenario 1:</w:t>
              <w:tab/>
              <w:t xml:space="preserve">If </w:t>
            </w:r>
            <w:r>
              <w:rPr>
                <w:rFonts w:eastAsia="MS Gothic;ＭＳ ゴシック"/>
                <w:color w:val="000000"/>
                <w:lang w:eastAsia="ja-JP"/>
              </w:rPr>
              <w:t>this IE</w:t>
            </w:r>
            <w:r>
              <w:rPr>
                <w:color w:val="000000"/>
              </w:rPr>
              <w:t xml:space="preserve"> is </w:t>
            </w:r>
            <w:r>
              <w:rPr>
                <w:rFonts w:eastAsia="MS Gothic;ＭＳ ゴシック"/>
                <w:color w:val="000000"/>
                <w:lang w:eastAsia="ja-JP"/>
              </w:rPr>
              <w:t xml:space="preserve">not </w:t>
            </w:r>
            <w:r>
              <w:rPr>
                <w:color w:val="000000"/>
              </w:rPr>
              <w:t xml:space="preserve">present in the IF, then the Apply Charging GPRS applies to the GPRS Session. If </w:t>
            </w:r>
            <w:r>
              <w:rPr>
                <w:rFonts w:eastAsia="MS Gothic;ＭＳ ゴシック"/>
                <w:color w:val="000000"/>
                <w:lang w:eastAsia="ja-JP"/>
              </w:rPr>
              <w:t>this IE</w:t>
            </w:r>
            <w:r>
              <w:rPr>
                <w:color w:val="000000"/>
              </w:rPr>
              <w:t xml:space="preserve"> is present in the IF, then the Apply Charging GPRS applies to the indicated PDP Context.</w:t>
            </w:r>
          </w:p>
          <w:p>
            <w:pPr>
              <w:pStyle w:val="TAL"/>
              <w:keepNext w:val="false"/>
              <w:keepLines w:val="false"/>
              <w:widowControl w:val="false"/>
              <w:rPr>
                <w:rFonts w:eastAsia="MS Gothic;ＭＳ ゴシック"/>
                <w:color w:val="000000"/>
                <w:lang w:eastAsia="ja-JP"/>
              </w:rPr>
            </w:pPr>
            <w:r>
              <w:rPr>
                <w:color w:val="000000"/>
              </w:rPr>
              <w:t>Scenario 2:</w:t>
              <w:tab/>
              <w:t>This IE is not used in the IF.</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792" w:name="__RefHeading___Toc477855047"/>
      <w:bookmarkEnd w:id="792"/>
      <w:r>
        <w:rPr>
          <w:color w:val="000000"/>
        </w:rPr>
        <w:t>6.6.2.3</w:t>
        <w:tab/>
        <w:t xml:space="preserve">Apply Charging Report GPRS </w:t>
      </w:r>
      <w:r>
        <w:rPr>
          <w:rFonts w:eastAsia="MS Gothic;ＭＳ ゴシック"/>
          <w:color w:val="000000"/>
          <w:lang w:eastAsia="ja-JP"/>
        </w:rPr>
        <w:t>a</w:t>
      </w:r>
      <w:r>
        <w:rPr>
          <w:color w:val="000000"/>
        </w:rPr>
        <w:t>ck</w:t>
      </w:r>
    </w:p>
    <w:p>
      <w:pPr>
        <w:pStyle w:val="Heading5"/>
        <w:ind w:left="1701" w:hanging="1701"/>
        <w:rPr>
          <w:color w:val="000000"/>
        </w:rPr>
      </w:pPr>
      <w:bookmarkStart w:id="793" w:name="__RefHeading___Toc477855048"/>
      <w:bookmarkEnd w:id="793"/>
      <w:r>
        <w:rPr>
          <w:color w:val="000000"/>
        </w:rPr>
        <w:t>6.6.2.3.1</w:t>
        <w:tab/>
        <w:t>Description</w:t>
      </w:r>
    </w:p>
    <w:p>
      <w:pPr>
        <w:pStyle w:val="Normal"/>
        <w:rPr/>
      </w:pPr>
      <w:r>
        <w:rPr>
          <w:color w:val="000000"/>
        </w:rPr>
        <w:t>This IF is the response to the Apply Charging Report GPRS.</w:t>
      </w:r>
    </w:p>
    <w:p>
      <w:pPr>
        <w:pStyle w:val="Heading5"/>
        <w:ind w:left="1701" w:hanging="1701"/>
        <w:rPr>
          <w:color w:val="000000"/>
        </w:rPr>
      </w:pPr>
      <w:bookmarkStart w:id="794" w:name="__RefHeading___Toc477855049"/>
      <w:bookmarkEnd w:id="794"/>
      <w:r>
        <w:rPr>
          <w:color w:val="000000"/>
        </w:rPr>
        <w:t>6.6.2.3.2</w:t>
        <w:tab/>
        <w:t>Information Elements</w:t>
      </w:r>
    </w:p>
    <w:p>
      <w:pPr>
        <w:pStyle w:val="Normal"/>
        <w:rPr>
          <w:color w:val="000000"/>
        </w:rPr>
      </w:pPr>
      <w:r>
        <w:rPr>
          <w:color w:val="000000"/>
        </w:rPr>
        <w:t>This IF contains no information elements.</w:t>
      </w:r>
    </w:p>
    <w:p>
      <w:pPr>
        <w:pStyle w:val="Heading4"/>
        <w:ind w:left="1418" w:hanging="1418"/>
        <w:rPr/>
      </w:pPr>
      <w:bookmarkStart w:id="795" w:name="__RefHeading___Toc477855050"/>
      <w:bookmarkEnd w:id="795"/>
      <w:r>
        <w:rPr>
          <w:color w:val="000000"/>
        </w:rPr>
        <w:t>6.6.2.</w:t>
      </w:r>
      <w:r>
        <w:rPr>
          <w:rFonts w:eastAsia="MS Gothic;ＭＳ ゴシック"/>
          <w:color w:val="000000"/>
          <w:lang w:eastAsia="ja-JP"/>
        </w:rPr>
        <w:t>4</w:t>
      </w:r>
      <w:r>
        <w:rPr>
          <w:color w:val="000000"/>
        </w:rPr>
        <w:tab/>
        <w:t>Cancel GPRS</w:t>
      </w:r>
    </w:p>
    <w:p>
      <w:pPr>
        <w:pStyle w:val="Heading5"/>
        <w:ind w:left="1701" w:hanging="1701"/>
        <w:rPr/>
      </w:pPr>
      <w:bookmarkStart w:id="796" w:name="__RefHeading___Toc477855051"/>
      <w:bookmarkEnd w:id="796"/>
      <w:r>
        <w:rPr>
          <w:color w:val="000000"/>
        </w:rPr>
        <w:t>6.6.2.</w:t>
      </w:r>
      <w:r>
        <w:rPr>
          <w:rFonts w:eastAsia="MS Gothic;ＭＳ ゴシック"/>
          <w:color w:val="000000"/>
          <w:lang w:eastAsia="ja-JP"/>
        </w:rPr>
        <w:t>4</w:t>
      </w:r>
      <w:r>
        <w:rPr>
          <w:color w:val="000000"/>
        </w:rPr>
        <w:t>.1</w:t>
        <w:tab/>
        <w:t>Description</w:t>
      </w:r>
    </w:p>
    <w:p>
      <w:pPr>
        <w:pStyle w:val="Normal"/>
        <w:rPr>
          <w:color w:val="000000"/>
        </w:rPr>
      </w:pPr>
      <w:r>
        <w:rPr>
          <w:color w:val="000000"/>
        </w:rPr>
        <w:t>This IF is used by the gsmSCF to request the gprsSSF to cancel all EDPs and reports.</w:t>
      </w:r>
    </w:p>
    <w:p>
      <w:pPr>
        <w:pStyle w:val="Heading5"/>
        <w:ind w:left="1701" w:hanging="1701"/>
        <w:rPr/>
      </w:pPr>
      <w:bookmarkStart w:id="797" w:name="__RefHeading___Toc477855052"/>
      <w:bookmarkEnd w:id="797"/>
      <w:r>
        <w:rPr>
          <w:color w:val="000000"/>
        </w:rPr>
        <w:t>6.6.2.</w:t>
      </w:r>
      <w:r>
        <w:rPr>
          <w:rFonts w:eastAsia="MS Gothic;ＭＳ ゴシック"/>
          <w:color w:val="000000"/>
          <w:lang w:eastAsia="ja-JP"/>
        </w:rPr>
        <w:t>4</w:t>
      </w:r>
      <w:r>
        <w:rPr>
          <w:color w:val="000000"/>
        </w:rPr>
        <w:t>.2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color w:val="000000"/>
                <w:lang w:eastAsia="ja-JP"/>
              </w:rPr>
            </w:pPr>
            <w:r>
              <w:rPr/>
              <w:t>Gprs Reference Numbe</w:t>
            </w:r>
            <w:r>
              <w:rPr>
                <w:rFonts w:eastAsia="MS Mincho;ＭＳ 明朝"/>
                <w:lang w:eastAsia="ja-JP"/>
              </w:rPr>
              <w:t>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consists of a number assigned by the gprsSSF and a number assigned by the gsmSCF. It is used for TCAP dialogue segmentation.</w:t>
            </w:r>
          </w:p>
          <w:p>
            <w:pPr>
              <w:pStyle w:val="TAL"/>
              <w:keepNext w:val="false"/>
              <w:keepLines w:val="false"/>
              <w:widowControl w:val="false"/>
              <w:rPr>
                <w:color w:val="000000"/>
              </w:rPr>
            </w:pPr>
            <w:r>
              <w:rPr/>
              <w:t>Refer to 3GPP TS</w:t>
            </w:r>
            <w:r>
              <w:rPr>
                <w:rFonts w:eastAsia="MS Gothic;ＭＳ ゴシック"/>
                <w:lang w:eastAsia="ja-JP"/>
              </w:rPr>
              <w:t> </w:t>
            </w:r>
            <w:r>
              <w:rPr/>
              <w:t>29.078</w:t>
            </w:r>
            <w:r>
              <w:rPr>
                <w:rFonts w:eastAsia="MS Gothic;ＭＳ ゴシック"/>
                <w:lang w:eastAsia="ja-JP"/>
              </w:rPr>
              <w:t> </w:t>
            </w:r>
            <w:r>
              <w:rPr/>
              <w:t>[36] for the usage of this element.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color w:val="000000"/>
              </w:rPr>
            </w:pPr>
            <w:r>
              <w:rPr>
                <w:color w:val="000000"/>
              </w:rPr>
              <w:t>PDP ID</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color w:val="000000"/>
              </w:rPr>
            </w:pPr>
            <w:r>
              <w:rPr>
                <w:color w:val="000000"/>
              </w:rPr>
              <w:t>This IE identifies the PDP Context to which the IF applies.</w:t>
            </w:r>
          </w:p>
          <w:p>
            <w:pPr>
              <w:pStyle w:val="TAL"/>
              <w:widowControl w:val="false"/>
              <w:rPr>
                <w:color w:val="000000"/>
              </w:rPr>
            </w:pPr>
            <w:r>
              <w:rPr>
                <w:color w:val="000000"/>
              </w:rPr>
            </w:r>
          </w:p>
          <w:p>
            <w:pPr>
              <w:pStyle w:val="TAL"/>
              <w:widowControl w:val="false"/>
              <w:rPr/>
            </w:pPr>
            <w:r>
              <w:rPr>
                <w:color w:val="000000"/>
              </w:rPr>
              <w:t>Scenario 1:</w:t>
              <w:tab/>
              <w:t xml:space="preserve">If </w:t>
            </w:r>
            <w:r>
              <w:rPr>
                <w:rFonts w:eastAsia="MS Gothic;ＭＳ ゴシック"/>
                <w:color w:val="000000"/>
                <w:lang w:eastAsia="ja-JP"/>
              </w:rPr>
              <w:t>this IE</w:t>
            </w:r>
            <w:r>
              <w:rPr>
                <w:color w:val="000000"/>
              </w:rPr>
              <w:t xml:space="preserve"> is </w:t>
            </w:r>
            <w:r>
              <w:rPr>
                <w:rFonts w:eastAsia="MS Gothic;ＭＳ ゴシック"/>
                <w:color w:val="000000"/>
                <w:lang w:eastAsia="ja-JP"/>
              </w:rPr>
              <w:t xml:space="preserve">not </w:t>
            </w:r>
            <w:r>
              <w:rPr>
                <w:color w:val="000000"/>
              </w:rPr>
              <w:t>present in the IF, then all pending reports of the GPRS Session and all pending reports of the PDP Contexts shall be cancelled and all armed events of the GPRS Session, all armed events of the PDP Contexts and all generically armed events shall be disarmed.</w:t>
            </w:r>
            <w:r>
              <w:rPr>
                <w:rFonts w:eastAsia="MS Gothic;ＭＳ ゴシック"/>
                <w:color w:val="000000"/>
                <w:lang w:eastAsia="ja-JP"/>
              </w:rPr>
              <w:t xml:space="preserve"> </w:t>
            </w:r>
            <w:r>
              <w:rPr>
                <w:color w:val="000000"/>
              </w:rPr>
              <w:t xml:space="preserve">If </w:t>
            </w:r>
            <w:r>
              <w:rPr>
                <w:rFonts w:eastAsia="MS Gothic;ＭＳ ゴシック"/>
                <w:color w:val="000000"/>
                <w:lang w:eastAsia="ja-JP"/>
              </w:rPr>
              <w:t>this IE</w:t>
            </w:r>
            <w:r>
              <w:rPr>
                <w:color w:val="000000"/>
              </w:rPr>
              <w:t xml:space="preserve"> is present in the IF, then all pending reports of the indicated PDP Context shall be cancelled and all armed events of the indicated PDP Context shall be disarmed.</w:t>
            </w:r>
          </w:p>
          <w:p>
            <w:pPr>
              <w:pStyle w:val="TAL"/>
              <w:widowControl w:val="false"/>
              <w:rPr>
                <w:rFonts w:eastAsia="MS Gothic;ＭＳ ゴシック"/>
                <w:color w:val="000000"/>
                <w:lang w:eastAsia="ja-JP"/>
              </w:rPr>
            </w:pPr>
            <w:r>
              <w:rPr>
                <w:color w:val="000000"/>
              </w:rPr>
              <w:t>Scenario 2:</w:t>
              <w:tab/>
              <w:t>This IE is not used in the IF.</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798" w:name="__RefHeading___Toc477855053"/>
      <w:bookmarkEnd w:id="798"/>
      <w:r>
        <w:rPr>
          <w:color w:val="000000"/>
        </w:rPr>
        <w:t>6.6.2.</w:t>
      </w:r>
      <w:r>
        <w:rPr>
          <w:rFonts w:eastAsia="MS Gothic;ＭＳ ゴシック"/>
          <w:color w:val="000000"/>
          <w:lang w:eastAsia="ja-JP"/>
        </w:rPr>
        <w:t>5</w:t>
      </w:r>
      <w:r>
        <w:rPr>
          <w:color w:val="000000"/>
        </w:rPr>
        <w:tab/>
        <w:t>Connect GPRS</w:t>
      </w:r>
    </w:p>
    <w:p>
      <w:pPr>
        <w:pStyle w:val="Heading5"/>
        <w:ind w:left="1701" w:hanging="1701"/>
        <w:rPr/>
      </w:pPr>
      <w:bookmarkStart w:id="799" w:name="__RefHeading___Toc477855054"/>
      <w:bookmarkEnd w:id="799"/>
      <w:r>
        <w:rPr>
          <w:color w:val="000000"/>
        </w:rPr>
        <w:t>6.6.2.</w:t>
      </w:r>
      <w:r>
        <w:rPr>
          <w:rFonts w:eastAsia="MS Gothic;ＭＳ ゴシック"/>
          <w:color w:val="000000"/>
          <w:lang w:eastAsia="ja-JP"/>
        </w:rPr>
        <w:t>5</w:t>
      </w:r>
      <w:r>
        <w:rPr>
          <w:color w:val="000000"/>
        </w:rPr>
        <w:t>.1</w:t>
        <w:tab/>
        <w:t>Description</w:t>
      </w:r>
    </w:p>
    <w:p>
      <w:pPr>
        <w:pStyle w:val="Normal"/>
        <w:rPr>
          <w:rFonts w:eastAsia="MS Gothic;ＭＳ ゴシック"/>
          <w:color w:val="000000"/>
          <w:lang w:eastAsia="ja-JP"/>
        </w:rPr>
      </w:pPr>
      <w:r>
        <w:rPr>
          <w:color w:val="000000"/>
        </w:rPr>
        <w:t>This IF is used by the gsmSCF to request the gprsSSF to modify the APN used when establishing a PDP Context. This IF shall not be used for a secondary PDP context or for a network initiated PDP context.</w:t>
      </w:r>
    </w:p>
    <w:p>
      <w:pPr>
        <w:pStyle w:val="Heading5"/>
        <w:ind w:left="1701" w:hanging="1701"/>
        <w:rPr>
          <w:rFonts w:eastAsia="MS Gothic;ＭＳ ゴシック"/>
          <w:lang w:eastAsia="ja-JP"/>
        </w:rPr>
      </w:pPr>
      <w:bookmarkStart w:id="800" w:name="__RefHeading___Toc477855055"/>
      <w:bookmarkEnd w:id="800"/>
      <w:r>
        <w:rPr>
          <w:rFonts w:eastAsia="MS Gothic;ＭＳ ゴシック"/>
          <w:lang w:eastAsia="ja-JP"/>
        </w:rPr>
        <w:t>6.6.2.5.2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Access Point Name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the Access Point Name</w:t>
            </w:r>
            <w:r>
              <w:rPr>
                <w:rFonts w:eastAsia="MS Gothic;ＭＳ ゴシック"/>
                <w:lang w:eastAsia="ja-JP"/>
              </w:rPr>
              <w:t xml:space="preserve"> (APN)</w:t>
            </w:r>
            <w:r>
              <w:rPr/>
              <w:t xml:space="preserve"> to be used when establishing the PDP Context. The gsmSCF should provide an APN which is allowed by the served subscriber's subscription. The APN provided by the gsmSCF is used for selecting the primary PDP context as specified in </w:t>
            </w:r>
            <w:r>
              <w:rPr>
                <w:color w:val="000000"/>
              </w:rPr>
              <w:t>3GPP TS </w:t>
            </w:r>
            <w:r>
              <w:rPr>
                <w:rFonts w:eastAsia="‚l‚r –¾’©;Yu Gothic"/>
                <w:color w:val="000000"/>
                <w:lang w:eastAsia="ja-JP"/>
              </w:rPr>
              <w:t>23.060</w:t>
            </w:r>
            <w:r>
              <w:rPr>
                <w:rFonts w:eastAsia="MS Gothic;ＭＳ ゴシック"/>
                <w:lang w:eastAsia="ja-JP"/>
              </w:rPr>
              <w:t> </w:t>
            </w:r>
            <w:r>
              <w:rPr>
                <w:rFonts w:eastAsia="‚l‚r –¾’©;Yu Gothic"/>
                <w:color w:val="000000"/>
                <w:lang w:eastAsia="ja-JP"/>
              </w:rPr>
              <w:t>[</w:t>
            </w:r>
            <w:r>
              <w:rPr>
                <w:lang w:val="en-US" w:eastAsia="en-US"/>
              </w:rPr>
              <w:t>15</w:t>
            </w:r>
            <w:r>
              <w:rPr>
                <w:rFonts w:eastAsia="‚l‚r –¾’©;Yu Gothic"/>
                <w:color w:val="000000"/>
                <w:lang w:eastAsia="ja-JP"/>
              </w:rPr>
              <w:t>]</w:t>
            </w:r>
            <w:r>
              <w:rPr/>
              <w:t xml:space="preserve">. The gsmSCF provided APN may consist of Network Identity (NI) only, or Network Identity and Operator Identity (OI). The APN provided by the gsmSCF replaces entirely the APN requested by the MS. </w:t>
            </w:r>
            <w:r>
              <w:rPr>
                <w:rFonts w:eastAsia="MS Gothic;ＭＳ ゴシック"/>
                <w:lang w:eastAsia="ja-JP"/>
              </w:rPr>
              <w:t>I</w:t>
            </w:r>
            <w:r>
              <w:rPr/>
              <w:t>f the gsmSCF does not provide OI in APN then the SGSN selects the OI independent of MS</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PDP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identifies the PDP Context to which the IF applies.</w:t>
            </w:r>
          </w:p>
          <w:p>
            <w:pPr>
              <w:pStyle w:val="TAL"/>
              <w:keepNext w:val="false"/>
              <w:keepLines w:val="false"/>
              <w:widowControl w:val="false"/>
              <w:rPr>
                <w:rFonts w:eastAsia="MS Gothic;ＭＳ ゴシック"/>
                <w:lang w:eastAsia="ja-JP"/>
              </w:rPr>
            </w:pPr>
            <w:r>
              <w:rPr>
                <w:rFonts w:eastAsia="MS Gothic;ＭＳ ゴシック"/>
                <w:lang w:eastAsia="ja-JP"/>
              </w:rPr>
            </w:r>
          </w:p>
          <w:p>
            <w:pPr>
              <w:pStyle w:val="TAL"/>
              <w:keepNext w:val="false"/>
              <w:keepLines w:val="false"/>
              <w:widowControl w:val="false"/>
              <w:rPr/>
            </w:pPr>
            <w:r>
              <w:rPr>
                <w:color w:val="000000"/>
              </w:rPr>
              <w:t>Scenario 1:</w:t>
              <w:tab/>
              <w:t xml:space="preserve">There shall always be </w:t>
            </w:r>
            <w:r>
              <w:rPr>
                <w:rFonts w:eastAsia="MS Gothic;ＭＳ ゴシック"/>
                <w:color w:val="000000"/>
                <w:lang w:eastAsia="ja-JP"/>
              </w:rPr>
              <w:t>this IE</w:t>
            </w:r>
            <w:r>
              <w:rPr>
                <w:color w:val="000000"/>
              </w:rPr>
              <w:t xml:space="preserve"> present in this IF. This IE indicates the PDP Context to which the Connect GPRS applies.</w:t>
            </w:r>
          </w:p>
          <w:p>
            <w:pPr>
              <w:pStyle w:val="TAL"/>
              <w:keepNext w:val="false"/>
              <w:keepLines w:val="false"/>
              <w:widowControl w:val="false"/>
              <w:rPr>
                <w:rFonts w:eastAsia="MS Gothic;ＭＳ ゴシック"/>
                <w:lang w:eastAsia="ja-JP"/>
              </w:rPr>
            </w:pPr>
            <w:r>
              <w:rPr>
                <w:color w:val="000000"/>
              </w:rPr>
              <w:t>Scenario 2:</w:t>
              <w:tab/>
              <w:t>This IE is not used in the IF.</w:t>
            </w:r>
          </w:p>
        </w:tc>
      </w:tr>
    </w:tbl>
    <w:p>
      <w:pPr>
        <w:pStyle w:val="Normal"/>
        <w:rPr/>
      </w:pPr>
      <w:r>
        <w:rPr/>
      </w:r>
    </w:p>
    <w:p>
      <w:pPr>
        <w:pStyle w:val="Heading4"/>
        <w:ind w:left="1418" w:hanging="1418"/>
        <w:rPr/>
      </w:pPr>
      <w:bookmarkStart w:id="801" w:name="__RefHeading___Toc477855056"/>
      <w:bookmarkEnd w:id="801"/>
      <w:r>
        <w:rPr>
          <w:color w:val="000000"/>
        </w:rPr>
        <w:t>6.6.2.</w:t>
      </w:r>
      <w:r>
        <w:rPr>
          <w:rFonts w:eastAsia="MS Gothic;ＭＳ ゴシック"/>
          <w:color w:val="000000"/>
          <w:lang w:eastAsia="ja-JP"/>
        </w:rPr>
        <w:t>6</w:t>
      </w:r>
      <w:r>
        <w:rPr>
          <w:color w:val="000000"/>
        </w:rPr>
        <w:tab/>
        <w:t>Continue GPRS</w:t>
      </w:r>
    </w:p>
    <w:p>
      <w:pPr>
        <w:pStyle w:val="Heading5"/>
        <w:ind w:left="1701" w:hanging="1701"/>
        <w:rPr/>
      </w:pPr>
      <w:bookmarkStart w:id="802" w:name="__RefHeading___Toc477855057"/>
      <w:bookmarkEnd w:id="802"/>
      <w:r>
        <w:rPr>
          <w:color w:val="000000"/>
        </w:rPr>
        <w:t>6.6.2.</w:t>
      </w:r>
      <w:r>
        <w:rPr>
          <w:rFonts w:eastAsia="MS Gothic;ＭＳ ゴシック"/>
          <w:color w:val="000000"/>
          <w:lang w:eastAsia="ja-JP"/>
        </w:rPr>
        <w:t>6</w:t>
      </w:r>
      <w:r>
        <w:rPr>
          <w:color w:val="000000"/>
        </w:rPr>
        <w:t>.1</w:t>
        <w:tab/>
        <w:t>Description</w:t>
      </w:r>
    </w:p>
    <w:p>
      <w:pPr>
        <w:pStyle w:val="Normal"/>
        <w:rPr/>
      </w:pPr>
      <w:r>
        <w:rPr>
          <w:color w:val="000000"/>
        </w:rPr>
        <w:t>This information flow requests the gprsSSF to proceed with processing at the DP at which it previously suspended processing to await gsmSCF instructions. The gprsSSF completes DP processing, and continues processing (i.e.</w:t>
      </w:r>
      <w:r>
        <w:rPr>
          <w:rFonts w:eastAsia="MS Gothic;ＭＳ ゴシック"/>
          <w:color w:val="000000"/>
          <w:lang w:eastAsia="ja-JP"/>
        </w:rPr>
        <w:t xml:space="preserve"> </w:t>
      </w:r>
      <w:r>
        <w:rPr>
          <w:color w:val="000000"/>
        </w:rPr>
        <w:t xml:space="preserve">proceeds to the next point in the Attach/Detach </w:t>
      </w:r>
      <w:r>
        <w:rPr>
          <w:rFonts w:eastAsia="MS Gothic;ＭＳ ゴシック"/>
          <w:color w:val="000000"/>
          <w:lang w:eastAsia="ja-JP"/>
        </w:rPr>
        <w:t>State Model</w:t>
      </w:r>
      <w:r>
        <w:rPr>
          <w:color w:val="000000"/>
        </w:rPr>
        <w:t xml:space="preserve"> or PDP Context </w:t>
      </w:r>
      <w:r>
        <w:rPr>
          <w:rFonts w:eastAsia="MS Gothic;ＭＳ ゴシック"/>
          <w:color w:val="000000"/>
          <w:lang w:eastAsia="ja-JP"/>
        </w:rPr>
        <w:t>State Model</w:t>
      </w:r>
      <w:r>
        <w:rPr>
          <w:color w:val="000000"/>
        </w:rPr>
        <w:t>) without substituting new data from the gsmSCF.</w:t>
      </w:r>
    </w:p>
    <w:p>
      <w:pPr>
        <w:pStyle w:val="Heading5"/>
        <w:ind w:left="1701" w:hanging="1701"/>
        <w:rPr/>
      </w:pPr>
      <w:bookmarkStart w:id="803" w:name="__RefHeading___Toc477855058"/>
      <w:bookmarkEnd w:id="803"/>
      <w:r>
        <w:rPr>
          <w:color w:val="000000"/>
        </w:rPr>
        <w:t>6.6.2.</w:t>
      </w:r>
      <w:r>
        <w:rPr>
          <w:rFonts w:eastAsia="MS Gothic;ＭＳ ゴシック"/>
          <w:color w:val="000000"/>
          <w:lang w:eastAsia="ja-JP"/>
        </w:rPr>
        <w:t>6</w:t>
      </w:r>
      <w:r>
        <w:rPr>
          <w:color w:val="000000"/>
        </w:rPr>
        <w:t>.2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PDP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the PDP Context to which the IF applies.</w:t>
            </w:r>
          </w:p>
          <w:p>
            <w:pPr>
              <w:pStyle w:val="TAL"/>
              <w:keepNext w:val="false"/>
              <w:keepLines w:val="false"/>
              <w:widowControl w:val="false"/>
              <w:rPr/>
            </w:pPr>
            <w:r>
              <w:rPr/>
            </w:r>
          </w:p>
          <w:p>
            <w:pPr>
              <w:pStyle w:val="TAL"/>
              <w:keepNext w:val="false"/>
              <w:keepLines w:val="false"/>
              <w:widowControl w:val="false"/>
              <w:rPr/>
            </w:pPr>
            <w:r>
              <w:rPr>
                <w:color w:val="000000"/>
              </w:rPr>
              <w:t>Scenario 1:</w:t>
              <w:tab/>
              <w:t xml:space="preserve">If </w:t>
            </w:r>
            <w:r>
              <w:rPr>
                <w:rFonts w:eastAsia="MS Gothic;ＭＳ ゴシック"/>
                <w:color w:val="000000"/>
                <w:lang w:eastAsia="ja-JP"/>
              </w:rPr>
              <w:t>this IE</w:t>
            </w:r>
            <w:r>
              <w:rPr>
                <w:color w:val="000000"/>
              </w:rPr>
              <w:t xml:space="preserve"> is </w:t>
            </w:r>
            <w:r>
              <w:rPr>
                <w:rFonts w:eastAsia="MS Gothic;ＭＳ ゴシック"/>
                <w:color w:val="000000"/>
                <w:lang w:eastAsia="ja-JP"/>
              </w:rPr>
              <w:t xml:space="preserve">not </w:t>
            </w:r>
            <w:r>
              <w:rPr>
                <w:color w:val="000000"/>
              </w:rPr>
              <w:t xml:space="preserve">present in the IF, then the Continue GPRS applies to the GPRS Session. If </w:t>
            </w:r>
            <w:r>
              <w:rPr>
                <w:rFonts w:eastAsia="MS Gothic;ＭＳ ゴシック"/>
                <w:color w:val="000000"/>
                <w:lang w:eastAsia="ja-JP"/>
              </w:rPr>
              <w:t>this IE</w:t>
            </w:r>
            <w:r>
              <w:rPr>
                <w:color w:val="000000"/>
              </w:rPr>
              <w:t xml:space="preserve"> is present in the IF, then the Continue GPRS applies to the indicated PDP Context.</w:t>
            </w:r>
          </w:p>
          <w:p>
            <w:pPr>
              <w:pStyle w:val="TAL"/>
              <w:keepNext w:val="false"/>
              <w:keepLines w:val="false"/>
              <w:widowControl w:val="false"/>
              <w:rPr>
                <w:rFonts w:eastAsia="MS Gothic;ＭＳ ゴシック"/>
                <w:lang w:eastAsia="ja-JP"/>
              </w:rPr>
            </w:pPr>
            <w:r>
              <w:rPr>
                <w:color w:val="000000"/>
              </w:rPr>
              <w:t>Scenario 2:</w:t>
              <w:tab/>
              <w:t>This IE is not used in the IF.</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804" w:name="__RefHeading___Toc477855059"/>
      <w:bookmarkEnd w:id="804"/>
      <w:r>
        <w:rPr>
          <w:color w:val="000000"/>
        </w:rPr>
        <w:t>6.6.2.7</w:t>
        <w:tab/>
        <w:t xml:space="preserve">Entity Released GPRS </w:t>
      </w:r>
      <w:r>
        <w:rPr>
          <w:rFonts w:eastAsia="MS Gothic;ＭＳ ゴシック"/>
          <w:color w:val="000000"/>
          <w:lang w:eastAsia="ja-JP"/>
        </w:rPr>
        <w:t>a</w:t>
      </w:r>
      <w:r>
        <w:rPr>
          <w:color w:val="000000"/>
        </w:rPr>
        <w:t>ck</w:t>
      </w:r>
    </w:p>
    <w:p>
      <w:pPr>
        <w:pStyle w:val="Heading5"/>
        <w:ind w:left="1701" w:hanging="1701"/>
        <w:rPr>
          <w:color w:val="000000"/>
        </w:rPr>
      </w:pPr>
      <w:bookmarkStart w:id="805" w:name="__RefHeading___Toc477855060"/>
      <w:bookmarkEnd w:id="805"/>
      <w:r>
        <w:rPr>
          <w:color w:val="000000"/>
        </w:rPr>
        <w:t>6.6.2.7.1</w:t>
        <w:tab/>
        <w:t>Description</w:t>
      </w:r>
    </w:p>
    <w:p>
      <w:pPr>
        <w:pStyle w:val="Normal"/>
        <w:rPr>
          <w:color w:val="000000"/>
        </w:rPr>
      </w:pPr>
      <w:r>
        <w:rPr>
          <w:color w:val="000000"/>
        </w:rPr>
        <w:t>This IF is the response to the Entity Released GPRS.</w:t>
      </w:r>
    </w:p>
    <w:p>
      <w:pPr>
        <w:pStyle w:val="Heading5"/>
        <w:ind w:left="1701" w:hanging="1701"/>
        <w:rPr>
          <w:color w:val="000000"/>
        </w:rPr>
      </w:pPr>
      <w:bookmarkStart w:id="806" w:name="__RefHeading___Toc477855061"/>
      <w:bookmarkEnd w:id="806"/>
      <w:r>
        <w:rPr>
          <w:color w:val="000000"/>
        </w:rPr>
        <w:t>6.6.2.7.2</w:t>
        <w:tab/>
        <w:t>Information Elements</w:t>
      </w:r>
    </w:p>
    <w:p>
      <w:pPr>
        <w:pStyle w:val="Normal"/>
        <w:rPr>
          <w:color w:val="000000"/>
        </w:rPr>
      </w:pPr>
      <w:r>
        <w:rPr>
          <w:color w:val="000000"/>
        </w:rPr>
        <w:t>This IF contains no information elements.</w:t>
      </w:r>
    </w:p>
    <w:p>
      <w:pPr>
        <w:pStyle w:val="Heading4"/>
        <w:ind w:left="1418" w:hanging="1418"/>
        <w:rPr/>
      </w:pPr>
      <w:bookmarkStart w:id="807" w:name="__RefHeading___Toc477855062"/>
      <w:bookmarkEnd w:id="807"/>
      <w:r>
        <w:rPr>
          <w:color w:val="000000"/>
        </w:rPr>
        <w:t>6.6.2.8</w:t>
        <w:tab/>
        <w:t xml:space="preserve">Event Report GPRS </w:t>
      </w:r>
      <w:r>
        <w:rPr>
          <w:rFonts w:eastAsia="MS Gothic;ＭＳ ゴシック"/>
          <w:color w:val="000000"/>
          <w:lang w:eastAsia="ja-JP"/>
        </w:rPr>
        <w:t>a</w:t>
      </w:r>
      <w:r>
        <w:rPr>
          <w:color w:val="000000"/>
        </w:rPr>
        <w:t>ck</w:t>
      </w:r>
    </w:p>
    <w:p>
      <w:pPr>
        <w:pStyle w:val="Heading5"/>
        <w:ind w:left="1701" w:hanging="1701"/>
        <w:rPr>
          <w:color w:val="000000"/>
        </w:rPr>
      </w:pPr>
      <w:bookmarkStart w:id="808" w:name="__RefHeading___Toc477855063"/>
      <w:bookmarkEnd w:id="808"/>
      <w:r>
        <w:rPr>
          <w:color w:val="000000"/>
        </w:rPr>
        <w:t>6.6.2.8.1</w:t>
        <w:tab/>
        <w:t>Description</w:t>
      </w:r>
    </w:p>
    <w:p>
      <w:pPr>
        <w:pStyle w:val="Normal"/>
        <w:rPr/>
      </w:pPr>
      <w:r>
        <w:rPr>
          <w:color w:val="000000"/>
        </w:rPr>
        <w:t>This IF is the response to the Event Report GPRS.</w:t>
      </w:r>
    </w:p>
    <w:p>
      <w:pPr>
        <w:pStyle w:val="Heading5"/>
        <w:ind w:left="1701" w:hanging="1701"/>
        <w:rPr>
          <w:color w:val="000000"/>
        </w:rPr>
      </w:pPr>
      <w:bookmarkStart w:id="809" w:name="__RefHeading___Toc477855064"/>
      <w:bookmarkEnd w:id="809"/>
      <w:r>
        <w:rPr>
          <w:color w:val="000000"/>
        </w:rPr>
        <w:t>6.6.2.8.2</w:t>
        <w:tab/>
        <w:t>Information Elements</w:t>
      </w:r>
    </w:p>
    <w:p>
      <w:pPr>
        <w:pStyle w:val="Normal"/>
        <w:rPr/>
      </w:pPr>
      <w:r>
        <w:rPr/>
        <w:t>This IF contains no information elements.</w:t>
      </w:r>
    </w:p>
    <w:p>
      <w:pPr>
        <w:pStyle w:val="Heading4"/>
        <w:ind w:left="1418" w:hanging="1418"/>
        <w:rPr/>
      </w:pPr>
      <w:bookmarkStart w:id="810" w:name="__RefHeading___Toc477855065"/>
      <w:bookmarkEnd w:id="810"/>
      <w:r>
        <w:rPr>
          <w:color w:val="000000"/>
        </w:rPr>
        <w:t>6.6.2.</w:t>
      </w:r>
      <w:r>
        <w:rPr>
          <w:rFonts w:eastAsia="MS Gothic;ＭＳ ゴシック"/>
          <w:color w:val="000000"/>
          <w:lang w:eastAsia="ja-JP"/>
        </w:rPr>
        <w:t>9</w:t>
      </w:r>
      <w:r>
        <w:rPr>
          <w:color w:val="000000"/>
        </w:rPr>
        <w:tab/>
        <w:t>Furnish Charging Information GPRS</w:t>
      </w:r>
    </w:p>
    <w:p>
      <w:pPr>
        <w:pStyle w:val="Heading5"/>
        <w:ind w:left="1701" w:hanging="1701"/>
        <w:rPr/>
      </w:pPr>
      <w:bookmarkStart w:id="811" w:name="__RefHeading___Toc477855066"/>
      <w:bookmarkEnd w:id="811"/>
      <w:r>
        <w:rPr>
          <w:color w:val="000000"/>
        </w:rPr>
        <w:t>6.6.2.</w:t>
      </w:r>
      <w:r>
        <w:rPr>
          <w:rFonts w:eastAsia="MS Gothic;ＭＳ ゴシック"/>
          <w:color w:val="000000"/>
          <w:lang w:eastAsia="ja-JP"/>
        </w:rPr>
        <w:t>9</w:t>
      </w:r>
      <w:r>
        <w:rPr>
          <w:color w:val="000000"/>
        </w:rPr>
        <w:t>.1</w:t>
        <w:tab/>
        <w:t>Description</w:t>
      </w:r>
    </w:p>
    <w:p>
      <w:pPr>
        <w:pStyle w:val="Normal"/>
        <w:rPr/>
      </w:pPr>
      <w:r>
        <w:rPr/>
        <w:t xml:space="preserve">This IF is used to request the gprsSSF to include information in the CAMEL specific logical call record. </w:t>
      </w:r>
    </w:p>
    <w:p>
      <w:pPr>
        <w:pStyle w:val="Normal"/>
        <w:rPr/>
      </w:pPr>
      <w:r>
        <w:rPr/>
        <w:t xml:space="preserve">The logical call record is created when FCI-GPRS is received and a logical call record for that </w:t>
      </w:r>
      <w:r>
        <w:rPr>
          <w:rFonts w:eastAsia="MS Gothic;ＭＳ ゴシック"/>
          <w:lang w:eastAsia="ja-JP"/>
        </w:rPr>
        <w:t>state model</w:t>
      </w:r>
      <w:r>
        <w:rPr/>
        <w:t xml:space="preserve"> does not exist. For modelling purposes the logical call record is buffered in the gprsSSF. The gprsSSF completes logical call records as defined in the SDLs. Once the logical call record is completed, then its free format data </w:t>
      </w:r>
      <w:r>
        <w:rPr>
          <w:rFonts w:eastAsia="MS Gothic;ＭＳ ゴシック"/>
          <w:lang w:eastAsia="ja-JP"/>
        </w:rPr>
        <w:t>are</w:t>
      </w:r>
      <w:r>
        <w:rPr/>
        <w:t xml:space="preserve"> moved to the corresponding CDR and the logical call record is deleted.</w:t>
      </w:r>
    </w:p>
    <w:p>
      <w:pPr>
        <w:pStyle w:val="Normal"/>
        <w:rPr/>
      </w:pPr>
      <w:r>
        <w:rPr/>
        <w:t>In the SGSN there is a separate Logical call record for the attach/detach state model and for each PDP context.</w:t>
      </w:r>
    </w:p>
    <w:p>
      <w:pPr>
        <w:pStyle w:val="Normal"/>
        <w:rPr/>
      </w:pPr>
      <w:r>
        <w:rPr/>
        <w:t xml:space="preserve">The CSE can send multiple concatenated FCIs per Logical Call Record for completion. The total maximum of free format data is 160 octets per Logical Call Record. The 160 octets may be sent in one or more FCI </w:t>
      </w:r>
      <w:r>
        <w:rPr>
          <w:rFonts w:eastAsia="MS Gothic;ＭＳ ゴシック"/>
          <w:lang w:eastAsia="ja-JP"/>
        </w:rPr>
        <w:t>IF</w:t>
      </w:r>
      <w:r>
        <w:rPr/>
        <w:t xml:space="preserve">. If there is </w:t>
      </w:r>
      <w:r>
        <w:rPr>
          <w:rFonts w:eastAsia="MS Gothic;ＭＳ ゴシック"/>
          <w:lang w:eastAsia="ja-JP"/>
        </w:rPr>
        <w:t>in</w:t>
      </w:r>
      <w:r>
        <w:rPr/>
        <w:t xml:space="preserve">complete free format data and </w:t>
      </w:r>
      <w:r>
        <w:rPr>
          <w:rFonts w:eastAsia="MS Gothic;ＭＳ ゴシック"/>
          <w:lang w:eastAsia="ja-JP"/>
        </w:rPr>
        <w:t xml:space="preserve">one or more </w:t>
      </w:r>
      <w:r>
        <w:rPr/>
        <w:t xml:space="preserve">new FCI </w:t>
      </w:r>
      <w:r>
        <w:rPr>
          <w:rFonts w:eastAsia="MS Gothic;ＭＳ ゴシック"/>
          <w:lang w:eastAsia="ja-JP"/>
        </w:rPr>
        <w:t>IF</w:t>
      </w:r>
      <w:r>
        <w:rPr/>
        <w:t xml:space="preserve">s is/are received to overwrite the </w:t>
      </w:r>
      <w:r>
        <w:rPr>
          <w:rFonts w:eastAsia="MS Gothic;ＭＳ ゴシック"/>
          <w:lang w:eastAsia="ja-JP"/>
        </w:rPr>
        <w:t>in</w:t>
      </w:r>
      <w:r>
        <w:rPr/>
        <w:t xml:space="preserve">complete data, then the </w:t>
      </w:r>
      <w:r>
        <w:rPr>
          <w:rFonts w:eastAsia="MS Gothic;ＭＳ ゴシック"/>
          <w:lang w:eastAsia="ja-JP"/>
        </w:rPr>
        <w:t>in</w:t>
      </w:r>
      <w:r>
        <w:rPr/>
        <w:t xml:space="preserve">complete data </w:t>
      </w:r>
      <w:r>
        <w:rPr>
          <w:rFonts w:eastAsia="MS Gothic;ＭＳ ゴシック"/>
          <w:lang w:eastAsia="ja-JP"/>
        </w:rPr>
        <w:t>are</w:t>
      </w:r>
      <w:r>
        <w:rPr/>
        <w:t xml:space="preserve"> discarded and the gsmSCF can send another 160 octets per CDR.</w:t>
      </w:r>
    </w:p>
    <w:p>
      <w:pPr>
        <w:pStyle w:val="Heading5"/>
        <w:ind w:left="1701" w:hanging="1701"/>
        <w:rPr>
          <w:rFonts w:eastAsia="MS Gothic;ＭＳ ゴシック"/>
          <w:lang w:eastAsia="ja-JP"/>
        </w:rPr>
      </w:pPr>
      <w:bookmarkStart w:id="812" w:name="__RefHeading___Toc477855067"/>
      <w:bookmarkEnd w:id="812"/>
      <w:r>
        <w:rPr>
          <w:rFonts w:eastAsia="MS Gothic;ＭＳ ゴシック"/>
          <w:lang w:eastAsia="ja-JP"/>
        </w:rPr>
        <w:t>6.6.2.9.2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color w:val="000000"/>
                <w:lang w:eastAsia="ja-JP"/>
              </w:rPr>
            </w:pPr>
            <w:r>
              <w:rPr/>
              <w:t>Gprs Reference Numbe</w:t>
            </w:r>
            <w:r>
              <w:rPr>
                <w:rFonts w:eastAsia="MS Mincho;ＭＳ 明朝"/>
                <w:lang w:eastAsia="ja-JP"/>
              </w:rPr>
              <w:t>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color w:val="000000"/>
              </w:rPr>
            </w:pPr>
            <w:r>
              <w:rPr/>
              <w:t>This IE consists of a number assigned by the gprsSSF and a number assigned by the gsmSCF. It is used for TCAP dialogue segmentation.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color w:val="000000"/>
              </w:rPr>
            </w:pPr>
            <w:r>
              <w:rPr>
                <w:color w:val="000000"/>
              </w:rPr>
              <w:t>FCI GPRS Billing Charging Characteristics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color w:val="000000"/>
              </w:rPr>
              <w:t xml:space="preserve">This IE is described in </w:t>
            </w:r>
            <w:r>
              <w:rPr>
                <w:rFonts w:eastAsia="Arial Unicode MS"/>
                <w:color w:val="000000"/>
                <w:lang w:eastAsia="ja-JP"/>
              </w:rPr>
              <w:t>a</w:t>
            </w:r>
            <w:r>
              <w:rPr>
                <w:color w:val="000000"/>
              </w:rPr>
              <w:t xml:space="preserve"> table</w:t>
            </w:r>
            <w:r>
              <w:rPr>
                <w:rFonts w:eastAsia="Arial Unicode MS"/>
                <w:color w:val="000000"/>
                <w:lang w:eastAsia="ja-JP"/>
              </w:rPr>
              <w:t xml:space="preserve"> below</w:t>
            </w:r>
            <w:r>
              <w:rPr>
                <w:color w:val="000000"/>
              </w:rPr>
              <w:t>.</w:t>
            </w:r>
          </w:p>
        </w:tc>
      </w:tr>
    </w:tbl>
    <w:p>
      <w:pPr>
        <w:pStyle w:val="Normal"/>
        <w:rPr>
          <w:rFonts w:eastAsia="MS Gothic;ＭＳ ゴシック"/>
          <w:lang w:eastAsia="ja-JP"/>
        </w:rPr>
      </w:pPr>
      <w:r>
        <w:rPr>
          <w:rFonts w:eastAsia="MS Gothic;ＭＳ ゴシック"/>
          <w:lang w:eastAsia="ja-JP"/>
        </w:rPr>
      </w:r>
    </w:p>
    <w:p>
      <w:pPr>
        <w:pStyle w:val="Normal"/>
        <w:rPr/>
      </w:pPr>
      <w:r>
        <w:rPr/>
        <w:t>FCI GPRS Billing Charging Characteristics contains the following information:</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FCIBCCCAMEL Sequence 1</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is described in </w:t>
            </w:r>
            <w:r>
              <w:rPr>
                <w:rFonts w:eastAsia="Arial Unicode MS"/>
                <w:lang w:eastAsia="ja-JP"/>
              </w:rPr>
              <w:t>a</w:t>
            </w:r>
            <w:r>
              <w:rPr/>
              <w:t xml:space="preserve"> table</w:t>
            </w:r>
            <w:r>
              <w:rPr>
                <w:rFonts w:eastAsia="Arial Unicode MS"/>
                <w:lang w:eastAsia="ja-JP"/>
              </w:rPr>
              <w:t xml:space="preserve"> below</w:t>
            </w:r>
            <w:r>
              <w:rPr/>
              <w:t>.</w:t>
            </w:r>
          </w:p>
        </w:tc>
      </w:tr>
    </w:tbl>
    <w:p>
      <w:pPr>
        <w:pStyle w:val="Normal"/>
        <w:rPr>
          <w:rFonts w:eastAsia="MS Gothic;ＭＳ ゴシック"/>
          <w:lang w:eastAsia="ja-JP"/>
        </w:rPr>
      </w:pPr>
      <w:r>
        <w:rPr>
          <w:rFonts w:eastAsia="MS Gothic;ＭＳ ゴシック"/>
          <w:lang w:eastAsia="ja-JP"/>
        </w:rPr>
      </w:r>
    </w:p>
    <w:p>
      <w:pPr>
        <w:pStyle w:val="Normal"/>
        <w:rPr/>
      </w:pPr>
      <w:r>
        <w:rPr/>
        <w:t>FCIBCCCAMEL Sequence 1 contains the following information:</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Free Format Data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w:t>
            </w:r>
            <w:r>
              <w:rPr>
                <w:rFonts w:eastAsia="MS Gothic;ＭＳ ゴシック"/>
                <w:lang w:eastAsia="ja-JP"/>
              </w:rPr>
              <w:t>conta</w:t>
            </w:r>
            <w:r>
              <w:rPr/>
              <w:t>i</w:t>
            </w:r>
            <w:r>
              <w:rPr>
                <w:rFonts w:eastAsia="MS Gothic;ＭＳ ゴシック"/>
                <w:lang w:eastAsia="ja-JP"/>
              </w:rPr>
              <w:t>n</w:t>
            </w:r>
            <w:r>
              <w:rPr/>
              <w:t xml:space="preserve">s free format data to be inserted in the CAMEL logical call record. </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Append Free Format Data</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This IE indicates that the gprsSSF shall append the free format data to the Logical call record. In the SGSN there is a separate Logical call record for the attach/detach state model and for each PDP context.</w:t>
            </w:r>
          </w:p>
          <w:p>
            <w:pPr>
              <w:pStyle w:val="TAL"/>
              <w:widowControl w:val="false"/>
              <w:rPr/>
            </w:pPr>
            <w:r>
              <w:rPr>
                <w:rFonts w:eastAsia="MS Gothic;ＭＳ ゴシック"/>
                <w:lang w:eastAsia="ja-JP"/>
              </w:rPr>
              <w:t>-</w:t>
            </w:r>
            <w:r>
              <w:rPr>
                <w:rFonts w:eastAsia="MS Gothic;ＭＳ ゴシック"/>
                <w:lang w:eastAsia="ja-JP"/>
              </w:rPr>
              <w:tab/>
            </w:r>
            <w:r>
              <w:rPr/>
              <w:t xml:space="preserve">If this IE is present indicating </w:t>
            </w:r>
            <w:r>
              <w:rPr>
                <w:rFonts w:eastAsia="MS Gothic;ＭＳ ゴシック"/>
                <w:lang w:eastAsia="ja-JP"/>
              </w:rPr>
              <w:t>"</w:t>
            </w:r>
            <w:r>
              <w:rPr/>
              <w:t>Append</w:t>
            </w:r>
            <w:r>
              <w:rPr>
                <w:rFonts w:eastAsia="MS Gothic;ＭＳ ゴシック"/>
                <w:lang w:eastAsia="ja-JP"/>
              </w:rPr>
              <w:t>"</w:t>
            </w:r>
            <w:r>
              <w:rPr/>
              <w:t xml:space="preserve">, the gprsSSF shall append the free format data received in this IF to the free format data already present in the Logical call record for that </w:t>
            </w:r>
            <w:r>
              <w:rPr>
                <w:rFonts w:eastAsia="MS Mincho;ＭＳ 明朝"/>
                <w:lang w:eastAsia="ja-JP"/>
              </w:rPr>
              <w:t xml:space="preserve">GPRS </w:t>
            </w:r>
            <w:r>
              <w:rPr/>
              <w:t>session or PDP Context.</w:t>
            </w:r>
          </w:p>
          <w:p>
            <w:pPr>
              <w:pStyle w:val="TAL"/>
              <w:widowControl w:val="false"/>
              <w:rPr/>
            </w:pPr>
            <w:r>
              <w:rPr>
                <w:rFonts w:eastAsia="MS Gothic;ＭＳ ゴシック"/>
                <w:lang w:eastAsia="ja-JP"/>
              </w:rPr>
              <w:t>-</w:t>
            </w:r>
            <w:r>
              <w:rPr>
                <w:rFonts w:eastAsia="MS Gothic;ＭＳ ゴシック"/>
                <w:lang w:eastAsia="ja-JP"/>
              </w:rPr>
              <w:tab/>
            </w:r>
            <w:r>
              <w:rPr/>
              <w:t>If this IE is absent or in</w:t>
            </w:r>
            <w:r>
              <w:rPr>
                <w:rFonts w:eastAsia="MS Gothic;ＭＳ ゴシック"/>
                <w:lang w:eastAsia="ja-JP"/>
              </w:rPr>
              <w:t>dicates</w:t>
            </w:r>
            <w:r>
              <w:rPr/>
              <w:t xml:space="preserve"> </w:t>
            </w:r>
            <w:r>
              <w:rPr>
                <w:rFonts w:eastAsia="MS Gothic;ＭＳ ゴシック"/>
                <w:lang w:eastAsia="ja-JP"/>
              </w:rPr>
              <w:t>"</w:t>
            </w:r>
            <w:r>
              <w:rPr/>
              <w:t>Overwrite</w:t>
            </w:r>
            <w:r>
              <w:rPr>
                <w:rFonts w:eastAsia="MS Gothic;ＭＳ ゴシック"/>
                <w:lang w:eastAsia="ja-JP"/>
              </w:rPr>
              <w:t>"</w:t>
            </w:r>
            <w:r>
              <w:rPr/>
              <w:t xml:space="preserve">, then the gprsSSF shall overwrite all free format data already present in the Logical call record for that </w:t>
            </w:r>
            <w:r>
              <w:rPr>
                <w:rFonts w:eastAsia="MS Mincho;ＭＳ 明朝"/>
                <w:lang w:eastAsia="ja-JP"/>
              </w:rPr>
              <w:t xml:space="preserve">GPRS </w:t>
            </w:r>
            <w:r>
              <w:rPr/>
              <w:t>session or PDP Context, by the free format data received in this IF.</w:t>
            </w:r>
          </w:p>
          <w:p>
            <w:pPr>
              <w:pStyle w:val="TAL"/>
              <w:widowControl w:val="false"/>
              <w:rPr/>
            </w:pPr>
            <w:r>
              <w:rPr/>
              <w:t xml:space="preserve">If no Logical call record exists yet for that </w:t>
            </w:r>
            <w:r>
              <w:rPr>
                <w:rFonts w:eastAsia="MS Mincho;ＭＳ 明朝"/>
                <w:lang w:eastAsia="ja-JP"/>
              </w:rPr>
              <w:t xml:space="preserve">GPRS </w:t>
            </w:r>
            <w:r>
              <w:rPr/>
              <w:t>session or PDP Context, then the gprsSSF shall ignore this IE.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PDP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the PDP Context to which the IF applies.</w:t>
            </w:r>
          </w:p>
          <w:p>
            <w:pPr>
              <w:pStyle w:val="TAL"/>
              <w:keepNext w:val="false"/>
              <w:keepLines w:val="false"/>
              <w:widowControl w:val="false"/>
              <w:rPr/>
            </w:pPr>
            <w:r>
              <w:rPr/>
            </w:r>
          </w:p>
          <w:p>
            <w:pPr>
              <w:pStyle w:val="TAL"/>
              <w:keepNext w:val="false"/>
              <w:keepLines w:val="false"/>
              <w:widowControl w:val="false"/>
              <w:rPr/>
            </w:pPr>
            <w:r>
              <w:rPr>
                <w:color w:val="000000"/>
              </w:rPr>
              <w:t>Scenario 1:</w:t>
              <w:tab/>
              <w:t xml:space="preserve">If </w:t>
            </w:r>
            <w:r>
              <w:rPr>
                <w:rFonts w:eastAsia="MS Gothic;ＭＳ ゴシック"/>
                <w:color w:val="000000"/>
                <w:lang w:eastAsia="ja-JP"/>
              </w:rPr>
              <w:t>this IE</w:t>
            </w:r>
            <w:r>
              <w:rPr>
                <w:color w:val="000000"/>
              </w:rPr>
              <w:t xml:space="preserve"> is </w:t>
            </w:r>
            <w:r>
              <w:rPr>
                <w:rFonts w:eastAsia="MS Gothic;ＭＳ ゴシック"/>
                <w:color w:val="000000"/>
                <w:lang w:eastAsia="ja-JP"/>
              </w:rPr>
              <w:t xml:space="preserve">not </w:t>
            </w:r>
            <w:r>
              <w:rPr>
                <w:color w:val="000000"/>
              </w:rPr>
              <w:t xml:space="preserve">present in the IF, then the Furnish Charging Information GPRS applies to the GPRS Session. If </w:t>
            </w:r>
            <w:r>
              <w:rPr>
                <w:rFonts w:eastAsia="MS Gothic;ＭＳ ゴシック"/>
                <w:color w:val="000000"/>
                <w:lang w:eastAsia="ja-JP"/>
              </w:rPr>
              <w:t>this IE</w:t>
            </w:r>
            <w:r>
              <w:rPr>
                <w:color w:val="000000"/>
              </w:rPr>
              <w:t xml:space="preserve"> is present in the IF, then the Furnish Charging Information GPRS applies to the indicated PDP Context.</w:t>
            </w:r>
          </w:p>
          <w:p>
            <w:pPr>
              <w:pStyle w:val="TAL"/>
              <w:keepNext w:val="false"/>
              <w:keepLines w:val="false"/>
              <w:widowControl w:val="false"/>
              <w:rPr>
                <w:rFonts w:eastAsia="MS Gothic;ＭＳ ゴシック"/>
                <w:lang w:eastAsia="ja-JP"/>
              </w:rPr>
            </w:pPr>
            <w:r>
              <w:rPr>
                <w:color w:val="000000"/>
              </w:rPr>
              <w:t>Scenario 2:</w:t>
              <w:tab/>
              <w:t>This IE is not used in the IF.</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813" w:name="__RefHeading___Toc477855068"/>
      <w:bookmarkEnd w:id="813"/>
      <w:r>
        <w:rPr>
          <w:color w:val="000000"/>
        </w:rPr>
        <w:t>6.6.2.</w:t>
      </w:r>
      <w:r>
        <w:rPr>
          <w:rFonts w:eastAsia="MS Gothic;ＭＳ ゴシック"/>
          <w:color w:val="000000"/>
          <w:lang w:eastAsia="ja-JP"/>
        </w:rPr>
        <w:t>10</w:t>
      </w:r>
      <w:r>
        <w:rPr>
          <w:color w:val="000000"/>
        </w:rPr>
        <w:tab/>
        <w:t>Release GPRS</w:t>
      </w:r>
    </w:p>
    <w:p>
      <w:pPr>
        <w:pStyle w:val="Heading5"/>
        <w:ind w:left="1701" w:hanging="1701"/>
        <w:rPr/>
      </w:pPr>
      <w:bookmarkStart w:id="814" w:name="__RefHeading___Toc477855069"/>
      <w:bookmarkEnd w:id="814"/>
      <w:r>
        <w:rPr>
          <w:color w:val="000000"/>
        </w:rPr>
        <w:t>6.6.2.</w:t>
      </w:r>
      <w:r>
        <w:rPr>
          <w:rFonts w:eastAsia="MS Gothic;ＭＳ ゴシック"/>
          <w:color w:val="000000"/>
          <w:lang w:eastAsia="ja-JP"/>
        </w:rPr>
        <w:t>10</w:t>
      </w:r>
      <w:r>
        <w:rPr>
          <w:color w:val="000000"/>
        </w:rPr>
        <w:t>.1</w:t>
        <w:tab/>
        <w:t>Description</w:t>
      </w:r>
    </w:p>
    <w:p>
      <w:pPr>
        <w:pStyle w:val="Normal"/>
        <w:rPr/>
      </w:pPr>
      <w:r>
        <w:rPr>
          <w:color w:val="000000"/>
        </w:rPr>
        <w:t xml:space="preserve">This IF is used by the gsmSCF to tear down an existing GPRS session or PDP Context at any </w:t>
      </w:r>
      <w:r>
        <w:rPr>
          <w:rFonts w:eastAsia="MS Gothic;ＭＳ ゴシック"/>
          <w:color w:val="000000"/>
          <w:lang w:eastAsia="ja-JP"/>
        </w:rPr>
        <w:t>time</w:t>
      </w:r>
      <w:r>
        <w:rPr>
          <w:color w:val="000000"/>
        </w:rPr>
        <w:t>.</w:t>
      </w:r>
    </w:p>
    <w:p>
      <w:pPr>
        <w:pStyle w:val="Heading5"/>
        <w:ind w:left="1701" w:hanging="1701"/>
        <w:rPr/>
      </w:pPr>
      <w:bookmarkStart w:id="815" w:name="__RefHeading___Toc477855070"/>
      <w:bookmarkEnd w:id="815"/>
      <w:r>
        <w:rPr>
          <w:color w:val="000000"/>
        </w:rPr>
        <w:t>6.6.2.</w:t>
      </w:r>
      <w:r>
        <w:rPr>
          <w:rFonts w:eastAsia="MS Gothic;ＭＳ ゴシック"/>
          <w:color w:val="000000"/>
          <w:lang w:eastAsia="ja-JP"/>
        </w:rPr>
        <w:t>10</w:t>
      </w:r>
      <w:r>
        <w:rPr>
          <w:color w:val="000000"/>
        </w:rPr>
        <w:t>.2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color w:val="000000"/>
                <w:lang w:eastAsia="ja-JP"/>
              </w:rPr>
            </w:pPr>
            <w:r>
              <w:rPr/>
              <w:t>Gprs Reference Numbe</w:t>
            </w:r>
            <w:r>
              <w:rPr>
                <w:rFonts w:eastAsia="MS Mincho;ＭＳ 明朝"/>
                <w:lang w:eastAsia="ja-JP"/>
              </w:rPr>
              <w:t>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color w:val="000000"/>
              </w:rPr>
            </w:pPr>
            <w:r>
              <w:rPr/>
              <w:t>This IE consists of a number assigned by the gprsSSF and a number assigned by the gsmSCF. It is used for TCAP dialogue segmentation.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color w:val="000000"/>
                <w:u w:val="single"/>
              </w:rPr>
            </w:pPr>
            <w:r>
              <w:rPr>
                <w:color w:val="000000"/>
              </w:rPr>
              <w:t>GPRS Cause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color w:val="000000"/>
              </w:rPr>
            </w:pPr>
            <w:r>
              <w:rPr>
                <w:color w:val="000000"/>
              </w:rPr>
              <w:t>This IE contains the Cause value indicating the reason for releasing the GPRS session or PDP context.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color w:val="000000"/>
              </w:rPr>
            </w:pPr>
            <w:r>
              <w:rPr>
                <w:color w:val="000000"/>
              </w:rPr>
              <w:t>PDP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color w:val="000000"/>
              </w:rPr>
              <w:t>This IE identifies the PDP Context to which the IF applies.</w:t>
            </w:r>
          </w:p>
          <w:p>
            <w:pPr>
              <w:pStyle w:val="TAL"/>
              <w:keepNext w:val="false"/>
              <w:keepLines w:val="false"/>
              <w:widowControl w:val="false"/>
              <w:rPr>
                <w:color w:val="000000"/>
              </w:rPr>
            </w:pPr>
            <w:r>
              <w:rPr>
                <w:color w:val="000000"/>
              </w:rPr>
            </w:r>
          </w:p>
          <w:p>
            <w:pPr>
              <w:pStyle w:val="TAL"/>
              <w:keepNext w:val="false"/>
              <w:keepLines w:val="false"/>
              <w:widowControl w:val="false"/>
              <w:rPr/>
            </w:pPr>
            <w:r>
              <w:rPr>
                <w:color w:val="000000"/>
              </w:rPr>
              <w:t>Scenario 1:</w:t>
              <w:tab/>
              <w:t xml:space="preserve">If </w:t>
            </w:r>
            <w:r>
              <w:rPr>
                <w:rFonts w:eastAsia="MS Gothic;ＭＳ ゴシック"/>
                <w:color w:val="000000"/>
                <w:lang w:eastAsia="ja-JP"/>
              </w:rPr>
              <w:t>this IE</w:t>
            </w:r>
            <w:r>
              <w:rPr>
                <w:color w:val="000000"/>
              </w:rPr>
              <w:t xml:space="preserve"> is </w:t>
            </w:r>
            <w:r>
              <w:rPr>
                <w:rFonts w:eastAsia="MS Gothic;ＭＳ ゴシック"/>
                <w:color w:val="000000"/>
                <w:lang w:eastAsia="ja-JP"/>
              </w:rPr>
              <w:t xml:space="preserve">not </w:t>
            </w:r>
            <w:r>
              <w:rPr>
                <w:color w:val="000000"/>
              </w:rPr>
              <w:t>present in the IF, then the Release GPRS applies to the GPRS Session</w:t>
            </w:r>
            <w:r>
              <w:rPr>
                <w:rFonts w:eastAsia="MS Gothic;ＭＳ ゴシック"/>
                <w:color w:val="000000"/>
                <w:lang w:eastAsia="ja-JP"/>
              </w:rPr>
              <w:t>,</w:t>
            </w:r>
            <w:r>
              <w:rPr>
                <w:color w:val="000000"/>
              </w:rPr>
              <w:t xml:space="preserve"> </w:t>
            </w:r>
            <w:r>
              <w:rPr>
                <w:rFonts w:eastAsia="MS Gothic;ＭＳ ゴシック"/>
                <w:color w:val="000000"/>
                <w:lang w:eastAsia="ja-JP"/>
              </w:rPr>
              <w:t>i</w:t>
            </w:r>
            <w:r>
              <w:rPr>
                <w:color w:val="000000"/>
              </w:rPr>
              <w:t xml:space="preserve">n </w:t>
            </w:r>
            <w:r>
              <w:rPr>
                <w:rFonts w:eastAsia="MS Gothic;ＭＳ ゴシック"/>
                <w:color w:val="000000"/>
                <w:lang w:eastAsia="ja-JP"/>
              </w:rPr>
              <w:t xml:space="preserve">which </w:t>
            </w:r>
            <w:r>
              <w:rPr>
                <w:color w:val="000000"/>
              </w:rPr>
              <w:t>case the GPRS Session and all PDP Contexts shall be released.</w:t>
            </w:r>
            <w:r>
              <w:rPr>
                <w:rFonts w:eastAsia="MS Gothic;ＭＳ ゴシック"/>
                <w:color w:val="000000"/>
                <w:lang w:eastAsia="ja-JP"/>
              </w:rPr>
              <w:t xml:space="preserve"> </w:t>
            </w:r>
            <w:r>
              <w:rPr>
                <w:color w:val="000000"/>
              </w:rPr>
              <w:t xml:space="preserve">If </w:t>
            </w:r>
            <w:r>
              <w:rPr>
                <w:rFonts w:eastAsia="MS Gothic;ＭＳ ゴシック"/>
                <w:color w:val="000000"/>
                <w:lang w:eastAsia="ja-JP"/>
              </w:rPr>
              <w:t>this IE</w:t>
            </w:r>
            <w:r>
              <w:rPr>
                <w:color w:val="000000"/>
              </w:rPr>
              <w:t xml:space="preserve"> is present in the IF, then the Release GPRS applies to the indicated PDP Context</w:t>
            </w:r>
            <w:r>
              <w:rPr>
                <w:rFonts w:eastAsia="MS Gothic;ＭＳ ゴシック"/>
                <w:color w:val="000000"/>
                <w:lang w:eastAsia="ja-JP"/>
              </w:rPr>
              <w:t>,</w:t>
            </w:r>
            <w:r>
              <w:rPr>
                <w:color w:val="000000"/>
              </w:rPr>
              <w:t xml:space="preserve"> </w:t>
            </w:r>
            <w:r>
              <w:rPr>
                <w:rFonts w:eastAsia="MS Gothic;ＭＳ ゴシック"/>
                <w:color w:val="000000"/>
                <w:lang w:eastAsia="ja-JP"/>
              </w:rPr>
              <w:t>i</w:t>
            </w:r>
            <w:r>
              <w:rPr>
                <w:color w:val="000000"/>
              </w:rPr>
              <w:t xml:space="preserve">n </w:t>
            </w:r>
            <w:r>
              <w:rPr>
                <w:rFonts w:eastAsia="MS Gothic;ＭＳ ゴシック"/>
                <w:color w:val="000000"/>
                <w:lang w:eastAsia="ja-JP"/>
              </w:rPr>
              <w:t xml:space="preserve">which </w:t>
            </w:r>
            <w:r>
              <w:rPr>
                <w:color w:val="000000"/>
              </w:rPr>
              <w:t>case the indicated PDP Context shall be released.</w:t>
            </w:r>
          </w:p>
          <w:p>
            <w:pPr>
              <w:pStyle w:val="TAL"/>
              <w:keepNext w:val="false"/>
              <w:keepLines w:val="false"/>
              <w:widowControl w:val="false"/>
              <w:rPr>
                <w:rFonts w:eastAsia="MS Gothic;ＭＳ ゴシック"/>
                <w:color w:val="000000"/>
                <w:lang w:eastAsia="ja-JP"/>
              </w:rPr>
            </w:pPr>
            <w:r>
              <w:rPr>
                <w:color w:val="000000"/>
              </w:rPr>
              <w:t>Scenario 2:</w:t>
              <w:tab/>
              <w:t>This IE is not used in the IF.</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816" w:name="__RefHeading___Toc477855071"/>
      <w:bookmarkEnd w:id="816"/>
      <w:r>
        <w:rPr>
          <w:color w:val="000000"/>
        </w:rPr>
        <w:t>6.6.2.</w:t>
      </w:r>
      <w:r>
        <w:rPr>
          <w:rFonts w:eastAsia="MS Gothic;ＭＳ ゴシック"/>
          <w:color w:val="000000"/>
          <w:lang w:eastAsia="ja-JP"/>
        </w:rPr>
        <w:t>11</w:t>
      </w:r>
      <w:r>
        <w:rPr>
          <w:color w:val="000000"/>
        </w:rPr>
        <w:tab/>
        <w:t>Request Report GPRS Event</w:t>
      </w:r>
    </w:p>
    <w:p>
      <w:pPr>
        <w:pStyle w:val="Heading5"/>
        <w:ind w:left="1701" w:hanging="1701"/>
        <w:rPr/>
      </w:pPr>
      <w:bookmarkStart w:id="817" w:name="__RefHeading___Toc477855072"/>
      <w:bookmarkEnd w:id="817"/>
      <w:r>
        <w:rPr>
          <w:color w:val="000000"/>
        </w:rPr>
        <w:t>6.6.2.</w:t>
      </w:r>
      <w:r>
        <w:rPr>
          <w:rFonts w:eastAsia="MS Gothic;ＭＳ ゴシック"/>
          <w:color w:val="000000"/>
          <w:lang w:eastAsia="ja-JP"/>
        </w:rPr>
        <w:t>11</w:t>
      </w:r>
      <w:r>
        <w:rPr>
          <w:color w:val="000000"/>
        </w:rPr>
        <w:t>.1</w:t>
        <w:tab/>
        <w:t>Description</w:t>
      </w:r>
    </w:p>
    <w:p>
      <w:pPr>
        <w:pStyle w:val="Normal"/>
        <w:rPr/>
      </w:pPr>
      <w:r>
        <w:rPr>
          <w:color w:val="000000"/>
        </w:rPr>
        <w:t xml:space="preserve">This IF is used to request the gprsSSF to monitor for an event and send a notification back to the gsmSCF when the event is detected (see Event Report </w:t>
      </w:r>
      <w:r>
        <w:rPr>
          <w:rFonts w:eastAsia="MS Mincho;ＭＳ 明朝"/>
          <w:color w:val="000000"/>
          <w:lang w:eastAsia="ja-JP"/>
        </w:rPr>
        <w:t>GPRS IF</w:t>
      </w:r>
      <w:r>
        <w:rPr>
          <w:color w:val="000000"/>
        </w:rPr>
        <w:t>).</w:t>
      </w:r>
    </w:p>
    <w:p>
      <w:pPr>
        <w:pStyle w:val="Heading5"/>
        <w:ind w:left="1701" w:hanging="1701"/>
        <w:rPr/>
      </w:pPr>
      <w:bookmarkStart w:id="818" w:name="__RefHeading___Toc477855073"/>
      <w:bookmarkEnd w:id="818"/>
      <w:r>
        <w:rPr>
          <w:color w:val="000000"/>
        </w:rPr>
        <w:t>6.6.2.</w:t>
      </w:r>
      <w:r>
        <w:rPr>
          <w:rFonts w:eastAsia="MS Gothic;ＭＳ ゴシック"/>
          <w:color w:val="000000"/>
          <w:lang w:eastAsia="ja-JP"/>
        </w:rPr>
        <w:t>11</w:t>
      </w:r>
      <w:r>
        <w:rPr>
          <w:color w:val="000000"/>
        </w:rPr>
        <w:t>.2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color w:val="000000"/>
                <w:lang w:eastAsia="ja-JP"/>
              </w:rPr>
            </w:pPr>
            <w:r>
              <w:rPr/>
              <w:t>Gprs Reference Numbe</w:t>
            </w:r>
            <w:r>
              <w:rPr>
                <w:rFonts w:eastAsia="MS Mincho;ＭＳ 明朝"/>
                <w:lang w:eastAsia="ja-JP"/>
              </w:rPr>
              <w:t>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color w:val="000000"/>
              </w:rPr>
            </w:pPr>
            <w:r>
              <w:rPr/>
              <w:t>This IE consists of a number assigned by the gprsSSF and a number assigned by the gsmSCF. It is used for TCAP dialogue segmentation.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color w:val="000000"/>
              </w:rPr>
            </w:pPr>
            <w:r>
              <w:rPr>
                <w:color w:val="000000"/>
              </w:rPr>
              <w:t>GPRS Event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color w:val="000000"/>
              </w:rPr>
            </w:pPr>
            <w:r>
              <w:rPr>
                <w:color w:val="000000"/>
              </w:rPr>
              <w:t>This IE specifies the event or events of which a report is requested.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color w:val="000000"/>
              </w:rPr>
            </w:pPr>
            <w:r>
              <w:rPr>
                <w:color w:val="000000"/>
              </w:rPr>
              <w:t>PDP ID</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color w:val="000000"/>
              </w:rPr>
            </w:pPr>
            <w:r>
              <w:rPr>
                <w:color w:val="000000"/>
              </w:rPr>
              <w:t>This IE identifies the PDP Context to which the IF applies.</w:t>
            </w:r>
          </w:p>
          <w:p>
            <w:pPr>
              <w:pStyle w:val="TAL"/>
              <w:widowControl w:val="false"/>
              <w:rPr>
                <w:color w:val="000000"/>
              </w:rPr>
            </w:pPr>
            <w:r>
              <w:rPr>
                <w:color w:val="000000"/>
              </w:rPr>
            </w:r>
          </w:p>
          <w:p>
            <w:pPr>
              <w:pStyle w:val="TAL"/>
              <w:widowControl w:val="false"/>
              <w:rPr/>
            </w:pPr>
            <w:r>
              <w:rPr>
                <w:color w:val="000000"/>
              </w:rPr>
              <w:t>Scenario 1:</w:t>
              <w:tab/>
              <w:t xml:space="preserve">If this IF is used to arm an event related to the GPRS Session, then this IF shall not include </w:t>
            </w:r>
            <w:r>
              <w:rPr>
                <w:rFonts w:eastAsia="MS Gothic;ＭＳ ゴシック"/>
                <w:color w:val="000000"/>
                <w:lang w:eastAsia="ja-JP"/>
              </w:rPr>
              <w:t>this IE</w:t>
            </w:r>
            <w:r>
              <w:rPr>
                <w:color w:val="000000"/>
              </w:rPr>
              <w:t>.</w:t>
            </w:r>
            <w:r>
              <w:rPr>
                <w:rFonts w:eastAsia="MS Gothic;ＭＳ ゴシック"/>
                <w:color w:val="000000"/>
                <w:lang w:eastAsia="ja-JP"/>
              </w:rPr>
              <w:t xml:space="preserve"> </w:t>
            </w:r>
            <w:r>
              <w:rPr>
                <w:color w:val="000000"/>
              </w:rPr>
              <w:t xml:space="preserve">If this IF is used to arm an event related to a specific PDP Context, then this IF shall include </w:t>
            </w:r>
            <w:r>
              <w:rPr>
                <w:rFonts w:eastAsia="MS Gothic;ＭＳ ゴシック"/>
                <w:color w:val="000000"/>
                <w:lang w:eastAsia="ja-JP"/>
              </w:rPr>
              <w:t>this IE</w:t>
            </w:r>
            <w:r>
              <w:rPr>
                <w:color w:val="000000"/>
              </w:rPr>
              <w:t xml:space="preserve"> for that PDP Context.</w:t>
            </w:r>
            <w:r>
              <w:rPr>
                <w:rFonts w:eastAsia="MS Gothic;ＭＳ ゴシック"/>
                <w:color w:val="000000"/>
                <w:lang w:eastAsia="ja-JP"/>
              </w:rPr>
              <w:t xml:space="preserve"> </w:t>
            </w:r>
            <w:r>
              <w:rPr>
                <w:color w:val="000000"/>
              </w:rPr>
              <w:t xml:space="preserve">If this IF is used to generically arm a PDP Context related event, then this IF shall not include </w:t>
            </w:r>
            <w:r>
              <w:rPr>
                <w:rFonts w:eastAsia="MS Gothic;ＭＳ ゴシック"/>
                <w:color w:val="000000"/>
                <w:lang w:eastAsia="ja-JP"/>
              </w:rPr>
              <w:t>this IE</w:t>
            </w:r>
            <w:r>
              <w:rPr>
                <w:color w:val="000000"/>
              </w:rPr>
              <w:t>.</w:t>
            </w:r>
          </w:p>
          <w:p>
            <w:pPr>
              <w:pStyle w:val="TAL"/>
              <w:widowControl w:val="false"/>
              <w:rPr>
                <w:rFonts w:eastAsia="MS Gothic;ＭＳ ゴシック"/>
                <w:color w:val="000000"/>
                <w:lang w:eastAsia="ja-JP"/>
              </w:rPr>
            </w:pPr>
            <w:r>
              <w:rPr>
                <w:color w:val="000000"/>
              </w:rPr>
              <w:t>Scenario 2:</w:t>
              <w:tab/>
              <w:t>This IE is not used in the IF.</w:t>
            </w:r>
          </w:p>
        </w:tc>
      </w:tr>
    </w:tbl>
    <w:p>
      <w:pPr>
        <w:pStyle w:val="Normal"/>
        <w:rPr>
          <w:rFonts w:eastAsia="MS Gothic;ＭＳ ゴシック"/>
          <w:lang w:eastAsia="ja-JP"/>
        </w:rPr>
      </w:pPr>
      <w:r>
        <w:rPr>
          <w:rFonts w:eastAsia="MS Gothic;ＭＳ ゴシック"/>
          <w:lang w:eastAsia="ja-JP"/>
        </w:rPr>
      </w:r>
    </w:p>
    <w:p>
      <w:pPr>
        <w:pStyle w:val="Normal"/>
        <w:rPr/>
      </w:pPr>
      <w:r>
        <w:rPr>
          <w:rFonts w:eastAsia="MS Gothic;ＭＳ ゴシック"/>
          <w:lang w:eastAsia="ja-JP"/>
        </w:rPr>
        <w:t>GPRS</w:t>
      </w:r>
      <w:r>
        <w:rPr/>
        <w:t xml:space="preserve"> Event contains the following information</w:t>
      </w:r>
      <w:r>
        <w:rPr>
          <w:rFonts w:eastAsia="MS Gothic;ＭＳ ゴシック"/>
          <w:lang w:eastAsia="ja-JP"/>
        </w:rPr>
        <w:t xml:space="preserve"> elements</w:t>
      </w:r>
      <w:r>
        <w:rPr/>
        <w:t>:</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GPRS Event type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specifies the type of event of which a report is requested.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Monitor Mode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how the event shall be reported.</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819" w:name="__RefHeading___Toc477855074"/>
      <w:bookmarkEnd w:id="819"/>
      <w:r>
        <w:rPr>
          <w:color w:val="000000"/>
        </w:rPr>
        <w:t>6.6.2.</w:t>
      </w:r>
      <w:r>
        <w:rPr>
          <w:rFonts w:eastAsia="MS Gothic;ＭＳ ゴシック"/>
          <w:color w:val="000000"/>
          <w:lang w:eastAsia="ja-JP"/>
        </w:rPr>
        <w:t>12</w:t>
      </w:r>
      <w:r>
        <w:rPr>
          <w:color w:val="000000"/>
        </w:rPr>
        <w:tab/>
        <w:t>Reset Timer GPRS</w:t>
      </w:r>
    </w:p>
    <w:p>
      <w:pPr>
        <w:pStyle w:val="Heading5"/>
        <w:ind w:left="1701" w:hanging="1701"/>
        <w:rPr/>
      </w:pPr>
      <w:bookmarkStart w:id="820" w:name="__RefHeading___Toc477855075"/>
      <w:bookmarkEnd w:id="820"/>
      <w:r>
        <w:rPr>
          <w:color w:val="000000"/>
        </w:rPr>
        <w:t>6.6.2.</w:t>
      </w:r>
      <w:r>
        <w:rPr>
          <w:rFonts w:eastAsia="MS Gothic;ＭＳ ゴシック"/>
          <w:color w:val="000000"/>
          <w:lang w:eastAsia="ja-JP"/>
        </w:rPr>
        <w:t>12</w:t>
      </w:r>
      <w:r>
        <w:rPr>
          <w:color w:val="000000"/>
        </w:rPr>
        <w:t>.1</w:t>
        <w:tab/>
        <w:t>Description</w:t>
      </w:r>
    </w:p>
    <w:p>
      <w:pPr>
        <w:pStyle w:val="Normal"/>
        <w:rPr>
          <w:color w:val="000000"/>
        </w:rPr>
      </w:pPr>
      <w:r>
        <w:rPr>
          <w:color w:val="000000"/>
        </w:rPr>
        <w:t xml:space="preserve">This IF is used to refresh the gprsSSF timer. </w:t>
      </w:r>
    </w:p>
    <w:p>
      <w:pPr>
        <w:pStyle w:val="Heading5"/>
        <w:ind w:left="1701" w:hanging="1701"/>
        <w:rPr/>
      </w:pPr>
      <w:bookmarkStart w:id="821" w:name="__RefHeading___Toc477855076"/>
      <w:bookmarkEnd w:id="821"/>
      <w:r>
        <w:rPr>
          <w:color w:val="000000"/>
        </w:rPr>
        <w:t>6.6.2.</w:t>
      </w:r>
      <w:r>
        <w:rPr>
          <w:rFonts w:eastAsia="MS Gothic;ＭＳ ゴシック"/>
          <w:color w:val="000000"/>
          <w:lang w:eastAsia="ja-JP"/>
        </w:rPr>
        <w:t>12</w:t>
      </w:r>
      <w:r>
        <w:rPr>
          <w:color w:val="000000"/>
        </w:rPr>
        <w:t>.2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rFonts w:eastAsia="MS Gothic;ＭＳ ゴシック"/>
                <w:lang w:eastAsia="ja-JP"/>
              </w:rPr>
              <w:t>Gprs Reference Number</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This IE consists of a number assigned by the gprsSSF and a number assigned by the gsmSCF. It is used for TCAP dialogue segmentation.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Timer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specifies the default value for the Tssf timer.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Timer Value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specifies the value to which the timer Tssf shall be set.</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822" w:name="__RefHeading___Toc477855077"/>
      <w:bookmarkEnd w:id="822"/>
      <w:r>
        <w:rPr>
          <w:color w:val="000000"/>
        </w:rPr>
        <w:t>6.6.2.</w:t>
      </w:r>
      <w:r>
        <w:rPr>
          <w:rFonts w:eastAsia="MS Gothic;ＭＳ ゴシック"/>
          <w:color w:val="000000"/>
          <w:lang w:eastAsia="ja-JP"/>
        </w:rPr>
        <w:t>13</w:t>
      </w:r>
      <w:r>
        <w:rPr>
          <w:color w:val="000000"/>
        </w:rPr>
        <w:tab/>
        <w:t>Send Charging Information GPRS</w:t>
      </w:r>
    </w:p>
    <w:p>
      <w:pPr>
        <w:pStyle w:val="Heading5"/>
        <w:ind w:left="1701" w:hanging="1701"/>
        <w:rPr/>
      </w:pPr>
      <w:bookmarkStart w:id="823" w:name="__RefHeading___Toc477855078"/>
      <w:bookmarkEnd w:id="823"/>
      <w:r>
        <w:rPr>
          <w:color w:val="000000"/>
        </w:rPr>
        <w:t>6.6.2.</w:t>
      </w:r>
      <w:r>
        <w:rPr>
          <w:rFonts w:eastAsia="MS Gothic;ＭＳ ゴシック"/>
          <w:color w:val="000000"/>
          <w:lang w:eastAsia="ja-JP"/>
        </w:rPr>
        <w:t>13</w:t>
      </w:r>
      <w:r>
        <w:rPr>
          <w:color w:val="000000"/>
        </w:rPr>
        <w:t>.1</w:t>
        <w:tab/>
        <w:t>Description</w:t>
      </w:r>
    </w:p>
    <w:p>
      <w:pPr>
        <w:pStyle w:val="Normal"/>
        <w:rPr>
          <w:rFonts w:eastAsia="MS Gothic;ＭＳ ゴシック"/>
          <w:color w:val="000000"/>
          <w:lang w:eastAsia="ja-JP"/>
        </w:rPr>
      </w:pPr>
      <w:r>
        <w:rPr>
          <w:color w:val="000000"/>
        </w:rPr>
        <w:t>This IF is used to send e</w:t>
        <w:noBreakHyphen/>
        <w:t xml:space="preserve">parameters from the gsmSCF to the gprsSSF. If charge advice information is received from the gsmSCF, it shall replace the charge advice information which would be generated by the SGSN and inhibit any further generation of CAI by the SGSN. Further processing of the charge advice information by the SGSN shall be in accordance with the Advice of Charge </w:t>
      </w:r>
      <w:r>
        <w:rPr>
          <w:rFonts w:eastAsia="MS Gothic;ＭＳ ゴシック"/>
          <w:color w:val="000000"/>
          <w:lang w:eastAsia="ja-JP"/>
        </w:rPr>
        <w:t>s</w:t>
      </w:r>
      <w:r>
        <w:rPr>
          <w:color w:val="000000"/>
        </w:rPr>
        <w:t xml:space="preserve">upplementary </w:t>
      </w:r>
      <w:r>
        <w:rPr>
          <w:rFonts w:eastAsia="MS Gothic;ＭＳ ゴシック"/>
          <w:color w:val="000000"/>
          <w:lang w:eastAsia="ja-JP"/>
        </w:rPr>
        <w:t>s</w:t>
      </w:r>
      <w:r>
        <w:rPr>
          <w:color w:val="000000"/>
        </w:rPr>
        <w:t xml:space="preserve">ervice. </w:t>
      </w:r>
    </w:p>
    <w:p>
      <w:pPr>
        <w:pStyle w:val="Normal"/>
        <w:rPr/>
      </w:pPr>
      <w:r>
        <w:rPr>
          <w:rFonts w:eastAsia="MS Gothic;ＭＳ ゴシック"/>
          <w:color w:val="000000"/>
          <w:lang w:eastAsia="ja-JP"/>
        </w:rPr>
        <w:t>If the SGSN supports Advice of Charge, then the gsmSCF may use this IF to send e</w:t>
        <w:noBreakHyphen/>
        <w:t>parameters to the gprsSSF. However, if the subscriber is not provisioned with the Advice of Charge supplementary service, then no e</w:t>
        <w:noBreakHyphen/>
        <w:t>parameters shall be sent to the MS and no error due to this fact shall be sent back to the gsmSCF.</w:t>
      </w:r>
    </w:p>
    <w:p>
      <w:pPr>
        <w:pStyle w:val="Normal"/>
        <w:rPr>
          <w:rFonts w:eastAsia="MS Gothic;ＭＳ ゴシック"/>
          <w:color w:val="000000"/>
          <w:lang w:eastAsia="ja-JP"/>
        </w:rPr>
      </w:pPr>
      <w:r>
        <w:rPr>
          <w:rFonts w:eastAsia="MS Gothic;ＭＳ ゴシック"/>
          <w:color w:val="000000"/>
          <w:lang w:eastAsia="ja-JP"/>
        </w:rPr>
        <w:t>If the SGSN does not support Advice of Charge, then the gsmSCF shall not send e</w:t>
        <w:noBreakHyphen/>
        <w:t>parameters to the gprsSSF.</w:t>
      </w:r>
    </w:p>
    <w:p>
      <w:pPr>
        <w:pStyle w:val="Normal"/>
        <w:rPr>
          <w:rFonts w:eastAsia="MS Gothic;ＭＳ ゴシック"/>
          <w:color w:val="000000"/>
          <w:lang w:eastAsia="ja-JP"/>
        </w:rPr>
      </w:pPr>
      <w:r>
        <w:rPr>
          <w:rFonts w:eastAsia="MS Gothic;ＭＳ ゴシック"/>
          <w:color w:val="000000"/>
          <w:lang w:eastAsia="ja-JP"/>
        </w:rPr>
        <w:t>The SGSN's support of Advice of Charge is indicated in the Initial DP GPRS IF.</w:t>
      </w:r>
    </w:p>
    <w:p>
      <w:pPr>
        <w:pStyle w:val="NO"/>
        <w:rPr/>
      </w:pPr>
      <w:r>
        <w:rPr>
          <w:color w:val="000000"/>
        </w:rPr>
        <w:t>NOTE:</w:t>
        <w:tab/>
        <w:t>If charge advice information is received from the gsmSCF after charge information has been generated by the SGSN and sent to the MS, the behaviour of the service may be unpredictable or incorrect; the service designer should therefore ensure that the first set of charge advice information is sent to the gprsSSF before charge information is sent to the to the MS.</w:t>
      </w:r>
    </w:p>
    <w:p>
      <w:pPr>
        <w:pStyle w:val="Heading5"/>
        <w:ind w:left="1701" w:hanging="1701"/>
        <w:rPr/>
      </w:pPr>
      <w:bookmarkStart w:id="824" w:name="__RefHeading___Toc477855079"/>
      <w:bookmarkEnd w:id="824"/>
      <w:r>
        <w:rPr>
          <w:color w:val="000000"/>
        </w:rPr>
        <w:t>6.6.2.</w:t>
      </w:r>
      <w:r>
        <w:rPr>
          <w:rFonts w:eastAsia="MS Gothic;ＭＳ ゴシック"/>
          <w:color w:val="000000"/>
          <w:lang w:eastAsia="ja-JP"/>
        </w:rPr>
        <w:t>13</w:t>
      </w:r>
      <w:r>
        <w:rPr>
          <w:color w:val="000000"/>
        </w:rPr>
        <w:t>.2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color w:val="000000"/>
                <w:lang w:eastAsia="ja-JP"/>
              </w:rPr>
            </w:pPr>
            <w:r>
              <w:rPr/>
              <w:t>Gprs Reference Numbe</w:t>
            </w:r>
            <w:r>
              <w:rPr>
                <w:rFonts w:eastAsia="MS Mincho;ＭＳ 明朝"/>
                <w:lang w:eastAsia="ja-JP"/>
              </w:rPr>
              <w:t>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color w:val="000000"/>
              </w:rPr>
            </w:pPr>
            <w:r>
              <w:rPr/>
              <w:t>This IE consists of a number assigned by the gprsSSF and a number assigned by the gsmSCF. It is used for TCAP dialogue segmentation.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color w:val="000000"/>
              </w:rPr>
            </w:pPr>
            <w:r>
              <w:rPr>
                <w:color w:val="000000"/>
              </w:rPr>
              <w:t>SCI GPRS Billing ChargingCharacteristics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color w:val="000000"/>
              </w:rPr>
              <w:t>This IE defines the Advice Of Charge related information to be provided to the Mobile Station, if supported by the SGSN.</w:t>
            </w:r>
          </w:p>
        </w:tc>
      </w:tr>
    </w:tbl>
    <w:p>
      <w:pPr>
        <w:pStyle w:val="Normal"/>
        <w:rPr>
          <w:rFonts w:eastAsia="MS Gothic;ＭＳ ゴシック"/>
          <w:lang w:eastAsia="ja-JP"/>
        </w:rPr>
      </w:pPr>
      <w:r>
        <w:rPr>
          <w:rFonts w:eastAsia="MS Gothic;ＭＳ ゴシック"/>
          <w:lang w:eastAsia="ja-JP"/>
        </w:rPr>
      </w:r>
    </w:p>
    <w:p>
      <w:pPr>
        <w:pStyle w:val="Normal"/>
        <w:rPr/>
      </w:pPr>
      <w:r>
        <w:rPr/>
        <w:t xml:space="preserve">GPRS SCI Billing Charging Characteristics </w:t>
      </w:r>
      <w:r>
        <w:rPr>
          <w:rFonts w:eastAsia="MS Mincho;ＭＳ 明朝"/>
          <w:lang w:eastAsia="ja-JP"/>
        </w:rPr>
        <w:t>contains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AOC GPRS</w:t>
            </w:r>
          </w:p>
        </w:tc>
        <w:tc>
          <w:tcPr>
            <w:tcW w:w="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is </w:t>
            </w:r>
            <w:r>
              <w:rPr>
                <w:rFonts w:eastAsia="MS Gothic;ＭＳ ゴシック"/>
                <w:lang w:eastAsia="ja-JP"/>
              </w:rPr>
              <w:t>pre</w:t>
            </w:r>
            <w:r>
              <w:rPr/>
              <w:t>sent after an Activate PDP Context Accept or Attach Accept has been received from the SGSN. This IE defines the Advice Of Charge related information to be provided to the Mobile Station, if supported by the SGSN.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PDP Id</w:t>
            </w:r>
          </w:p>
        </w:tc>
        <w:tc>
          <w:tcPr>
            <w:tcW w:w="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the PDP Context to which the IF applies.</w:t>
            </w:r>
          </w:p>
          <w:p>
            <w:pPr>
              <w:pStyle w:val="TAL"/>
              <w:keepNext w:val="false"/>
              <w:keepLines w:val="false"/>
              <w:widowControl w:val="false"/>
              <w:rPr/>
            </w:pPr>
            <w:r>
              <w:rPr/>
            </w:r>
          </w:p>
          <w:p>
            <w:pPr>
              <w:pStyle w:val="TAL"/>
              <w:keepNext w:val="false"/>
              <w:keepLines w:val="false"/>
              <w:widowControl w:val="false"/>
              <w:rPr/>
            </w:pPr>
            <w:r>
              <w:rPr>
                <w:color w:val="000000"/>
              </w:rPr>
              <w:t>Scenario 1:</w:t>
              <w:tab/>
              <w:t xml:space="preserve">If </w:t>
            </w:r>
            <w:r>
              <w:rPr>
                <w:rFonts w:eastAsia="MS Gothic;ＭＳ ゴシック"/>
                <w:color w:val="000000"/>
                <w:lang w:eastAsia="ja-JP"/>
              </w:rPr>
              <w:t>this IE</w:t>
            </w:r>
            <w:r>
              <w:rPr>
                <w:color w:val="000000"/>
              </w:rPr>
              <w:t xml:space="preserve"> is </w:t>
            </w:r>
            <w:r>
              <w:rPr>
                <w:rFonts w:eastAsia="MS Gothic;ＭＳ ゴシック"/>
                <w:color w:val="000000"/>
                <w:lang w:eastAsia="ja-JP"/>
              </w:rPr>
              <w:t xml:space="preserve">not </w:t>
            </w:r>
            <w:r>
              <w:rPr>
                <w:color w:val="000000"/>
              </w:rPr>
              <w:t xml:space="preserve">present in the IF, then the Send Charging Information GPRS applies to the GPRS Session. If </w:t>
            </w:r>
            <w:r>
              <w:rPr>
                <w:rFonts w:eastAsia="MS Gothic;ＭＳ ゴシック"/>
                <w:color w:val="000000"/>
                <w:lang w:eastAsia="ja-JP"/>
              </w:rPr>
              <w:t>this IE</w:t>
            </w:r>
            <w:r>
              <w:rPr>
                <w:color w:val="000000"/>
              </w:rPr>
              <w:t xml:space="preserve"> is present in the IF, then the Send Charging Information GPRS applies to the indicated PDP Context.</w:t>
            </w:r>
          </w:p>
          <w:p>
            <w:pPr>
              <w:pStyle w:val="TAL"/>
              <w:keepNext w:val="false"/>
              <w:keepLines w:val="false"/>
              <w:widowControl w:val="false"/>
              <w:rPr>
                <w:rFonts w:eastAsia="MS Gothic;ＭＳ ゴシック"/>
                <w:lang w:eastAsia="ja-JP"/>
              </w:rPr>
            </w:pPr>
            <w:r>
              <w:rPr>
                <w:color w:val="000000"/>
              </w:rPr>
              <w:t>Scenario 2:</w:t>
              <w:tab/>
              <w:t>This IE is not used in the IF.</w:t>
            </w:r>
          </w:p>
        </w:tc>
      </w:tr>
    </w:tbl>
    <w:p>
      <w:pPr>
        <w:pStyle w:val="Normal"/>
        <w:rPr>
          <w:rFonts w:eastAsia="MS Gothic;ＭＳ ゴシック"/>
          <w:lang w:eastAsia="ja-JP"/>
        </w:rPr>
      </w:pPr>
      <w:r>
        <w:rPr>
          <w:rFonts w:eastAsia="MS Gothic;ＭＳ ゴシック"/>
          <w:lang w:eastAsia="ja-JP"/>
        </w:rPr>
      </w:r>
    </w:p>
    <w:p>
      <w:pPr>
        <w:pStyle w:val="Normal"/>
        <w:rPr/>
      </w:pPr>
      <w:r>
        <w:rPr/>
        <w:t xml:space="preserve">AOC GPRS </w:t>
      </w:r>
      <w:r>
        <w:rPr>
          <w:rFonts w:eastAsia="MS Mincho;ＭＳ 明朝"/>
          <w:lang w:eastAsia="ja-JP"/>
        </w:rPr>
        <w:t>contains the following information</w:t>
      </w:r>
      <w:r>
        <w:rPr>
          <w:rFonts w:eastAsia="MS Gothic;ＭＳ ゴシック"/>
          <w:lang w:eastAsia="ja-JP"/>
        </w:rPr>
        <w:t xml:space="preserve"> elements</w:t>
      </w:r>
      <w:r>
        <w:rPr/>
        <w:t>:</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AOC Initial</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CAI elements as defined in 3GPP TS</w:t>
            </w:r>
            <w:r>
              <w:rPr>
                <w:rFonts w:eastAsia="MS Gothic;ＭＳ ゴシック"/>
                <w:lang w:eastAsia="ja-JP"/>
              </w:rPr>
              <w:t> </w:t>
            </w:r>
            <w:r>
              <w:rPr/>
              <w:t>22.024</w:t>
            </w:r>
            <w:r>
              <w:rPr>
                <w:rFonts w:eastAsia="MS Gothic;ＭＳ ゴシック"/>
                <w:lang w:eastAsia="ja-JP"/>
              </w:rPr>
              <w:t> </w:t>
            </w:r>
            <w:r>
              <w:rPr/>
              <w:t>[3].</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AOC Subsequent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Arial Unicode MS"/>
                <w:lang w:eastAsia="ja-JP"/>
              </w:rPr>
              <w:t xml:space="preserve">This IE is described </w:t>
            </w:r>
            <w:r>
              <w:rPr/>
              <w:t xml:space="preserve">in </w:t>
            </w:r>
            <w:r>
              <w:rPr>
                <w:rFonts w:eastAsia="Arial Unicode MS"/>
                <w:lang w:eastAsia="ja-JP"/>
              </w:rPr>
              <w:t>a</w:t>
            </w:r>
            <w:r>
              <w:rPr/>
              <w:t xml:space="preserve"> table</w:t>
            </w:r>
            <w:r>
              <w:rPr>
                <w:rFonts w:eastAsia="Arial Unicode MS"/>
                <w:lang w:eastAsia="ja-JP"/>
              </w:rPr>
              <w:t xml:space="preserve"> below</w:t>
            </w:r>
            <w:r>
              <w:rPr/>
              <w:t>.</w:t>
            </w:r>
          </w:p>
        </w:tc>
      </w:tr>
    </w:tbl>
    <w:p>
      <w:pPr>
        <w:pStyle w:val="Normal"/>
        <w:rPr>
          <w:rFonts w:eastAsia="MS Gothic;ＭＳ ゴシック"/>
          <w:lang w:eastAsia="ja-JP"/>
        </w:rPr>
      </w:pPr>
      <w:r>
        <w:rPr>
          <w:rFonts w:eastAsia="MS Gothic;ＭＳ ゴシック"/>
          <w:lang w:eastAsia="ja-JP"/>
        </w:rPr>
      </w:r>
    </w:p>
    <w:p>
      <w:pPr>
        <w:pStyle w:val="Normal"/>
        <w:keepNext w:val="true"/>
        <w:keepLines/>
        <w:rPr/>
      </w:pPr>
      <w:r>
        <w:rPr/>
        <w:t xml:space="preserve">AOC Subsequent </w:t>
      </w:r>
      <w:r>
        <w:rPr>
          <w:rFonts w:eastAsia="MS Mincho;ＭＳ 明朝"/>
          <w:lang w:eastAsia="ja-JP"/>
        </w:rPr>
        <w:t>contains the following information</w:t>
      </w:r>
      <w:r>
        <w:rPr>
          <w:rFonts w:eastAsia="MS Gothic;ＭＳ ゴシック"/>
          <w:lang w:eastAsia="ja-JP"/>
        </w:rPr>
        <w:t xml:space="preserve"> elements</w:t>
      </w:r>
      <w:r>
        <w:rPr/>
        <w:t>:</w:t>
      </w:r>
    </w:p>
    <w:tbl>
      <w:tblPr>
        <w:tblW w:w="9181" w:type="dxa"/>
        <w:jc w:val="left"/>
        <w:tblInd w:w="-35" w:type="dxa"/>
        <w:tblLayout w:type="fixed"/>
        <w:tblCellMar>
          <w:top w:w="0" w:type="dxa"/>
          <w:left w:w="28" w:type="dxa"/>
          <w:bottom w:w="0" w:type="dxa"/>
          <w:right w:w="28" w:type="dxa"/>
        </w:tblCellMar>
      </w:tblPr>
      <w:tblGrid>
        <w:gridCol w:w="2665"/>
        <w:gridCol w:w="707"/>
        <w:gridCol w:w="5809"/>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5809"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CAI Elements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809"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CAI elements as defined in 3GPP TS</w:t>
            </w:r>
            <w:r>
              <w:rPr>
                <w:rFonts w:eastAsia="MS Gothic;ＭＳ ゴシック"/>
                <w:lang w:eastAsia="ja-JP"/>
              </w:rPr>
              <w:t> </w:t>
            </w:r>
            <w:r>
              <w:rPr/>
              <w:t>22.024</w:t>
            </w:r>
            <w:r>
              <w:rPr>
                <w:rFonts w:eastAsia="MS Gothic;ＭＳ ゴシック"/>
                <w:lang w:eastAsia="ja-JP"/>
              </w:rPr>
              <w:t> </w:t>
            </w:r>
            <w:r>
              <w:rPr/>
              <w:t>[</w:t>
            </w:r>
            <w:r>
              <w:rPr>
                <w:lang w:val="en-US" w:eastAsia="en-US"/>
              </w:rPr>
              <w:t>3</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Tariff Switch Interval</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5809"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tariff switch time until the next tariff switch applies.</w:t>
            </w:r>
          </w:p>
        </w:tc>
      </w:tr>
    </w:tbl>
    <w:p>
      <w:pPr>
        <w:pStyle w:val="Normal"/>
        <w:rPr>
          <w:rFonts w:eastAsia="MS Gothic;ＭＳ ゴシック"/>
          <w:lang w:eastAsia="ja-JP"/>
        </w:rPr>
      </w:pPr>
      <w:r>
        <w:rPr>
          <w:rFonts w:eastAsia="MS Gothic;ＭＳ ゴシック"/>
          <w:lang w:eastAsia="ja-JP"/>
        </w:rPr>
      </w:r>
    </w:p>
    <w:p>
      <w:pPr>
        <w:pStyle w:val="Heading3"/>
        <w:rPr>
          <w:color w:val="000000"/>
        </w:rPr>
      </w:pPr>
      <w:bookmarkStart w:id="825" w:name="__RefHeading___Toc477855080"/>
      <w:bookmarkEnd w:id="825"/>
      <w:r>
        <w:rPr>
          <w:color w:val="000000"/>
        </w:rPr>
        <w:t>6.6.3</w:t>
        <w:tab/>
        <w:t>HLR to SGSN Information Flows</w:t>
      </w:r>
    </w:p>
    <w:p>
      <w:pPr>
        <w:pStyle w:val="Heading4"/>
        <w:ind w:left="1418" w:hanging="1418"/>
        <w:rPr/>
      </w:pPr>
      <w:bookmarkStart w:id="826" w:name="__RefHeading___Toc477855081"/>
      <w:bookmarkEnd w:id="826"/>
      <w:r>
        <w:rPr>
          <w:rFonts w:eastAsia="MS Mincho;ＭＳ 明朝"/>
          <w:color w:val="000000"/>
          <w:lang w:eastAsia="ja-JP"/>
        </w:rPr>
        <w:t>6.6.3</w:t>
      </w:r>
      <w:r>
        <w:rPr>
          <w:color w:val="000000"/>
        </w:rPr>
        <w:t>.</w:t>
      </w:r>
      <w:r>
        <w:rPr>
          <w:rFonts w:eastAsia="MS Mincho;ＭＳ 明朝"/>
          <w:color w:val="000000"/>
          <w:lang w:eastAsia="ja-JP"/>
        </w:rPr>
        <w:t>1</w:t>
      </w:r>
      <w:r>
        <w:rPr>
          <w:color w:val="000000"/>
        </w:rPr>
        <w:tab/>
        <w:t xml:space="preserve">Delete Subscriber </w:t>
      </w:r>
      <w:r>
        <w:rPr>
          <w:rFonts w:eastAsia="MS Gothic;ＭＳ ゴシック"/>
          <w:color w:val="000000"/>
          <w:lang w:eastAsia="ja-JP"/>
        </w:rPr>
        <w:t>D</w:t>
      </w:r>
      <w:r>
        <w:rPr>
          <w:color w:val="000000"/>
        </w:rPr>
        <w:t>ata</w:t>
      </w:r>
    </w:p>
    <w:p>
      <w:pPr>
        <w:pStyle w:val="Heading5"/>
        <w:ind w:left="1701" w:hanging="1701"/>
        <w:rPr/>
      </w:pPr>
      <w:bookmarkStart w:id="827" w:name="__RefHeading___Toc477855082"/>
      <w:bookmarkEnd w:id="827"/>
      <w:r>
        <w:rPr>
          <w:rFonts w:eastAsia="MS Mincho;ＭＳ 明朝"/>
          <w:color w:val="000000"/>
          <w:lang w:eastAsia="ja-JP"/>
        </w:rPr>
        <w:t>6.6.3.1</w:t>
      </w:r>
      <w:r>
        <w:rPr>
          <w:color w:val="000000"/>
        </w:rPr>
        <w:t>.1</w:t>
        <w:tab/>
        <w:t>Description</w:t>
      </w:r>
    </w:p>
    <w:p>
      <w:pPr>
        <w:pStyle w:val="Normal"/>
        <w:rPr/>
      </w:pPr>
      <w:r>
        <w:rPr>
          <w:color w:val="000000"/>
        </w:rPr>
        <w:t xml:space="preserve">This IF is used by the HLR to delete </w:t>
      </w:r>
      <w:r>
        <w:rPr>
          <w:rFonts w:eastAsia="MS Gothic;ＭＳ ゴシック"/>
          <w:color w:val="000000"/>
          <w:lang w:eastAsia="ja-JP"/>
        </w:rPr>
        <w:t xml:space="preserve">CAMEL </w:t>
      </w:r>
      <w:r>
        <w:rPr>
          <w:color w:val="000000"/>
        </w:rPr>
        <w:t>subscri</w:t>
      </w:r>
      <w:r>
        <w:rPr>
          <w:rFonts w:eastAsia="MS Gothic;ＭＳ ゴシック"/>
          <w:color w:val="000000"/>
          <w:lang w:eastAsia="ja-JP"/>
        </w:rPr>
        <w:t>ption</w:t>
      </w:r>
      <w:r>
        <w:rPr>
          <w:color w:val="000000"/>
        </w:rPr>
        <w:t xml:space="preserve"> data </w:t>
      </w:r>
      <w:r>
        <w:rPr>
          <w:rFonts w:eastAsia="MS Gothic;ＭＳ ゴシック"/>
          <w:color w:val="000000"/>
          <w:lang w:eastAsia="ja-JP"/>
        </w:rPr>
        <w:t>from an</w:t>
      </w:r>
      <w:r>
        <w:rPr>
          <w:color w:val="000000"/>
        </w:rPr>
        <w:t xml:space="preserve"> SGSN.</w:t>
      </w:r>
      <w:r>
        <w:rPr>
          <w:rFonts w:eastAsia="MS Gothic;ＭＳ ゴシック"/>
          <w:color w:val="000000"/>
          <w:lang w:eastAsia="ja-JP"/>
        </w:rPr>
        <w:t xml:space="preserve"> It </w:t>
      </w:r>
      <w:r>
        <w:rPr>
          <w:color w:val="000000"/>
        </w:rPr>
        <w:t>is specified in 3GPP TS 29.002 [</w:t>
      </w:r>
      <w:r>
        <w:rPr>
          <w:lang w:val="en-US" w:eastAsia="en-US"/>
        </w:rPr>
        <w:t>34</w:t>
      </w:r>
      <w:r>
        <w:rPr>
          <w:color w:val="000000"/>
        </w:rPr>
        <w:t>]</w:t>
      </w:r>
      <w:r>
        <w:rPr>
          <w:rFonts w:eastAsia="MS Gothic;ＭＳ ゴシック"/>
          <w:color w:val="000000"/>
          <w:lang w:eastAsia="ja-JP"/>
        </w:rPr>
        <w:t>.</w:t>
      </w:r>
    </w:p>
    <w:p>
      <w:pPr>
        <w:pStyle w:val="Heading5"/>
        <w:ind w:left="1701" w:hanging="1701"/>
        <w:rPr/>
      </w:pPr>
      <w:bookmarkStart w:id="828" w:name="__RefHeading___Toc477855083"/>
      <w:bookmarkEnd w:id="828"/>
      <w:r>
        <w:rPr>
          <w:rFonts w:eastAsia="MS Mincho;ＭＳ 明朝"/>
          <w:color w:val="000000"/>
          <w:lang w:eastAsia="ja-JP"/>
        </w:rPr>
        <w:t>6.6.3.1</w:t>
      </w:r>
      <w:r>
        <w:rPr>
          <w:color w:val="000000"/>
        </w:rPr>
        <w:t>.2</w:t>
        <w:tab/>
        <w:t>Information Elements</w:t>
      </w:r>
    </w:p>
    <w:p>
      <w:pPr>
        <w:pStyle w:val="Normal"/>
        <w:rPr/>
      </w:pPr>
      <w:r>
        <w:rPr/>
        <w:t xml:space="preserve">The Delete Subscriber Data </w:t>
      </w:r>
      <w:r>
        <w:rPr>
          <w:rFonts w:eastAsia="MS Gothic;ＭＳ ゴシック"/>
          <w:lang w:eastAsia="ja-JP"/>
        </w:rPr>
        <w:t xml:space="preserve">IF </w:t>
      </w:r>
      <w:r>
        <w:rPr/>
        <w:t xml:space="preserve">contains the following CAMEL specific </w:t>
      </w:r>
      <w:r>
        <w:rPr>
          <w:rFonts w:eastAsia="MS Gothic;ＭＳ ゴシック"/>
          <w:lang w:eastAsia="ja-JP"/>
        </w:rPr>
        <w:t>information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CAMEL Subscription Info Withdraw</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that all CSIs shall be deleted from the subscriber data in SGSN.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Specific CSI Withdraw</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w:t>
            </w:r>
            <w:r>
              <w:rPr>
                <w:rFonts w:eastAsia="MS Mincho;ＭＳ 明朝"/>
                <w:lang w:eastAsia="ja-JP"/>
              </w:rPr>
              <w:t>IE</w:t>
            </w:r>
            <w:r>
              <w:rPr/>
              <w:t xml:space="preserve"> is used to indicate that </w:t>
            </w:r>
            <w:r>
              <w:rPr>
                <w:rFonts w:eastAsia="MS Mincho;ＭＳ 明朝"/>
                <w:lang w:eastAsia="ja-JP"/>
              </w:rPr>
              <w:t>only GPRS</w:t>
            </w:r>
            <w:r>
              <w:rPr>
                <w:rFonts w:eastAsia="MS Gothic;ＭＳ ゴシック"/>
                <w:lang w:eastAsia="ja-JP"/>
              </w:rPr>
              <w:noBreakHyphen/>
            </w:r>
            <w:r>
              <w:rPr/>
              <w:t xml:space="preserve">CSI shall be deleted from the </w:t>
            </w:r>
            <w:r>
              <w:rPr>
                <w:rFonts w:eastAsia="MS Mincho;ＭＳ 明朝"/>
                <w:lang w:eastAsia="ja-JP"/>
              </w:rPr>
              <w:t>SGSN</w:t>
            </w:r>
            <w:r>
              <w:rPr/>
              <w:t xml:space="preserve">. This </w:t>
            </w:r>
            <w:r>
              <w:rPr>
                <w:rFonts w:eastAsia="MS Mincho;ＭＳ 明朝"/>
                <w:lang w:eastAsia="ja-JP"/>
              </w:rPr>
              <w:t>IE</w:t>
            </w:r>
            <w:r>
              <w:rPr/>
              <w:t xml:space="preserve"> should not be </w:t>
            </w:r>
            <w:r>
              <w:rPr>
                <w:rFonts w:eastAsia="MS Gothic;ＭＳ ゴシック"/>
                <w:lang w:eastAsia="ja-JP"/>
              </w:rPr>
              <w:t>pre</w:t>
            </w:r>
            <w:r>
              <w:rPr/>
              <w:t xml:space="preserve">sent </w:t>
            </w:r>
            <w:r>
              <w:rPr>
                <w:rFonts w:eastAsia="‚l‚r –¾’©;Yu Gothic"/>
                <w:lang w:eastAsia="ja-JP"/>
              </w:rPr>
              <w:t>when CAMEL Subscription Info Withdraw is present.</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829" w:name="__RefHeading___Toc477855084"/>
      <w:bookmarkEnd w:id="829"/>
      <w:r>
        <w:rPr>
          <w:color w:val="000000"/>
        </w:rPr>
        <w:t>6.6.3.</w:t>
      </w:r>
      <w:r>
        <w:rPr>
          <w:rFonts w:eastAsia="MS Gothic;ＭＳ ゴシック"/>
          <w:color w:val="000000"/>
          <w:lang w:eastAsia="ja-JP"/>
        </w:rPr>
        <w:t>2</w:t>
      </w:r>
      <w:r>
        <w:rPr>
          <w:color w:val="000000"/>
        </w:rPr>
        <w:tab/>
        <w:t>Insert Subscriber Data</w:t>
      </w:r>
    </w:p>
    <w:p>
      <w:pPr>
        <w:pStyle w:val="Heading5"/>
        <w:ind w:left="1701" w:hanging="1701"/>
        <w:rPr/>
      </w:pPr>
      <w:bookmarkStart w:id="830" w:name="__RefHeading___Toc477855085"/>
      <w:bookmarkEnd w:id="830"/>
      <w:r>
        <w:rPr>
          <w:color w:val="000000"/>
        </w:rPr>
        <w:t>6.6.3.</w:t>
      </w:r>
      <w:r>
        <w:rPr>
          <w:rFonts w:eastAsia="MS Gothic;ＭＳ ゴシック"/>
          <w:color w:val="000000"/>
          <w:lang w:eastAsia="ja-JP"/>
        </w:rPr>
        <w:t>2</w:t>
      </w:r>
      <w:r>
        <w:rPr>
          <w:color w:val="000000"/>
        </w:rPr>
        <w:t>.1</w:t>
        <w:tab/>
        <w:t>Description</w:t>
      </w:r>
    </w:p>
    <w:p>
      <w:pPr>
        <w:pStyle w:val="Normal"/>
        <w:rPr/>
      </w:pPr>
      <w:r>
        <w:rPr>
          <w:color w:val="000000"/>
        </w:rPr>
        <w:t>This IF is specified in 3GPP TS 29.002 [</w:t>
      </w:r>
      <w:r>
        <w:rPr>
          <w:lang w:val="en-US" w:eastAsia="en-US"/>
        </w:rPr>
        <w:t>34</w:t>
      </w:r>
      <w:r>
        <w:rPr>
          <w:color w:val="000000"/>
        </w:rPr>
        <w:t>] and used by the HLR to insert subscriber data in the SGSN.</w:t>
      </w:r>
    </w:p>
    <w:p>
      <w:pPr>
        <w:pStyle w:val="Heading5"/>
        <w:ind w:left="1701" w:hanging="1701"/>
        <w:rPr/>
      </w:pPr>
      <w:bookmarkStart w:id="831" w:name="__RefHeading___Toc477855086"/>
      <w:bookmarkEnd w:id="831"/>
      <w:r>
        <w:rPr>
          <w:color w:val="000000"/>
        </w:rPr>
        <w:t>6.6.3.</w:t>
      </w:r>
      <w:r>
        <w:rPr>
          <w:rFonts w:eastAsia="MS Gothic;ＭＳ ゴシック"/>
          <w:color w:val="000000"/>
          <w:lang w:eastAsia="ja-JP"/>
        </w:rPr>
        <w:t>2</w:t>
      </w:r>
      <w:r>
        <w:rPr>
          <w:color w:val="000000"/>
        </w:rPr>
        <w:t>.2</w:t>
        <w:tab/>
        <w:t>Information Elements</w:t>
      </w:r>
    </w:p>
    <w:p>
      <w:pPr>
        <w:pStyle w:val="Normal"/>
        <w:keepNext w:val="true"/>
        <w:keepLines/>
        <w:rPr/>
      </w:pPr>
      <w:r>
        <w:rPr/>
        <w:t xml:space="preserve">Insert Subscriber Data contains the following CAMEL specific </w:t>
      </w:r>
      <w:r>
        <w:rPr>
          <w:rFonts w:eastAsia="MS Gothic;ＭＳ ゴシック"/>
          <w:lang w:eastAsia="ja-JP"/>
        </w:rPr>
        <w:t>information element</w:t>
      </w:r>
      <w:r>
        <w:rPr/>
        <w:t>:</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GPRS</w:t>
            </w:r>
            <w:r>
              <w:rPr>
                <w:rFonts w:eastAsia="MS Gothic;ＭＳ ゴシック"/>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O</w:t>
            </w:r>
          </w:p>
        </w:tc>
        <w:tc>
          <w:tcPr>
            <w:tcW w:w="629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 xml:space="preserve">This IE identifies the subscriber as having CAMEL GPRS services. </w:t>
            </w:r>
          </w:p>
        </w:tc>
      </w:tr>
    </w:tbl>
    <w:p>
      <w:pPr>
        <w:pStyle w:val="Normal"/>
        <w:rPr>
          <w:rFonts w:eastAsia="MS Gothic;ＭＳ ゴシック"/>
          <w:lang w:eastAsia="ja-JP"/>
        </w:rPr>
      </w:pPr>
      <w:r>
        <w:rPr>
          <w:rFonts w:eastAsia="MS Gothic;ＭＳ ゴシック"/>
          <w:lang w:eastAsia="ja-JP"/>
        </w:rPr>
      </w:r>
    </w:p>
    <w:p>
      <w:pPr>
        <w:pStyle w:val="Normal"/>
        <w:rPr/>
      </w:pPr>
      <w:r>
        <w:rPr/>
        <w:t>GPRS</w:t>
      </w:r>
      <w:r>
        <w:rPr>
          <w:rFonts w:eastAsia="MS Gothic;ＭＳ ゴシック"/>
          <w:lang w:eastAsia="ja-JP"/>
        </w:rPr>
        <w:noBreakHyphen/>
      </w:r>
      <w:r>
        <w:rPr/>
        <w:t>CSI contains the following information</w:t>
      </w:r>
      <w:r>
        <w:rPr>
          <w:rFonts w:eastAsia="MS Gothic;ＭＳ ゴシック"/>
          <w:lang w:eastAsia="ja-JP"/>
        </w:rPr>
        <w:t xml:space="preserve"> elements</w:t>
      </w:r>
      <w:r>
        <w:rPr/>
        <w:t>:</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GsmSCF 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Mincho;ＭＳ 明朝"/>
                <w:lang w:eastAsia="ja-JP"/>
              </w:rPr>
              <w:t>See subclause</w:t>
            </w:r>
            <w:r>
              <w:rPr>
                <w:rFonts w:eastAsia="MS Mincho;ＭＳ 明朝"/>
                <w:lang w:eastAsia="ja-JP"/>
              </w:rPr>
              <w:t> </w:t>
            </w:r>
            <w:r>
              <w:rPr>
                <w:color w:val="000000"/>
              </w:rPr>
              <w:t>6.3.1.1</w:t>
            </w:r>
            <w:r>
              <w:rPr>
                <w:rFonts w:eastAsia="MS Mincho;ＭＳ 明朝"/>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Service Key</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Mincho;ＭＳ 明朝"/>
                <w:lang w:eastAsia="ja-JP"/>
              </w:rPr>
              <w:t>See subclause</w:t>
            </w:r>
            <w:r>
              <w:rPr>
                <w:rFonts w:eastAsia="MS Mincho;ＭＳ 明朝"/>
                <w:lang w:eastAsia="ja-JP"/>
              </w:rPr>
              <w:t> </w:t>
            </w:r>
            <w:r>
              <w:rPr>
                <w:color w:val="000000"/>
              </w:rPr>
              <w:t>6.3.1.2</w:t>
            </w:r>
            <w:r>
              <w:rPr>
                <w:rFonts w:eastAsia="MS Mincho;ＭＳ 明朝"/>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Default Session Handling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Mincho;ＭＳ 明朝"/>
                <w:lang w:eastAsia="ja-JP"/>
              </w:rPr>
              <w:t>See subclause</w:t>
            </w:r>
            <w:r>
              <w:rPr>
                <w:rFonts w:eastAsia="MS Mincho;ＭＳ 明朝"/>
                <w:lang w:eastAsia="ja-JP"/>
              </w:rPr>
              <w:t> </w:t>
            </w:r>
            <w:r>
              <w:rPr>
                <w:color w:val="000000"/>
              </w:rPr>
              <w:t>6.3.1.3</w:t>
            </w:r>
            <w:r>
              <w:rPr>
                <w:rFonts w:eastAsia="MS Mincho;ＭＳ 明朝"/>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TDP List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Mincho;ＭＳ 明朝"/>
                <w:lang w:eastAsia="ja-JP"/>
              </w:rPr>
              <w:t>See subclause</w:t>
            </w:r>
            <w:r>
              <w:rPr>
                <w:rFonts w:eastAsia="MS Mincho;ＭＳ 明朝"/>
                <w:lang w:eastAsia="ja-JP"/>
              </w:rPr>
              <w:t> </w:t>
            </w:r>
            <w:r>
              <w:rPr>
                <w:color w:val="000000"/>
              </w:rPr>
              <w:t>6.3.1.4</w:t>
            </w:r>
            <w:r>
              <w:rPr>
                <w:rFonts w:eastAsia="MS Mincho;ＭＳ 明朝"/>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Arial Unicode MS"/>
                <w:lang w:eastAsia="ja-JP"/>
              </w:rPr>
            </w:pPr>
            <w:r>
              <w:rPr>
                <w:rFonts w:eastAsia="Arial Unicode MS"/>
                <w:lang w:eastAsia="ja-JP"/>
              </w:rPr>
              <w:t>CAMEL Capability Handling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Mincho;ＭＳ 明朝"/>
                <w:lang w:eastAsia="ja-JP"/>
              </w:rPr>
              <w:t>See subclause</w:t>
            </w:r>
            <w:r>
              <w:rPr>
                <w:rFonts w:eastAsia="MS Mincho;ＭＳ 明朝"/>
                <w:lang w:eastAsia="ja-JP"/>
              </w:rPr>
              <w:t> </w:t>
            </w:r>
            <w:r>
              <w:rPr>
                <w:color w:val="000000"/>
              </w:rPr>
              <w:t>6.3.1.5</w:t>
            </w:r>
            <w:r>
              <w:rPr>
                <w:rFonts w:eastAsia="MS Mincho;ＭＳ 明朝"/>
                <w:lang w:eastAsia="ja-JP"/>
              </w:rPr>
              <w:t>.</w:t>
            </w:r>
          </w:p>
        </w:tc>
      </w:tr>
    </w:tbl>
    <w:p>
      <w:pPr>
        <w:pStyle w:val="Normal"/>
        <w:rPr>
          <w:rFonts w:eastAsia="MS Gothic;ＭＳ ゴシック"/>
          <w:lang w:eastAsia="ja-JP"/>
        </w:rPr>
      </w:pPr>
      <w:r>
        <w:rPr>
          <w:rFonts w:eastAsia="MS Gothic;ＭＳ ゴシック"/>
          <w:lang w:eastAsia="ja-JP"/>
        </w:rPr>
      </w:r>
    </w:p>
    <w:p>
      <w:pPr>
        <w:pStyle w:val="Heading3"/>
        <w:rPr>
          <w:color w:val="000000"/>
        </w:rPr>
      </w:pPr>
      <w:bookmarkStart w:id="832" w:name="__RefHeading___Toc477855087"/>
      <w:bookmarkEnd w:id="832"/>
      <w:r>
        <w:rPr>
          <w:color w:val="000000"/>
        </w:rPr>
        <w:t>6.6.4</w:t>
        <w:tab/>
        <w:t>SGSN to HLR Information Flows</w:t>
      </w:r>
    </w:p>
    <w:p>
      <w:pPr>
        <w:pStyle w:val="Heading4"/>
        <w:ind w:left="1418" w:hanging="1418"/>
        <w:rPr/>
      </w:pPr>
      <w:bookmarkStart w:id="833" w:name="__RefHeading___Toc477855088"/>
      <w:bookmarkStart w:id="834" w:name="IF_ISDack_SGSN_HLR"/>
      <w:bookmarkEnd w:id="833"/>
      <w:r>
        <w:rPr/>
        <w:t>6.6.</w:t>
      </w:r>
      <w:r>
        <w:rPr>
          <w:rFonts w:eastAsia="MS Mincho;ＭＳ 明朝"/>
          <w:lang w:eastAsia="ja-JP"/>
        </w:rPr>
        <w:t>4</w:t>
      </w:r>
      <w:r>
        <w:rPr/>
        <w:t>.1</w:t>
      </w:r>
      <w:bookmarkEnd w:id="834"/>
      <w:r>
        <w:rPr/>
        <w:tab/>
        <w:t>Insert Subscriber Data ack</w:t>
      </w:r>
    </w:p>
    <w:p>
      <w:pPr>
        <w:pStyle w:val="Heading5"/>
        <w:ind w:left="1701" w:hanging="1701"/>
        <w:rPr/>
      </w:pPr>
      <w:bookmarkStart w:id="835" w:name="__RefHeading___Toc477855089"/>
      <w:bookmarkEnd w:id="835"/>
      <w:r>
        <w:rPr>
          <w:color w:val="000000"/>
        </w:rPr>
        <w:t>6.6.4.</w:t>
      </w:r>
      <w:r>
        <w:rPr>
          <w:rFonts w:eastAsia="MS Gothic;ＭＳ ゴシック"/>
          <w:color w:val="000000"/>
          <w:lang w:eastAsia="ja-JP"/>
        </w:rPr>
        <w:t>1</w:t>
      </w:r>
      <w:r>
        <w:rPr>
          <w:color w:val="000000"/>
        </w:rPr>
        <w:t>.1</w:t>
        <w:tab/>
        <w:t>Description</w:t>
      </w:r>
    </w:p>
    <w:p>
      <w:pPr>
        <w:pStyle w:val="Normal"/>
        <w:rPr/>
      </w:pPr>
      <w:r>
        <w:rPr>
          <w:color w:val="000000"/>
        </w:rPr>
        <w:t>This IF is used by the SGSN to indicate to the HLR the result of the Insert Subscriber Data IF. It is specified in 3GPP TS</w:t>
      </w:r>
      <w:r>
        <w:rPr>
          <w:rFonts w:eastAsia="MS Gothic;ＭＳ ゴシック"/>
          <w:color w:val="000000"/>
          <w:lang w:eastAsia="ja-JP"/>
        </w:rPr>
        <w:t> </w:t>
      </w:r>
      <w:r>
        <w:rPr>
          <w:color w:val="000000"/>
        </w:rPr>
        <w:t>29.002</w:t>
      </w:r>
      <w:r>
        <w:rPr>
          <w:rFonts w:eastAsia="MS Gothic;ＭＳ ゴシック"/>
          <w:color w:val="000000"/>
          <w:lang w:eastAsia="ja-JP"/>
        </w:rPr>
        <w:t> </w:t>
      </w:r>
      <w:r>
        <w:rPr>
          <w:color w:val="000000"/>
        </w:rPr>
        <w:t>[</w:t>
      </w:r>
      <w:r>
        <w:rPr>
          <w:lang w:val="en-US" w:eastAsia="en-US"/>
        </w:rPr>
        <w:t>34</w:t>
      </w:r>
      <w:r>
        <w:rPr>
          <w:color w:val="000000"/>
        </w:rPr>
        <w:t>].</w:t>
      </w:r>
    </w:p>
    <w:p>
      <w:pPr>
        <w:pStyle w:val="Heading5"/>
        <w:ind w:left="1701" w:hanging="1701"/>
        <w:rPr/>
      </w:pPr>
      <w:bookmarkStart w:id="836" w:name="__RefHeading___Toc477855090"/>
      <w:bookmarkEnd w:id="836"/>
      <w:r>
        <w:rPr>
          <w:color w:val="000000"/>
        </w:rPr>
        <w:t>6.6.4.</w:t>
      </w:r>
      <w:r>
        <w:rPr>
          <w:rFonts w:eastAsia="MS Mincho;ＭＳ 明朝"/>
          <w:color w:val="000000"/>
          <w:lang w:eastAsia="ja-JP"/>
        </w:rPr>
        <w:t>1</w:t>
      </w:r>
      <w:r>
        <w:rPr>
          <w:color w:val="000000"/>
        </w:rPr>
        <w:t>.2</w:t>
        <w:tab/>
        <w:t>Information Elements</w:t>
      </w:r>
    </w:p>
    <w:p>
      <w:pPr>
        <w:pStyle w:val="Normal"/>
        <w:rPr>
          <w:rFonts w:eastAsia="MS Gothic;ＭＳ ゴシック"/>
          <w:lang w:eastAsia="ja-JP"/>
        </w:rPr>
      </w:pPr>
      <w:r>
        <w:rPr>
          <w:rFonts w:eastAsia="MS Gothic;ＭＳ ゴシック"/>
          <w:lang w:eastAsia="ja-JP"/>
        </w:rPr>
        <w:t>Insert Subscriber Data ack contains the following CAMEL specific 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Supported CAMEL Phases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 xml:space="preserve">This IE identifies which CAMEL phases are supported by the </w:t>
            </w:r>
            <w:r>
              <w:rPr>
                <w:rFonts w:eastAsia="MS Gothic;ＭＳ ゴシック"/>
                <w:lang w:eastAsia="ja-JP"/>
              </w:rPr>
              <w:t>SGSN</w:t>
            </w:r>
            <w:r>
              <w:rPr>
                <w:rFonts w:eastAsia="MS Gothic;ＭＳ ゴシック"/>
                <w:lang w:eastAsia="ja-JP"/>
              </w:rPr>
              <w:t>. It shall be present when a CSI has been included in the Insert Subscriber Data IF.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Offered CAMEL4 CSIs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 xml:space="preserve">This IE indicates the CAMEL phase 4 CSIs offered in the </w:t>
            </w:r>
            <w:r>
              <w:rPr>
                <w:rFonts w:eastAsia="MS Gothic;ＭＳ ゴシック"/>
                <w:lang w:eastAsia="ja-JP"/>
              </w:rPr>
              <w:t>SGSN</w:t>
            </w:r>
            <w:r>
              <w:rPr>
                <w:rFonts w:eastAsia="MS Gothic;ＭＳ ゴシック"/>
                <w:lang w:eastAsia="ja-JP"/>
              </w:rPr>
              <w:t>. It shall be present if a CSI has been included in the Insert Subscriber Data IF.</w:t>
            </w:r>
          </w:p>
        </w:tc>
      </w:tr>
    </w:tbl>
    <w:p>
      <w:pPr>
        <w:pStyle w:val="Normal"/>
        <w:rPr>
          <w:rFonts w:eastAsia="MS Gothic;ＭＳ ゴシック"/>
          <w:lang w:eastAsia="ja-JP"/>
        </w:rPr>
      </w:pPr>
      <w:r>
        <w:rPr>
          <w:rFonts w:eastAsia="MS Gothic;ＭＳ ゴシック"/>
          <w:lang w:eastAsia="ja-JP"/>
        </w:rPr>
      </w:r>
    </w:p>
    <w:p>
      <w:pPr>
        <w:pStyle w:val="Normal"/>
        <w:rPr>
          <w:rFonts w:eastAsia="MS Gothic;ＭＳ ゴシック"/>
          <w:lang w:eastAsia="ja-JP"/>
        </w:rPr>
      </w:pPr>
      <w:r>
        <w:rPr>
          <w:rFonts w:eastAsia="MS Gothic;ＭＳ ゴシック"/>
          <w:lang w:eastAsia="ja-JP"/>
        </w:rPr>
        <w:t>Offered CAMEL4 CSIs contains the following 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MT</w:t>
            </w:r>
            <w:r>
              <w:rPr>
                <w:rFonts w:eastAsia="MS Gothic;ＭＳ ゴシック"/>
                <w:lang w:eastAsia="ja-JP"/>
              </w:rPr>
              <w:noBreakHyphen/>
            </w:r>
            <w:r>
              <w:rPr/>
              <w:t>SMS</w:t>
            </w:r>
            <w:r>
              <w:rPr>
                <w:rFonts w:eastAsia="MS Gothic;ＭＳ ゴシック"/>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indicates the offer of CAMEL phase 4 MT</w:t>
              <w:noBreakHyphen/>
              <w:t>SMS</w:t>
              <w:noBreakHyphen/>
              <w:t>CSI. It shall be present if a CSI has been included in the Insert Subscriber Data IF.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MG</w:t>
            </w:r>
            <w:r>
              <w:rPr>
                <w:rFonts w:eastAsia="MS Gothic;ＭＳ ゴシック"/>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indicates the offer of CAMEL phase 4 MG</w:t>
              <w:noBreakHyphen/>
              <w:t>CSI. It shall be present if a CSI has been included in the Insert Subscriber Data IF.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PSI Enhancements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indicates the offer of CAMEL phase 4 Enhancements of Provide Subscriber Information.</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837" w:name="__RefHeading___Toc477855091"/>
      <w:bookmarkStart w:id="838" w:name="IF_Update_GPRS_Location6"/>
      <w:bookmarkEnd w:id="837"/>
      <w:r>
        <w:rPr>
          <w:color w:val="000000"/>
        </w:rPr>
        <w:t>6.6.4.</w:t>
      </w:r>
      <w:r>
        <w:rPr>
          <w:color w:val="000000"/>
        </w:rPr>
        <w:t>2</w:t>
      </w:r>
      <w:bookmarkEnd w:id="838"/>
      <w:r>
        <w:rPr>
          <w:color w:val="000000"/>
        </w:rPr>
        <w:tab/>
        <w:t>Update GPRS Location</w:t>
      </w:r>
    </w:p>
    <w:p>
      <w:pPr>
        <w:pStyle w:val="Heading5"/>
        <w:ind w:left="1701" w:hanging="1701"/>
        <w:rPr/>
      </w:pPr>
      <w:bookmarkStart w:id="839" w:name="__RefHeading___Toc477855092"/>
      <w:bookmarkEnd w:id="839"/>
      <w:r>
        <w:rPr>
          <w:color w:val="000000"/>
        </w:rPr>
        <w:t>6.6.4.</w:t>
      </w:r>
      <w:r>
        <w:rPr>
          <w:color w:val="000000"/>
        </w:rPr>
        <w:t>2</w:t>
      </w:r>
      <w:r>
        <w:rPr>
          <w:color w:val="000000"/>
        </w:rPr>
        <w:t>.1</w:t>
        <w:tab/>
        <w:t>Description</w:t>
      </w:r>
    </w:p>
    <w:p>
      <w:pPr>
        <w:pStyle w:val="Normal"/>
        <w:rPr/>
      </w:pPr>
      <w:r>
        <w:rPr>
          <w:color w:val="000000"/>
        </w:rPr>
        <w:t xml:space="preserve">This IF is used by the SGSN to indicate to the HLR the CAMEL phases supported by the SGSN. </w:t>
      </w:r>
      <w:r>
        <w:rPr>
          <w:rFonts w:eastAsia="MS Gothic;ＭＳ ゴシック"/>
          <w:color w:val="000000"/>
          <w:lang w:eastAsia="ja-JP"/>
        </w:rPr>
        <w:t>It</w:t>
      </w:r>
      <w:r>
        <w:rPr>
          <w:color w:val="000000"/>
        </w:rPr>
        <w:t xml:space="preserve"> is specified in 3GPP TS</w:t>
      </w:r>
      <w:r>
        <w:rPr>
          <w:rFonts w:eastAsia="MS Gothic;ＭＳ ゴシック"/>
          <w:lang w:eastAsia="ja-JP"/>
        </w:rPr>
        <w:t> </w:t>
      </w:r>
      <w:r>
        <w:rPr>
          <w:color w:val="000000"/>
        </w:rPr>
        <w:t>29.002 [</w:t>
      </w:r>
      <w:r>
        <w:rPr>
          <w:lang w:val="en-US" w:eastAsia="en-US"/>
        </w:rPr>
        <w:t>34</w:t>
      </w:r>
      <w:r>
        <w:rPr>
          <w:color w:val="000000"/>
        </w:rPr>
        <w:t>].</w:t>
      </w:r>
    </w:p>
    <w:p>
      <w:pPr>
        <w:pStyle w:val="Heading5"/>
        <w:ind w:left="1701" w:hanging="1701"/>
        <w:rPr/>
      </w:pPr>
      <w:bookmarkStart w:id="840" w:name="__RefHeading___Toc477855093"/>
      <w:bookmarkEnd w:id="840"/>
      <w:r>
        <w:rPr>
          <w:color w:val="000000"/>
        </w:rPr>
        <w:t>6.6.4.</w:t>
      </w:r>
      <w:r>
        <w:rPr>
          <w:rFonts w:eastAsia="MS Mincho;ＭＳ 明朝"/>
          <w:color w:val="000000"/>
          <w:lang w:eastAsia="ja-JP"/>
        </w:rPr>
        <w:t>2</w:t>
      </w:r>
      <w:r>
        <w:rPr>
          <w:color w:val="000000"/>
        </w:rPr>
        <w:t>.2</w:t>
        <w:tab/>
        <w:t>Information Elements</w:t>
      </w:r>
    </w:p>
    <w:p>
      <w:pPr>
        <w:pStyle w:val="Normal"/>
        <w:keepNext w:val="true"/>
        <w:keepLines/>
        <w:rPr/>
      </w:pPr>
      <w:r>
        <w:rPr/>
        <w:t xml:space="preserve">Update GPRS location contains the following CAMEL specific </w:t>
      </w:r>
      <w:r>
        <w:rPr>
          <w:rFonts w:eastAsia="MS Gothic;ＭＳ ゴシック"/>
          <w:lang w:eastAsia="ja-JP"/>
        </w:rPr>
        <w:t>information element</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Supported CAMEL Phases</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This IE identifies which CAMEL phases are supported by the SGSN. The SGSN may indicate support of CAMEL phase</w:t>
            </w:r>
            <w:r>
              <w:rPr>
                <w:rFonts w:eastAsia="MS Gothic;ＭＳ ゴシック"/>
                <w:lang w:eastAsia="ja-JP"/>
              </w:rPr>
              <w:t> </w:t>
            </w:r>
            <w:r>
              <w:rPr/>
              <w:t>3 or higher.</w:t>
            </w:r>
            <w:r>
              <w:rPr>
                <w:rFonts w:eastAsia="MS Gothic;ＭＳ ゴシック"/>
                <w:lang w:eastAsia="ja-JP"/>
              </w:rPr>
              <w:t xml:space="preserve"> It shall be present when the SGSN supports CAMEL.</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Offered CAMEL4 CSIs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snapToGrid w:val="false"/>
              <w:rPr>
                <w:rFonts w:eastAsia="MS Gothic;ＭＳ ゴシック"/>
                <w:lang w:eastAsia="ja-JP"/>
              </w:rPr>
            </w:pPr>
            <w:r>
              <w:rPr>
                <w:rFonts w:eastAsia="MS Gothic;ＭＳ ゴシック"/>
                <w:lang w:eastAsia="ja-JP"/>
              </w:rPr>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CAMEL phase</w:t>
            </w:r>
            <w:r>
              <w:rPr>
                <w:rFonts w:eastAsia="MS Gothic;ＭＳ ゴシック"/>
                <w:lang w:eastAsia="ja-JP"/>
              </w:rPr>
              <w:t> </w:t>
            </w:r>
            <w:r>
              <w:rPr/>
              <w:t>4 CSIs offered in the SGSN. It shall be present if the "Supported CAMEL Phases" IE indicates support of CAMEL phase</w:t>
            </w:r>
            <w:r>
              <w:rPr>
                <w:rFonts w:eastAsia="MS Gothic;ＭＳ ゴシック"/>
                <w:lang w:eastAsia="ja-JP"/>
              </w:rPr>
              <w:t> </w:t>
            </w:r>
            <w:r>
              <w:rPr/>
              <w:t>4.</w:t>
            </w:r>
          </w:p>
        </w:tc>
      </w:tr>
    </w:tbl>
    <w:p>
      <w:pPr>
        <w:pStyle w:val="Normal"/>
        <w:rPr>
          <w:rFonts w:eastAsia="MS Gothic;ＭＳ ゴシック"/>
          <w:lang w:eastAsia="ja-JP"/>
        </w:rPr>
      </w:pPr>
      <w:r>
        <w:rPr>
          <w:rFonts w:eastAsia="MS Gothic;ＭＳ ゴシック"/>
          <w:lang w:eastAsia="ja-JP"/>
        </w:rPr>
      </w:r>
    </w:p>
    <w:p>
      <w:pPr>
        <w:pStyle w:val="Normal"/>
        <w:rPr>
          <w:rFonts w:eastAsia="MS Gothic;ＭＳ ゴシック"/>
          <w:lang w:eastAsia="ja-JP"/>
        </w:rPr>
      </w:pPr>
      <w:r>
        <w:rPr>
          <w:rFonts w:eastAsia="MS Gothic;ＭＳ ゴシック"/>
          <w:lang w:eastAsia="ja-JP"/>
        </w:rPr>
        <w:t>Offered CAMEL4 CSIs contains the following 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MT</w:t>
            </w:r>
            <w:r>
              <w:rPr>
                <w:rFonts w:eastAsia="MS Gothic;ＭＳ ゴシック"/>
                <w:lang w:eastAsia="ja-JP"/>
              </w:rPr>
              <w:noBreakHyphen/>
            </w:r>
            <w:r>
              <w:rPr/>
              <w:t>SMS</w:t>
            </w:r>
            <w:r>
              <w:rPr>
                <w:rFonts w:eastAsia="MS Gothic;ＭＳ ゴシック"/>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indicates the offer of CAMEL phase 4 MT</w:t>
              <w:noBreakHyphen/>
              <w:t>SMS</w:t>
              <w:noBreakHyphen/>
              <w:t>CSI.</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MG</w:t>
            </w:r>
            <w:r>
              <w:rPr>
                <w:rFonts w:eastAsia="MS Gothic;ＭＳ ゴシック"/>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indicates the offer of CAMEL phase 4 MG</w:t>
              <w:noBreakHyphen/>
              <w:t>CSI.</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PSI Enhancements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indicates the offer of CAMEL phase 4 Enhancements of Provide Subscriber Information.</w:t>
            </w:r>
          </w:p>
        </w:tc>
      </w:tr>
    </w:tbl>
    <w:p>
      <w:pPr>
        <w:pStyle w:val="Normal"/>
        <w:rPr>
          <w:rFonts w:eastAsia="MS Gothic;ＭＳ ゴシック"/>
          <w:lang w:eastAsia="ja-JP"/>
        </w:rPr>
      </w:pPr>
      <w:r>
        <w:rPr>
          <w:rFonts w:eastAsia="MS Gothic;ＭＳ ゴシック"/>
          <w:lang w:eastAsia="ja-JP"/>
        </w:rPr>
      </w:r>
    </w:p>
    <w:p>
      <w:pPr>
        <w:pStyle w:val="Heading1"/>
        <w:ind w:left="1134" w:hanging="1134"/>
        <w:rPr>
          <w:rFonts w:eastAsia="MS Gothic;ＭＳ ゴシック"/>
          <w:lang w:eastAsia="ja-JP"/>
        </w:rPr>
      </w:pPr>
      <w:bookmarkStart w:id="841" w:name="__RefHeading___Toc477855094"/>
      <w:bookmarkStart w:id="842" w:name="clause_sms"/>
      <w:bookmarkEnd w:id="841"/>
      <w:r>
        <w:rPr>
          <w:color w:val="000000"/>
        </w:rPr>
        <w:t>7</w:t>
      </w:r>
      <w:bookmarkEnd w:id="842"/>
      <w:r>
        <w:rPr>
          <w:color w:val="000000"/>
        </w:rPr>
        <w:tab/>
        <w:t>Short Message Service</w:t>
      </w:r>
      <w:r>
        <w:rPr>
          <w:rFonts w:eastAsia="MS Gothic;ＭＳ ゴシック"/>
          <w:color w:val="000000"/>
          <w:lang w:eastAsia="ja-JP"/>
        </w:rPr>
        <w:t>s</w:t>
      </w:r>
    </w:p>
    <w:p>
      <w:pPr>
        <w:pStyle w:val="Heading2"/>
        <w:rPr>
          <w:color w:val="000000"/>
        </w:rPr>
      </w:pPr>
      <w:bookmarkStart w:id="843" w:name="__RefHeading___Toc477855095"/>
      <w:bookmarkEnd w:id="843"/>
      <w:r>
        <w:rPr>
          <w:color w:val="000000"/>
        </w:rPr>
        <w:t>7.1</w:t>
        <w:tab/>
        <w:t>Architecture</w:t>
      </w:r>
    </w:p>
    <w:p>
      <w:pPr>
        <w:pStyle w:val="Heading3"/>
        <w:rPr>
          <w:color w:val="000000"/>
        </w:rPr>
      </w:pPr>
      <w:bookmarkStart w:id="844" w:name="__RefHeading___Toc477855096"/>
      <w:bookmarkEnd w:id="844"/>
      <w:r>
        <w:rPr>
          <w:color w:val="000000"/>
        </w:rPr>
        <w:t>7.1.1</w:t>
        <w:tab/>
        <w:t>Functional Entities used for CAMEL</w:t>
      </w:r>
    </w:p>
    <w:p>
      <w:pPr>
        <w:pStyle w:val="Normal"/>
        <w:rPr>
          <w:rFonts w:eastAsia="MS Gothic;ＭＳ ゴシック"/>
          <w:color w:val="000000"/>
          <w:lang w:eastAsia="ja-JP"/>
        </w:rPr>
      </w:pPr>
      <w:r>
        <w:rPr>
          <w:color w:val="000000"/>
        </w:rPr>
        <w:t xml:space="preserve">This subclause describes the functional architecture needed to support </w:t>
      </w:r>
      <w:r>
        <w:rPr>
          <w:rFonts w:eastAsia="MS Mincho;ＭＳ 明朝"/>
          <w:color w:val="000000"/>
          <w:lang w:eastAsia="ja-JP"/>
        </w:rPr>
        <w:t>Mobile Originating Short Message Service (</w:t>
      </w:r>
      <w:r>
        <w:rPr>
          <w:color w:val="000000"/>
        </w:rPr>
        <w:t>MO SMS</w:t>
      </w:r>
      <w:r>
        <w:rPr>
          <w:rFonts w:eastAsia="MS Mincho;ＭＳ 明朝"/>
          <w:color w:val="000000"/>
          <w:lang w:eastAsia="ja-JP"/>
        </w:rPr>
        <w:t>)</w:t>
      </w:r>
      <w:r>
        <w:rPr>
          <w:color w:val="000000"/>
        </w:rPr>
        <w:t xml:space="preserve"> </w:t>
      </w:r>
      <w:r>
        <w:rPr>
          <w:rFonts w:eastAsia="MS Gothic;ＭＳ ゴシック"/>
          <w:color w:val="000000"/>
          <w:lang w:eastAsia="ja-JP"/>
        </w:rPr>
        <w:t xml:space="preserve">and Mobile Terminating Short Message Service (MT SMS) </w:t>
      </w:r>
      <w:r>
        <w:rPr>
          <w:color w:val="000000"/>
        </w:rPr>
        <w:t>interworking for CAMEL. Figures</w:t>
      </w:r>
      <w:r>
        <w:rPr>
          <w:rFonts w:eastAsia="MS Gothic;ＭＳ ゴシック"/>
          <w:color w:val="000000"/>
          <w:lang w:eastAsia="ja-JP"/>
        </w:rPr>
        <w:t> </w:t>
      </w:r>
      <w:r>
        <w:rPr>
          <w:color w:val="000000"/>
        </w:rPr>
        <w:t>7.1</w:t>
      </w:r>
      <w:r>
        <w:rPr>
          <w:color w:val="000000"/>
        </w:rPr>
        <w:t>-</w:t>
      </w:r>
      <w:r>
        <w:rPr>
          <w:color w:val="000000"/>
        </w:rPr>
        <w:t>1 and 7.1</w:t>
      </w:r>
      <w:r>
        <w:rPr>
          <w:color w:val="000000"/>
        </w:rPr>
        <w:t>-</w:t>
      </w:r>
      <w:r>
        <w:rPr>
          <w:color w:val="000000"/>
        </w:rPr>
        <w:t xml:space="preserve">2 show the functional entities involved in </w:t>
      </w:r>
      <w:r>
        <w:rPr>
          <w:rFonts w:eastAsia="MS Gothic;ＭＳ ゴシック"/>
          <w:color w:val="000000"/>
          <w:lang w:eastAsia="ja-JP"/>
        </w:rPr>
        <w:t>MO SMS or MT SMS</w:t>
      </w:r>
      <w:r>
        <w:rPr>
          <w:color w:val="000000"/>
        </w:rPr>
        <w:t xml:space="preserve"> requiring CAMEL support.</w:t>
      </w:r>
      <w:r>
        <w:rPr>
          <w:rFonts w:eastAsia="MS Gothic;ＭＳ ゴシック"/>
          <w:color w:val="000000"/>
          <w:lang w:eastAsia="ja-JP"/>
        </w:rPr>
        <w:t xml:space="preserve"> </w:t>
      </w:r>
      <w:r>
        <w:rPr>
          <w:rFonts w:eastAsia="MS Gothic;ＭＳ ゴシック"/>
          <w:color w:val="000000"/>
          <w:lang w:eastAsia="ja-JP"/>
        </w:rPr>
        <w:t>Further details of the architecture needed to support Mobile Originating Short Message Service (MO SMS) and Mobile Terminating Short Message Service (MT SMS) are given in 3GPP TS 23.040 [</w:t>
      </w:r>
      <w:r>
        <w:rPr>
          <w:lang w:val="en-US" w:eastAsia="en-US"/>
        </w:rPr>
        <w:t>14</w:t>
      </w:r>
      <w:r>
        <w:rPr>
          <w:rFonts w:eastAsia="MS Gothic;ＭＳ ゴシック"/>
          <w:color w:val="000000"/>
          <w:lang w:eastAsia="ja-JP"/>
        </w:rPr>
        <w:t>].</w:t>
      </w:r>
    </w:p>
    <w:p>
      <w:pPr>
        <w:pStyle w:val="TH"/>
        <w:rPr/>
      </w:pPr>
      <w:r>
        <w:rPr/>
        <w:drawing>
          <wp:inline distT="0" distB="0" distL="0" distR="0">
            <wp:extent cx="6120765" cy="3417570"/>
            <wp:effectExtent l="0" t="0" r="0" b="0"/>
            <wp:docPr id="472" name="Image4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463" descr=""/>
                    <pic:cNvPicPr>
                      <a:picLocks noChangeAspect="1" noChangeArrowheads="1"/>
                    </pic:cNvPicPr>
                  </pic:nvPicPr>
                  <pic:blipFill>
                    <a:blip r:embed="rId476"/>
                    <a:srcRect l="-5" t="-9" r="-5" b="-9"/>
                    <a:stretch>
                      <a:fillRect/>
                    </a:stretch>
                  </pic:blipFill>
                  <pic:spPr bwMode="auto">
                    <a:xfrm>
                      <a:off x="0" y="0"/>
                      <a:ext cx="6120765" cy="3417570"/>
                    </a:xfrm>
                    <a:prstGeom prst="rect">
                      <a:avLst/>
                    </a:prstGeom>
                  </pic:spPr>
                </pic:pic>
              </a:graphicData>
            </a:graphic>
          </wp:inline>
        </w:drawing>
      </w:r>
    </w:p>
    <w:p>
      <w:pPr>
        <w:pStyle w:val="TF"/>
        <w:rPr/>
      </w:pPr>
      <w:r>
        <w:rPr>
          <w:color w:val="000000"/>
        </w:rPr>
        <w:t xml:space="preserve">Figure </w:t>
      </w:r>
      <w:bookmarkStart w:id="845" w:name="fig_sms_architecture_msc"/>
      <w:bookmarkStart w:id="846" w:name="fig_sms_architecture"/>
      <w:r>
        <w:rPr>
          <w:color w:val="000000"/>
        </w:rPr>
        <w:t>7.</w:t>
      </w:r>
      <w:r>
        <w:rPr>
          <w:color w:val="000000"/>
          <w:lang w:val="en-US" w:eastAsia="en-US"/>
        </w:rPr>
        <w:t>1</w:t>
      </w:r>
      <w:bookmarkEnd w:id="846"/>
      <w:r>
        <w:rPr>
          <w:rFonts w:eastAsia="MS Gothic;ＭＳ ゴシック"/>
          <w:lang w:eastAsia="ja-JP"/>
        </w:rPr>
        <w:t>-</w:t>
      </w:r>
      <w:r>
        <w:rPr>
          <w:lang w:val="en-US" w:eastAsia="en-US"/>
        </w:rPr>
        <w:t>1</w:t>
      </w:r>
      <w:bookmarkEnd w:id="845"/>
      <w:r>
        <w:rPr>
          <w:color w:val="000000"/>
        </w:rPr>
        <w:t xml:space="preserve">: Functional architecture for support of CAMEL control of MSC switched MO </w:t>
      </w:r>
      <w:r>
        <w:rPr>
          <w:rFonts w:eastAsia="MS Gothic;ＭＳ ゴシック"/>
          <w:color w:val="000000"/>
          <w:lang w:eastAsia="ja-JP"/>
        </w:rPr>
        <w:t xml:space="preserve">and MT </w:t>
      </w:r>
      <w:r>
        <w:rPr>
          <w:color w:val="000000"/>
        </w:rPr>
        <w:t>SMS</w:t>
      </w:r>
    </w:p>
    <w:p>
      <w:pPr>
        <w:pStyle w:val="TH"/>
        <w:rPr>
          <w:color w:val="000000"/>
        </w:rPr>
      </w:pPr>
      <w:r>
        <w:rPr>
          <w:color w:val="000000"/>
        </w:rPr>
      </w:r>
    </w:p>
    <w:p>
      <w:pPr>
        <w:pStyle w:val="TH"/>
        <w:rPr/>
      </w:pPr>
      <w:r>
        <w:rPr/>
        <w:drawing>
          <wp:inline distT="0" distB="0" distL="0" distR="0">
            <wp:extent cx="6122035" cy="3330575"/>
            <wp:effectExtent l="0" t="0" r="0" b="0"/>
            <wp:docPr id="473" name="Image4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Image464" descr=""/>
                    <pic:cNvPicPr>
                      <a:picLocks noChangeAspect="1" noChangeArrowheads="1"/>
                    </pic:cNvPicPr>
                  </pic:nvPicPr>
                  <pic:blipFill>
                    <a:blip r:embed="rId477"/>
                    <a:srcRect l="-5" t="-9" r="-5" b="-9"/>
                    <a:stretch>
                      <a:fillRect/>
                    </a:stretch>
                  </pic:blipFill>
                  <pic:spPr bwMode="auto">
                    <a:xfrm>
                      <a:off x="0" y="0"/>
                      <a:ext cx="6122035" cy="3330575"/>
                    </a:xfrm>
                    <a:prstGeom prst="rect">
                      <a:avLst/>
                    </a:prstGeom>
                  </pic:spPr>
                </pic:pic>
              </a:graphicData>
            </a:graphic>
          </wp:inline>
        </w:drawing>
      </w:r>
    </w:p>
    <w:p>
      <w:pPr>
        <w:pStyle w:val="TF"/>
        <w:rPr/>
      </w:pPr>
      <w:r>
        <w:rPr>
          <w:color w:val="000000"/>
        </w:rPr>
        <w:t xml:space="preserve">Figure </w:t>
      </w:r>
      <w:bookmarkStart w:id="847" w:name="fig_sms_architecture_sgsn"/>
      <w:r>
        <w:rPr>
          <w:color w:val="000000"/>
        </w:rPr>
        <w:t>7.</w:t>
      </w:r>
      <w:r>
        <w:rPr>
          <w:color w:val="000000"/>
          <w:lang w:val="en-US" w:eastAsia="en-US"/>
        </w:rPr>
        <w:t>1</w:t>
      </w:r>
      <w:r>
        <w:rPr>
          <w:rFonts w:eastAsia="MS Gothic;ＭＳ ゴシック"/>
          <w:lang w:eastAsia="ja-JP"/>
        </w:rPr>
        <w:t>-</w:t>
      </w:r>
      <w:r>
        <w:rPr>
          <w:lang w:val="en-US" w:eastAsia="en-US"/>
        </w:rPr>
        <w:t>2</w:t>
      </w:r>
      <w:bookmarkEnd w:id="847"/>
      <w:r>
        <w:rPr>
          <w:color w:val="000000"/>
        </w:rPr>
        <w:t xml:space="preserve">: Functional architecture for support of CAMEL control of SGSN switched MO </w:t>
      </w:r>
      <w:r>
        <w:rPr>
          <w:rFonts w:eastAsia="MS Gothic;ＭＳ ゴシック"/>
          <w:color w:val="000000"/>
          <w:lang w:eastAsia="ja-JP"/>
        </w:rPr>
        <w:t xml:space="preserve">and MT </w:t>
      </w:r>
      <w:r>
        <w:rPr>
          <w:color w:val="000000"/>
        </w:rPr>
        <w:t>SMS</w:t>
      </w:r>
    </w:p>
    <w:p>
      <w:pPr>
        <w:pStyle w:val="Normal"/>
        <w:rPr/>
      </w:pPr>
      <w:r>
        <w:rPr>
          <w:b/>
        </w:rPr>
        <w:t>HLR:</w:t>
      </w:r>
      <w:r>
        <w:rPr/>
        <w:t xml:space="preserve"> The HLR stores </w:t>
      </w:r>
      <w:r>
        <w:rPr>
          <w:rFonts w:eastAsia="MS Gothic;ＭＳ ゴシック"/>
          <w:lang w:eastAsia="ja-JP"/>
        </w:rPr>
        <w:t>MO</w:t>
      </w:r>
      <w:r>
        <w:rPr>
          <w:rFonts w:eastAsia="MS Gothic;ＭＳ ゴシック"/>
          <w:lang w:eastAsia="ja-JP"/>
        </w:rPr>
        <w:noBreakHyphen/>
      </w:r>
      <w:r>
        <w:rPr/>
        <w:t>SMS</w:t>
      </w:r>
      <w:r>
        <w:rPr>
          <w:rFonts w:eastAsia="MS Gothic;ＭＳ ゴシック"/>
          <w:lang w:eastAsia="ja-JP"/>
        </w:rPr>
        <w:noBreakHyphen/>
      </w:r>
      <w:r>
        <w:rPr/>
        <w:t>CSI</w:t>
      </w:r>
      <w:r>
        <w:rPr>
          <w:rFonts w:eastAsia="MS Gothic;ＭＳ ゴシック"/>
          <w:lang w:eastAsia="ja-JP"/>
        </w:rPr>
        <w:t xml:space="preserve"> and/or MT</w:t>
      </w:r>
      <w:r>
        <w:rPr>
          <w:rFonts w:eastAsia="MS Gothic;ＭＳ ゴシック"/>
          <w:lang w:eastAsia="ja-JP"/>
        </w:rPr>
        <w:noBreakHyphen/>
      </w:r>
      <w:r>
        <w:rPr>
          <w:rFonts w:eastAsia="MS Gothic;ＭＳ ゴシック"/>
          <w:lang w:eastAsia="ja-JP"/>
        </w:rPr>
        <w:t>SMS</w:t>
      </w:r>
      <w:r>
        <w:rPr>
          <w:rFonts w:eastAsia="MS Gothic;ＭＳ ゴシック"/>
          <w:lang w:eastAsia="ja-JP"/>
        </w:rPr>
        <w:noBreakHyphen/>
      </w:r>
      <w:r>
        <w:rPr>
          <w:rFonts w:eastAsia="MS Gothic;ＭＳ ゴシック"/>
          <w:lang w:eastAsia="ja-JP"/>
        </w:rPr>
        <w:t>CSI</w:t>
      </w:r>
      <w:r>
        <w:rPr/>
        <w:t xml:space="preserve">. </w:t>
      </w:r>
      <w:r>
        <w:rPr>
          <w:rFonts w:eastAsia="MS Gothic;ＭＳ ゴシック"/>
          <w:lang w:eastAsia="ja-JP"/>
        </w:rPr>
        <w:t>MO</w:t>
      </w:r>
      <w:r>
        <w:rPr>
          <w:rFonts w:eastAsia="MS Gothic;ＭＳ ゴシック"/>
          <w:lang w:eastAsia="ja-JP"/>
        </w:rPr>
        <w:noBreakHyphen/>
      </w:r>
      <w:r>
        <w:rPr/>
        <w:t>SMS</w:t>
      </w:r>
      <w:r>
        <w:rPr>
          <w:rFonts w:eastAsia="MS Gothic;ＭＳ ゴシック"/>
          <w:lang w:eastAsia="ja-JP"/>
        </w:rPr>
        <w:noBreakHyphen/>
      </w:r>
      <w:r>
        <w:rPr/>
        <w:t xml:space="preserve">CSI contains subscription information for subscribers that require CAMEL support of MO SMS. </w:t>
      </w:r>
      <w:r>
        <w:rPr>
          <w:rFonts w:eastAsia="MS Gothic;ＭＳ ゴシック"/>
          <w:lang w:eastAsia="ja-JP"/>
        </w:rPr>
        <w:t>MT</w:t>
      </w:r>
      <w:r>
        <w:rPr>
          <w:rFonts w:eastAsia="MS Gothic;ＭＳ ゴシック"/>
          <w:lang w:eastAsia="ja-JP"/>
        </w:rPr>
        <w:noBreakHyphen/>
      </w:r>
      <w:r>
        <w:rPr/>
        <w:t>SMS</w:t>
      </w:r>
      <w:r>
        <w:rPr>
          <w:rFonts w:eastAsia="MS Gothic;ＭＳ ゴシック"/>
          <w:lang w:eastAsia="ja-JP"/>
        </w:rPr>
        <w:noBreakHyphen/>
      </w:r>
      <w:r>
        <w:rPr/>
        <w:t>CSI contains subscription information for subscribers that require CAMEL support of M</w:t>
      </w:r>
      <w:r>
        <w:rPr>
          <w:rFonts w:eastAsia="MS Gothic;ＭＳ ゴシック"/>
          <w:lang w:eastAsia="ja-JP"/>
        </w:rPr>
        <w:t>T</w:t>
      </w:r>
      <w:r>
        <w:rPr/>
        <w:t xml:space="preserve"> SMS.</w:t>
      </w:r>
      <w:r>
        <w:rPr>
          <w:rFonts w:eastAsia="MS Gothic;ＭＳ ゴシック"/>
          <w:lang w:eastAsia="ja-JP"/>
        </w:rPr>
        <w:t xml:space="preserve"> One or both of MO</w:t>
      </w:r>
      <w:r>
        <w:rPr>
          <w:rFonts w:eastAsia="MS Gothic;ＭＳ ゴシック"/>
          <w:lang w:eastAsia="ja-JP"/>
        </w:rPr>
        <w:noBreakHyphen/>
      </w:r>
      <w:r>
        <w:rPr/>
        <w:t>SMS</w:t>
      </w:r>
      <w:r>
        <w:rPr>
          <w:rFonts w:eastAsia="MS Gothic;ＭＳ ゴシック"/>
          <w:lang w:eastAsia="ja-JP"/>
        </w:rPr>
        <w:noBreakHyphen/>
      </w:r>
      <w:r>
        <w:rPr/>
        <w:t xml:space="preserve">CSI </w:t>
      </w:r>
      <w:r>
        <w:rPr>
          <w:rFonts w:eastAsia="MS Gothic;ＭＳ ゴシック"/>
          <w:lang w:eastAsia="ja-JP"/>
        </w:rPr>
        <w:t>and MT</w:t>
      </w:r>
      <w:r>
        <w:rPr>
          <w:rFonts w:eastAsia="MS Gothic;ＭＳ ゴシック"/>
          <w:lang w:eastAsia="ja-JP"/>
        </w:rPr>
        <w:noBreakHyphen/>
      </w:r>
      <w:r>
        <w:rPr>
          <w:rFonts w:eastAsia="MS Gothic;ＭＳ ゴシック"/>
          <w:lang w:eastAsia="ja-JP"/>
        </w:rPr>
        <w:t>SMS</w:t>
      </w:r>
      <w:r>
        <w:rPr>
          <w:rFonts w:eastAsia="MS Gothic;ＭＳ ゴシック"/>
          <w:lang w:eastAsia="ja-JP"/>
        </w:rPr>
        <w:noBreakHyphen/>
      </w:r>
      <w:r>
        <w:rPr>
          <w:rFonts w:eastAsia="MS Gothic;ＭＳ ゴシック"/>
          <w:lang w:eastAsia="ja-JP"/>
        </w:rPr>
        <w:t>CSI are</w:t>
      </w:r>
      <w:r>
        <w:rPr/>
        <w:t xml:space="preserve"> transferred to the VLR or to the SGSN on Location Update and Restore Data or when </w:t>
      </w:r>
      <w:r>
        <w:rPr>
          <w:rFonts w:eastAsia="MS Gothic;ＭＳ ゴシック"/>
          <w:lang w:eastAsia="ja-JP"/>
        </w:rPr>
        <w:t>MO</w:t>
      </w:r>
      <w:r>
        <w:rPr>
          <w:rFonts w:eastAsia="MS Gothic;ＭＳ ゴシック"/>
          <w:lang w:eastAsia="ja-JP"/>
        </w:rPr>
        <w:noBreakHyphen/>
      </w:r>
      <w:r>
        <w:rPr/>
        <w:t>SMS</w:t>
      </w:r>
      <w:r>
        <w:rPr>
          <w:rFonts w:eastAsia="MS Gothic;ＭＳ ゴシック"/>
          <w:lang w:eastAsia="ja-JP"/>
        </w:rPr>
        <w:noBreakHyphen/>
      </w:r>
      <w:r>
        <w:rPr/>
        <w:t xml:space="preserve">CSI </w:t>
      </w:r>
      <w:r>
        <w:rPr>
          <w:rFonts w:eastAsia="MS Gothic;ＭＳ ゴシック"/>
          <w:lang w:eastAsia="ja-JP"/>
        </w:rPr>
        <w:t>or MT</w:t>
      </w:r>
      <w:r>
        <w:rPr>
          <w:rFonts w:eastAsia="MS Gothic;ＭＳ ゴシック"/>
          <w:lang w:eastAsia="ja-JP"/>
        </w:rPr>
        <w:noBreakHyphen/>
      </w:r>
      <w:r>
        <w:rPr>
          <w:rFonts w:eastAsia="MS Gothic;ＭＳ ゴシック"/>
          <w:lang w:eastAsia="ja-JP"/>
        </w:rPr>
        <w:t>SMS</w:t>
      </w:r>
      <w:r>
        <w:rPr>
          <w:rFonts w:eastAsia="MS Gothic;ＭＳ ゴシック"/>
          <w:lang w:eastAsia="ja-JP"/>
        </w:rPr>
        <w:noBreakHyphen/>
      </w:r>
      <w:r>
        <w:rPr>
          <w:rFonts w:eastAsia="MS Gothic;ＭＳ ゴシック"/>
          <w:lang w:eastAsia="ja-JP"/>
        </w:rPr>
        <w:t xml:space="preserve">CSI </w:t>
      </w:r>
      <w:r>
        <w:rPr/>
        <w:t>has changed.</w:t>
      </w:r>
    </w:p>
    <w:p>
      <w:pPr>
        <w:pStyle w:val="Normal"/>
        <w:rPr/>
      </w:pPr>
      <w:r>
        <w:rPr>
          <w:b/>
          <w:color w:val="000000"/>
        </w:rPr>
        <w:t xml:space="preserve">VLR: </w:t>
      </w:r>
      <w:r>
        <w:rPr>
          <w:color w:val="000000"/>
        </w:rPr>
        <w:t xml:space="preserve">The VLR receives the </w:t>
      </w:r>
      <w:r>
        <w:rPr>
          <w:rFonts w:eastAsia="MS Gothic;ＭＳ ゴシック"/>
          <w:color w:val="000000"/>
          <w:lang w:eastAsia="ja-JP"/>
        </w:rPr>
        <w:t>MO</w:t>
      </w:r>
      <w:r>
        <w:rPr>
          <w:rFonts w:eastAsia="MS Gothic;ＭＳ ゴシック"/>
          <w:lang w:eastAsia="ja-JP"/>
        </w:rPr>
        <w:noBreakHyphen/>
      </w:r>
      <w:r>
        <w:rPr>
          <w:color w:val="000000"/>
        </w:rPr>
        <w:t>SMS</w:t>
      </w:r>
      <w:r>
        <w:rPr>
          <w:rFonts w:eastAsia="MS Gothic;ＭＳ ゴシック"/>
          <w:lang w:eastAsia="ja-JP"/>
        </w:rPr>
        <w:noBreakHyphen/>
      </w:r>
      <w:r>
        <w:rPr>
          <w:color w:val="000000"/>
        </w:rPr>
        <w:t>CSI</w:t>
      </w:r>
      <w:r>
        <w:rPr>
          <w:rFonts w:eastAsia="MS Gothic;ＭＳ ゴシック"/>
          <w:color w:val="000000"/>
          <w:lang w:eastAsia="ja-JP"/>
        </w:rPr>
        <w:t xml:space="preserve"> and MT</w:t>
      </w:r>
      <w:r>
        <w:rPr>
          <w:rFonts w:eastAsia="MS Gothic;ＭＳ ゴシック"/>
          <w:lang w:eastAsia="ja-JP"/>
        </w:rPr>
        <w:noBreakHyphen/>
      </w:r>
      <w:r>
        <w:rPr>
          <w:rFonts w:eastAsia="MS Gothic;ＭＳ ゴシック"/>
          <w:color w:val="000000"/>
          <w:lang w:eastAsia="ja-JP"/>
        </w:rPr>
        <w:t>SMS</w:t>
      </w:r>
      <w:r>
        <w:rPr>
          <w:rFonts w:eastAsia="MS Gothic;ＭＳ ゴシック"/>
          <w:lang w:eastAsia="ja-JP"/>
        </w:rPr>
        <w:noBreakHyphen/>
      </w:r>
      <w:r>
        <w:rPr>
          <w:rFonts w:eastAsia="MS Gothic;ＭＳ ゴシック"/>
          <w:color w:val="000000"/>
          <w:lang w:eastAsia="ja-JP"/>
        </w:rPr>
        <w:t>CSI</w:t>
      </w:r>
      <w:r>
        <w:rPr>
          <w:color w:val="000000"/>
        </w:rPr>
        <w:t xml:space="preserve"> for the subscriber from the HLR. </w:t>
      </w:r>
      <w:r>
        <w:rPr>
          <w:rFonts w:eastAsia="MS Gothic;ＭＳ ゴシック"/>
          <w:color w:val="000000"/>
          <w:lang w:eastAsia="ja-JP"/>
        </w:rPr>
        <w:t>MO</w:t>
      </w:r>
      <w:r>
        <w:rPr>
          <w:rFonts w:eastAsia="MS Gothic;ＭＳ ゴシック"/>
          <w:lang w:eastAsia="ja-JP"/>
        </w:rPr>
        <w:noBreakHyphen/>
      </w:r>
      <w:r>
        <w:rPr>
          <w:color w:val="000000"/>
        </w:rPr>
        <w:t>SMS</w:t>
      </w:r>
      <w:r>
        <w:rPr>
          <w:rFonts w:eastAsia="MS Gothic;ＭＳ ゴシック"/>
          <w:lang w:eastAsia="ja-JP"/>
        </w:rPr>
        <w:noBreakHyphen/>
      </w:r>
      <w:r>
        <w:rPr>
          <w:color w:val="000000"/>
        </w:rPr>
        <w:t>CSI</w:t>
      </w:r>
      <w:r>
        <w:rPr>
          <w:rFonts w:eastAsia="MS Gothic;ＭＳ ゴシック"/>
          <w:color w:val="000000"/>
          <w:lang w:eastAsia="ja-JP"/>
        </w:rPr>
        <w:t xml:space="preserve"> and MT</w:t>
      </w:r>
      <w:r>
        <w:rPr>
          <w:rFonts w:eastAsia="MS Gothic;ＭＳ ゴシック"/>
          <w:lang w:eastAsia="ja-JP"/>
        </w:rPr>
        <w:noBreakHyphen/>
      </w:r>
      <w:r>
        <w:rPr>
          <w:rFonts w:eastAsia="MS Gothic;ＭＳ ゴシック"/>
          <w:color w:val="000000"/>
          <w:lang w:eastAsia="ja-JP"/>
        </w:rPr>
        <w:t>SMS</w:t>
      </w:r>
      <w:r>
        <w:rPr>
          <w:rFonts w:eastAsia="MS Gothic;ＭＳ ゴシック"/>
          <w:lang w:eastAsia="ja-JP"/>
        </w:rPr>
        <w:noBreakHyphen/>
      </w:r>
      <w:r>
        <w:rPr>
          <w:rFonts w:eastAsia="MS Gothic;ＭＳ ゴシック"/>
          <w:color w:val="000000"/>
          <w:lang w:eastAsia="ja-JP"/>
        </w:rPr>
        <w:t>CSI are</w:t>
      </w:r>
      <w:r>
        <w:rPr>
          <w:color w:val="000000"/>
        </w:rPr>
        <w:t xml:space="preserve"> used by the MSC to determine </w:t>
      </w:r>
      <w:r>
        <w:rPr>
          <w:rFonts w:eastAsia="MS Gothic;ＭＳ ゴシック"/>
          <w:color w:val="000000"/>
          <w:lang w:eastAsia="ja-JP"/>
        </w:rPr>
        <w:t>whether</w:t>
      </w:r>
      <w:r>
        <w:rPr>
          <w:color w:val="000000"/>
        </w:rPr>
        <w:t xml:space="preserve"> a Service Logic shall be invoked for an MO SMS</w:t>
      </w:r>
      <w:r>
        <w:rPr>
          <w:rFonts w:eastAsia="MS Gothic;ＭＳ ゴシック"/>
          <w:color w:val="000000"/>
          <w:lang w:eastAsia="ja-JP"/>
        </w:rPr>
        <w:t xml:space="preserve"> submission or MT SMS delivery</w:t>
      </w:r>
      <w:r>
        <w:rPr>
          <w:color w:val="000000"/>
        </w:rPr>
        <w:t>.</w:t>
      </w:r>
    </w:p>
    <w:p>
      <w:pPr>
        <w:pStyle w:val="Normal"/>
        <w:rPr>
          <w:rFonts w:eastAsia="MS Gothic;ＭＳ ゴシック"/>
          <w:color w:val="000000"/>
          <w:lang w:eastAsia="ja-JP"/>
        </w:rPr>
      </w:pPr>
      <w:r>
        <w:rPr>
          <w:b/>
          <w:color w:val="000000"/>
        </w:rPr>
        <w:t>MSC:</w:t>
      </w:r>
      <w:r>
        <w:rPr>
          <w:color w:val="000000"/>
        </w:rPr>
        <w:t xml:space="preserve"> The MSC receives </w:t>
      </w:r>
      <w:r>
        <w:rPr>
          <w:rFonts w:eastAsia="MS Gothic;ＭＳ ゴシック"/>
          <w:color w:val="000000"/>
          <w:lang w:eastAsia="ja-JP"/>
        </w:rPr>
        <w:t>MO</w:t>
      </w:r>
      <w:r>
        <w:rPr>
          <w:rFonts w:eastAsia="MS Gothic;ＭＳ ゴシック"/>
          <w:lang w:eastAsia="ja-JP"/>
        </w:rPr>
        <w:noBreakHyphen/>
      </w:r>
      <w:r>
        <w:rPr>
          <w:color w:val="000000"/>
        </w:rPr>
        <w:t>SMS</w:t>
      </w:r>
      <w:r>
        <w:rPr>
          <w:rFonts w:eastAsia="MS Gothic;ＭＳ ゴシック"/>
          <w:lang w:eastAsia="ja-JP"/>
        </w:rPr>
        <w:noBreakHyphen/>
      </w:r>
      <w:r>
        <w:rPr>
          <w:color w:val="000000"/>
        </w:rPr>
        <w:t xml:space="preserve">CSI </w:t>
      </w:r>
      <w:r>
        <w:rPr>
          <w:rFonts w:eastAsia="MS Gothic;ＭＳ ゴシック"/>
          <w:color w:val="000000"/>
          <w:lang w:eastAsia="ja-JP"/>
        </w:rPr>
        <w:t>and MT</w:t>
      </w:r>
      <w:r>
        <w:rPr>
          <w:rFonts w:eastAsia="MS Gothic;ＭＳ ゴシック"/>
          <w:lang w:eastAsia="ja-JP"/>
        </w:rPr>
        <w:noBreakHyphen/>
      </w:r>
      <w:r>
        <w:rPr>
          <w:rFonts w:eastAsia="MS Gothic;ＭＳ ゴシック"/>
          <w:color w:val="000000"/>
          <w:lang w:eastAsia="ja-JP"/>
        </w:rPr>
        <w:t>SMS</w:t>
      </w:r>
      <w:r>
        <w:rPr>
          <w:rFonts w:eastAsia="MS Gothic;ＭＳ ゴシック"/>
          <w:lang w:eastAsia="ja-JP"/>
        </w:rPr>
        <w:noBreakHyphen/>
      </w:r>
      <w:r>
        <w:rPr>
          <w:rFonts w:eastAsia="MS Gothic;ＭＳ ゴシック"/>
          <w:color w:val="000000"/>
          <w:lang w:eastAsia="ja-JP"/>
        </w:rPr>
        <w:t xml:space="preserve">CSI </w:t>
      </w:r>
      <w:r>
        <w:rPr>
          <w:color w:val="000000"/>
        </w:rPr>
        <w:t xml:space="preserve">from the VLR and uses this to determine </w:t>
      </w:r>
      <w:r>
        <w:rPr>
          <w:rFonts w:eastAsia="MS Gothic;ＭＳ ゴシック"/>
          <w:color w:val="000000"/>
          <w:lang w:eastAsia="ja-JP"/>
        </w:rPr>
        <w:t>whether</w:t>
      </w:r>
      <w:r>
        <w:rPr>
          <w:color w:val="000000"/>
        </w:rPr>
        <w:t xml:space="preserve"> a Service Logic shall be invoked for an MO SMS</w:t>
      </w:r>
      <w:r>
        <w:rPr>
          <w:rFonts w:eastAsia="MS Gothic;ＭＳ ゴシック"/>
          <w:color w:val="000000"/>
          <w:lang w:eastAsia="ja-JP"/>
        </w:rPr>
        <w:t xml:space="preserve"> submission or MT SMS delivery</w:t>
      </w:r>
      <w:r>
        <w:rPr>
          <w:color w:val="000000"/>
        </w:rPr>
        <w:t>.</w:t>
      </w:r>
    </w:p>
    <w:p>
      <w:pPr>
        <w:pStyle w:val="Normal"/>
        <w:rPr>
          <w:rFonts w:eastAsia="MS Gothic;ＭＳ ゴシック"/>
          <w:color w:val="000000"/>
          <w:lang w:eastAsia="ja-JP"/>
        </w:rPr>
      </w:pPr>
      <w:r>
        <w:rPr>
          <w:rFonts w:eastAsia="MS Gothic;ＭＳ ゴシック"/>
          <w:b/>
          <w:color w:val="000000"/>
          <w:lang w:eastAsia="ja-JP"/>
        </w:rPr>
        <w:t>SGSN:</w:t>
      </w:r>
      <w:r>
        <w:rPr>
          <w:rFonts w:eastAsia="MS Gothic;ＭＳ ゴシック"/>
          <w:color w:val="000000"/>
          <w:lang w:eastAsia="ja-JP"/>
        </w:rPr>
        <w:t xml:space="preserve"> The SGSN receives the MO</w:t>
        <w:noBreakHyphen/>
        <w:t>SMS</w:t>
        <w:noBreakHyphen/>
        <w:t>CSI and MT</w:t>
        <w:noBreakHyphen/>
        <w:t>SMS</w:t>
        <w:noBreakHyphen/>
        <w:t>CSI for the subscriber from the HLR. The SGSN uses the MO</w:t>
        <w:noBreakHyphen/>
        <w:t>SMS</w:t>
        <w:noBreakHyphen/>
        <w:t>CSI and MT</w:t>
        <w:noBreakHyphen/>
        <w:t>SMS</w:t>
        <w:noBreakHyphen/>
        <w:t>CSI to determine whether a Service Logic shall be invoked for an MO SMS submission or MT SMS delivery.</w:t>
      </w:r>
    </w:p>
    <w:p>
      <w:pPr>
        <w:pStyle w:val="Normal"/>
        <w:rPr/>
      </w:pPr>
      <w:r>
        <w:rPr>
          <w:b/>
          <w:color w:val="000000"/>
        </w:rPr>
        <w:t>gprsSSF: see subclause</w:t>
      </w:r>
      <w:r>
        <w:rPr>
          <w:rFonts w:eastAsia="MS Gothic;ＭＳ ゴシック"/>
          <w:b/>
          <w:color w:val="000000"/>
          <w:lang w:eastAsia="ja-JP"/>
        </w:rPr>
        <w:t> </w:t>
      </w:r>
      <w:r>
        <w:rPr>
          <w:b/>
        </w:rPr>
        <w:t>3.1</w:t>
      </w:r>
      <w:r>
        <w:rPr>
          <w:b/>
          <w:color w:val="000000"/>
        </w:rPr>
        <w:t>.</w:t>
      </w:r>
    </w:p>
    <w:p>
      <w:pPr>
        <w:pStyle w:val="Normal"/>
        <w:rPr/>
      </w:pPr>
      <w:r>
        <w:rPr>
          <w:b/>
          <w:color w:val="000000"/>
        </w:rPr>
        <w:t>gsmSSF: see subclause</w:t>
      </w:r>
      <w:r>
        <w:rPr>
          <w:rFonts w:eastAsia="MS Gothic;ＭＳ ゴシック"/>
          <w:b/>
          <w:color w:val="000000"/>
          <w:lang w:eastAsia="ja-JP"/>
        </w:rPr>
        <w:t> </w:t>
      </w:r>
      <w:r>
        <w:rPr>
          <w:b/>
        </w:rPr>
        <w:t>3.1</w:t>
      </w:r>
      <w:r>
        <w:rPr>
          <w:b/>
          <w:color w:val="000000"/>
        </w:rPr>
        <w:t>.</w:t>
      </w:r>
    </w:p>
    <w:p>
      <w:pPr>
        <w:pStyle w:val="Normal"/>
        <w:rPr/>
      </w:pPr>
      <w:r>
        <w:rPr>
          <w:b/>
          <w:color w:val="000000"/>
        </w:rPr>
        <w:t>gsmSCF: see subclause</w:t>
      </w:r>
      <w:r>
        <w:rPr>
          <w:rFonts w:eastAsia="MS Gothic;ＭＳ ゴシック"/>
          <w:b/>
          <w:color w:val="000000"/>
          <w:lang w:eastAsia="ja-JP"/>
        </w:rPr>
        <w:t> </w:t>
      </w:r>
      <w:r>
        <w:rPr>
          <w:b/>
        </w:rPr>
        <w:t>3.1</w:t>
      </w:r>
      <w:r>
        <w:rPr>
          <w:b/>
          <w:color w:val="000000"/>
        </w:rPr>
        <w:t>.</w:t>
      </w:r>
    </w:p>
    <w:p>
      <w:pPr>
        <w:pStyle w:val="Normal"/>
        <w:rPr>
          <w:rFonts w:eastAsia="MS Gothic;ＭＳ ゴシック"/>
          <w:color w:val="000000"/>
          <w:lang w:eastAsia="ja-JP"/>
        </w:rPr>
      </w:pPr>
      <w:r>
        <w:rPr>
          <w:b/>
          <w:color w:val="000000"/>
        </w:rPr>
        <w:t>SMSC:</w:t>
      </w:r>
      <w:r>
        <w:rPr>
          <w:color w:val="000000"/>
        </w:rPr>
        <w:t xml:space="preserve"> </w:t>
      </w:r>
      <w:r>
        <w:rPr>
          <w:rFonts w:eastAsia="MS Gothic;ＭＳ ゴシック"/>
          <w:color w:val="000000"/>
          <w:lang w:eastAsia="ja-JP"/>
        </w:rPr>
        <w:t xml:space="preserve">The </w:t>
      </w:r>
      <w:r>
        <w:rPr>
          <w:color w:val="000000"/>
        </w:rPr>
        <w:t>Short Message Service Centre</w:t>
      </w:r>
      <w:r>
        <w:rPr>
          <w:rFonts w:eastAsia="MS Gothic;ＭＳ ゴシック"/>
          <w:color w:val="000000"/>
          <w:lang w:eastAsia="ja-JP"/>
        </w:rPr>
        <w:t xml:space="preserve"> </w:t>
      </w:r>
      <w:r>
        <w:rPr>
          <w:rFonts w:eastAsia="MS Gothic;ＭＳ ゴシック"/>
          <w:color w:val="000000"/>
          <w:lang w:eastAsia="ja-JP"/>
        </w:rPr>
        <w:t>accepts messages submitted by an MS or other MO short message entity, stores them and delivers them to the destination MS or other MT short message entity</w:t>
      </w:r>
      <w:r>
        <w:rPr>
          <w:color w:val="000000"/>
        </w:rPr>
        <w:t>.</w:t>
      </w:r>
    </w:p>
    <w:p>
      <w:pPr>
        <w:pStyle w:val="Normal"/>
        <w:rPr/>
      </w:pPr>
      <w:r>
        <w:rPr>
          <w:rFonts w:eastAsia="MS Gothic;ＭＳ ゴシック"/>
          <w:b/>
          <w:color w:val="000000"/>
          <w:lang w:eastAsia="ja-JP"/>
        </w:rPr>
        <w:t>SMS-GMSC:</w:t>
      </w:r>
      <w:r>
        <w:rPr>
          <w:rFonts w:eastAsia="MS Gothic;ＭＳ ゴシック"/>
          <w:color w:val="000000"/>
          <w:lang w:eastAsia="ja-JP"/>
        </w:rPr>
        <w:t xml:space="preserve"> The Short Message Service Gateway MSC receives short messages from the SMSC, interrogates the HLR for routeing information to deliver each short message and forwards each short message to the serving node (MSC or SGSN) for delivery to the destination MS. The SMS-GMSC may be physically integrated with the SMSC or with the MSC for the destination subscriber.</w:t>
      </w:r>
    </w:p>
    <w:p>
      <w:pPr>
        <w:pStyle w:val="Normal"/>
        <w:rPr>
          <w:rFonts w:eastAsia="MS Gothic;ＭＳ ゴシック"/>
          <w:color w:val="000000"/>
          <w:lang w:eastAsia="ja-JP"/>
        </w:rPr>
      </w:pPr>
      <w:r>
        <w:rPr>
          <w:rFonts w:eastAsia="MS Gothic;ＭＳ ゴシック"/>
          <w:b/>
          <w:color w:val="000000"/>
          <w:lang w:eastAsia="ja-JP"/>
        </w:rPr>
        <w:t>SMS-IWMSC:</w:t>
      </w:r>
      <w:r>
        <w:rPr>
          <w:rFonts w:eastAsia="MS Gothic;ＭＳ ゴシック"/>
          <w:color w:val="000000"/>
          <w:lang w:eastAsia="ja-JP"/>
        </w:rPr>
        <w:t xml:space="preserve"> The Short Message Service InterWorking MSC terminates the MAP signalling from the MSC or the SGSN for MO short message submission, and transfers the short message to the SMSC, The SMS-IWMSC may be physically integrated with the SMSC or with the MSC for the originating subscriber.</w:t>
      </w:r>
    </w:p>
    <w:p>
      <w:pPr>
        <w:pStyle w:val="Heading3"/>
        <w:rPr>
          <w:color w:val="000000"/>
        </w:rPr>
      </w:pPr>
      <w:bookmarkStart w:id="848" w:name="__RefHeading___Toc477855097"/>
      <w:bookmarkEnd w:id="848"/>
      <w:r>
        <w:rPr>
          <w:color w:val="000000"/>
        </w:rPr>
        <w:t>7.1.2</w:t>
        <w:tab/>
        <w:t>Interfaces defined for CAMEL</w:t>
      </w:r>
    </w:p>
    <w:p>
      <w:pPr>
        <w:pStyle w:val="Heading4"/>
        <w:ind w:left="1418" w:hanging="1418"/>
        <w:rPr>
          <w:color w:val="000000"/>
        </w:rPr>
      </w:pPr>
      <w:bookmarkStart w:id="849" w:name="__RefHeading___Toc477855098"/>
      <w:bookmarkEnd w:id="849"/>
      <w:r>
        <w:rPr>
          <w:color w:val="000000"/>
        </w:rPr>
        <w:t>7.1.2.1</w:t>
        <w:tab/>
        <w:t>HLR - VLR interface</w:t>
      </w:r>
    </w:p>
    <w:p>
      <w:pPr>
        <w:pStyle w:val="Normal"/>
        <w:rPr/>
      </w:pPr>
      <w:r>
        <w:rPr>
          <w:color w:val="000000"/>
        </w:rPr>
        <w:t>This interface is used to send CAMEL related subscriber data (</w:t>
      </w:r>
      <w:r>
        <w:rPr>
          <w:rFonts w:eastAsia="MS Gothic;ＭＳ ゴシック"/>
          <w:color w:val="000000"/>
          <w:lang w:eastAsia="ja-JP"/>
        </w:rPr>
        <w:t>MO</w:t>
      </w:r>
      <w:r>
        <w:rPr>
          <w:rFonts w:eastAsia="MS Gothic;ＭＳ ゴシック"/>
          <w:lang w:eastAsia="ja-JP"/>
        </w:rPr>
        <w:noBreakHyphen/>
      </w:r>
      <w:r>
        <w:rPr>
          <w:color w:val="000000"/>
        </w:rPr>
        <w:t>SMS</w:t>
      </w:r>
      <w:r>
        <w:rPr>
          <w:rFonts w:eastAsia="MS Gothic;ＭＳ ゴシック"/>
          <w:lang w:eastAsia="ja-JP"/>
        </w:rPr>
        <w:noBreakHyphen/>
      </w:r>
      <w:r>
        <w:rPr>
          <w:color w:val="000000"/>
        </w:rPr>
        <w:t>CSI</w:t>
      </w:r>
      <w:r>
        <w:rPr>
          <w:rFonts w:eastAsia="MS Gothic;ＭＳ ゴシック"/>
          <w:color w:val="000000"/>
          <w:lang w:eastAsia="ja-JP"/>
        </w:rPr>
        <w:t xml:space="preserve"> and MT</w:t>
      </w:r>
      <w:r>
        <w:rPr>
          <w:rFonts w:eastAsia="MS Gothic;ＭＳ ゴシック"/>
          <w:lang w:eastAsia="ja-JP"/>
        </w:rPr>
        <w:noBreakHyphen/>
      </w:r>
      <w:r>
        <w:rPr>
          <w:rFonts w:eastAsia="MS Gothic;ＭＳ ゴシック"/>
          <w:color w:val="000000"/>
          <w:lang w:eastAsia="ja-JP"/>
        </w:rPr>
        <w:t>SMS</w:t>
      </w:r>
      <w:r>
        <w:rPr>
          <w:rFonts w:eastAsia="MS Gothic;ＭＳ ゴシック"/>
          <w:lang w:eastAsia="ja-JP"/>
        </w:rPr>
        <w:noBreakHyphen/>
      </w:r>
      <w:r>
        <w:rPr>
          <w:rFonts w:eastAsia="MS Gothic;ＭＳ ゴシック"/>
          <w:color w:val="000000"/>
          <w:lang w:eastAsia="ja-JP"/>
        </w:rPr>
        <w:t>CSI</w:t>
      </w:r>
      <w:r>
        <w:rPr>
          <w:color w:val="000000"/>
        </w:rPr>
        <w:t>) to a visited MSC/VLR or to remove CAMEL related subscriber data from a visited MSC/VLR.</w:t>
      </w:r>
    </w:p>
    <w:p>
      <w:pPr>
        <w:pStyle w:val="Heading4"/>
        <w:ind w:left="1418" w:hanging="1418"/>
        <w:rPr>
          <w:color w:val="000000"/>
        </w:rPr>
      </w:pPr>
      <w:bookmarkStart w:id="850" w:name="__RefHeading___Toc477855099"/>
      <w:bookmarkEnd w:id="850"/>
      <w:r>
        <w:rPr>
          <w:color w:val="000000"/>
        </w:rPr>
        <w:t>7.1.2.2</w:t>
        <w:tab/>
        <w:t>HLR - SGSN interface</w:t>
      </w:r>
    </w:p>
    <w:p>
      <w:pPr>
        <w:pStyle w:val="Normal"/>
        <w:rPr/>
      </w:pPr>
      <w:r>
        <w:rPr>
          <w:color w:val="000000"/>
        </w:rPr>
        <w:t>This interface is used to send CAMEL related subscriber data (</w:t>
      </w:r>
      <w:r>
        <w:rPr>
          <w:rFonts w:eastAsia="MS Gothic;ＭＳ ゴシック"/>
          <w:color w:val="000000"/>
          <w:lang w:eastAsia="ja-JP"/>
        </w:rPr>
        <w:t>MO</w:t>
      </w:r>
      <w:r>
        <w:rPr>
          <w:rFonts w:eastAsia="MS Gothic;ＭＳ ゴシック"/>
          <w:lang w:eastAsia="ja-JP"/>
        </w:rPr>
        <w:noBreakHyphen/>
      </w:r>
      <w:r>
        <w:rPr>
          <w:color w:val="000000"/>
        </w:rPr>
        <w:t>SMS</w:t>
      </w:r>
      <w:r>
        <w:rPr>
          <w:rFonts w:eastAsia="MS Gothic;ＭＳ ゴシック"/>
          <w:lang w:eastAsia="ja-JP"/>
        </w:rPr>
        <w:noBreakHyphen/>
      </w:r>
      <w:r>
        <w:rPr>
          <w:color w:val="000000"/>
        </w:rPr>
        <w:t>CSI</w:t>
      </w:r>
      <w:r>
        <w:rPr>
          <w:rFonts w:eastAsia="MS Gothic;ＭＳ ゴシック"/>
          <w:color w:val="000000"/>
          <w:lang w:eastAsia="ja-JP"/>
        </w:rPr>
        <w:t xml:space="preserve"> and MT</w:t>
      </w:r>
      <w:r>
        <w:rPr>
          <w:rFonts w:eastAsia="MS Gothic;ＭＳ ゴシック"/>
          <w:lang w:eastAsia="ja-JP"/>
        </w:rPr>
        <w:noBreakHyphen/>
      </w:r>
      <w:r>
        <w:rPr>
          <w:rFonts w:eastAsia="MS Gothic;ＭＳ ゴシック"/>
          <w:color w:val="000000"/>
          <w:lang w:eastAsia="ja-JP"/>
        </w:rPr>
        <w:t>SMS</w:t>
      </w:r>
      <w:r>
        <w:rPr>
          <w:rFonts w:eastAsia="MS Gothic;ＭＳ ゴシック"/>
          <w:lang w:eastAsia="ja-JP"/>
        </w:rPr>
        <w:noBreakHyphen/>
      </w:r>
      <w:r>
        <w:rPr>
          <w:rFonts w:eastAsia="MS Gothic;ＭＳ ゴシック"/>
          <w:color w:val="000000"/>
          <w:lang w:eastAsia="ja-JP"/>
        </w:rPr>
        <w:t>CSI</w:t>
      </w:r>
      <w:r>
        <w:rPr>
          <w:color w:val="000000"/>
        </w:rPr>
        <w:t>) to a visited SGSN or to remove CAMEL related subscriber data from a visited SGSN.</w:t>
      </w:r>
    </w:p>
    <w:p>
      <w:pPr>
        <w:pStyle w:val="Heading4"/>
        <w:ind w:left="1418" w:hanging="1418"/>
        <w:rPr>
          <w:color w:val="000000"/>
        </w:rPr>
      </w:pPr>
      <w:bookmarkStart w:id="851" w:name="__RefHeading___Toc477855100"/>
      <w:bookmarkEnd w:id="851"/>
      <w:r>
        <w:rPr>
          <w:color w:val="000000"/>
        </w:rPr>
        <w:t>7.1.2.3</w:t>
        <w:tab/>
        <w:t>gsmSSF - gsmSCF interface</w:t>
      </w:r>
    </w:p>
    <w:p>
      <w:pPr>
        <w:pStyle w:val="Normal"/>
        <w:rPr/>
      </w:pPr>
      <w:r>
        <w:rPr>
          <w:color w:val="000000"/>
        </w:rPr>
        <w:t xml:space="preserve">This interface is used by the gsmSCF to control the handling of MO SMS </w:t>
      </w:r>
      <w:r>
        <w:rPr>
          <w:rFonts w:eastAsia="MS Gothic;ＭＳ ゴシック"/>
          <w:color w:val="000000"/>
          <w:lang w:eastAsia="ja-JP"/>
        </w:rPr>
        <w:t xml:space="preserve">and MT SMS </w:t>
      </w:r>
      <w:r>
        <w:rPr>
          <w:color w:val="000000"/>
        </w:rPr>
        <w:t>in the MSC. A relationship on this interface is opened as a result of the gsmSSF sending a request for instructions to the gsmSCF.</w:t>
      </w:r>
    </w:p>
    <w:p>
      <w:pPr>
        <w:pStyle w:val="Heading4"/>
        <w:ind w:left="1418" w:hanging="1418"/>
        <w:rPr>
          <w:color w:val="000000"/>
        </w:rPr>
      </w:pPr>
      <w:bookmarkStart w:id="852" w:name="__RefHeading___Toc477855101"/>
      <w:bookmarkEnd w:id="852"/>
      <w:r>
        <w:rPr>
          <w:color w:val="000000"/>
        </w:rPr>
        <w:t>7.1.2.4</w:t>
        <w:tab/>
        <w:t>gprsSSF - gsmSCF interface</w:t>
      </w:r>
    </w:p>
    <w:p>
      <w:pPr>
        <w:pStyle w:val="Normal"/>
        <w:rPr/>
      </w:pPr>
      <w:r>
        <w:rPr>
          <w:color w:val="000000"/>
        </w:rPr>
        <w:t xml:space="preserve">This interface is used by the gsmSCF to control the handling of MO SMS </w:t>
      </w:r>
      <w:r>
        <w:rPr>
          <w:rFonts w:eastAsia="MS Gothic;ＭＳ ゴシック"/>
          <w:color w:val="000000"/>
          <w:lang w:eastAsia="ja-JP"/>
        </w:rPr>
        <w:t xml:space="preserve">and MT SMS </w:t>
      </w:r>
      <w:r>
        <w:rPr>
          <w:color w:val="000000"/>
        </w:rPr>
        <w:t>in the SGSN. A relationship on this interface is opened as a result of the gprsSSF sending a request for instructions to the gsmSCF.</w:t>
      </w:r>
    </w:p>
    <w:p>
      <w:pPr>
        <w:pStyle w:val="Heading4"/>
        <w:ind w:left="1418" w:hanging="1418"/>
        <w:rPr>
          <w:color w:val="000000"/>
        </w:rPr>
      </w:pPr>
      <w:bookmarkStart w:id="853" w:name="__RefHeading___Toc477855102"/>
      <w:bookmarkEnd w:id="853"/>
      <w:r>
        <w:rPr>
          <w:color w:val="000000"/>
        </w:rPr>
        <w:t>7.1.2.5</w:t>
        <w:tab/>
        <w:t>MSC - gsmSSF interface</w:t>
      </w:r>
    </w:p>
    <w:p>
      <w:pPr>
        <w:pStyle w:val="Normal"/>
        <w:rPr/>
      </w:pPr>
      <w:r>
        <w:rPr>
          <w:color w:val="000000"/>
        </w:rPr>
        <w:t xml:space="preserve">This is an internal interface. The interface is described in the </w:t>
      </w:r>
      <w:r>
        <w:rPr>
          <w:rFonts w:eastAsia="MS Gothic;ＭＳ ゴシック"/>
          <w:lang w:eastAsia="ja-JP"/>
        </w:rPr>
        <w:t>present document</w:t>
      </w:r>
      <w:r>
        <w:rPr>
          <w:color w:val="000000"/>
        </w:rPr>
        <w:t xml:space="preserve"> to make it easier to understand the handling of DPs (arming/disarming of DPs, DP processing etc.).</w:t>
      </w:r>
    </w:p>
    <w:p>
      <w:pPr>
        <w:pStyle w:val="Heading4"/>
        <w:ind w:left="1418" w:hanging="1418"/>
        <w:rPr>
          <w:color w:val="000000"/>
        </w:rPr>
      </w:pPr>
      <w:bookmarkStart w:id="854" w:name="__RefHeading___Toc477855103"/>
      <w:bookmarkEnd w:id="854"/>
      <w:r>
        <w:rPr>
          <w:color w:val="000000"/>
        </w:rPr>
        <w:t>7.1.2.6</w:t>
        <w:tab/>
        <w:t>SGSN - gprsSSF interface</w:t>
      </w:r>
    </w:p>
    <w:p>
      <w:pPr>
        <w:pStyle w:val="Normal"/>
        <w:rPr/>
      </w:pPr>
      <w:r>
        <w:rPr>
          <w:color w:val="000000"/>
        </w:rPr>
        <w:t xml:space="preserve">This is an internal interface. The interface is described in the </w:t>
      </w:r>
      <w:r>
        <w:rPr>
          <w:rFonts w:eastAsia="MS Gothic;ＭＳ ゴシック"/>
          <w:lang w:eastAsia="ja-JP"/>
        </w:rPr>
        <w:t>present document</w:t>
      </w:r>
      <w:r>
        <w:rPr>
          <w:color w:val="000000"/>
        </w:rPr>
        <w:t xml:space="preserve"> to make it easier to understand the handling of DPs (arming/disarming of DPs, DP processing etc.).</w:t>
      </w:r>
    </w:p>
    <w:p>
      <w:pPr>
        <w:pStyle w:val="Heading4"/>
        <w:ind w:left="1418" w:hanging="1418"/>
        <w:rPr>
          <w:color w:val="000000"/>
        </w:rPr>
      </w:pPr>
      <w:bookmarkStart w:id="855" w:name="__RefHeading___Toc477855104"/>
      <w:bookmarkEnd w:id="855"/>
      <w:r>
        <w:rPr>
          <w:color w:val="000000"/>
        </w:rPr>
        <w:t>7.1.2.7</w:t>
        <w:tab/>
        <w:t>MSC - VLR interface</w:t>
      </w:r>
    </w:p>
    <w:p>
      <w:pPr>
        <w:pStyle w:val="Normal"/>
        <w:rPr/>
      </w:pPr>
      <w:r>
        <w:rPr>
          <w:color w:val="000000"/>
        </w:rPr>
        <w:t xml:space="preserve">This is an internal interface. The interface is described in the </w:t>
      </w:r>
      <w:r>
        <w:rPr>
          <w:rFonts w:eastAsia="MS Gothic;ＭＳ ゴシック"/>
          <w:lang w:eastAsia="ja-JP"/>
        </w:rPr>
        <w:t>present document</w:t>
      </w:r>
      <w:r>
        <w:rPr>
          <w:color w:val="000000"/>
        </w:rPr>
        <w:t xml:space="preserve"> to make it easier to understand the internal information flow within the MSC/VLR.</w:t>
      </w:r>
    </w:p>
    <w:p>
      <w:pPr>
        <w:pStyle w:val="Heading4"/>
        <w:ind w:left="1418" w:hanging="1418"/>
        <w:rPr>
          <w:color w:val="000000"/>
        </w:rPr>
      </w:pPr>
      <w:bookmarkStart w:id="856" w:name="__RefHeading___Toc477855105"/>
      <w:bookmarkEnd w:id="856"/>
      <w:r>
        <w:rPr>
          <w:color w:val="000000"/>
        </w:rPr>
        <w:t>7.1.2.8</w:t>
        <w:tab/>
        <w:t>MSC - SMSC interface</w:t>
      </w:r>
    </w:p>
    <w:p>
      <w:pPr>
        <w:pStyle w:val="Normal"/>
        <w:rPr/>
      </w:pPr>
      <w:r>
        <w:rPr>
          <w:color w:val="000000"/>
        </w:rPr>
        <w:t>This interface is used by the MSC to submit a SM to the SMSC</w:t>
      </w:r>
      <w:r>
        <w:rPr>
          <w:rFonts w:eastAsia="MS Gothic;ＭＳ ゴシック"/>
          <w:color w:val="000000"/>
          <w:lang w:eastAsia="ja-JP"/>
        </w:rPr>
        <w:t xml:space="preserve"> and to deliver a SM to the MSC</w:t>
      </w:r>
      <w:r>
        <w:rPr>
          <w:color w:val="000000"/>
        </w:rPr>
        <w:t>.</w:t>
      </w:r>
    </w:p>
    <w:p>
      <w:pPr>
        <w:pStyle w:val="Heading4"/>
        <w:ind w:left="1418" w:hanging="1418"/>
        <w:rPr/>
      </w:pPr>
      <w:bookmarkStart w:id="857" w:name="__RefHeading___Toc477855106"/>
      <w:bookmarkEnd w:id="857"/>
      <w:r>
        <w:rPr>
          <w:color w:val="000000"/>
        </w:rPr>
        <w:t>7.1.2.9</w:t>
        <w:tab/>
        <w:t>SGSN - SMSC interface</w:t>
      </w:r>
    </w:p>
    <w:p>
      <w:pPr>
        <w:pStyle w:val="Normal"/>
        <w:rPr/>
      </w:pPr>
      <w:r>
        <w:rPr>
          <w:color w:val="000000"/>
        </w:rPr>
        <w:t>This interface is used by the SGSN to submit a SM to the SMSC</w:t>
      </w:r>
      <w:r>
        <w:rPr>
          <w:rFonts w:eastAsia="MS Gothic;ＭＳ ゴシック"/>
          <w:color w:val="000000"/>
          <w:lang w:eastAsia="ja-JP"/>
        </w:rPr>
        <w:t xml:space="preserve"> and to deliver a SM to the SGSN</w:t>
      </w:r>
      <w:r>
        <w:rPr>
          <w:color w:val="000000"/>
        </w:rPr>
        <w:t>.</w:t>
      </w:r>
    </w:p>
    <w:p>
      <w:pPr>
        <w:pStyle w:val="Heading2"/>
        <w:rPr>
          <w:color w:val="000000"/>
        </w:rPr>
      </w:pPr>
      <w:bookmarkStart w:id="858" w:name="__RefHeading___Toc477855107"/>
      <w:bookmarkEnd w:id="858"/>
      <w:r>
        <w:rPr>
          <w:color w:val="000000"/>
        </w:rPr>
        <w:t>7.2</w:t>
        <w:tab/>
        <w:t>Detection Points (DPs)</w:t>
      </w:r>
    </w:p>
    <w:p>
      <w:pPr>
        <w:pStyle w:val="Normal"/>
        <w:rPr>
          <w:rFonts w:eastAsia="MS Gothic;ＭＳ ゴシック"/>
          <w:lang w:eastAsia="ja-JP"/>
        </w:rPr>
      </w:pPr>
      <w:r>
        <w:rPr>
          <w:rFonts w:eastAsia="MS Gothic;ＭＳ ゴシック"/>
          <w:lang w:eastAsia="ja-JP"/>
        </w:rPr>
        <w:t>For the general handling of the DPs, s</w:t>
      </w:r>
      <w:r>
        <w:rPr/>
        <w:t>ee subclause</w:t>
      </w:r>
      <w:r>
        <w:rPr>
          <w:rFonts w:eastAsia="MS Gothic;ＭＳ ゴシック"/>
          <w:lang w:eastAsia="ja-JP"/>
        </w:rPr>
        <w:t> </w:t>
      </w:r>
      <w:r>
        <w:rPr/>
        <w:t>4.2.</w:t>
      </w:r>
    </w:p>
    <w:p>
      <w:pPr>
        <w:pStyle w:val="Heading3"/>
        <w:rPr>
          <w:rFonts w:eastAsia="MS Gothic;ＭＳ ゴシック"/>
          <w:lang w:eastAsia="ja-JP"/>
        </w:rPr>
      </w:pPr>
      <w:bookmarkStart w:id="859" w:name="__RefHeading___Toc477855108"/>
      <w:bookmarkEnd w:id="859"/>
      <w:r>
        <w:rPr>
          <w:rFonts w:eastAsia="MS Gothic;ＭＳ ゴシック"/>
          <w:lang w:eastAsia="ja-JP"/>
        </w:rPr>
        <w:t>7.2.1</w:t>
        <w:tab/>
      </w:r>
      <w:r>
        <w:rPr/>
        <w:t>Criteria at DP SMS Delivery Request</w:t>
      </w:r>
    </w:p>
    <w:p>
      <w:pPr>
        <w:pStyle w:val="Normal"/>
        <w:rPr/>
      </w:pPr>
      <w:r>
        <w:rPr/>
        <w:t xml:space="preserve">The HLR may store </w:t>
      </w:r>
      <w:r>
        <w:rPr>
          <w:rFonts w:eastAsia="MS Gothic;ＭＳ ゴシック"/>
          <w:lang w:eastAsia="ja-JP"/>
        </w:rPr>
        <w:t>a criterion</w:t>
      </w:r>
      <w:r>
        <w:rPr/>
        <w:t xml:space="preserve"> </w:t>
      </w:r>
      <w:r>
        <w:rPr>
          <w:rFonts w:eastAsia="MS Gothic;ＭＳ ゴシック"/>
          <w:lang w:eastAsia="ja-JP"/>
        </w:rPr>
        <w:t>that indicates when triggering shall take place. The criterion for DP</w:t>
      </w:r>
      <w:r>
        <w:rPr>
          <w:rFonts w:eastAsia="MS Gothic;ＭＳ ゴシック"/>
          <w:lang w:eastAsia="ja-JP"/>
        </w:rPr>
        <w:t> </w:t>
      </w:r>
      <w:r>
        <w:rPr>
          <w:rFonts w:eastAsia="MS Gothic;ＭＳ ゴシック"/>
          <w:lang w:eastAsia="ja-JP"/>
        </w:rPr>
        <w:t xml:space="preserve">SMS_Delivery_Request </w:t>
      </w:r>
      <w:r>
        <w:rPr>
          <w:rFonts w:eastAsia="MS Gothic;ＭＳ ゴシック"/>
          <w:lang w:eastAsia="ja-JP"/>
        </w:rPr>
        <w:t>consists of a list of TPDU types. Refer to 3GPP TS 23.040 [</w:t>
      </w:r>
      <w:r>
        <w:rPr>
          <w:lang w:val="en-US" w:eastAsia="en-US"/>
        </w:rPr>
        <w:t>14</w:t>
      </w:r>
      <w:r>
        <w:rPr>
          <w:rFonts w:eastAsia="MS Gothic;ＭＳ ゴシック"/>
          <w:lang w:eastAsia="ja-JP"/>
        </w:rPr>
        <w:t>] for the available TPDU types. When the TPDU type of the Short Message is present in the list of TPDU types, then triggering shall take place. Otherwise, triggering shall not take place.</w:t>
      </w:r>
    </w:p>
    <w:p>
      <w:pPr>
        <w:pStyle w:val="Normal"/>
        <w:rPr/>
      </w:pPr>
      <w:r>
        <w:rPr>
          <w:rFonts w:eastAsia="MS Gothic;ＭＳ ゴシック"/>
          <w:lang w:eastAsia="ja-JP"/>
        </w:rPr>
        <w:t>If no criterion is defined for a subscriber, then triggering shall take place regardless of the TPDU type of the Short Message.</w:t>
      </w:r>
      <w:r>
        <w:rPr>
          <w:rFonts w:eastAsia="MS Gothic;ＭＳ ゴシック"/>
          <w:lang w:eastAsia="ja-JP"/>
        </w:rPr>
        <w:t xml:space="preserve"> </w:t>
      </w:r>
    </w:p>
    <w:p>
      <w:pPr>
        <w:pStyle w:val="Heading2"/>
        <w:rPr>
          <w:color w:val="000000"/>
        </w:rPr>
      </w:pPr>
      <w:bookmarkStart w:id="860" w:name="__RefHeading___Toc477855109"/>
      <w:bookmarkEnd w:id="860"/>
      <w:r>
        <w:rPr>
          <w:color w:val="000000"/>
        </w:rPr>
        <w:t>7.3</w:t>
        <w:tab/>
        <w:t>Description of CAMEL Subscriber Data</w:t>
      </w:r>
    </w:p>
    <w:p>
      <w:pPr>
        <w:pStyle w:val="NO"/>
        <w:rPr>
          <w:rFonts w:eastAsia="MS Gothic;ＭＳ ゴシック"/>
          <w:lang w:eastAsia="ja-JP"/>
        </w:rPr>
      </w:pPr>
      <w:r>
        <w:rPr>
          <w:rFonts w:eastAsia="MS Gothic;ＭＳ ゴシック"/>
          <w:lang w:eastAsia="ja-JP"/>
        </w:rPr>
        <w:t>Note:</w:t>
      </w:r>
      <w:r>
        <w:rPr>
          <w:rFonts w:eastAsia="MS Gothic;ＭＳ ゴシック"/>
          <w:lang w:eastAsia="ja-JP"/>
        </w:rPr>
        <w:tab/>
      </w:r>
      <w:r>
        <w:rPr/>
        <w:t>CAMEL Phase</w:t>
      </w:r>
      <w:r>
        <w:rPr>
          <w:rFonts w:eastAsia="MS Gothic;ＭＳ ゴシック"/>
          <w:lang w:eastAsia="ja-JP"/>
        </w:rPr>
        <w:t> </w:t>
      </w:r>
      <w:r>
        <w:rPr/>
        <w:t>3 specifies SMS</w:t>
      </w:r>
      <w:r>
        <w:rPr>
          <w:rFonts w:eastAsia="MS Gothic;ＭＳ ゴシック"/>
          <w:lang w:eastAsia="ja-JP"/>
        </w:rPr>
        <w:noBreakHyphen/>
      </w:r>
      <w:r>
        <w:rPr/>
        <w:t>CSI for MO SMS CAMEL Services.</w:t>
      </w:r>
      <w:r>
        <w:rPr>
          <w:rFonts w:eastAsia="MS Gothic;ＭＳ ゴシック"/>
          <w:lang w:eastAsia="ja-JP"/>
        </w:rPr>
        <w:t xml:space="preserve"> </w:t>
      </w:r>
      <w:r>
        <w:rPr/>
        <w:t>CAMEL Phase</w:t>
      </w:r>
      <w:r>
        <w:rPr>
          <w:rFonts w:eastAsia="MS Gothic;ＭＳ ゴシック"/>
          <w:lang w:eastAsia="ja-JP"/>
        </w:rPr>
        <w:t> </w:t>
      </w:r>
      <w:r>
        <w:rPr/>
        <w:t>4 specifies MO</w:t>
      </w:r>
      <w:r>
        <w:rPr>
          <w:rFonts w:eastAsia="MS Gothic;ＭＳ ゴシック"/>
          <w:lang w:eastAsia="ja-JP"/>
        </w:rPr>
        <w:noBreakHyphen/>
      </w:r>
      <w:r>
        <w:rPr/>
        <w:t>SMS</w:t>
      </w:r>
      <w:r>
        <w:rPr>
          <w:rFonts w:eastAsia="MS Gothic;ＭＳ ゴシック"/>
          <w:lang w:eastAsia="ja-JP"/>
        </w:rPr>
        <w:noBreakHyphen/>
      </w:r>
      <w:r>
        <w:rPr/>
        <w:t>CSI for MO SMS CAMEL Services and MT</w:t>
      </w:r>
      <w:r>
        <w:rPr>
          <w:rFonts w:eastAsia="MS Gothic;ＭＳ ゴシック"/>
          <w:lang w:eastAsia="ja-JP"/>
        </w:rPr>
        <w:noBreakHyphen/>
      </w:r>
      <w:r>
        <w:rPr/>
        <w:t>SMS</w:t>
      </w:r>
      <w:r>
        <w:rPr>
          <w:rFonts w:eastAsia="MS Gothic;ＭＳ ゴシック"/>
          <w:lang w:eastAsia="ja-JP"/>
        </w:rPr>
        <w:noBreakHyphen/>
      </w:r>
      <w:r>
        <w:rPr/>
        <w:t>CSI for MT SMS CAMEL Services. SMS</w:t>
      </w:r>
      <w:r>
        <w:rPr>
          <w:rFonts w:eastAsia="MS Gothic;ＭＳ ゴシック"/>
          <w:lang w:eastAsia="ja-JP"/>
        </w:rPr>
        <w:noBreakHyphen/>
      </w:r>
      <w:r>
        <w:rPr/>
        <w:t>CSI and MO</w:t>
      </w:r>
      <w:r>
        <w:rPr>
          <w:rFonts w:eastAsia="MS Gothic;ＭＳ ゴシック"/>
          <w:lang w:eastAsia="ja-JP"/>
        </w:rPr>
        <w:noBreakHyphen/>
      </w:r>
      <w:r>
        <w:rPr/>
        <w:t>SMS</w:t>
      </w:r>
      <w:r>
        <w:rPr>
          <w:rFonts w:eastAsia="MS Gothic;ＭＳ ゴシック"/>
          <w:lang w:eastAsia="ja-JP"/>
        </w:rPr>
        <w:noBreakHyphen/>
      </w:r>
      <w:r>
        <w:rPr/>
        <w:t>CSI are, however, syntactically and functionally identical.</w:t>
      </w:r>
    </w:p>
    <w:p>
      <w:pPr>
        <w:pStyle w:val="Heading3"/>
        <w:rPr/>
      </w:pPr>
      <w:bookmarkStart w:id="861" w:name="__RefHeading___Toc477855110"/>
      <w:bookmarkStart w:id="862" w:name="CSI_SMS_MO"/>
      <w:bookmarkEnd w:id="861"/>
      <w:r>
        <w:rPr>
          <w:color w:val="000000"/>
        </w:rPr>
        <w:t>7.3.1</w:t>
      </w:r>
      <w:bookmarkEnd w:id="862"/>
      <w:r>
        <w:rPr>
          <w:color w:val="000000"/>
        </w:rPr>
        <w:tab/>
      </w:r>
      <w:r>
        <w:rPr>
          <w:rFonts w:eastAsia="MS Gothic;ＭＳ ゴシック"/>
          <w:color w:val="000000"/>
          <w:lang w:eastAsia="ja-JP"/>
        </w:rPr>
        <w:t xml:space="preserve">Mobile Originating </w:t>
      </w:r>
      <w:r>
        <w:rPr>
          <w:rFonts w:eastAsia="MS Mincho;ＭＳ 明朝"/>
          <w:color w:val="000000"/>
          <w:lang w:eastAsia="ja-JP"/>
        </w:rPr>
        <w:t xml:space="preserve">Short Message Service </w:t>
      </w:r>
      <w:r>
        <w:rPr>
          <w:color w:val="000000"/>
        </w:rPr>
        <w:t>CAMEL Subscription Information (</w:t>
      </w:r>
      <w:r>
        <w:rPr>
          <w:rFonts w:eastAsia="MS Gothic;ＭＳ ゴシック"/>
          <w:color w:val="000000"/>
          <w:lang w:eastAsia="ja-JP"/>
        </w:rPr>
        <w:t>MO</w:t>
      </w:r>
      <w:r>
        <w:rPr>
          <w:rFonts w:eastAsia="MS Gothic;ＭＳ ゴシック"/>
          <w:lang w:eastAsia="ja-JP"/>
        </w:rPr>
        <w:noBreakHyphen/>
      </w:r>
      <w:r>
        <w:rPr>
          <w:color w:val="000000"/>
        </w:rPr>
        <w:t>SMS</w:t>
      </w:r>
      <w:r>
        <w:rPr>
          <w:rFonts w:eastAsia="MS Gothic;ＭＳ ゴシック"/>
          <w:lang w:eastAsia="ja-JP"/>
        </w:rPr>
        <w:noBreakHyphen/>
      </w:r>
      <w:r>
        <w:rPr>
          <w:color w:val="000000"/>
        </w:rPr>
        <w:t>CSI)</w:t>
      </w:r>
    </w:p>
    <w:p>
      <w:pPr>
        <w:pStyle w:val="Normal"/>
        <w:rPr/>
      </w:pPr>
      <w:r>
        <w:rPr/>
        <w:t>This subclause defines the contents of the Short Message Service CAMEL Subscription Information.</w:t>
      </w:r>
    </w:p>
    <w:p>
      <w:pPr>
        <w:pStyle w:val="Heading4"/>
        <w:ind w:left="1418" w:hanging="1418"/>
        <w:rPr>
          <w:color w:val="000000"/>
        </w:rPr>
      </w:pPr>
      <w:bookmarkStart w:id="863" w:name="__RefHeading___Toc477855111"/>
      <w:bookmarkStart w:id="864" w:name="CSI_SMS_MO_gsmSCFaddress"/>
      <w:bookmarkEnd w:id="863"/>
      <w:r>
        <w:rPr>
          <w:color w:val="000000"/>
        </w:rPr>
        <w:t>7.3.1.1</w:t>
      </w:r>
      <w:bookmarkEnd w:id="864"/>
      <w:r>
        <w:rPr>
          <w:color w:val="000000"/>
        </w:rPr>
        <w:tab/>
        <w:t>gsmSCF address</w:t>
      </w:r>
    </w:p>
    <w:p>
      <w:pPr>
        <w:pStyle w:val="Normal"/>
        <w:rPr/>
      </w:pPr>
      <w:r>
        <w:rPr>
          <w:color w:val="000000"/>
        </w:rPr>
        <w:t>Address to be used to access the gsmSCF for a particular subscriber. The address shall be an E.164 number to be used for routeing.</w:t>
      </w:r>
    </w:p>
    <w:p>
      <w:pPr>
        <w:pStyle w:val="Heading4"/>
        <w:ind w:left="1418" w:hanging="1418"/>
        <w:rPr>
          <w:color w:val="000000"/>
        </w:rPr>
      </w:pPr>
      <w:bookmarkStart w:id="865" w:name="__RefHeading___Toc477855112"/>
      <w:bookmarkStart w:id="866" w:name="CSI_SMS_MO_serviceKey"/>
      <w:bookmarkEnd w:id="865"/>
      <w:r>
        <w:rPr>
          <w:color w:val="000000"/>
        </w:rPr>
        <w:t>7.3.1.2</w:t>
      </w:r>
      <w:bookmarkEnd w:id="866"/>
      <w:r>
        <w:rPr>
          <w:color w:val="000000"/>
        </w:rPr>
        <w:tab/>
        <w:t>Service Key</w:t>
      </w:r>
    </w:p>
    <w:p>
      <w:pPr>
        <w:pStyle w:val="Normal"/>
        <w:rPr>
          <w:color w:val="000000"/>
        </w:rPr>
      </w:pPr>
      <w:r>
        <w:rPr>
          <w:color w:val="000000"/>
        </w:rPr>
        <w:t>The Service Key identifies to the gsmSCF the service logic.</w:t>
      </w:r>
    </w:p>
    <w:p>
      <w:pPr>
        <w:pStyle w:val="Heading4"/>
        <w:ind w:left="1418" w:hanging="1418"/>
        <w:rPr>
          <w:color w:val="000000"/>
        </w:rPr>
      </w:pPr>
      <w:bookmarkStart w:id="867" w:name="__RefHeading___Toc477855113"/>
      <w:bookmarkStart w:id="868" w:name="CSI_SMS_MO_defaultSMSHandling"/>
      <w:bookmarkEnd w:id="867"/>
      <w:r>
        <w:rPr>
          <w:color w:val="000000"/>
        </w:rPr>
        <w:t>7.3.1.3</w:t>
      </w:r>
      <w:bookmarkEnd w:id="868"/>
      <w:r>
        <w:rPr>
          <w:color w:val="000000"/>
        </w:rPr>
        <w:tab/>
        <w:t>Default SMS Handling</w:t>
      </w:r>
    </w:p>
    <w:p>
      <w:pPr>
        <w:pStyle w:val="Normal"/>
        <w:rPr/>
      </w:pPr>
      <w:r>
        <w:rPr>
          <w:color w:val="000000"/>
        </w:rPr>
        <w:t>The Default SMS Handling indicates whether the Short Message submission shall be released or continued as requested in the case of error in the dialogue between gsmSCF and gsmSSF or gprsSSF.</w:t>
      </w:r>
    </w:p>
    <w:p>
      <w:pPr>
        <w:pStyle w:val="Heading4"/>
        <w:ind w:left="1418" w:hanging="1418"/>
        <w:rPr>
          <w:color w:val="000000"/>
        </w:rPr>
      </w:pPr>
      <w:bookmarkStart w:id="869" w:name="__RefHeading___Toc477855114"/>
      <w:bookmarkStart w:id="870" w:name="CSI_SMS_MO_tdpList"/>
      <w:bookmarkEnd w:id="869"/>
      <w:r>
        <w:rPr>
          <w:color w:val="000000"/>
        </w:rPr>
        <w:t>7.3.1.4</w:t>
      </w:r>
      <w:bookmarkEnd w:id="870"/>
      <w:r>
        <w:rPr>
          <w:color w:val="000000"/>
        </w:rPr>
        <w:tab/>
        <w:t>TDP List</w:t>
      </w:r>
    </w:p>
    <w:p>
      <w:pPr>
        <w:pStyle w:val="Normal"/>
        <w:rPr/>
      </w:pPr>
      <w:r>
        <w:rPr>
          <w:color w:val="000000"/>
        </w:rPr>
        <w:t xml:space="preserve">The TDP List indicates on which detection point triggering shall take place. For </w:t>
      </w:r>
      <w:r>
        <w:rPr>
          <w:rFonts w:eastAsia="MS Gothic;ＭＳ ゴシック"/>
          <w:color w:val="000000"/>
          <w:lang w:eastAsia="ja-JP"/>
        </w:rPr>
        <w:t>MO</w:t>
      </w:r>
      <w:r>
        <w:rPr>
          <w:rFonts w:eastAsia="MS Gothic;ＭＳ ゴシック"/>
          <w:lang w:eastAsia="ja-JP"/>
        </w:rPr>
        <w:noBreakHyphen/>
      </w:r>
      <w:r>
        <w:rPr>
          <w:color w:val="000000"/>
        </w:rPr>
        <w:t>SMS</w:t>
      </w:r>
      <w:r>
        <w:rPr>
          <w:rFonts w:eastAsia="MS Gothic;ＭＳ ゴシック"/>
          <w:lang w:eastAsia="ja-JP"/>
        </w:rPr>
        <w:noBreakHyphen/>
      </w:r>
      <w:r>
        <w:rPr>
          <w:color w:val="000000"/>
        </w:rPr>
        <w:t>CSI only DP</w:t>
      </w:r>
      <w:r>
        <w:rPr>
          <w:rFonts w:eastAsia="MS Gothic;ＭＳ ゴシック"/>
          <w:color w:val="000000"/>
          <w:lang w:eastAsia="ja-JP"/>
        </w:rPr>
        <w:t> </w:t>
      </w:r>
      <w:r>
        <w:rPr>
          <w:color w:val="000000"/>
        </w:rPr>
        <w:t xml:space="preserve">SMS_Collected_Info is used. </w:t>
      </w:r>
    </w:p>
    <w:p>
      <w:pPr>
        <w:pStyle w:val="Heading4"/>
        <w:ind w:left="1418" w:hanging="1418"/>
        <w:rPr>
          <w:color w:val="000000"/>
        </w:rPr>
      </w:pPr>
      <w:bookmarkStart w:id="871" w:name="__RefHeading___Toc477855115"/>
      <w:bookmarkStart w:id="872" w:name="CSI_SMS_MO_camelCapabilityHandling"/>
      <w:r>
        <w:rPr>
          <w:color w:val="000000"/>
        </w:rPr>
        <w:t>7.3.1.5</w:t>
      </w:r>
      <w:bookmarkEnd w:id="872"/>
      <w:r>
        <w:rPr>
          <w:color w:val="000000"/>
        </w:rPr>
        <w:tab/>
        <w:t>CAMEL Capability Handling</w:t>
      </w:r>
      <w:bookmarkEnd w:id="871"/>
      <w:r>
        <w:rPr>
          <w:color w:val="000000"/>
        </w:rPr>
        <w:t xml:space="preserve"> </w:t>
      </w:r>
    </w:p>
    <w:p>
      <w:pPr>
        <w:pStyle w:val="Normal"/>
        <w:rPr/>
      </w:pPr>
      <w:r>
        <w:rPr>
          <w:color w:val="000000"/>
        </w:rPr>
        <w:t>CAMEL Capability Handling indicates the phase of CAMEL which is asked by the gsmSCF for the service.</w:t>
      </w:r>
      <w:r>
        <w:rPr>
          <w:rFonts w:eastAsia="MS Gothic;ＭＳ ゴシック"/>
          <w:color w:val="000000"/>
          <w:lang w:eastAsia="ja-JP"/>
        </w:rPr>
        <w:t xml:space="preserve"> This </w:t>
      </w:r>
      <w:r>
        <w:rPr>
          <w:rFonts w:eastAsia="MS Gothic;ＭＳ ゴシック"/>
          <w:color w:val="000000"/>
          <w:lang w:eastAsia="ja-JP"/>
        </w:rPr>
        <w:t>parameter</w:t>
      </w:r>
      <w:r>
        <w:rPr>
          <w:rFonts w:eastAsia="MS Gothic;ＭＳ ゴシック"/>
          <w:color w:val="000000"/>
          <w:lang w:eastAsia="ja-JP"/>
        </w:rPr>
        <w:t xml:space="preserve"> shall be set to CAMEL Phase</w:t>
      </w:r>
      <w:r>
        <w:rPr>
          <w:rFonts w:eastAsia="MS Gothic;ＭＳ ゴシック"/>
          <w:lang w:eastAsia="ja-JP"/>
        </w:rPr>
        <w:t> </w:t>
      </w:r>
      <w:r>
        <w:rPr>
          <w:rFonts w:eastAsia="MS Gothic;ＭＳ ゴシック"/>
          <w:color w:val="000000"/>
          <w:lang w:eastAsia="ja-JP"/>
        </w:rPr>
        <w:t>3</w:t>
      </w:r>
    </w:p>
    <w:p>
      <w:pPr>
        <w:pStyle w:val="Heading4"/>
        <w:ind w:left="1418" w:hanging="1418"/>
        <w:rPr>
          <w:color w:val="000000"/>
        </w:rPr>
      </w:pPr>
      <w:bookmarkStart w:id="873" w:name="__RefHeading___Toc477855116"/>
      <w:bookmarkEnd w:id="873"/>
      <w:r>
        <w:rPr>
          <w:color w:val="000000"/>
        </w:rPr>
        <w:t>7.3.1.6</w:t>
        <w:tab/>
        <w:t>CSI state</w:t>
      </w:r>
    </w:p>
    <w:p>
      <w:pPr>
        <w:pStyle w:val="Normal"/>
        <w:rPr/>
      </w:pPr>
      <w:r>
        <w:rPr>
          <w:color w:val="000000"/>
        </w:rPr>
        <w:t xml:space="preserve">The CSI state indicates whether the </w:t>
      </w:r>
      <w:r>
        <w:rPr>
          <w:rFonts w:eastAsia="MS Gothic;ＭＳ ゴシック"/>
          <w:color w:val="000000"/>
          <w:lang w:eastAsia="ja-JP"/>
        </w:rPr>
        <w:t>MO</w:t>
      </w:r>
      <w:r>
        <w:rPr>
          <w:rFonts w:eastAsia="MS Gothic;ＭＳ ゴシック"/>
          <w:lang w:eastAsia="ja-JP"/>
        </w:rPr>
        <w:noBreakHyphen/>
      </w:r>
      <w:r>
        <w:rPr>
          <w:color w:val="000000"/>
        </w:rPr>
        <w:t>SMS</w:t>
      </w:r>
      <w:r>
        <w:rPr>
          <w:rFonts w:eastAsia="MS Gothic;ＭＳ ゴシック"/>
          <w:lang w:eastAsia="ja-JP"/>
        </w:rPr>
        <w:noBreakHyphen/>
      </w:r>
      <w:r>
        <w:rPr>
          <w:color w:val="000000"/>
        </w:rPr>
        <w:t>CSI is active or not.</w:t>
      </w:r>
    </w:p>
    <w:p>
      <w:pPr>
        <w:pStyle w:val="Heading4"/>
        <w:ind w:left="1418" w:hanging="1418"/>
        <w:rPr>
          <w:color w:val="000000"/>
        </w:rPr>
      </w:pPr>
      <w:bookmarkStart w:id="874" w:name="__RefHeading___Toc477855117"/>
      <w:bookmarkEnd w:id="874"/>
      <w:r>
        <w:rPr>
          <w:color w:val="000000"/>
        </w:rPr>
        <w:t>7.3.1.7</w:t>
        <w:tab/>
        <w:t>Notification flag</w:t>
      </w:r>
    </w:p>
    <w:p>
      <w:pPr>
        <w:pStyle w:val="Normal"/>
        <w:rPr/>
      </w:pPr>
      <w:r>
        <w:rPr>
          <w:color w:val="000000"/>
        </w:rPr>
        <w:t xml:space="preserve">The notification flag indicates whether the change of the </w:t>
      </w:r>
      <w:r>
        <w:rPr>
          <w:rFonts w:eastAsia="MS Gothic;ＭＳ ゴシック"/>
          <w:color w:val="000000"/>
          <w:lang w:eastAsia="ja-JP"/>
        </w:rPr>
        <w:t>MO</w:t>
      </w:r>
      <w:r>
        <w:rPr>
          <w:rFonts w:eastAsia="MS Gothic;ＭＳ ゴシック"/>
          <w:lang w:eastAsia="ja-JP"/>
        </w:rPr>
        <w:noBreakHyphen/>
      </w:r>
      <w:r>
        <w:rPr>
          <w:color w:val="000000"/>
        </w:rPr>
        <w:t>SMS</w:t>
      </w:r>
      <w:r>
        <w:rPr>
          <w:rFonts w:eastAsia="MS Gothic;ＭＳ ゴシック"/>
          <w:lang w:eastAsia="ja-JP"/>
        </w:rPr>
        <w:noBreakHyphen/>
      </w:r>
      <w:r>
        <w:rPr>
          <w:color w:val="000000"/>
        </w:rPr>
        <w:t>CSI shall trigger Notification on Change of Subscriber Data or not.</w:t>
      </w:r>
    </w:p>
    <w:p>
      <w:pPr>
        <w:pStyle w:val="Heading3"/>
        <w:rPr/>
      </w:pPr>
      <w:bookmarkStart w:id="875" w:name="__RefHeading___Toc477855118"/>
      <w:bookmarkStart w:id="876" w:name="CSI_SMS_MT"/>
      <w:bookmarkEnd w:id="875"/>
      <w:r>
        <w:rPr/>
        <w:t>7.3.2</w:t>
      </w:r>
      <w:bookmarkEnd w:id="876"/>
      <w:r>
        <w:rPr/>
        <w:tab/>
        <w:t xml:space="preserve">Mobile Terminating </w:t>
      </w:r>
      <w:r>
        <w:rPr>
          <w:rFonts w:eastAsia="MS Mincho;ＭＳ 明朝"/>
          <w:lang w:eastAsia="ja-JP"/>
        </w:rPr>
        <w:t xml:space="preserve">Short Message Service </w:t>
      </w:r>
      <w:r>
        <w:rPr/>
        <w:t>CAMEL Subscription Information (MT</w:t>
      </w:r>
      <w:r>
        <w:rPr>
          <w:rFonts w:eastAsia="MS Gothic;ＭＳ ゴシック"/>
          <w:lang w:eastAsia="ja-JP"/>
        </w:rPr>
        <w:noBreakHyphen/>
      </w:r>
      <w:r>
        <w:rPr/>
        <w:t>SMS</w:t>
      </w:r>
      <w:r>
        <w:rPr>
          <w:rFonts w:eastAsia="MS Gothic;ＭＳ ゴシック"/>
          <w:lang w:eastAsia="ja-JP"/>
        </w:rPr>
        <w:noBreakHyphen/>
      </w:r>
      <w:r>
        <w:rPr/>
        <w:t>CSI)</w:t>
      </w:r>
    </w:p>
    <w:p>
      <w:pPr>
        <w:pStyle w:val="Normal"/>
        <w:rPr/>
      </w:pPr>
      <w:r>
        <w:rPr/>
        <w:t>This subclause defines the contents of the Mobile Terminating Short Message Service CAMEL Subscription Information.</w:t>
      </w:r>
    </w:p>
    <w:p>
      <w:pPr>
        <w:pStyle w:val="Heading4"/>
        <w:ind w:left="1418" w:hanging="1418"/>
        <w:rPr/>
      </w:pPr>
      <w:bookmarkStart w:id="877" w:name="__RefHeading___Toc477855119"/>
      <w:bookmarkStart w:id="878" w:name="CSI_SMS_MT_gsmSCFaddress"/>
      <w:bookmarkEnd w:id="877"/>
      <w:r>
        <w:rPr/>
        <w:t>7.3.2.1</w:t>
      </w:r>
      <w:bookmarkEnd w:id="878"/>
      <w:r>
        <w:rPr/>
        <w:tab/>
        <w:t>gsmSCF address</w:t>
      </w:r>
    </w:p>
    <w:p>
      <w:pPr>
        <w:pStyle w:val="Normal"/>
        <w:rPr/>
      </w:pPr>
      <w:r>
        <w:rPr/>
        <w:t>Address to be used to access the gsmSCF for a particular subscriber. The address shall be an E.164 number to be used for routeing.</w:t>
      </w:r>
    </w:p>
    <w:p>
      <w:pPr>
        <w:pStyle w:val="Heading4"/>
        <w:ind w:left="1418" w:hanging="1418"/>
        <w:rPr/>
      </w:pPr>
      <w:bookmarkStart w:id="879" w:name="__RefHeading___Toc477855120"/>
      <w:bookmarkStart w:id="880" w:name="CSI_SMS_MT_serviceKey"/>
      <w:bookmarkEnd w:id="879"/>
      <w:r>
        <w:rPr/>
        <w:t>7.3.2.2</w:t>
      </w:r>
      <w:bookmarkEnd w:id="880"/>
      <w:r>
        <w:rPr/>
        <w:tab/>
        <w:t>Service Key</w:t>
      </w:r>
    </w:p>
    <w:p>
      <w:pPr>
        <w:pStyle w:val="Normal"/>
        <w:rPr>
          <w:color w:val="000000"/>
        </w:rPr>
      </w:pPr>
      <w:r>
        <w:rPr>
          <w:color w:val="000000"/>
        </w:rPr>
        <w:t>The Service Key identifies to the gsmSCF the service logic.</w:t>
      </w:r>
    </w:p>
    <w:p>
      <w:pPr>
        <w:pStyle w:val="Heading4"/>
        <w:ind w:left="1418" w:hanging="1418"/>
        <w:rPr/>
      </w:pPr>
      <w:bookmarkStart w:id="881" w:name="__RefHeading___Toc477855121"/>
      <w:bookmarkStart w:id="882" w:name="CSI_SMS_MT_defaultSMSHandling"/>
      <w:bookmarkEnd w:id="881"/>
      <w:r>
        <w:rPr/>
        <w:t>7.3.2.3</w:t>
      </w:r>
      <w:bookmarkEnd w:id="882"/>
      <w:r>
        <w:rPr/>
        <w:tab/>
        <w:t>Default SMS Handling</w:t>
      </w:r>
    </w:p>
    <w:p>
      <w:pPr>
        <w:pStyle w:val="Normal"/>
        <w:rPr/>
      </w:pPr>
      <w:r>
        <w:rPr>
          <w:color w:val="000000"/>
        </w:rPr>
        <w:t>The Default SMS Handling indicates whether the Short Message delivery shall be released or continued as requested in the case of error in the dialogue between gsmSCF and gsmSSF or gprsSSF.</w:t>
      </w:r>
    </w:p>
    <w:p>
      <w:pPr>
        <w:pStyle w:val="Heading4"/>
        <w:ind w:left="1418" w:hanging="1418"/>
        <w:rPr/>
      </w:pPr>
      <w:bookmarkStart w:id="883" w:name="__RefHeading___Toc477855122"/>
      <w:bookmarkStart w:id="884" w:name="CSI_SMS_MT_tdpList"/>
      <w:bookmarkEnd w:id="883"/>
      <w:r>
        <w:rPr/>
        <w:t>7.3.2.4</w:t>
      </w:r>
      <w:bookmarkEnd w:id="884"/>
      <w:r>
        <w:rPr/>
        <w:tab/>
        <w:t>TDP List</w:t>
      </w:r>
    </w:p>
    <w:p>
      <w:pPr>
        <w:pStyle w:val="Normal"/>
        <w:rPr/>
      </w:pPr>
      <w:r>
        <w:rPr>
          <w:color w:val="000000"/>
        </w:rPr>
        <w:t>The TDP List indicates on which detection point triggering shall take place. For MT</w:t>
      </w:r>
      <w:r>
        <w:rPr>
          <w:rFonts w:eastAsia="MS Gothic;ＭＳ ゴシック"/>
          <w:lang w:eastAsia="ja-JP"/>
        </w:rPr>
        <w:noBreakHyphen/>
      </w:r>
      <w:r>
        <w:rPr>
          <w:color w:val="000000"/>
        </w:rPr>
        <w:t>SMS</w:t>
      </w:r>
      <w:r>
        <w:rPr>
          <w:rFonts w:eastAsia="MS Gothic;ＭＳ ゴシック"/>
          <w:lang w:eastAsia="ja-JP"/>
        </w:rPr>
        <w:noBreakHyphen/>
      </w:r>
      <w:r>
        <w:rPr>
          <w:color w:val="000000"/>
        </w:rPr>
        <w:t>CSI only DP</w:t>
      </w:r>
      <w:r>
        <w:rPr>
          <w:rFonts w:eastAsia="MS Gothic;ＭＳ ゴシック"/>
          <w:color w:val="000000"/>
          <w:lang w:eastAsia="ja-JP"/>
        </w:rPr>
        <w:t> </w:t>
      </w:r>
      <w:r>
        <w:rPr>
          <w:color w:val="000000"/>
        </w:rPr>
        <w:t>SMS_Delivery_Request is used.</w:t>
      </w:r>
    </w:p>
    <w:p>
      <w:pPr>
        <w:pStyle w:val="Heading4"/>
        <w:ind w:left="1418" w:hanging="1418"/>
        <w:rPr/>
      </w:pPr>
      <w:bookmarkStart w:id="885" w:name="__RefHeading___Toc477855123"/>
      <w:bookmarkStart w:id="886" w:name="CSI_SMS_MT_dpCriteria"/>
      <w:bookmarkEnd w:id="885"/>
      <w:r>
        <w:rPr/>
        <w:t>7.3.2.</w:t>
      </w:r>
      <w:r>
        <w:rPr>
          <w:rFonts w:eastAsia="MS Gothic;ＭＳ ゴシック"/>
          <w:lang w:eastAsia="ja-JP"/>
        </w:rPr>
        <w:t>5</w:t>
      </w:r>
      <w:bookmarkEnd w:id="886"/>
      <w:r>
        <w:rPr/>
        <w:tab/>
        <w:t>DP criteria</w:t>
      </w:r>
    </w:p>
    <w:p>
      <w:pPr>
        <w:pStyle w:val="Normal"/>
        <w:rPr/>
      </w:pPr>
      <w:r>
        <w:rPr>
          <w:rFonts w:eastAsia="MS Gothic;ＭＳ ゴシック"/>
          <w:color w:val="000000"/>
          <w:lang w:eastAsia="ja-JP"/>
        </w:rPr>
        <w:t>The DP criteria indicate whether the SMS_SSF shall request the gsmSCF for instructions</w:t>
      </w:r>
      <w:r>
        <w:rPr>
          <w:color w:val="000000"/>
        </w:rPr>
        <w:t>.</w:t>
      </w:r>
    </w:p>
    <w:p>
      <w:pPr>
        <w:pStyle w:val="Heading4"/>
        <w:ind w:left="1418" w:hanging="1418"/>
        <w:rPr/>
      </w:pPr>
      <w:bookmarkStart w:id="887" w:name="__RefHeading___Toc477855124"/>
      <w:bookmarkStart w:id="888" w:name="CSI_SMS_MT_camelCapabilityHandling"/>
      <w:r>
        <w:rPr/>
        <w:t>7.3.2.</w:t>
      </w:r>
      <w:r>
        <w:rPr>
          <w:rFonts w:eastAsia="MS Gothic;ＭＳ ゴシック"/>
          <w:lang w:eastAsia="ja-JP"/>
        </w:rPr>
        <w:t>6</w:t>
      </w:r>
      <w:bookmarkEnd w:id="888"/>
      <w:r>
        <w:rPr/>
        <w:tab/>
        <w:t>CAMEL Capability Handling</w:t>
      </w:r>
      <w:bookmarkEnd w:id="887"/>
      <w:r>
        <w:rPr/>
        <w:t xml:space="preserve"> </w:t>
      </w:r>
    </w:p>
    <w:p>
      <w:pPr>
        <w:pStyle w:val="Normal"/>
        <w:rPr/>
      </w:pPr>
      <w:r>
        <w:rPr>
          <w:color w:val="000000"/>
        </w:rPr>
        <w:t>CAMEL Capability Handling indicates the phase of CAMEL which is asked by the gsmSCF for the service. This parameter shall be set to CAMEL Phase</w:t>
      </w:r>
      <w:r>
        <w:rPr>
          <w:rFonts w:eastAsia="MS Gothic;ＭＳ ゴシック"/>
          <w:lang w:eastAsia="ja-JP"/>
        </w:rPr>
        <w:t> </w:t>
      </w:r>
      <w:r>
        <w:rPr>
          <w:color w:val="000000"/>
        </w:rPr>
        <w:t>4.</w:t>
      </w:r>
    </w:p>
    <w:p>
      <w:pPr>
        <w:pStyle w:val="Heading4"/>
        <w:ind w:left="1418" w:hanging="1418"/>
        <w:rPr/>
      </w:pPr>
      <w:bookmarkStart w:id="889" w:name="__RefHeading___Toc477855125"/>
      <w:bookmarkEnd w:id="889"/>
      <w:r>
        <w:rPr/>
        <w:t>7.3.2.7</w:t>
        <w:tab/>
        <w:t>CSI state</w:t>
      </w:r>
    </w:p>
    <w:p>
      <w:pPr>
        <w:pStyle w:val="Normal"/>
        <w:rPr/>
      </w:pPr>
      <w:r>
        <w:rPr>
          <w:color w:val="000000"/>
        </w:rPr>
        <w:t>The CSI state indicates whether the MT</w:t>
      </w:r>
      <w:r>
        <w:rPr>
          <w:rFonts w:eastAsia="MS Gothic;ＭＳ ゴシック"/>
          <w:lang w:eastAsia="ja-JP"/>
        </w:rPr>
        <w:noBreakHyphen/>
      </w:r>
      <w:r>
        <w:rPr>
          <w:color w:val="000000"/>
        </w:rPr>
        <w:t>SMS</w:t>
      </w:r>
      <w:r>
        <w:rPr>
          <w:rFonts w:eastAsia="MS Gothic;ＭＳ ゴシック"/>
          <w:lang w:eastAsia="ja-JP"/>
        </w:rPr>
        <w:noBreakHyphen/>
      </w:r>
      <w:r>
        <w:rPr>
          <w:color w:val="000000"/>
        </w:rPr>
        <w:t>CSI is active or not.</w:t>
      </w:r>
    </w:p>
    <w:p>
      <w:pPr>
        <w:pStyle w:val="Heading4"/>
        <w:ind w:left="1418" w:hanging="1418"/>
        <w:rPr/>
      </w:pPr>
      <w:bookmarkStart w:id="890" w:name="__RefHeading___Toc477855126"/>
      <w:bookmarkEnd w:id="890"/>
      <w:r>
        <w:rPr/>
        <w:t>7.3.2.8</w:t>
        <w:tab/>
        <w:t>Notification flag</w:t>
      </w:r>
    </w:p>
    <w:p>
      <w:pPr>
        <w:pStyle w:val="Normal"/>
        <w:rPr/>
      </w:pPr>
      <w:r>
        <w:rPr>
          <w:color w:val="000000"/>
        </w:rPr>
        <w:t>The notification flag indicates whether the change of the MT</w:t>
      </w:r>
      <w:r>
        <w:rPr>
          <w:rFonts w:eastAsia="MS Gothic;ＭＳ ゴシック"/>
          <w:lang w:eastAsia="ja-JP"/>
        </w:rPr>
        <w:noBreakHyphen/>
      </w:r>
      <w:r>
        <w:rPr>
          <w:color w:val="000000"/>
        </w:rPr>
        <w:t>SMS</w:t>
      </w:r>
      <w:r>
        <w:rPr>
          <w:rFonts w:eastAsia="MS Gothic;ＭＳ ゴシック"/>
          <w:lang w:eastAsia="ja-JP"/>
        </w:rPr>
        <w:noBreakHyphen/>
      </w:r>
      <w:r>
        <w:rPr>
          <w:color w:val="000000"/>
        </w:rPr>
        <w:t>CSI shall trigger Notification on Change of Subscriber Data or not.</w:t>
      </w:r>
    </w:p>
    <w:p>
      <w:pPr>
        <w:pStyle w:val="Heading3"/>
        <w:rPr/>
      </w:pPr>
      <w:bookmarkStart w:id="891" w:name="__RefHeading___Toc477855127"/>
      <w:bookmarkEnd w:id="891"/>
      <w:r>
        <w:rPr/>
        <w:t>7.3.</w:t>
      </w:r>
      <w:r>
        <w:rPr>
          <w:rFonts w:eastAsia="Arial Unicode MS"/>
          <w:lang w:eastAsia="ja-JP"/>
        </w:rPr>
        <w:t>3</w:t>
      </w:r>
      <w:r>
        <w:rPr/>
        <w:tab/>
        <w:t>gsmSCF address list for CSI</w:t>
      </w:r>
    </w:p>
    <w:p>
      <w:pPr>
        <w:pStyle w:val="Normal"/>
        <w:rPr>
          <w:color w:val="000000"/>
        </w:rPr>
      </w:pPr>
      <w:r>
        <w:rPr>
          <w:color w:val="000000"/>
        </w:rPr>
        <w:t>The gsmSCF address list indicates a list of gsmSCF addresses to which Notification on Change of Subscriber Data is to be sent. This list is common to all CSI's.</w:t>
      </w:r>
    </w:p>
    <w:p>
      <w:pPr>
        <w:pStyle w:val="Heading2"/>
        <w:rPr>
          <w:rFonts w:eastAsia="MS Gothic;ＭＳ ゴシック"/>
          <w:lang w:eastAsia="ja-JP"/>
        </w:rPr>
      </w:pPr>
      <w:bookmarkStart w:id="892" w:name="__RefHeading___Toc477855128"/>
      <w:bookmarkEnd w:id="892"/>
      <w:r>
        <w:rPr>
          <w:color w:val="000000"/>
        </w:rPr>
        <w:t>7.4</w:t>
        <w:tab/>
        <w:t>Description of SMS State Model</w:t>
      </w:r>
      <w:r>
        <w:rPr>
          <w:rFonts w:eastAsia="MS Gothic;ＭＳ ゴシック"/>
          <w:color w:val="000000"/>
          <w:lang w:eastAsia="ja-JP"/>
        </w:rPr>
        <w:t>s</w:t>
      </w:r>
    </w:p>
    <w:p>
      <w:pPr>
        <w:pStyle w:val="Heading3"/>
        <w:rPr>
          <w:color w:val="000000"/>
        </w:rPr>
      </w:pPr>
      <w:bookmarkStart w:id="893" w:name="__RefHeading___Toc477855129"/>
      <w:bookmarkEnd w:id="893"/>
      <w:r>
        <w:rPr>
          <w:color w:val="000000"/>
        </w:rPr>
        <w:t>7.4.1</w:t>
        <w:tab/>
        <w:t>General Handling</w:t>
      </w:r>
    </w:p>
    <w:p>
      <w:pPr>
        <w:pStyle w:val="Normal"/>
        <w:rPr/>
      </w:pPr>
      <w:r>
        <w:rPr>
          <w:color w:val="000000"/>
        </w:rPr>
        <w:t>See subclause</w:t>
      </w:r>
      <w:r>
        <w:rPr>
          <w:rFonts w:eastAsia="MS Gothic;ＭＳ ゴシック"/>
          <w:color w:val="000000"/>
          <w:lang w:eastAsia="ja-JP"/>
        </w:rPr>
        <w:t> </w:t>
      </w:r>
      <w:r>
        <w:rPr/>
        <w:t>4.4.1</w:t>
      </w:r>
      <w:r>
        <w:rPr>
          <w:color w:val="000000"/>
        </w:rPr>
        <w:t xml:space="preserve">. </w:t>
      </w:r>
    </w:p>
    <w:p>
      <w:pPr>
        <w:pStyle w:val="Normal"/>
        <w:rPr/>
      </w:pPr>
      <w:r>
        <w:rPr>
          <w:color w:val="000000"/>
        </w:rPr>
        <w:t>The State Model for MO SMS handling contains Points in Association (PIA's) instead of Points in Call (PIC's).</w:t>
      </w:r>
    </w:p>
    <w:p>
      <w:pPr>
        <w:pStyle w:val="Heading3"/>
        <w:rPr>
          <w:rFonts w:eastAsia="MS Gothic;ＭＳ ゴシック"/>
          <w:lang w:eastAsia="ja-JP"/>
        </w:rPr>
      </w:pPr>
      <w:bookmarkStart w:id="894" w:name="__RefHeading___Toc477855130"/>
      <w:bookmarkEnd w:id="894"/>
      <w:r>
        <w:rPr>
          <w:color w:val="000000"/>
        </w:rPr>
        <w:t>7.4.2</w:t>
        <w:tab/>
      </w:r>
      <w:r>
        <w:rPr>
          <w:rFonts w:eastAsia="MS Mincho;ＭＳ 明朝"/>
          <w:color w:val="000000"/>
          <w:lang w:eastAsia="ja-JP"/>
        </w:rPr>
        <w:t xml:space="preserve">Mobile </w:t>
      </w:r>
      <w:r>
        <w:rPr>
          <w:color w:val="000000"/>
        </w:rPr>
        <w:t xml:space="preserve">Originating </w:t>
      </w:r>
      <w:r>
        <w:rPr>
          <w:rFonts w:eastAsia="MS Mincho;ＭＳ 明朝"/>
          <w:color w:val="000000"/>
          <w:lang w:eastAsia="ja-JP"/>
        </w:rPr>
        <w:t xml:space="preserve">SMS </w:t>
      </w:r>
      <w:r>
        <w:rPr>
          <w:color w:val="000000"/>
        </w:rPr>
        <w:t>State Model</w:t>
      </w:r>
      <w:r>
        <w:rPr>
          <w:rFonts w:eastAsia="MS Gothic;ＭＳ ゴシック"/>
          <w:color w:val="000000"/>
          <w:lang w:eastAsia="ja-JP"/>
        </w:rPr>
        <w:t>s</w:t>
      </w:r>
    </w:p>
    <w:p>
      <w:pPr>
        <w:pStyle w:val="Heading4"/>
        <w:ind w:left="1418" w:hanging="1418"/>
        <w:rPr/>
      </w:pPr>
      <w:bookmarkStart w:id="895" w:name="__RefHeading___Toc477855131"/>
      <w:bookmarkEnd w:id="895"/>
      <w:r>
        <w:rPr>
          <w:color w:val="000000"/>
        </w:rPr>
        <w:t>7.4.2.1</w:t>
        <w:tab/>
        <w:t xml:space="preserve">Description of </w:t>
      </w:r>
      <w:r>
        <w:rPr>
          <w:rFonts w:eastAsia="MS Mincho;ＭＳ 明朝"/>
          <w:color w:val="000000"/>
          <w:lang w:eastAsia="ja-JP"/>
        </w:rPr>
        <w:t xml:space="preserve">MO </w:t>
      </w:r>
      <w:r>
        <w:rPr>
          <w:color w:val="000000"/>
        </w:rPr>
        <w:t>SMS state model</w:t>
      </w:r>
    </w:p>
    <w:p>
      <w:pPr>
        <w:pStyle w:val="Normal"/>
        <w:rPr/>
      </w:pPr>
      <w:r>
        <w:rPr>
          <w:color w:val="000000"/>
        </w:rPr>
        <w:t xml:space="preserve">The MO SMS state model is used to describe the actions in an MSC and in a SGSN during </w:t>
      </w:r>
      <w:r>
        <w:rPr>
          <w:rFonts w:eastAsia="MS Gothic;ＭＳ ゴシック"/>
          <w:color w:val="000000"/>
          <w:lang w:eastAsia="ja-JP"/>
        </w:rPr>
        <w:t>M</w:t>
      </w:r>
      <w:r>
        <w:rPr>
          <w:color w:val="000000"/>
        </w:rPr>
        <w:t xml:space="preserve">obile </w:t>
      </w:r>
      <w:r>
        <w:rPr>
          <w:rFonts w:eastAsia="MS Gothic;ＭＳ ゴシック"/>
          <w:color w:val="000000"/>
          <w:lang w:eastAsia="ja-JP"/>
        </w:rPr>
        <w:t>O</w:t>
      </w:r>
      <w:r>
        <w:rPr>
          <w:color w:val="000000"/>
        </w:rPr>
        <w:t>riginating SMS.</w:t>
      </w:r>
    </w:p>
    <w:p>
      <w:pPr>
        <w:pStyle w:val="TH"/>
        <w:rPr/>
      </w:pPr>
      <w:r>
        <w:rPr/>
        <w:drawing>
          <wp:inline distT="0" distB="0" distL="0" distR="0">
            <wp:extent cx="4443095" cy="3086100"/>
            <wp:effectExtent l="0" t="0" r="0" b="0"/>
            <wp:docPr id="474" name="Image4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465" descr=""/>
                    <pic:cNvPicPr>
                      <a:picLocks noChangeAspect="1" noChangeArrowheads="1"/>
                    </pic:cNvPicPr>
                  </pic:nvPicPr>
                  <pic:blipFill>
                    <a:blip r:embed="rId478"/>
                    <a:srcRect l="-8" t="-12" r="-8" b="-12"/>
                    <a:stretch>
                      <a:fillRect/>
                    </a:stretch>
                  </pic:blipFill>
                  <pic:spPr bwMode="auto">
                    <a:xfrm>
                      <a:off x="0" y="0"/>
                      <a:ext cx="4443095" cy="3086100"/>
                    </a:xfrm>
                    <a:prstGeom prst="rect">
                      <a:avLst/>
                    </a:prstGeom>
                  </pic:spPr>
                </pic:pic>
              </a:graphicData>
            </a:graphic>
          </wp:inline>
        </w:drawing>
      </w:r>
    </w:p>
    <w:p>
      <w:pPr>
        <w:pStyle w:val="TF"/>
        <w:rPr/>
      </w:pPr>
      <w:r>
        <w:rPr>
          <w:color w:val="000000"/>
        </w:rPr>
        <w:t>Figure 7.</w:t>
      </w:r>
      <w:r>
        <w:rPr>
          <w:color w:val="000000"/>
          <w:lang w:val="en-US" w:eastAsia="en-US"/>
        </w:rPr>
        <w:t>2</w:t>
      </w:r>
      <w:r>
        <w:rPr>
          <w:color w:val="000000"/>
        </w:rPr>
        <w:t>: MO SMS State Model</w:t>
      </w:r>
    </w:p>
    <w:p>
      <w:pPr>
        <w:pStyle w:val="TH"/>
        <w:rPr/>
      </w:pPr>
      <w:r>
        <w:rPr/>
        <w:t xml:space="preserve">Table </w:t>
      </w:r>
      <w:r>
        <w:rPr>
          <w:color w:val="000000"/>
        </w:rPr>
        <w:t>7</w:t>
      </w:r>
      <w:r>
        <w:rPr>
          <w:rFonts w:eastAsia="MS Gothic;ＭＳ ゴシック"/>
          <w:lang w:eastAsia="ja-JP"/>
        </w:rPr>
        <w:t>.</w:t>
      </w:r>
      <w:r>
        <w:rPr>
          <w:lang w:val="en-US" w:eastAsia="en-US"/>
        </w:rPr>
        <w:t>1</w:t>
      </w:r>
      <w:r>
        <w:rPr/>
        <w:t>: Description of MO SMS DPs in the MSC and SGSN</w:t>
      </w:r>
    </w:p>
    <w:tbl>
      <w:tblPr>
        <w:tblW w:w="9697" w:type="dxa"/>
        <w:jc w:val="center"/>
        <w:tblInd w:w="0" w:type="dxa"/>
        <w:tblLayout w:type="fixed"/>
        <w:tblCellMar>
          <w:top w:w="0" w:type="dxa"/>
          <w:left w:w="28" w:type="dxa"/>
          <w:bottom w:w="0" w:type="dxa"/>
          <w:right w:w="28" w:type="dxa"/>
        </w:tblCellMar>
      </w:tblPr>
      <w:tblGrid>
        <w:gridCol w:w="2665"/>
        <w:gridCol w:w="1474"/>
        <w:gridCol w:w="5558"/>
      </w:tblGrid>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H"/>
              <w:rPr/>
            </w:pPr>
            <w:r>
              <w:rPr/>
              <w:t>CAMEL Detection Point</w:t>
            </w:r>
          </w:p>
        </w:tc>
        <w:tc>
          <w:tcPr>
            <w:tcW w:w="1474" w:type="dxa"/>
            <w:tcBorders>
              <w:top w:val="single" w:sz="6" w:space="0" w:color="000000"/>
              <w:left w:val="single" w:sz="6" w:space="0" w:color="000000"/>
              <w:bottom w:val="single" w:sz="6" w:space="0" w:color="000000"/>
              <w:right w:val="single" w:sz="6" w:space="0" w:color="000000"/>
            </w:tcBorders>
          </w:tcPr>
          <w:p>
            <w:pPr>
              <w:pStyle w:val="TAH"/>
              <w:rPr/>
            </w:pPr>
            <w:r>
              <w:rPr/>
              <w:t>DP Type</w:t>
            </w:r>
          </w:p>
        </w:tc>
        <w:tc>
          <w:tcPr>
            <w:tcW w:w="5558" w:type="dxa"/>
            <w:tcBorders>
              <w:top w:val="single" w:sz="6" w:space="0" w:color="000000"/>
              <w:left w:val="single" w:sz="6" w:space="0" w:color="000000"/>
              <w:bottom w:val="single" w:sz="6" w:space="0" w:color="000000"/>
              <w:right w:val="single" w:sz="6" w:space="0" w:color="000000"/>
            </w:tcBorders>
          </w:tcPr>
          <w:p>
            <w:pPr>
              <w:pStyle w:val="TAH"/>
              <w:rPr/>
            </w:pPr>
            <w:r>
              <w:rPr/>
              <w:t>Description</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rPr/>
            </w:pPr>
            <w:r>
              <w:rPr/>
              <w:t>DP</w:t>
            </w:r>
            <w:r>
              <w:rPr>
                <w:rFonts w:eastAsia="MS Gothic;ＭＳ ゴシック"/>
                <w:lang w:eastAsia="ja-JP"/>
              </w:rPr>
              <w:t> </w:t>
            </w:r>
            <w:r>
              <w:rPr/>
              <w:t>SMS_Collected_Info</w:t>
            </w:r>
          </w:p>
        </w:tc>
        <w:tc>
          <w:tcPr>
            <w:tcW w:w="1474" w:type="dxa"/>
            <w:tcBorders>
              <w:top w:val="single" w:sz="6" w:space="0" w:color="000000"/>
              <w:left w:val="single" w:sz="6" w:space="0" w:color="000000"/>
              <w:bottom w:val="single" w:sz="6" w:space="0" w:color="000000"/>
              <w:right w:val="single" w:sz="6" w:space="0" w:color="000000"/>
            </w:tcBorders>
          </w:tcPr>
          <w:p>
            <w:pPr>
              <w:pStyle w:val="TAL"/>
              <w:rPr/>
            </w:pPr>
            <w:r>
              <w:rPr/>
              <w:t>TDP</w:t>
            </w:r>
            <w:r>
              <w:rPr>
                <w:rFonts w:eastAsia="MS Gothic;ＭＳ ゴシック"/>
                <w:lang w:eastAsia="ja-JP"/>
              </w:rPr>
              <w:noBreakHyphen/>
            </w:r>
            <w:r>
              <w:rPr/>
              <w:t>R</w:t>
            </w:r>
          </w:p>
        </w:tc>
        <w:tc>
          <w:tcPr>
            <w:tcW w:w="5558" w:type="dxa"/>
            <w:tcBorders>
              <w:top w:val="single" w:sz="6" w:space="0" w:color="000000"/>
              <w:left w:val="single" w:sz="6" w:space="0" w:color="000000"/>
              <w:bottom w:val="single" w:sz="6" w:space="0" w:color="000000"/>
              <w:right w:val="single" w:sz="6" w:space="0" w:color="000000"/>
            </w:tcBorders>
          </w:tcPr>
          <w:p>
            <w:pPr>
              <w:pStyle w:val="TAL"/>
              <w:rPr/>
            </w:pPr>
            <w:r>
              <w:rPr/>
              <w:t xml:space="preserve">Indication that the </w:t>
            </w:r>
            <w:r>
              <w:rPr>
                <w:rFonts w:eastAsia="MS Gothic;ＭＳ ゴシック"/>
                <w:lang w:eastAsia="ja-JP"/>
              </w:rPr>
              <w:t>MO</w:t>
            </w:r>
            <w:r>
              <w:rPr>
                <w:rFonts w:eastAsia="MS Gothic;ＭＳ ゴシック"/>
                <w:lang w:eastAsia="ja-JP"/>
              </w:rPr>
              <w:noBreakHyphen/>
            </w:r>
            <w:r>
              <w:rPr/>
              <w:t>SMS</w:t>
            </w:r>
            <w:r>
              <w:rPr>
                <w:rFonts w:eastAsia="MS Gothic;ＭＳ ゴシック"/>
                <w:lang w:eastAsia="ja-JP"/>
              </w:rPr>
              <w:noBreakHyphen/>
            </w:r>
            <w:r>
              <w:rPr/>
              <w:t>CSI is analysed and a mobile originated short message is received.</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rPr/>
            </w:pPr>
            <w:r>
              <w:rPr/>
              <w:t>DP</w:t>
            </w:r>
            <w:r>
              <w:rPr>
                <w:rFonts w:eastAsia="MS Gothic;ＭＳ ゴシック"/>
                <w:lang w:eastAsia="ja-JP"/>
              </w:rPr>
              <w:t> </w:t>
            </w:r>
            <w:r>
              <w:rPr/>
              <w:t>O_SMS_Failure</w:t>
            </w:r>
          </w:p>
        </w:tc>
        <w:tc>
          <w:tcPr>
            <w:tcW w:w="1474" w:type="dxa"/>
            <w:tcBorders>
              <w:top w:val="single" w:sz="6" w:space="0" w:color="000000"/>
              <w:left w:val="single" w:sz="6" w:space="0" w:color="000000"/>
              <w:bottom w:val="single" w:sz="6" w:space="0" w:color="000000"/>
              <w:right w:val="single" w:sz="6" w:space="0" w:color="000000"/>
            </w:tcBorders>
          </w:tcPr>
          <w:p>
            <w:pPr>
              <w:pStyle w:val="TAL"/>
              <w:rPr/>
            </w:pPr>
            <w:r>
              <w:rPr/>
              <w:t>EDP</w:t>
            </w:r>
            <w:r>
              <w:rPr>
                <w:rFonts w:eastAsia="MS Gothic;ＭＳ ゴシック"/>
                <w:lang w:eastAsia="ja-JP"/>
              </w:rPr>
              <w:noBreakHyphen/>
            </w:r>
            <w:r>
              <w:rPr/>
              <w:t>N, EDP</w:t>
            </w:r>
            <w:r>
              <w:rPr>
                <w:rFonts w:eastAsia="MS Gothic;ＭＳ ゴシック"/>
                <w:lang w:eastAsia="ja-JP"/>
              </w:rPr>
              <w:noBreakHyphen/>
            </w:r>
            <w:r>
              <w:rPr/>
              <w:t>R</w:t>
            </w:r>
          </w:p>
        </w:tc>
        <w:tc>
          <w:tcPr>
            <w:tcW w:w="5558" w:type="dxa"/>
            <w:tcBorders>
              <w:top w:val="single" w:sz="6" w:space="0" w:color="000000"/>
              <w:left w:val="single" w:sz="6" w:space="0" w:color="000000"/>
              <w:bottom w:val="single" w:sz="6" w:space="0" w:color="000000"/>
              <w:right w:val="single" w:sz="6" w:space="0" w:color="000000"/>
            </w:tcBorders>
          </w:tcPr>
          <w:p>
            <w:pPr>
              <w:pStyle w:val="TAL"/>
              <w:rPr/>
            </w:pPr>
            <w:r>
              <w:rPr/>
              <w:t>Indication that the SM submission to the Short Message Service Centre failed</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rPr/>
            </w:pPr>
            <w:r>
              <w:rPr/>
              <w:t>DP</w:t>
            </w:r>
            <w:r>
              <w:rPr>
                <w:rFonts w:eastAsia="MS Gothic;ＭＳ ゴシック"/>
                <w:lang w:eastAsia="ja-JP"/>
              </w:rPr>
              <w:t> </w:t>
            </w:r>
            <w:r>
              <w:rPr/>
              <w:t>O_SMS_Submitted</w:t>
            </w:r>
          </w:p>
        </w:tc>
        <w:tc>
          <w:tcPr>
            <w:tcW w:w="1474" w:type="dxa"/>
            <w:tcBorders>
              <w:top w:val="single" w:sz="6" w:space="0" w:color="000000"/>
              <w:left w:val="single" w:sz="6" w:space="0" w:color="000000"/>
              <w:bottom w:val="single" w:sz="6" w:space="0" w:color="000000"/>
              <w:right w:val="single" w:sz="6" w:space="0" w:color="000000"/>
            </w:tcBorders>
          </w:tcPr>
          <w:p>
            <w:pPr>
              <w:pStyle w:val="TAL"/>
              <w:rPr/>
            </w:pPr>
            <w:r>
              <w:rPr/>
              <w:t>EDP</w:t>
            </w:r>
            <w:r>
              <w:rPr>
                <w:rFonts w:eastAsia="MS Gothic;ＭＳ ゴシック"/>
                <w:lang w:eastAsia="ja-JP"/>
              </w:rPr>
              <w:noBreakHyphen/>
            </w:r>
            <w:r>
              <w:rPr/>
              <w:t>N, EDP</w:t>
            </w:r>
            <w:r>
              <w:rPr>
                <w:rFonts w:eastAsia="MS Gothic;ＭＳ ゴシック"/>
                <w:lang w:eastAsia="ja-JP"/>
              </w:rPr>
              <w:noBreakHyphen/>
            </w:r>
            <w:r>
              <w:rPr/>
              <w:t>R</w:t>
            </w:r>
          </w:p>
        </w:tc>
        <w:tc>
          <w:tcPr>
            <w:tcW w:w="5558" w:type="dxa"/>
            <w:tcBorders>
              <w:top w:val="single" w:sz="6" w:space="0" w:color="000000"/>
              <w:left w:val="single" w:sz="6" w:space="0" w:color="000000"/>
              <w:bottom w:val="single" w:sz="6" w:space="0" w:color="000000"/>
              <w:right w:val="single" w:sz="6" w:space="0" w:color="000000"/>
            </w:tcBorders>
          </w:tcPr>
          <w:p>
            <w:pPr>
              <w:pStyle w:val="TAL"/>
              <w:rPr/>
            </w:pPr>
            <w:r>
              <w:rPr/>
              <w:t>Indication that the SM has been successfully submitted to the Short Message Service Centre.</w:t>
            </w:r>
          </w:p>
        </w:tc>
      </w:tr>
    </w:tbl>
    <w:p>
      <w:pPr>
        <w:pStyle w:val="Normal"/>
        <w:rPr/>
      </w:pPr>
      <w:r>
        <w:rPr/>
      </w:r>
    </w:p>
    <w:p>
      <w:pPr>
        <w:pStyle w:val="Heading5"/>
        <w:ind w:left="1701" w:hanging="1701"/>
        <w:rPr/>
      </w:pPr>
      <w:bookmarkStart w:id="896" w:name="__RefHeading___Toc477855132"/>
      <w:bookmarkEnd w:id="896"/>
      <w:r>
        <w:rPr>
          <w:color w:val="000000"/>
        </w:rPr>
        <w:t>7.4.2.1.1</w:t>
        <w:tab/>
        <w:t xml:space="preserve">Description of the </w:t>
      </w:r>
      <w:r>
        <w:rPr>
          <w:rFonts w:eastAsia="MS Mincho;ＭＳ 明朝"/>
          <w:color w:val="000000"/>
          <w:lang w:eastAsia="ja-JP"/>
        </w:rPr>
        <w:t xml:space="preserve">MO SMS </w:t>
      </w:r>
      <w:r>
        <w:rPr>
          <w:color w:val="000000"/>
        </w:rPr>
        <w:t>state model (PIAs)</w:t>
      </w:r>
    </w:p>
    <w:p>
      <w:pPr>
        <w:pStyle w:val="Normal"/>
        <w:rPr/>
      </w:pPr>
      <w:r>
        <w:rPr>
          <w:color w:val="000000"/>
        </w:rPr>
        <w:t xml:space="preserve">This subclause describes the state model for originating SMS transfer. For each PIA a description can be found of the entry events, </w:t>
      </w:r>
      <w:r>
        <w:rPr>
          <w:rFonts w:eastAsia="MS Mincho;ＭＳ 明朝"/>
          <w:color w:val="000000"/>
          <w:lang w:eastAsia="ja-JP"/>
        </w:rPr>
        <w:t>actions</w:t>
      </w:r>
      <w:r>
        <w:rPr>
          <w:color w:val="000000"/>
        </w:rPr>
        <w:t xml:space="preserve"> and exit events.</w:t>
      </w:r>
    </w:p>
    <w:p>
      <w:pPr>
        <w:pStyle w:val="Heading6"/>
        <w:rPr/>
      </w:pPr>
      <w:bookmarkStart w:id="897" w:name="__RefHeading___Toc477855133"/>
      <w:bookmarkEnd w:id="897"/>
      <w:r>
        <w:rPr/>
        <w:t>7.4.2.1.1.1</w:t>
        <w:tab/>
        <w:t>SMS Null &amp; Start &amp; Authorize</w:t>
      </w:r>
    </w:p>
    <w:p>
      <w:pPr>
        <w:pStyle w:val="Normal"/>
        <w:rPr/>
      </w:pPr>
      <w:r>
        <w:rPr/>
        <w:t>Entry events:</w:t>
      </w:r>
    </w:p>
    <w:p>
      <w:pPr>
        <w:pStyle w:val="B1"/>
        <w:rPr/>
      </w:pPr>
      <w:r>
        <w:rPr>
          <w:color w:val="000000"/>
        </w:rPr>
        <w:t>-</w:t>
        <w:tab/>
        <w:t>Previous MO SMS transfer to the SMSC completed (DP</w:t>
      </w:r>
      <w:r>
        <w:rPr>
          <w:rFonts w:eastAsia="MS Gothic;ＭＳ ゴシック"/>
          <w:color w:val="000000"/>
          <w:lang w:eastAsia="ja-JP"/>
        </w:rPr>
        <w:t> </w:t>
      </w:r>
      <w:r>
        <w:rPr>
          <w:color w:val="000000"/>
        </w:rPr>
        <w:t>O_SMS_Submitted).</w:t>
      </w:r>
    </w:p>
    <w:p>
      <w:pPr>
        <w:pStyle w:val="B1"/>
        <w:rPr>
          <w:color w:val="000000"/>
        </w:rPr>
      </w:pPr>
      <w:r>
        <w:rPr>
          <w:color w:val="000000"/>
        </w:rPr>
        <w:t>-</w:t>
        <w:tab/>
        <w:t>Exception event is reported.</w:t>
      </w:r>
    </w:p>
    <w:p>
      <w:pPr>
        <w:pStyle w:val="Normal"/>
        <w:rPr/>
      </w:pPr>
      <w:r>
        <w:rPr/>
        <w:t>Actions:</w:t>
      </w:r>
    </w:p>
    <w:p>
      <w:pPr>
        <w:pStyle w:val="B1"/>
        <w:rPr>
          <w:color w:val="000000"/>
        </w:rPr>
      </w:pPr>
      <w:r>
        <w:rPr>
          <w:color w:val="000000"/>
        </w:rPr>
        <w:t>-</w:t>
        <w:tab/>
        <w:t>Interface is idled.</w:t>
      </w:r>
    </w:p>
    <w:p>
      <w:pPr>
        <w:pStyle w:val="B1"/>
        <w:rPr>
          <w:color w:val="000000"/>
        </w:rPr>
      </w:pPr>
      <w:r>
        <w:rPr>
          <w:color w:val="000000"/>
        </w:rPr>
        <w:t>-</w:t>
        <w:tab/>
        <w:t>Authentication.</w:t>
      </w:r>
    </w:p>
    <w:p>
      <w:pPr>
        <w:pStyle w:val="B1"/>
        <w:rPr>
          <w:color w:val="000000"/>
        </w:rPr>
      </w:pPr>
      <w:r>
        <w:rPr>
          <w:color w:val="000000"/>
        </w:rPr>
        <w:t>-</w:t>
        <w:tab/>
        <w:t>Ciphering.</w:t>
      </w:r>
    </w:p>
    <w:p>
      <w:pPr>
        <w:pStyle w:val="B1"/>
        <w:rPr/>
      </w:pPr>
      <w:r>
        <w:rPr>
          <w:color w:val="000000"/>
        </w:rPr>
        <w:t>-</w:t>
        <w:tab/>
      </w:r>
      <w:r>
        <w:rPr>
          <w:rFonts w:eastAsia="MS Gothic;ＭＳ ゴシック"/>
          <w:color w:val="000000"/>
          <w:lang w:eastAsia="ja-JP"/>
        </w:rPr>
        <w:t xml:space="preserve">MO </w:t>
      </w:r>
      <w:r>
        <w:rPr>
          <w:color w:val="000000"/>
        </w:rPr>
        <w:t>SMS subscription check.</w:t>
      </w:r>
    </w:p>
    <w:p>
      <w:pPr>
        <w:pStyle w:val="B1"/>
        <w:rPr/>
      </w:pPr>
      <w:r>
        <w:rPr>
          <w:color w:val="000000"/>
        </w:rPr>
        <w:t>-</w:t>
        <w:tab/>
        <w:t>RP-MO-DATA message containing the User Data and the SMSC address is received from MS.</w:t>
      </w:r>
    </w:p>
    <w:p>
      <w:pPr>
        <w:pStyle w:val="B1"/>
        <w:rPr>
          <w:color w:val="000000"/>
        </w:rPr>
      </w:pPr>
      <w:r>
        <w:rPr>
          <w:color w:val="000000"/>
        </w:rPr>
        <w:t>-</w:t>
        <w:tab/>
        <w:t>The supplementary service "barring of all outgoing calls" is checked and invoked if necessary.</w:t>
      </w:r>
    </w:p>
    <w:p>
      <w:pPr>
        <w:pStyle w:val="B1"/>
        <w:rPr>
          <w:color w:val="000000"/>
        </w:rPr>
      </w:pPr>
      <w:r>
        <w:rPr>
          <w:color w:val="000000"/>
        </w:rPr>
        <w:t>-</w:t>
        <w:tab/>
        <w:t>The ODB category "barring of all outgoing calls" is checked and ODB is invoked if necessary.</w:t>
      </w:r>
    </w:p>
    <w:p>
      <w:pPr>
        <w:pStyle w:val="Normal"/>
        <w:rPr/>
      </w:pPr>
      <w:r>
        <w:rPr/>
        <w:t>Exit events:</w:t>
      </w:r>
    </w:p>
    <w:p>
      <w:pPr>
        <w:pStyle w:val="B1"/>
        <w:rPr/>
      </w:pPr>
      <w:r>
        <w:rPr>
          <w:color w:val="000000"/>
        </w:rPr>
        <w:t>-</w:t>
        <w:tab/>
      </w:r>
      <w:r>
        <w:rPr>
          <w:rFonts w:eastAsia="MS Gothic;ＭＳ ゴシック"/>
          <w:color w:val="000000"/>
          <w:lang w:eastAsia="ja-JP"/>
        </w:rPr>
        <w:t>MO</w:t>
      </w:r>
      <w:r>
        <w:rPr>
          <w:rFonts w:eastAsia="MS Gothic;ＭＳ ゴシック"/>
          <w:lang w:eastAsia="ja-JP"/>
        </w:rPr>
        <w:noBreakHyphen/>
      </w:r>
      <w:r>
        <w:rPr>
          <w:color w:val="000000"/>
        </w:rPr>
        <w:t>SMS</w:t>
      </w:r>
      <w:r>
        <w:rPr>
          <w:rFonts w:eastAsia="MS Gothic;ＭＳ ゴシック"/>
          <w:lang w:eastAsia="ja-JP"/>
        </w:rPr>
        <w:noBreakHyphen/>
      </w:r>
      <w:r>
        <w:rPr>
          <w:color w:val="000000"/>
        </w:rPr>
        <w:t>CSI is analysed.</w:t>
      </w:r>
    </w:p>
    <w:p>
      <w:pPr>
        <w:pStyle w:val="B1"/>
        <w:rPr>
          <w:color w:val="000000"/>
        </w:rPr>
      </w:pPr>
      <w:r>
        <w:rPr>
          <w:color w:val="000000"/>
        </w:rPr>
        <w:t>-</w:t>
        <w:tab/>
        <w:t>An exception condition is encountered.</w:t>
      </w:r>
    </w:p>
    <w:p>
      <w:pPr>
        <w:pStyle w:val="Heading6"/>
        <w:rPr/>
      </w:pPr>
      <w:bookmarkStart w:id="898" w:name="__RefHeading___Toc477855134"/>
      <w:bookmarkEnd w:id="898"/>
      <w:r>
        <w:rPr/>
        <w:t>7.4.2.1.1.2</w:t>
        <w:tab/>
        <w:t>SMS Analyse &amp; Routing</w:t>
      </w:r>
    </w:p>
    <w:p>
      <w:pPr>
        <w:pStyle w:val="Normal"/>
        <w:rPr/>
      </w:pPr>
      <w:r>
        <w:rPr/>
        <w:t>Entry events:</w:t>
      </w:r>
    </w:p>
    <w:p>
      <w:pPr>
        <w:pStyle w:val="B1"/>
        <w:rPr/>
      </w:pPr>
      <w:r>
        <w:rPr>
          <w:color w:val="000000"/>
        </w:rPr>
        <w:t>-</w:t>
        <w:tab/>
      </w:r>
      <w:r>
        <w:rPr>
          <w:rFonts w:eastAsia="MS Gothic;ＭＳ ゴシック"/>
          <w:color w:val="000000"/>
          <w:lang w:eastAsia="ja-JP"/>
        </w:rPr>
        <w:t>MO</w:t>
        <w:noBreakHyphen/>
      </w:r>
      <w:r>
        <w:rPr>
          <w:color w:val="000000"/>
        </w:rPr>
        <w:t>SMS</w:t>
        <w:noBreakHyphen/>
        <w:t>CSI is analysed (</w:t>
      </w:r>
      <w:r>
        <w:rPr>
          <w:rFonts w:eastAsia="MS Mincho;ＭＳ 明朝"/>
          <w:color w:val="000000"/>
          <w:lang w:eastAsia="ja-JP"/>
        </w:rPr>
        <w:t>DP</w:t>
      </w:r>
      <w:r>
        <w:rPr>
          <w:rFonts w:eastAsia="MS Mincho;ＭＳ 明朝"/>
          <w:color w:val="000000"/>
          <w:lang w:eastAsia="ja-JP"/>
        </w:rPr>
        <w:t> </w:t>
      </w:r>
      <w:r>
        <w:rPr>
          <w:color w:val="000000"/>
        </w:rPr>
        <w:t>SMS_Collected_Info).</w:t>
      </w:r>
    </w:p>
    <w:p>
      <w:pPr>
        <w:pStyle w:val="Normal"/>
        <w:rPr/>
      </w:pPr>
      <w:r>
        <w:rPr/>
        <w:t>Actions:</w:t>
      </w:r>
    </w:p>
    <w:p>
      <w:pPr>
        <w:pStyle w:val="B1"/>
        <w:rPr/>
      </w:pPr>
      <w:r>
        <w:rPr>
          <w:color w:val="000000"/>
        </w:rPr>
        <w:t>-</w:t>
        <w:tab/>
        <w:t>Information being analysed and/or translated to determine routeing address of the SMSC.</w:t>
      </w:r>
    </w:p>
    <w:p>
      <w:pPr>
        <w:pStyle w:val="B1"/>
        <w:rPr>
          <w:rFonts w:eastAsia="MS Gothic;ＭＳ ゴシック"/>
          <w:color w:val="000000"/>
          <w:lang w:eastAsia="ja-JP"/>
        </w:rPr>
      </w:pPr>
      <w:r>
        <w:rPr>
          <w:color w:val="000000"/>
        </w:rPr>
        <w:t>-</w:t>
        <w:tab/>
        <w:t>Outgoing barring services and ODB categories not already applied are checked and invoked if necessary.</w:t>
      </w:r>
      <w:r>
        <w:rPr>
          <w:rFonts w:eastAsia="MS Gothic;ＭＳ ゴシック"/>
          <w:color w:val="000000"/>
          <w:lang w:eastAsia="ja-JP"/>
        </w:rPr>
        <w:t xml:space="preserve"> </w:t>
      </w:r>
      <w:r>
        <w:rPr>
          <w:rFonts w:eastAsia="MS Gothic;ＭＳ ゴシック"/>
          <w:color w:val="000000"/>
          <w:lang w:eastAsia="ja-JP"/>
        </w:rPr>
        <w:t>If any of the barring services or ODB categories prevents the submission of the MO</w:t>
        <w:noBreakHyphen/>
        <w:t>SMS, then the MSC or SGSN shall generate the "O</w:t>
      </w:r>
      <w:r>
        <w:rPr>
          <w:color w:val="000000"/>
        </w:rPr>
        <w:t>_</w:t>
      </w:r>
      <w:r>
        <w:rPr>
          <w:rFonts w:eastAsia="MS Gothic;ＭＳ ゴシック"/>
          <w:color w:val="000000"/>
          <w:lang w:eastAsia="ja-JP"/>
        </w:rPr>
        <w:t>SMS</w:t>
      </w:r>
      <w:r>
        <w:rPr>
          <w:color w:val="000000"/>
        </w:rPr>
        <w:t>_</w:t>
      </w:r>
      <w:r>
        <w:rPr>
          <w:rFonts w:eastAsia="MS Gothic;ＭＳ ゴシック"/>
          <w:color w:val="000000"/>
          <w:lang w:eastAsia="ja-JP"/>
        </w:rPr>
        <w:t>Failure" event. The cause code to be used in that case shall be "sM</w:t>
        <w:noBreakHyphen/>
        <w:t>DeliveryFailure".</w:t>
      </w:r>
    </w:p>
    <w:p>
      <w:pPr>
        <w:pStyle w:val="B1"/>
        <w:rPr>
          <w:color w:val="000000"/>
        </w:rPr>
      </w:pPr>
      <w:r>
        <w:rPr>
          <w:color w:val="000000"/>
        </w:rPr>
        <w:t>-</w:t>
        <w:tab/>
        <w:t>The short message is sent to the SMSC.</w:t>
      </w:r>
    </w:p>
    <w:p>
      <w:pPr>
        <w:pStyle w:val="Normal"/>
        <w:rPr/>
      </w:pPr>
      <w:r>
        <w:rPr/>
        <w:t>Exit events:</w:t>
      </w:r>
    </w:p>
    <w:p>
      <w:pPr>
        <w:pStyle w:val="B1"/>
        <w:rPr/>
      </w:pPr>
      <w:r>
        <w:rPr>
          <w:color w:val="000000"/>
        </w:rPr>
        <w:t>-</w:t>
        <w:tab/>
        <w:t>Acknowledge from the SMSC is received. (</w:t>
      </w:r>
      <w:r>
        <w:rPr>
          <w:rFonts w:eastAsia="MS Mincho;ＭＳ 明朝"/>
          <w:color w:val="000000"/>
          <w:lang w:eastAsia="ja-JP"/>
        </w:rPr>
        <w:t>DP</w:t>
      </w:r>
      <w:r>
        <w:rPr>
          <w:rFonts w:eastAsia="MS Mincho;ＭＳ 明朝"/>
          <w:lang w:eastAsia="ja-JP"/>
        </w:rPr>
        <w:t> </w:t>
      </w:r>
      <w:r>
        <w:rPr>
          <w:color w:val="000000"/>
        </w:rPr>
        <w:t>O_SMS_submitted).</w:t>
      </w:r>
    </w:p>
    <w:p>
      <w:pPr>
        <w:pStyle w:val="B1"/>
        <w:rPr>
          <w:color w:val="000000"/>
        </w:rPr>
      </w:pPr>
      <w:r>
        <w:rPr>
          <w:color w:val="000000"/>
        </w:rPr>
        <w:t>A positive acknowledgement is sent to the MS.</w:t>
      </w:r>
    </w:p>
    <w:p>
      <w:pPr>
        <w:pStyle w:val="B1"/>
        <w:rPr/>
      </w:pPr>
      <w:r>
        <w:rPr>
          <w:color w:val="000000"/>
        </w:rPr>
        <w:t>-</w:t>
        <w:tab/>
        <w:t>An exception condition is encountered - this leads to the SMS_Exception PIA.</w:t>
      </w:r>
    </w:p>
    <w:p>
      <w:pPr>
        <w:pStyle w:val="B1"/>
        <w:rPr>
          <w:color w:val="000000"/>
        </w:rPr>
      </w:pPr>
      <w:r>
        <w:rPr>
          <w:color w:val="000000"/>
        </w:rPr>
        <w:t>A negative acknowledgement is sent to the MS.</w:t>
      </w:r>
    </w:p>
    <w:p>
      <w:pPr>
        <w:pStyle w:val="B1"/>
        <w:rPr/>
      </w:pPr>
      <w:r>
        <w:rPr>
          <w:color w:val="000000"/>
        </w:rPr>
        <w:t>-</w:t>
        <w:tab/>
        <w:t>Attempt to select the route for the SMS fails (</w:t>
      </w:r>
      <w:r>
        <w:rPr>
          <w:rFonts w:eastAsia="MS Mincho;ＭＳ 明朝"/>
          <w:color w:val="000000"/>
          <w:lang w:eastAsia="ja-JP"/>
        </w:rPr>
        <w:t>DP</w:t>
      </w:r>
      <w:r>
        <w:rPr>
          <w:rFonts w:eastAsia="MS Mincho;ＭＳ 明朝"/>
          <w:color w:val="000000"/>
          <w:lang w:eastAsia="ja-JP"/>
        </w:rPr>
        <w:t> </w:t>
      </w:r>
      <w:r>
        <w:rPr>
          <w:color w:val="000000"/>
        </w:rPr>
        <w:t>O_SMS_Failure).</w:t>
      </w:r>
    </w:p>
    <w:p>
      <w:pPr>
        <w:pStyle w:val="B1"/>
        <w:tabs>
          <w:tab w:val="clear" w:pos="284"/>
          <w:tab w:val="left" w:pos="2977" w:leader="none"/>
        </w:tabs>
        <w:rPr>
          <w:color w:val="000000"/>
        </w:rPr>
      </w:pPr>
      <w:r>
        <w:rPr>
          <w:color w:val="000000"/>
        </w:rPr>
        <w:t>A negative acknowledgement is sent to the MS.</w:t>
      </w:r>
    </w:p>
    <w:p>
      <w:pPr>
        <w:pStyle w:val="B1"/>
        <w:rPr/>
      </w:pPr>
      <w:r>
        <w:rPr>
          <w:color w:val="000000"/>
        </w:rPr>
        <w:t>-</w:t>
        <w:tab/>
        <w:t>Negative acknowledgement from the SMSC is received (</w:t>
      </w:r>
      <w:r>
        <w:rPr>
          <w:rFonts w:eastAsia="MS Mincho;ＭＳ 明朝"/>
          <w:color w:val="000000"/>
          <w:lang w:eastAsia="ja-JP"/>
        </w:rPr>
        <w:t>DP</w:t>
      </w:r>
      <w:r>
        <w:rPr>
          <w:rFonts w:eastAsia="MS Mincho;ＭＳ 明朝"/>
          <w:color w:val="000000"/>
          <w:lang w:eastAsia="ja-JP"/>
        </w:rPr>
        <w:t> </w:t>
      </w:r>
      <w:r>
        <w:rPr>
          <w:color w:val="000000"/>
        </w:rPr>
        <w:t>O_SMS_Failure).</w:t>
      </w:r>
    </w:p>
    <w:p>
      <w:pPr>
        <w:pStyle w:val="B1"/>
        <w:rPr>
          <w:color w:val="000000"/>
        </w:rPr>
      </w:pPr>
      <w:r>
        <w:rPr>
          <w:color w:val="000000"/>
        </w:rPr>
        <w:t>A negative acknowledgement is sent to the MS.</w:t>
      </w:r>
    </w:p>
    <w:p>
      <w:pPr>
        <w:pStyle w:val="Heading6"/>
        <w:rPr/>
      </w:pPr>
      <w:bookmarkStart w:id="899" w:name="__RefHeading___Toc477855135"/>
      <w:bookmarkEnd w:id="899"/>
      <w:r>
        <w:rPr/>
        <w:t>7.4.2.1.1.3</w:t>
        <w:tab/>
        <w:t>SMS_Exception</w:t>
      </w:r>
    </w:p>
    <w:p>
      <w:pPr>
        <w:pStyle w:val="Normal"/>
        <w:keepNext w:val="true"/>
        <w:keepLines/>
        <w:rPr/>
      </w:pPr>
      <w:r>
        <w:rPr/>
        <w:t>Entry events:</w:t>
      </w:r>
    </w:p>
    <w:p>
      <w:pPr>
        <w:pStyle w:val="B1"/>
        <w:keepNext w:val="true"/>
        <w:keepLines/>
        <w:rPr/>
      </w:pPr>
      <w:r>
        <w:rPr>
          <w:color w:val="000000"/>
        </w:rPr>
        <w:t>-</w:t>
        <w:tab/>
        <w:t>An exception condition is encountered. In addition to specific examples listed above, exception events include any type of failure, which means that the normal exit events for a PIA cannot be met.</w:t>
      </w:r>
    </w:p>
    <w:p>
      <w:pPr>
        <w:pStyle w:val="Normal"/>
        <w:rPr/>
      </w:pPr>
      <w:r>
        <w:rPr/>
        <w:t>Actions:</w:t>
      </w:r>
    </w:p>
    <w:p>
      <w:pPr>
        <w:pStyle w:val="B1"/>
        <w:rPr>
          <w:color w:val="000000"/>
        </w:rPr>
      </w:pPr>
      <w:r>
        <w:rPr>
          <w:color w:val="000000"/>
        </w:rPr>
        <w:t>-</w:t>
        <w:tab/>
        <w:t>Default handling of the exception condition is applied. This includes general actions necessary to ensure that no resources remain inappropriately allocated such as:</w:t>
      </w:r>
    </w:p>
    <w:p>
      <w:pPr>
        <w:pStyle w:val="B2"/>
        <w:rPr/>
      </w:pPr>
      <w:r>
        <w:rPr>
          <w:color w:val="000000"/>
        </w:rPr>
        <w:t>-</w:t>
        <w:tab/>
        <w:t>If a relationship exists between the gsmSCF and gsmSSF or gprsSSF send an error information flow closing the relationship and indicating that any outstanding Short Message handling instructions will not run to completion.</w:t>
      </w:r>
    </w:p>
    <w:p>
      <w:pPr>
        <w:pStyle w:val="B2"/>
        <w:rPr/>
      </w:pPr>
      <w:r>
        <w:rPr>
          <w:color w:val="000000"/>
        </w:rPr>
        <w:t>-</w:t>
        <w:tab/>
        <w:t>The MSC/gsmSSF or SGSN/gprsSSF shall make use of vendor-specific procedures to ensure release of internal resources.</w:t>
      </w:r>
    </w:p>
    <w:p>
      <w:pPr>
        <w:pStyle w:val="Normal"/>
        <w:rPr/>
      </w:pPr>
      <w:r>
        <w:rPr/>
        <w:t>Exit events:</w:t>
      </w:r>
    </w:p>
    <w:p>
      <w:pPr>
        <w:pStyle w:val="B1"/>
        <w:rPr>
          <w:color w:val="000000"/>
        </w:rPr>
      </w:pPr>
      <w:r>
        <w:rPr>
          <w:color w:val="000000"/>
        </w:rPr>
        <w:t>-</w:t>
        <w:tab/>
        <w:t>Default handling of the exception condition by MSC/gsmSSF or SGSN/gprsSSF completed.</w:t>
      </w:r>
    </w:p>
    <w:p>
      <w:pPr>
        <w:pStyle w:val="Heading3"/>
        <w:rPr/>
      </w:pPr>
      <w:bookmarkStart w:id="900" w:name="__RefHeading___Toc477855136"/>
      <w:bookmarkEnd w:id="900"/>
      <w:r>
        <w:rPr/>
        <w:t>7.4.3</w:t>
        <w:tab/>
      </w:r>
      <w:r>
        <w:rPr>
          <w:rFonts w:eastAsia="MS Mincho;ＭＳ 明朝"/>
          <w:lang w:eastAsia="ja-JP"/>
        </w:rPr>
        <w:t xml:space="preserve">Mobile </w:t>
      </w:r>
      <w:r>
        <w:rPr>
          <w:rFonts w:eastAsia="MS Mincho;ＭＳ 明朝"/>
          <w:lang w:eastAsia="ja-JP"/>
        </w:rPr>
        <w:t xml:space="preserve">Terminating </w:t>
      </w:r>
      <w:r>
        <w:rPr>
          <w:rFonts w:eastAsia="MS Mincho;ＭＳ 明朝"/>
          <w:lang w:eastAsia="ja-JP"/>
        </w:rPr>
        <w:t xml:space="preserve">SMS </w:t>
      </w:r>
      <w:r>
        <w:rPr/>
        <w:t>State Model</w:t>
      </w:r>
    </w:p>
    <w:p>
      <w:pPr>
        <w:pStyle w:val="Heading4"/>
        <w:ind w:left="1418" w:hanging="1418"/>
        <w:rPr/>
      </w:pPr>
      <w:bookmarkStart w:id="901" w:name="__RefHeading___Toc477855137"/>
      <w:bookmarkEnd w:id="901"/>
      <w:r>
        <w:rPr/>
        <w:t>7.4.3.1</w:t>
        <w:tab/>
        <w:t xml:space="preserve">Description of </w:t>
      </w:r>
      <w:r>
        <w:rPr>
          <w:rFonts w:eastAsia="MS Mincho;ＭＳ 明朝"/>
          <w:lang w:eastAsia="ja-JP"/>
        </w:rPr>
        <w:t>M</w:t>
      </w:r>
      <w:r>
        <w:rPr>
          <w:rFonts w:eastAsia="MS Mincho;ＭＳ 明朝"/>
          <w:lang w:eastAsia="ja-JP"/>
        </w:rPr>
        <w:t>T</w:t>
      </w:r>
      <w:r>
        <w:rPr>
          <w:rFonts w:eastAsia="MS Mincho;ＭＳ 明朝"/>
          <w:lang w:eastAsia="ja-JP"/>
        </w:rPr>
        <w:t xml:space="preserve"> </w:t>
      </w:r>
      <w:r>
        <w:rPr/>
        <w:t>SMS state model</w:t>
      </w:r>
    </w:p>
    <w:p>
      <w:pPr>
        <w:pStyle w:val="Normal"/>
        <w:rPr/>
      </w:pPr>
      <w:r>
        <w:rPr/>
        <w:t>The MT SMS state model is used to describe the actions in an MSC and in a SGSN during Mobile Terminating SMS.</w:t>
      </w:r>
    </w:p>
    <w:p>
      <w:pPr>
        <w:pStyle w:val="TH"/>
        <w:rPr/>
      </w:pPr>
      <w:r>
        <w:rPr/>
        <w:drawing>
          <wp:inline distT="0" distB="0" distL="0" distR="0">
            <wp:extent cx="4445635" cy="3086100"/>
            <wp:effectExtent l="0" t="0" r="0" b="0"/>
            <wp:docPr id="475" name="Image4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Image466" descr=""/>
                    <pic:cNvPicPr>
                      <a:picLocks noChangeAspect="1" noChangeArrowheads="1"/>
                    </pic:cNvPicPr>
                  </pic:nvPicPr>
                  <pic:blipFill>
                    <a:blip r:embed="rId479"/>
                    <a:srcRect l="-8" t="-12" r="-8" b="-12"/>
                    <a:stretch>
                      <a:fillRect/>
                    </a:stretch>
                  </pic:blipFill>
                  <pic:spPr bwMode="auto">
                    <a:xfrm>
                      <a:off x="0" y="0"/>
                      <a:ext cx="4445635" cy="3086100"/>
                    </a:xfrm>
                    <a:prstGeom prst="rect">
                      <a:avLst/>
                    </a:prstGeom>
                  </pic:spPr>
                </pic:pic>
              </a:graphicData>
            </a:graphic>
          </wp:inline>
        </w:drawing>
      </w:r>
    </w:p>
    <w:p>
      <w:pPr>
        <w:pStyle w:val="TF"/>
        <w:rPr/>
      </w:pPr>
      <w:r>
        <w:rPr>
          <w:color w:val="000000"/>
        </w:rPr>
        <w:t>Figure 7.</w:t>
      </w:r>
      <w:r>
        <w:rPr>
          <w:color w:val="000000"/>
          <w:lang w:val="en-US" w:eastAsia="en-US"/>
        </w:rPr>
        <w:t>3</w:t>
      </w:r>
      <w:r>
        <w:rPr>
          <w:color w:val="000000"/>
        </w:rPr>
        <w:t>: MT SMS State Model</w:t>
      </w:r>
    </w:p>
    <w:p>
      <w:pPr>
        <w:pStyle w:val="TH"/>
        <w:rPr/>
      </w:pPr>
      <w:r>
        <w:rPr/>
        <w:t xml:space="preserve">Table </w:t>
      </w:r>
      <w:r>
        <w:rPr>
          <w:color w:val="000000"/>
        </w:rPr>
        <w:t>7</w:t>
      </w:r>
      <w:r>
        <w:rPr>
          <w:rFonts w:eastAsia="MS Gothic;ＭＳ ゴシック"/>
          <w:lang w:eastAsia="ja-JP"/>
        </w:rPr>
        <w:t>.</w:t>
      </w:r>
      <w:r>
        <w:rPr>
          <w:lang w:val="en-US" w:eastAsia="en-US"/>
        </w:rPr>
        <w:t>2</w:t>
      </w:r>
      <w:r>
        <w:rPr/>
        <w:t>: Description of MT SMS DPs in the MSC and SGSN</w:t>
      </w:r>
    </w:p>
    <w:tbl>
      <w:tblPr>
        <w:tblW w:w="9697" w:type="dxa"/>
        <w:jc w:val="center"/>
        <w:tblInd w:w="0" w:type="dxa"/>
        <w:tblLayout w:type="fixed"/>
        <w:tblCellMar>
          <w:top w:w="0" w:type="dxa"/>
          <w:left w:w="28" w:type="dxa"/>
          <w:bottom w:w="0" w:type="dxa"/>
          <w:right w:w="28" w:type="dxa"/>
        </w:tblCellMar>
      </w:tblPr>
      <w:tblGrid>
        <w:gridCol w:w="2665"/>
        <w:gridCol w:w="1474"/>
        <w:gridCol w:w="5558"/>
      </w:tblGrid>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H"/>
              <w:rPr/>
            </w:pPr>
            <w:r>
              <w:rPr/>
              <w:t>CAMEL Detection Point</w:t>
            </w:r>
          </w:p>
        </w:tc>
        <w:tc>
          <w:tcPr>
            <w:tcW w:w="1474" w:type="dxa"/>
            <w:tcBorders>
              <w:top w:val="single" w:sz="6" w:space="0" w:color="000000"/>
              <w:left w:val="single" w:sz="6" w:space="0" w:color="000000"/>
              <w:bottom w:val="single" w:sz="6" w:space="0" w:color="000000"/>
              <w:right w:val="single" w:sz="6" w:space="0" w:color="000000"/>
            </w:tcBorders>
          </w:tcPr>
          <w:p>
            <w:pPr>
              <w:pStyle w:val="TAH"/>
              <w:rPr/>
            </w:pPr>
            <w:r>
              <w:rPr/>
              <w:t>DP Type</w:t>
            </w:r>
          </w:p>
        </w:tc>
        <w:tc>
          <w:tcPr>
            <w:tcW w:w="5558" w:type="dxa"/>
            <w:tcBorders>
              <w:top w:val="single" w:sz="6" w:space="0" w:color="000000"/>
              <w:left w:val="single" w:sz="6" w:space="0" w:color="000000"/>
              <w:bottom w:val="single" w:sz="6" w:space="0" w:color="000000"/>
              <w:right w:val="single" w:sz="6" w:space="0" w:color="000000"/>
            </w:tcBorders>
          </w:tcPr>
          <w:p>
            <w:pPr>
              <w:pStyle w:val="TAH"/>
              <w:rPr/>
            </w:pPr>
            <w:r>
              <w:rPr/>
              <w:t>Description</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rPr/>
            </w:pPr>
            <w:r>
              <w:rPr/>
              <w:t>DP</w:t>
            </w:r>
            <w:r>
              <w:rPr>
                <w:rFonts w:eastAsia="MS Gothic;ＭＳ ゴシック"/>
                <w:lang w:eastAsia="ja-JP"/>
              </w:rPr>
              <w:t> </w:t>
            </w:r>
            <w:r>
              <w:rPr/>
              <w:t>SMS</w:t>
            </w:r>
            <w:r>
              <w:rPr>
                <w:rFonts w:eastAsia="MS Gothic;ＭＳ ゴシック"/>
                <w:lang w:eastAsia="ja-JP"/>
              </w:rPr>
              <w:t>_</w:t>
            </w:r>
            <w:r>
              <w:rPr/>
              <w:t>Delivery</w:t>
            </w:r>
            <w:r>
              <w:rPr>
                <w:rFonts w:eastAsia="MS Gothic;ＭＳ ゴシック"/>
                <w:lang w:eastAsia="ja-JP"/>
              </w:rPr>
              <w:t>_</w:t>
            </w:r>
            <w:r>
              <w:rPr/>
              <w:t>Request</w:t>
            </w:r>
          </w:p>
        </w:tc>
        <w:tc>
          <w:tcPr>
            <w:tcW w:w="1474" w:type="dxa"/>
            <w:tcBorders>
              <w:top w:val="single" w:sz="6" w:space="0" w:color="000000"/>
              <w:left w:val="single" w:sz="6" w:space="0" w:color="000000"/>
              <w:bottom w:val="single" w:sz="6" w:space="0" w:color="000000"/>
              <w:right w:val="single" w:sz="6" w:space="0" w:color="000000"/>
            </w:tcBorders>
          </w:tcPr>
          <w:p>
            <w:pPr>
              <w:pStyle w:val="TAL"/>
              <w:rPr/>
            </w:pPr>
            <w:r>
              <w:rPr/>
              <w:t>TDP</w:t>
            </w:r>
            <w:r>
              <w:rPr>
                <w:rFonts w:eastAsia="MS Gothic;ＭＳ ゴシック"/>
                <w:lang w:eastAsia="ja-JP"/>
              </w:rPr>
              <w:noBreakHyphen/>
            </w:r>
            <w:r>
              <w:rPr/>
              <w:t>R</w:t>
            </w:r>
          </w:p>
        </w:tc>
        <w:tc>
          <w:tcPr>
            <w:tcW w:w="5558" w:type="dxa"/>
            <w:tcBorders>
              <w:top w:val="single" w:sz="6" w:space="0" w:color="000000"/>
              <w:left w:val="single" w:sz="6" w:space="0" w:color="000000"/>
              <w:bottom w:val="single" w:sz="6" w:space="0" w:color="000000"/>
              <w:right w:val="single" w:sz="6" w:space="0" w:color="000000"/>
            </w:tcBorders>
          </w:tcPr>
          <w:p>
            <w:pPr>
              <w:pStyle w:val="TAL"/>
              <w:rPr/>
            </w:pPr>
            <w:r>
              <w:rPr/>
              <w:t>Indication that the MT</w:t>
            </w:r>
            <w:r>
              <w:rPr>
                <w:rFonts w:eastAsia="MS Gothic;ＭＳ ゴシック"/>
                <w:lang w:eastAsia="ja-JP"/>
              </w:rPr>
              <w:noBreakHyphen/>
            </w:r>
            <w:r>
              <w:rPr/>
              <w:t>SMS</w:t>
            </w:r>
            <w:r>
              <w:rPr>
                <w:rFonts w:eastAsia="MS Gothic;ＭＳ ゴシック"/>
                <w:lang w:eastAsia="ja-JP"/>
              </w:rPr>
              <w:noBreakHyphen/>
            </w:r>
            <w:r>
              <w:rPr/>
              <w:t xml:space="preserve">CSI is analysed and a mobile terminating short message </w:t>
            </w:r>
            <w:r>
              <w:rPr>
                <w:rFonts w:eastAsia="MS Gothic;ＭＳ ゴシック"/>
                <w:lang w:eastAsia="ja-JP"/>
              </w:rPr>
              <w:t xml:space="preserve">or status report </w:t>
            </w:r>
            <w:r>
              <w:rPr/>
              <w:t>is received.</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rPr/>
            </w:pPr>
            <w:r>
              <w:rPr/>
              <w:t>DP</w:t>
            </w:r>
            <w:r>
              <w:rPr>
                <w:rFonts w:eastAsia="MS Gothic;ＭＳ ゴシック"/>
                <w:lang w:eastAsia="ja-JP"/>
              </w:rPr>
              <w:t> </w:t>
            </w:r>
            <w:r>
              <w:rPr/>
              <w:t>T_SMS_Failure</w:t>
            </w:r>
          </w:p>
        </w:tc>
        <w:tc>
          <w:tcPr>
            <w:tcW w:w="1474" w:type="dxa"/>
            <w:tcBorders>
              <w:top w:val="single" w:sz="6" w:space="0" w:color="000000"/>
              <w:left w:val="single" w:sz="6" w:space="0" w:color="000000"/>
              <w:bottom w:val="single" w:sz="6" w:space="0" w:color="000000"/>
              <w:right w:val="single" w:sz="6" w:space="0" w:color="000000"/>
            </w:tcBorders>
          </w:tcPr>
          <w:p>
            <w:pPr>
              <w:pStyle w:val="TAL"/>
              <w:rPr/>
            </w:pPr>
            <w:r>
              <w:rPr/>
              <w:t>EDP</w:t>
            </w:r>
            <w:r>
              <w:rPr>
                <w:rFonts w:eastAsia="MS Gothic;ＭＳ ゴシック"/>
                <w:lang w:eastAsia="ja-JP"/>
              </w:rPr>
              <w:noBreakHyphen/>
            </w:r>
            <w:r>
              <w:rPr/>
              <w:t>N, EDP</w:t>
            </w:r>
            <w:r>
              <w:rPr>
                <w:rFonts w:eastAsia="MS Gothic;ＭＳ ゴシック"/>
                <w:lang w:eastAsia="ja-JP"/>
              </w:rPr>
              <w:noBreakHyphen/>
            </w:r>
            <w:r>
              <w:rPr/>
              <w:t>R</w:t>
            </w:r>
          </w:p>
        </w:tc>
        <w:tc>
          <w:tcPr>
            <w:tcW w:w="5558" w:type="dxa"/>
            <w:tcBorders>
              <w:top w:val="single" w:sz="6" w:space="0" w:color="000000"/>
              <w:left w:val="single" w:sz="6" w:space="0" w:color="000000"/>
              <w:bottom w:val="single" w:sz="6" w:space="0" w:color="000000"/>
              <w:right w:val="single" w:sz="6" w:space="0" w:color="000000"/>
            </w:tcBorders>
          </w:tcPr>
          <w:p>
            <w:pPr>
              <w:pStyle w:val="TAL"/>
              <w:rPr/>
            </w:pPr>
            <w:r>
              <w:rPr/>
              <w:t>Indication that the SM delivery to the Mobile Station has failed</w:t>
            </w:r>
          </w:p>
        </w:tc>
      </w:tr>
      <w:tr>
        <w:trPr>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L"/>
              <w:rPr>
                <w:rFonts w:eastAsia="MS Gothic;ＭＳ ゴシック"/>
                <w:lang w:eastAsia="ja-JP"/>
              </w:rPr>
            </w:pPr>
            <w:r>
              <w:rPr/>
              <w:t>DP</w:t>
            </w:r>
            <w:r>
              <w:rPr>
                <w:rFonts w:eastAsia="MS Gothic;ＭＳ ゴシック"/>
                <w:lang w:eastAsia="ja-JP"/>
              </w:rPr>
              <w:t> </w:t>
            </w:r>
            <w:r>
              <w:rPr/>
              <w:t>T_SMS_Delivered</w:t>
            </w:r>
          </w:p>
        </w:tc>
        <w:tc>
          <w:tcPr>
            <w:tcW w:w="1474" w:type="dxa"/>
            <w:tcBorders>
              <w:top w:val="single" w:sz="6" w:space="0" w:color="000000"/>
              <w:left w:val="single" w:sz="6" w:space="0" w:color="000000"/>
              <w:bottom w:val="single" w:sz="6" w:space="0" w:color="000000"/>
              <w:right w:val="single" w:sz="6" w:space="0" w:color="000000"/>
            </w:tcBorders>
          </w:tcPr>
          <w:p>
            <w:pPr>
              <w:pStyle w:val="TAL"/>
              <w:rPr/>
            </w:pPr>
            <w:r>
              <w:rPr/>
              <w:t>EDP</w:t>
            </w:r>
            <w:r>
              <w:rPr>
                <w:rFonts w:eastAsia="MS Gothic;ＭＳ ゴシック"/>
                <w:lang w:eastAsia="ja-JP"/>
              </w:rPr>
              <w:noBreakHyphen/>
            </w:r>
            <w:r>
              <w:rPr/>
              <w:t>N, EDP</w:t>
            </w:r>
            <w:r>
              <w:rPr>
                <w:rFonts w:eastAsia="MS Gothic;ＭＳ ゴシック"/>
                <w:lang w:eastAsia="ja-JP"/>
              </w:rPr>
              <w:noBreakHyphen/>
            </w:r>
            <w:r>
              <w:rPr/>
              <w:t>R</w:t>
            </w:r>
          </w:p>
        </w:tc>
        <w:tc>
          <w:tcPr>
            <w:tcW w:w="5558" w:type="dxa"/>
            <w:tcBorders>
              <w:top w:val="single" w:sz="6" w:space="0" w:color="000000"/>
              <w:left w:val="single" w:sz="6" w:space="0" w:color="000000"/>
              <w:bottom w:val="single" w:sz="6" w:space="0" w:color="000000"/>
              <w:right w:val="single" w:sz="6" w:space="0" w:color="000000"/>
            </w:tcBorders>
          </w:tcPr>
          <w:p>
            <w:pPr>
              <w:pStyle w:val="TAL"/>
              <w:rPr/>
            </w:pPr>
            <w:r>
              <w:rPr/>
              <w:t>Indication that the SM has been successfully delivered to the Mobile Station.</w:t>
            </w:r>
          </w:p>
        </w:tc>
      </w:tr>
    </w:tbl>
    <w:p>
      <w:pPr>
        <w:pStyle w:val="Normal"/>
        <w:rPr>
          <w:rFonts w:eastAsia="MS Gothic;ＭＳ ゴシック"/>
          <w:lang w:eastAsia="ja-JP"/>
        </w:rPr>
      </w:pPr>
      <w:r>
        <w:rPr>
          <w:rFonts w:eastAsia="MS Gothic;ＭＳ ゴシック"/>
          <w:lang w:eastAsia="ja-JP"/>
        </w:rPr>
      </w:r>
    </w:p>
    <w:p>
      <w:pPr>
        <w:pStyle w:val="Heading5"/>
        <w:ind w:left="1701" w:hanging="1701"/>
        <w:rPr/>
      </w:pPr>
      <w:bookmarkStart w:id="902" w:name="__RefHeading___Toc477855138"/>
      <w:bookmarkEnd w:id="902"/>
      <w:r>
        <w:rPr>
          <w:color w:val="000000"/>
        </w:rPr>
        <w:t>7.4.3.1.1</w:t>
        <w:tab/>
        <w:t xml:space="preserve">Description of the </w:t>
      </w:r>
      <w:r>
        <w:rPr>
          <w:rFonts w:eastAsia="MS Mincho;ＭＳ 明朝"/>
          <w:color w:val="000000"/>
          <w:lang w:eastAsia="ja-JP"/>
        </w:rPr>
        <w:t xml:space="preserve">MT SMS </w:t>
      </w:r>
      <w:r>
        <w:rPr>
          <w:color w:val="000000"/>
        </w:rPr>
        <w:t>state model (PIAs)</w:t>
      </w:r>
    </w:p>
    <w:p>
      <w:pPr>
        <w:pStyle w:val="Normal"/>
        <w:rPr/>
      </w:pPr>
      <w:r>
        <w:rPr>
          <w:color w:val="000000"/>
        </w:rPr>
        <w:t xml:space="preserve">This subclause describes the state model for terminating SMS transfer. For each PIA a description can be found of the entry events, </w:t>
      </w:r>
      <w:r>
        <w:rPr>
          <w:rFonts w:eastAsia="MS Mincho;ＭＳ 明朝"/>
          <w:color w:val="000000"/>
          <w:lang w:eastAsia="ja-JP"/>
        </w:rPr>
        <w:t>actions</w:t>
      </w:r>
      <w:r>
        <w:rPr>
          <w:color w:val="000000"/>
        </w:rPr>
        <w:t xml:space="preserve"> and exit events.</w:t>
      </w:r>
    </w:p>
    <w:p>
      <w:pPr>
        <w:pStyle w:val="Heading6"/>
        <w:rPr/>
      </w:pPr>
      <w:bookmarkStart w:id="903" w:name="__RefHeading___Toc477855139"/>
      <w:bookmarkEnd w:id="903"/>
      <w:r>
        <w:rPr/>
        <w:t>7.4.3.1.1.1</w:t>
        <w:tab/>
        <w:t>SMS Null &amp; Start &amp; Authorize</w:t>
      </w:r>
    </w:p>
    <w:p>
      <w:pPr>
        <w:pStyle w:val="Normal"/>
        <w:rPr/>
      </w:pPr>
      <w:r>
        <w:rPr/>
        <w:t>Entry events:</w:t>
      </w:r>
    </w:p>
    <w:p>
      <w:pPr>
        <w:pStyle w:val="B1"/>
        <w:rPr/>
      </w:pPr>
      <w:r>
        <w:rPr>
          <w:rFonts w:eastAsia="MS Gothic;ＭＳ ゴシック"/>
          <w:lang w:eastAsia="ja-JP"/>
        </w:rPr>
        <w:t>-</w:t>
        <w:tab/>
        <w:t>MAP-MT-FORWARD-SHORT-MESSAGE</w:t>
      </w:r>
      <w:r>
        <w:rPr>
          <w:rFonts w:eastAsia="MS Gothic;ＭＳ ゴシック"/>
          <w:lang w:eastAsia="ja-JP"/>
        </w:rPr>
        <w:t xml:space="preserve"> message</w:t>
      </w:r>
      <w:r>
        <w:rPr>
          <w:rFonts w:eastAsia="MS Gothic;ＭＳ ゴシック"/>
          <w:lang w:eastAsia="ja-JP"/>
        </w:rPr>
        <w:t xml:space="preserve"> is received from SMS-GMSC.</w:t>
      </w:r>
    </w:p>
    <w:p>
      <w:pPr>
        <w:pStyle w:val="B1"/>
        <w:rPr>
          <w:rFonts w:eastAsia="MS Gothic;ＭＳ ゴシック"/>
          <w:lang w:eastAsia="ja-JP"/>
        </w:rPr>
      </w:pPr>
      <w:r>
        <w:rPr>
          <w:rFonts w:eastAsia="MS Gothic;ＭＳ ゴシック"/>
          <w:lang w:eastAsia="ja-JP"/>
        </w:rPr>
        <w:t>-</w:t>
        <w:tab/>
        <w:t>Previous MT SMS transfer to the MS completed (DP T_SMS_Delivered).</w:t>
      </w:r>
    </w:p>
    <w:p>
      <w:pPr>
        <w:pStyle w:val="B1"/>
        <w:rPr/>
      </w:pPr>
      <w:r>
        <w:rPr>
          <w:rFonts w:eastAsia="MS Gothic;ＭＳ ゴシック"/>
          <w:lang w:eastAsia="ja-JP"/>
        </w:rPr>
        <w:t>-</w:t>
        <w:tab/>
        <w:t>Exception event is reported.</w:t>
      </w:r>
    </w:p>
    <w:p>
      <w:pPr>
        <w:pStyle w:val="Normal"/>
        <w:rPr/>
      </w:pPr>
      <w:r>
        <w:rPr/>
        <w:t>Actions:</w:t>
      </w:r>
    </w:p>
    <w:p>
      <w:pPr>
        <w:pStyle w:val="B1"/>
        <w:rPr>
          <w:rFonts w:eastAsia="MS Gothic;ＭＳ ゴシック"/>
          <w:lang w:eastAsia="ja-JP"/>
        </w:rPr>
      </w:pPr>
      <w:r>
        <w:rPr>
          <w:rFonts w:eastAsia="MS Gothic;ＭＳ ゴシック"/>
          <w:lang w:eastAsia="ja-JP"/>
        </w:rPr>
        <w:t>-</w:t>
        <w:tab/>
        <w:t>Interface is idled.</w:t>
      </w:r>
    </w:p>
    <w:p>
      <w:pPr>
        <w:pStyle w:val="B1"/>
        <w:rPr>
          <w:rFonts w:eastAsia="MS Gothic;ＭＳ ゴシック"/>
          <w:lang w:eastAsia="ja-JP"/>
        </w:rPr>
      </w:pPr>
      <w:r>
        <w:rPr>
          <w:rFonts w:eastAsia="MS Gothic;ＭＳ ゴシック"/>
          <w:lang w:eastAsia="ja-JP"/>
        </w:rPr>
        <w:t>-</w:t>
        <w:tab/>
        <w:t>MT SMS subscription check.</w:t>
      </w:r>
    </w:p>
    <w:p>
      <w:pPr>
        <w:pStyle w:val="B1"/>
        <w:rPr/>
      </w:pPr>
      <w:r>
        <w:rPr>
          <w:rFonts w:eastAsia="MS Gothic;ＭＳ ゴシック"/>
          <w:lang w:eastAsia="ja-JP"/>
        </w:rPr>
        <w:t>-</w:t>
        <w:tab/>
        <w:t>MT</w:t>
        <w:noBreakHyphen/>
        <w:t>SMS</w:t>
        <w:noBreakHyphen/>
      </w:r>
      <w:r>
        <w:rPr>
          <w:rFonts w:eastAsia="MS Gothic;ＭＳ ゴシック"/>
          <w:lang w:eastAsia="ja-JP"/>
        </w:rPr>
        <w:t>CSI is received from the VLR (in the MSC only)</w:t>
      </w:r>
      <w:r>
        <w:rPr>
          <w:rFonts w:eastAsia="MS Gothic;ＭＳ ゴシック"/>
          <w:lang w:eastAsia="ja-JP"/>
        </w:rPr>
        <w:t>.</w:t>
      </w:r>
    </w:p>
    <w:p>
      <w:pPr>
        <w:pStyle w:val="Normal"/>
        <w:rPr/>
      </w:pPr>
      <w:r>
        <w:rPr/>
        <w:t>Exit events:</w:t>
      </w:r>
    </w:p>
    <w:p>
      <w:pPr>
        <w:pStyle w:val="B1"/>
        <w:rPr>
          <w:rFonts w:eastAsia="MS Gothic;ＭＳ ゴシック"/>
          <w:lang w:eastAsia="ja-JP"/>
        </w:rPr>
      </w:pPr>
      <w:r>
        <w:rPr>
          <w:rFonts w:eastAsia="MS Gothic;ＭＳ ゴシック"/>
          <w:lang w:eastAsia="ja-JP"/>
        </w:rPr>
        <w:t>-</w:t>
        <w:tab/>
        <w:t>MT</w:t>
        <w:noBreakHyphen/>
        <w:t>SMS</w:t>
        <w:noBreakHyphen/>
        <w:t>CSI is analysed.</w:t>
      </w:r>
    </w:p>
    <w:p>
      <w:pPr>
        <w:pStyle w:val="B1"/>
        <w:rPr>
          <w:rFonts w:eastAsia="MS Gothic;ＭＳ ゴシック"/>
          <w:lang w:eastAsia="ja-JP"/>
        </w:rPr>
      </w:pPr>
      <w:r>
        <w:rPr>
          <w:rFonts w:eastAsia="MS Gothic;ＭＳ ゴシック"/>
          <w:lang w:eastAsia="ja-JP"/>
        </w:rPr>
        <w:t>-</w:t>
        <w:tab/>
        <w:t>An exception condition is encountered.</w:t>
      </w:r>
    </w:p>
    <w:p>
      <w:pPr>
        <w:pStyle w:val="Heading6"/>
        <w:rPr/>
      </w:pPr>
      <w:bookmarkStart w:id="904" w:name="__RefHeading___Toc477855140"/>
      <w:bookmarkEnd w:id="904"/>
      <w:r>
        <w:rPr/>
        <w:t>7.4.3.1.1.2</w:t>
        <w:tab/>
        <w:t>SMS Delivery</w:t>
      </w:r>
    </w:p>
    <w:p>
      <w:pPr>
        <w:pStyle w:val="Normal"/>
        <w:rPr/>
      </w:pPr>
      <w:r>
        <w:rPr/>
        <w:t>Entry events:</w:t>
      </w:r>
    </w:p>
    <w:p>
      <w:pPr>
        <w:pStyle w:val="B1"/>
        <w:rPr/>
      </w:pPr>
      <w:r>
        <w:rPr>
          <w:rFonts w:eastAsia="MS Gothic;ＭＳ ゴシック"/>
          <w:lang w:eastAsia="ja-JP"/>
        </w:rPr>
        <w:t>-</w:t>
        <w:tab/>
        <w:t>MT</w:t>
        <w:noBreakHyphen/>
        <w:t>SMS</w:t>
        <w:noBreakHyphen/>
        <w:t>CSI is analysed. (</w:t>
      </w:r>
      <w:r>
        <w:rPr>
          <w:rFonts w:eastAsia="MS Gothic;ＭＳ ゴシック"/>
          <w:lang w:eastAsia="ja-JP"/>
        </w:rPr>
        <w:t>DP</w:t>
      </w:r>
      <w:r>
        <w:rPr>
          <w:rFonts w:eastAsia="MS Gothic;ＭＳ ゴシック"/>
          <w:lang w:eastAsia="ja-JP"/>
        </w:rPr>
        <w:t> SMS_Delivery_Request).</w:t>
      </w:r>
    </w:p>
    <w:p>
      <w:pPr>
        <w:pStyle w:val="Normal"/>
        <w:rPr/>
      </w:pPr>
      <w:r>
        <w:rPr/>
        <w:t>Actions:</w:t>
      </w:r>
    </w:p>
    <w:p>
      <w:pPr>
        <w:pStyle w:val="B1"/>
        <w:rPr/>
      </w:pPr>
      <w:r>
        <w:rPr>
          <w:rFonts w:eastAsia="MS Gothic;ＭＳ ゴシック"/>
          <w:lang w:eastAsia="ja-JP"/>
        </w:rPr>
        <w:t>-</w:t>
      </w:r>
      <w:r>
        <w:rPr>
          <w:rFonts w:eastAsia="MS Gothic;ＭＳ ゴシック"/>
          <w:lang w:eastAsia="ja-JP"/>
        </w:rPr>
        <w:tab/>
        <w:t>Subscriber paging is performed, if required.</w:t>
      </w:r>
    </w:p>
    <w:p>
      <w:pPr>
        <w:pStyle w:val="B1"/>
        <w:rPr/>
      </w:pPr>
      <w:r>
        <w:rPr>
          <w:rFonts w:eastAsia="MS Gothic;ＭＳ ゴシック"/>
          <w:lang w:eastAsia="ja-JP"/>
        </w:rPr>
        <w:t>-</w:t>
      </w:r>
      <w:r>
        <w:rPr>
          <w:rFonts w:eastAsia="MS Gothic;ＭＳ ゴシック"/>
          <w:lang w:eastAsia="ja-JP"/>
        </w:rPr>
        <w:tab/>
        <w:t>The short message is delivered to the MS.</w:t>
      </w:r>
    </w:p>
    <w:p>
      <w:pPr>
        <w:pStyle w:val="Normal"/>
        <w:rPr/>
      </w:pPr>
      <w:r>
        <w:rPr/>
        <w:t>Exit events:</w:t>
      </w:r>
    </w:p>
    <w:p>
      <w:pPr>
        <w:pStyle w:val="B1"/>
        <w:rPr/>
      </w:pPr>
      <w:r>
        <w:rPr>
          <w:rFonts w:eastAsia="MS Gothic;ＭＳ ゴシック"/>
          <w:lang w:eastAsia="ja-JP"/>
        </w:rPr>
        <w:t>-</w:t>
      </w:r>
      <w:r>
        <w:rPr>
          <w:rFonts w:eastAsia="MS Gothic;ＭＳ ゴシック"/>
          <w:lang w:eastAsia="ja-JP"/>
        </w:rPr>
        <w:tab/>
      </w:r>
      <w:r>
        <w:rPr/>
        <w:t>Acknowledge from the MS is received. (</w:t>
      </w:r>
      <w:r>
        <w:rPr>
          <w:rFonts w:eastAsia="MS Mincho;ＭＳ 明朝"/>
          <w:lang w:eastAsia="ja-JP"/>
        </w:rPr>
        <w:t>DP</w:t>
      </w:r>
      <w:r>
        <w:rPr>
          <w:rFonts w:eastAsia="MS Mincho;ＭＳ 明朝"/>
          <w:lang w:eastAsia="ja-JP"/>
        </w:rPr>
        <w:t> </w:t>
      </w:r>
      <w:r>
        <w:rPr/>
        <w:t>T_SMS_Delivered).</w:t>
      </w:r>
      <w:r>
        <w:rPr>
          <w:rFonts w:eastAsia="MS Gothic;ＭＳ ゴシック"/>
          <w:lang w:eastAsia="ja-JP"/>
        </w:rPr>
        <w:t xml:space="preserve"> </w:t>
      </w:r>
    </w:p>
    <w:p>
      <w:pPr>
        <w:pStyle w:val="B1"/>
        <w:ind w:left="568" w:hanging="0"/>
        <w:rPr/>
      </w:pPr>
      <w:r>
        <w:rPr/>
        <w:t>A positive acknowledgement is sent to the SMSC.</w:t>
      </w:r>
    </w:p>
    <w:p>
      <w:pPr>
        <w:pStyle w:val="B1"/>
        <w:rPr/>
      </w:pPr>
      <w:r>
        <w:rPr>
          <w:rFonts w:eastAsia="MS Gothic;ＭＳ ゴシック"/>
          <w:lang w:eastAsia="ja-JP"/>
        </w:rPr>
        <w:t>-</w:t>
        <w:tab/>
      </w:r>
      <w:r>
        <w:rPr/>
        <w:t>An exception condition is encountered - this leads to the SMS_Exception PIA.</w:t>
      </w:r>
      <w:r>
        <w:rPr>
          <w:rFonts w:eastAsia="MS Gothic;ＭＳ ゴシック"/>
          <w:lang w:eastAsia="ja-JP"/>
        </w:rPr>
        <w:t xml:space="preserve"> </w:t>
      </w:r>
    </w:p>
    <w:p>
      <w:pPr>
        <w:pStyle w:val="B1"/>
        <w:ind w:left="568" w:hanging="0"/>
        <w:rPr/>
      </w:pPr>
      <w:r>
        <w:rPr/>
        <w:t>A negative acknowledgement is sent to the SMSC.</w:t>
      </w:r>
    </w:p>
    <w:p>
      <w:pPr>
        <w:pStyle w:val="B1"/>
        <w:rPr/>
      </w:pPr>
      <w:r>
        <w:rPr>
          <w:rFonts w:eastAsia="MS Gothic;ＭＳ ゴシック"/>
          <w:lang w:eastAsia="ja-JP"/>
        </w:rPr>
        <w:t>-</w:t>
        <w:tab/>
      </w:r>
      <w:r>
        <w:rPr/>
        <w:t>Negative acknowledgement from the MS is received (</w:t>
      </w:r>
      <w:r>
        <w:rPr>
          <w:rFonts w:eastAsia="MS Mincho;ＭＳ 明朝"/>
          <w:lang w:eastAsia="ja-JP"/>
        </w:rPr>
        <w:t>DP</w:t>
      </w:r>
      <w:r>
        <w:rPr>
          <w:rFonts w:eastAsia="MS Mincho;ＭＳ 明朝"/>
          <w:lang w:eastAsia="ja-JP"/>
        </w:rPr>
        <w:t> </w:t>
      </w:r>
      <w:r>
        <w:rPr/>
        <w:t>T_SMS_Failure).</w:t>
      </w:r>
      <w:r>
        <w:rPr>
          <w:rFonts w:eastAsia="MS Gothic;ＭＳ ゴシック"/>
          <w:lang w:eastAsia="ja-JP"/>
        </w:rPr>
        <w:t xml:space="preserve"> </w:t>
      </w:r>
    </w:p>
    <w:p>
      <w:pPr>
        <w:pStyle w:val="B1"/>
        <w:ind w:left="568" w:hanging="0"/>
        <w:rPr/>
      </w:pPr>
      <w:r>
        <w:rPr/>
        <w:t>A negative acknowledgement is sent to the SMSC.</w:t>
      </w:r>
    </w:p>
    <w:p>
      <w:pPr>
        <w:pStyle w:val="Heading6"/>
        <w:rPr/>
      </w:pPr>
      <w:bookmarkStart w:id="905" w:name="__RefHeading___Toc477855141"/>
      <w:bookmarkEnd w:id="905"/>
      <w:r>
        <w:rPr/>
        <w:t>7.4.3.1.1.3</w:t>
        <w:tab/>
        <w:t>SMS_Exception</w:t>
      </w:r>
    </w:p>
    <w:p>
      <w:pPr>
        <w:pStyle w:val="Normal"/>
        <w:rPr/>
      </w:pPr>
      <w:r>
        <w:rPr/>
        <w:t>Entry events:</w:t>
      </w:r>
    </w:p>
    <w:p>
      <w:pPr>
        <w:pStyle w:val="B1"/>
        <w:rPr>
          <w:color w:val="000000"/>
        </w:rPr>
      </w:pPr>
      <w:r>
        <w:rPr>
          <w:color w:val="000000"/>
        </w:rPr>
        <w:t>-</w:t>
        <w:tab/>
        <w:t>An exception condition is encountered. In addition to specific examples listed above, exception events include any type of failure, which means that the normal exit events for a PIA cannot be met.</w:t>
      </w:r>
    </w:p>
    <w:p>
      <w:pPr>
        <w:pStyle w:val="Normal"/>
        <w:rPr/>
      </w:pPr>
      <w:r>
        <w:rPr/>
        <w:t>Actions:</w:t>
      </w:r>
    </w:p>
    <w:p>
      <w:pPr>
        <w:pStyle w:val="B1"/>
        <w:rPr/>
      </w:pPr>
      <w:r>
        <w:rPr>
          <w:color w:val="000000"/>
        </w:rPr>
        <w:t>-</w:t>
        <w:tab/>
        <w:t>Default handling of the exception condition is applied. This includes general actions necessary to ensure that no resources remain inappropriately allocated such as:</w:t>
      </w:r>
    </w:p>
    <w:p>
      <w:pPr>
        <w:pStyle w:val="B2"/>
        <w:rPr/>
      </w:pPr>
      <w:r>
        <w:rPr/>
        <w:t>-</w:t>
        <w:tab/>
        <w:t>If a relationship exists between the gsmSCF and gsmSSF or gprsSSF send an error information flow closing the relationship and indicating that any outstanding Short Message handling instructions will not run to completion.</w:t>
      </w:r>
    </w:p>
    <w:p>
      <w:pPr>
        <w:pStyle w:val="B2"/>
        <w:rPr/>
      </w:pPr>
      <w:r>
        <w:rPr/>
        <w:t>-</w:t>
        <w:tab/>
        <w:t>The MSC/gsmSSF or SGSN/gprsSSF shall make use of vendor-specific procedures to ensure release of internal resources.</w:t>
      </w:r>
    </w:p>
    <w:p>
      <w:pPr>
        <w:pStyle w:val="Normal"/>
        <w:rPr/>
      </w:pPr>
      <w:r>
        <w:rPr/>
        <w:t>Exit events:</w:t>
      </w:r>
    </w:p>
    <w:p>
      <w:pPr>
        <w:pStyle w:val="B1"/>
        <w:rPr/>
      </w:pPr>
      <w:r>
        <w:rPr/>
        <w:t>-</w:t>
        <w:tab/>
        <w:t>Default handling of the exception condition by MSC/gsmSSF or SGSN/gprsSSF completed.</w:t>
      </w:r>
    </w:p>
    <w:p>
      <w:pPr>
        <w:pStyle w:val="Heading2"/>
        <w:rPr>
          <w:color w:val="000000"/>
        </w:rPr>
      </w:pPr>
      <w:bookmarkStart w:id="906" w:name="__RefHeading___Toc477855142"/>
      <w:bookmarkEnd w:id="906"/>
      <w:r>
        <w:rPr>
          <w:color w:val="000000"/>
        </w:rPr>
        <w:t>7.5</w:t>
        <w:tab/>
        <w:t>Procedures for CAMEL SMS</w:t>
      </w:r>
    </w:p>
    <w:p>
      <w:pPr>
        <w:pStyle w:val="Heading3"/>
        <w:rPr>
          <w:rFonts w:eastAsia="MS Gothic;ＭＳ ゴシック"/>
          <w:lang w:eastAsia="ja-JP"/>
        </w:rPr>
      </w:pPr>
      <w:bookmarkStart w:id="907" w:name="__RefHeading___Toc477855143"/>
      <w:bookmarkEnd w:id="907"/>
      <w:r>
        <w:rPr>
          <w:color w:val="000000"/>
        </w:rPr>
        <w:t>7.5.1</w:t>
        <w:tab/>
      </w:r>
      <w:r>
        <w:rPr>
          <w:rFonts w:eastAsia="MS Gothic;ＭＳ ゴシック"/>
          <w:color w:val="000000"/>
          <w:lang w:eastAsia="ja-JP"/>
        </w:rPr>
        <w:t>Functional architecture for CAMEL MO SMS services</w:t>
      </w:r>
    </w:p>
    <w:p>
      <w:pPr>
        <w:pStyle w:val="TH"/>
        <w:rPr>
          <w:rFonts w:eastAsia="MS Gothic;ＭＳ ゴシック"/>
          <w:lang w:eastAsia="ja-JP"/>
        </w:rPr>
      </w:pPr>
      <w:r>
        <w:rPr/>
        <w:drawing>
          <wp:inline distT="0" distB="0" distL="0" distR="0">
            <wp:extent cx="5334635" cy="4205605"/>
            <wp:effectExtent l="0" t="0" r="0" b="0"/>
            <wp:docPr id="476" name="Image4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467" descr=""/>
                    <pic:cNvPicPr>
                      <a:picLocks noChangeAspect="1" noChangeArrowheads="1"/>
                    </pic:cNvPicPr>
                  </pic:nvPicPr>
                  <pic:blipFill>
                    <a:blip r:embed="rId480"/>
                    <a:srcRect l="-7" t="-9" r="-7" b="-9"/>
                    <a:stretch>
                      <a:fillRect/>
                    </a:stretch>
                  </pic:blipFill>
                  <pic:spPr bwMode="auto">
                    <a:xfrm>
                      <a:off x="0" y="0"/>
                      <a:ext cx="5334635" cy="4205605"/>
                    </a:xfrm>
                    <a:prstGeom prst="rect">
                      <a:avLst/>
                    </a:prstGeom>
                  </pic:spPr>
                </pic:pic>
              </a:graphicData>
            </a:graphic>
          </wp:inline>
        </w:drawing>
      </w:r>
    </w:p>
    <w:p>
      <w:pPr>
        <w:pStyle w:val="NF"/>
        <w:rPr/>
      </w:pPr>
      <w:r>
        <w:rPr/>
        <w:t>Note 1:</w:t>
        <w:tab/>
        <w:t>The functional entities depicted by means of dark shaded boxes in the figure</w:t>
      </w:r>
      <w:r>
        <w:rPr>
          <w:rFonts w:eastAsia="MS Gothic;ＭＳ ゴシック"/>
          <w:lang w:eastAsia="ja-JP"/>
        </w:rPr>
        <w:t> </w:t>
      </w:r>
      <w:r>
        <w:rPr>
          <w:color w:val="000000"/>
        </w:rPr>
        <w:t>7.4</w:t>
      </w:r>
      <w:r>
        <w:rPr/>
        <w:t xml:space="preserve"> are not affected by CAMEL interaction with MO</w:t>
        <w:noBreakHyphen/>
        <w:t>SMS.</w:t>
      </w:r>
    </w:p>
    <w:p>
      <w:pPr>
        <w:pStyle w:val="NF"/>
        <w:rPr/>
      </w:pPr>
      <w:r>
        <w:rPr>
          <w:rFonts w:eastAsia="MS Gothic;ＭＳ ゴシック"/>
          <w:lang w:eastAsia="ja-JP"/>
        </w:rPr>
        <w:t>Note</w:t>
      </w:r>
      <w:r>
        <w:rPr>
          <w:rFonts w:eastAsia="MS Gothic;ＭＳ ゴシック"/>
          <w:lang w:eastAsia="ja-JP"/>
        </w:rPr>
        <w:t xml:space="preserve"> 2:</w:t>
      </w:r>
      <w:r>
        <w:rPr>
          <w:rFonts w:eastAsia="MS Gothic;ＭＳ ゴシック"/>
          <w:lang w:eastAsia="ja-JP"/>
        </w:rPr>
        <w:tab/>
      </w:r>
      <w:r>
        <w:rPr/>
        <w:t>The Relay Protocol between the MS and the MSC</w:t>
      </w:r>
      <w:r>
        <w:rPr>
          <w:rFonts w:eastAsia="MS Gothic;ＭＳ ゴシック"/>
          <w:lang w:eastAsia="ja-JP"/>
        </w:rPr>
        <w:t xml:space="preserve"> or </w:t>
      </w:r>
      <w:r>
        <w:rPr/>
        <w:t>SGSN is described in 3GPP TS</w:t>
      </w:r>
      <w:r>
        <w:rPr>
          <w:rFonts w:eastAsia="MS Gothic;ＭＳ ゴシック"/>
          <w:lang w:eastAsia="ja-JP"/>
        </w:rPr>
        <w:t> </w:t>
      </w:r>
      <w:r>
        <w:rPr/>
        <w:t>24.011</w:t>
      </w:r>
      <w:r>
        <w:rPr>
          <w:rFonts w:eastAsia="MS Gothic;ＭＳ ゴシック"/>
          <w:lang w:eastAsia="ja-JP"/>
        </w:rPr>
        <w:t> </w:t>
      </w:r>
      <w:r>
        <w:rPr/>
        <w:t>[31]. The Relay Protocol between the MSC</w:t>
      </w:r>
      <w:r>
        <w:rPr>
          <w:rFonts w:eastAsia="MS Gothic;ＭＳ ゴシック"/>
          <w:lang w:eastAsia="ja-JP"/>
        </w:rPr>
        <w:t xml:space="preserve"> or </w:t>
      </w:r>
      <w:r>
        <w:rPr/>
        <w:t>SGSN and the SMS-GMSC is described in 3GPP TS</w:t>
      </w:r>
      <w:r>
        <w:rPr>
          <w:rFonts w:eastAsia="MS Gothic;ＭＳ ゴシック"/>
          <w:lang w:eastAsia="ja-JP"/>
        </w:rPr>
        <w:t> </w:t>
      </w:r>
      <w:r>
        <w:rPr/>
        <w:t>29.002</w:t>
      </w:r>
      <w:r>
        <w:rPr>
          <w:rFonts w:eastAsia="MS Gothic;ＭＳ ゴシック"/>
          <w:lang w:eastAsia="ja-JP"/>
        </w:rPr>
        <w:t> </w:t>
      </w:r>
      <w:r>
        <w:rPr/>
        <w:t xml:space="preserve">[34]. The Relay Protocol between the SMS-GMSC and the SMSC is not standardised. Examples of this protocol are described in GSM </w:t>
      </w:r>
      <w:r>
        <w:rPr>
          <w:rFonts w:eastAsia="MS Gothic;ＭＳ ゴシック"/>
          <w:lang w:eastAsia="ja-JP"/>
        </w:rPr>
        <w:t>TR</w:t>
      </w:r>
      <w:r>
        <w:rPr>
          <w:rFonts w:eastAsia="MS Gothic;ＭＳ ゴシック"/>
          <w:lang w:eastAsia="ja-JP"/>
        </w:rPr>
        <w:t> </w:t>
      </w:r>
      <w:r>
        <w:rPr/>
        <w:t>03.47</w:t>
      </w:r>
      <w:r>
        <w:rPr>
          <w:rFonts w:eastAsia="MS Gothic;ＭＳ ゴシック"/>
          <w:lang w:eastAsia="ja-JP"/>
        </w:rPr>
        <w:t> </w:t>
      </w:r>
      <w:r>
        <w:rPr/>
        <w:t>[42].</w:t>
      </w:r>
    </w:p>
    <w:p>
      <w:pPr>
        <w:pStyle w:val="TF"/>
        <w:rPr/>
      </w:pPr>
      <w:r>
        <w:rPr>
          <w:color w:val="000000"/>
        </w:rPr>
        <w:t xml:space="preserve">Figure </w:t>
      </w:r>
      <w:bookmarkStart w:id="908" w:name="fig_arc_MO_SMS"/>
      <w:r>
        <w:rPr>
          <w:color w:val="000000"/>
        </w:rPr>
        <w:t>7.</w:t>
      </w:r>
      <w:r>
        <w:rPr>
          <w:color w:val="000000"/>
          <w:lang w:val="en-US" w:eastAsia="en-US"/>
        </w:rPr>
        <w:t>4</w:t>
      </w:r>
      <w:bookmarkEnd w:id="908"/>
      <w:r>
        <w:rPr>
          <w:color w:val="000000"/>
        </w:rPr>
        <w:t xml:space="preserve">: </w:t>
      </w:r>
      <w:r>
        <w:rPr>
          <w:rFonts w:eastAsia="MS Gothic;ＭＳ ゴシック"/>
          <w:color w:val="000000"/>
          <w:lang w:eastAsia="ja-JP"/>
        </w:rPr>
        <w:t>MO SMS via MSC or SGSN</w:t>
      </w:r>
    </w:p>
    <w:p>
      <w:pPr>
        <w:pStyle w:val="Heading3"/>
        <w:rPr/>
      </w:pPr>
      <w:bookmarkStart w:id="909" w:name="__RefHeading___Toc477855144"/>
      <w:bookmarkEnd w:id="909"/>
      <w:r>
        <w:rPr>
          <w:color w:val="000000"/>
        </w:rPr>
        <w:t>7.5.</w:t>
      </w:r>
      <w:r>
        <w:rPr>
          <w:rFonts w:eastAsia="MS Gothic;ＭＳ ゴシック"/>
          <w:color w:val="000000"/>
          <w:lang w:eastAsia="ja-JP"/>
        </w:rPr>
        <w:t>2</w:t>
      </w:r>
      <w:r>
        <w:rPr>
          <w:color w:val="000000"/>
        </w:rPr>
        <w:tab/>
        <w:t>Handling of mobile originat</w:t>
      </w:r>
      <w:r>
        <w:rPr>
          <w:rFonts w:eastAsia="MS Mincho;ＭＳ 明朝"/>
          <w:color w:val="000000"/>
          <w:lang w:eastAsia="ja-JP"/>
        </w:rPr>
        <w:t>ing</w:t>
      </w:r>
      <w:r>
        <w:rPr>
          <w:color w:val="000000"/>
        </w:rPr>
        <w:t xml:space="preserve"> SMS</w:t>
      </w:r>
    </w:p>
    <w:p>
      <w:pPr>
        <w:pStyle w:val="Heading4"/>
        <w:ind w:left="1418" w:hanging="1418"/>
        <w:rPr/>
      </w:pPr>
      <w:bookmarkStart w:id="910" w:name="__RefHeading___Toc477855145"/>
      <w:bookmarkEnd w:id="910"/>
      <w:r>
        <w:rPr>
          <w:color w:val="000000"/>
        </w:rPr>
        <w:t>7.5.</w:t>
      </w:r>
      <w:r>
        <w:rPr>
          <w:rFonts w:eastAsia="MS Gothic;ＭＳ ゴシック"/>
          <w:color w:val="000000"/>
          <w:lang w:eastAsia="ja-JP"/>
        </w:rPr>
        <w:t>2</w:t>
      </w:r>
      <w:r>
        <w:rPr>
          <w:color w:val="000000"/>
        </w:rPr>
        <w:t>.1</w:t>
        <w:tab/>
        <w:t>Handling of mobile originat</w:t>
      </w:r>
      <w:r>
        <w:rPr>
          <w:rFonts w:eastAsia="MS Mincho;ＭＳ 明朝"/>
          <w:color w:val="000000"/>
          <w:lang w:eastAsia="ja-JP"/>
        </w:rPr>
        <w:t>ing</w:t>
      </w:r>
      <w:r>
        <w:rPr>
          <w:color w:val="000000"/>
        </w:rPr>
        <w:t xml:space="preserve"> SMS in the originating MSC</w:t>
      </w:r>
      <w:r>
        <w:rPr>
          <w:rFonts w:eastAsia="MS Gothic;ＭＳ ゴシック"/>
          <w:color w:val="000000"/>
          <w:lang w:eastAsia="ja-JP"/>
        </w:rPr>
        <w:t xml:space="preserve"> </w:t>
      </w:r>
      <w:r>
        <w:rPr>
          <w:rFonts w:eastAsia="MS Gothic;ＭＳ ゴシック"/>
          <w:lang w:eastAsia="ja-JP"/>
        </w:rPr>
        <w:t xml:space="preserve">or </w:t>
      </w:r>
      <w:r>
        <w:rPr>
          <w:color w:val="000000"/>
        </w:rPr>
        <w:t>SGSN</w:t>
      </w:r>
    </w:p>
    <w:p>
      <w:pPr>
        <w:pStyle w:val="Normal"/>
        <w:rPr/>
      </w:pPr>
      <w:r>
        <w:rPr>
          <w:color w:val="000000"/>
        </w:rPr>
        <w:t>The functional behaviour of the originating MSC</w:t>
      </w:r>
      <w:r>
        <w:rPr>
          <w:rFonts w:eastAsia="MS Gothic;ＭＳ ゴシック"/>
          <w:color w:val="000000"/>
          <w:lang w:eastAsia="ja-JP"/>
        </w:rPr>
        <w:t xml:space="preserve"> </w:t>
      </w:r>
      <w:r>
        <w:rPr>
          <w:rFonts w:eastAsia="MS Gothic;ＭＳ ゴシック"/>
          <w:lang w:eastAsia="ja-JP"/>
        </w:rPr>
        <w:t xml:space="preserve">or </w:t>
      </w:r>
      <w:r>
        <w:rPr>
          <w:color w:val="000000"/>
        </w:rPr>
        <w:t>SGSN is specified in 3GPP TS </w:t>
      </w:r>
      <w:r>
        <w:rPr>
          <w:rFonts w:eastAsia="‚l‚r –¾’©;Yu Gothic"/>
          <w:color w:val="000000"/>
          <w:lang w:eastAsia="ja-JP"/>
        </w:rPr>
        <w:t>29.002</w:t>
      </w:r>
      <w:r>
        <w:rPr>
          <w:rFonts w:eastAsia="MS Gothic;ＭＳ ゴシック"/>
          <w:lang w:eastAsia="ja-JP"/>
        </w:rPr>
        <w:t> </w:t>
      </w:r>
      <w:r>
        <w:rPr>
          <w:rFonts w:eastAsia="‚l‚r –¾’©;Yu Gothic"/>
          <w:color w:val="000000"/>
          <w:lang w:eastAsia="ja-JP"/>
        </w:rPr>
        <w:t>[</w:t>
      </w:r>
      <w:r>
        <w:rPr>
          <w:lang w:val="en-US" w:eastAsia="en-US"/>
        </w:rPr>
        <w:t>34</w:t>
      </w:r>
      <w:r>
        <w:rPr>
          <w:rFonts w:eastAsia="‚l‚r –¾’©;Yu Gothic"/>
          <w:color w:val="000000"/>
          <w:lang w:eastAsia="ja-JP"/>
        </w:rPr>
        <w:t xml:space="preserve">] and </w:t>
      </w:r>
      <w:r>
        <w:rPr>
          <w:color w:val="000000"/>
        </w:rPr>
        <w:t>3GPP TS </w:t>
      </w:r>
      <w:r>
        <w:rPr>
          <w:rFonts w:eastAsia="‚l‚r –¾’©;Yu Gothic"/>
          <w:color w:val="000000"/>
          <w:lang w:eastAsia="ja-JP"/>
        </w:rPr>
        <w:t>23.060</w:t>
      </w:r>
      <w:r>
        <w:rPr>
          <w:rFonts w:eastAsia="MS Gothic;ＭＳ ゴシック"/>
          <w:lang w:eastAsia="ja-JP"/>
        </w:rPr>
        <w:t> </w:t>
      </w:r>
      <w:r>
        <w:rPr>
          <w:rFonts w:eastAsia="‚l‚r –¾’©;Yu Gothic"/>
          <w:color w:val="000000"/>
          <w:lang w:eastAsia="ja-JP"/>
        </w:rPr>
        <w:t>[</w:t>
      </w:r>
      <w:r>
        <w:rPr>
          <w:lang w:val="en-US" w:eastAsia="en-US"/>
        </w:rPr>
        <w:t>15</w:t>
      </w:r>
      <w:r>
        <w:rPr>
          <w:rFonts w:eastAsia="‚l‚r –¾’©;Yu Gothic"/>
          <w:color w:val="000000"/>
          <w:lang w:eastAsia="ja-JP"/>
        </w:rPr>
        <w:t>]</w:t>
      </w:r>
      <w:r>
        <w:rPr>
          <w:color w:val="000000"/>
        </w:rPr>
        <w:t>. The procedures specific to CAMEL are specified in this subclause:</w:t>
      </w:r>
    </w:p>
    <w:p>
      <w:pPr>
        <w:pStyle w:val="B1"/>
        <w:rPr>
          <w:color w:val="000000"/>
        </w:rPr>
      </w:pPr>
      <w:r>
        <w:rPr>
          <w:color w:val="000000"/>
        </w:rPr>
        <w:t>-</w:t>
        <w:tab/>
        <w:t>Procedure CAMEL_O_SMS_INIT;</w:t>
      </w:r>
    </w:p>
    <w:p>
      <w:pPr>
        <w:pStyle w:val="B1"/>
        <w:rPr/>
      </w:pPr>
      <w:r>
        <w:rPr>
          <w:color w:val="000000"/>
        </w:rPr>
        <w:t>-</w:t>
        <w:tab/>
        <w:t>Procedure CAMEL_O_SMS_SUBMITTED;</w:t>
      </w:r>
    </w:p>
    <w:p>
      <w:pPr>
        <w:pStyle w:val="B1"/>
        <w:rPr>
          <w:color w:val="000000"/>
        </w:rPr>
      </w:pPr>
      <w:r>
        <w:rPr>
          <w:color w:val="000000"/>
        </w:rPr>
        <w:t>-</w:t>
        <w:tab/>
        <w:t>Procedure CAMEL_O_SMS_FAILURE.</w:t>
      </w:r>
    </w:p>
    <w:p>
      <w:pPr>
        <w:pStyle w:val="Normal"/>
        <w:rPr/>
      </w:pPr>
      <w:r>
        <w:rPr/>
        <w:t>A CAMEL Service may be invoked for the following Mobile Originated short message types:</w:t>
      </w:r>
    </w:p>
    <w:p>
      <w:pPr>
        <w:pStyle w:val="B1"/>
        <w:rPr/>
      </w:pPr>
      <w:r>
        <w:rPr>
          <w:rFonts w:eastAsia="MS Gothic;ＭＳ ゴシック"/>
          <w:color w:val="000000"/>
          <w:lang w:eastAsia="ja-JP"/>
        </w:rPr>
        <w:t>-</w:t>
        <w:tab/>
      </w:r>
      <w:r>
        <w:rPr>
          <w:color w:val="000000"/>
        </w:rPr>
        <w:t>Short Message Submission (</w:t>
      </w:r>
      <w:r>
        <w:rPr>
          <w:rFonts w:eastAsia="MS Gothic;ＭＳ ゴシック"/>
          <w:color w:val="000000"/>
          <w:lang w:eastAsia="ja-JP"/>
        </w:rPr>
        <w:t>T</w:t>
      </w:r>
      <w:r>
        <w:rPr>
          <w:color w:val="000000"/>
        </w:rPr>
        <w:t>PDU type = SMS-SUBMIT)</w:t>
      </w:r>
    </w:p>
    <w:p>
      <w:pPr>
        <w:pStyle w:val="B1"/>
        <w:rPr/>
      </w:pPr>
      <w:r>
        <w:rPr>
          <w:rFonts w:eastAsia="MS Gothic;ＭＳ ゴシック"/>
          <w:color w:val="000000"/>
          <w:lang w:eastAsia="ja-JP"/>
        </w:rPr>
        <w:t>-</w:t>
        <w:tab/>
      </w:r>
      <w:r>
        <w:rPr>
          <w:color w:val="000000"/>
        </w:rPr>
        <w:t>Short Message Command (</w:t>
      </w:r>
      <w:r>
        <w:rPr>
          <w:rFonts w:eastAsia="MS Gothic;ＭＳ ゴシック"/>
          <w:color w:val="000000"/>
          <w:lang w:eastAsia="ja-JP"/>
        </w:rPr>
        <w:t>T</w:t>
      </w:r>
      <w:r>
        <w:rPr>
          <w:color w:val="000000"/>
        </w:rPr>
        <w:t>PDU type = SMS-COMMAND)</w:t>
      </w:r>
    </w:p>
    <w:p>
      <w:pPr>
        <w:pStyle w:val="Normal"/>
        <w:rPr/>
      </w:pPr>
      <w:r>
        <w:rPr/>
        <w:t>Refer to 3GPP TS</w:t>
      </w:r>
      <w:r>
        <w:rPr>
          <w:color w:val="000000"/>
        </w:rPr>
        <w:t> </w:t>
      </w:r>
      <w:r>
        <w:rPr/>
        <w:t>23.040</w:t>
      </w:r>
      <w:r>
        <w:rPr>
          <w:rFonts w:eastAsia="MS Gothic;ＭＳ ゴシック"/>
          <w:lang w:eastAsia="ja-JP"/>
        </w:rPr>
        <w:t> </w:t>
      </w:r>
      <w:r>
        <w:rPr/>
        <w:t>[</w:t>
      </w:r>
      <w:r>
        <w:rPr>
          <w:lang w:val="en-US" w:eastAsia="en-US"/>
        </w:rPr>
        <w:t>14</w:t>
      </w:r>
      <w:r>
        <w:rPr/>
        <w:t xml:space="preserve">] for a description of the various </w:t>
      </w:r>
      <w:r>
        <w:rPr>
          <w:rFonts w:eastAsia="MS Gothic;ＭＳ ゴシック"/>
          <w:lang w:eastAsia="ja-JP"/>
        </w:rPr>
        <w:t>T</w:t>
      </w:r>
      <w:r>
        <w:rPr/>
        <w:t>PDU types</w:t>
      </w:r>
      <w:r>
        <w:rPr>
          <w:rFonts w:eastAsia="MS Gothic;ＭＳ ゴシック"/>
          <w:lang w:eastAsia="ja-JP"/>
        </w:rPr>
        <w:t xml:space="preserve"> </w:t>
      </w:r>
      <w:r>
        <w:rPr>
          <w:rFonts w:eastAsia="MS Gothic;ＭＳ ゴシック"/>
          <w:lang w:eastAsia="ja-JP"/>
        </w:rPr>
        <w:t>and to 3GPP TS 24.011 [</w:t>
      </w:r>
      <w:r>
        <w:rPr>
          <w:lang w:val="en-US" w:eastAsia="en-US"/>
        </w:rPr>
        <w:t>31</w:t>
      </w:r>
      <w:r>
        <w:rPr>
          <w:rFonts w:eastAsia="MS Gothic;ＭＳ ゴシック"/>
          <w:lang w:eastAsia="ja-JP"/>
        </w:rPr>
        <w:t>] for a description of the protocol elements of the Short Message Relay Layer (RPDUs)</w:t>
      </w:r>
      <w:r>
        <w:rPr/>
        <w:t>.</w:t>
      </w:r>
    </w:p>
    <w:p>
      <w:pPr>
        <w:pStyle w:val="Heading5"/>
        <w:ind w:left="1701" w:hanging="1701"/>
        <w:rPr/>
      </w:pPr>
      <w:bookmarkStart w:id="911" w:name="__RefHeading___Toc477855146"/>
      <w:bookmarkEnd w:id="911"/>
      <w:r>
        <w:rPr>
          <w:color w:val="000000"/>
        </w:rPr>
        <w:t>7.5.</w:t>
      </w:r>
      <w:r>
        <w:rPr>
          <w:rFonts w:eastAsia="MS Gothic;ＭＳ ゴシック"/>
          <w:color w:val="000000"/>
          <w:lang w:eastAsia="ja-JP"/>
        </w:rPr>
        <w:t>2</w:t>
      </w:r>
      <w:r>
        <w:rPr>
          <w:color w:val="000000"/>
        </w:rPr>
        <w:t>.1.1</w:t>
        <w:tab/>
        <w:t>Actions of the MSC</w:t>
      </w:r>
      <w:r>
        <w:rPr>
          <w:rFonts w:eastAsia="MS Gothic;ＭＳ ゴシック"/>
          <w:color w:val="000000"/>
          <w:lang w:eastAsia="ja-JP"/>
        </w:rPr>
        <w:t xml:space="preserve"> </w:t>
      </w:r>
      <w:r>
        <w:rPr>
          <w:rFonts w:eastAsia="MS Gothic;ＭＳ ゴシック"/>
          <w:lang w:eastAsia="ja-JP"/>
        </w:rPr>
        <w:t xml:space="preserve">or </w:t>
      </w:r>
      <w:r>
        <w:rPr>
          <w:color w:val="000000"/>
        </w:rPr>
        <w:t>SGSN on receipt of Int_Error</w:t>
      </w:r>
    </w:p>
    <w:p>
      <w:pPr>
        <w:pStyle w:val="Normal"/>
        <w:rPr/>
      </w:pPr>
      <w:r>
        <w:rPr>
          <w:color w:val="000000"/>
        </w:rPr>
        <w:t>The MSC</w:t>
      </w:r>
      <w:r>
        <w:rPr>
          <w:rFonts w:eastAsia="MS Gothic;ＭＳ ゴシック"/>
          <w:color w:val="000000"/>
          <w:lang w:eastAsia="ja-JP"/>
        </w:rPr>
        <w:t xml:space="preserve"> </w:t>
      </w:r>
      <w:r>
        <w:rPr>
          <w:rFonts w:eastAsia="MS Gothic;ＭＳ ゴシック"/>
          <w:lang w:eastAsia="ja-JP"/>
        </w:rPr>
        <w:t xml:space="preserve">or </w:t>
      </w:r>
      <w:r>
        <w:rPr>
          <w:rFonts w:eastAsia="MS Gothic;ＭＳ ゴシック"/>
          <w:color w:val="000000"/>
          <w:lang w:eastAsia="ja-JP"/>
        </w:rPr>
        <w:t>SGSN</w:t>
      </w:r>
      <w:r>
        <w:rPr>
          <w:color w:val="000000"/>
        </w:rPr>
        <w:t xml:space="preserve"> checks the default SMS Handling parameter in </w:t>
      </w:r>
      <w:r>
        <w:rPr>
          <w:rFonts w:eastAsia="MS Gothic;ＭＳ ゴシック"/>
          <w:color w:val="000000"/>
          <w:lang w:eastAsia="ja-JP"/>
        </w:rPr>
        <w:t>MO</w:t>
      </w:r>
      <w:r>
        <w:rPr>
          <w:rFonts w:eastAsia="MS Gothic;ＭＳ ゴシック"/>
          <w:lang w:eastAsia="ja-JP"/>
        </w:rPr>
        <w:noBreakHyphen/>
      </w:r>
      <w:r>
        <w:rPr>
          <w:color w:val="000000"/>
        </w:rPr>
        <w:t>SMS</w:t>
      </w:r>
      <w:r>
        <w:rPr>
          <w:rFonts w:eastAsia="MS Gothic;ＭＳ ゴシック"/>
          <w:lang w:eastAsia="ja-JP"/>
        </w:rPr>
        <w:noBreakHyphen/>
      </w:r>
      <w:r>
        <w:rPr>
          <w:color w:val="000000"/>
        </w:rPr>
        <w:t>CSI.</w:t>
      </w:r>
    </w:p>
    <w:p>
      <w:pPr>
        <w:pStyle w:val="Normal"/>
        <w:rPr/>
      </w:pPr>
      <w:r>
        <w:rPr>
          <w:color w:val="000000"/>
        </w:rPr>
        <w:t xml:space="preserve">If the default SMS handling is </w:t>
      </w:r>
      <w:r>
        <w:rPr>
          <w:rFonts w:eastAsia="MS Gothic;ＭＳ ゴシック"/>
          <w:color w:val="000000"/>
          <w:lang w:eastAsia="ja-JP"/>
        </w:rPr>
        <w:t>'</w:t>
      </w:r>
      <w:r>
        <w:rPr>
          <w:rFonts w:eastAsia="MS Gothic;ＭＳ ゴシック"/>
          <w:color w:val="000000"/>
          <w:lang w:eastAsia="ja-JP"/>
        </w:rPr>
        <w:t>releaseTransaction</w:t>
      </w:r>
      <w:r>
        <w:rPr>
          <w:rFonts w:eastAsia="MS Gothic;ＭＳ ゴシック"/>
          <w:color w:val="000000"/>
          <w:lang w:eastAsia="ja-JP"/>
        </w:rPr>
        <w:t>'</w:t>
      </w:r>
      <w:r>
        <w:rPr>
          <w:color w:val="000000"/>
        </w:rPr>
        <w:t>, a A_RP_ERROR is sent to the MS. The MSC</w:t>
      </w:r>
      <w:r>
        <w:rPr>
          <w:rFonts w:eastAsia="MS Gothic;ＭＳ ゴシック"/>
          <w:color w:val="000000"/>
          <w:lang w:eastAsia="ja-JP"/>
        </w:rPr>
        <w:t xml:space="preserve"> </w:t>
      </w:r>
      <w:r>
        <w:rPr>
          <w:rFonts w:eastAsia="MS Gothic;ＭＳ ゴシック"/>
          <w:lang w:eastAsia="ja-JP"/>
        </w:rPr>
        <w:t xml:space="preserve">or </w:t>
      </w:r>
      <w:r>
        <w:rPr>
          <w:color w:val="000000"/>
        </w:rPr>
        <w:t>SGSN then releases all resources and the procedure CAMEL_O_SMS_INIT ends.</w:t>
      </w:r>
    </w:p>
    <w:p>
      <w:pPr>
        <w:pStyle w:val="Normal"/>
        <w:rPr/>
      </w:pPr>
      <w:r>
        <w:rPr>
          <w:color w:val="000000"/>
        </w:rPr>
        <w:t xml:space="preserve">If the default SMS handling is </w:t>
      </w:r>
      <w:r>
        <w:rPr>
          <w:rFonts w:eastAsia="MS Gothic;ＭＳ ゴシック"/>
          <w:color w:val="000000"/>
          <w:lang w:eastAsia="ja-JP"/>
        </w:rPr>
        <w:t>'</w:t>
      </w:r>
      <w:r>
        <w:rPr>
          <w:color w:val="000000"/>
        </w:rPr>
        <w:t>continue</w:t>
      </w:r>
      <w:r>
        <w:rPr>
          <w:rFonts w:eastAsia="MS Gothic;ＭＳ ゴシック"/>
          <w:color w:val="000000"/>
          <w:lang w:eastAsia="ja-JP"/>
        </w:rPr>
        <w:t>Transaction</w:t>
      </w:r>
      <w:r>
        <w:rPr>
          <w:rFonts w:eastAsia="MS Gothic;ＭＳ ゴシック"/>
          <w:color w:val="000000"/>
          <w:lang w:eastAsia="ja-JP"/>
        </w:rPr>
        <w:t>'</w:t>
      </w:r>
      <w:r>
        <w:rPr>
          <w:color w:val="000000"/>
        </w:rPr>
        <w:t>, the MSC</w:t>
      </w:r>
      <w:r>
        <w:rPr>
          <w:rFonts w:eastAsia="MS Gothic;ＭＳ ゴシック"/>
          <w:color w:val="000000"/>
          <w:lang w:eastAsia="ja-JP"/>
        </w:rPr>
        <w:t xml:space="preserve"> </w:t>
      </w:r>
      <w:r>
        <w:rPr>
          <w:rFonts w:eastAsia="MS Gothic;ＭＳ ゴシック"/>
          <w:lang w:eastAsia="ja-JP"/>
        </w:rPr>
        <w:t xml:space="preserve">or </w:t>
      </w:r>
      <w:r>
        <w:rPr>
          <w:color w:val="000000"/>
        </w:rPr>
        <w:t>SGSN continues processing without CAMEL support.</w:t>
      </w:r>
    </w:p>
    <w:p>
      <w:pPr>
        <w:pStyle w:val="Heading5"/>
        <w:ind w:left="1701" w:hanging="1701"/>
        <w:rPr/>
      </w:pPr>
      <w:bookmarkStart w:id="912" w:name="__RefHeading___Toc477855147"/>
      <w:bookmarkEnd w:id="912"/>
      <w:r>
        <w:rPr>
          <w:color w:val="000000"/>
        </w:rPr>
        <w:t>7.5.</w:t>
      </w:r>
      <w:r>
        <w:rPr>
          <w:rFonts w:eastAsia="MS Gothic;ＭＳ ゴシック"/>
          <w:color w:val="000000"/>
          <w:lang w:eastAsia="ja-JP"/>
        </w:rPr>
        <w:t>2</w:t>
      </w:r>
      <w:r>
        <w:rPr>
          <w:color w:val="000000"/>
        </w:rPr>
        <w:t>.1.2</w:t>
        <w:tab/>
        <w:t>Actions of the MSC</w:t>
      </w:r>
      <w:r>
        <w:rPr>
          <w:rFonts w:eastAsia="MS Gothic;ＭＳ ゴシック"/>
          <w:color w:val="000000"/>
          <w:lang w:eastAsia="ja-JP"/>
        </w:rPr>
        <w:t xml:space="preserve"> </w:t>
      </w:r>
      <w:r>
        <w:rPr>
          <w:rFonts w:eastAsia="MS Gothic;ＭＳ ゴシック"/>
          <w:lang w:eastAsia="ja-JP"/>
        </w:rPr>
        <w:t xml:space="preserve">or </w:t>
      </w:r>
      <w:r>
        <w:rPr>
          <w:color w:val="000000"/>
        </w:rPr>
        <w:t>SGSN on receipt of Int_Continue_SMS</w:t>
      </w:r>
    </w:p>
    <w:p>
      <w:pPr>
        <w:pStyle w:val="Normal"/>
        <w:rPr/>
      </w:pPr>
      <w:r>
        <w:rPr>
          <w:color w:val="000000"/>
        </w:rPr>
        <w:t>The MSC</w:t>
      </w:r>
      <w:r>
        <w:rPr>
          <w:rFonts w:eastAsia="MS Gothic;ＭＳ ゴシック"/>
          <w:color w:val="000000"/>
          <w:lang w:eastAsia="ja-JP"/>
        </w:rPr>
        <w:t xml:space="preserve"> </w:t>
      </w:r>
      <w:r>
        <w:rPr>
          <w:rFonts w:eastAsia="MS Gothic;ＭＳ ゴシック"/>
          <w:lang w:eastAsia="ja-JP"/>
        </w:rPr>
        <w:t xml:space="preserve">or </w:t>
      </w:r>
      <w:r>
        <w:rPr>
          <w:color w:val="000000"/>
        </w:rPr>
        <w:t>SGSN continues processing with modified SM parameters. The MSC</w:t>
      </w:r>
      <w:r>
        <w:rPr>
          <w:rFonts w:eastAsia="MS Gothic;ＭＳ ゴシック"/>
          <w:color w:val="000000"/>
          <w:lang w:eastAsia="ja-JP"/>
        </w:rPr>
        <w:t xml:space="preserve"> </w:t>
      </w:r>
      <w:r>
        <w:rPr>
          <w:rFonts w:eastAsia="MS Gothic;ＭＳ ゴシック"/>
          <w:lang w:eastAsia="ja-JP"/>
        </w:rPr>
        <w:t xml:space="preserve">or </w:t>
      </w:r>
      <w:r>
        <w:rPr>
          <w:color w:val="000000"/>
        </w:rPr>
        <w:t xml:space="preserve">SGSN shall transparently modify the SMS parameters with the received information. Parameters which are not included in the Int_Continue_SMS </w:t>
      </w:r>
      <w:r>
        <w:rPr>
          <w:rFonts w:eastAsia="MS Gothic;ＭＳ ゴシック"/>
          <w:lang w:eastAsia="ja-JP"/>
        </w:rPr>
        <w:t>signal</w:t>
      </w:r>
      <w:r>
        <w:rPr>
          <w:color w:val="000000"/>
        </w:rPr>
        <w:t xml:space="preserve"> are unchanged.</w:t>
      </w:r>
    </w:p>
    <w:p>
      <w:pPr>
        <w:pStyle w:val="Heading5"/>
        <w:ind w:left="1701" w:hanging="1701"/>
        <w:rPr/>
      </w:pPr>
      <w:bookmarkStart w:id="913" w:name="__RefHeading___Toc477855148"/>
      <w:bookmarkEnd w:id="913"/>
      <w:r>
        <w:rPr>
          <w:color w:val="000000"/>
        </w:rPr>
        <w:t>7.5.</w:t>
      </w:r>
      <w:r>
        <w:rPr>
          <w:rFonts w:eastAsia="MS Gothic;ＭＳ ゴシック"/>
          <w:color w:val="000000"/>
          <w:lang w:eastAsia="ja-JP"/>
        </w:rPr>
        <w:t>2</w:t>
      </w:r>
      <w:r>
        <w:rPr>
          <w:color w:val="000000"/>
        </w:rPr>
        <w:t>.1.3</w:t>
        <w:tab/>
        <w:t>Actions of the MSC</w:t>
      </w:r>
      <w:r>
        <w:rPr>
          <w:rFonts w:eastAsia="MS Gothic;ＭＳ ゴシック"/>
          <w:color w:val="000000"/>
          <w:lang w:eastAsia="ja-JP"/>
        </w:rPr>
        <w:t xml:space="preserve"> </w:t>
      </w:r>
      <w:r>
        <w:rPr>
          <w:rFonts w:eastAsia="MS Gothic;ＭＳ ゴシック"/>
          <w:lang w:eastAsia="ja-JP"/>
        </w:rPr>
        <w:t xml:space="preserve">or </w:t>
      </w:r>
      <w:r>
        <w:rPr>
          <w:color w:val="000000"/>
        </w:rPr>
        <w:t>SGSN on receipt of Int_Connect_SMS</w:t>
      </w:r>
    </w:p>
    <w:p>
      <w:pPr>
        <w:pStyle w:val="Normal"/>
        <w:rPr/>
      </w:pPr>
      <w:r>
        <w:rPr>
          <w:color w:val="000000"/>
        </w:rPr>
        <w:t>The MSC</w:t>
      </w:r>
      <w:r>
        <w:rPr>
          <w:rFonts w:eastAsia="MS Gothic;ＭＳ ゴシック"/>
          <w:color w:val="000000"/>
          <w:lang w:eastAsia="ja-JP"/>
        </w:rPr>
        <w:t xml:space="preserve"> </w:t>
      </w:r>
      <w:r>
        <w:rPr>
          <w:rFonts w:eastAsia="MS Gothic;ＭＳ ゴシック"/>
          <w:lang w:eastAsia="ja-JP"/>
        </w:rPr>
        <w:t xml:space="preserve">or </w:t>
      </w:r>
      <w:r>
        <w:rPr>
          <w:color w:val="000000"/>
        </w:rPr>
        <w:t>SGSN continues processing with modified SM parameters. The MSC</w:t>
      </w:r>
      <w:r>
        <w:rPr>
          <w:rFonts w:eastAsia="MS Gothic;ＭＳ ゴシック"/>
          <w:color w:val="000000"/>
          <w:lang w:eastAsia="ja-JP"/>
        </w:rPr>
        <w:t xml:space="preserve"> </w:t>
      </w:r>
      <w:r>
        <w:rPr>
          <w:rFonts w:eastAsia="MS Gothic;ＭＳ ゴシック"/>
          <w:lang w:eastAsia="ja-JP"/>
        </w:rPr>
        <w:t xml:space="preserve">or </w:t>
      </w:r>
      <w:r>
        <w:rPr>
          <w:color w:val="000000"/>
        </w:rPr>
        <w:t xml:space="preserve">SGSN shall transparently modify the SMS parameters with the received information. Barring is checked with the modified parameters. Parameters which are not included in the Int_Connect_SMS </w:t>
      </w:r>
      <w:r>
        <w:rPr>
          <w:rFonts w:eastAsia="MS Gothic;ＭＳ ゴシック"/>
          <w:lang w:eastAsia="ja-JP"/>
        </w:rPr>
        <w:t>signal</w:t>
      </w:r>
      <w:r>
        <w:rPr>
          <w:color w:val="000000"/>
        </w:rPr>
        <w:t xml:space="preserve"> are unchanged.</w:t>
      </w:r>
    </w:p>
    <w:p>
      <w:pPr>
        <w:pStyle w:val="Heading5"/>
        <w:ind w:left="1701" w:hanging="1701"/>
        <w:rPr/>
      </w:pPr>
      <w:bookmarkStart w:id="914" w:name="__RefHeading___Toc477855149"/>
      <w:bookmarkEnd w:id="914"/>
      <w:r>
        <w:rPr>
          <w:color w:val="000000"/>
        </w:rPr>
        <w:t>7.5.</w:t>
      </w:r>
      <w:r>
        <w:rPr>
          <w:rFonts w:eastAsia="MS Gothic;ＭＳ ゴシック"/>
          <w:color w:val="000000"/>
          <w:lang w:eastAsia="ja-JP"/>
        </w:rPr>
        <w:t>2</w:t>
      </w:r>
      <w:r>
        <w:rPr>
          <w:color w:val="000000"/>
        </w:rPr>
        <w:t>.1.4</w:t>
        <w:tab/>
        <w:t>Actions of the MSC</w:t>
      </w:r>
      <w:r>
        <w:rPr>
          <w:rFonts w:eastAsia="MS Gothic;ＭＳ ゴシック"/>
          <w:color w:val="000000"/>
          <w:lang w:eastAsia="ja-JP"/>
        </w:rPr>
        <w:t xml:space="preserve"> </w:t>
      </w:r>
      <w:r>
        <w:rPr>
          <w:rFonts w:eastAsia="MS Gothic;ＭＳ ゴシック"/>
          <w:lang w:eastAsia="ja-JP"/>
        </w:rPr>
        <w:t xml:space="preserve">or </w:t>
      </w:r>
      <w:r>
        <w:rPr>
          <w:color w:val="000000"/>
        </w:rPr>
        <w:t>SGSN on receipt of Int_Release_SMS</w:t>
      </w:r>
    </w:p>
    <w:p>
      <w:pPr>
        <w:pStyle w:val="Normal"/>
        <w:rPr>
          <w:rFonts w:eastAsia="MS Gothic;ＭＳ ゴシック"/>
          <w:color w:val="000000"/>
          <w:lang w:eastAsia="ja-JP"/>
        </w:rPr>
      </w:pPr>
      <w:r>
        <w:rPr>
          <w:color w:val="000000"/>
        </w:rPr>
        <w:t>A</w:t>
      </w:r>
      <w:r>
        <w:rPr>
          <w:rFonts w:eastAsia="MS Gothic;ＭＳ ゴシック"/>
          <w:color w:val="000000"/>
          <w:lang w:eastAsia="ja-JP"/>
        </w:rPr>
        <w:t>_</w:t>
      </w:r>
      <w:r>
        <w:rPr>
          <w:color w:val="000000"/>
        </w:rPr>
        <w:t xml:space="preserve">RP_ERROR is sent to the MS and </w:t>
      </w:r>
      <w:r>
        <w:rPr>
          <w:rFonts w:eastAsia="MS Gothic;ＭＳ ゴシック"/>
          <w:color w:val="000000"/>
          <w:lang w:eastAsia="ja-JP"/>
        </w:rPr>
        <w:t>the Short Message</w:t>
      </w:r>
      <w:r>
        <w:rPr>
          <w:color w:val="000000"/>
        </w:rPr>
        <w:t xml:space="preserve"> is deleted. The SMS cause received in the Int_Release_SMS </w:t>
      </w:r>
      <w:r>
        <w:rPr>
          <w:rFonts w:eastAsia="MS Gothic;ＭＳ ゴシック"/>
          <w:lang w:eastAsia="ja-JP"/>
        </w:rPr>
        <w:t xml:space="preserve">signal </w:t>
      </w:r>
      <w:r>
        <w:rPr>
          <w:color w:val="000000"/>
        </w:rPr>
        <w:t>is used. The MSC</w:t>
      </w:r>
      <w:r>
        <w:rPr>
          <w:rFonts w:eastAsia="MS Gothic;ＭＳ ゴシック"/>
          <w:color w:val="000000"/>
          <w:lang w:eastAsia="ja-JP"/>
        </w:rPr>
        <w:t xml:space="preserve"> </w:t>
      </w:r>
      <w:r>
        <w:rPr>
          <w:rFonts w:eastAsia="MS Gothic;ＭＳ ゴシック"/>
          <w:lang w:eastAsia="ja-JP"/>
        </w:rPr>
        <w:t xml:space="preserve">or </w:t>
      </w:r>
      <w:r>
        <w:rPr>
          <w:color w:val="000000"/>
        </w:rPr>
        <w:t>SGSN then releases all resources and the procedure CAMEL_O_SMS_INIT ends.</w:t>
      </w:r>
    </w:p>
    <w:p>
      <w:pPr>
        <w:pStyle w:val="Heading5"/>
        <w:ind w:left="1701" w:hanging="1701"/>
        <w:rPr/>
      </w:pPr>
      <w:bookmarkStart w:id="915" w:name="__RefHeading___Toc477855150"/>
      <w:bookmarkEnd w:id="915"/>
      <w:r>
        <w:rPr/>
        <w:t>7.5.2.1.5</w:t>
        <w:tab/>
        <w:t>Allocation of SMS Reference Number</w:t>
      </w:r>
    </w:p>
    <w:p>
      <w:pPr>
        <w:pStyle w:val="Normal"/>
        <w:rPr/>
      </w:pPr>
      <w:r>
        <w:rPr/>
        <w:t>During the CAMEL handling of a Mobile Originated Short Message, the MSC or SGSN shall allocate an SMS Reference Number. This SMS Reference Number shall be placed in the SMS-MO Call Detail Record, together with the MSC Address or SGSN Number. This SMS Reference Number shall also be sent to the gsmSCF in the Initial DP SMS Information Flow, together with the MSC Address or SGSN Number. The combination of SMS Reference Number and MSC Address or SGSN Number forms a globally unique pair. This pair may be used for correlation of CDRs produced in the MSC or SGSN with CDRs produced in the gsmSCF.</w:t>
      </w:r>
    </w:p>
    <w:p>
      <w:pPr>
        <w:pStyle w:val="Normal"/>
        <w:rPr/>
      </w:pPr>
      <w:r>
        <w:rPr/>
        <w:t>An SMS Reference Number shall be generated and placed in the SMS-MO Call Detail Record, for every Short Message, including the case when a Short Message forms part of a set of concatenated Short Messages.</w:t>
      </w:r>
    </w:p>
    <w:p>
      <w:pPr>
        <w:pStyle w:val="Heading4"/>
        <w:ind w:left="1418" w:hanging="1418"/>
        <w:rPr/>
      </w:pPr>
      <w:bookmarkStart w:id="916" w:name="__RefHeading___Toc477855151"/>
      <w:bookmarkEnd w:id="916"/>
      <w:r>
        <w:rPr>
          <w:color w:val="000000"/>
        </w:rPr>
        <w:t>7.5.</w:t>
      </w:r>
      <w:r>
        <w:rPr>
          <w:rFonts w:eastAsia="MS Gothic;ＭＳ ゴシック"/>
          <w:color w:val="000000"/>
          <w:lang w:eastAsia="ja-JP"/>
        </w:rPr>
        <w:t>2</w:t>
      </w:r>
      <w:r>
        <w:rPr>
          <w:color w:val="000000"/>
        </w:rPr>
        <w:t>.2</w:t>
        <w:tab/>
        <w:t>Handling of A_MM_Release and A_LLC_Release</w:t>
      </w:r>
    </w:p>
    <w:p>
      <w:pPr>
        <w:pStyle w:val="Normal"/>
        <w:rPr/>
      </w:pPr>
      <w:r>
        <w:rPr/>
        <w:t>If the radio link with the subscriber is lost during the handling of a CAMEL procedure in the MSC</w:t>
      </w:r>
      <w:r>
        <w:rPr>
          <w:rFonts w:eastAsia="MS Gothic;ＭＳ ゴシック"/>
          <w:lang w:eastAsia="ja-JP"/>
        </w:rPr>
        <w:t xml:space="preserve"> or </w:t>
      </w:r>
      <w:r>
        <w:rPr/>
        <w:t>SGSN, then the MSC</w:t>
      </w:r>
      <w:r>
        <w:rPr>
          <w:rFonts w:eastAsia="MS Gothic;ＭＳ ゴシック"/>
          <w:lang w:eastAsia="ja-JP"/>
        </w:rPr>
        <w:t xml:space="preserve"> or </w:t>
      </w:r>
      <w:r>
        <w:rPr/>
        <w:t>SGSN sends signal A_MM_Release_ind or A_LLC_Release_ind to that procedure. This results in the termination of that CAMEL procedure. (Refer to 3GPP TS</w:t>
      </w:r>
      <w:r>
        <w:rPr>
          <w:color w:val="000000"/>
        </w:rPr>
        <w:t> </w:t>
      </w:r>
      <w:r>
        <w:rPr/>
        <w:t>29.002</w:t>
      </w:r>
      <w:r>
        <w:rPr>
          <w:color w:val="000000"/>
        </w:rPr>
        <w:t> </w:t>
      </w:r>
      <w:r>
        <w:rPr/>
        <w:t>[</w:t>
      </w:r>
      <w:r>
        <w:rPr>
          <w:lang w:val="en-US" w:eastAsia="en-US"/>
        </w:rPr>
        <w:t>34</w:t>
      </w:r>
      <w:r>
        <w:rPr/>
        <w:t>] for details.)</w:t>
      </w:r>
    </w:p>
    <w:p>
      <w:pPr>
        <w:pStyle w:val="Heading4"/>
        <w:ind w:left="1418" w:hanging="1418"/>
        <w:rPr/>
      </w:pPr>
      <w:bookmarkStart w:id="917" w:name="__RefHeading___Toc477855152"/>
      <w:bookmarkEnd w:id="917"/>
      <w:r>
        <w:rPr>
          <w:color w:val="000000"/>
        </w:rPr>
        <w:t>7.5.</w:t>
      </w:r>
      <w:r>
        <w:rPr>
          <w:rFonts w:eastAsia="MS Gothic;ＭＳ ゴシック"/>
          <w:color w:val="000000"/>
          <w:lang w:eastAsia="ja-JP"/>
        </w:rPr>
        <w:t>2</w:t>
      </w:r>
      <w:r>
        <w:rPr>
          <w:color w:val="000000"/>
        </w:rPr>
        <w:t>.3</w:t>
        <w:tab/>
        <w:t>Handling of time-out from SMSC</w:t>
      </w:r>
    </w:p>
    <w:p>
      <w:pPr>
        <w:pStyle w:val="Normal"/>
        <w:rPr>
          <w:rFonts w:eastAsia="MS Gothic;ＭＳ ゴシック"/>
          <w:lang w:eastAsia="ja-JP"/>
        </w:rPr>
      </w:pPr>
      <w:r>
        <w:rPr/>
        <w:t>If the MSC</w:t>
      </w:r>
      <w:r>
        <w:rPr>
          <w:rFonts w:eastAsia="MS Gothic;ＭＳ ゴシック"/>
          <w:lang w:eastAsia="ja-JP"/>
        </w:rPr>
        <w:t xml:space="preserve"> or </w:t>
      </w:r>
      <w:r>
        <w:rPr/>
        <w:t>SGSN does not receive a confirmation from the SMSC after submission of a Short Message, then the MSC</w:t>
      </w:r>
      <w:r>
        <w:rPr>
          <w:rFonts w:eastAsia="MS Gothic;ＭＳ ゴシック"/>
          <w:lang w:eastAsia="ja-JP"/>
        </w:rPr>
        <w:t xml:space="preserve"> or </w:t>
      </w:r>
      <w:r>
        <w:rPr/>
        <w:t>SGSN calls procedure CAMEL_O_SMS_FAILURE. (Refer to 3GPP TS</w:t>
      </w:r>
      <w:r>
        <w:rPr>
          <w:color w:val="000000"/>
        </w:rPr>
        <w:t> </w:t>
      </w:r>
      <w:r>
        <w:rPr/>
        <w:t>29.002</w:t>
      </w:r>
      <w:r>
        <w:rPr>
          <w:color w:val="000000"/>
        </w:rPr>
        <w:t> </w:t>
      </w:r>
      <w:r>
        <w:rPr/>
        <w:t>[</w:t>
      </w:r>
      <w:r>
        <w:rPr>
          <w:lang w:val="en-US" w:eastAsia="en-US"/>
        </w:rPr>
        <w:t>34</w:t>
      </w:r>
      <w:r>
        <w:rPr/>
        <w:t>] for details.)</w:t>
      </w:r>
    </w:p>
    <w:p>
      <w:pPr>
        <w:pStyle w:val="TH"/>
        <w:rPr/>
      </w:pPr>
      <w:r>
        <w:rPr/>
        <w:drawing>
          <wp:inline distT="0" distB="0" distL="0" distR="0">
            <wp:extent cx="6118860" cy="7908290"/>
            <wp:effectExtent l="0" t="0" r="0" b="0"/>
            <wp:docPr id="477" name="Image4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468" descr=""/>
                    <pic:cNvPicPr>
                      <a:picLocks noChangeAspect="1" noChangeArrowheads="1"/>
                    </pic:cNvPicPr>
                  </pic:nvPicPr>
                  <pic:blipFill>
                    <a:blip r:embed="rId481"/>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918" w:name="fig_sms_o_sms_init"/>
      <w:r>
        <w:rPr/>
        <w:t>7.</w:t>
      </w:r>
      <w:r>
        <w:rPr>
          <w:lang w:val="en-US" w:eastAsia="en-US"/>
        </w:rPr>
        <w:t>5</w:t>
      </w:r>
      <w:bookmarkEnd w:id="918"/>
      <w:r>
        <w:rPr>
          <w:rFonts w:eastAsia="MS Gothic;ＭＳ ゴシック"/>
          <w:lang w:eastAsia="ja-JP"/>
        </w:rPr>
        <w:t>-</w:t>
      </w:r>
      <w:r>
        <w:rPr>
          <w:lang w:val="en-US" w:eastAsia="en-US"/>
        </w:rPr>
        <w:t>1</w:t>
      </w:r>
      <w:r>
        <w:rPr/>
        <w:t>: Procedure CAMEL_O_SMS_INIT (sheet</w:t>
      </w:r>
      <w:r>
        <w:rPr>
          <w:rFonts w:eastAsia="MS Gothic;ＭＳ ゴシック"/>
          <w:lang w:eastAsia="ja-JP"/>
        </w:rPr>
        <w:t xml:space="preserve"> </w:t>
      </w:r>
      <w:r>
        <w:rPr>
          <w:lang w:val="en-US" w:eastAsia="en-US"/>
        </w:rPr>
        <w:t>1</w:t>
      </w:r>
      <w:r>
        <w:rPr/>
        <w:t>)</w:t>
      </w:r>
    </w:p>
    <w:p>
      <w:pPr>
        <w:pStyle w:val="TH"/>
        <w:rPr>
          <w:color w:val="000000"/>
        </w:rPr>
      </w:pPr>
      <w:r>
        <w:rPr/>
        <w:drawing>
          <wp:inline distT="0" distB="0" distL="0" distR="0">
            <wp:extent cx="6118860" cy="7908290"/>
            <wp:effectExtent l="0" t="0" r="0" b="0"/>
            <wp:docPr id="478" name="Image4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469" descr=""/>
                    <pic:cNvPicPr>
                      <a:picLocks noChangeAspect="1" noChangeArrowheads="1"/>
                    </pic:cNvPicPr>
                  </pic:nvPicPr>
                  <pic:blipFill>
                    <a:blip r:embed="rId482"/>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 xml:space="preserve">Figure </w:t>
      </w:r>
      <w:r>
        <w:rPr/>
        <w:t>7.5</w:t>
      </w:r>
      <w:r>
        <w:rPr>
          <w:rFonts w:eastAsia="MS Gothic;ＭＳ ゴシック"/>
          <w:lang w:eastAsia="ja-JP"/>
        </w:rPr>
        <w:t>-</w:t>
      </w:r>
      <w:r>
        <w:rPr>
          <w:lang w:val="en-US" w:eastAsia="en-US"/>
        </w:rPr>
        <w:t>2</w:t>
      </w:r>
      <w:r>
        <w:rPr>
          <w:color w:val="000000"/>
        </w:rPr>
        <w:t>: Procedure CAMEL_O_SMS_INIT (sheet</w:t>
      </w:r>
      <w:r>
        <w:rPr>
          <w:rFonts w:eastAsia="MS Gothic;ＭＳ ゴシック"/>
          <w:color w:val="000000"/>
          <w:lang w:eastAsia="ja-JP"/>
        </w:rPr>
        <w:t xml:space="preserve"> </w:t>
      </w:r>
      <w:r>
        <w:rPr>
          <w:lang w:val="en-US" w:eastAsia="en-US"/>
        </w:rPr>
        <w:t>2</w:t>
      </w:r>
      <w:r>
        <w:rPr>
          <w:color w:val="000000"/>
        </w:rPr>
        <w:t>)</w:t>
      </w:r>
    </w:p>
    <w:p>
      <w:pPr>
        <w:pStyle w:val="TH"/>
        <w:rPr>
          <w:color w:val="000000"/>
        </w:rPr>
      </w:pPr>
      <w:r>
        <w:rPr/>
        <w:drawing>
          <wp:inline distT="0" distB="0" distL="0" distR="0">
            <wp:extent cx="6118860" cy="7908290"/>
            <wp:effectExtent l="0" t="0" r="0" b="0"/>
            <wp:docPr id="479" name="Image4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Image470" descr=""/>
                    <pic:cNvPicPr>
                      <a:picLocks noChangeAspect="1" noChangeArrowheads="1"/>
                    </pic:cNvPicPr>
                  </pic:nvPicPr>
                  <pic:blipFill>
                    <a:blip r:embed="rId483"/>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 xml:space="preserve">Figure </w:t>
      </w:r>
      <w:r>
        <w:rPr/>
        <w:t>7.5</w:t>
      </w:r>
      <w:r>
        <w:rPr>
          <w:rFonts w:eastAsia="MS Gothic;ＭＳ ゴシック"/>
          <w:lang w:eastAsia="ja-JP"/>
        </w:rPr>
        <w:t>-</w:t>
      </w:r>
      <w:r>
        <w:rPr>
          <w:lang w:val="en-US" w:eastAsia="en-US"/>
        </w:rPr>
        <w:t>3</w:t>
      </w:r>
      <w:r>
        <w:rPr>
          <w:color w:val="000000"/>
        </w:rPr>
        <w:t>: Procedure CAMEL_O_SMS_INIT (sheet</w:t>
      </w:r>
      <w:r>
        <w:rPr>
          <w:rFonts w:eastAsia="MS Gothic;ＭＳ ゴシック"/>
          <w:color w:val="000000"/>
          <w:lang w:eastAsia="ja-JP"/>
        </w:rPr>
        <w:t xml:space="preserve"> </w:t>
      </w:r>
      <w:r>
        <w:rPr>
          <w:lang w:val="en-US" w:eastAsia="en-US"/>
        </w:rPr>
        <w:t>3</w:t>
      </w:r>
      <w:r>
        <w:rPr>
          <w:color w:val="000000"/>
        </w:rPr>
        <w:t>)</w:t>
      </w:r>
    </w:p>
    <w:p>
      <w:pPr>
        <w:pStyle w:val="TH"/>
        <w:rPr>
          <w:color w:val="000000"/>
        </w:rPr>
      </w:pPr>
      <w:r>
        <w:rPr/>
        <w:drawing>
          <wp:inline distT="0" distB="0" distL="0" distR="0">
            <wp:extent cx="6118860" cy="7908290"/>
            <wp:effectExtent l="0" t="0" r="0" b="0"/>
            <wp:docPr id="480" name="Image4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471" descr=""/>
                    <pic:cNvPicPr>
                      <a:picLocks noChangeAspect="1" noChangeArrowheads="1"/>
                    </pic:cNvPicPr>
                  </pic:nvPicPr>
                  <pic:blipFill>
                    <a:blip r:embed="rId484"/>
                    <a:srcRect l="-6" t="-5" r="-6" b="-5"/>
                    <a:stretch>
                      <a:fillRect/>
                    </a:stretch>
                  </pic:blipFill>
                  <pic:spPr bwMode="auto">
                    <a:xfrm>
                      <a:off x="0" y="0"/>
                      <a:ext cx="6118860" cy="7908290"/>
                    </a:xfrm>
                    <a:prstGeom prst="rect">
                      <a:avLst/>
                    </a:prstGeom>
                  </pic:spPr>
                </pic:pic>
              </a:graphicData>
            </a:graphic>
          </wp:inline>
        </w:drawing>
      </w:r>
    </w:p>
    <w:p>
      <w:pPr>
        <w:pStyle w:val="TF"/>
        <w:rPr>
          <w:color w:val="000000"/>
        </w:rPr>
      </w:pPr>
      <w:r>
        <w:rPr>
          <w:color w:val="000000"/>
        </w:rPr>
        <w:t>Figure 7.</w:t>
      </w:r>
      <w:r>
        <w:rPr>
          <w:color w:val="000000"/>
          <w:lang w:val="en-US" w:eastAsia="en-US"/>
        </w:rPr>
        <w:t>6</w:t>
      </w:r>
      <w:r>
        <w:rPr>
          <w:rFonts w:eastAsia="MS Gothic;ＭＳ ゴシック"/>
          <w:lang w:eastAsia="ja-JP"/>
        </w:rPr>
        <w:t>-</w:t>
      </w:r>
      <w:r>
        <w:rPr>
          <w:lang w:val="en-US" w:eastAsia="en-US"/>
        </w:rPr>
        <w:t>1</w:t>
      </w:r>
      <w:r>
        <w:rPr>
          <w:color w:val="000000"/>
        </w:rPr>
        <w:t>: Procedure CAMEL_O_SMS_SUBMITTED (sheet</w:t>
      </w:r>
      <w:r>
        <w:rPr>
          <w:rFonts w:eastAsia="MS Gothic;ＭＳ ゴシック"/>
          <w:color w:val="000000"/>
          <w:lang w:eastAsia="ja-JP"/>
        </w:rPr>
        <w:t xml:space="preserve"> </w:t>
      </w:r>
      <w:r>
        <w:rPr>
          <w:lang w:val="en-US" w:eastAsia="en-US"/>
        </w:rPr>
        <w:t>1</w:t>
      </w:r>
      <w:r>
        <w:rPr>
          <w:color w:val="000000"/>
        </w:rPr>
        <w:t>)</w:t>
      </w:r>
    </w:p>
    <w:p>
      <w:pPr>
        <w:pStyle w:val="TH"/>
        <w:rPr>
          <w:color w:val="000000"/>
        </w:rPr>
      </w:pPr>
      <w:r>
        <w:rPr/>
        <w:drawing>
          <wp:inline distT="0" distB="0" distL="0" distR="0">
            <wp:extent cx="6118860" cy="7908290"/>
            <wp:effectExtent l="0" t="0" r="0" b="0"/>
            <wp:docPr id="481" name="Image4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Image472" descr=""/>
                    <pic:cNvPicPr>
                      <a:picLocks noChangeAspect="1" noChangeArrowheads="1"/>
                    </pic:cNvPicPr>
                  </pic:nvPicPr>
                  <pic:blipFill>
                    <a:blip r:embed="rId485"/>
                    <a:srcRect l="-6" t="-5" r="-6" b="-5"/>
                    <a:stretch>
                      <a:fillRect/>
                    </a:stretch>
                  </pic:blipFill>
                  <pic:spPr bwMode="auto">
                    <a:xfrm>
                      <a:off x="0" y="0"/>
                      <a:ext cx="6118860" cy="7908290"/>
                    </a:xfrm>
                    <a:prstGeom prst="rect">
                      <a:avLst/>
                    </a:prstGeom>
                  </pic:spPr>
                </pic:pic>
              </a:graphicData>
            </a:graphic>
          </wp:inline>
        </w:drawing>
      </w:r>
    </w:p>
    <w:p>
      <w:pPr>
        <w:pStyle w:val="TF"/>
        <w:rPr>
          <w:color w:val="000000"/>
        </w:rPr>
      </w:pPr>
      <w:r>
        <w:rPr>
          <w:color w:val="000000"/>
        </w:rPr>
        <w:t>Figure 7.</w:t>
      </w:r>
      <w:r>
        <w:rPr>
          <w:color w:val="000000"/>
          <w:lang w:val="en-US" w:eastAsia="en-US"/>
        </w:rPr>
        <w:t>7</w:t>
      </w:r>
      <w:r>
        <w:rPr>
          <w:rFonts w:eastAsia="MS Gothic;ＭＳ ゴシック"/>
          <w:lang w:eastAsia="ja-JP"/>
        </w:rPr>
        <w:t>-</w:t>
      </w:r>
      <w:r>
        <w:rPr>
          <w:lang w:val="en-US" w:eastAsia="en-US"/>
        </w:rPr>
        <w:t>1</w:t>
      </w:r>
      <w:r>
        <w:rPr>
          <w:color w:val="000000"/>
        </w:rPr>
        <w:t>: Procedure CAMEL_O_SMS_FAILURE (sheet</w:t>
      </w:r>
      <w:r>
        <w:rPr>
          <w:color w:val="000000"/>
        </w:rPr>
        <w:t xml:space="preserve"> </w:t>
      </w:r>
      <w:r>
        <w:rPr>
          <w:lang w:val="en-US" w:eastAsia="en-US"/>
        </w:rPr>
        <w:t>1</w:t>
      </w:r>
      <w:r>
        <w:rPr>
          <w:color w:val="000000"/>
        </w:rPr>
        <w:t>)</w:t>
      </w:r>
    </w:p>
    <w:p>
      <w:pPr>
        <w:pStyle w:val="Heading4"/>
        <w:ind w:left="1418" w:hanging="1418"/>
        <w:rPr>
          <w:rFonts w:eastAsia="MS Gothic;ＭＳ ゴシック"/>
          <w:lang w:eastAsia="ja-JP"/>
        </w:rPr>
      </w:pPr>
      <w:bookmarkStart w:id="919" w:name="__RefHeading___Toc477855153"/>
      <w:bookmarkEnd w:id="919"/>
      <w:r>
        <w:rPr>
          <w:color w:val="000000"/>
        </w:rPr>
        <w:t>7.5.</w:t>
      </w:r>
      <w:r>
        <w:rPr>
          <w:rFonts w:eastAsia="MS Gothic;ＭＳ ゴシック"/>
          <w:color w:val="000000"/>
          <w:lang w:eastAsia="ja-JP"/>
        </w:rPr>
        <w:t>2</w:t>
      </w:r>
      <w:r>
        <w:rPr>
          <w:color w:val="000000"/>
        </w:rPr>
        <w:t>.</w:t>
      </w:r>
      <w:r>
        <w:rPr>
          <w:rFonts w:eastAsia="MS Gothic;ＭＳ ゴシック"/>
          <w:color w:val="000000"/>
          <w:lang w:eastAsia="ja-JP"/>
        </w:rPr>
        <w:t>4</w:t>
      </w:r>
      <w:r>
        <w:rPr>
          <w:color w:val="000000"/>
        </w:rPr>
        <w:tab/>
        <w:t xml:space="preserve">Handling of </w:t>
      </w:r>
      <w:r>
        <w:rPr>
          <w:rFonts w:eastAsia="MS Gothic;ＭＳ ゴシック"/>
          <w:color w:val="000000"/>
          <w:lang w:eastAsia="ja-JP"/>
        </w:rPr>
        <w:t>mobile originating SMS in the VLR</w:t>
      </w:r>
    </w:p>
    <w:p>
      <w:pPr>
        <w:pStyle w:val="Normal"/>
        <w:rPr/>
      </w:pPr>
      <w:r>
        <w:rPr/>
        <w:t>The functional behaviour of the VLR is specified in 3GPP TS</w:t>
      </w:r>
      <w:r>
        <w:rPr>
          <w:color w:val="000000"/>
        </w:rPr>
        <w:t> </w:t>
      </w:r>
      <w:r>
        <w:rPr/>
        <w:t>29.002</w:t>
      </w:r>
      <w:r>
        <w:rPr>
          <w:color w:val="000000"/>
        </w:rPr>
        <w:t> </w:t>
      </w:r>
      <w:r>
        <w:rPr/>
        <w:t>[</w:t>
      </w:r>
      <w:r>
        <w:rPr>
          <w:lang w:val="en-US" w:eastAsia="en-US"/>
        </w:rPr>
        <w:t>34</w:t>
      </w:r>
      <w:r>
        <w:rPr/>
        <w:t>] The handling specific to CAMEL is specified in the following procedure:</w:t>
      </w:r>
    </w:p>
    <w:p>
      <w:pPr>
        <w:pStyle w:val="B1"/>
        <w:rPr>
          <w:rFonts w:eastAsia="MS Gothic;ＭＳ ゴシック"/>
          <w:lang w:val="it-IT" w:eastAsia="ja-JP"/>
        </w:rPr>
      </w:pPr>
      <w:r>
        <w:rPr>
          <w:lang w:val="it-IT"/>
        </w:rPr>
        <w:t>-</w:t>
        <w:tab/>
        <w:t>Procedure CAMEL_MO_SMS_VLR.</w:t>
      </w:r>
    </w:p>
    <w:p>
      <w:pPr>
        <w:pStyle w:val="TH"/>
        <w:rPr>
          <w:color w:val="000000"/>
        </w:rPr>
      </w:pPr>
      <w:r>
        <w:rPr/>
        <w:drawing>
          <wp:inline distT="0" distB="0" distL="0" distR="0">
            <wp:extent cx="6156325" cy="7956550"/>
            <wp:effectExtent l="0" t="0" r="0" b="0"/>
            <wp:docPr id="482" name="Image4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473" descr=""/>
                    <pic:cNvPicPr>
                      <a:picLocks noChangeAspect="1" noChangeArrowheads="1"/>
                    </pic:cNvPicPr>
                  </pic:nvPicPr>
                  <pic:blipFill>
                    <a:blip r:embed="rId486"/>
                    <a:srcRect l="-6" t="-5" r="-6" b="-5"/>
                    <a:stretch>
                      <a:fillRect/>
                    </a:stretch>
                  </pic:blipFill>
                  <pic:spPr bwMode="auto">
                    <a:xfrm>
                      <a:off x="0" y="0"/>
                      <a:ext cx="6156325" cy="7956550"/>
                    </a:xfrm>
                    <a:prstGeom prst="rect">
                      <a:avLst/>
                    </a:prstGeom>
                  </pic:spPr>
                </pic:pic>
              </a:graphicData>
            </a:graphic>
          </wp:inline>
        </w:drawing>
      </w:r>
    </w:p>
    <w:p>
      <w:pPr>
        <w:pStyle w:val="TF"/>
        <w:rPr>
          <w:color w:val="000000"/>
        </w:rPr>
      </w:pPr>
      <w:r>
        <w:rPr>
          <w:color w:val="000000"/>
        </w:rPr>
        <w:t>Figure 7.</w:t>
      </w:r>
      <w:r>
        <w:rPr>
          <w:color w:val="000000"/>
          <w:lang w:val="en-US" w:eastAsia="en-US"/>
        </w:rPr>
        <w:t>8</w:t>
      </w:r>
      <w:r>
        <w:rPr>
          <w:rFonts w:eastAsia="MS Gothic;ＭＳ ゴシック"/>
          <w:lang w:eastAsia="ja-JP"/>
        </w:rPr>
        <w:t>-</w:t>
      </w:r>
      <w:r>
        <w:rPr>
          <w:lang w:val="en-US" w:eastAsia="en-US"/>
        </w:rPr>
        <w:t>1</w:t>
      </w:r>
      <w:r>
        <w:rPr>
          <w:color w:val="000000"/>
        </w:rPr>
        <w:t>: Procedure CAMEL_</w:t>
      </w:r>
      <w:r>
        <w:rPr>
          <w:rFonts w:eastAsia="MS Gothic;ＭＳ ゴシック"/>
          <w:color w:val="000000"/>
          <w:lang w:eastAsia="ja-JP"/>
        </w:rPr>
        <w:t>M</w:t>
      </w:r>
      <w:r>
        <w:rPr>
          <w:color w:val="000000"/>
        </w:rPr>
        <w:t>O_SMS_</w:t>
      </w:r>
      <w:r>
        <w:rPr>
          <w:rFonts w:eastAsia="MS Gothic;ＭＳ ゴシック"/>
          <w:color w:val="000000"/>
          <w:lang w:eastAsia="ja-JP"/>
        </w:rPr>
        <w:t>VLR</w:t>
      </w:r>
      <w:r>
        <w:rPr>
          <w:color w:val="000000"/>
        </w:rPr>
        <w:t xml:space="preserve"> (sheet</w:t>
      </w:r>
      <w:r>
        <w:rPr>
          <w:color w:val="000000"/>
        </w:rPr>
        <w:t xml:space="preserve"> </w:t>
      </w:r>
      <w:r>
        <w:rPr>
          <w:lang w:val="en-US" w:eastAsia="en-US"/>
        </w:rPr>
        <w:t>1</w:t>
      </w:r>
      <w:r>
        <w:rPr>
          <w:color w:val="000000"/>
        </w:rPr>
        <w:t>)</w:t>
      </w:r>
    </w:p>
    <w:p>
      <w:pPr>
        <w:pStyle w:val="Heading3"/>
        <w:rPr>
          <w:rFonts w:eastAsia="MS Gothic;ＭＳ ゴシック"/>
          <w:lang w:eastAsia="ja-JP"/>
        </w:rPr>
      </w:pPr>
      <w:bookmarkStart w:id="920" w:name="__RefHeading___Toc477855154"/>
      <w:bookmarkEnd w:id="920"/>
      <w:r>
        <w:rPr>
          <w:color w:val="000000"/>
        </w:rPr>
        <w:t>7.5.</w:t>
      </w:r>
      <w:r>
        <w:rPr>
          <w:rFonts w:eastAsia="MS Gothic;ＭＳ ゴシック"/>
          <w:color w:val="000000"/>
          <w:lang w:eastAsia="ja-JP"/>
        </w:rPr>
        <w:t>3</w:t>
      </w:r>
      <w:r>
        <w:rPr>
          <w:color w:val="000000"/>
        </w:rPr>
        <w:tab/>
      </w:r>
      <w:r>
        <w:rPr>
          <w:rFonts w:eastAsia="MS Gothic;ＭＳ ゴシック"/>
          <w:color w:val="000000"/>
          <w:lang w:eastAsia="ja-JP"/>
        </w:rPr>
        <w:t>Functional architecture for CAMEL MT SMS services</w:t>
      </w:r>
    </w:p>
    <w:p>
      <w:pPr>
        <w:pStyle w:val="TH"/>
        <w:rPr>
          <w:rFonts w:eastAsia="MS Gothic;ＭＳ ゴシック"/>
          <w:lang w:eastAsia="ja-JP"/>
        </w:rPr>
      </w:pPr>
      <w:r>
        <w:rPr/>
        <w:drawing>
          <wp:inline distT="0" distB="0" distL="0" distR="0">
            <wp:extent cx="5334635" cy="4378960"/>
            <wp:effectExtent l="0" t="0" r="0" b="0"/>
            <wp:docPr id="483" name="Image4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Image474" descr=""/>
                    <pic:cNvPicPr>
                      <a:picLocks noChangeAspect="1" noChangeArrowheads="1"/>
                    </pic:cNvPicPr>
                  </pic:nvPicPr>
                  <pic:blipFill>
                    <a:blip r:embed="rId487"/>
                    <a:srcRect l="-7" t="-8" r="-7" b="-8"/>
                    <a:stretch>
                      <a:fillRect/>
                    </a:stretch>
                  </pic:blipFill>
                  <pic:spPr bwMode="auto">
                    <a:xfrm>
                      <a:off x="0" y="0"/>
                      <a:ext cx="5334635" cy="4378960"/>
                    </a:xfrm>
                    <a:prstGeom prst="rect">
                      <a:avLst/>
                    </a:prstGeom>
                  </pic:spPr>
                </pic:pic>
              </a:graphicData>
            </a:graphic>
          </wp:inline>
        </w:drawing>
      </w:r>
    </w:p>
    <w:p>
      <w:pPr>
        <w:pStyle w:val="NF"/>
        <w:rPr/>
      </w:pPr>
      <w:r>
        <w:rPr/>
        <w:t>Note 1:</w:t>
        <w:tab/>
        <w:t>The functional entities depicted by means of dark shaded boxes in the figure</w:t>
      </w:r>
      <w:r>
        <w:rPr>
          <w:rFonts w:eastAsia="MS Gothic;ＭＳ ゴシック"/>
          <w:lang w:eastAsia="ja-JP"/>
        </w:rPr>
        <w:t> </w:t>
      </w:r>
      <w:r>
        <w:rPr>
          <w:color w:val="000000"/>
        </w:rPr>
        <w:t>7.9</w:t>
      </w:r>
      <w:r>
        <w:rPr/>
        <w:t xml:space="preserve"> are not affected by CAMEL interaction with MT-SMS.</w:t>
      </w:r>
    </w:p>
    <w:p>
      <w:pPr>
        <w:pStyle w:val="NF"/>
        <w:rPr/>
      </w:pPr>
      <w:r>
        <w:rPr>
          <w:rFonts w:eastAsia="MS Gothic;ＭＳ ゴシック"/>
          <w:lang w:eastAsia="ja-JP"/>
        </w:rPr>
        <w:t>Note</w:t>
      </w:r>
      <w:r>
        <w:rPr>
          <w:rFonts w:eastAsia="MS Gothic;ＭＳ ゴシック"/>
          <w:lang w:eastAsia="ja-JP"/>
        </w:rPr>
        <w:t xml:space="preserve"> 2:</w:t>
      </w:r>
      <w:r>
        <w:rPr>
          <w:rFonts w:eastAsia="MS Gothic;ＭＳ ゴシック"/>
          <w:lang w:eastAsia="ja-JP"/>
        </w:rPr>
        <w:tab/>
      </w:r>
      <w:r>
        <w:rPr/>
        <w:t>The Relay Protocol between the MS and the MSC</w:t>
      </w:r>
      <w:r>
        <w:rPr>
          <w:rFonts w:eastAsia="MS Gothic;ＭＳ ゴシック"/>
          <w:lang w:eastAsia="ja-JP"/>
        </w:rPr>
        <w:t xml:space="preserve"> or </w:t>
      </w:r>
      <w:r>
        <w:rPr/>
        <w:t>SGSN is described in 3GPP TS</w:t>
      </w:r>
      <w:r>
        <w:rPr>
          <w:rFonts w:eastAsia="MS Gothic;ＭＳ ゴシック"/>
          <w:lang w:eastAsia="ja-JP"/>
        </w:rPr>
        <w:t> </w:t>
      </w:r>
      <w:r>
        <w:rPr/>
        <w:t>24.011</w:t>
      </w:r>
      <w:r>
        <w:rPr>
          <w:rFonts w:eastAsia="MS Gothic;ＭＳ ゴシック"/>
          <w:lang w:eastAsia="ja-JP"/>
        </w:rPr>
        <w:t> </w:t>
      </w:r>
      <w:r>
        <w:rPr/>
        <w:t>[31]. The Relay Protocol between the MSC</w:t>
      </w:r>
      <w:r>
        <w:rPr>
          <w:rFonts w:eastAsia="MS Gothic;ＭＳ ゴシック"/>
          <w:lang w:eastAsia="ja-JP"/>
        </w:rPr>
        <w:t xml:space="preserve"> or </w:t>
      </w:r>
      <w:r>
        <w:rPr/>
        <w:t>SGSN and the SMS-GMSC is described in 3GPP TS</w:t>
      </w:r>
      <w:r>
        <w:rPr>
          <w:rFonts w:eastAsia="MS Gothic;ＭＳ ゴシック"/>
          <w:lang w:eastAsia="ja-JP"/>
        </w:rPr>
        <w:t> </w:t>
      </w:r>
      <w:r>
        <w:rPr/>
        <w:t>29.002</w:t>
      </w:r>
      <w:r>
        <w:rPr>
          <w:rFonts w:eastAsia="MS Gothic;ＭＳ ゴシック"/>
          <w:lang w:eastAsia="ja-JP"/>
        </w:rPr>
        <w:t> </w:t>
      </w:r>
      <w:r>
        <w:rPr/>
        <w:t>[34]. The Relay Protocol between the SMS-GMSC and the SMSC is not standardised. Examples of this protocol are described in GSM T</w:t>
      </w:r>
      <w:r>
        <w:rPr>
          <w:rFonts w:eastAsia="MS Gothic;ＭＳ ゴシック"/>
          <w:lang w:eastAsia="ja-JP"/>
        </w:rPr>
        <w:t>R</w:t>
      </w:r>
      <w:r>
        <w:rPr>
          <w:rFonts w:eastAsia="MS Gothic;ＭＳ ゴシック"/>
          <w:lang w:eastAsia="ja-JP"/>
        </w:rPr>
        <w:t> </w:t>
      </w:r>
      <w:r>
        <w:rPr/>
        <w:t>03.47</w:t>
      </w:r>
      <w:r>
        <w:rPr>
          <w:rFonts w:eastAsia="MS Gothic;ＭＳ ゴシック"/>
          <w:lang w:eastAsia="ja-JP"/>
        </w:rPr>
        <w:t> </w:t>
      </w:r>
      <w:r>
        <w:rPr/>
        <w:t>[42].</w:t>
      </w:r>
    </w:p>
    <w:p>
      <w:pPr>
        <w:pStyle w:val="TF"/>
        <w:rPr/>
      </w:pPr>
      <w:r>
        <w:rPr>
          <w:color w:val="000000"/>
        </w:rPr>
        <w:t xml:space="preserve">Figure </w:t>
      </w:r>
      <w:bookmarkStart w:id="921" w:name="fig_arc_MT_SMS"/>
      <w:r>
        <w:rPr>
          <w:color w:val="000000"/>
        </w:rPr>
        <w:t>7.</w:t>
      </w:r>
      <w:r>
        <w:rPr>
          <w:color w:val="000000"/>
          <w:lang w:val="en-US" w:eastAsia="en-US"/>
        </w:rPr>
        <w:t>9</w:t>
      </w:r>
      <w:bookmarkEnd w:id="921"/>
      <w:r>
        <w:rPr>
          <w:color w:val="000000"/>
        </w:rPr>
        <w:t xml:space="preserve">: </w:t>
      </w:r>
      <w:r>
        <w:rPr>
          <w:rFonts w:eastAsia="MS Gothic;ＭＳ ゴシック"/>
          <w:color w:val="000000"/>
          <w:lang w:eastAsia="ja-JP"/>
        </w:rPr>
        <w:t>MT SMS via MSC or SGSN</w:t>
      </w:r>
    </w:p>
    <w:p>
      <w:pPr>
        <w:pStyle w:val="Heading3"/>
        <w:rPr/>
      </w:pPr>
      <w:bookmarkStart w:id="922" w:name="__RefHeading___Toc477855155"/>
      <w:bookmarkEnd w:id="922"/>
      <w:r>
        <w:rPr/>
        <w:t>7.5.4</w:t>
        <w:tab/>
        <w:t>Handling of mobile terminating SMS</w:t>
      </w:r>
    </w:p>
    <w:p>
      <w:pPr>
        <w:pStyle w:val="Heading4"/>
        <w:ind w:left="1418" w:hanging="1418"/>
        <w:rPr/>
      </w:pPr>
      <w:bookmarkStart w:id="923" w:name="__RefHeading___Toc477855156"/>
      <w:bookmarkEnd w:id="923"/>
      <w:r>
        <w:rPr/>
        <w:t>7.5.4.1</w:t>
        <w:tab/>
        <w:t>Handling of mobile terminating SMS in the terminating MSC</w:t>
      </w:r>
      <w:r>
        <w:rPr>
          <w:rFonts w:eastAsia="MS Gothic;ＭＳ ゴシック"/>
          <w:lang w:eastAsia="ja-JP"/>
        </w:rPr>
        <w:t xml:space="preserve"> or </w:t>
      </w:r>
      <w:r>
        <w:rPr/>
        <w:t>SGSN</w:t>
      </w:r>
    </w:p>
    <w:p>
      <w:pPr>
        <w:pStyle w:val="Normal"/>
        <w:rPr/>
      </w:pPr>
      <w:r>
        <w:rPr/>
        <w:t>A CAMEL Service may be invoked for the following Mobile Terminated short message types:</w:t>
      </w:r>
    </w:p>
    <w:p>
      <w:pPr>
        <w:pStyle w:val="B1"/>
        <w:rPr/>
      </w:pPr>
      <w:r>
        <w:rPr>
          <w:rFonts w:eastAsia="MS Gothic;ＭＳ ゴシック"/>
          <w:lang w:eastAsia="ja-JP"/>
        </w:rPr>
        <w:t>-</w:t>
        <w:tab/>
      </w:r>
      <w:r>
        <w:rPr/>
        <w:t>Short Message Delivery (TPDU type = SMS-DELIVER)</w:t>
      </w:r>
    </w:p>
    <w:p>
      <w:pPr>
        <w:pStyle w:val="B1"/>
        <w:rPr/>
      </w:pPr>
      <w:r>
        <w:rPr>
          <w:rFonts w:eastAsia="MS Gothic;ＭＳ ゴシック"/>
          <w:lang w:eastAsia="ja-JP"/>
        </w:rPr>
        <w:t>-</w:t>
        <w:tab/>
      </w:r>
      <w:r>
        <w:rPr/>
        <w:t>Short Message Status Report (TPDU type = SMS-STATUS-REPORT)</w:t>
      </w:r>
    </w:p>
    <w:p>
      <w:pPr>
        <w:pStyle w:val="Normal"/>
        <w:rPr/>
      </w:pPr>
      <w:r>
        <w:rPr/>
        <w:t>Refer to 3GPP TS</w:t>
      </w:r>
      <w:r>
        <w:rPr>
          <w:color w:val="000000"/>
        </w:rPr>
        <w:t> </w:t>
      </w:r>
      <w:r>
        <w:rPr/>
        <w:t>23.040</w:t>
      </w:r>
      <w:r>
        <w:rPr>
          <w:rFonts w:eastAsia="MS Gothic;ＭＳ ゴシック"/>
          <w:lang w:eastAsia="ja-JP"/>
        </w:rPr>
        <w:t> </w:t>
      </w:r>
      <w:r>
        <w:rPr/>
        <w:t>[</w:t>
      </w:r>
      <w:r>
        <w:rPr>
          <w:lang w:val="en-US" w:eastAsia="en-US"/>
        </w:rPr>
        <w:t>14</w:t>
      </w:r>
      <w:r>
        <w:rPr/>
        <w:t>] for a description of the various TPDU types</w:t>
      </w:r>
      <w:r>
        <w:rPr>
          <w:rFonts w:eastAsia="MS Gothic;ＭＳ ゴシック"/>
          <w:lang w:eastAsia="ja-JP"/>
        </w:rPr>
        <w:t xml:space="preserve"> </w:t>
      </w:r>
      <w:r>
        <w:rPr>
          <w:rFonts w:eastAsia="MS Gothic;ＭＳ ゴシック"/>
          <w:lang w:eastAsia="ja-JP"/>
        </w:rPr>
        <w:t>and to 3GPP TS 24.011 [</w:t>
      </w:r>
      <w:r>
        <w:rPr>
          <w:lang w:val="en-US" w:eastAsia="en-US"/>
        </w:rPr>
        <w:t>31</w:t>
      </w:r>
      <w:r>
        <w:rPr>
          <w:rFonts w:eastAsia="MS Gothic;ＭＳ ゴシック"/>
          <w:lang w:eastAsia="ja-JP"/>
        </w:rPr>
        <w:t>] for a description of the protocol elements of the Short Message Relay Layer (RPDUs)</w:t>
      </w:r>
      <w:r>
        <w:rPr/>
        <w:t>.</w:t>
      </w:r>
    </w:p>
    <w:p>
      <w:pPr>
        <w:pStyle w:val="Normal"/>
        <w:rPr/>
      </w:pPr>
      <w:r>
        <w:rPr>
          <w:color w:val="000000"/>
        </w:rPr>
        <w:t>The functional behaviour of the terminating MSC</w:t>
      </w:r>
      <w:r>
        <w:rPr>
          <w:rFonts w:eastAsia="MS Gothic;ＭＳ ゴシック"/>
          <w:lang w:eastAsia="ja-JP"/>
        </w:rPr>
        <w:t xml:space="preserve"> or </w:t>
      </w:r>
      <w:r>
        <w:rPr>
          <w:color w:val="000000"/>
        </w:rPr>
        <w:t>SGSN is specified in 3GPP TS </w:t>
      </w:r>
      <w:r>
        <w:rPr>
          <w:rFonts w:eastAsia="‚l‚r –¾’©;Yu Gothic"/>
          <w:color w:val="000000"/>
          <w:lang w:eastAsia="ja-JP"/>
        </w:rPr>
        <w:t>2</w:t>
      </w:r>
      <w:r>
        <w:rPr>
          <w:rFonts w:eastAsia="‚l‚r –¾’©;Yu Gothic"/>
          <w:color w:val="000000"/>
          <w:lang w:eastAsia="ja-JP"/>
        </w:rPr>
        <w:t>9.002</w:t>
      </w:r>
      <w:r>
        <w:rPr>
          <w:rFonts w:eastAsia="MS Gothic;ＭＳ ゴシック"/>
          <w:lang w:eastAsia="ja-JP"/>
        </w:rPr>
        <w:t> </w:t>
      </w:r>
      <w:r>
        <w:rPr>
          <w:rFonts w:eastAsia="‚l‚r –¾’©;Yu Gothic"/>
          <w:color w:val="000000"/>
          <w:lang w:eastAsia="ja-JP"/>
        </w:rPr>
        <w:t>[</w:t>
      </w:r>
      <w:r>
        <w:rPr>
          <w:lang w:val="en-US" w:eastAsia="en-US"/>
        </w:rPr>
        <w:t>34</w:t>
      </w:r>
      <w:r>
        <w:rPr>
          <w:rFonts w:eastAsia="‚l‚r –¾’©;Yu Gothic"/>
          <w:color w:val="000000"/>
          <w:lang w:eastAsia="ja-JP"/>
        </w:rPr>
        <w:t>]</w:t>
      </w:r>
      <w:r>
        <w:rPr>
          <w:color w:val="000000"/>
        </w:rPr>
        <w:t>. The procedures specific to CAMEL are specified in the following subclauses:</w:t>
      </w:r>
    </w:p>
    <w:p>
      <w:pPr>
        <w:pStyle w:val="Heading5"/>
        <w:ind w:left="1701" w:hanging="1701"/>
        <w:rPr/>
      </w:pPr>
      <w:bookmarkStart w:id="924" w:name="__RefHeading___Toc477855157"/>
      <w:bookmarkEnd w:id="924"/>
      <w:r>
        <w:rPr/>
        <w:t>7.5.4.1.1</w:t>
        <w:tab/>
        <w:t>Procedure CAMEL_T_SMS_INIT;</w:t>
      </w:r>
    </w:p>
    <w:p>
      <w:pPr>
        <w:pStyle w:val="Normal"/>
        <w:rPr>
          <w:rFonts w:eastAsia="MS Gothic;ＭＳ ゴシック"/>
          <w:lang w:eastAsia="ja-JP"/>
        </w:rPr>
      </w:pPr>
      <w:r>
        <w:rPr/>
        <w:t>This procedure is called when a Short Message delivery attempt is received from the SMS-GMSC. If MT</w:t>
      </w:r>
      <w:r>
        <w:rPr>
          <w:rFonts w:eastAsia="MS Gothic;ＭＳ ゴシック"/>
          <w:lang w:eastAsia="ja-JP"/>
        </w:rPr>
        <w:noBreakHyphen/>
      </w:r>
      <w:r>
        <w:rPr/>
        <w:t>SMS</w:t>
      </w:r>
      <w:r>
        <w:rPr>
          <w:rFonts w:eastAsia="MS Gothic;ＭＳ ゴシック"/>
          <w:lang w:eastAsia="ja-JP"/>
        </w:rPr>
        <w:noBreakHyphen/>
      </w:r>
      <w:r>
        <w:rPr/>
        <w:t>CSI is present for the subscriber, then the SMS_SSF shall be invoked. Otherwise, the Short Message delivery attempt proceeds without CAMEL.</w:t>
      </w:r>
    </w:p>
    <w:p>
      <w:pPr>
        <w:pStyle w:val="Normal"/>
        <w:rPr/>
      </w:pPr>
      <w:r>
        <w:rPr/>
        <w:t>When the SMS_SSF is invoked and the SMS_SSF has requested the gsmSCF for instructions, the MSC</w:t>
      </w:r>
      <w:r>
        <w:rPr>
          <w:rFonts w:eastAsia="MS Gothic;ＭＳ ゴシック"/>
          <w:lang w:eastAsia="ja-JP"/>
        </w:rPr>
        <w:t xml:space="preserve"> or </w:t>
      </w:r>
      <w:r>
        <w:rPr/>
        <w:t>SGSN may receive the following responses from the SMS_SSF:</w:t>
      </w:r>
    </w:p>
    <w:p>
      <w:pPr>
        <w:pStyle w:val="B1"/>
        <w:rPr>
          <w:rFonts w:eastAsia="MS Gothic;ＭＳ ゴシック"/>
          <w:lang w:eastAsia="ja-JP"/>
        </w:rPr>
      </w:pPr>
      <w:r>
        <w:rPr>
          <w:rFonts w:eastAsia="MS Gothic;ＭＳ ゴシック"/>
          <w:lang w:eastAsia="ja-JP"/>
        </w:rPr>
        <w:t>-</w:t>
        <w:tab/>
      </w:r>
      <w:r>
        <w:rPr/>
        <w:t>Int_Continue_SMS</w:t>
      </w:r>
    </w:p>
    <w:p>
      <w:pPr>
        <w:pStyle w:val="B1"/>
        <w:ind w:left="568" w:hanging="0"/>
        <w:rPr/>
      </w:pPr>
      <w:r>
        <w:rPr/>
        <w:t>The gsmSCF has indicated that SM delivery may proceed. It may have supplied the SMS_SSF with a modified Calling Party Number. This Calling Party Number shall replace the TP-Originating-Address in the SMS-DELIVER TPDU.</w:t>
      </w:r>
    </w:p>
    <w:p>
      <w:pPr>
        <w:pStyle w:val="B1"/>
        <w:rPr>
          <w:rFonts w:eastAsia="MS Gothic;ＭＳ ゴシック"/>
          <w:lang w:eastAsia="ja-JP"/>
        </w:rPr>
      </w:pPr>
      <w:r>
        <w:rPr>
          <w:rFonts w:eastAsia="MS Gothic;ＭＳ ゴシック"/>
          <w:lang w:eastAsia="ja-JP"/>
        </w:rPr>
        <w:t>-</w:t>
        <w:tab/>
      </w:r>
      <w:r>
        <w:rPr/>
        <w:t>Int_Release_SMS</w:t>
      </w:r>
    </w:p>
    <w:p>
      <w:pPr>
        <w:pStyle w:val="B1"/>
        <w:ind w:left="568" w:hanging="1"/>
        <w:rPr/>
      </w:pPr>
      <w:r>
        <w:rPr/>
        <w:t xml:space="preserve">The gsmSCF has force-released SM delivery. The RP Cause received from the gsmSCF shall be conveyed to the SMS-GMSC in the RP-Cause component, in the RP-ERROR RPDU. </w:t>
      </w:r>
    </w:p>
    <w:p>
      <w:pPr>
        <w:pStyle w:val="B1"/>
        <w:rPr>
          <w:rFonts w:eastAsia="MS Gothic;ＭＳ ゴシック"/>
          <w:lang w:eastAsia="ja-JP"/>
        </w:rPr>
      </w:pPr>
      <w:r>
        <w:rPr>
          <w:rFonts w:eastAsia="MS Gothic;ＭＳ ゴシック"/>
          <w:lang w:eastAsia="ja-JP"/>
        </w:rPr>
        <w:t>-</w:t>
        <w:tab/>
      </w:r>
      <w:r>
        <w:rPr/>
        <w:t>Int_Error</w:t>
      </w:r>
    </w:p>
    <w:p>
      <w:pPr>
        <w:pStyle w:val="B1"/>
        <w:ind w:left="568" w:hanging="0"/>
        <w:rPr/>
      </w:pPr>
      <w:r>
        <w:rPr/>
        <w:t xml:space="preserve">A Tssf time-out </w:t>
      </w:r>
      <w:r>
        <w:rPr>
          <w:rFonts w:eastAsia="MS Gothic;ＭＳ ゴシック"/>
          <w:lang w:eastAsia="ja-JP"/>
        </w:rPr>
        <w:t xml:space="preserve">or an internal SMS_SSF error </w:t>
      </w:r>
      <w:r>
        <w:rPr/>
        <w:t xml:space="preserve">has occurred; the SM has not been forwarded to the Mobile Station. If Default SMS Handling equals 'Continue', the SM delivery proceeds. Otherwise, SM delivery shall be aborted. In the latter case, the RP-Cause component, in the RP-ERROR RPDU shall be set to </w:t>
      </w:r>
      <w:r>
        <w:rPr>
          <w:rFonts w:eastAsia="MS Gothic;ＭＳ ゴシック"/>
          <w:lang w:eastAsia="ja-JP"/>
        </w:rPr>
        <w:t>EquipmentProtocolError, in accordance with 3GPP TS</w:t>
      </w:r>
      <w:r>
        <w:rPr>
          <w:rFonts w:eastAsia="MS Gothic;ＭＳ ゴシック"/>
          <w:lang w:eastAsia="ja-JP"/>
        </w:rPr>
        <w:t> 29.002 [</w:t>
      </w:r>
      <w:r>
        <w:rPr>
          <w:lang w:val="en-US" w:eastAsia="en-US"/>
        </w:rPr>
        <w:t>34</w:t>
      </w:r>
      <w:r>
        <w:rPr>
          <w:rFonts w:eastAsia="MS Gothic;ＭＳ ゴシック"/>
          <w:lang w:eastAsia="ja-JP"/>
        </w:rPr>
        <w:t>].</w:t>
      </w:r>
    </w:p>
    <w:p>
      <w:pPr>
        <w:pStyle w:val="Heading5"/>
        <w:ind w:left="1701" w:hanging="1701"/>
        <w:rPr/>
      </w:pPr>
      <w:bookmarkStart w:id="925" w:name="__RefHeading___Toc477855158"/>
      <w:bookmarkEnd w:id="925"/>
      <w:r>
        <w:rPr/>
        <w:t>7.5.4.1.2</w:t>
        <w:tab/>
        <w:t>Procedure CAMEL_T_SMS_DELIVERED</w:t>
      </w:r>
    </w:p>
    <w:p>
      <w:pPr>
        <w:pStyle w:val="Normal"/>
        <w:rPr>
          <w:rFonts w:eastAsia="MS Gothic;ＭＳ ゴシック"/>
          <w:lang w:eastAsia="ja-JP"/>
        </w:rPr>
      </w:pPr>
      <w:r>
        <w:rPr/>
        <w:t>This procedure is called when the MSC</w:t>
      </w:r>
      <w:r>
        <w:rPr>
          <w:rFonts w:eastAsia="MS Gothic;ＭＳ ゴシック"/>
          <w:lang w:eastAsia="ja-JP"/>
        </w:rPr>
        <w:t xml:space="preserve"> or </w:t>
      </w:r>
      <w:r>
        <w:rPr/>
        <w:t>SGSN has detected that delivery of the SM to the Mobile Station has succeeded. No event specific information is sent to the gsmSCF.</w:t>
      </w:r>
    </w:p>
    <w:p>
      <w:pPr>
        <w:pStyle w:val="Normal"/>
        <w:rPr/>
      </w:pPr>
      <w:r>
        <w:rPr/>
        <w:t>When Short Message delivery attempt success has been reported to the gsmSCF, then the MSC</w:t>
      </w:r>
      <w:r>
        <w:rPr>
          <w:rFonts w:eastAsia="MS Gothic;ＭＳ ゴシック"/>
          <w:lang w:eastAsia="ja-JP"/>
        </w:rPr>
        <w:t xml:space="preserve"> or </w:t>
      </w:r>
      <w:r>
        <w:rPr/>
        <w:t>SGSN may receive the following responses from the SMS_SSF:</w:t>
      </w:r>
    </w:p>
    <w:p>
      <w:pPr>
        <w:pStyle w:val="B1"/>
        <w:rPr>
          <w:rFonts w:eastAsia="MS Gothic;ＭＳ ゴシック"/>
          <w:lang w:eastAsia="ja-JP"/>
        </w:rPr>
      </w:pPr>
      <w:r>
        <w:rPr>
          <w:rFonts w:eastAsia="MS Gothic;ＭＳ ゴシック"/>
          <w:lang w:eastAsia="ja-JP"/>
        </w:rPr>
        <w:t>-</w:t>
        <w:tab/>
      </w:r>
      <w:r>
        <w:rPr/>
        <w:t>Int_Continue_SMS</w:t>
      </w:r>
    </w:p>
    <w:p>
      <w:pPr>
        <w:pStyle w:val="B1"/>
        <w:ind w:left="568" w:hanging="0"/>
        <w:rPr/>
      </w:pPr>
      <w:r>
        <w:rPr/>
        <w:t>The event was reported to the gsmSCF in interrupt mode. The gsmSCF has concluded CAMEL processing and has terminated the Service Logic.</w:t>
      </w:r>
    </w:p>
    <w:p>
      <w:pPr>
        <w:pStyle w:val="B1"/>
        <w:rPr>
          <w:rFonts w:eastAsia="MS Gothic;ＭＳ ゴシック"/>
          <w:lang w:eastAsia="ja-JP"/>
        </w:rPr>
      </w:pPr>
      <w:r>
        <w:rPr>
          <w:rFonts w:eastAsia="MS Gothic;ＭＳ ゴシック"/>
          <w:lang w:eastAsia="ja-JP"/>
        </w:rPr>
        <w:t>-</w:t>
        <w:tab/>
      </w:r>
      <w:r>
        <w:rPr/>
        <w:t>Int_Continue</w:t>
      </w:r>
    </w:p>
    <w:p>
      <w:pPr>
        <w:pStyle w:val="B1"/>
        <w:ind w:left="568" w:hanging="0"/>
        <w:rPr/>
      </w:pPr>
      <w:r>
        <w:rPr/>
        <w:t>The event was not reported to the gsmSCF or was reported in notification mode.</w:t>
      </w:r>
    </w:p>
    <w:p>
      <w:pPr>
        <w:pStyle w:val="B1"/>
        <w:rPr>
          <w:rFonts w:eastAsia="MS Gothic;ＭＳ ゴシック"/>
          <w:lang w:eastAsia="ja-JP"/>
        </w:rPr>
      </w:pPr>
      <w:r>
        <w:rPr>
          <w:rFonts w:eastAsia="MS Gothic;ＭＳ ゴシック"/>
          <w:lang w:eastAsia="ja-JP"/>
        </w:rPr>
        <w:t>-</w:t>
        <w:tab/>
      </w:r>
      <w:r>
        <w:rPr/>
        <w:t>Int_Error</w:t>
      </w:r>
    </w:p>
    <w:p>
      <w:pPr>
        <w:pStyle w:val="B1"/>
        <w:ind w:left="568" w:hanging="0"/>
        <w:rPr/>
      </w:pPr>
      <w:r>
        <w:rPr/>
        <w:t>A Tssf time-out has occurred.</w:t>
      </w:r>
    </w:p>
    <w:p>
      <w:pPr>
        <w:pStyle w:val="Normal"/>
        <w:rPr/>
      </w:pPr>
      <w:r>
        <w:rPr/>
        <w:t>In all the above cases, the SM processing in the MSC</w:t>
      </w:r>
      <w:r>
        <w:rPr>
          <w:rFonts w:eastAsia="MS Gothic;ＭＳ ゴシック"/>
          <w:lang w:eastAsia="ja-JP"/>
        </w:rPr>
        <w:t xml:space="preserve"> or </w:t>
      </w:r>
      <w:r>
        <w:rPr/>
        <w:t>SGSN continues.</w:t>
      </w:r>
    </w:p>
    <w:p>
      <w:pPr>
        <w:pStyle w:val="Heading5"/>
        <w:ind w:left="1701" w:hanging="1701"/>
        <w:rPr/>
      </w:pPr>
      <w:bookmarkStart w:id="926" w:name="__RefHeading___Toc477855159"/>
      <w:bookmarkEnd w:id="926"/>
      <w:r>
        <w:rPr/>
        <w:t>7.5.4.1.3</w:t>
        <w:tab/>
        <w:t>Procedure CAMEL_T_SMS_FAILURE</w:t>
      </w:r>
    </w:p>
    <w:p>
      <w:pPr>
        <w:pStyle w:val="Normal"/>
        <w:rPr>
          <w:rFonts w:eastAsia="MS Gothic;ＭＳ ゴシック"/>
          <w:shd w:fill="FF0000" w:val="clear"/>
          <w:lang w:eastAsia="ja-JP"/>
        </w:rPr>
      </w:pPr>
      <w:r>
        <w:rPr/>
        <w:t>This procedure is called when the MSC</w:t>
      </w:r>
      <w:r>
        <w:rPr>
          <w:rFonts w:eastAsia="MS Gothic;ＭＳ ゴシック"/>
          <w:lang w:eastAsia="ja-JP"/>
        </w:rPr>
        <w:t xml:space="preserve"> or </w:t>
      </w:r>
      <w:r>
        <w:rPr/>
        <w:t>SGSN has detected that delivery of the SM to the Mobile Station has failed. If the delivery failure is due to RP-ERROR RPDU received from the MS, then the MT SMS Cause in the event report to the gsmSCF shall be set to the RP-Cause component in the RP-ERROR-RPDU. Otherwise, if the delivery failure is due to internal failure in the MSC</w:t>
      </w:r>
      <w:r>
        <w:rPr>
          <w:rFonts w:eastAsia="MS Gothic;ＭＳ ゴシック"/>
          <w:lang w:eastAsia="ja-JP"/>
        </w:rPr>
        <w:t xml:space="preserve"> or </w:t>
      </w:r>
      <w:r>
        <w:rPr/>
        <w:t>SGSN</w:t>
      </w:r>
      <w:r>
        <w:rPr>
          <w:rFonts w:eastAsia="MS Gothic;ＭＳ ゴシック"/>
          <w:lang w:eastAsia="ja-JP"/>
        </w:rPr>
        <w:t>, CP-ERROR from MS</w:t>
      </w:r>
      <w:r>
        <w:rPr/>
        <w:t xml:space="preserve"> or time-out from the MS, then the MT SMS Cause in the event report to the gsmSCF shall be set to </w:t>
      </w:r>
      <w:r>
        <w:rPr>
          <w:rFonts w:eastAsia="MS Gothic;ＭＳ ゴシック"/>
          <w:lang w:eastAsia="ja-JP"/>
        </w:rPr>
        <w:t>"Protocol error, unspecified", as defined in 3GPP TS</w:t>
      </w:r>
      <w:r>
        <w:rPr>
          <w:rFonts w:eastAsia="MS Gothic;ＭＳ ゴシック"/>
          <w:lang w:eastAsia="ja-JP"/>
        </w:rPr>
        <w:t> 24.011 [</w:t>
      </w:r>
      <w:r>
        <w:rPr>
          <w:lang w:val="en-US" w:eastAsia="en-US"/>
        </w:rPr>
        <w:t>31</w:t>
      </w:r>
      <w:r>
        <w:rPr>
          <w:rFonts w:eastAsia="MS Gothic;ＭＳ ゴシック"/>
          <w:lang w:eastAsia="ja-JP"/>
        </w:rPr>
        <w:t>]</w:t>
      </w:r>
      <w:r>
        <w:rPr/>
        <w:t>.</w:t>
      </w:r>
    </w:p>
    <w:p>
      <w:pPr>
        <w:pStyle w:val="Normal"/>
        <w:rPr/>
      </w:pPr>
      <w:r>
        <w:rPr/>
        <w:t>When Short Message delivery attempt failure has been reported to the gsmSCF, then the MSC</w:t>
      </w:r>
      <w:r>
        <w:rPr>
          <w:rFonts w:eastAsia="MS Gothic;ＭＳ ゴシック"/>
          <w:lang w:eastAsia="ja-JP"/>
        </w:rPr>
        <w:t xml:space="preserve"> or </w:t>
      </w:r>
      <w:r>
        <w:rPr/>
        <w:t>SGSN may receive the following responses from the SMS_SSF:</w:t>
      </w:r>
    </w:p>
    <w:p>
      <w:pPr>
        <w:pStyle w:val="B1"/>
        <w:rPr>
          <w:rFonts w:eastAsia="MS Gothic;ＭＳ ゴシック"/>
          <w:lang w:eastAsia="ja-JP"/>
        </w:rPr>
      </w:pPr>
      <w:r>
        <w:rPr>
          <w:rFonts w:eastAsia="MS Gothic;ＭＳ ゴシック"/>
          <w:lang w:eastAsia="ja-JP"/>
        </w:rPr>
        <w:t>-</w:t>
        <w:tab/>
      </w:r>
      <w:r>
        <w:rPr/>
        <w:t>Int_Continue_SMS</w:t>
      </w:r>
    </w:p>
    <w:p>
      <w:pPr>
        <w:pStyle w:val="B1"/>
        <w:ind w:left="568" w:hanging="0"/>
        <w:rPr/>
      </w:pPr>
      <w:r>
        <w:rPr/>
        <w:t>The event was reported to the gsmSCF in interrupt mode. The gsmSCF has concluded CAMEL processing and has terminated the Service Logic.</w:t>
      </w:r>
    </w:p>
    <w:p>
      <w:pPr>
        <w:pStyle w:val="B1"/>
        <w:rPr>
          <w:rFonts w:eastAsia="MS Gothic;ＭＳ ゴシック"/>
          <w:lang w:eastAsia="ja-JP"/>
        </w:rPr>
      </w:pPr>
      <w:r>
        <w:rPr>
          <w:rFonts w:eastAsia="MS Gothic;ＭＳ ゴシック"/>
          <w:lang w:eastAsia="ja-JP"/>
        </w:rPr>
        <w:t>-</w:t>
        <w:tab/>
      </w:r>
      <w:r>
        <w:rPr/>
        <w:t>Int_Continue</w:t>
      </w:r>
    </w:p>
    <w:p>
      <w:pPr>
        <w:pStyle w:val="B1"/>
        <w:ind w:left="568" w:hanging="0"/>
        <w:rPr/>
      </w:pPr>
      <w:r>
        <w:rPr/>
        <w:t>The event was not reported to the gsmSCF or was reported in notification mode.</w:t>
      </w:r>
    </w:p>
    <w:p>
      <w:pPr>
        <w:pStyle w:val="B1"/>
        <w:keepNext w:val="true"/>
        <w:keepLines/>
        <w:ind w:left="567" w:hanging="284"/>
        <w:rPr>
          <w:rFonts w:eastAsia="MS Gothic;ＭＳ ゴシック"/>
          <w:lang w:eastAsia="ja-JP"/>
        </w:rPr>
      </w:pPr>
      <w:r>
        <w:rPr>
          <w:rFonts w:eastAsia="MS Gothic;ＭＳ ゴシック"/>
          <w:lang w:eastAsia="ja-JP"/>
        </w:rPr>
        <w:t>-</w:t>
        <w:tab/>
      </w:r>
      <w:r>
        <w:rPr/>
        <w:t>Int_Error</w:t>
      </w:r>
    </w:p>
    <w:p>
      <w:pPr>
        <w:pStyle w:val="B1"/>
        <w:keepNext w:val="true"/>
        <w:keepLines/>
        <w:ind w:left="567" w:hanging="0"/>
        <w:rPr/>
      </w:pPr>
      <w:r>
        <w:rPr/>
        <w:t>A Tssf time-out has occurred.</w:t>
      </w:r>
    </w:p>
    <w:p>
      <w:pPr>
        <w:pStyle w:val="Normal"/>
        <w:rPr/>
      </w:pPr>
      <w:r>
        <w:rPr/>
        <w:t>In all the above cases, the SM processing in the MSC</w:t>
      </w:r>
      <w:r>
        <w:rPr>
          <w:rFonts w:eastAsia="MS Gothic;ＭＳ ゴシック"/>
          <w:lang w:eastAsia="ja-JP"/>
        </w:rPr>
        <w:t xml:space="preserve"> or </w:t>
      </w:r>
      <w:r>
        <w:rPr/>
        <w:t>SGSN continues.</w:t>
      </w:r>
    </w:p>
    <w:p>
      <w:pPr>
        <w:pStyle w:val="Heading5"/>
        <w:ind w:left="1701" w:hanging="1701"/>
        <w:rPr/>
      </w:pPr>
      <w:bookmarkStart w:id="927" w:name="__RefHeading___Toc477855160"/>
      <w:bookmarkEnd w:id="927"/>
      <w:r>
        <w:rPr/>
        <w:t>7.5.4.1.4</w:t>
        <w:tab/>
        <w:t>Allocation of SMS Reference Number</w:t>
      </w:r>
    </w:p>
    <w:p>
      <w:pPr>
        <w:pStyle w:val="Normal"/>
        <w:rPr/>
      </w:pPr>
      <w:r>
        <w:rPr/>
        <w:t>During the CAMEL handling of a Mobile Terminating Short Message, the MSC or SGSN shall allocate an SMS Reference Number. This SMS Reference Number shall be placed in the SMS-MT Call Detail Record, together with the MSC Address or SGSN Number. This SMS Reference Number shall also be sent to the gsmSCF in the Initial DP SMS Information Flow, together with the MSC Address or SGSN Number. The combination of SMS Reference Number and MSC Address or SGSN Number forms a globally unique pair. This pair may be used for correlation of CDRs produced in the MSC or SGSN with CDRs produced in the gsmSCF.</w:t>
      </w:r>
    </w:p>
    <w:p>
      <w:pPr>
        <w:pStyle w:val="Normal"/>
        <w:rPr/>
      </w:pPr>
      <w:r>
        <w:rPr/>
        <w:t>An SMS Reference Number shall be generated and placed in the SMS-MT Call Detail Record, for every Short Message, including the case when a Short Message forms part of a set of concatenated Short Messages.</w:t>
      </w:r>
    </w:p>
    <w:p>
      <w:pPr>
        <w:pStyle w:val="Normal"/>
        <w:rPr>
          <w:rFonts w:eastAsia="MS Gothic;ＭＳ ゴシック"/>
          <w:lang w:eastAsia="ja-JP"/>
        </w:rPr>
      </w:pPr>
      <w:r>
        <w:rPr>
          <w:rFonts w:eastAsia="MS Gothic;ＭＳ ゴシック"/>
          <w:lang w:eastAsia="ja-JP"/>
        </w:rPr>
      </w:r>
    </w:p>
    <w:p>
      <w:pPr>
        <w:pStyle w:val="TH"/>
        <w:rPr>
          <w:rFonts w:eastAsia="MS Gothic;ＭＳ ゴシック"/>
          <w:lang w:eastAsia="ja-JP"/>
        </w:rPr>
      </w:pPr>
      <w:r>
        <w:rPr/>
        <w:drawing>
          <wp:inline distT="0" distB="0" distL="0" distR="0">
            <wp:extent cx="6118860" cy="7908290"/>
            <wp:effectExtent l="0" t="0" r="0" b="0"/>
            <wp:docPr id="484" name="Image4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475" descr=""/>
                    <pic:cNvPicPr>
                      <a:picLocks noChangeAspect="1" noChangeArrowheads="1"/>
                    </pic:cNvPicPr>
                  </pic:nvPicPr>
                  <pic:blipFill>
                    <a:blip r:embed="rId488"/>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 xml:space="preserve">Figure </w:t>
      </w:r>
      <w:bookmarkStart w:id="928" w:name="fig_sms_t_sms_init"/>
      <w:r>
        <w:rPr>
          <w:color w:val="000000"/>
        </w:rPr>
        <w:t>7.</w:t>
      </w:r>
      <w:r>
        <w:rPr>
          <w:color w:val="000000"/>
          <w:lang w:val="en-US" w:eastAsia="en-US"/>
        </w:rPr>
        <w:t>10</w:t>
      </w:r>
      <w:bookmarkEnd w:id="928"/>
      <w:r>
        <w:rPr>
          <w:rFonts w:eastAsia="MS Gothic;ＭＳ ゴシック"/>
          <w:lang w:eastAsia="ja-JP"/>
        </w:rPr>
        <w:t>-</w:t>
      </w:r>
      <w:r>
        <w:rPr>
          <w:lang w:val="en-US" w:eastAsia="en-US"/>
        </w:rPr>
        <w:t>1</w:t>
      </w:r>
      <w:r>
        <w:rPr>
          <w:color w:val="000000"/>
        </w:rPr>
        <w:t>: Procedure CAMEL_</w:t>
      </w:r>
      <w:r>
        <w:rPr>
          <w:rFonts w:eastAsia="MS Gothic;ＭＳ ゴシック"/>
          <w:color w:val="000000"/>
          <w:lang w:eastAsia="ja-JP"/>
        </w:rPr>
        <w:t>T</w:t>
      </w:r>
      <w:r>
        <w:rPr>
          <w:color w:val="000000"/>
        </w:rPr>
        <w:t>_SMS_INIT (sheet</w:t>
      </w:r>
      <w:r>
        <w:rPr>
          <w:rFonts w:eastAsia="MS Gothic;ＭＳ ゴシック"/>
          <w:color w:val="000000"/>
          <w:lang w:eastAsia="ja-JP"/>
        </w:rPr>
        <w:t xml:space="preserve"> </w:t>
      </w:r>
      <w:r>
        <w:rPr>
          <w:lang w:val="en-US" w:eastAsia="en-US"/>
        </w:rPr>
        <w:t>1</w:t>
      </w:r>
      <w:r>
        <w:rPr>
          <w:color w:val="000000"/>
        </w:rPr>
        <w:t>)</w:t>
      </w:r>
    </w:p>
    <w:p>
      <w:pPr>
        <w:pStyle w:val="TH"/>
        <w:rPr>
          <w:rFonts w:eastAsia="MS Gothic;ＭＳ ゴシック"/>
          <w:lang w:eastAsia="ja-JP"/>
        </w:rPr>
      </w:pPr>
      <w:r>
        <w:rPr/>
        <w:drawing>
          <wp:inline distT="0" distB="0" distL="0" distR="0">
            <wp:extent cx="6156325" cy="7956550"/>
            <wp:effectExtent l="0" t="0" r="0" b="0"/>
            <wp:docPr id="485" name="Image4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Image476" descr=""/>
                    <pic:cNvPicPr>
                      <a:picLocks noChangeAspect="1" noChangeArrowheads="1"/>
                    </pic:cNvPicPr>
                  </pic:nvPicPr>
                  <pic:blipFill>
                    <a:blip r:embed="rId489"/>
                    <a:srcRect l="-6" t="-5" r="-6" b="-5"/>
                    <a:stretch>
                      <a:fillRect/>
                    </a:stretch>
                  </pic:blipFill>
                  <pic:spPr bwMode="auto">
                    <a:xfrm>
                      <a:off x="0" y="0"/>
                      <a:ext cx="6156325" cy="7956550"/>
                    </a:xfrm>
                    <a:prstGeom prst="rect">
                      <a:avLst/>
                    </a:prstGeom>
                  </pic:spPr>
                </pic:pic>
              </a:graphicData>
            </a:graphic>
          </wp:inline>
        </w:drawing>
      </w:r>
    </w:p>
    <w:p>
      <w:pPr>
        <w:pStyle w:val="TF"/>
        <w:rPr/>
      </w:pPr>
      <w:r>
        <w:rPr>
          <w:color w:val="000000"/>
        </w:rPr>
        <w:t>Figure 7.10</w:t>
      </w:r>
      <w:r>
        <w:rPr>
          <w:rFonts w:eastAsia="MS Gothic;ＭＳ ゴシック"/>
          <w:lang w:eastAsia="ja-JP"/>
        </w:rPr>
        <w:t>-</w:t>
      </w:r>
      <w:r>
        <w:rPr>
          <w:lang w:val="en-US" w:eastAsia="en-US"/>
        </w:rPr>
        <w:t>2</w:t>
      </w:r>
      <w:r>
        <w:rPr>
          <w:color w:val="000000"/>
        </w:rPr>
        <w:t>: Procedure CAMEL_</w:t>
      </w:r>
      <w:r>
        <w:rPr>
          <w:rFonts w:eastAsia="MS Gothic;ＭＳ ゴシック"/>
          <w:color w:val="000000"/>
          <w:lang w:eastAsia="ja-JP"/>
        </w:rPr>
        <w:t>T</w:t>
      </w:r>
      <w:r>
        <w:rPr>
          <w:color w:val="000000"/>
        </w:rPr>
        <w:t>_SMS_INIT (sheet</w:t>
      </w:r>
      <w:r>
        <w:rPr>
          <w:rFonts w:eastAsia="MS Gothic;ＭＳ ゴシック"/>
          <w:color w:val="000000"/>
          <w:lang w:eastAsia="ja-JP"/>
        </w:rPr>
        <w:t xml:space="preserve"> </w:t>
      </w:r>
      <w:r>
        <w:rPr>
          <w:lang w:val="en-US" w:eastAsia="en-US"/>
        </w:rPr>
        <w:t>2</w:t>
      </w:r>
      <w:r>
        <w:rPr>
          <w:color w:val="000000"/>
        </w:rPr>
        <w:t>)</w:t>
      </w:r>
    </w:p>
    <w:p>
      <w:pPr>
        <w:pStyle w:val="TH"/>
        <w:rPr>
          <w:rFonts w:eastAsia="MS Gothic;ＭＳ ゴシック"/>
          <w:lang w:eastAsia="ja-JP"/>
        </w:rPr>
      </w:pPr>
      <w:r>
        <w:rPr/>
        <w:drawing>
          <wp:inline distT="0" distB="0" distL="0" distR="0">
            <wp:extent cx="6156325" cy="7956550"/>
            <wp:effectExtent l="0" t="0" r="0" b="0"/>
            <wp:docPr id="486" name="Image4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477" descr=""/>
                    <pic:cNvPicPr>
                      <a:picLocks noChangeAspect="1" noChangeArrowheads="1"/>
                    </pic:cNvPicPr>
                  </pic:nvPicPr>
                  <pic:blipFill>
                    <a:blip r:embed="rId490"/>
                    <a:srcRect l="-6" t="-5" r="-6" b="-5"/>
                    <a:stretch>
                      <a:fillRect/>
                    </a:stretch>
                  </pic:blipFill>
                  <pic:spPr bwMode="auto">
                    <a:xfrm>
                      <a:off x="0" y="0"/>
                      <a:ext cx="6156325" cy="7956550"/>
                    </a:xfrm>
                    <a:prstGeom prst="rect">
                      <a:avLst/>
                    </a:prstGeom>
                  </pic:spPr>
                </pic:pic>
              </a:graphicData>
            </a:graphic>
          </wp:inline>
        </w:drawing>
      </w:r>
    </w:p>
    <w:p>
      <w:pPr>
        <w:pStyle w:val="TF"/>
        <w:rPr/>
      </w:pPr>
      <w:r>
        <w:rPr>
          <w:color w:val="000000"/>
        </w:rPr>
        <w:t>Figure 7.</w:t>
      </w:r>
      <w:r>
        <w:rPr>
          <w:color w:val="000000"/>
          <w:lang w:val="en-US" w:eastAsia="en-US"/>
        </w:rPr>
        <w:t>11</w:t>
      </w:r>
      <w:r>
        <w:rPr>
          <w:rFonts w:eastAsia="MS Gothic;ＭＳ ゴシック"/>
          <w:lang w:eastAsia="ja-JP"/>
        </w:rPr>
        <w:t>-</w:t>
      </w:r>
      <w:r>
        <w:rPr>
          <w:lang w:val="en-US" w:eastAsia="en-US"/>
        </w:rPr>
        <w:t>1</w:t>
      </w:r>
      <w:r>
        <w:rPr>
          <w:color w:val="000000"/>
        </w:rPr>
        <w:t>: Procedure CAMEL_</w:t>
      </w:r>
      <w:r>
        <w:rPr>
          <w:rFonts w:eastAsia="MS Gothic;ＭＳ ゴシック"/>
          <w:color w:val="000000"/>
          <w:lang w:eastAsia="ja-JP"/>
        </w:rPr>
        <w:t>T</w:t>
      </w:r>
      <w:r>
        <w:rPr>
          <w:color w:val="000000"/>
        </w:rPr>
        <w:t>_SMS_</w:t>
      </w:r>
      <w:r>
        <w:rPr>
          <w:rFonts w:eastAsia="MS Gothic;ＭＳ ゴシック"/>
          <w:color w:val="000000"/>
          <w:lang w:eastAsia="ja-JP"/>
        </w:rPr>
        <w:t>FAILURE</w:t>
      </w:r>
      <w:r>
        <w:rPr>
          <w:color w:val="000000"/>
        </w:rPr>
        <w:t xml:space="preserve"> (sheet</w:t>
      </w:r>
      <w:r>
        <w:rPr>
          <w:rFonts w:eastAsia="MS Gothic;ＭＳ ゴシック"/>
          <w:color w:val="000000"/>
          <w:lang w:eastAsia="ja-JP"/>
        </w:rPr>
        <w:t xml:space="preserve"> </w:t>
      </w:r>
      <w:r>
        <w:rPr>
          <w:lang w:val="en-US" w:eastAsia="en-US"/>
        </w:rPr>
        <w:t>1</w:t>
      </w:r>
      <w:r>
        <w:rPr>
          <w:color w:val="000000"/>
        </w:rPr>
        <w:t>)</w:t>
      </w:r>
    </w:p>
    <w:p>
      <w:pPr>
        <w:pStyle w:val="TH"/>
        <w:rPr>
          <w:rFonts w:eastAsia="MS Gothic;ＭＳ ゴシック"/>
          <w:lang w:eastAsia="ja-JP"/>
        </w:rPr>
      </w:pPr>
      <w:r>
        <w:rPr/>
        <w:drawing>
          <wp:inline distT="0" distB="0" distL="0" distR="0">
            <wp:extent cx="6156325" cy="7956550"/>
            <wp:effectExtent l="0" t="0" r="0" b="0"/>
            <wp:docPr id="487" name="Image4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Image478" descr=""/>
                    <pic:cNvPicPr>
                      <a:picLocks noChangeAspect="1" noChangeArrowheads="1"/>
                    </pic:cNvPicPr>
                  </pic:nvPicPr>
                  <pic:blipFill>
                    <a:blip r:embed="rId491"/>
                    <a:srcRect l="-6" t="-5" r="-6" b="-5"/>
                    <a:stretch>
                      <a:fillRect/>
                    </a:stretch>
                  </pic:blipFill>
                  <pic:spPr bwMode="auto">
                    <a:xfrm>
                      <a:off x="0" y="0"/>
                      <a:ext cx="6156325" cy="7956550"/>
                    </a:xfrm>
                    <a:prstGeom prst="rect">
                      <a:avLst/>
                    </a:prstGeom>
                  </pic:spPr>
                </pic:pic>
              </a:graphicData>
            </a:graphic>
          </wp:inline>
        </w:drawing>
      </w:r>
    </w:p>
    <w:p>
      <w:pPr>
        <w:pStyle w:val="TF"/>
        <w:rPr/>
      </w:pPr>
      <w:r>
        <w:rPr/>
        <w:t>Figure 7.</w:t>
      </w:r>
      <w:r>
        <w:rPr>
          <w:lang w:val="en-US" w:eastAsia="en-US"/>
        </w:rPr>
        <w:t>12</w:t>
      </w:r>
      <w:r>
        <w:rPr>
          <w:rFonts w:eastAsia="MS Gothic;ＭＳ ゴシック"/>
          <w:lang w:eastAsia="ja-JP"/>
        </w:rPr>
        <w:t>-</w:t>
      </w:r>
      <w:r>
        <w:rPr>
          <w:lang w:val="en-US" w:eastAsia="en-US"/>
        </w:rPr>
        <w:t>1</w:t>
      </w:r>
      <w:r>
        <w:rPr/>
        <w:t>: Procedure CAMEL_</w:t>
      </w:r>
      <w:r>
        <w:rPr>
          <w:rFonts w:eastAsia="MS Gothic;ＭＳ ゴシック"/>
          <w:lang w:eastAsia="ja-JP"/>
        </w:rPr>
        <w:t>T</w:t>
      </w:r>
      <w:r>
        <w:rPr/>
        <w:t>_SMS_</w:t>
      </w:r>
      <w:r>
        <w:rPr>
          <w:rFonts w:eastAsia="MS Gothic;ＭＳ ゴシック"/>
          <w:lang w:eastAsia="ja-JP"/>
        </w:rPr>
        <w:t>DELIVERED</w:t>
      </w:r>
      <w:r>
        <w:rPr/>
        <w:t xml:space="preserve"> (sheet</w:t>
      </w:r>
      <w:r>
        <w:rPr>
          <w:rFonts w:eastAsia="MS Gothic;ＭＳ ゴシック"/>
          <w:lang w:eastAsia="ja-JP"/>
        </w:rPr>
        <w:t xml:space="preserve"> </w:t>
      </w:r>
      <w:r>
        <w:rPr>
          <w:lang w:val="en-US" w:eastAsia="en-US"/>
        </w:rPr>
        <w:t>1</w:t>
      </w:r>
      <w:r>
        <w:rPr>
          <w:rFonts w:eastAsia="MS Gothic;ＭＳ ゴシック"/>
          <w:lang w:eastAsia="ja-JP"/>
        </w:rPr>
        <w:t>)</w:t>
      </w:r>
    </w:p>
    <w:p>
      <w:pPr>
        <w:pStyle w:val="Heading4"/>
        <w:ind w:left="1418" w:hanging="1418"/>
        <w:rPr/>
      </w:pPr>
      <w:bookmarkStart w:id="929" w:name="__RefHeading___Toc477855161"/>
      <w:bookmarkEnd w:id="929"/>
      <w:r>
        <w:rPr>
          <w:rFonts w:eastAsia="MS Gothic;ＭＳ ゴシック"/>
          <w:lang w:eastAsia="ja-JP"/>
        </w:rPr>
        <w:t>7.5.4.2</w:t>
        <w:tab/>
        <w:t>Handling of mobile terminating SMS in the VLR</w:t>
      </w:r>
    </w:p>
    <w:p>
      <w:pPr>
        <w:pStyle w:val="Normal"/>
        <w:keepNext w:val="true"/>
        <w:keepLines/>
        <w:rPr>
          <w:rFonts w:eastAsia="MS Gothic;ＭＳ ゴシック"/>
          <w:lang w:eastAsia="ja-JP"/>
        </w:rPr>
      </w:pPr>
      <w:r>
        <w:rPr/>
        <w:t xml:space="preserve">The functional behaviour of the </w:t>
      </w:r>
      <w:r>
        <w:rPr>
          <w:rFonts w:eastAsia="MS Gothic;ＭＳ ゴシック"/>
          <w:lang w:eastAsia="ja-JP"/>
        </w:rPr>
        <w:t>VLR</w:t>
      </w:r>
      <w:r>
        <w:rPr/>
        <w:t xml:space="preserve"> is specified in 3GPP TS </w:t>
      </w:r>
      <w:r>
        <w:rPr>
          <w:rFonts w:eastAsia="‚l‚r –¾’©;Yu Gothic"/>
          <w:lang w:eastAsia="ja-JP"/>
        </w:rPr>
        <w:t>2</w:t>
      </w:r>
      <w:r>
        <w:rPr>
          <w:rFonts w:eastAsia="‚l‚r –¾’©;Yu Gothic"/>
          <w:lang w:eastAsia="ja-JP"/>
        </w:rPr>
        <w:t>9.002</w:t>
      </w:r>
      <w:r>
        <w:rPr>
          <w:rFonts w:eastAsia="MS Gothic;ＭＳ ゴシック"/>
          <w:lang w:eastAsia="ja-JP"/>
        </w:rPr>
        <w:t> </w:t>
      </w:r>
      <w:r>
        <w:rPr>
          <w:rFonts w:eastAsia="‚l‚r –¾’©;Yu Gothic"/>
          <w:lang w:eastAsia="ja-JP"/>
        </w:rPr>
        <w:t>[</w:t>
      </w:r>
      <w:r>
        <w:rPr/>
        <w:t>34</w:t>
      </w:r>
      <w:r>
        <w:rPr>
          <w:rFonts w:eastAsia="‚l‚r –¾’©;Yu Gothic"/>
          <w:lang w:eastAsia="ja-JP"/>
        </w:rPr>
        <w:t>]</w:t>
      </w:r>
      <w:r>
        <w:rPr/>
        <w:t xml:space="preserve">. The </w:t>
      </w:r>
      <w:r>
        <w:rPr>
          <w:rFonts w:eastAsia="MS Gothic;ＭＳ ゴシック"/>
          <w:lang w:eastAsia="ja-JP"/>
        </w:rPr>
        <w:t>handling</w:t>
      </w:r>
      <w:r>
        <w:rPr/>
        <w:t xml:space="preserve"> specific to CAMEL </w:t>
      </w:r>
      <w:r>
        <w:rPr>
          <w:rFonts w:eastAsia="MS Gothic;ＭＳ ゴシック"/>
          <w:lang w:eastAsia="ja-JP"/>
        </w:rPr>
        <w:t>is</w:t>
      </w:r>
      <w:r>
        <w:rPr/>
        <w:t xml:space="preserve"> specified in the following </w:t>
      </w:r>
      <w:r>
        <w:rPr>
          <w:rFonts w:eastAsia="MS Gothic;ＭＳ ゴシック"/>
          <w:lang w:eastAsia="ja-JP"/>
        </w:rPr>
        <w:t>procedure</w:t>
      </w:r>
      <w:r>
        <w:rPr/>
        <w:t>:</w:t>
      </w:r>
    </w:p>
    <w:p>
      <w:pPr>
        <w:pStyle w:val="B1"/>
        <w:rPr>
          <w:rFonts w:eastAsia="MS Gothic;ＭＳ ゴシック"/>
          <w:lang w:eastAsia="ja-JP"/>
        </w:rPr>
      </w:pPr>
      <w:r>
        <w:rPr>
          <w:rFonts w:eastAsia="MS Gothic;ＭＳ ゴシック"/>
          <w:lang w:eastAsia="ja-JP"/>
        </w:rPr>
        <w:t>-</w:t>
        <w:tab/>
        <w:t>Procedure CAMEL_MT_SMS_VLR.</w:t>
      </w:r>
    </w:p>
    <w:p>
      <w:pPr>
        <w:pStyle w:val="Normal"/>
        <w:rPr>
          <w:rFonts w:eastAsia="MS Gothic;ＭＳ ゴシック"/>
          <w:lang w:eastAsia="ja-JP"/>
        </w:rPr>
      </w:pPr>
      <w:r>
        <w:rPr>
          <w:rFonts w:eastAsia="MS Gothic;ＭＳ ゴシック"/>
          <w:lang w:eastAsia="ja-JP"/>
        </w:rPr>
      </w:r>
    </w:p>
    <w:p>
      <w:pPr>
        <w:pStyle w:val="TH"/>
        <w:rPr>
          <w:rFonts w:eastAsia="MS Gothic;ＭＳ ゴシック"/>
          <w:lang w:eastAsia="ja-JP"/>
        </w:rPr>
      </w:pPr>
      <w:r>
        <w:rPr/>
        <w:drawing>
          <wp:inline distT="0" distB="0" distL="0" distR="0">
            <wp:extent cx="6156325" cy="7956550"/>
            <wp:effectExtent l="0" t="0" r="0" b="0"/>
            <wp:docPr id="488" name="Image4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479" descr=""/>
                    <pic:cNvPicPr>
                      <a:picLocks noChangeAspect="1" noChangeArrowheads="1"/>
                    </pic:cNvPicPr>
                  </pic:nvPicPr>
                  <pic:blipFill>
                    <a:blip r:embed="rId492"/>
                    <a:srcRect l="-6" t="-5" r="-6" b="-5"/>
                    <a:stretch>
                      <a:fillRect/>
                    </a:stretch>
                  </pic:blipFill>
                  <pic:spPr bwMode="auto">
                    <a:xfrm>
                      <a:off x="0" y="0"/>
                      <a:ext cx="6156325" cy="7956550"/>
                    </a:xfrm>
                    <a:prstGeom prst="rect">
                      <a:avLst/>
                    </a:prstGeom>
                  </pic:spPr>
                </pic:pic>
              </a:graphicData>
            </a:graphic>
          </wp:inline>
        </w:drawing>
      </w:r>
    </w:p>
    <w:p>
      <w:pPr>
        <w:pStyle w:val="TF"/>
        <w:rPr/>
      </w:pPr>
      <w:r>
        <w:rPr/>
        <w:t>Figure 7.</w:t>
      </w:r>
      <w:r>
        <w:rPr>
          <w:lang w:val="en-US" w:eastAsia="en-US"/>
        </w:rPr>
        <w:t>13</w:t>
      </w:r>
      <w:r>
        <w:rPr>
          <w:rFonts w:eastAsia="MS Gothic;ＭＳ ゴシック"/>
          <w:lang w:eastAsia="ja-JP"/>
        </w:rPr>
        <w:t>-</w:t>
      </w:r>
      <w:r>
        <w:rPr>
          <w:lang w:val="en-US" w:eastAsia="en-US"/>
        </w:rPr>
        <w:t>1</w:t>
      </w:r>
      <w:r>
        <w:rPr/>
        <w:t>: Procedure CAMEL_MT_SMS_VLR (sheet</w:t>
      </w:r>
      <w:r>
        <w:rPr>
          <w:rFonts w:eastAsia="MS Gothic;ＭＳ ゴシック"/>
          <w:lang w:eastAsia="ja-JP"/>
        </w:rPr>
        <w:t xml:space="preserve"> </w:t>
      </w:r>
      <w:r>
        <w:rPr>
          <w:lang w:val="en-US" w:eastAsia="en-US"/>
        </w:rPr>
        <w:t>1</w:t>
      </w:r>
      <w:r>
        <w:rPr>
          <w:rFonts w:eastAsia="MS Gothic;ＭＳ ゴシック"/>
          <w:lang w:eastAsia="ja-JP"/>
        </w:rPr>
        <w:t>)</w:t>
      </w:r>
    </w:p>
    <w:p>
      <w:pPr>
        <w:pStyle w:val="Normal"/>
        <w:rPr>
          <w:rFonts w:eastAsia="MS Gothic;ＭＳ ゴシック"/>
          <w:lang w:eastAsia="ja-JP"/>
        </w:rPr>
      </w:pPr>
      <w:r>
        <w:rPr>
          <w:rFonts w:eastAsia="MS Gothic;ＭＳ ゴシック"/>
          <w:lang w:eastAsia="ja-JP"/>
        </w:rPr>
      </w:r>
    </w:p>
    <w:p>
      <w:pPr>
        <w:pStyle w:val="Heading4"/>
        <w:ind w:left="1418" w:hanging="1418"/>
        <w:rPr/>
      </w:pPr>
      <w:bookmarkStart w:id="930" w:name="__RefHeading___Toc477855162"/>
      <w:bookmarkEnd w:id="930"/>
      <w:r>
        <w:rPr>
          <w:rFonts w:eastAsia="MS Gothic;ＭＳ ゴシック"/>
          <w:lang w:eastAsia="ja-JP"/>
        </w:rPr>
        <w:t>7.5.4.3</w:t>
        <w:tab/>
        <w:t>CAMEL subscription check for mobile terminating SMS in the SGSN</w:t>
      </w:r>
    </w:p>
    <w:p>
      <w:pPr>
        <w:pStyle w:val="Normal"/>
        <w:rPr>
          <w:rFonts w:eastAsia="MS Gothic;ＭＳ ゴシック"/>
          <w:lang w:eastAsia="ja-JP"/>
        </w:rPr>
      </w:pPr>
      <w:r>
        <w:rPr/>
        <w:t xml:space="preserve">The functional behaviour of the </w:t>
      </w:r>
      <w:r>
        <w:rPr>
          <w:rFonts w:eastAsia="MS Gothic;ＭＳ ゴシック"/>
          <w:lang w:eastAsia="ja-JP"/>
        </w:rPr>
        <w:t>SGSN for delivery of MT shrt message</w:t>
      </w:r>
      <w:r>
        <w:rPr/>
        <w:t xml:space="preserve"> is specified in 3GPP TS </w:t>
      </w:r>
      <w:r>
        <w:rPr>
          <w:rFonts w:eastAsia="‚l‚r –¾’©;Yu Gothic"/>
          <w:lang w:eastAsia="ja-JP"/>
        </w:rPr>
        <w:t>2</w:t>
      </w:r>
      <w:r>
        <w:rPr>
          <w:rFonts w:eastAsia="‚l‚r –¾’©;Yu Gothic"/>
          <w:lang w:eastAsia="ja-JP"/>
        </w:rPr>
        <w:t>9.002</w:t>
      </w:r>
      <w:r>
        <w:rPr>
          <w:rFonts w:eastAsia="MS Gothic;ＭＳ ゴシック"/>
          <w:lang w:eastAsia="ja-JP"/>
        </w:rPr>
        <w:t> </w:t>
      </w:r>
      <w:r>
        <w:rPr>
          <w:rFonts w:eastAsia="‚l‚r –¾’©;Yu Gothic"/>
          <w:lang w:eastAsia="ja-JP"/>
        </w:rPr>
        <w:t>[</w:t>
      </w:r>
      <w:r>
        <w:rPr/>
        <w:t>34</w:t>
      </w:r>
      <w:r>
        <w:rPr>
          <w:rFonts w:eastAsia="‚l‚r –¾’©;Yu Gothic"/>
          <w:lang w:eastAsia="ja-JP"/>
        </w:rPr>
        <w:t>]</w:t>
      </w:r>
      <w:r>
        <w:rPr/>
        <w:t>. The procedure</w:t>
      </w:r>
      <w:r>
        <w:rPr>
          <w:rFonts w:eastAsia="MS Gothic;ＭＳ ゴシック"/>
          <w:lang w:eastAsia="ja-JP"/>
        </w:rPr>
        <w:t xml:space="preserve"> for checking</w:t>
      </w:r>
      <w:r>
        <w:rPr/>
        <w:t xml:space="preserve"> CAMEL </w:t>
      </w:r>
      <w:r>
        <w:rPr>
          <w:rFonts w:eastAsia="MS Gothic;ＭＳ ゴシック"/>
          <w:lang w:eastAsia="ja-JP"/>
        </w:rPr>
        <w:t>capability and subscription information is specifi</w:t>
      </w:r>
      <w:r>
        <w:rPr/>
        <w:t xml:space="preserve">ed in the following </w:t>
      </w:r>
      <w:r>
        <w:rPr>
          <w:rFonts w:eastAsia="MS Gothic;ＭＳ ゴシック"/>
          <w:lang w:eastAsia="ja-JP"/>
        </w:rPr>
        <w:t>procedure</w:t>
      </w:r>
      <w:r>
        <w:rPr/>
        <w:t>:</w:t>
      </w:r>
    </w:p>
    <w:p>
      <w:pPr>
        <w:pStyle w:val="B1"/>
        <w:rPr>
          <w:rFonts w:eastAsia="MS Gothic;ＭＳ ゴシック"/>
          <w:lang w:eastAsia="ja-JP"/>
        </w:rPr>
      </w:pPr>
      <w:r>
        <w:rPr>
          <w:rFonts w:eastAsia="MS Gothic;ＭＳ ゴシック"/>
          <w:lang w:eastAsia="ja-JP"/>
        </w:rPr>
        <w:t>-</w:t>
        <w:tab/>
        <w:t>Procedure CAMEL_MT_SMS_SGSN.</w:t>
      </w:r>
    </w:p>
    <w:p>
      <w:pPr>
        <w:pStyle w:val="Normal"/>
        <w:rPr>
          <w:rFonts w:eastAsia="MS Gothic;ＭＳ ゴシック"/>
          <w:lang w:eastAsia="ja-JP"/>
        </w:rPr>
      </w:pPr>
      <w:r>
        <w:rPr>
          <w:rFonts w:eastAsia="MS Gothic;ＭＳ ゴシック"/>
          <w:lang w:eastAsia="ja-JP"/>
        </w:rPr>
      </w:r>
    </w:p>
    <w:p>
      <w:pPr>
        <w:pStyle w:val="TH"/>
        <w:rPr>
          <w:rFonts w:eastAsia="MS Gothic;ＭＳ ゴシック"/>
          <w:lang w:eastAsia="ja-JP"/>
        </w:rPr>
      </w:pPr>
      <w:r>
        <w:rPr/>
        <w:drawing>
          <wp:inline distT="0" distB="0" distL="0" distR="0">
            <wp:extent cx="6118860" cy="7908290"/>
            <wp:effectExtent l="0" t="0" r="0" b="0"/>
            <wp:docPr id="489" name="Image4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Image480" descr=""/>
                    <pic:cNvPicPr>
                      <a:picLocks noChangeAspect="1" noChangeArrowheads="1"/>
                    </pic:cNvPicPr>
                  </pic:nvPicPr>
                  <pic:blipFill>
                    <a:blip r:embed="rId493"/>
                    <a:srcRect l="-6" t="-5" r="-6" b="-5"/>
                    <a:stretch>
                      <a:fillRect/>
                    </a:stretch>
                  </pic:blipFill>
                  <pic:spPr bwMode="auto">
                    <a:xfrm>
                      <a:off x="0" y="0"/>
                      <a:ext cx="6118860" cy="7908290"/>
                    </a:xfrm>
                    <a:prstGeom prst="rect">
                      <a:avLst/>
                    </a:prstGeom>
                  </pic:spPr>
                </pic:pic>
              </a:graphicData>
            </a:graphic>
          </wp:inline>
        </w:drawing>
      </w:r>
    </w:p>
    <w:p>
      <w:pPr>
        <w:pStyle w:val="TF"/>
        <w:rPr/>
      </w:pPr>
      <w:r>
        <w:rPr/>
        <w:t>Figure 7.</w:t>
      </w:r>
      <w:r>
        <w:rPr>
          <w:lang w:val="en-US" w:eastAsia="en-US"/>
        </w:rPr>
        <w:t>14</w:t>
      </w:r>
      <w:r>
        <w:rPr>
          <w:rFonts w:eastAsia="MS Gothic;ＭＳ ゴシック"/>
          <w:lang w:eastAsia="ja-JP"/>
        </w:rPr>
        <w:t>-</w:t>
      </w:r>
      <w:r>
        <w:rPr>
          <w:lang w:val="en-US" w:eastAsia="en-US"/>
        </w:rPr>
        <w:t>1</w:t>
      </w:r>
      <w:r>
        <w:rPr/>
        <w:t>: Procedure CAMEL_MT_SMS_</w:t>
      </w:r>
      <w:r>
        <w:rPr>
          <w:rFonts w:eastAsia="MS Gothic;ＭＳ ゴシック"/>
          <w:lang w:eastAsia="ja-JP"/>
        </w:rPr>
        <w:t>SGSN</w:t>
      </w:r>
      <w:r>
        <w:rPr/>
        <w:t xml:space="preserve"> (sheet</w:t>
      </w:r>
      <w:r>
        <w:rPr>
          <w:rFonts w:eastAsia="MS Gothic;ＭＳ ゴシック"/>
          <w:lang w:eastAsia="ja-JP"/>
        </w:rPr>
        <w:t xml:space="preserve"> </w:t>
      </w:r>
      <w:r>
        <w:rPr>
          <w:lang w:val="en-US" w:eastAsia="en-US"/>
        </w:rPr>
        <w:t>1</w:t>
      </w:r>
      <w:r>
        <w:rPr>
          <w:rFonts w:eastAsia="MS Gothic;ＭＳ ゴシック"/>
          <w:lang w:eastAsia="ja-JP"/>
        </w:rPr>
        <w:t>)</w:t>
      </w:r>
    </w:p>
    <w:p>
      <w:pPr>
        <w:pStyle w:val="Normal"/>
        <w:rPr>
          <w:rFonts w:eastAsia="MS Gothic;ＭＳ ゴシック"/>
          <w:lang w:eastAsia="ja-JP"/>
        </w:rPr>
      </w:pPr>
      <w:r>
        <w:rPr>
          <w:rFonts w:eastAsia="MS Gothic;ＭＳ ゴシック"/>
          <w:lang w:eastAsia="ja-JP"/>
        </w:rPr>
      </w:r>
    </w:p>
    <w:p>
      <w:pPr>
        <w:pStyle w:val="Heading3"/>
        <w:rPr/>
      </w:pPr>
      <w:bookmarkStart w:id="931" w:name="__RefHeading___Toc477855163"/>
      <w:bookmarkEnd w:id="931"/>
      <w:r>
        <w:rPr>
          <w:color w:val="000000"/>
        </w:rPr>
        <w:t>7.5.</w:t>
      </w:r>
      <w:r>
        <w:rPr>
          <w:rFonts w:eastAsia="MS Gothic;ＭＳ ゴシック"/>
          <w:color w:val="000000"/>
          <w:lang w:eastAsia="ja-JP"/>
        </w:rPr>
        <w:t>5</w:t>
      </w:r>
      <w:r>
        <w:rPr>
          <w:color w:val="000000"/>
        </w:rPr>
        <w:tab/>
        <w:t>Handling of mobile originat</w:t>
      </w:r>
      <w:r>
        <w:rPr>
          <w:rFonts w:eastAsia="MS Mincho;ＭＳ 明朝"/>
          <w:color w:val="000000"/>
          <w:lang w:eastAsia="ja-JP"/>
        </w:rPr>
        <w:t>ing</w:t>
      </w:r>
      <w:r>
        <w:rPr>
          <w:color w:val="000000"/>
        </w:rPr>
        <w:t xml:space="preserve"> </w:t>
      </w:r>
      <w:r>
        <w:rPr>
          <w:rFonts w:eastAsia="MS Gothic;ＭＳ ゴシック"/>
          <w:color w:val="000000"/>
          <w:lang w:eastAsia="ja-JP"/>
        </w:rPr>
        <w:t xml:space="preserve">and mobile terminating </w:t>
      </w:r>
      <w:r>
        <w:rPr>
          <w:color w:val="000000"/>
        </w:rPr>
        <w:t>SMS in the gsmSSF</w:t>
      </w:r>
      <w:r>
        <w:rPr>
          <w:rFonts w:eastAsia="MS Gothic;ＭＳ ゴシック"/>
          <w:lang w:eastAsia="ja-JP"/>
        </w:rPr>
        <w:t xml:space="preserve"> or </w:t>
      </w:r>
      <w:r>
        <w:rPr>
          <w:color w:val="000000"/>
        </w:rPr>
        <w:t>gprsSSF</w:t>
      </w:r>
    </w:p>
    <w:p>
      <w:pPr>
        <w:pStyle w:val="Heading4"/>
        <w:ind w:left="1418" w:hanging="1418"/>
        <w:rPr/>
      </w:pPr>
      <w:bookmarkStart w:id="932" w:name="__RefHeading___Toc477855164"/>
      <w:bookmarkEnd w:id="932"/>
      <w:r>
        <w:rPr>
          <w:rFonts w:eastAsia="MS Gothic;ＭＳ ゴシック"/>
        </w:rPr>
        <w:t>7.5.</w:t>
      </w:r>
      <w:r>
        <w:rPr>
          <w:rFonts w:eastAsia="MS Gothic;ＭＳ ゴシック"/>
          <w:lang w:eastAsia="ja-JP"/>
        </w:rPr>
        <w:t>5</w:t>
      </w:r>
      <w:r>
        <w:rPr>
          <w:rFonts w:eastAsia="MS Gothic;ＭＳ ゴシック"/>
        </w:rPr>
        <w:t>.1</w:t>
        <w:tab/>
        <w:t>Process SMS_SSF</w:t>
      </w:r>
    </w:p>
    <w:p>
      <w:pPr>
        <w:pStyle w:val="Normal"/>
        <w:ind w:left="851" w:hanging="851"/>
        <w:rPr/>
      </w:pPr>
      <w:r>
        <w:rPr>
          <w:rFonts w:eastAsia="MS Gothic;ＭＳ ゴシック"/>
        </w:rPr>
        <w:t>Sheet 1</w:t>
        <w:tab/>
        <w:t>The Int_Invoke SMS_SSF signal dictates which TDP shall be armed. For a Mobile Originated SMS service, the SMS_Collected_Info TDP shall be armed. For a Mobile Terminated SMS service, the SMS_Delivery_Request TDP shall be armed.</w:t>
      </w:r>
    </w:p>
    <w:p>
      <w:pPr>
        <w:pStyle w:val="Normal"/>
        <w:ind w:left="851" w:hanging="851"/>
        <w:rPr/>
      </w:pPr>
      <w:r>
        <w:rPr>
          <w:rFonts w:eastAsia="MS Gothic;ＭＳ ゴシック"/>
        </w:rPr>
        <w:t>Sheet 2</w:t>
        <w:tab/>
        <w:t>The Int_SMS_Failure signal may be received only for a MO-SMS service. It is received when a MS detach event occurs before the SMS_SSF is invoked.</w:t>
      </w:r>
    </w:p>
    <w:p>
      <w:pPr>
        <w:pStyle w:val="Normal"/>
        <w:ind w:left="851" w:hanging="851"/>
        <w:rPr>
          <w:rFonts w:eastAsia="MS Gothic;ＭＳ ゴシック"/>
        </w:rPr>
      </w:pPr>
      <w:r>
        <w:rPr>
          <w:rFonts w:eastAsia="MS Gothic;ＭＳ ゴシック"/>
        </w:rPr>
        <w:t>Sheet 3</w:t>
        <w:tab/>
        <w:t>The SMSC Address and Destination Subscriber Number may be received in CAP ConnectSMS only for a MO-SMS service.</w:t>
      </w:r>
    </w:p>
    <w:p>
      <w:pPr>
        <w:pStyle w:val="Normal"/>
        <w:ind w:left="851" w:hanging="851"/>
        <w:rPr/>
      </w:pPr>
      <w:r>
        <w:rPr>
          <w:rFonts w:eastAsia="MS Gothic;ＭＳ ゴシック"/>
        </w:rPr>
        <w:t>Sheet 4:</w:t>
        <w:tab/>
        <w:t>For a MO-SMS service, the following events may be armed or disarmed: O_SMS_Submission, O_SMS_Failure. For a MT-SMS service, the following events may be armed or disarmed: T_SMS_Delivery, T_SMS_Failure.</w:t>
      </w:r>
    </w:p>
    <w:p>
      <w:pPr>
        <w:pStyle w:val="Normal"/>
        <w:ind w:left="851" w:hanging="851"/>
        <w:rPr>
          <w:rFonts w:eastAsia="MS Gothic;ＭＳ ゴシック"/>
          <w:lang w:eastAsia="ja-JP"/>
        </w:rPr>
      </w:pPr>
      <w:r>
        <w:rPr>
          <w:rFonts w:eastAsia="MS Gothic;ＭＳ ゴシック"/>
        </w:rPr>
        <w:t>Sheet 5:</w:t>
        <w:tab/>
        <w:t>For a MO-SMS service, the gsmSCF may place free-format charging data in the '</w:t>
      </w:r>
      <w:r>
        <w:rPr/>
        <w:t>MOSMSRecord' CDR (in the MSC) or in the S-SMO-CDR (in the SGSN).</w:t>
      </w:r>
    </w:p>
    <w:p>
      <w:pPr>
        <w:pStyle w:val="Normal"/>
        <w:ind w:left="851" w:hanging="0"/>
        <w:rPr>
          <w:rFonts w:eastAsia="MS Gothic;ＭＳ ゴシック"/>
          <w:lang w:eastAsia="ja-JP"/>
        </w:rPr>
      </w:pPr>
      <w:r>
        <w:rPr/>
        <w:t>For a MT-SMS service, the gsmSCF may place free-format charging data in the 'MTSMSRecord' (in the MSC) or in the S-SMT-CDR (in the SGSN).</w:t>
      </w:r>
    </w:p>
    <w:p>
      <w:pPr>
        <w:pStyle w:val="INDENT1"/>
        <w:rPr>
          <w:rFonts w:eastAsia="MS Gothic;ＭＳ ゴシック"/>
        </w:rPr>
      </w:pPr>
      <w:r>
        <w:rPr/>
        <w:t>Refer to 3GPP TS</w:t>
      </w:r>
      <w:r>
        <w:rPr>
          <w:rFonts w:eastAsia="MS Gothic;ＭＳ ゴシック"/>
          <w:lang w:eastAsia="ja-JP"/>
        </w:rPr>
        <w:t> </w:t>
      </w:r>
      <w:r>
        <w:rPr/>
        <w:t>32.</w:t>
      </w:r>
      <w:r>
        <w:rPr>
          <w:rFonts w:eastAsia="MS Gothic;ＭＳ ゴシック"/>
          <w:lang w:eastAsia="ja-JP"/>
        </w:rPr>
        <w:t>2</w:t>
      </w:r>
      <w:r>
        <w:rPr/>
        <w:t>5</w:t>
      </w:r>
      <w:r>
        <w:rPr>
          <w:rFonts w:eastAsia="MS Gothic;ＭＳ ゴシック"/>
          <w:lang w:eastAsia="ja-JP"/>
        </w:rPr>
        <w:t>0</w:t>
      </w:r>
      <w:r>
        <w:rPr>
          <w:rFonts w:eastAsia="MS Gothic;ＭＳ ゴシック"/>
          <w:lang w:eastAsia="ja-JP"/>
        </w:rPr>
        <w:t> </w:t>
      </w:r>
      <w:r>
        <w:rPr/>
        <w:t>[</w:t>
      </w:r>
      <w:r>
        <w:rPr>
          <w:lang w:val="en-US" w:eastAsia="en-US"/>
        </w:rPr>
        <w:t>37</w:t>
      </w:r>
      <w:r>
        <w:rPr/>
        <w:t>] and 3GPP TS</w:t>
      </w:r>
      <w:r>
        <w:rPr>
          <w:rFonts w:eastAsia="MS Gothic;ＭＳ ゴシック"/>
          <w:lang w:eastAsia="ja-JP"/>
        </w:rPr>
        <w:t> </w:t>
      </w:r>
      <w:r>
        <w:rPr/>
        <w:t>32.</w:t>
      </w:r>
      <w:r>
        <w:rPr>
          <w:rFonts w:eastAsia="MS Gothic;ＭＳ ゴシック"/>
          <w:lang w:eastAsia="ja-JP"/>
        </w:rPr>
        <w:t>2</w:t>
      </w:r>
      <w:r>
        <w:rPr/>
        <w:t>5</w:t>
      </w:r>
      <w:r>
        <w:rPr>
          <w:rFonts w:eastAsia="MS Gothic;ＭＳ ゴシック"/>
          <w:lang w:eastAsia="ja-JP"/>
        </w:rPr>
        <w:t>1</w:t>
      </w:r>
      <w:r>
        <w:rPr>
          <w:rFonts w:eastAsia="MS Gothic;ＭＳ ゴシック"/>
          <w:lang w:eastAsia="ja-JP"/>
        </w:rPr>
        <w:t> </w:t>
      </w:r>
      <w:r>
        <w:rPr/>
        <w:t>[</w:t>
      </w:r>
      <w:r>
        <w:rPr>
          <w:lang w:val="en-US" w:eastAsia="en-US"/>
        </w:rPr>
        <w:t>38</w:t>
      </w:r>
      <w:r>
        <w:rPr/>
        <w:t>] for a description of these CDR types.</w:t>
      </w:r>
    </w:p>
    <w:p>
      <w:pPr>
        <w:pStyle w:val="Normal"/>
        <w:ind w:left="851" w:hanging="851"/>
        <w:rPr/>
      </w:pPr>
      <w:r>
        <w:rPr>
          <w:rFonts w:eastAsia="MS Gothic;ＭＳ ゴシック"/>
        </w:rPr>
        <w:t>Sheet 6:</w:t>
        <w:tab/>
        <w:t>The Int_SMS_Failure signal in state Waiting_For_Instructions may be received for a MO-SMS service only. It is received when a MS detach event occurs before the gsmSCF has given instruction to continue SM processing.</w:t>
      </w:r>
    </w:p>
    <w:p>
      <w:pPr>
        <w:pStyle w:val="Normal"/>
        <w:ind w:left="851" w:hanging="851"/>
        <w:rPr>
          <w:rFonts w:eastAsia="MS Gothic;ＭＳ ゴシック"/>
          <w:lang w:eastAsia="ja-JP"/>
        </w:rPr>
      </w:pPr>
      <w:r>
        <w:rPr>
          <w:rFonts w:eastAsia="MS Gothic;ＭＳ ゴシック"/>
        </w:rPr>
        <w:t>Sheet 7:</w:t>
        <w:tab/>
        <w:t>When the SM submission or failure event occurs, both MO-SMS events shall be disarmed.</w:t>
      </w:r>
    </w:p>
    <w:p>
      <w:pPr>
        <w:pStyle w:val="Normal"/>
        <w:ind w:left="851" w:hanging="0"/>
        <w:rPr>
          <w:rFonts w:eastAsia="MS Gothic;ＭＳ ゴシック"/>
        </w:rPr>
      </w:pPr>
      <w:r>
        <w:rPr>
          <w:rFonts w:eastAsia="MS Gothic;ＭＳ ゴシック"/>
        </w:rPr>
        <w:t>When the SM delivery or failure event occurs, both MT-SMS events shall be disarmed.</w:t>
      </w:r>
    </w:p>
    <w:p>
      <w:pPr>
        <w:pStyle w:val="Heading4"/>
        <w:ind w:left="1418" w:hanging="1418"/>
        <w:rPr/>
      </w:pPr>
      <w:bookmarkStart w:id="933" w:name="__RefHeading___Toc477855165"/>
      <w:bookmarkEnd w:id="933"/>
      <w:r>
        <w:rPr>
          <w:rFonts w:eastAsia="MS Gothic;ＭＳ ゴシック"/>
        </w:rPr>
        <w:t>7.5.</w:t>
      </w:r>
      <w:r>
        <w:rPr>
          <w:rFonts w:eastAsia="MS Gothic;ＭＳ ゴシック"/>
          <w:lang w:eastAsia="ja-JP"/>
        </w:rPr>
        <w:t>5</w:t>
      </w:r>
      <w:r>
        <w:rPr>
          <w:rFonts w:eastAsia="MS Gothic;ＭＳ ゴシック"/>
        </w:rPr>
        <w:t>.2</w:t>
        <w:tab/>
        <w:t>Process Complete_SMS_FCI_Record</w:t>
      </w:r>
    </w:p>
    <w:p>
      <w:pPr>
        <w:pStyle w:val="Normal"/>
        <w:ind w:left="851" w:hanging="851"/>
        <w:rPr>
          <w:rFonts w:eastAsia="MS Gothic;ＭＳ ゴシック"/>
        </w:rPr>
      </w:pPr>
      <w:r>
        <w:rPr>
          <w:rFonts w:eastAsia="MS Gothic;ＭＳ ゴシック"/>
        </w:rPr>
        <w:t>Sheet 1:</w:t>
        <w:tab/>
        <w:t>For a MO-SMS service, the 'MOSMSRecord' or 'S-SMO-CDR' shall be closed. For a MT-SMS service, the 'MTSMSRecord' or 'S-SMT-CDR' shall be closed.</w:t>
      </w:r>
    </w:p>
    <w:p>
      <w:pPr>
        <w:pStyle w:val="Normal"/>
        <w:ind w:left="1440" w:hanging="1440"/>
        <w:rPr>
          <w:rFonts w:eastAsia="MS Gothic;ＭＳ ゴシック"/>
          <w:lang w:eastAsia="ja-JP"/>
        </w:rPr>
      </w:pPr>
      <w:r>
        <w:rPr>
          <w:rFonts w:eastAsia="MS Gothic;ＭＳ ゴシック"/>
          <w:lang w:eastAsia="ja-JP"/>
        </w:rPr>
      </w:r>
    </w:p>
    <w:p>
      <w:pPr>
        <w:pStyle w:val="TH"/>
        <w:rPr>
          <w:color w:val="000000"/>
        </w:rPr>
      </w:pPr>
      <w:r>
        <w:rPr/>
        <w:drawing>
          <wp:inline distT="0" distB="0" distL="0" distR="0">
            <wp:extent cx="6156325" cy="7956550"/>
            <wp:effectExtent l="0" t="0" r="0" b="0"/>
            <wp:docPr id="490" name="Image4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481" descr=""/>
                    <pic:cNvPicPr>
                      <a:picLocks noChangeAspect="1" noChangeArrowheads="1"/>
                    </pic:cNvPicPr>
                  </pic:nvPicPr>
                  <pic:blipFill>
                    <a:blip r:embed="rId494"/>
                    <a:srcRect l="-6" t="-5" r="-6" b="-5"/>
                    <a:stretch>
                      <a:fillRect/>
                    </a:stretch>
                  </pic:blipFill>
                  <pic:spPr bwMode="auto">
                    <a:xfrm>
                      <a:off x="0" y="0"/>
                      <a:ext cx="6156325" cy="7956550"/>
                    </a:xfrm>
                    <a:prstGeom prst="rect">
                      <a:avLst/>
                    </a:prstGeom>
                  </pic:spPr>
                </pic:pic>
              </a:graphicData>
            </a:graphic>
          </wp:inline>
        </w:drawing>
      </w:r>
    </w:p>
    <w:p>
      <w:pPr>
        <w:pStyle w:val="TF"/>
        <w:rPr/>
      </w:pPr>
      <w:r>
        <w:rPr>
          <w:color w:val="000000"/>
        </w:rPr>
        <w:t xml:space="preserve">Figure </w:t>
      </w:r>
      <w:bookmarkStart w:id="934" w:name="fig_sms_process_mo_sms"/>
      <w:r>
        <w:rPr>
          <w:color w:val="000000"/>
        </w:rPr>
        <w:t>7.</w:t>
      </w:r>
      <w:r>
        <w:rPr>
          <w:color w:val="000000"/>
          <w:lang w:val="en-US" w:eastAsia="en-US"/>
        </w:rPr>
        <w:t>15</w:t>
      </w:r>
      <w:bookmarkEnd w:id="934"/>
      <w:r>
        <w:rPr>
          <w:rFonts w:eastAsia="MS Gothic;ＭＳ ゴシック"/>
          <w:lang w:eastAsia="ja-JP"/>
        </w:rPr>
        <w:t>-</w:t>
      </w:r>
      <w:r>
        <w:rPr>
          <w:lang w:val="en-US" w:eastAsia="en-US"/>
        </w:rPr>
        <w:t>1</w:t>
      </w:r>
      <w:r>
        <w:rPr>
          <w:color w:val="000000"/>
        </w:rPr>
        <w:t>: Process SMS</w:t>
      </w:r>
      <w:r>
        <w:rPr>
          <w:rFonts w:eastAsia="MS Gothic;ＭＳ ゴシック"/>
          <w:color w:val="000000"/>
          <w:lang w:eastAsia="ja-JP"/>
        </w:rPr>
        <w:t>_SSF</w:t>
      </w:r>
      <w:r>
        <w:rPr>
          <w:color w:val="000000"/>
        </w:rPr>
        <w:t xml:space="preserve"> (sheet </w:t>
      </w:r>
      <w:r>
        <w:rPr>
          <w:lang w:val="en-US" w:eastAsia="en-US"/>
        </w:rPr>
        <w:t>1</w:t>
      </w:r>
      <w:r>
        <w:rPr>
          <w:color w:val="000000"/>
        </w:rPr>
        <w:t>)</w:t>
      </w:r>
    </w:p>
    <w:p>
      <w:pPr>
        <w:pStyle w:val="TH"/>
        <w:rPr>
          <w:color w:val="000000"/>
        </w:rPr>
      </w:pPr>
      <w:r>
        <w:rPr/>
        <w:drawing>
          <wp:inline distT="0" distB="0" distL="0" distR="0">
            <wp:extent cx="6156325" cy="7956550"/>
            <wp:effectExtent l="0" t="0" r="0" b="0"/>
            <wp:docPr id="491" name="Image4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Image482" descr=""/>
                    <pic:cNvPicPr>
                      <a:picLocks noChangeAspect="1" noChangeArrowheads="1"/>
                    </pic:cNvPicPr>
                  </pic:nvPicPr>
                  <pic:blipFill>
                    <a:blip r:embed="rId495"/>
                    <a:srcRect l="-6" t="-5" r="-6" b="-5"/>
                    <a:stretch>
                      <a:fillRect/>
                    </a:stretch>
                  </pic:blipFill>
                  <pic:spPr bwMode="auto">
                    <a:xfrm>
                      <a:off x="0" y="0"/>
                      <a:ext cx="6156325" cy="7956550"/>
                    </a:xfrm>
                    <a:prstGeom prst="rect">
                      <a:avLst/>
                    </a:prstGeom>
                  </pic:spPr>
                </pic:pic>
              </a:graphicData>
            </a:graphic>
          </wp:inline>
        </w:drawing>
      </w:r>
    </w:p>
    <w:p>
      <w:pPr>
        <w:pStyle w:val="TF"/>
        <w:rPr/>
      </w:pPr>
      <w:r>
        <w:rPr>
          <w:color w:val="000000"/>
        </w:rPr>
        <w:t>Figure 7.15</w:t>
      </w:r>
      <w:r>
        <w:rPr>
          <w:rFonts w:eastAsia="MS Gothic;ＭＳ ゴシック"/>
          <w:lang w:eastAsia="ja-JP"/>
        </w:rPr>
        <w:t>-</w:t>
      </w:r>
      <w:r>
        <w:rPr>
          <w:lang w:val="en-US" w:eastAsia="en-US"/>
        </w:rPr>
        <w:t>2</w:t>
      </w:r>
      <w:r>
        <w:rPr>
          <w:color w:val="000000"/>
        </w:rPr>
        <w:t>: Process SMS</w:t>
      </w:r>
      <w:r>
        <w:rPr>
          <w:rFonts w:eastAsia="MS Gothic;ＭＳ ゴシック"/>
          <w:color w:val="000000"/>
          <w:lang w:eastAsia="ja-JP"/>
        </w:rPr>
        <w:t>_SSF</w:t>
      </w:r>
      <w:r>
        <w:rPr>
          <w:color w:val="000000"/>
        </w:rPr>
        <w:t xml:space="preserve"> (sheet </w:t>
      </w:r>
      <w:r>
        <w:rPr>
          <w:lang w:val="en-US" w:eastAsia="en-US"/>
        </w:rPr>
        <w:t>2</w:t>
      </w:r>
      <w:r>
        <w:rPr>
          <w:color w:val="000000"/>
        </w:rPr>
        <w:t>)</w:t>
      </w:r>
    </w:p>
    <w:p>
      <w:pPr>
        <w:pStyle w:val="TH"/>
        <w:rPr>
          <w:color w:val="000000"/>
        </w:rPr>
      </w:pPr>
      <w:r>
        <w:rPr/>
        <w:drawing>
          <wp:inline distT="0" distB="0" distL="0" distR="0">
            <wp:extent cx="6156325" cy="7956550"/>
            <wp:effectExtent l="0" t="0" r="0" b="0"/>
            <wp:docPr id="492" name="Image4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483" descr=""/>
                    <pic:cNvPicPr>
                      <a:picLocks noChangeAspect="1" noChangeArrowheads="1"/>
                    </pic:cNvPicPr>
                  </pic:nvPicPr>
                  <pic:blipFill>
                    <a:blip r:embed="rId496"/>
                    <a:srcRect l="-6" t="-5" r="-6" b="-5"/>
                    <a:stretch>
                      <a:fillRect/>
                    </a:stretch>
                  </pic:blipFill>
                  <pic:spPr bwMode="auto">
                    <a:xfrm>
                      <a:off x="0" y="0"/>
                      <a:ext cx="6156325" cy="7956550"/>
                    </a:xfrm>
                    <a:prstGeom prst="rect">
                      <a:avLst/>
                    </a:prstGeom>
                  </pic:spPr>
                </pic:pic>
              </a:graphicData>
            </a:graphic>
          </wp:inline>
        </w:drawing>
      </w:r>
    </w:p>
    <w:p>
      <w:pPr>
        <w:pStyle w:val="TF"/>
        <w:rPr/>
      </w:pPr>
      <w:r>
        <w:rPr>
          <w:color w:val="000000"/>
        </w:rPr>
        <w:t>Figure 7.15</w:t>
      </w:r>
      <w:r>
        <w:rPr>
          <w:rFonts w:eastAsia="MS Gothic;ＭＳ ゴシック"/>
          <w:lang w:eastAsia="ja-JP"/>
        </w:rPr>
        <w:t>-</w:t>
      </w:r>
      <w:r>
        <w:rPr>
          <w:lang w:val="en-US" w:eastAsia="en-US"/>
        </w:rPr>
        <w:t>3</w:t>
      </w:r>
      <w:r>
        <w:rPr>
          <w:color w:val="000000"/>
        </w:rPr>
        <w:t>: Process SMS</w:t>
      </w:r>
      <w:r>
        <w:rPr>
          <w:rFonts w:eastAsia="MS Gothic;ＭＳ ゴシック"/>
          <w:color w:val="000000"/>
          <w:lang w:eastAsia="ja-JP"/>
        </w:rPr>
        <w:t>_SSF</w:t>
      </w:r>
      <w:r>
        <w:rPr>
          <w:color w:val="000000"/>
        </w:rPr>
        <w:t xml:space="preserve"> (sheet </w:t>
      </w:r>
      <w:r>
        <w:rPr>
          <w:lang w:val="en-US" w:eastAsia="en-US"/>
        </w:rPr>
        <w:t>3</w:t>
      </w:r>
      <w:r>
        <w:rPr>
          <w:color w:val="000000"/>
        </w:rPr>
        <w:t>)</w:t>
      </w:r>
    </w:p>
    <w:p>
      <w:pPr>
        <w:pStyle w:val="TH"/>
        <w:rPr>
          <w:color w:val="000000"/>
        </w:rPr>
      </w:pPr>
      <w:r>
        <w:rPr/>
        <w:drawing>
          <wp:inline distT="0" distB="0" distL="0" distR="0">
            <wp:extent cx="6156325" cy="7956550"/>
            <wp:effectExtent l="0" t="0" r="0" b="0"/>
            <wp:docPr id="493" name="Image4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Image484" descr=""/>
                    <pic:cNvPicPr>
                      <a:picLocks noChangeAspect="1" noChangeArrowheads="1"/>
                    </pic:cNvPicPr>
                  </pic:nvPicPr>
                  <pic:blipFill>
                    <a:blip r:embed="rId497"/>
                    <a:srcRect l="-6" t="-5" r="-6" b="-5"/>
                    <a:stretch>
                      <a:fillRect/>
                    </a:stretch>
                  </pic:blipFill>
                  <pic:spPr bwMode="auto">
                    <a:xfrm>
                      <a:off x="0" y="0"/>
                      <a:ext cx="6156325" cy="7956550"/>
                    </a:xfrm>
                    <a:prstGeom prst="rect">
                      <a:avLst/>
                    </a:prstGeom>
                  </pic:spPr>
                </pic:pic>
              </a:graphicData>
            </a:graphic>
          </wp:inline>
        </w:drawing>
      </w:r>
    </w:p>
    <w:p>
      <w:pPr>
        <w:pStyle w:val="TF"/>
        <w:rPr/>
      </w:pPr>
      <w:r>
        <w:rPr>
          <w:color w:val="000000"/>
        </w:rPr>
        <w:t>Figure 7.15</w:t>
      </w:r>
      <w:r>
        <w:rPr>
          <w:rFonts w:eastAsia="MS Gothic;ＭＳ ゴシック"/>
          <w:lang w:eastAsia="ja-JP"/>
        </w:rPr>
        <w:t>-</w:t>
      </w:r>
      <w:r>
        <w:rPr>
          <w:lang w:val="en-US" w:eastAsia="en-US"/>
        </w:rPr>
        <w:t>4</w:t>
      </w:r>
      <w:r>
        <w:rPr>
          <w:color w:val="000000"/>
        </w:rPr>
        <w:t>: Process SMS</w:t>
      </w:r>
      <w:r>
        <w:rPr>
          <w:rFonts w:eastAsia="MS Gothic;ＭＳ ゴシック"/>
          <w:color w:val="000000"/>
          <w:lang w:eastAsia="ja-JP"/>
        </w:rPr>
        <w:t>_SSF</w:t>
      </w:r>
      <w:r>
        <w:rPr>
          <w:color w:val="000000"/>
        </w:rPr>
        <w:t xml:space="preserve"> (sheet </w:t>
      </w:r>
      <w:r>
        <w:rPr>
          <w:lang w:val="en-US" w:eastAsia="en-US"/>
        </w:rPr>
        <w:t>4</w:t>
      </w:r>
      <w:r>
        <w:rPr>
          <w:color w:val="000000"/>
        </w:rPr>
        <w:t>)</w:t>
      </w:r>
    </w:p>
    <w:p>
      <w:pPr>
        <w:pStyle w:val="TH"/>
        <w:rPr>
          <w:color w:val="000000"/>
        </w:rPr>
      </w:pPr>
      <w:r>
        <w:rPr/>
        <w:drawing>
          <wp:inline distT="0" distB="0" distL="0" distR="0">
            <wp:extent cx="6156325" cy="7956550"/>
            <wp:effectExtent l="0" t="0" r="0" b="0"/>
            <wp:docPr id="494" name="Image4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485" descr=""/>
                    <pic:cNvPicPr>
                      <a:picLocks noChangeAspect="1" noChangeArrowheads="1"/>
                    </pic:cNvPicPr>
                  </pic:nvPicPr>
                  <pic:blipFill>
                    <a:blip r:embed="rId498"/>
                    <a:srcRect l="-6" t="-5" r="-6" b="-5"/>
                    <a:stretch>
                      <a:fillRect/>
                    </a:stretch>
                  </pic:blipFill>
                  <pic:spPr bwMode="auto">
                    <a:xfrm>
                      <a:off x="0" y="0"/>
                      <a:ext cx="6156325" cy="7956550"/>
                    </a:xfrm>
                    <a:prstGeom prst="rect">
                      <a:avLst/>
                    </a:prstGeom>
                  </pic:spPr>
                </pic:pic>
              </a:graphicData>
            </a:graphic>
          </wp:inline>
        </w:drawing>
      </w:r>
    </w:p>
    <w:p>
      <w:pPr>
        <w:pStyle w:val="TF"/>
        <w:rPr/>
      </w:pPr>
      <w:r>
        <w:rPr>
          <w:color w:val="000000"/>
        </w:rPr>
        <w:t>Figure 7.15</w:t>
      </w:r>
      <w:r>
        <w:rPr>
          <w:rFonts w:eastAsia="MS Gothic;ＭＳ ゴシック"/>
          <w:lang w:eastAsia="ja-JP"/>
        </w:rPr>
        <w:t>-</w:t>
      </w:r>
      <w:r>
        <w:rPr>
          <w:lang w:val="en-US" w:eastAsia="en-US"/>
        </w:rPr>
        <w:t>5</w:t>
      </w:r>
      <w:r>
        <w:rPr>
          <w:color w:val="000000"/>
        </w:rPr>
        <w:t>: Process SMS</w:t>
      </w:r>
      <w:r>
        <w:rPr>
          <w:rFonts w:eastAsia="MS Gothic;ＭＳ ゴシック"/>
          <w:color w:val="000000"/>
          <w:lang w:eastAsia="ja-JP"/>
        </w:rPr>
        <w:t>_SSF</w:t>
      </w:r>
      <w:r>
        <w:rPr>
          <w:color w:val="000000"/>
        </w:rPr>
        <w:t xml:space="preserve"> (sheet </w:t>
      </w:r>
      <w:r>
        <w:rPr>
          <w:lang w:val="en-US" w:eastAsia="en-US"/>
        </w:rPr>
        <w:t>5</w:t>
      </w:r>
      <w:r>
        <w:rPr>
          <w:color w:val="000000"/>
        </w:rPr>
        <w:t>)</w:t>
      </w:r>
    </w:p>
    <w:p>
      <w:pPr>
        <w:pStyle w:val="TH"/>
        <w:rPr>
          <w:color w:val="000000"/>
        </w:rPr>
      </w:pPr>
      <w:r>
        <w:rPr/>
        <w:drawing>
          <wp:inline distT="0" distB="0" distL="0" distR="0">
            <wp:extent cx="6156325" cy="7956550"/>
            <wp:effectExtent l="0" t="0" r="0" b="0"/>
            <wp:docPr id="495" name="Image4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Image486" descr=""/>
                    <pic:cNvPicPr>
                      <a:picLocks noChangeAspect="1" noChangeArrowheads="1"/>
                    </pic:cNvPicPr>
                  </pic:nvPicPr>
                  <pic:blipFill>
                    <a:blip r:embed="rId499"/>
                    <a:srcRect l="-6" t="-5" r="-6" b="-5"/>
                    <a:stretch>
                      <a:fillRect/>
                    </a:stretch>
                  </pic:blipFill>
                  <pic:spPr bwMode="auto">
                    <a:xfrm>
                      <a:off x="0" y="0"/>
                      <a:ext cx="6156325" cy="7956550"/>
                    </a:xfrm>
                    <a:prstGeom prst="rect">
                      <a:avLst/>
                    </a:prstGeom>
                  </pic:spPr>
                </pic:pic>
              </a:graphicData>
            </a:graphic>
          </wp:inline>
        </w:drawing>
      </w:r>
    </w:p>
    <w:p>
      <w:pPr>
        <w:pStyle w:val="TF"/>
        <w:rPr/>
      </w:pPr>
      <w:r>
        <w:rPr>
          <w:color w:val="000000"/>
        </w:rPr>
        <w:t>Figure 7.15</w:t>
      </w:r>
      <w:r>
        <w:rPr>
          <w:rFonts w:eastAsia="MS Gothic;ＭＳ ゴシック"/>
          <w:lang w:eastAsia="ja-JP"/>
        </w:rPr>
        <w:t>-</w:t>
      </w:r>
      <w:r>
        <w:rPr>
          <w:lang w:val="en-US" w:eastAsia="en-US"/>
        </w:rPr>
        <w:t>6</w:t>
      </w:r>
      <w:r>
        <w:rPr>
          <w:color w:val="000000"/>
        </w:rPr>
        <w:t>: Process SMS</w:t>
      </w:r>
      <w:r>
        <w:rPr>
          <w:rFonts w:eastAsia="MS Gothic;ＭＳ ゴシック"/>
          <w:color w:val="000000"/>
          <w:lang w:eastAsia="ja-JP"/>
        </w:rPr>
        <w:t>_SSF</w:t>
      </w:r>
      <w:r>
        <w:rPr>
          <w:color w:val="000000"/>
        </w:rPr>
        <w:t xml:space="preserve"> (sheet </w:t>
      </w:r>
      <w:r>
        <w:rPr>
          <w:lang w:val="en-US" w:eastAsia="en-US"/>
        </w:rPr>
        <w:t>6</w:t>
      </w:r>
      <w:r>
        <w:rPr>
          <w:color w:val="000000"/>
        </w:rPr>
        <w:t>)</w:t>
      </w:r>
    </w:p>
    <w:p>
      <w:pPr>
        <w:pStyle w:val="TH"/>
        <w:rPr>
          <w:color w:val="000000"/>
        </w:rPr>
      </w:pPr>
      <w:r>
        <w:rPr/>
        <w:drawing>
          <wp:inline distT="0" distB="0" distL="0" distR="0">
            <wp:extent cx="6156325" cy="7956550"/>
            <wp:effectExtent l="0" t="0" r="0" b="0"/>
            <wp:docPr id="496" name="Image4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487" descr=""/>
                    <pic:cNvPicPr>
                      <a:picLocks noChangeAspect="1" noChangeArrowheads="1"/>
                    </pic:cNvPicPr>
                  </pic:nvPicPr>
                  <pic:blipFill>
                    <a:blip r:embed="rId500"/>
                    <a:srcRect l="-6" t="-5" r="-6" b="-5"/>
                    <a:stretch>
                      <a:fillRect/>
                    </a:stretch>
                  </pic:blipFill>
                  <pic:spPr bwMode="auto">
                    <a:xfrm>
                      <a:off x="0" y="0"/>
                      <a:ext cx="6156325" cy="7956550"/>
                    </a:xfrm>
                    <a:prstGeom prst="rect">
                      <a:avLst/>
                    </a:prstGeom>
                  </pic:spPr>
                </pic:pic>
              </a:graphicData>
            </a:graphic>
          </wp:inline>
        </w:drawing>
      </w:r>
    </w:p>
    <w:p>
      <w:pPr>
        <w:pStyle w:val="TF"/>
        <w:rPr/>
      </w:pPr>
      <w:r>
        <w:rPr>
          <w:color w:val="000000"/>
        </w:rPr>
        <w:t>Figure 7.15</w:t>
      </w:r>
      <w:r>
        <w:rPr>
          <w:rFonts w:eastAsia="MS Gothic;ＭＳ ゴシック"/>
          <w:lang w:eastAsia="ja-JP"/>
        </w:rPr>
        <w:t>-</w:t>
      </w:r>
      <w:r>
        <w:rPr>
          <w:lang w:val="en-US" w:eastAsia="en-US"/>
        </w:rPr>
        <w:t>7</w:t>
      </w:r>
      <w:r>
        <w:rPr>
          <w:color w:val="000000"/>
        </w:rPr>
        <w:t>: Process SMS</w:t>
      </w:r>
      <w:r>
        <w:rPr>
          <w:rFonts w:eastAsia="MS Gothic;ＭＳ ゴシック"/>
          <w:color w:val="000000"/>
          <w:lang w:eastAsia="ja-JP"/>
        </w:rPr>
        <w:t>_SSF</w:t>
      </w:r>
      <w:r>
        <w:rPr>
          <w:color w:val="000000"/>
        </w:rPr>
        <w:t xml:space="preserve"> (sheet </w:t>
      </w:r>
      <w:r>
        <w:rPr>
          <w:lang w:val="en-US" w:eastAsia="en-US"/>
        </w:rPr>
        <w:t>7</w:t>
      </w:r>
      <w:r>
        <w:rPr>
          <w:color w:val="000000"/>
        </w:rPr>
        <w:t>)</w:t>
      </w:r>
    </w:p>
    <w:p>
      <w:pPr>
        <w:pStyle w:val="TH"/>
        <w:rPr>
          <w:color w:val="000000"/>
        </w:rPr>
      </w:pPr>
      <w:r>
        <w:rPr/>
        <w:drawing>
          <wp:inline distT="0" distB="0" distL="0" distR="0">
            <wp:extent cx="6118860" cy="7908290"/>
            <wp:effectExtent l="0" t="0" r="0" b="0"/>
            <wp:docPr id="497" name="Image4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Image488" descr=""/>
                    <pic:cNvPicPr>
                      <a:picLocks noChangeAspect="1" noChangeArrowheads="1"/>
                    </pic:cNvPicPr>
                  </pic:nvPicPr>
                  <pic:blipFill>
                    <a:blip r:embed="rId501"/>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color w:val="000000"/>
          <w:lang w:eastAsia="ja-JP"/>
        </w:rPr>
      </w:pPr>
      <w:r>
        <w:rPr>
          <w:color w:val="000000"/>
        </w:rPr>
        <w:t>Figure 7.</w:t>
      </w:r>
      <w:r>
        <w:rPr>
          <w:color w:val="000000"/>
          <w:lang w:val="en-US" w:eastAsia="en-US"/>
        </w:rPr>
        <w:t>16</w:t>
      </w:r>
      <w:r>
        <w:rPr>
          <w:rFonts w:eastAsia="MS Gothic;ＭＳ ゴシック"/>
          <w:lang w:eastAsia="ja-JP"/>
        </w:rPr>
        <w:t>-</w:t>
      </w:r>
      <w:r>
        <w:rPr>
          <w:lang w:val="en-US" w:eastAsia="en-US"/>
        </w:rPr>
        <w:t>1</w:t>
      </w:r>
      <w:r>
        <w:rPr>
          <w:color w:val="000000"/>
        </w:rPr>
        <w:t xml:space="preserve">: Procedure </w:t>
      </w:r>
      <w:r>
        <w:rPr>
          <w:rFonts w:eastAsia="MS Gothic;ＭＳ ゴシック"/>
          <w:color w:val="000000"/>
          <w:lang w:eastAsia="ja-JP"/>
        </w:rPr>
        <w:t>Check_Criteria_SMS_Delivery_Request (Sheet</w:t>
      </w:r>
      <w:r>
        <w:rPr>
          <w:color w:val="000000"/>
        </w:rPr>
        <w:t xml:space="preserve"> </w:t>
      </w:r>
      <w:r>
        <w:rPr>
          <w:lang w:val="en-US" w:eastAsia="en-US"/>
        </w:rPr>
        <w:t>1</w:t>
      </w:r>
      <w:r>
        <w:rPr>
          <w:color w:val="000000"/>
        </w:rPr>
        <w:t>)</w:t>
      </w:r>
    </w:p>
    <w:p>
      <w:pPr>
        <w:pStyle w:val="TH"/>
        <w:rPr>
          <w:color w:val="000000"/>
        </w:rPr>
      </w:pPr>
      <w:r>
        <w:rPr/>
        <w:drawing>
          <wp:inline distT="0" distB="0" distL="0" distR="0">
            <wp:extent cx="6156325" cy="7956550"/>
            <wp:effectExtent l="0" t="0" r="0" b="0"/>
            <wp:docPr id="498" name="Image4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489" descr=""/>
                    <pic:cNvPicPr>
                      <a:picLocks noChangeAspect="1" noChangeArrowheads="1"/>
                    </pic:cNvPicPr>
                  </pic:nvPicPr>
                  <pic:blipFill>
                    <a:blip r:embed="rId502"/>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ＭＳ ゴシック"/>
          <w:color w:val="000000"/>
          <w:lang w:eastAsia="ja-JP"/>
        </w:rPr>
      </w:pPr>
      <w:r>
        <w:rPr>
          <w:color w:val="000000"/>
        </w:rPr>
        <w:t>Figure 7.</w:t>
      </w:r>
      <w:r>
        <w:rPr>
          <w:color w:val="000000"/>
          <w:lang w:val="en-US" w:eastAsia="en-US"/>
        </w:rPr>
        <w:t>17</w:t>
      </w:r>
      <w:r>
        <w:rPr>
          <w:rFonts w:eastAsia="MS Gothic;ＭＳ ゴシック"/>
          <w:lang w:eastAsia="ja-JP"/>
        </w:rPr>
        <w:t>-</w:t>
      </w:r>
      <w:r>
        <w:rPr>
          <w:lang w:val="en-US" w:eastAsia="en-US"/>
        </w:rPr>
        <w:t>1</w:t>
      </w:r>
      <w:r>
        <w:rPr>
          <w:color w:val="000000"/>
        </w:rPr>
        <w:t xml:space="preserve">: Procedure Complete_SMS_FCI_record (sheet </w:t>
      </w:r>
      <w:r>
        <w:rPr>
          <w:lang w:val="en-US" w:eastAsia="en-US"/>
        </w:rPr>
        <w:t>1</w:t>
      </w:r>
      <w:r>
        <w:rPr>
          <w:color w:val="000000"/>
        </w:rPr>
        <w:t>)</w:t>
      </w:r>
    </w:p>
    <w:p>
      <w:pPr>
        <w:pStyle w:val="Normal"/>
        <w:rPr>
          <w:rFonts w:eastAsia="MS Gothic;ＭＳ ゴシック"/>
          <w:color w:val="000000"/>
          <w:lang w:eastAsia="ja-JP"/>
        </w:rPr>
      </w:pPr>
      <w:r>
        <w:rPr>
          <w:rFonts w:eastAsia="MS Gothic;ＭＳ ゴシック"/>
          <w:color w:val="000000"/>
          <w:lang w:eastAsia="ja-JP"/>
        </w:rPr>
      </w:r>
    </w:p>
    <w:p>
      <w:pPr>
        <w:pStyle w:val="Heading2"/>
        <w:rPr>
          <w:color w:val="000000"/>
        </w:rPr>
      </w:pPr>
      <w:bookmarkStart w:id="935" w:name="__RefHeading___Toc477855166"/>
      <w:bookmarkEnd w:id="935"/>
      <w:r>
        <w:rPr>
          <w:color w:val="000000"/>
        </w:rPr>
        <w:t>7.6</w:t>
        <w:tab/>
        <w:t>Description of information flows</w:t>
      </w:r>
    </w:p>
    <w:p>
      <w:pPr>
        <w:pStyle w:val="Normal"/>
        <w:rPr/>
      </w:pPr>
      <w:r>
        <w:rPr>
          <w:color w:val="000000"/>
        </w:rPr>
        <w:t xml:space="preserve">This </w:t>
      </w:r>
      <w:r>
        <w:rPr>
          <w:rFonts w:eastAsia="MS Gothic;ＭＳ ゴシック"/>
          <w:color w:val="000000"/>
          <w:lang w:eastAsia="ja-JP"/>
        </w:rPr>
        <w:t>sub</w:t>
      </w:r>
      <w:r>
        <w:rPr>
          <w:color w:val="000000"/>
        </w:rPr>
        <w:t>clause contains the detailed description of the information flows used by CAMEL</w:t>
      </w:r>
      <w:r>
        <w:rPr>
          <w:rFonts w:eastAsia="MS Gothic;ＭＳ ゴシック"/>
          <w:color w:val="000000"/>
          <w:lang w:eastAsia="ja-JP"/>
        </w:rPr>
        <w:t xml:space="preserve"> for SMS control</w:t>
      </w:r>
      <w:r>
        <w:rPr>
          <w:color w:val="000000"/>
        </w:rPr>
        <w:t>.</w:t>
      </w:r>
    </w:p>
    <w:p>
      <w:pPr>
        <w:pStyle w:val="Normal"/>
        <w:rPr>
          <w:rFonts w:eastAsia="MS Gothic;ＭＳ ゴシック"/>
          <w:color w:val="000000"/>
          <w:lang w:eastAsia="ja-JP"/>
        </w:rPr>
      </w:pPr>
      <w:r>
        <w:rPr>
          <w:color w:val="000000"/>
        </w:rPr>
        <w:t xml:space="preserve">Each Information Element </w:t>
      </w:r>
      <w:r>
        <w:rPr>
          <w:rFonts w:eastAsia="MS Mincho;ＭＳ 明朝"/>
          <w:color w:val="000000"/>
          <w:lang w:eastAsia="ja-JP"/>
        </w:rPr>
        <w:t>(</w:t>
      </w:r>
      <w:r>
        <w:rPr>
          <w:color w:val="000000"/>
        </w:rPr>
        <w:t>IE</w:t>
      </w:r>
      <w:r>
        <w:rPr>
          <w:rFonts w:eastAsia="MS Mincho;ＭＳ 明朝"/>
          <w:color w:val="000000"/>
          <w:lang w:eastAsia="ja-JP"/>
        </w:rPr>
        <w:t>)</w:t>
      </w:r>
      <w:r>
        <w:rPr>
          <w:color w:val="000000"/>
        </w:rPr>
        <w:t xml:space="preserve"> is marked as Mandatory (M), Conditional (C), Optional (O)</w:t>
      </w:r>
      <w:r>
        <w:rPr>
          <w:rFonts w:eastAsia="MS Gothic;ＭＳ ゴシック"/>
          <w:color w:val="000000"/>
          <w:lang w:eastAsia="ja-JP"/>
        </w:rPr>
        <w:t xml:space="preserve">, </w:t>
      </w:r>
      <w:r>
        <w:rPr/>
        <w:t>Specific conditions (S), mutually Exclusive (E),</w:t>
      </w:r>
      <w:r>
        <w:rPr>
          <w:color w:val="000000"/>
        </w:rPr>
        <w:t xml:space="preserve"> or </w:t>
      </w:r>
      <w:r>
        <w:rPr>
          <w:rFonts w:eastAsia="MS Gothic;ＭＳ ゴシック"/>
          <w:color w:val="000000"/>
          <w:lang w:eastAsia="ja-JP"/>
        </w:rPr>
        <w:t>n</w:t>
      </w:r>
      <w:r>
        <w:rPr>
          <w:color w:val="000000"/>
        </w:rPr>
        <w:t xml:space="preserve">ot applicable (-) for each different traffic case: </w:t>
      </w:r>
      <w:r>
        <w:rPr/>
        <w:t>Mobile Originating SMS (MO) and Mobile Terminating SMS (MT)</w:t>
      </w:r>
      <w:r>
        <w:rPr>
          <w:color w:val="000000"/>
        </w:rPr>
        <w:t>.</w:t>
      </w:r>
      <w:r>
        <w:rPr>
          <w:rFonts w:eastAsia="MS Gothic;ＭＳ ゴシック"/>
          <w:color w:val="000000"/>
          <w:lang w:eastAsia="ja-JP"/>
        </w:rPr>
        <w:t xml:space="preserve"> </w:t>
      </w:r>
      <w:r>
        <w:rPr>
          <w:rFonts w:eastAsia="MS Gothic;ＭＳ ゴシック"/>
          <w:color w:val="000000"/>
          <w:lang w:eastAsia="ja-JP"/>
        </w:rPr>
        <w:t>If the IEs in one table apply in both the MO and MT cases, then the IEs are marked in the "Status" column.</w:t>
      </w:r>
    </w:p>
    <w:p>
      <w:pPr>
        <w:pStyle w:val="Normal"/>
        <w:rPr>
          <w:rFonts w:eastAsia="MS Gothic;ＭＳ ゴシック"/>
          <w:color w:val="000000"/>
          <w:lang w:eastAsia="ja-JP"/>
        </w:rPr>
      </w:pPr>
      <w:r>
        <w:rPr/>
        <w:t>An 'M' IE shall always be included. A 'C' IE shall be included if the sending entity has the necessary information to populate the IE. The conditions for the inclusion of an 'S' IE are shown in the 'Description' column of the definition table. When a set of 'E' IEs is shown in the definition of an Information Flow or compound IE, only one of those IEs may be included. An 'O' IE may be included or omitted as required by the service logic. A '</w:t>
        <w:noBreakHyphen/>
        <w:t>' IE shall always be omitted.</w:t>
      </w:r>
      <w:r>
        <w:rPr>
          <w:color w:val="000000"/>
        </w:rPr>
        <w:t xml:space="preserve"> This categorization is a functional classification, i.e.</w:t>
      </w:r>
      <w:r>
        <w:rPr>
          <w:rFonts w:eastAsia="MS Gothic;ＭＳ ゴシック"/>
          <w:color w:val="000000"/>
          <w:lang w:eastAsia="ja-JP"/>
        </w:rPr>
        <w:t xml:space="preserve"> </w:t>
      </w:r>
      <w:r>
        <w:rPr/>
        <w:t>it defines the requirements for the</w:t>
      </w:r>
      <w:r>
        <w:rPr>
          <w:color w:val="000000"/>
        </w:rPr>
        <w:t xml:space="preserve"> stage 2 information</w:t>
      </w:r>
      <w:r>
        <w:rPr>
          <w:rFonts w:eastAsia="MS Mincho;ＭＳ 明朝"/>
          <w:color w:val="000000"/>
          <w:lang w:eastAsia="ja-JP"/>
        </w:rPr>
        <w:t>.</w:t>
      </w:r>
      <w:r>
        <w:rPr>
          <w:color w:val="000000"/>
        </w:rPr>
        <w:t xml:space="preserve"> </w:t>
      </w:r>
      <w:r>
        <w:rPr>
          <w:rFonts w:eastAsia="MS Gothic;ＭＳ ゴシック"/>
          <w:color w:val="000000"/>
          <w:lang w:eastAsia="ja-JP"/>
        </w:rPr>
        <w:t>It is</w:t>
      </w:r>
      <w:r>
        <w:rPr>
          <w:color w:val="000000"/>
        </w:rPr>
        <w:t xml:space="preserve"> not a stage 3 classification to be used for the ASN.1 syntax of the protocol.</w:t>
      </w:r>
    </w:p>
    <w:p>
      <w:pPr>
        <w:pStyle w:val="Normal"/>
        <w:rPr/>
      </w:pPr>
      <w:r>
        <w:rPr/>
        <w:t>The distinction between MO and MT SMS applies only to</w:t>
      </w:r>
      <w:r>
        <w:rPr>
          <w:rFonts w:eastAsia="MS Gothic;ＭＳ ゴシック"/>
          <w:lang w:eastAsia="ja-JP"/>
        </w:rPr>
        <w:t xml:space="preserve"> </w:t>
      </w:r>
      <w:r>
        <w:rPr>
          <w:rFonts w:eastAsia="MS Gothic;ＭＳ ゴシック"/>
          <w:color w:val="000000"/>
          <w:lang w:eastAsia="ja-JP"/>
        </w:rPr>
        <w:t>the Information Flows between the gsmSCF and the gsmSSF</w:t>
      </w:r>
      <w:r>
        <w:rPr>
          <w:rFonts w:eastAsia="MS Gothic;ＭＳ ゴシック"/>
          <w:lang w:eastAsia="ja-JP"/>
        </w:rPr>
        <w:t xml:space="preserve"> or </w:t>
      </w:r>
      <w:r>
        <w:rPr>
          <w:rFonts w:eastAsia="MS Gothic;ＭＳ ゴシック"/>
          <w:color w:val="000000"/>
          <w:lang w:eastAsia="ja-JP"/>
        </w:rPr>
        <w:t>gprsSSF.</w:t>
      </w:r>
    </w:p>
    <w:p>
      <w:pPr>
        <w:pStyle w:val="Normal"/>
        <w:rPr/>
      </w:pPr>
      <w:r>
        <w:rPr>
          <w:color w:val="000000"/>
        </w:rPr>
        <w:t>Details of errors and exceptions to these rules are specified in 3GPP TS</w:t>
      </w:r>
      <w:r>
        <w:rPr>
          <w:rFonts w:eastAsia="MS Gothic;ＭＳ ゴシック"/>
          <w:lang w:eastAsia="ja-JP"/>
        </w:rPr>
        <w:t> </w:t>
      </w:r>
      <w:r>
        <w:rPr>
          <w:color w:val="000000"/>
        </w:rPr>
        <w:t>29.002</w:t>
      </w:r>
      <w:r>
        <w:rPr>
          <w:rFonts w:eastAsia="MS Gothic;ＭＳ ゴシック"/>
          <w:lang w:eastAsia="ja-JP"/>
        </w:rPr>
        <w:t> </w:t>
      </w:r>
      <w:r>
        <w:rPr>
          <w:rFonts w:eastAsia="MS Mincho;ＭＳ 明朝"/>
          <w:color w:val="000000"/>
          <w:lang w:eastAsia="ja-JP"/>
        </w:rPr>
        <w:t>[</w:t>
      </w:r>
      <w:r>
        <w:rPr>
          <w:lang w:val="en-US" w:eastAsia="en-US"/>
        </w:rPr>
        <w:t>34</w:t>
      </w:r>
      <w:r>
        <w:rPr>
          <w:rFonts w:eastAsia="MS Mincho;ＭＳ 明朝"/>
          <w:color w:val="000000"/>
          <w:lang w:eastAsia="ja-JP"/>
        </w:rPr>
        <w:t>], TS</w:t>
      </w:r>
      <w:r>
        <w:rPr>
          <w:rFonts w:eastAsia="MS Gothic;ＭＳ ゴシック"/>
          <w:lang w:eastAsia="ja-JP"/>
        </w:rPr>
        <w:t> </w:t>
      </w:r>
      <w:r>
        <w:rPr>
          <w:rFonts w:eastAsia="MS Mincho;ＭＳ 明朝"/>
          <w:color w:val="000000"/>
          <w:lang w:eastAsia="ja-JP"/>
        </w:rPr>
        <w:t>29.078</w:t>
      </w:r>
      <w:r>
        <w:rPr>
          <w:rFonts w:eastAsia="MS Gothic;ＭＳ ゴシック"/>
          <w:lang w:eastAsia="ja-JP"/>
        </w:rPr>
        <w:t> </w:t>
      </w:r>
      <w:r>
        <w:rPr>
          <w:rFonts w:eastAsia="MS Mincho;ＭＳ 明朝"/>
          <w:color w:val="000000"/>
          <w:lang w:eastAsia="ja-JP"/>
        </w:rPr>
        <w:t>[</w:t>
      </w:r>
      <w:r>
        <w:rPr>
          <w:lang w:val="en-US" w:eastAsia="en-US"/>
        </w:rPr>
        <w:t>36</w:t>
      </w:r>
      <w:r>
        <w:rPr>
          <w:rFonts w:eastAsia="MS Mincho;ＭＳ 明朝"/>
          <w:color w:val="000000"/>
          <w:lang w:eastAsia="ja-JP"/>
        </w:rPr>
        <w:t>]</w:t>
      </w:r>
      <w:r>
        <w:rPr>
          <w:color w:val="000000"/>
        </w:rPr>
        <w:t>.</w:t>
      </w:r>
    </w:p>
    <w:p>
      <w:pPr>
        <w:pStyle w:val="Heading3"/>
        <w:rPr/>
      </w:pPr>
      <w:bookmarkStart w:id="936" w:name="__RefHeading___Toc477855167"/>
      <w:bookmarkEnd w:id="936"/>
      <w:r>
        <w:rPr>
          <w:color w:val="000000"/>
        </w:rPr>
        <w:t>7.6.1</w:t>
        <w:tab/>
        <w:t>gsmSSF</w:t>
      </w:r>
      <w:r>
        <w:rPr>
          <w:rFonts w:eastAsia="MS Gothic;ＭＳ ゴシック"/>
          <w:lang w:eastAsia="ja-JP"/>
        </w:rPr>
        <w:t xml:space="preserve"> or </w:t>
      </w:r>
      <w:r>
        <w:rPr>
          <w:color w:val="000000"/>
        </w:rPr>
        <w:t>gprsSSF to gsmSCF information flows</w:t>
      </w:r>
    </w:p>
    <w:p>
      <w:pPr>
        <w:pStyle w:val="Heading4"/>
        <w:ind w:left="1418" w:hanging="1418"/>
        <w:rPr/>
      </w:pPr>
      <w:bookmarkStart w:id="937" w:name="__RefHeading___Toc477855168"/>
      <w:bookmarkEnd w:id="937"/>
      <w:r>
        <w:rPr>
          <w:color w:val="000000"/>
        </w:rPr>
        <w:t>7.6.1.</w:t>
      </w:r>
      <w:r>
        <w:rPr>
          <w:rFonts w:eastAsia="MS Gothic;ＭＳ ゴシック"/>
          <w:color w:val="000000"/>
          <w:lang w:eastAsia="ja-JP"/>
        </w:rPr>
        <w:t>1</w:t>
      </w:r>
      <w:r>
        <w:rPr>
          <w:color w:val="000000"/>
        </w:rPr>
        <w:tab/>
        <w:t>Event Report SMS</w:t>
      </w:r>
    </w:p>
    <w:p>
      <w:pPr>
        <w:pStyle w:val="Heading5"/>
        <w:ind w:left="1701" w:hanging="1701"/>
        <w:rPr/>
      </w:pPr>
      <w:bookmarkStart w:id="938" w:name="__RefHeading___Toc477855169"/>
      <w:bookmarkEnd w:id="938"/>
      <w:r>
        <w:rPr>
          <w:color w:val="000000"/>
        </w:rPr>
        <w:t>7.6.1.</w:t>
      </w:r>
      <w:r>
        <w:rPr>
          <w:rFonts w:eastAsia="MS Gothic;ＭＳ ゴシック"/>
          <w:color w:val="000000"/>
          <w:lang w:eastAsia="ja-JP"/>
        </w:rPr>
        <w:t>1</w:t>
      </w:r>
      <w:r>
        <w:rPr>
          <w:color w:val="000000"/>
        </w:rPr>
        <w:t>.1</w:t>
        <w:tab/>
        <w:t>Description</w:t>
      </w:r>
    </w:p>
    <w:p>
      <w:pPr>
        <w:pStyle w:val="Normal"/>
        <w:rPr>
          <w:color w:val="000000"/>
        </w:rPr>
      </w:pPr>
      <w:r>
        <w:rPr>
          <w:color w:val="000000"/>
        </w:rPr>
        <w:t>This IF is used to notify the gsmSCF of an event previously requested by the gsmSCF in a Request Report SMS Event IF.</w:t>
      </w:r>
    </w:p>
    <w:p>
      <w:pPr>
        <w:pStyle w:val="Heading5"/>
        <w:ind w:left="1701" w:hanging="1701"/>
        <w:rPr/>
      </w:pPr>
      <w:bookmarkStart w:id="939" w:name="__RefHeading___Toc477855170"/>
      <w:bookmarkEnd w:id="939"/>
      <w:r>
        <w:rPr>
          <w:color w:val="000000"/>
        </w:rPr>
        <w:t>7.6.1.</w:t>
      </w:r>
      <w:r>
        <w:rPr>
          <w:rFonts w:eastAsia="MS Gothic;ＭＳ ゴシック"/>
          <w:color w:val="000000"/>
          <w:lang w:eastAsia="ja-JP"/>
        </w:rPr>
        <w:t>1</w:t>
      </w:r>
      <w:r>
        <w:rPr>
          <w:color w:val="000000"/>
        </w:rPr>
        <w:t>.2</w:t>
        <w:tab/>
        <w:t>Information Elements</w:t>
      </w:r>
    </w:p>
    <w:tbl>
      <w:tblPr>
        <w:tblW w:w="9667" w:type="dxa"/>
        <w:jc w:val="left"/>
        <w:tblInd w:w="-35" w:type="dxa"/>
        <w:tblLayout w:type="fixed"/>
        <w:tblCellMar>
          <w:top w:w="0" w:type="dxa"/>
          <w:left w:w="28" w:type="dxa"/>
          <w:bottom w:w="0" w:type="dxa"/>
          <w:right w:w="28" w:type="dxa"/>
        </w:tblCellMar>
      </w:tblPr>
      <w:tblGrid>
        <w:gridCol w:w="2665"/>
        <w:gridCol w:w="567"/>
        <w:gridCol w:w="567"/>
        <w:gridCol w:w="5868"/>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MO</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MT</w:t>
            </w:r>
          </w:p>
        </w:tc>
        <w:tc>
          <w:tcPr>
            <w:tcW w:w="586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Event </w:t>
            </w:r>
            <w:r>
              <w:rPr>
                <w:rFonts w:eastAsia="MS Gothic;ＭＳ ゴシック"/>
                <w:lang w:eastAsia="ja-JP"/>
              </w:rPr>
              <w:t>T</w:t>
            </w:r>
            <w:r>
              <w:rPr/>
              <w:t>ype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86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specifies the type of event that is reported.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Event Specific Information</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586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SMS related information specific to the event.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Misc SMS Info</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86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DP type.</w:t>
            </w:r>
          </w:p>
        </w:tc>
      </w:tr>
    </w:tbl>
    <w:p>
      <w:pPr>
        <w:pStyle w:val="Normal"/>
        <w:rPr>
          <w:rFonts w:eastAsia="MS Gothic;ＭＳ ゴシック"/>
          <w:lang w:eastAsia="ja-JP"/>
        </w:rPr>
      </w:pPr>
      <w:r>
        <w:rPr>
          <w:rFonts w:eastAsia="MS Gothic;ＭＳ ゴシック"/>
          <w:lang w:eastAsia="ja-JP"/>
        </w:rPr>
      </w:r>
    </w:p>
    <w:p>
      <w:pPr>
        <w:pStyle w:val="Normal"/>
        <w:rPr/>
      </w:pPr>
      <w:r>
        <w:rPr>
          <w:rFonts w:eastAsia="MS Gothic;ＭＳ ゴシック"/>
          <w:lang w:eastAsia="ja-JP"/>
        </w:rPr>
        <w:t>If the Event Type IE indicates O_SMS_Failure, then the Event Specific I</w:t>
      </w:r>
      <w:r>
        <w:rPr/>
        <w:t>nformation contains the following information element:</w:t>
      </w:r>
    </w:p>
    <w:tbl>
      <w:tblPr>
        <w:tblW w:w="9667" w:type="dxa"/>
        <w:jc w:val="left"/>
        <w:tblInd w:w="-35" w:type="dxa"/>
        <w:tblLayout w:type="fixed"/>
        <w:tblCellMar>
          <w:top w:w="0" w:type="dxa"/>
          <w:left w:w="28" w:type="dxa"/>
          <w:bottom w:w="0" w:type="dxa"/>
          <w:right w:w="28" w:type="dxa"/>
        </w:tblCellMar>
      </w:tblPr>
      <w:tblGrid>
        <w:gridCol w:w="2665"/>
        <w:gridCol w:w="567"/>
        <w:gridCol w:w="567"/>
        <w:gridCol w:w="5868"/>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MO</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MT</w:t>
            </w:r>
          </w:p>
        </w:tc>
        <w:tc>
          <w:tcPr>
            <w:tcW w:w="586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MO_SMS Cause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86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indicates the reason of submission failure.</w:t>
            </w:r>
          </w:p>
        </w:tc>
      </w:tr>
    </w:tbl>
    <w:p>
      <w:pPr>
        <w:pStyle w:val="Normal"/>
        <w:rPr>
          <w:rFonts w:eastAsia="MS Gothic;ＭＳ ゴシック"/>
          <w:lang w:eastAsia="ja-JP"/>
        </w:rPr>
      </w:pPr>
      <w:r>
        <w:rPr>
          <w:rFonts w:eastAsia="MS Gothic;ＭＳ ゴシック"/>
          <w:lang w:eastAsia="ja-JP"/>
        </w:rPr>
      </w:r>
    </w:p>
    <w:p>
      <w:pPr>
        <w:pStyle w:val="Normal"/>
        <w:rPr/>
      </w:pPr>
      <w:r>
        <w:rPr>
          <w:rFonts w:eastAsia="MS Gothic;ＭＳ ゴシック"/>
          <w:lang w:eastAsia="ja-JP"/>
        </w:rPr>
        <w:t>If the Event Type IE indicates T_SMS_Failure, then the Event Specific Information cont</w:t>
      </w:r>
      <w:r>
        <w:rPr/>
        <w:t>ains the following information elements:</w:t>
      </w:r>
    </w:p>
    <w:tbl>
      <w:tblPr>
        <w:tblW w:w="9667" w:type="dxa"/>
        <w:jc w:val="left"/>
        <w:tblInd w:w="-35" w:type="dxa"/>
        <w:tblLayout w:type="fixed"/>
        <w:tblCellMar>
          <w:top w:w="0" w:type="dxa"/>
          <w:left w:w="28" w:type="dxa"/>
          <w:bottom w:w="0" w:type="dxa"/>
          <w:right w:w="28" w:type="dxa"/>
        </w:tblCellMar>
      </w:tblPr>
      <w:tblGrid>
        <w:gridCol w:w="2665"/>
        <w:gridCol w:w="567"/>
        <w:gridCol w:w="567"/>
        <w:gridCol w:w="5868"/>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MO</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MT</w:t>
            </w:r>
          </w:p>
        </w:tc>
        <w:tc>
          <w:tcPr>
            <w:tcW w:w="586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MT_SMS Cause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86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indicates the reason of delivery failure.</w:t>
            </w:r>
          </w:p>
        </w:tc>
      </w:tr>
    </w:tbl>
    <w:p>
      <w:pPr>
        <w:pStyle w:val="Normal"/>
        <w:rPr>
          <w:rFonts w:eastAsia="MS Gothic;ＭＳ ゴシック"/>
          <w:lang w:eastAsia="ja-JP"/>
        </w:rPr>
      </w:pPr>
      <w:r>
        <w:rPr>
          <w:rFonts w:eastAsia="MS Gothic;ＭＳ ゴシック"/>
          <w:lang w:eastAsia="ja-JP"/>
        </w:rPr>
      </w:r>
    </w:p>
    <w:p>
      <w:pPr>
        <w:pStyle w:val="Normal"/>
        <w:rPr/>
      </w:pPr>
      <w:r>
        <w:rPr>
          <w:rFonts w:eastAsia="MS Gothic;ＭＳ ゴシック"/>
          <w:lang w:eastAsia="ja-JP"/>
        </w:rPr>
        <w:t>If the Event Type IE indicates O_SMS_Submitted or T_SMS_Delivered, then no Event Specific Information shall be sent to the gsmSCF.</w:t>
      </w:r>
    </w:p>
    <w:p>
      <w:pPr>
        <w:pStyle w:val="Heading4"/>
        <w:ind w:left="1418" w:hanging="1418"/>
        <w:rPr/>
      </w:pPr>
      <w:bookmarkStart w:id="940" w:name="__RefHeading___Toc477855171"/>
      <w:bookmarkStart w:id="941" w:name="IF_IDP_SMS"/>
      <w:bookmarkEnd w:id="940"/>
      <w:r>
        <w:rPr>
          <w:color w:val="000000"/>
        </w:rPr>
        <w:t>7.6.1.</w:t>
      </w:r>
      <w:r>
        <w:rPr>
          <w:rFonts w:eastAsia="MS Gothic;ＭＳ ゴシック"/>
          <w:color w:val="000000"/>
          <w:lang w:eastAsia="ja-JP"/>
        </w:rPr>
        <w:t>2</w:t>
      </w:r>
      <w:bookmarkEnd w:id="941"/>
      <w:r>
        <w:rPr>
          <w:color w:val="000000"/>
        </w:rPr>
        <w:tab/>
        <w:t>Initial DP SMS</w:t>
      </w:r>
    </w:p>
    <w:p>
      <w:pPr>
        <w:pStyle w:val="Heading5"/>
        <w:ind w:left="1701" w:hanging="1701"/>
        <w:rPr/>
      </w:pPr>
      <w:bookmarkStart w:id="942" w:name="__RefHeading___Toc477855172"/>
      <w:bookmarkEnd w:id="942"/>
      <w:r>
        <w:rPr>
          <w:color w:val="000000"/>
        </w:rPr>
        <w:t>7.6.1.</w:t>
      </w:r>
      <w:r>
        <w:rPr>
          <w:rFonts w:eastAsia="MS Gothic;ＭＳ ゴシック"/>
          <w:color w:val="000000"/>
          <w:lang w:eastAsia="ja-JP"/>
        </w:rPr>
        <w:t>2</w:t>
      </w:r>
      <w:r>
        <w:rPr>
          <w:color w:val="000000"/>
        </w:rPr>
        <w:t>.1</w:t>
        <w:tab/>
        <w:t>Description</w:t>
      </w:r>
    </w:p>
    <w:p>
      <w:pPr>
        <w:pStyle w:val="Normal"/>
        <w:rPr/>
      </w:pPr>
      <w:r>
        <w:rPr>
          <w:color w:val="000000"/>
        </w:rPr>
        <w:t>This IF is generated by the gsmSSF</w:t>
      </w:r>
      <w:r>
        <w:rPr>
          <w:rFonts w:eastAsia="MS Gothic;ＭＳ ゴシック"/>
          <w:lang w:eastAsia="ja-JP"/>
        </w:rPr>
        <w:t xml:space="preserve"> or </w:t>
      </w:r>
      <w:r>
        <w:rPr>
          <w:color w:val="000000"/>
        </w:rPr>
        <w:t>gprsSSF when a trigger is detected at a DP in the state model, to request instructions from the gsmSCF.</w:t>
      </w:r>
    </w:p>
    <w:p>
      <w:pPr>
        <w:pStyle w:val="Heading5"/>
        <w:ind w:left="1701" w:hanging="1701"/>
        <w:rPr/>
      </w:pPr>
      <w:bookmarkStart w:id="943" w:name="__RefHeading___Toc477855173"/>
      <w:bookmarkStart w:id="944" w:name="IF_IDP_SMS_IE"/>
      <w:bookmarkEnd w:id="943"/>
      <w:r>
        <w:rPr>
          <w:color w:val="000000"/>
        </w:rPr>
        <w:t>7.6.1.</w:t>
      </w:r>
      <w:r>
        <w:rPr>
          <w:rFonts w:eastAsia="MS Gothic;ＭＳ ゴシック"/>
          <w:color w:val="000000"/>
          <w:lang w:eastAsia="ja-JP"/>
        </w:rPr>
        <w:t>2</w:t>
      </w:r>
      <w:r>
        <w:rPr>
          <w:color w:val="000000"/>
        </w:rPr>
        <w:t>.2</w:t>
      </w:r>
      <w:bookmarkEnd w:id="944"/>
      <w:r>
        <w:rPr>
          <w:color w:val="000000"/>
        </w:rPr>
        <w:tab/>
        <w:t>Information Elements</w:t>
      </w:r>
    </w:p>
    <w:tbl>
      <w:tblPr>
        <w:tblW w:w="9697" w:type="dxa"/>
        <w:jc w:val="left"/>
        <w:tblInd w:w="-35" w:type="dxa"/>
        <w:tblLayout w:type="fixed"/>
        <w:tblCellMar>
          <w:top w:w="0" w:type="dxa"/>
          <w:left w:w="28" w:type="dxa"/>
          <w:bottom w:w="0" w:type="dxa"/>
          <w:right w:w="28" w:type="dxa"/>
        </w:tblCellMar>
      </w:tblPr>
      <w:tblGrid>
        <w:gridCol w:w="2665"/>
        <w:gridCol w:w="567"/>
        <w:gridCol w:w="567"/>
        <w:gridCol w:w="5898"/>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Mincho;ＭＳ 明朝"/>
                <w:lang w:eastAsia="ja-JP"/>
              </w:rPr>
            </w:pPr>
            <w:r>
              <w:rPr>
                <w:rFonts w:eastAsia="MS Mincho;ＭＳ 明朝"/>
                <w:lang w:eastAsia="ja-JP"/>
              </w:rPr>
              <w:t>MO</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Mincho;ＭＳ 明朝"/>
                <w:lang w:eastAsia="ja-JP"/>
              </w:rPr>
            </w:pPr>
            <w:r>
              <w:rPr>
                <w:rFonts w:eastAsia="MS Mincho;ＭＳ 明朝"/>
                <w:lang w:eastAsia="ja-JP"/>
              </w:rPr>
              <w:t>MT</w:t>
            </w:r>
          </w:p>
        </w:tc>
        <w:tc>
          <w:tcPr>
            <w:tcW w:w="589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Destination Subscriber Number</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This IE contains a number to identify the Destination short message entity. The Destination Subscriber Number shall be retrieved from the </w:t>
            </w:r>
            <w:r>
              <w:rPr>
                <w:rFonts w:eastAsia="MS Gothic;ＭＳ ゴシック"/>
                <w:lang w:eastAsia="ja-JP"/>
              </w:rPr>
              <w:t xml:space="preserve">TP-Destination-Address in the </w:t>
            </w:r>
            <w:r>
              <w:rPr/>
              <w:t xml:space="preserve">SMS-SUBMIT TPDU </w:t>
            </w:r>
            <w:r>
              <w:rPr>
                <w:rFonts w:eastAsia="MS Gothic;ＭＳ ゴシック"/>
                <w:lang w:eastAsia="ja-JP"/>
              </w:rPr>
              <w:t>or the SMS-COMMAND TPDU</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Called Party Number</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contains a number to identify the subscriber for whom the Short Message is destined. The Called Party Number shall be the MSISDN of the served subscriber.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Calling Party Number</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For MO SMS:</w:t>
            </w:r>
          </w:p>
          <w:p>
            <w:pPr>
              <w:pStyle w:val="TAL"/>
              <w:keepNext w:val="false"/>
              <w:keepLines w:val="false"/>
              <w:widowControl w:val="false"/>
              <w:rPr/>
            </w:pPr>
            <w:r>
              <w:rPr>
                <w:rFonts w:eastAsia="MS Gothic;ＭＳ ゴシック"/>
                <w:lang w:eastAsia="ja-JP"/>
              </w:rPr>
              <w:t>This IE contains a number to identify the subscriber who requests the SM submission. The Calling Party Number shall be the MSISDN of the served subscriber.</w:t>
            </w:r>
          </w:p>
          <w:p>
            <w:pPr>
              <w:pStyle w:val="TAL"/>
              <w:keepNext w:val="false"/>
              <w:keepLines w:val="false"/>
              <w:widowControl w:val="false"/>
              <w:rPr>
                <w:rFonts w:eastAsia="MS Gothic;ＭＳ ゴシック"/>
                <w:lang w:eastAsia="ja-JP"/>
              </w:rPr>
            </w:pPr>
            <w:r>
              <w:rPr>
                <w:rFonts w:eastAsia="MS Gothic;ＭＳ ゴシック"/>
                <w:lang w:eastAsia="ja-JP"/>
              </w:rPr>
              <w:t>For MT SMS:</w:t>
            </w:r>
          </w:p>
          <w:p>
            <w:pPr>
              <w:pStyle w:val="TAL"/>
              <w:keepNext w:val="false"/>
              <w:keepLines w:val="false"/>
              <w:widowControl w:val="false"/>
              <w:rPr/>
            </w:pPr>
            <w:r>
              <w:rPr/>
              <w:t>This IE contains the address of the submitter of the short message. For SMS-DELIVER TPDU, the Calling Party Number shall be retrieved from the TP-Originating-Address in the SMS-DELIVER TPDU. For SMS-STATUS-REPORT TPDU, this element shall not be included in this IF</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Event Type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armed event resulting in the Initial DP SMS IF.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IMSI</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the mobile subscriber.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Location Information </w:t>
            </w:r>
            <w:r>
              <w:rPr>
                <w:rFonts w:eastAsia="MS Gothic;ＭＳ ゴシック"/>
                <w:lang w:eastAsia="ja-JP"/>
              </w:rPr>
              <w:t>I</w:t>
            </w:r>
            <w:r>
              <w:rPr/>
              <w:t>n MSC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is described in </w:t>
            </w:r>
            <w:r>
              <w:rPr>
                <w:rFonts w:eastAsia="MS Gothic;ＭＳ ゴシック"/>
                <w:lang w:eastAsia="ja-JP"/>
              </w:rPr>
              <w:t>a</w:t>
            </w:r>
            <w:r>
              <w:rPr/>
              <w:t xml:space="preserve"> table</w:t>
            </w:r>
            <w:r>
              <w:rPr>
                <w:rFonts w:eastAsia="MS Gothic;ＭＳ ゴシック"/>
                <w:lang w:eastAsia="ja-JP"/>
              </w:rPr>
              <w:t xml:space="preserve"> below</w:t>
            </w:r>
            <w:r>
              <w:rPr/>
              <w:t xml:space="preserve">. </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Location Information </w:t>
            </w:r>
            <w:r>
              <w:rPr>
                <w:rFonts w:eastAsia="MS Gothic;ＭＳ ゴシック"/>
                <w:lang w:eastAsia="ja-JP"/>
              </w:rPr>
              <w:t>I</w:t>
            </w:r>
            <w:r>
              <w:rPr/>
              <w:t>n SGSN</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is described in </w:t>
            </w:r>
            <w:r>
              <w:rPr>
                <w:rFonts w:eastAsia="MS Gothic;ＭＳ ゴシック"/>
                <w:lang w:eastAsia="ja-JP"/>
              </w:rPr>
              <w:t>a</w:t>
            </w:r>
            <w:r>
              <w:rPr/>
              <w:t xml:space="preserve"> table below. </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Service Key</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to the gsmSCF the requested CAMEL Service. It is used to address the required application/SLP within the gsmSCF.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Time And Timezone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the time that the gsmSSF</w:t>
            </w:r>
            <w:r>
              <w:rPr>
                <w:rFonts w:eastAsia="MS Gothic;ＭＳ ゴシック"/>
                <w:lang w:eastAsia="ja-JP"/>
              </w:rPr>
              <w:t xml:space="preserve"> or </w:t>
            </w:r>
            <w:r>
              <w:rPr/>
              <w:t>gprsSSF was triggered, and the time zone the gsmSSF</w:t>
            </w:r>
            <w:r>
              <w:rPr>
                <w:rFonts w:eastAsia="MS Gothic;ＭＳ ゴシック"/>
                <w:lang w:eastAsia="ja-JP"/>
              </w:rPr>
              <w:t xml:space="preserve"> or </w:t>
            </w:r>
            <w:r>
              <w:rPr/>
              <w:t>gprsSSF resides in.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TP Short Message Specific Information</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the first octet of the applicable TPDU.</w:t>
            </w:r>
          </w:p>
          <w:p>
            <w:pPr>
              <w:pStyle w:val="TAL"/>
              <w:keepNext w:val="false"/>
              <w:keepLines w:val="false"/>
              <w:widowControl w:val="false"/>
              <w:rPr/>
            </w:pPr>
            <w:r>
              <w:rPr/>
              <w:t>For SMS-SUBMIT, the following elements may be included</w:t>
            </w:r>
            <w:r>
              <w:rPr/>
              <w:t>:</w:t>
            </w:r>
          </w:p>
          <w:p>
            <w:pPr>
              <w:pStyle w:val="TAL"/>
              <w:keepNext w:val="false"/>
              <w:keepLines w:val="false"/>
              <w:widowControl w:val="false"/>
              <w:rPr/>
            </w:pPr>
            <w:r>
              <w:rPr/>
              <w:t>-</w:t>
            </w:r>
            <w:r>
              <w:rPr/>
              <w:tab/>
              <w:t>Message Type Indicator</w:t>
            </w:r>
          </w:p>
          <w:p>
            <w:pPr>
              <w:pStyle w:val="TAL"/>
              <w:keepNext w:val="false"/>
              <w:keepLines w:val="false"/>
              <w:widowControl w:val="false"/>
              <w:rPr/>
            </w:pPr>
            <w:r>
              <w:rPr/>
              <w:t>-</w:t>
            </w:r>
            <w:r>
              <w:rPr/>
              <w:tab/>
              <w:t>Reject Duplicates</w:t>
            </w:r>
          </w:p>
          <w:p>
            <w:pPr>
              <w:pStyle w:val="TAL"/>
              <w:keepNext w:val="false"/>
              <w:keepLines w:val="false"/>
              <w:widowControl w:val="false"/>
              <w:rPr/>
            </w:pPr>
            <w:r>
              <w:rPr/>
              <w:t>-</w:t>
            </w:r>
            <w:r>
              <w:rPr/>
              <w:tab/>
              <w:t>Validity Period Format</w:t>
            </w:r>
          </w:p>
          <w:p>
            <w:pPr>
              <w:pStyle w:val="TAL"/>
              <w:keepNext w:val="false"/>
              <w:keepLines w:val="false"/>
              <w:widowControl w:val="false"/>
              <w:rPr/>
            </w:pPr>
            <w:r>
              <w:rPr/>
              <w:t>-</w:t>
            </w:r>
            <w:r>
              <w:rPr/>
              <w:tab/>
              <w:t>Status Report Request</w:t>
            </w:r>
          </w:p>
          <w:p>
            <w:pPr>
              <w:pStyle w:val="TAL"/>
              <w:keepNext w:val="false"/>
              <w:keepLines w:val="false"/>
              <w:widowControl w:val="false"/>
              <w:rPr/>
            </w:pPr>
            <w:r>
              <w:rPr/>
              <w:t>-</w:t>
            </w:r>
            <w:r>
              <w:rPr/>
              <w:tab/>
              <w:t>User Data Header Indicator</w:t>
            </w:r>
          </w:p>
          <w:p>
            <w:pPr>
              <w:pStyle w:val="TAL"/>
              <w:keepNext w:val="false"/>
              <w:keepLines w:val="false"/>
              <w:widowControl w:val="false"/>
              <w:rPr/>
            </w:pPr>
            <w:r>
              <w:rPr/>
              <w:t>-</w:t>
            </w:r>
            <w:r>
              <w:rPr/>
              <w:tab/>
              <w:t>Reply Path</w:t>
            </w:r>
          </w:p>
          <w:p>
            <w:pPr>
              <w:pStyle w:val="TAL"/>
              <w:keepNext w:val="false"/>
              <w:keepLines w:val="false"/>
              <w:widowControl w:val="false"/>
              <w:rPr>
                <w:rFonts w:eastAsia="MS Gothic;ＭＳ ゴシック"/>
                <w:lang w:eastAsia="ja-JP"/>
              </w:rPr>
            </w:pPr>
            <w:r>
              <w:rPr>
                <w:rFonts w:eastAsia="MS Gothic;ＭＳ ゴシック"/>
                <w:lang w:eastAsia="ja-JP"/>
              </w:rPr>
              <w:t>For SMS-COMMAND, the following elements may be included:</w:t>
            </w:r>
          </w:p>
          <w:p>
            <w:pPr>
              <w:pStyle w:val="TAL"/>
              <w:keepNext w:val="false"/>
              <w:keepLines w:val="false"/>
              <w:widowControl w:val="false"/>
              <w:rPr/>
            </w:pPr>
            <w:r>
              <w:rPr>
                <w:rFonts w:eastAsia="MS Gothic;ＭＳ ゴシック"/>
                <w:lang w:eastAsia="ja-JP"/>
              </w:rPr>
              <w:t>-</w:t>
            </w:r>
            <w:r>
              <w:rPr>
                <w:rFonts w:eastAsia="MS Gothic;ＭＳ ゴシック"/>
                <w:lang w:eastAsia="ja-JP"/>
              </w:rPr>
              <w:tab/>
              <w:t>Message Type Indicator</w:t>
            </w:r>
          </w:p>
          <w:p>
            <w:pPr>
              <w:pStyle w:val="TAL"/>
              <w:keepNext w:val="false"/>
              <w:keepLines w:val="false"/>
              <w:widowControl w:val="false"/>
              <w:rPr/>
            </w:pPr>
            <w:r>
              <w:rPr>
                <w:rFonts w:eastAsia="MS Gothic;ＭＳ ゴシック"/>
                <w:lang w:eastAsia="ja-JP"/>
              </w:rPr>
              <w:t>-</w:t>
            </w:r>
            <w:r>
              <w:rPr>
                <w:rFonts w:eastAsia="MS Gothic;ＭＳ ゴシック"/>
                <w:lang w:eastAsia="ja-JP"/>
              </w:rPr>
              <w:tab/>
            </w:r>
            <w:r>
              <w:rPr>
                <w:rFonts w:eastAsia="MS Gothic;ＭＳ ゴシック"/>
                <w:lang w:eastAsia="ja-JP"/>
              </w:rPr>
              <w:t>User Data Header Indicator</w:t>
            </w:r>
          </w:p>
          <w:p>
            <w:pPr>
              <w:pStyle w:val="TAL"/>
              <w:keepNext w:val="false"/>
              <w:keepLines w:val="false"/>
              <w:widowControl w:val="false"/>
              <w:rPr/>
            </w:pPr>
            <w:r>
              <w:rPr>
                <w:rFonts w:eastAsia="MS Gothic;ＭＳ ゴシック"/>
                <w:lang w:eastAsia="ja-JP"/>
              </w:rPr>
              <w:t>-</w:t>
            </w:r>
            <w:r>
              <w:rPr>
                <w:rFonts w:eastAsia="MS Gothic;ＭＳ ゴシック"/>
                <w:lang w:eastAsia="ja-JP"/>
              </w:rPr>
              <w:tab/>
            </w:r>
            <w:r>
              <w:rPr>
                <w:rFonts w:eastAsia="MS Gothic;ＭＳ ゴシック"/>
                <w:lang w:eastAsia="ja-JP"/>
              </w:rPr>
              <w:t>Status Report Request</w:t>
            </w:r>
          </w:p>
          <w:p>
            <w:pPr>
              <w:pStyle w:val="TAL"/>
              <w:keepNext w:val="false"/>
              <w:keepLines w:val="false"/>
              <w:widowControl w:val="false"/>
              <w:rPr/>
            </w:pPr>
            <w:r>
              <w:rPr/>
              <w:t>For SMS-</w:t>
            </w:r>
            <w:r>
              <w:rPr/>
              <w:t>DELIVER</w:t>
            </w:r>
            <w:r>
              <w:rPr/>
              <w:t>, the following elements may be included</w:t>
            </w:r>
            <w:r>
              <w:rPr/>
              <w:t>:</w:t>
            </w:r>
          </w:p>
          <w:p>
            <w:pPr>
              <w:pStyle w:val="TAL"/>
              <w:keepNext w:val="false"/>
              <w:keepLines w:val="false"/>
              <w:widowControl w:val="false"/>
              <w:rPr/>
            </w:pPr>
            <w:r>
              <w:rPr/>
              <w:t>-</w:t>
            </w:r>
            <w:r>
              <w:rPr/>
              <w:tab/>
              <w:t>Message Type Indicator</w:t>
            </w:r>
          </w:p>
          <w:p>
            <w:pPr>
              <w:pStyle w:val="TAL"/>
              <w:keepNext w:val="false"/>
              <w:keepLines w:val="false"/>
              <w:widowControl w:val="false"/>
              <w:rPr/>
            </w:pPr>
            <w:r>
              <w:rPr/>
              <w:t>-</w:t>
            </w:r>
            <w:r>
              <w:rPr/>
              <w:tab/>
              <w:t>More Messages to Send</w:t>
            </w:r>
          </w:p>
          <w:p>
            <w:pPr>
              <w:pStyle w:val="TAL"/>
              <w:keepNext w:val="false"/>
              <w:keepLines w:val="false"/>
              <w:widowControl w:val="false"/>
              <w:rPr/>
            </w:pPr>
            <w:r>
              <w:rPr/>
              <w:t>-</w:t>
            </w:r>
            <w:r>
              <w:rPr/>
              <w:tab/>
              <w:t>Status Report Indication</w:t>
            </w:r>
          </w:p>
          <w:p>
            <w:pPr>
              <w:pStyle w:val="TAL"/>
              <w:keepNext w:val="false"/>
              <w:keepLines w:val="false"/>
              <w:widowControl w:val="false"/>
              <w:rPr/>
            </w:pPr>
            <w:r>
              <w:rPr/>
              <w:t>-</w:t>
            </w:r>
            <w:r>
              <w:rPr/>
              <w:tab/>
              <w:t>User Data Header Indicator</w:t>
            </w:r>
          </w:p>
          <w:p>
            <w:pPr>
              <w:pStyle w:val="TAL"/>
              <w:keepNext w:val="false"/>
              <w:keepLines w:val="false"/>
              <w:widowControl w:val="false"/>
              <w:rPr>
                <w:rFonts w:eastAsia="MS Gothic;ＭＳ ゴシック"/>
                <w:lang w:eastAsia="ja-JP"/>
              </w:rPr>
            </w:pPr>
            <w:r>
              <w:rPr/>
              <w:t>-</w:t>
            </w:r>
            <w:r>
              <w:rPr/>
              <w:tab/>
              <w:t>Reply Path</w:t>
            </w:r>
          </w:p>
          <w:p>
            <w:pPr>
              <w:pStyle w:val="TAL"/>
              <w:keepNext w:val="false"/>
              <w:keepLines w:val="false"/>
              <w:widowControl w:val="false"/>
              <w:rPr/>
            </w:pPr>
            <w:r>
              <w:rPr/>
              <w:t>For SMS-STATUS-REPORT, the following elements may be included:</w:t>
            </w:r>
          </w:p>
          <w:p>
            <w:pPr>
              <w:pStyle w:val="TAL"/>
              <w:keepNext w:val="false"/>
              <w:keepLines w:val="false"/>
              <w:widowControl w:val="false"/>
              <w:rPr/>
            </w:pPr>
            <w:r>
              <w:rPr/>
              <w:t>-</w:t>
            </w:r>
            <w:r>
              <w:rPr/>
              <w:tab/>
              <w:t>Message Type Indicator</w:t>
            </w:r>
          </w:p>
          <w:p>
            <w:pPr>
              <w:pStyle w:val="TAL"/>
              <w:keepNext w:val="false"/>
              <w:keepLines w:val="false"/>
              <w:widowControl w:val="false"/>
              <w:rPr/>
            </w:pPr>
            <w:r>
              <w:rPr/>
              <w:t>-</w:t>
            </w:r>
            <w:r>
              <w:rPr/>
              <w:tab/>
              <w:t>More Messages to Send</w:t>
            </w:r>
          </w:p>
          <w:p>
            <w:pPr>
              <w:pStyle w:val="TAL"/>
              <w:keepNext w:val="false"/>
              <w:keepLines w:val="false"/>
              <w:widowControl w:val="false"/>
              <w:rPr/>
            </w:pPr>
            <w:r>
              <w:rPr/>
              <w:t>-</w:t>
            </w:r>
            <w:r>
              <w:rPr/>
              <w:tab/>
              <w:t>Status Report Qualifier</w:t>
            </w:r>
          </w:p>
          <w:p>
            <w:pPr>
              <w:pStyle w:val="TAL"/>
              <w:keepNext w:val="false"/>
              <w:keepLines w:val="false"/>
              <w:widowControl w:val="false"/>
              <w:rPr>
                <w:rFonts w:eastAsia="MS Gothic;ＭＳ ゴシック"/>
                <w:lang w:eastAsia="ja-JP"/>
              </w:rPr>
            </w:pPr>
            <w:r>
              <w:rPr/>
              <w:t>-</w:t>
            </w:r>
            <w:r>
              <w:rPr/>
              <w:tab/>
              <w:t>User Data Header Indicator</w:t>
            </w:r>
          </w:p>
          <w:p>
            <w:pPr>
              <w:pStyle w:val="TAL"/>
              <w:keepNext w:val="false"/>
              <w:keepLines w:val="false"/>
              <w:widowControl w:val="false"/>
              <w:rPr/>
            </w:pPr>
            <w:r>
              <w:rPr>
                <w:rFonts w:eastAsia="MS Gothic;ＭＳ ゴシック"/>
                <w:lang w:eastAsia="ja-JP"/>
              </w:rPr>
              <w:t>Refer to 3GPP TS</w:t>
            </w:r>
            <w:r>
              <w:rPr>
                <w:rFonts w:eastAsia="MS Gothic;ＭＳ ゴシック"/>
                <w:lang w:eastAsia="ja-JP"/>
              </w:rPr>
              <w:t> </w:t>
            </w:r>
            <w:r>
              <w:rPr>
                <w:rFonts w:eastAsia="MS Gothic;ＭＳ ゴシック"/>
                <w:lang w:eastAsia="ja-JP"/>
              </w:rPr>
              <w:t>23.040</w:t>
            </w:r>
            <w:r>
              <w:rPr>
                <w:rFonts w:eastAsia="MS Gothic;ＭＳ ゴシック"/>
                <w:lang w:eastAsia="ja-JP"/>
              </w:rPr>
              <w:t> </w:t>
            </w:r>
            <w:r>
              <w:rPr>
                <w:rFonts w:eastAsia="MS Gothic;ＭＳ ゴシック"/>
                <w:lang w:eastAsia="ja-JP"/>
              </w:rPr>
              <w:t>[</w:t>
            </w:r>
            <w:r>
              <w:rPr>
                <w:lang w:val="en-US" w:eastAsia="en-US"/>
              </w:rPr>
              <w:t>14</w:t>
            </w:r>
            <w:r>
              <w:rPr>
                <w:rFonts w:eastAsia="MS Gothic;ＭＳ ゴシック"/>
                <w:lang w:eastAsia="ja-JP"/>
              </w:rPr>
              <w:t>] for an indication of which elements of this 1</w:t>
            </w:r>
            <w:r>
              <w:rPr>
                <w:rFonts w:eastAsia="MS Gothic;ＭＳ ゴシック"/>
                <w:vertAlign w:val="superscript"/>
                <w:lang w:eastAsia="ja-JP"/>
              </w:rPr>
              <w:t>st</w:t>
            </w:r>
            <w:r>
              <w:rPr>
                <w:rFonts w:eastAsia="MS Gothic;ＭＳ ゴシック"/>
                <w:lang w:eastAsia="ja-JP"/>
              </w:rPr>
              <w:t xml:space="preserve"> octet are Mandatory and which elements are Conditional.</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TP Protocol Identifier</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protocol used above SM-Transfer Layer.</w:t>
            </w:r>
          </w:p>
          <w:p>
            <w:pPr>
              <w:pStyle w:val="TAL"/>
              <w:keepNext w:val="false"/>
              <w:keepLines w:val="false"/>
              <w:widowControl w:val="false"/>
              <w:rPr/>
            </w:pPr>
            <w:r>
              <w:rPr/>
              <w:t>The TP Protocol Identifier shall be retrieved from the applicable TPDU.</w:t>
            </w:r>
          </w:p>
          <w:p>
            <w:pPr>
              <w:pStyle w:val="TAL"/>
              <w:keepNext w:val="false"/>
              <w:keepLines w:val="false"/>
              <w:widowControl w:val="false"/>
              <w:rPr/>
            </w:pPr>
            <w:r>
              <w:rPr/>
              <w:t>For SMS-STATUS-REPORT, the sending of this IE is Conditional, depending on its presence in the SMS-STATUS-REPORT TPDU.</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TP Data Coding Scheme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data coding scheme of the TP</w:t>
              <w:noBreakHyphen/>
              <w:t xml:space="preserve">User Data field, and may indicate a message class. The message class may indicate e.g. the originator of </w:t>
            </w:r>
            <w:r>
              <w:rPr>
                <w:rFonts w:eastAsia="MS Gothic;ＭＳ ゴシック"/>
                <w:lang w:eastAsia="ja-JP"/>
              </w:rPr>
              <w:t xml:space="preserve">the </w:t>
            </w:r>
            <w:r>
              <w:rPr/>
              <w:t>Short Message.</w:t>
            </w:r>
          </w:p>
          <w:p>
            <w:pPr>
              <w:pStyle w:val="TAL"/>
              <w:keepNext w:val="false"/>
              <w:keepLines w:val="false"/>
              <w:widowControl w:val="false"/>
              <w:rPr/>
            </w:pPr>
            <w:r>
              <w:rPr/>
              <w:t>The TP Data Coding Scheme shall be retrieved from the applicable TPDU.</w:t>
            </w:r>
          </w:p>
          <w:p>
            <w:pPr>
              <w:pStyle w:val="TAL"/>
              <w:keepNext w:val="false"/>
              <w:keepLines w:val="false"/>
              <w:widowControl w:val="false"/>
              <w:rPr/>
            </w:pPr>
            <w:r>
              <w:rPr/>
              <w:t>For SMS-COMMAND, this IE shall not be included in this IF.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TP Validity Period</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S</w:t>
            </w:r>
          </w:p>
        </w:tc>
        <w:tc>
          <w:tcPr>
            <w:tcW w:w="56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w:t>
            </w:r>
          </w:p>
        </w:tc>
        <w:tc>
          <w:tcPr>
            <w:tcW w:w="5898"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This IE indicates the length of the validity period or the absolute time of the validity period termination.</w:t>
            </w:r>
            <w:r>
              <w:rPr/>
              <w:t xml:space="preserve"> This IE is used only for the SMS-SUBMIT TPDU.</w:t>
            </w:r>
          </w:p>
          <w:p>
            <w:pPr>
              <w:pStyle w:val="TAL"/>
              <w:widowControl w:val="false"/>
              <w:rPr/>
            </w:pPr>
            <w:r>
              <w:rPr/>
              <w:t>The TP Validity Period</w:t>
            </w:r>
            <w:r>
              <w:rPr/>
              <w:t>, if available,</w:t>
            </w:r>
            <w:r>
              <w:rPr/>
              <w:t xml:space="preserve"> shall be retrieved from the SMS-SUBMIT TPDU.</w:t>
            </w:r>
          </w:p>
          <w:p>
            <w:pPr>
              <w:pStyle w:val="TAL"/>
              <w:widowControl w:val="false"/>
              <w:rPr/>
            </w:pPr>
            <w:r>
              <w:rPr/>
              <w:t>For other TPDU, this IE shall not be included in this IF.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SMSC Address</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For MO SMS:</w:t>
            </w:r>
          </w:p>
          <w:p>
            <w:pPr>
              <w:pStyle w:val="TAL"/>
              <w:keepNext w:val="false"/>
              <w:keepLines w:val="false"/>
              <w:widowControl w:val="false"/>
              <w:rPr/>
            </w:pPr>
            <w:r>
              <w:rPr/>
              <w:t xml:space="preserve">This IE defines the address of the SMSC to which the MO short message is intended to be submitted. </w:t>
            </w:r>
            <w:r>
              <w:rPr>
                <w:rFonts w:eastAsia="MS Gothic;ＭＳ ゴシック"/>
                <w:lang w:eastAsia="ja-JP"/>
              </w:rPr>
              <w:t>It shall be retrieved from the RP-Destination-Address in the RP-MO-DATA RPDU.</w:t>
            </w:r>
          </w:p>
          <w:p>
            <w:pPr>
              <w:pStyle w:val="TAL"/>
              <w:keepNext w:val="false"/>
              <w:keepLines w:val="false"/>
              <w:widowControl w:val="false"/>
              <w:rPr>
                <w:rFonts w:eastAsia="MS Gothic;ＭＳ ゴシック"/>
                <w:lang w:eastAsia="ja-JP"/>
              </w:rPr>
            </w:pPr>
            <w:r>
              <w:rPr>
                <w:rFonts w:eastAsia="MS Gothic;ＭＳ ゴシック"/>
                <w:lang w:eastAsia="ja-JP"/>
              </w:rPr>
              <w:t>For MT SMS:</w:t>
            </w:r>
          </w:p>
          <w:p>
            <w:pPr>
              <w:pStyle w:val="TAL"/>
              <w:keepNext w:val="false"/>
              <w:keepLines w:val="false"/>
              <w:widowControl w:val="false"/>
              <w:rPr>
                <w:rFonts w:eastAsia="MS Gothic;ＭＳ ゴシック"/>
                <w:lang w:eastAsia="ja-JP"/>
              </w:rPr>
            </w:pPr>
            <w:r>
              <w:rPr/>
              <w:t>This IE identifies the address of the SMSC from which the MT short message is originating. It shall be retrieved from the RP-Originating-Address in the RP-MT-DATA RPDU.</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SMS Reference Number</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carries the SMS Reference Number. This Reference Number is allocated by the MSC or SGSN that processes the Short Message. It may be used by the gsmSCF for inclusion in a gsmSCF SMS record.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MSC Address</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carries the E.164 MSC Address. This IE shall be present if the Short Message processing takes place in an MSC. Otherwise shall be absent.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SGSN Number</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carries the Global Title of the SGSN. See 3GPP TS 23.060 [</w:t>
            </w:r>
            <w:r>
              <w:rPr>
                <w:lang w:val="en-US" w:eastAsia="en-US"/>
              </w:rPr>
              <w:t>15</w:t>
            </w:r>
            <w:r>
              <w:rPr>
                <w:rFonts w:eastAsia="MS Gothic;ＭＳ ゴシック"/>
                <w:lang w:eastAsia="ja-JP"/>
              </w:rPr>
              <w:t>]. This IE shall be present if the Short Message processing takes place in an SGSN. Otherwise shall be absent.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GPRS MS Class</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contains the MS network and radio access capabilities if the short message is being transferred through an SGSN.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MS Classmark 2</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contains the MS classmark 2 if the short message is being transferred through an MSC.</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IMEI (with software version)</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contains the IMEISV (as defined in 3GPP TS</w:t>
            </w:r>
            <w:r>
              <w:rPr>
                <w:rFonts w:eastAsia="MS Gothic;ＭＳ ゴシック"/>
                <w:lang w:eastAsia="ja-JP"/>
              </w:rPr>
              <w:t> 23.003 [</w:t>
            </w:r>
            <w:r>
              <w:rPr/>
              <w:t>7</w:t>
            </w:r>
            <w:r>
              <w:rPr>
                <w:rFonts w:eastAsia="MS Gothic;ＭＳ ゴシック"/>
                <w:lang w:eastAsia="ja-JP"/>
              </w:rPr>
              <w:t>]) of the ME in use by the served subscriber.</w:t>
            </w:r>
          </w:p>
        </w:tc>
      </w:tr>
      <w:tr>
        <w:trPr/>
        <w:tc>
          <w:tcPr>
            <w:tcW w:w="9697" w:type="dxa"/>
            <w:gridSpan w:val="4"/>
            <w:tcBorders>
              <w:top w:val="single" w:sz="6" w:space="0" w:color="000000"/>
              <w:left w:val="single" w:sz="6" w:space="0" w:color="000000"/>
              <w:bottom w:val="single" w:sz="6" w:space="0" w:color="000000"/>
              <w:right w:val="single" w:sz="6" w:space="0" w:color="000000"/>
            </w:tcBorders>
          </w:tcPr>
          <w:p>
            <w:pPr>
              <w:pStyle w:val="TAN"/>
              <w:keepNext w:val="false"/>
              <w:keepLines w:val="false"/>
              <w:widowControl w:val="false"/>
              <w:ind w:left="0" w:hanging="0"/>
              <w:rPr/>
            </w:pPr>
            <w:r>
              <w:rPr>
                <w:rFonts w:eastAsia="MS Gothic;ＭＳ ゴシック"/>
                <w:lang w:eastAsia="ja-JP"/>
              </w:rPr>
              <w:t>Note: Refer to 3GPP TS</w:t>
            </w:r>
            <w:r>
              <w:rPr>
                <w:rFonts w:eastAsia="MS Gothic;ＭＳ ゴシック"/>
                <w:lang w:eastAsia="ja-JP"/>
              </w:rPr>
              <w:t> </w:t>
            </w:r>
            <w:r>
              <w:rPr>
                <w:rFonts w:eastAsia="MS Gothic;ＭＳ ゴシック"/>
                <w:lang w:eastAsia="ja-JP"/>
              </w:rPr>
              <w:t>23.040</w:t>
            </w:r>
            <w:r>
              <w:rPr>
                <w:rFonts w:eastAsia="MS Gothic;ＭＳ ゴシック"/>
                <w:lang w:eastAsia="ja-JP"/>
              </w:rPr>
              <w:t> </w:t>
            </w:r>
            <w:r>
              <w:rPr>
                <w:rFonts w:eastAsia="MS Gothic;ＭＳ ゴシック"/>
                <w:lang w:eastAsia="ja-JP"/>
              </w:rPr>
              <w:t>[</w:t>
            </w:r>
            <w:r>
              <w:rPr>
                <w:lang w:val="en-US" w:eastAsia="en-US"/>
              </w:rPr>
              <w:t>14</w:t>
            </w:r>
            <w:r>
              <w:rPr>
                <w:rFonts w:eastAsia="MS Gothic;ＭＳ ゴシック"/>
                <w:lang w:eastAsia="ja-JP"/>
              </w:rPr>
              <w:t>] for a description and encoding of the various TP-DUs and RP-DUs.</w:t>
            </w:r>
          </w:p>
        </w:tc>
      </w:tr>
    </w:tbl>
    <w:p>
      <w:pPr>
        <w:pStyle w:val="Normal"/>
        <w:rPr>
          <w:rFonts w:eastAsia="MS Gothic;ＭＳ ゴシック"/>
          <w:lang w:eastAsia="ja-JP"/>
        </w:rPr>
      </w:pPr>
      <w:r>
        <w:rPr>
          <w:rFonts w:eastAsia="MS Gothic;ＭＳ ゴシック"/>
          <w:lang w:eastAsia="ja-JP"/>
        </w:rPr>
      </w:r>
    </w:p>
    <w:p>
      <w:pPr>
        <w:pStyle w:val="Normal"/>
        <w:rPr/>
      </w:pPr>
      <w:r>
        <w:rPr/>
        <w:t>Location Information in MSC is based on the Location Information IE defined in 3GPP TS</w:t>
      </w:r>
      <w:r>
        <w:rPr>
          <w:rFonts w:eastAsia="MS Gothic;ＭＳ ゴシック"/>
          <w:lang w:eastAsia="ja-JP"/>
        </w:rPr>
        <w:t> </w:t>
      </w:r>
      <w:r>
        <w:rPr/>
        <w:t>23.018</w:t>
      </w:r>
      <w:r>
        <w:rPr>
          <w:rFonts w:eastAsia="MS Gothic;ＭＳ ゴシック"/>
          <w:lang w:eastAsia="ja-JP"/>
        </w:rPr>
        <w:t> [</w:t>
      </w:r>
      <w:r>
        <w:rPr>
          <w:lang w:val="en-US" w:eastAsia="en-US"/>
        </w:rPr>
        <w:t>12</w:t>
      </w:r>
      <w:r>
        <w:rPr>
          <w:rFonts w:eastAsia="MS Gothic;ＭＳ ゴシック"/>
          <w:lang w:eastAsia="ja-JP"/>
        </w:rPr>
        <w:t>]</w:t>
      </w:r>
      <w:r>
        <w:rPr/>
        <w:t>. The following differences apply:</w:t>
      </w:r>
    </w:p>
    <w:tbl>
      <w:tblPr>
        <w:tblW w:w="9697" w:type="dxa"/>
        <w:jc w:val="left"/>
        <w:tblInd w:w="-35" w:type="dxa"/>
        <w:tblLayout w:type="fixed"/>
        <w:tblCellMar>
          <w:top w:w="0" w:type="dxa"/>
          <w:left w:w="28" w:type="dxa"/>
          <w:bottom w:w="0" w:type="dxa"/>
          <w:right w:w="28" w:type="dxa"/>
        </w:tblCellMar>
      </w:tblPr>
      <w:tblGrid>
        <w:gridCol w:w="2665"/>
        <w:gridCol w:w="567"/>
        <w:gridCol w:w="567"/>
        <w:gridCol w:w="5898"/>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Mincho;ＭＳ 明朝"/>
                <w:lang w:eastAsia="ja-JP"/>
              </w:rPr>
            </w:pPr>
            <w:r>
              <w:rPr>
                <w:rFonts w:eastAsia="MS Mincho;ＭＳ 明朝"/>
                <w:lang w:eastAsia="ja-JP"/>
              </w:rPr>
              <w:t>MO</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Mincho;ＭＳ 明朝"/>
                <w:lang w:eastAsia="ja-JP"/>
              </w:rPr>
            </w:pPr>
            <w:r>
              <w:rPr>
                <w:rFonts w:eastAsia="MS Mincho;ＭＳ 明朝"/>
                <w:lang w:eastAsia="ja-JP"/>
              </w:rPr>
              <w:t>MT</w:t>
            </w:r>
          </w:p>
        </w:tc>
        <w:tc>
          <w:tcPr>
            <w:tcW w:w="589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Mincho;ＭＳ 明朝"/>
                <w:lang w:eastAsia="ja-JP"/>
              </w:rPr>
              <w:t>Service area ID</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Mincho;ＭＳ 明朝"/>
                <w:lang w:eastAsia="ja-JP"/>
              </w:rPr>
              <w:t>C,E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C,E</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See 3GPP TS 23.018 [</w:t>
            </w:r>
            <w:r>
              <w:rPr>
                <w:lang w:val="en-US" w:eastAsia="en-US"/>
              </w:rPr>
              <w:t>12</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Mincho;ＭＳ 明朝"/>
                <w:lang w:eastAsia="ja-JP"/>
              </w:rPr>
              <w:t>Cell ID</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Mincho;ＭＳ 明朝"/>
                <w:lang w:eastAsia="ja-JP"/>
              </w:rPr>
              <w:t>C,E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C,E</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See 3GPP TS 23.018 [</w:t>
            </w:r>
            <w:r>
              <w:rPr>
                <w:lang w:val="en-US" w:eastAsia="en-US"/>
              </w:rPr>
              <w:t>12</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Location area ID</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r>
              <w:rPr>
                <w:rFonts w:eastAsia="MS Gothic;ＭＳ ゴシック"/>
                <w:lang w:eastAsia="ja-JP"/>
              </w:rPr>
              <w:t>,E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C,E</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See 3GPP TS 23.018 [12].</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VLR number</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 23.018 [</w:t>
            </w:r>
            <w:r>
              <w:rPr>
                <w:lang w:val="en-US" w:eastAsia="en-US"/>
              </w:rPr>
              <w:t>12</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Age of location information</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 23.018 [</w:t>
            </w:r>
            <w:r>
              <w:rPr>
                <w:lang w:val="en-US" w:eastAsia="en-US"/>
              </w:rPr>
              <w:t>12</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Current Location Retrieved</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Not applicable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Selected LSA Identity</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is applicable only if SoLSA is supported by the MSC.</w:t>
            </w:r>
          </w:p>
          <w:p>
            <w:pPr>
              <w:pStyle w:val="TAL"/>
              <w:keepNext w:val="false"/>
              <w:keepLines w:val="false"/>
              <w:widowControl w:val="false"/>
              <w:rPr/>
            </w:pPr>
            <w:r>
              <w:rPr/>
              <w:t xml:space="preserve">This IE indicates the LSA identity associated with the current position of the MS. </w:t>
            </w:r>
            <w:r>
              <w:rPr>
                <w:rFonts w:eastAsia="MS Gothic;ＭＳ ゴシック"/>
                <w:lang w:eastAsia="ja-JP"/>
              </w:rPr>
              <w:t>It shall be s</w:t>
            </w:r>
            <w:r>
              <w:rPr>
                <w:rFonts w:eastAsia="MS Mincho;ＭＳ 明朝"/>
                <w:lang w:eastAsia="ja-JP"/>
              </w:rPr>
              <w:t>hall be present</w:t>
            </w:r>
            <w:r>
              <w:rPr/>
              <w:t xml:space="preserve"> if the LSA ID </w:t>
            </w:r>
            <w:r>
              <w:rPr>
                <w:rFonts w:eastAsia="MS Mincho;ＭＳ 明朝"/>
                <w:lang w:eastAsia="ja-JP"/>
              </w:rPr>
              <w:t>in the subscriber data</w:t>
            </w:r>
            <w:r>
              <w:rPr/>
              <w:t xml:space="preserve"> matches</w:t>
            </w:r>
            <w:r>
              <w:rPr>
                <w:rFonts w:eastAsia="MS Mincho;ＭＳ 明朝"/>
                <w:lang w:eastAsia="ja-JP"/>
              </w:rPr>
              <w:t xml:space="preserve"> the LSA ID of the current cell</w:t>
            </w:r>
            <w:r>
              <w:rPr/>
              <w:t xml:space="preserve">. In the case of multiple matches the </w:t>
            </w:r>
            <w:r>
              <w:rPr>
                <w:rFonts w:eastAsia="MS Mincho;ＭＳ 明朝"/>
                <w:lang w:eastAsia="ja-JP"/>
              </w:rPr>
              <w:t>LSA ID</w:t>
            </w:r>
            <w:r>
              <w:rPr/>
              <w:t xml:space="preserve"> with the highest priority </w:t>
            </w:r>
            <w:r>
              <w:rPr>
                <w:rFonts w:eastAsia="MS Mincho;ＭＳ 明朝"/>
                <w:lang w:eastAsia="ja-JP"/>
              </w:rPr>
              <w:t>shall be</w:t>
            </w:r>
            <w:r>
              <w:rPr/>
              <w:t xml:space="preserve"> </w:t>
            </w:r>
            <w:r>
              <w:rPr>
                <w:rFonts w:eastAsia="MS Gothic;ＭＳ ゴシック"/>
                <w:lang w:eastAsia="ja-JP"/>
              </w:rPr>
              <w:t>pre</w:t>
            </w:r>
            <w:r>
              <w:rPr/>
              <w:t>sent. See 3GPP</w:t>
            </w:r>
            <w:r>
              <w:rPr>
                <w:rFonts w:eastAsia="MS Gothic;ＭＳ ゴシック"/>
                <w:lang w:eastAsia="ja-JP"/>
              </w:rPr>
              <w:t xml:space="preserve"> </w:t>
            </w:r>
            <w:r>
              <w:rPr/>
              <w:t>TS 23.073 [</w:t>
            </w:r>
            <w:r>
              <w:rPr>
                <w:lang w:val="en-US" w:eastAsia="en-US"/>
              </w:rPr>
              <w:t>18</w:t>
            </w:r>
            <w:r>
              <w:rPr/>
              <w:t>]</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lang w:eastAsia="zh-CN"/>
              </w:rPr>
            </w:pPr>
            <w:r>
              <w:rPr>
                <w:lang w:eastAsia="zh-CN"/>
              </w:rPr>
              <w:t>User CSG Information</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SimSun;宋体"/>
                <w:lang w:eastAsia="zh-CN"/>
              </w:rPr>
            </w:pPr>
            <w:r>
              <w:rPr>
                <w:lang w:eastAsia="zh-CN"/>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SimSun;宋体"/>
                <w:lang w:eastAsia="zh-CN"/>
              </w:rPr>
            </w:pPr>
            <w:r>
              <w:rPr>
                <w:lang w:eastAsia="zh-CN"/>
              </w:rPr>
              <w:t>C</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lang w:eastAsia="zh-CN"/>
              </w:rPr>
              <w:t>See</w:t>
            </w:r>
            <w:r>
              <w:rPr>
                <w:lang w:eastAsia="zh-CN"/>
              </w:rPr>
              <w:t xml:space="preserve"> 3GPP TS 23.060 [15].</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lang w:eastAsia="zh-CN"/>
              </w:rPr>
              <w:t>E-UTRAN Cell ID</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Mincho;ＭＳ 明朝"/>
                <w:lang w:eastAsia="ja-JP"/>
              </w:rPr>
              <w:t>C,E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C,E</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See 3GPP TS 23.018 [</w:t>
            </w:r>
            <w:r>
              <w:rPr>
                <w:lang w:val="en-US" w:eastAsia="en-US"/>
              </w:rPr>
              <w:t>12</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lang w:eastAsia="zh-CN"/>
              </w:rPr>
              <w:t>Tracking area ID</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C,E</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 23.018 [12].</w:t>
            </w:r>
          </w:p>
        </w:tc>
      </w:tr>
    </w:tbl>
    <w:p>
      <w:pPr>
        <w:pStyle w:val="Normal"/>
        <w:rPr>
          <w:rFonts w:eastAsia="MS Gothic;ＭＳ ゴシック"/>
          <w:lang w:eastAsia="ja-JP"/>
        </w:rPr>
      </w:pPr>
      <w:r>
        <w:rPr>
          <w:rFonts w:eastAsia="MS Gothic;ＭＳ ゴシック"/>
          <w:lang w:eastAsia="ja-JP"/>
        </w:rPr>
      </w:r>
    </w:p>
    <w:p>
      <w:pPr>
        <w:pStyle w:val="Normal"/>
        <w:rPr/>
      </w:pPr>
      <w:r>
        <w:rPr>
          <w:rFonts w:eastAsia="MS Mincho;ＭＳ 明朝"/>
          <w:lang w:eastAsia="ja-JP"/>
        </w:rPr>
        <w:t>Location Information in SGSN is based on the Location Information For GPRS IE defined in the subclause 11.3.6.1.2. The following differences and clarifications apply</w:t>
      </w:r>
      <w:r>
        <w:rPr/>
        <w:t>:</w:t>
      </w:r>
    </w:p>
    <w:tbl>
      <w:tblPr>
        <w:tblW w:w="9697" w:type="dxa"/>
        <w:jc w:val="left"/>
        <w:tblInd w:w="-35" w:type="dxa"/>
        <w:tblLayout w:type="fixed"/>
        <w:tblCellMar>
          <w:top w:w="0" w:type="dxa"/>
          <w:left w:w="28" w:type="dxa"/>
          <w:bottom w:w="0" w:type="dxa"/>
          <w:right w:w="28" w:type="dxa"/>
        </w:tblCellMar>
      </w:tblPr>
      <w:tblGrid>
        <w:gridCol w:w="2665"/>
        <w:gridCol w:w="567"/>
        <w:gridCol w:w="567"/>
        <w:gridCol w:w="5898"/>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Mincho;ＭＳ 明朝"/>
                <w:lang w:eastAsia="ja-JP"/>
              </w:rPr>
            </w:pPr>
            <w:r>
              <w:rPr>
                <w:rFonts w:eastAsia="MS Mincho;ＭＳ 明朝"/>
                <w:lang w:eastAsia="ja-JP"/>
              </w:rPr>
              <w:t>MO</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Mincho;ＭＳ 明朝"/>
                <w:lang w:eastAsia="ja-JP"/>
              </w:rPr>
            </w:pPr>
            <w:r>
              <w:rPr>
                <w:rFonts w:eastAsia="MS Mincho;ＭＳ 明朝"/>
                <w:lang w:eastAsia="ja-JP"/>
              </w:rPr>
              <w:t>MT</w:t>
            </w:r>
          </w:p>
        </w:tc>
        <w:tc>
          <w:tcPr>
            <w:tcW w:w="589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Mincho;ＭＳ 明朝"/>
                <w:lang w:eastAsia="ja-JP"/>
              </w:rPr>
              <w:t>Service area ID</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Mincho;ＭＳ 明朝"/>
                <w:lang w:eastAsia="ja-JP"/>
              </w:rPr>
              <w:t>C,E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C,E</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See 3GPP TS 23.018 [</w:t>
            </w:r>
            <w:r>
              <w:rPr>
                <w:lang w:val="en-US" w:eastAsia="en-US"/>
              </w:rPr>
              <w:t>12</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Mincho;ＭＳ 明朝"/>
                <w:lang w:eastAsia="ja-JP"/>
              </w:rPr>
              <w:t>Cell ID</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Mincho;ＭＳ 明朝"/>
                <w:lang w:eastAsia="ja-JP"/>
              </w:rPr>
              <w:t>C,E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C,E</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See 3GPP TS 23.018 [</w:t>
            </w:r>
            <w:r>
              <w:rPr>
                <w:lang w:val="en-US" w:eastAsia="en-US"/>
              </w:rPr>
              <w:t>12</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Location area ID</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r>
              <w:rPr>
                <w:rFonts w:eastAsia="MS Gothic;ＭＳ ゴシック"/>
                <w:lang w:eastAsia="ja-JP"/>
              </w:rPr>
              <w:t>,E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C,E</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See 3GPP TS 23.018 [</w:t>
            </w:r>
            <w:r>
              <w:rPr>
                <w:lang w:val="en-US" w:eastAsia="en-US"/>
              </w:rPr>
              <w:t>12</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Routeing area ID</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 23.003 [7].</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Geo</w:t>
            </w:r>
            <w:r>
              <w:rPr>
                <w:rFonts w:eastAsia="MS Gothic;ＭＳ ゴシック"/>
                <w:lang w:eastAsia="ja-JP"/>
              </w:rPr>
              <w:t>graphical</w:t>
            </w:r>
            <w:r>
              <w:rPr/>
              <w:t xml:space="preserve"> information</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See 3GPP TS 23.032 [</w:t>
            </w:r>
            <w:r>
              <w:rPr>
                <w:lang w:val="en-US" w:eastAsia="en-US"/>
              </w:rPr>
              <w:t>13</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Geodetic information</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Not applicable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Age of location information</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Not applicable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Current Location Retrieved</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Not applicable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lang w:eastAsia="zh-CN"/>
              </w:rPr>
            </w:pPr>
            <w:r>
              <w:rPr>
                <w:lang w:eastAsia="zh-CN"/>
              </w:rPr>
              <w:t>User CSG Information</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lang w:eastAsia="zh-CN"/>
              </w:rPr>
            </w:pPr>
            <w:r>
              <w:rPr>
                <w:lang w:eastAsia="zh-CN"/>
              </w:rPr>
              <w:t>C</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lang w:eastAsia="zh-CN"/>
              </w:rPr>
              <w:t>C</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lang w:eastAsia="zh-CN"/>
              </w:rPr>
              <w:t>See</w:t>
            </w:r>
            <w:r>
              <w:rPr>
                <w:lang w:eastAsia="zh-CN"/>
              </w:rPr>
              <w:t xml:space="preserve"> 3GPP TS 23.060 [15].</w:t>
            </w:r>
          </w:p>
        </w:tc>
      </w:tr>
    </w:tbl>
    <w:p>
      <w:pPr>
        <w:pStyle w:val="Normal"/>
        <w:rPr>
          <w:rFonts w:eastAsia="MS Gothic;ＭＳ ゴシック"/>
          <w:lang w:eastAsia="ja-JP"/>
        </w:rPr>
      </w:pPr>
      <w:r>
        <w:rPr>
          <w:rFonts w:eastAsia="MS Gothic;ＭＳ ゴシック"/>
          <w:lang w:eastAsia="ja-JP"/>
        </w:rPr>
      </w:r>
    </w:p>
    <w:p>
      <w:pPr>
        <w:pStyle w:val="Heading3"/>
        <w:rPr/>
      </w:pPr>
      <w:bookmarkStart w:id="945" w:name="__RefHeading___Toc477855174"/>
      <w:bookmarkEnd w:id="945"/>
      <w:r>
        <w:rPr>
          <w:color w:val="000000"/>
        </w:rPr>
        <w:t>7.6.2</w:t>
        <w:tab/>
        <w:t>gsmSCF to gsmSSF</w:t>
      </w:r>
      <w:r>
        <w:rPr>
          <w:rFonts w:eastAsia="MS Gothic;ＭＳ ゴシック"/>
          <w:lang w:eastAsia="ja-JP"/>
        </w:rPr>
        <w:t xml:space="preserve"> or </w:t>
      </w:r>
      <w:r>
        <w:rPr>
          <w:color w:val="000000"/>
        </w:rPr>
        <w:t>gprsSSF information flows</w:t>
      </w:r>
    </w:p>
    <w:p>
      <w:pPr>
        <w:pStyle w:val="Heading4"/>
        <w:ind w:left="1418" w:hanging="1418"/>
        <w:rPr/>
      </w:pPr>
      <w:bookmarkStart w:id="946" w:name="__RefHeading___Toc477855175"/>
      <w:bookmarkEnd w:id="946"/>
      <w:r>
        <w:rPr>
          <w:color w:val="000000"/>
        </w:rPr>
        <w:t>7.6.2.</w:t>
      </w:r>
      <w:r>
        <w:rPr>
          <w:rFonts w:eastAsia="MS Gothic;ＭＳ ゴシック"/>
          <w:color w:val="000000"/>
          <w:lang w:eastAsia="ja-JP"/>
        </w:rPr>
        <w:t>1</w:t>
      </w:r>
      <w:r>
        <w:rPr>
          <w:color w:val="000000"/>
        </w:rPr>
        <w:tab/>
        <w:t>Connect SMS</w:t>
      </w:r>
    </w:p>
    <w:p>
      <w:pPr>
        <w:pStyle w:val="Heading5"/>
        <w:ind w:left="1701" w:hanging="1701"/>
        <w:rPr/>
      </w:pPr>
      <w:bookmarkStart w:id="947" w:name="__RefHeading___Toc477855176"/>
      <w:bookmarkEnd w:id="947"/>
      <w:r>
        <w:rPr>
          <w:color w:val="000000"/>
        </w:rPr>
        <w:t>7.6.2.</w:t>
      </w:r>
      <w:r>
        <w:rPr>
          <w:rFonts w:eastAsia="MS Gothic;ＭＳ ゴシック"/>
          <w:color w:val="000000"/>
          <w:lang w:eastAsia="ja-JP"/>
        </w:rPr>
        <w:t>1</w:t>
      </w:r>
      <w:r>
        <w:rPr>
          <w:color w:val="000000"/>
        </w:rPr>
        <w:t>.1</w:t>
        <w:tab/>
        <w:t>Description</w:t>
      </w:r>
    </w:p>
    <w:p>
      <w:pPr>
        <w:pStyle w:val="Normal"/>
        <w:rPr>
          <w:rFonts w:eastAsia="MS Gothic;ＭＳ ゴシック"/>
          <w:color w:val="000000"/>
          <w:lang w:eastAsia="ja-JP"/>
        </w:rPr>
      </w:pPr>
      <w:r>
        <w:rPr>
          <w:color w:val="000000"/>
        </w:rPr>
        <w:t>This IF is used to request the gsmSSF</w:t>
      </w:r>
      <w:r>
        <w:rPr>
          <w:rFonts w:eastAsia="MS Gothic;ＭＳ ゴシック"/>
          <w:lang w:eastAsia="ja-JP"/>
        </w:rPr>
        <w:t xml:space="preserve"> or </w:t>
      </w:r>
      <w:r>
        <w:rPr>
          <w:color w:val="000000"/>
        </w:rPr>
        <w:t>gprsSSF to perform the actions to route the S</w:t>
      </w:r>
      <w:r>
        <w:rPr>
          <w:rFonts w:eastAsia="MS Gothic;ＭＳ ゴシック"/>
          <w:color w:val="000000"/>
          <w:lang w:eastAsia="ja-JP"/>
        </w:rPr>
        <w:t xml:space="preserve">hort </w:t>
      </w:r>
      <w:r>
        <w:rPr>
          <w:color w:val="000000"/>
        </w:rPr>
        <w:t>M</w:t>
      </w:r>
      <w:r>
        <w:rPr>
          <w:rFonts w:eastAsia="MS Gothic;ＭＳ ゴシック"/>
          <w:color w:val="000000"/>
          <w:lang w:eastAsia="ja-JP"/>
        </w:rPr>
        <w:t>essage</w:t>
      </w:r>
      <w:r>
        <w:rPr>
          <w:color w:val="000000"/>
        </w:rPr>
        <w:t xml:space="preserve"> to a specific destination</w:t>
      </w:r>
      <w:r>
        <w:rPr>
          <w:rFonts w:eastAsia="MS Gothic;ＭＳ ゴシック"/>
          <w:color w:val="000000"/>
          <w:lang w:eastAsia="ja-JP"/>
        </w:rPr>
        <w:t xml:space="preserve"> (for MO SMS) or to deliver the Short Message to the MS (for MT SMS)</w:t>
      </w:r>
      <w:r>
        <w:rPr>
          <w:color w:val="000000"/>
        </w:rPr>
        <w:t xml:space="preserve">. </w:t>
      </w:r>
    </w:p>
    <w:p>
      <w:pPr>
        <w:pStyle w:val="Heading5"/>
        <w:ind w:left="1701" w:hanging="1701"/>
        <w:rPr/>
      </w:pPr>
      <w:bookmarkStart w:id="948" w:name="__RefHeading___Toc477855177"/>
      <w:bookmarkEnd w:id="948"/>
      <w:r>
        <w:rPr>
          <w:color w:val="000000"/>
        </w:rPr>
        <w:t>7.6.2.</w:t>
      </w:r>
      <w:r>
        <w:rPr>
          <w:rFonts w:eastAsia="MS Gothic;ＭＳ ゴシック"/>
          <w:color w:val="000000"/>
          <w:lang w:eastAsia="ja-JP"/>
        </w:rPr>
        <w:t>1</w:t>
      </w:r>
      <w:r>
        <w:rPr>
          <w:color w:val="000000"/>
        </w:rPr>
        <w:t>.2</w:t>
        <w:tab/>
        <w:t>Information Elements</w:t>
      </w:r>
    </w:p>
    <w:tbl>
      <w:tblPr>
        <w:tblW w:w="9697" w:type="dxa"/>
        <w:jc w:val="left"/>
        <w:tblInd w:w="-35" w:type="dxa"/>
        <w:tblLayout w:type="fixed"/>
        <w:tblCellMar>
          <w:top w:w="0" w:type="dxa"/>
          <w:left w:w="28" w:type="dxa"/>
          <w:bottom w:w="0" w:type="dxa"/>
          <w:right w:w="28" w:type="dxa"/>
        </w:tblCellMar>
      </w:tblPr>
      <w:tblGrid>
        <w:gridCol w:w="2665"/>
        <w:gridCol w:w="567"/>
        <w:gridCol w:w="567"/>
        <w:gridCol w:w="5898"/>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Mincho;ＭＳ 明朝"/>
                <w:lang w:eastAsia="ja-JP"/>
              </w:rPr>
            </w:pPr>
            <w:r>
              <w:rPr>
                <w:rFonts w:eastAsia="MS Mincho;ＭＳ 明朝"/>
                <w:lang w:eastAsia="ja-JP"/>
              </w:rPr>
              <w:t>MO</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Mincho;ＭＳ 明朝"/>
                <w:lang w:eastAsia="ja-JP"/>
              </w:rPr>
            </w:pPr>
            <w:r>
              <w:rPr>
                <w:rFonts w:eastAsia="MS Mincho;ＭＳ 明朝"/>
                <w:lang w:eastAsia="ja-JP"/>
              </w:rPr>
              <w:t>MT</w:t>
            </w:r>
          </w:p>
        </w:tc>
        <w:tc>
          <w:tcPr>
            <w:tcW w:w="589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Calling Partys Number</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indicates the subscriber who sent the SMS; possibly changed by the gsmSCF.</w:t>
            </w:r>
          </w:p>
          <w:p>
            <w:pPr>
              <w:pStyle w:val="TAL"/>
              <w:keepNext w:val="false"/>
              <w:keepLines w:val="false"/>
              <w:widowControl w:val="false"/>
              <w:rPr/>
            </w:pPr>
            <w:r>
              <w:rPr/>
              <w:t xml:space="preserve">If the Short Message type is SMS-SUBMIT or SMS-COMMAND, then this IE, if present, </w:t>
            </w:r>
            <w:r>
              <w:rPr>
                <w:rFonts w:eastAsia="MS Gothic;ＭＳ ゴシック"/>
                <w:lang w:eastAsia="ja-JP"/>
              </w:rPr>
              <w:t xml:space="preserve">it </w:t>
            </w:r>
            <w:r>
              <w:rPr/>
              <w:t>shall replace the RP-Originating-Address in the RP-MO-DATA RPDU (CHOICE set to MSISDN).</w:t>
            </w:r>
          </w:p>
          <w:p>
            <w:pPr>
              <w:pStyle w:val="TAL"/>
              <w:keepNext w:val="false"/>
              <w:keepLines w:val="false"/>
              <w:widowControl w:val="false"/>
              <w:rPr/>
            </w:pPr>
            <w:r>
              <w:rPr/>
              <w:t>If the Short Message type is SMS-DELIVER, then this IE, if present</w:t>
            </w:r>
            <w:r>
              <w:rPr>
                <w:rFonts w:eastAsia="MS Gothic;ＭＳ ゴシック"/>
                <w:lang w:eastAsia="ja-JP"/>
              </w:rPr>
              <w:t>,</w:t>
            </w:r>
            <w:r>
              <w:rPr/>
              <w:t xml:space="preserve"> shall replace the TP-Originating-Address in the SMS-DELIVER TPDU.</w:t>
            </w:r>
          </w:p>
          <w:p>
            <w:pPr>
              <w:pStyle w:val="TAL"/>
              <w:keepNext w:val="false"/>
              <w:keepLines w:val="false"/>
              <w:widowControl w:val="false"/>
              <w:rPr/>
            </w:pPr>
            <w:r>
              <w:rPr/>
              <w:t>If the Short Message type is SMS-STATUS-REPORT, then this IE, if present, shall be ignored.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Destination Subscriber Number</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the Destination short message entity; possibly changed by the gsmSCF.</w:t>
            </w:r>
          </w:p>
          <w:p>
            <w:pPr>
              <w:pStyle w:val="TAL"/>
              <w:keepNext w:val="false"/>
              <w:keepLines w:val="false"/>
              <w:widowControl w:val="false"/>
              <w:rPr>
                <w:rFonts w:eastAsia="MS Gothic;ＭＳ ゴシック"/>
                <w:lang w:eastAsia="ja-JP"/>
              </w:rPr>
            </w:pPr>
            <w:r>
              <w:rPr/>
              <w:t>This IE, if present, shall replace the TP-Destination-Address in the SMS-SUBMIT TPDU or SMS-COMMAND-TPDU.</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SMSC</w:t>
            </w:r>
            <w:r>
              <w:rPr>
                <w:rFonts w:eastAsia="MS Gothic;ＭＳ ゴシック"/>
                <w:lang w:eastAsia="ja-JP"/>
              </w:rPr>
              <w:t xml:space="preserve"> </w:t>
            </w:r>
            <w:r>
              <w:rPr/>
              <w:t>Address</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w:t>
            </w:r>
            <w:r>
              <w:rPr/>
              <w:t>ndicates the SMSC address</w:t>
            </w:r>
            <w:r>
              <w:rPr>
                <w:rFonts w:eastAsia="MS Gothic;ＭＳ ゴシック"/>
                <w:lang w:eastAsia="ja-JP"/>
              </w:rPr>
              <w:t xml:space="preserve"> to</w:t>
            </w:r>
            <w:r>
              <w:rPr/>
              <w:t xml:space="preserve"> wh</w:t>
            </w:r>
            <w:r>
              <w:rPr>
                <w:rFonts w:eastAsia="MS Gothic;ＭＳ ゴシック"/>
                <w:lang w:eastAsia="ja-JP"/>
              </w:rPr>
              <w:t>ich</w:t>
            </w:r>
            <w:r>
              <w:rPr/>
              <w:t xml:space="preserve"> the MO short message shall be submitted; possibly changed by the gsmSCF.</w:t>
            </w:r>
          </w:p>
          <w:p>
            <w:pPr>
              <w:pStyle w:val="TAL"/>
              <w:keepNext w:val="false"/>
              <w:keepLines w:val="false"/>
              <w:widowControl w:val="false"/>
              <w:rPr>
                <w:rFonts w:eastAsia="MS Gothic;ＭＳ ゴシック"/>
                <w:lang w:eastAsia="ja-JP"/>
              </w:rPr>
            </w:pPr>
            <w:r>
              <w:rPr/>
              <w:t>This IE, if present, shall replace the RP-Destination-Address in the RP-MO-DATA RPDU (CHOICE set to serviceCentreAddressDA).</w:t>
            </w:r>
          </w:p>
        </w:tc>
      </w:tr>
    </w:tbl>
    <w:p>
      <w:pPr>
        <w:pStyle w:val="Normal"/>
        <w:rPr/>
      </w:pPr>
      <w:r>
        <w:rPr/>
      </w:r>
    </w:p>
    <w:p>
      <w:pPr>
        <w:pStyle w:val="Heading4"/>
        <w:ind w:left="1418" w:hanging="1418"/>
        <w:rPr/>
      </w:pPr>
      <w:bookmarkStart w:id="949" w:name="__RefHeading___Toc477855178"/>
      <w:bookmarkEnd w:id="949"/>
      <w:r>
        <w:rPr>
          <w:color w:val="000000"/>
        </w:rPr>
        <w:t>7.6.2.</w:t>
      </w:r>
      <w:r>
        <w:rPr>
          <w:rFonts w:eastAsia="MS Gothic;ＭＳ ゴシック"/>
          <w:color w:val="000000"/>
          <w:lang w:eastAsia="ja-JP"/>
        </w:rPr>
        <w:t>2</w:t>
      </w:r>
      <w:r>
        <w:rPr>
          <w:color w:val="000000"/>
        </w:rPr>
        <w:tab/>
        <w:t>Continue SMS</w:t>
      </w:r>
    </w:p>
    <w:p>
      <w:pPr>
        <w:pStyle w:val="Heading5"/>
        <w:ind w:left="1701" w:hanging="1701"/>
        <w:rPr/>
      </w:pPr>
      <w:bookmarkStart w:id="950" w:name="__RefHeading___Toc477855179"/>
      <w:bookmarkEnd w:id="950"/>
      <w:r>
        <w:rPr>
          <w:color w:val="000000"/>
        </w:rPr>
        <w:t>7.6.2.</w:t>
      </w:r>
      <w:r>
        <w:rPr>
          <w:rFonts w:eastAsia="MS Gothic;ＭＳ ゴシック"/>
          <w:color w:val="000000"/>
          <w:lang w:eastAsia="ja-JP"/>
        </w:rPr>
        <w:t>2</w:t>
      </w:r>
      <w:r>
        <w:rPr>
          <w:color w:val="000000"/>
        </w:rPr>
        <w:t>.1</w:t>
        <w:tab/>
        <w:t>Description</w:t>
      </w:r>
    </w:p>
    <w:p>
      <w:pPr>
        <w:pStyle w:val="Normal"/>
        <w:rPr/>
      </w:pPr>
      <w:r>
        <w:rPr>
          <w:color w:val="000000"/>
        </w:rPr>
        <w:t>This information flow requests the gsmSSF</w:t>
      </w:r>
      <w:r>
        <w:rPr>
          <w:rFonts w:eastAsia="MS Gothic;ＭＳ ゴシック"/>
          <w:lang w:eastAsia="ja-JP"/>
        </w:rPr>
        <w:t xml:space="preserve"> or </w:t>
      </w:r>
      <w:r>
        <w:rPr>
          <w:color w:val="000000"/>
        </w:rPr>
        <w:t>gprsSSF to proceed normally. The gsmSSF</w:t>
      </w:r>
      <w:r>
        <w:rPr>
          <w:rFonts w:eastAsia="MS Gothic;ＭＳ ゴシック"/>
          <w:lang w:eastAsia="ja-JP"/>
        </w:rPr>
        <w:t xml:space="preserve"> or </w:t>
      </w:r>
      <w:r>
        <w:rPr>
          <w:color w:val="000000"/>
        </w:rPr>
        <w:t xml:space="preserve">gprsSSF completes DP processing, and continues </w:t>
      </w:r>
      <w:r>
        <w:rPr>
          <w:rFonts w:eastAsia="MS Gothic;ＭＳ ゴシック"/>
          <w:color w:val="000000"/>
          <w:lang w:eastAsia="ja-JP"/>
        </w:rPr>
        <w:t xml:space="preserve">with the </w:t>
      </w:r>
      <w:r>
        <w:rPr>
          <w:color w:val="000000"/>
        </w:rPr>
        <w:t>SMS</w:t>
      </w:r>
      <w:r>
        <w:rPr>
          <w:rFonts w:eastAsia="MS Gothic;ＭＳ ゴシック"/>
          <w:color w:val="000000"/>
          <w:lang w:eastAsia="ja-JP"/>
        </w:rPr>
        <w:t xml:space="preserve"> handling</w:t>
      </w:r>
      <w:r>
        <w:rPr>
          <w:color w:val="000000"/>
        </w:rPr>
        <w:t>.</w:t>
      </w:r>
    </w:p>
    <w:p>
      <w:pPr>
        <w:pStyle w:val="Heading5"/>
        <w:ind w:left="1701" w:hanging="1701"/>
        <w:rPr/>
      </w:pPr>
      <w:bookmarkStart w:id="951" w:name="__RefHeading___Toc477855180"/>
      <w:bookmarkEnd w:id="951"/>
      <w:r>
        <w:rPr>
          <w:color w:val="000000"/>
        </w:rPr>
        <w:t>7.6.2.</w:t>
      </w:r>
      <w:r>
        <w:rPr>
          <w:rFonts w:eastAsia="MS Gothic;ＭＳ ゴシック"/>
          <w:color w:val="000000"/>
          <w:lang w:eastAsia="ja-JP"/>
        </w:rPr>
        <w:t>2</w:t>
      </w:r>
      <w:r>
        <w:rPr>
          <w:color w:val="000000"/>
        </w:rPr>
        <w:t>.2</w:t>
        <w:tab/>
        <w:tab/>
        <w:t>Information Elements</w:t>
      </w:r>
    </w:p>
    <w:p>
      <w:pPr>
        <w:pStyle w:val="Normal"/>
        <w:rPr>
          <w:color w:val="000000"/>
        </w:rPr>
      </w:pPr>
      <w:r>
        <w:rPr>
          <w:color w:val="000000"/>
        </w:rPr>
        <w:t>This IF contains no information elements.</w:t>
      </w:r>
    </w:p>
    <w:p>
      <w:pPr>
        <w:pStyle w:val="Heading4"/>
        <w:ind w:left="1418" w:hanging="1418"/>
        <w:rPr/>
      </w:pPr>
      <w:bookmarkStart w:id="952" w:name="__RefHeading___Toc477855181"/>
      <w:bookmarkEnd w:id="952"/>
      <w:r>
        <w:rPr>
          <w:color w:val="000000"/>
        </w:rPr>
        <w:t>7.6.2.</w:t>
      </w:r>
      <w:r>
        <w:rPr>
          <w:rFonts w:eastAsia="MS Gothic;ＭＳ ゴシック"/>
          <w:color w:val="000000"/>
          <w:lang w:eastAsia="ja-JP"/>
        </w:rPr>
        <w:t>3</w:t>
      </w:r>
      <w:r>
        <w:rPr>
          <w:color w:val="000000"/>
        </w:rPr>
        <w:tab/>
        <w:t>Furnish Charging Information SMS</w:t>
      </w:r>
    </w:p>
    <w:p>
      <w:pPr>
        <w:pStyle w:val="Heading5"/>
        <w:ind w:left="1701" w:hanging="1701"/>
        <w:rPr/>
      </w:pPr>
      <w:bookmarkStart w:id="953" w:name="__RefHeading___Toc477855182"/>
      <w:bookmarkEnd w:id="953"/>
      <w:r>
        <w:rPr>
          <w:color w:val="000000"/>
        </w:rPr>
        <w:t>7.6.2.</w:t>
      </w:r>
      <w:r>
        <w:rPr>
          <w:rFonts w:eastAsia="MS Gothic;ＭＳ ゴシック"/>
          <w:color w:val="000000"/>
          <w:lang w:eastAsia="ja-JP"/>
        </w:rPr>
        <w:t>3</w:t>
      </w:r>
      <w:r>
        <w:rPr>
          <w:color w:val="000000"/>
        </w:rPr>
        <w:t>.1</w:t>
        <w:tab/>
        <w:t>Description</w:t>
      </w:r>
    </w:p>
    <w:p>
      <w:pPr>
        <w:pStyle w:val="Normal"/>
        <w:rPr/>
      </w:pPr>
      <w:r>
        <w:rPr>
          <w:color w:val="000000"/>
        </w:rPr>
        <w:t>This IF is used to request the gsmSSF</w:t>
      </w:r>
      <w:r>
        <w:rPr>
          <w:rFonts w:eastAsia="MS Gothic;ＭＳ ゴシック"/>
          <w:lang w:eastAsia="ja-JP"/>
        </w:rPr>
        <w:t xml:space="preserve"> or </w:t>
      </w:r>
      <w:r>
        <w:rPr>
          <w:color w:val="000000"/>
        </w:rPr>
        <w:t xml:space="preserve">gprsSSF to include information in the CAMEL specific logical MO SMS </w:t>
      </w:r>
      <w:r>
        <w:rPr>
          <w:rFonts w:eastAsia="MS Gothic;ＭＳ ゴシック"/>
          <w:color w:val="000000"/>
          <w:lang w:eastAsia="ja-JP"/>
        </w:rPr>
        <w:t xml:space="preserve">or MT SMS </w:t>
      </w:r>
      <w:r>
        <w:rPr>
          <w:color w:val="000000"/>
        </w:rPr>
        <w:t xml:space="preserve">record. </w:t>
      </w:r>
    </w:p>
    <w:p>
      <w:pPr>
        <w:pStyle w:val="Normal"/>
        <w:rPr/>
      </w:pPr>
      <w:r>
        <w:rPr>
          <w:color w:val="000000"/>
        </w:rPr>
        <w:t>The logical call record is created when FCI-SMS is received and a logical call record for that short message does not exist. For modelling purposes the logical call record is buffered in the gsmSSF</w:t>
      </w:r>
      <w:r>
        <w:rPr>
          <w:rFonts w:eastAsia="MS Gothic;ＭＳ ゴシック"/>
          <w:lang w:eastAsia="ja-JP"/>
        </w:rPr>
        <w:t xml:space="preserve"> or </w:t>
      </w:r>
      <w:r>
        <w:rPr>
          <w:color w:val="000000"/>
        </w:rPr>
        <w:t>gprsSSF. The gsmSSF</w:t>
      </w:r>
      <w:r>
        <w:rPr>
          <w:rFonts w:eastAsia="MS Gothic;ＭＳ ゴシック"/>
          <w:lang w:eastAsia="ja-JP"/>
        </w:rPr>
        <w:t xml:space="preserve"> or </w:t>
      </w:r>
      <w:r>
        <w:rPr>
          <w:color w:val="000000"/>
        </w:rPr>
        <w:t xml:space="preserve">gprsSSF completes logical call records as defined in the SDLs. Once the logical call record is completed, then its free format data </w:t>
      </w:r>
      <w:r>
        <w:rPr>
          <w:rFonts w:eastAsia="MS Gothic;ＭＳ ゴシック"/>
          <w:color w:val="000000"/>
          <w:lang w:eastAsia="ja-JP"/>
        </w:rPr>
        <w:t>are</w:t>
      </w:r>
      <w:r>
        <w:rPr>
          <w:color w:val="000000"/>
        </w:rPr>
        <w:t xml:space="preserve"> moved to the corresponding CDR and the logical call record is deleted.</w:t>
      </w:r>
    </w:p>
    <w:p>
      <w:pPr>
        <w:pStyle w:val="Normal"/>
        <w:rPr/>
      </w:pPr>
      <w:r>
        <w:rPr>
          <w:color w:val="000000"/>
        </w:rPr>
        <w:t xml:space="preserve">The </w:t>
      </w:r>
      <w:r>
        <w:rPr>
          <w:rFonts w:eastAsia="MS Gothic;ＭＳ ゴシック"/>
          <w:color w:val="000000"/>
          <w:lang w:eastAsia="ja-JP"/>
        </w:rPr>
        <w:t>gsmSCF</w:t>
      </w:r>
      <w:r>
        <w:rPr>
          <w:color w:val="000000"/>
        </w:rPr>
        <w:t xml:space="preserve"> can send multiple concatenated FCIs per Short Message for completion. The total maximum of free format data is 160 octets per SM. The 160 octets may be sent in one or more FCI </w:t>
      </w:r>
      <w:r>
        <w:rPr>
          <w:rFonts w:eastAsia="MS Gothic;ＭＳ ゴシック"/>
          <w:color w:val="000000"/>
          <w:lang w:eastAsia="ja-JP"/>
        </w:rPr>
        <w:t>IF</w:t>
      </w:r>
      <w:r>
        <w:rPr>
          <w:color w:val="000000"/>
        </w:rPr>
        <w:t xml:space="preserve">s. If there </w:t>
      </w:r>
      <w:r>
        <w:rPr>
          <w:rFonts w:eastAsia="MS Gothic;ＭＳ ゴシック"/>
          <w:color w:val="000000"/>
          <w:lang w:eastAsia="ja-JP"/>
        </w:rPr>
        <w:t>are</w:t>
      </w:r>
      <w:r>
        <w:rPr>
          <w:color w:val="000000"/>
        </w:rPr>
        <w:t xml:space="preserve"> </w:t>
      </w:r>
      <w:r>
        <w:rPr>
          <w:rFonts w:eastAsia="MS Gothic;ＭＳ ゴシック"/>
          <w:color w:val="000000"/>
          <w:lang w:eastAsia="ja-JP"/>
        </w:rPr>
        <w:t>in</w:t>
      </w:r>
      <w:r>
        <w:rPr>
          <w:color w:val="000000"/>
        </w:rPr>
        <w:t xml:space="preserve">complete free format data and new FCI </w:t>
      </w:r>
      <w:r>
        <w:rPr>
          <w:rFonts w:eastAsia="MS Gothic;ＭＳ ゴシック"/>
          <w:color w:val="000000"/>
          <w:lang w:eastAsia="ja-JP"/>
        </w:rPr>
        <w:t>IF</w:t>
      </w:r>
      <w:r>
        <w:rPr>
          <w:color w:val="000000"/>
        </w:rPr>
        <w:t xml:space="preserve">s is/are received to overwrite the </w:t>
      </w:r>
      <w:r>
        <w:rPr>
          <w:rFonts w:eastAsia="MS Gothic;ＭＳ ゴシック"/>
          <w:color w:val="000000"/>
          <w:lang w:eastAsia="ja-JP"/>
        </w:rPr>
        <w:t>in</w:t>
      </w:r>
      <w:r>
        <w:rPr>
          <w:color w:val="000000"/>
        </w:rPr>
        <w:t xml:space="preserve">complete data, then the </w:t>
      </w:r>
      <w:r>
        <w:rPr>
          <w:rFonts w:eastAsia="MS Gothic;ＭＳ ゴシック"/>
          <w:color w:val="000000"/>
          <w:lang w:eastAsia="ja-JP"/>
        </w:rPr>
        <w:t>in</w:t>
      </w:r>
      <w:r>
        <w:rPr>
          <w:color w:val="000000"/>
        </w:rPr>
        <w:t xml:space="preserve">complete data </w:t>
      </w:r>
      <w:r>
        <w:rPr>
          <w:rFonts w:eastAsia="MS Gothic;ＭＳ ゴシック"/>
          <w:color w:val="000000"/>
          <w:lang w:eastAsia="ja-JP"/>
        </w:rPr>
        <w:t>are</w:t>
      </w:r>
      <w:r>
        <w:rPr>
          <w:color w:val="000000"/>
        </w:rPr>
        <w:t xml:space="preserve"> discarded and the gsmSCF can send another 160 octets per SM.</w:t>
      </w:r>
    </w:p>
    <w:p>
      <w:pPr>
        <w:pStyle w:val="Heading5"/>
        <w:ind w:left="1701" w:hanging="1701"/>
        <w:rPr/>
      </w:pPr>
      <w:bookmarkStart w:id="954" w:name="__RefHeading___Toc477855183"/>
      <w:bookmarkEnd w:id="954"/>
      <w:r>
        <w:rPr>
          <w:color w:val="000000"/>
        </w:rPr>
        <w:t>7.6.2.</w:t>
      </w:r>
      <w:r>
        <w:rPr>
          <w:rFonts w:eastAsia="MS Gothic;ＭＳ ゴシック"/>
          <w:color w:val="000000"/>
          <w:lang w:eastAsia="ja-JP"/>
        </w:rPr>
        <w:t>3</w:t>
      </w:r>
      <w:r>
        <w:rPr>
          <w:color w:val="000000"/>
        </w:rPr>
        <w:t>.</w:t>
      </w:r>
      <w:r>
        <w:rPr>
          <w:rFonts w:eastAsia="MS Gothic;ＭＳ ゴシック"/>
          <w:color w:val="000000"/>
          <w:lang w:eastAsia="ja-JP"/>
        </w:rPr>
        <w:t>2</w:t>
      </w:r>
      <w:r>
        <w:rPr>
          <w:color w:val="000000"/>
        </w:rPr>
        <w:tab/>
        <w:t>Information Elements</w:t>
      </w:r>
    </w:p>
    <w:tbl>
      <w:tblPr>
        <w:tblW w:w="9667" w:type="dxa"/>
        <w:jc w:val="left"/>
        <w:tblInd w:w="-35" w:type="dxa"/>
        <w:tblLayout w:type="fixed"/>
        <w:tblCellMar>
          <w:top w:w="0" w:type="dxa"/>
          <w:left w:w="28" w:type="dxa"/>
          <w:bottom w:w="0" w:type="dxa"/>
          <w:right w:w="28" w:type="dxa"/>
        </w:tblCellMar>
      </w:tblPr>
      <w:tblGrid>
        <w:gridCol w:w="2665"/>
        <w:gridCol w:w="567"/>
        <w:gridCol w:w="567"/>
        <w:gridCol w:w="5868"/>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Mincho;ＭＳ 明朝"/>
                <w:lang w:eastAsia="ja-JP"/>
              </w:rPr>
            </w:pPr>
            <w:r>
              <w:rPr>
                <w:rFonts w:eastAsia="MS Mincho;ＭＳ 明朝"/>
                <w:lang w:eastAsia="ja-JP"/>
              </w:rPr>
              <w:t>MO</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Mincho;ＭＳ 明朝"/>
                <w:lang w:eastAsia="ja-JP"/>
              </w:rPr>
            </w:pPr>
            <w:r>
              <w:rPr>
                <w:rFonts w:eastAsia="MS Mincho;ＭＳ 明朝"/>
                <w:lang w:eastAsia="ja-JP"/>
              </w:rPr>
              <w:t>MT</w:t>
            </w:r>
          </w:p>
        </w:tc>
        <w:tc>
          <w:tcPr>
            <w:tcW w:w="586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FCI Billing Charging Characteristics</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86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is described in </w:t>
            </w:r>
            <w:r>
              <w:rPr>
                <w:rFonts w:eastAsia="Arial Unicode MS"/>
                <w:lang w:eastAsia="ja-JP"/>
              </w:rPr>
              <w:t>a</w:t>
            </w:r>
            <w:r>
              <w:rPr/>
              <w:t xml:space="preserve"> table</w:t>
            </w:r>
            <w:r>
              <w:rPr>
                <w:rFonts w:eastAsia="Arial Unicode MS"/>
                <w:lang w:eastAsia="ja-JP"/>
              </w:rPr>
              <w:t xml:space="preserve"> below</w:t>
            </w:r>
            <w:r>
              <w:rPr/>
              <w:t>.</w:t>
            </w:r>
          </w:p>
        </w:tc>
      </w:tr>
    </w:tbl>
    <w:p>
      <w:pPr>
        <w:pStyle w:val="Normal"/>
        <w:rPr>
          <w:rFonts w:eastAsia="MS Gothic;ＭＳ ゴシック"/>
          <w:lang w:eastAsia="ja-JP"/>
        </w:rPr>
      </w:pPr>
      <w:r>
        <w:rPr>
          <w:rFonts w:eastAsia="MS Gothic;ＭＳ ゴシック"/>
          <w:lang w:eastAsia="ja-JP"/>
        </w:rPr>
      </w:r>
    </w:p>
    <w:p>
      <w:pPr>
        <w:pStyle w:val="Normal"/>
        <w:rPr/>
      </w:pPr>
      <w:r>
        <w:rPr/>
        <w:t>FCI Billing Charging Characteristics contains the following information</w:t>
      </w:r>
      <w:r>
        <w:rPr>
          <w:rFonts w:eastAsia="MS Gothic;ＭＳ ゴシック"/>
          <w:lang w:eastAsia="ja-JP"/>
        </w:rPr>
        <w:t xml:space="preserve"> element</w:t>
      </w:r>
      <w:r>
        <w:rPr/>
        <w:t>:</w:t>
      </w:r>
    </w:p>
    <w:tbl>
      <w:tblPr>
        <w:tblW w:w="9667" w:type="dxa"/>
        <w:jc w:val="left"/>
        <w:tblInd w:w="-35" w:type="dxa"/>
        <w:tblLayout w:type="fixed"/>
        <w:tblCellMar>
          <w:top w:w="0" w:type="dxa"/>
          <w:left w:w="28" w:type="dxa"/>
          <w:bottom w:w="0" w:type="dxa"/>
          <w:right w:w="28" w:type="dxa"/>
        </w:tblCellMar>
      </w:tblPr>
      <w:tblGrid>
        <w:gridCol w:w="2665"/>
        <w:gridCol w:w="567"/>
        <w:gridCol w:w="567"/>
        <w:gridCol w:w="5868"/>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Mincho;ＭＳ 明朝"/>
                <w:lang w:eastAsia="ja-JP"/>
              </w:rPr>
            </w:pPr>
            <w:r>
              <w:rPr>
                <w:rFonts w:eastAsia="MS Mincho;ＭＳ 明朝"/>
                <w:lang w:eastAsia="ja-JP"/>
              </w:rPr>
              <w:t>MO</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MT</w:t>
            </w:r>
          </w:p>
        </w:tc>
        <w:tc>
          <w:tcPr>
            <w:tcW w:w="586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FCIBCCCAMEL Sequence 1</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86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is described in </w:t>
            </w:r>
            <w:r>
              <w:rPr>
                <w:rFonts w:eastAsia="Arial Unicode MS"/>
                <w:lang w:eastAsia="ja-JP"/>
              </w:rPr>
              <w:t>a</w:t>
            </w:r>
            <w:r>
              <w:rPr/>
              <w:t xml:space="preserve"> table</w:t>
            </w:r>
            <w:r>
              <w:rPr>
                <w:rFonts w:eastAsia="Arial Unicode MS"/>
                <w:lang w:eastAsia="ja-JP"/>
              </w:rPr>
              <w:t xml:space="preserve"> below</w:t>
            </w:r>
            <w:r>
              <w:rPr/>
              <w:t>.</w:t>
            </w:r>
          </w:p>
        </w:tc>
      </w:tr>
    </w:tbl>
    <w:p>
      <w:pPr>
        <w:pStyle w:val="Normal"/>
        <w:rPr>
          <w:rFonts w:eastAsia="MS Gothic;ＭＳ ゴシック"/>
          <w:lang w:eastAsia="ja-JP"/>
        </w:rPr>
      </w:pPr>
      <w:r>
        <w:rPr>
          <w:rFonts w:eastAsia="MS Gothic;ＭＳ ゴシック"/>
          <w:lang w:eastAsia="ja-JP"/>
        </w:rPr>
      </w:r>
    </w:p>
    <w:p>
      <w:pPr>
        <w:pStyle w:val="Normal"/>
        <w:rPr/>
      </w:pPr>
      <w:r>
        <w:rPr/>
        <w:t>FCIBCCCAMEL Sequence 1 contains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567"/>
        <w:gridCol w:w="567"/>
        <w:gridCol w:w="5898"/>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Mincho;ＭＳ 明朝"/>
                <w:lang w:eastAsia="ja-JP"/>
              </w:rPr>
            </w:pPr>
            <w:r>
              <w:rPr>
                <w:rFonts w:eastAsia="MS Mincho;ＭＳ 明朝"/>
                <w:lang w:eastAsia="ja-JP"/>
              </w:rPr>
              <w:t>MO</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MT</w:t>
            </w:r>
          </w:p>
        </w:tc>
        <w:tc>
          <w:tcPr>
            <w:tcW w:w="589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Free Format Data</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rFonts w:eastAsia="MS Mincho;ＭＳ 明朝"/>
                <w:lang w:eastAsia="ja-JP"/>
              </w:rPr>
              <w:t>This IE contains free format data to be inserted in the CAMEL logical call record.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Append Free Format Data</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the gsmSSF</w:t>
            </w:r>
            <w:r>
              <w:rPr>
                <w:rFonts w:eastAsia="MS Gothic;ＭＳ ゴシック"/>
                <w:lang w:eastAsia="ja-JP"/>
              </w:rPr>
              <w:t xml:space="preserve"> or </w:t>
            </w:r>
            <w:r>
              <w:rPr/>
              <w:t xml:space="preserve">gprsSSF shall append the free format data to the Logical MO SMS </w:t>
            </w:r>
            <w:r>
              <w:rPr>
                <w:rFonts w:eastAsia="MS Gothic;ＭＳ ゴシック"/>
                <w:lang w:eastAsia="ja-JP"/>
              </w:rPr>
              <w:t xml:space="preserve">or MT SMS </w:t>
            </w:r>
            <w:r>
              <w:rPr/>
              <w:t>record.</w:t>
            </w:r>
          </w:p>
          <w:p>
            <w:pPr>
              <w:pStyle w:val="TAL"/>
              <w:keepNext w:val="false"/>
              <w:keepLines w:val="false"/>
              <w:widowControl w:val="false"/>
              <w:rPr/>
            </w:pPr>
            <w:r>
              <w:rPr>
                <w:rFonts w:eastAsia="MS Gothic;ＭＳ ゴシック"/>
                <w:lang w:eastAsia="ja-JP"/>
              </w:rPr>
              <w:t>-</w:t>
            </w:r>
            <w:r>
              <w:rPr>
                <w:rFonts w:eastAsia="MS Gothic;ＭＳ ゴシック"/>
                <w:lang w:eastAsia="ja-JP"/>
              </w:rPr>
              <w:tab/>
            </w:r>
            <w:r>
              <w:rPr/>
              <w:t xml:space="preserve">If this IE is present indicating </w:t>
            </w:r>
            <w:r>
              <w:rPr>
                <w:rFonts w:eastAsia="MS Gothic;ＭＳ ゴシック"/>
                <w:lang w:eastAsia="ja-JP"/>
              </w:rPr>
              <w:t>"</w:t>
            </w:r>
            <w:r>
              <w:rPr/>
              <w:t>Append</w:t>
            </w:r>
            <w:r>
              <w:rPr>
                <w:rFonts w:eastAsia="MS Gothic;ＭＳ ゴシック"/>
                <w:lang w:eastAsia="ja-JP"/>
              </w:rPr>
              <w:t>"</w:t>
            </w:r>
            <w:r>
              <w:rPr/>
              <w:t>, the gsmSSF</w:t>
            </w:r>
            <w:r>
              <w:rPr>
                <w:rFonts w:eastAsia="MS Gothic;ＭＳ ゴシック"/>
                <w:lang w:eastAsia="ja-JP"/>
              </w:rPr>
              <w:t xml:space="preserve"> or </w:t>
            </w:r>
            <w:r>
              <w:rPr/>
              <w:t xml:space="preserve">gprsSSF shall append the free format data received in this IF to the free format data already present in the Logical MO SMS </w:t>
            </w:r>
            <w:r>
              <w:rPr>
                <w:rFonts w:eastAsia="MS Gothic;ＭＳ ゴシック"/>
                <w:lang w:eastAsia="ja-JP"/>
              </w:rPr>
              <w:t xml:space="preserve">or MT SMS </w:t>
            </w:r>
            <w:r>
              <w:rPr/>
              <w:t>record.</w:t>
            </w:r>
          </w:p>
          <w:p>
            <w:pPr>
              <w:pStyle w:val="TAL"/>
              <w:keepNext w:val="false"/>
              <w:keepLines w:val="false"/>
              <w:widowControl w:val="false"/>
              <w:rPr/>
            </w:pPr>
            <w:r>
              <w:rPr>
                <w:rFonts w:eastAsia="MS Gothic;ＭＳ ゴシック"/>
                <w:lang w:eastAsia="ja-JP"/>
              </w:rPr>
              <w:t>-</w:t>
            </w:r>
            <w:r>
              <w:rPr>
                <w:rFonts w:eastAsia="MS Gothic;ＭＳ ゴシック"/>
                <w:lang w:eastAsia="ja-JP"/>
              </w:rPr>
              <w:tab/>
            </w:r>
            <w:r>
              <w:rPr/>
              <w:t>If this IE is absent or in</w:t>
            </w:r>
            <w:r>
              <w:rPr>
                <w:rFonts w:eastAsia="MS Gothic;ＭＳ ゴシック"/>
                <w:lang w:eastAsia="ja-JP"/>
              </w:rPr>
              <w:t>dicates</w:t>
            </w:r>
            <w:r>
              <w:rPr/>
              <w:t xml:space="preserve"> </w:t>
            </w:r>
            <w:r>
              <w:rPr>
                <w:rFonts w:eastAsia="MS Gothic;ＭＳ ゴシック"/>
                <w:lang w:eastAsia="ja-JP"/>
              </w:rPr>
              <w:t>"</w:t>
            </w:r>
            <w:r>
              <w:rPr/>
              <w:t>Overwrite</w:t>
            </w:r>
            <w:r>
              <w:rPr>
                <w:rFonts w:eastAsia="MS Gothic;ＭＳ ゴシック"/>
                <w:lang w:eastAsia="ja-JP"/>
              </w:rPr>
              <w:t>"</w:t>
            </w:r>
            <w:r>
              <w:rPr/>
              <w:t xml:space="preserve">, then the gsmSSF shall overwrite all free format data already present in the Logical MO SMS </w:t>
            </w:r>
            <w:r>
              <w:rPr>
                <w:rFonts w:eastAsia="MS Gothic;ＭＳ ゴシック"/>
                <w:lang w:eastAsia="ja-JP"/>
              </w:rPr>
              <w:t xml:space="preserve">or MT SMS </w:t>
            </w:r>
            <w:r>
              <w:rPr/>
              <w:t>record, by the free format data received in this IF.</w:t>
            </w:r>
          </w:p>
          <w:p>
            <w:pPr>
              <w:pStyle w:val="TAL"/>
              <w:keepNext w:val="false"/>
              <w:keepLines w:val="false"/>
              <w:widowControl w:val="false"/>
              <w:rPr/>
            </w:pPr>
            <w:r>
              <w:rPr/>
              <w:t>If no Logical MO SMS</w:t>
            </w:r>
            <w:r>
              <w:rPr>
                <w:rFonts w:eastAsia="MS Gothic;ＭＳ ゴシック"/>
                <w:lang w:eastAsia="ja-JP"/>
              </w:rPr>
              <w:t xml:space="preserve"> or MT SMS</w:t>
            </w:r>
            <w:r>
              <w:rPr/>
              <w:t xml:space="preserve"> record exists yet, then the gsmSSF</w:t>
            </w:r>
            <w:r>
              <w:rPr>
                <w:rFonts w:eastAsia="MS Gothic;ＭＳ ゴシック"/>
                <w:lang w:eastAsia="ja-JP"/>
              </w:rPr>
              <w:t xml:space="preserve"> or </w:t>
            </w:r>
            <w:r>
              <w:rPr/>
              <w:t>gprsSSF shall ignore this IE.</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955" w:name="__RefHeading___Toc477855184"/>
      <w:bookmarkEnd w:id="955"/>
      <w:r>
        <w:rPr>
          <w:color w:val="000000"/>
        </w:rPr>
        <w:t>7.6.2.</w:t>
      </w:r>
      <w:r>
        <w:rPr>
          <w:rFonts w:eastAsia="MS Gothic;ＭＳ ゴシック"/>
          <w:color w:val="000000"/>
          <w:lang w:eastAsia="ja-JP"/>
        </w:rPr>
        <w:t>4</w:t>
      </w:r>
      <w:r>
        <w:rPr>
          <w:color w:val="000000"/>
        </w:rPr>
        <w:tab/>
        <w:t>Release SMS</w:t>
      </w:r>
    </w:p>
    <w:p>
      <w:pPr>
        <w:pStyle w:val="Heading5"/>
        <w:ind w:left="1701" w:hanging="1701"/>
        <w:rPr/>
      </w:pPr>
      <w:bookmarkStart w:id="956" w:name="__RefHeading___Toc477855185"/>
      <w:bookmarkEnd w:id="956"/>
      <w:r>
        <w:rPr>
          <w:color w:val="000000"/>
        </w:rPr>
        <w:t>7.6.2.</w:t>
      </w:r>
      <w:r>
        <w:rPr>
          <w:rFonts w:eastAsia="MS Gothic;ＭＳ ゴシック"/>
          <w:color w:val="000000"/>
          <w:lang w:eastAsia="ja-JP"/>
        </w:rPr>
        <w:t>4</w:t>
      </w:r>
      <w:r>
        <w:rPr>
          <w:color w:val="000000"/>
        </w:rPr>
        <w:t>.1</w:t>
        <w:tab/>
        <w:t>Description</w:t>
      </w:r>
    </w:p>
    <w:p>
      <w:pPr>
        <w:pStyle w:val="Normal"/>
        <w:rPr>
          <w:color w:val="000000"/>
        </w:rPr>
      </w:pPr>
      <w:r>
        <w:rPr>
          <w:color w:val="000000"/>
        </w:rPr>
        <w:t>This IF is used to tear down by the gsmSCF an existing SMS transfer.</w:t>
      </w:r>
    </w:p>
    <w:p>
      <w:pPr>
        <w:pStyle w:val="Heading5"/>
        <w:ind w:left="1701" w:hanging="1701"/>
        <w:rPr/>
      </w:pPr>
      <w:bookmarkStart w:id="957" w:name="__RefHeading___Toc477855186"/>
      <w:bookmarkEnd w:id="957"/>
      <w:r>
        <w:rPr>
          <w:color w:val="000000"/>
        </w:rPr>
        <w:t>7.6.2.</w:t>
      </w:r>
      <w:r>
        <w:rPr>
          <w:rFonts w:eastAsia="MS Gothic;ＭＳ ゴシック"/>
          <w:color w:val="000000"/>
          <w:lang w:eastAsia="ja-JP"/>
        </w:rPr>
        <w:t>4</w:t>
      </w:r>
      <w:r>
        <w:rPr>
          <w:color w:val="000000"/>
        </w:rPr>
        <w:t>.2</w:t>
        <w:tab/>
        <w:t>Information Elements</w:t>
      </w:r>
    </w:p>
    <w:tbl>
      <w:tblPr>
        <w:tblW w:w="9697" w:type="dxa"/>
        <w:jc w:val="left"/>
        <w:tblInd w:w="-35" w:type="dxa"/>
        <w:tblLayout w:type="fixed"/>
        <w:tblCellMar>
          <w:top w:w="0" w:type="dxa"/>
          <w:left w:w="28" w:type="dxa"/>
          <w:bottom w:w="0" w:type="dxa"/>
          <w:right w:w="28" w:type="dxa"/>
        </w:tblCellMar>
      </w:tblPr>
      <w:tblGrid>
        <w:gridCol w:w="2665"/>
        <w:gridCol w:w="567"/>
        <w:gridCol w:w="567"/>
        <w:gridCol w:w="5898"/>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Mincho;ＭＳ 明朝"/>
                <w:lang w:eastAsia="ja-JP"/>
              </w:rPr>
            </w:pPr>
            <w:r>
              <w:rPr>
                <w:rFonts w:eastAsia="MS Mincho;ＭＳ 明朝"/>
                <w:lang w:eastAsia="ja-JP"/>
              </w:rPr>
              <w:t>MO</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Mincho;ＭＳ 明朝"/>
                <w:lang w:eastAsia="ja-JP"/>
              </w:rPr>
            </w:pPr>
            <w:r>
              <w:rPr>
                <w:rFonts w:eastAsia="MS Mincho;ＭＳ 明朝"/>
                <w:lang w:eastAsia="ja-JP"/>
              </w:rPr>
              <w:t>MT</w:t>
            </w:r>
          </w:p>
        </w:tc>
        <w:tc>
          <w:tcPr>
            <w:tcW w:w="589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RP </w:t>
            </w:r>
            <w:r>
              <w:rPr/>
              <w:t>Cause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89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SMS Cause. Indicates the SMS specific cause of the release. The cause is reported to the MS</w:t>
            </w:r>
            <w:r>
              <w:rPr>
                <w:rFonts w:eastAsia="MS Gothic;ＭＳ ゴシック"/>
                <w:lang w:eastAsia="ja-JP"/>
              </w:rPr>
              <w:t xml:space="preserve"> </w:t>
            </w:r>
            <w:r>
              <w:rPr/>
              <w:t>(in the case of MO SMS) or SMSC (in the case of MT SMS).</w:t>
            </w:r>
          </w:p>
          <w:p>
            <w:pPr>
              <w:pStyle w:val="TAL"/>
              <w:keepNext w:val="false"/>
              <w:keepLines w:val="false"/>
              <w:widowControl w:val="false"/>
              <w:rPr/>
            </w:pPr>
            <w:r>
              <w:rPr/>
              <w:t>For MO</w:t>
            </w:r>
            <w:r>
              <w:rPr>
                <w:rFonts w:eastAsia="MS Gothic;ＭＳ ゴシック"/>
                <w:lang w:eastAsia="ja-JP"/>
              </w:rPr>
              <w:t xml:space="preserve"> </w:t>
            </w:r>
            <w:r>
              <w:rPr/>
              <w:t>SMS, the RP Cause value shall be used to set the RP-Cause in the RP-ERROR RPDU sent to the MS. 3GPP TS</w:t>
            </w:r>
            <w:r>
              <w:rPr>
                <w:rFonts w:eastAsia="MS Gothic;ＭＳ ゴシック"/>
                <w:lang w:eastAsia="ja-JP"/>
              </w:rPr>
              <w:t> </w:t>
            </w:r>
            <w:r>
              <w:rPr/>
              <w:t>24.011</w:t>
            </w:r>
            <w:r>
              <w:rPr>
                <w:rFonts w:eastAsia="MS Gothic;ＭＳ ゴシック"/>
                <w:lang w:eastAsia="ja-JP"/>
              </w:rPr>
              <w:t> </w:t>
            </w:r>
            <w:r>
              <w:rPr/>
              <w:t>[</w:t>
            </w:r>
            <w:r>
              <w:rPr>
                <w:lang w:val="en-US" w:eastAsia="en-US"/>
              </w:rPr>
              <w:t>31</w:t>
            </w:r>
            <w:r>
              <w:rPr/>
              <w:t>] specifies which RP-Cause values may be sent to the MS.</w:t>
            </w:r>
          </w:p>
          <w:p>
            <w:pPr>
              <w:pStyle w:val="TAL"/>
              <w:keepNext w:val="false"/>
              <w:keepLines w:val="false"/>
              <w:widowControl w:val="false"/>
              <w:rPr/>
            </w:pPr>
            <w:r>
              <w:rPr/>
              <w:t>For MT SMS, the RP Cause value shall be used to set the RP-Cause in the RP-ERROR RPDU sent to the SMSC. 3GPP TS</w:t>
            </w:r>
            <w:r>
              <w:rPr>
                <w:rFonts w:eastAsia="MS Gothic;ＭＳ ゴシック"/>
                <w:lang w:eastAsia="ja-JP"/>
              </w:rPr>
              <w:t> </w:t>
            </w:r>
            <w:r>
              <w:rPr/>
              <w:t>29.002</w:t>
            </w:r>
            <w:r>
              <w:rPr>
                <w:rFonts w:eastAsia="MS Gothic;ＭＳ ゴシック"/>
                <w:lang w:eastAsia="ja-JP"/>
              </w:rPr>
              <w:t> </w:t>
            </w:r>
            <w:r>
              <w:rPr/>
              <w:t>[</w:t>
            </w:r>
            <w:r>
              <w:rPr>
                <w:lang w:val="en-US" w:eastAsia="en-US"/>
              </w:rPr>
              <w:t>34</w:t>
            </w:r>
            <w:r>
              <w:rPr/>
              <w:t xml:space="preserve">] specifies which RP-Cause values may be sent to the SMSC. </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958" w:name="__RefHeading___Toc477855187"/>
      <w:bookmarkEnd w:id="958"/>
      <w:r>
        <w:rPr>
          <w:color w:val="000000"/>
        </w:rPr>
        <w:t>7.6.2.</w:t>
      </w:r>
      <w:r>
        <w:rPr>
          <w:rFonts w:eastAsia="MS Gothic;ＭＳ ゴシック"/>
          <w:color w:val="000000"/>
          <w:lang w:eastAsia="ja-JP"/>
        </w:rPr>
        <w:t>5</w:t>
      </w:r>
      <w:r>
        <w:rPr>
          <w:color w:val="000000"/>
        </w:rPr>
        <w:tab/>
        <w:t>Request Report SMS Event</w:t>
      </w:r>
    </w:p>
    <w:p>
      <w:pPr>
        <w:pStyle w:val="Heading5"/>
        <w:ind w:left="1701" w:hanging="1701"/>
        <w:rPr/>
      </w:pPr>
      <w:bookmarkStart w:id="959" w:name="__RefHeading___Toc477855188"/>
      <w:bookmarkEnd w:id="959"/>
      <w:r>
        <w:rPr>
          <w:color w:val="000000"/>
        </w:rPr>
        <w:t>7.6.2.</w:t>
      </w:r>
      <w:r>
        <w:rPr>
          <w:rFonts w:eastAsia="MS Gothic;ＭＳ ゴシック"/>
          <w:color w:val="000000"/>
          <w:lang w:eastAsia="ja-JP"/>
        </w:rPr>
        <w:t>5</w:t>
      </w:r>
      <w:r>
        <w:rPr>
          <w:color w:val="000000"/>
        </w:rPr>
        <w:t>.1</w:t>
        <w:tab/>
        <w:t>Description</w:t>
      </w:r>
    </w:p>
    <w:p>
      <w:pPr>
        <w:pStyle w:val="Normal"/>
        <w:rPr/>
      </w:pPr>
      <w:r>
        <w:rPr>
          <w:color w:val="000000"/>
        </w:rPr>
        <w:t>This IF is used to request the gsmSSF</w:t>
      </w:r>
      <w:r>
        <w:rPr>
          <w:rFonts w:eastAsia="MS Gothic;ＭＳ ゴシック"/>
          <w:lang w:eastAsia="ja-JP"/>
        </w:rPr>
        <w:t xml:space="preserve"> or </w:t>
      </w:r>
      <w:r>
        <w:rPr>
          <w:color w:val="000000"/>
        </w:rPr>
        <w:t>gprsSSF to monitor for an event</w:t>
      </w:r>
      <w:r>
        <w:rPr>
          <w:rFonts w:eastAsia="MS Gothic;ＭＳ ゴシック"/>
          <w:color w:val="000000"/>
          <w:lang w:eastAsia="ja-JP"/>
        </w:rPr>
        <w:t xml:space="preserve"> and to</w:t>
      </w:r>
      <w:r>
        <w:rPr>
          <w:color w:val="000000"/>
        </w:rPr>
        <w:t xml:space="preserve"> send a notification to the gsmSCF when the event is detected (see Event Report SMS</w:t>
      </w:r>
      <w:r>
        <w:rPr>
          <w:rFonts w:eastAsia="MS Mincho;ＭＳ 明朝"/>
          <w:color w:val="000000"/>
          <w:lang w:eastAsia="ja-JP"/>
        </w:rPr>
        <w:t xml:space="preserve"> IF</w:t>
      </w:r>
      <w:r>
        <w:rPr>
          <w:color w:val="000000"/>
        </w:rPr>
        <w:t>).</w:t>
      </w:r>
    </w:p>
    <w:p>
      <w:pPr>
        <w:pStyle w:val="Heading5"/>
        <w:ind w:left="1701" w:hanging="1701"/>
        <w:rPr/>
      </w:pPr>
      <w:bookmarkStart w:id="960" w:name="__RefHeading___Toc477855189"/>
      <w:bookmarkEnd w:id="960"/>
      <w:r>
        <w:rPr>
          <w:color w:val="000000"/>
        </w:rPr>
        <w:t>7.6.2.</w:t>
      </w:r>
      <w:r>
        <w:rPr>
          <w:rFonts w:eastAsia="MS Gothic;ＭＳ ゴシック"/>
          <w:color w:val="000000"/>
          <w:lang w:eastAsia="ja-JP"/>
        </w:rPr>
        <w:t>5</w:t>
      </w:r>
      <w:r>
        <w:rPr>
          <w:color w:val="000000"/>
        </w:rPr>
        <w:t>.2</w:t>
        <w:tab/>
        <w:t>Information Elements</w:t>
      </w:r>
    </w:p>
    <w:tbl>
      <w:tblPr>
        <w:tblW w:w="9667" w:type="dxa"/>
        <w:jc w:val="left"/>
        <w:tblInd w:w="-35" w:type="dxa"/>
        <w:tblLayout w:type="fixed"/>
        <w:tblCellMar>
          <w:top w:w="0" w:type="dxa"/>
          <w:left w:w="28" w:type="dxa"/>
          <w:bottom w:w="0" w:type="dxa"/>
          <w:right w:w="28" w:type="dxa"/>
        </w:tblCellMar>
      </w:tblPr>
      <w:tblGrid>
        <w:gridCol w:w="2665"/>
        <w:gridCol w:w="567"/>
        <w:gridCol w:w="567"/>
        <w:gridCol w:w="5868"/>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Mincho;ＭＳ 明朝"/>
                <w:lang w:eastAsia="ja-JP"/>
              </w:rPr>
            </w:pPr>
            <w:r>
              <w:rPr>
                <w:rFonts w:eastAsia="MS Mincho;ＭＳ 明朝"/>
                <w:lang w:eastAsia="ja-JP"/>
              </w:rPr>
              <w:t>MO</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Mincho;ＭＳ 明朝"/>
                <w:lang w:eastAsia="ja-JP"/>
              </w:rPr>
            </w:pPr>
            <w:r>
              <w:rPr>
                <w:rFonts w:eastAsia="MS Mincho;ＭＳ 明朝"/>
                <w:lang w:eastAsia="ja-JP"/>
              </w:rPr>
              <w:t>MT</w:t>
            </w:r>
          </w:p>
        </w:tc>
        <w:tc>
          <w:tcPr>
            <w:tcW w:w="586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SMS Event</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86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specifies the event or events of which a report is requested.</w:t>
            </w:r>
          </w:p>
        </w:tc>
      </w:tr>
    </w:tbl>
    <w:p>
      <w:pPr>
        <w:pStyle w:val="Normal"/>
        <w:rPr>
          <w:rFonts w:eastAsia="MS Gothic;ＭＳ ゴシック"/>
          <w:lang w:eastAsia="ja-JP"/>
        </w:rPr>
      </w:pPr>
      <w:r>
        <w:rPr>
          <w:rFonts w:eastAsia="MS Gothic;ＭＳ ゴシック"/>
          <w:lang w:eastAsia="ja-JP"/>
        </w:rPr>
      </w:r>
    </w:p>
    <w:p>
      <w:pPr>
        <w:pStyle w:val="Normal"/>
        <w:rPr>
          <w:rFonts w:eastAsia="MS Gothic;ＭＳ ゴシック"/>
          <w:lang w:eastAsia="ja-JP"/>
        </w:rPr>
      </w:pPr>
      <w:r>
        <w:rPr>
          <w:rFonts w:eastAsia="MS Gothic;ＭＳ ゴシック"/>
          <w:lang w:eastAsia="ja-JP"/>
        </w:rPr>
        <w:t>SMS Event contains the following information elements:</w:t>
      </w:r>
    </w:p>
    <w:tbl>
      <w:tblPr>
        <w:tblW w:w="9667" w:type="dxa"/>
        <w:jc w:val="left"/>
        <w:tblInd w:w="-35" w:type="dxa"/>
        <w:tblLayout w:type="fixed"/>
        <w:tblCellMar>
          <w:top w:w="0" w:type="dxa"/>
          <w:left w:w="28" w:type="dxa"/>
          <w:bottom w:w="0" w:type="dxa"/>
          <w:right w:w="28" w:type="dxa"/>
        </w:tblCellMar>
      </w:tblPr>
      <w:tblGrid>
        <w:gridCol w:w="2665"/>
        <w:gridCol w:w="567"/>
        <w:gridCol w:w="567"/>
        <w:gridCol w:w="5868"/>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Mincho;ＭＳ 明朝"/>
                <w:lang w:eastAsia="ja-JP"/>
              </w:rPr>
            </w:pPr>
            <w:r>
              <w:rPr>
                <w:rFonts w:eastAsia="MS Mincho;ＭＳ 明朝"/>
                <w:lang w:eastAsia="ja-JP"/>
              </w:rPr>
              <w:t>MO</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Mincho;ＭＳ 明朝"/>
                <w:lang w:eastAsia="ja-JP"/>
              </w:rPr>
            </w:pPr>
            <w:r>
              <w:rPr>
                <w:rFonts w:eastAsia="MS Mincho;ＭＳ 明朝"/>
                <w:lang w:eastAsia="ja-JP"/>
              </w:rPr>
              <w:t>MT</w:t>
            </w:r>
          </w:p>
        </w:tc>
        <w:tc>
          <w:tcPr>
            <w:tcW w:w="586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Event </w:t>
            </w:r>
            <w:r>
              <w:rPr>
                <w:rFonts w:eastAsia="MS Gothic;ＭＳ ゴシック"/>
                <w:lang w:eastAsia="ja-JP"/>
              </w:rPr>
              <w:t>T</w:t>
            </w:r>
            <w:r>
              <w:rPr/>
              <w:t>ype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86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specifies the type of event of which a report is requested.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Monitor Mode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86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how the event shall be reported.</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961" w:name="__RefHeading___Toc477855190"/>
      <w:bookmarkEnd w:id="961"/>
      <w:r>
        <w:rPr>
          <w:color w:val="000000"/>
        </w:rPr>
        <w:t>7.6.2.</w:t>
      </w:r>
      <w:r>
        <w:rPr>
          <w:rFonts w:eastAsia="MS Gothic;ＭＳ ゴシック"/>
          <w:color w:val="000000"/>
          <w:lang w:eastAsia="ja-JP"/>
        </w:rPr>
        <w:t>6</w:t>
      </w:r>
      <w:r>
        <w:rPr>
          <w:color w:val="000000"/>
        </w:rPr>
        <w:tab/>
        <w:t>Reset Timer SMS</w:t>
      </w:r>
    </w:p>
    <w:p>
      <w:pPr>
        <w:pStyle w:val="Heading5"/>
        <w:ind w:left="1701" w:hanging="1701"/>
        <w:rPr/>
      </w:pPr>
      <w:bookmarkStart w:id="962" w:name="__RefHeading___Toc477855191"/>
      <w:bookmarkEnd w:id="962"/>
      <w:r>
        <w:rPr>
          <w:color w:val="000000"/>
        </w:rPr>
        <w:t>7.6.2.</w:t>
      </w:r>
      <w:r>
        <w:rPr>
          <w:rFonts w:eastAsia="MS Gothic;ＭＳ ゴシック"/>
          <w:color w:val="000000"/>
          <w:lang w:eastAsia="ja-JP"/>
        </w:rPr>
        <w:t>6</w:t>
      </w:r>
      <w:r>
        <w:rPr>
          <w:color w:val="000000"/>
        </w:rPr>
        <w:t>.1</w:t>
        <w:tab/>
        <w:t>Description</w:t>
      </w:r>
    </w:p>
    <w:p>
      <w:pPr>
        <w:pStyle w:val="Normal"/>
        <w:rPr/>
      </w:pPr>
      <w:r>
        <w:rPr>
          <w:color w:val="000000"/>
        </w:rPr>
        <w:t>This IF is used to refresh a gsmSSF</w:t>
      </w:r>
      <w:r>
        <w:rPr>
          <w:rFonts w:eastAsia="MS Gothic;ＭＳ ゴシック"/>
          <w:lang w:eastAsia="ja-JP"/>
        </w:rPr>
        <w:t xml:space="preserve"> or </w:t>
      </w:r>
      <w:r>
        <w:rPr>
          <w:color w:val="000000"/>
        </w:rPr>
        <w:t xml:space="preserve">gprsSSF timer. </w:t>
      </w:r>
    </w:p>
    <w:p>
      <w:pPr>
        <w:pStyle w:val="Heading5"/>
        <w:ind w:left="1701" w:hanging="1701"/>
        <w:rPr/>
      </w:pPr>
      <w:bookmarkStart w:id="963" w:name="__RefHeading___Toc477855192"/>
      <w:bookmarkEnd w:id="963"/>
      <w:r>
        <w:rPr>
          <w:color w:val="000000"/>
        </w:rPr>
        <w:t>7.6.2.</w:t>
      </w:r>
      <w:r>
        <w:rPr>
          <w:rFonts w:eastAsia="MS Gothic;ＭＳ ゴシック"/>
          <w:color w:val="000000"/>
          <w:lang w:eastAsia="ja-JP"/>
        </w:rPr>
        <w:t>6</w:t>
      </w:r>
      <w:r>
        <w:rPr>
          <w:color w:val="000000"/>
        </w:rPr>
        <w:t>.2</w:t>
        <w:tab/>
        <w:t>Information Elements</w:t>
      </w:r>
    </w:p>
    <w:tbl>
      <w:tblPr>
        <w:tblW w:w="9667" w:type="dxa"/>
        <w:jc w:val="left"/>
        <w:tblInd w:w="-35" w:type="dxa"/>
        <w:tblLayout w:type="fixed"/>
        <w:tblCellMar>
          <w:top w:w="0" w:type="dxa"/>
          <w:left w:w="28" w:type="dxa"/>
          <w:bottom w:w="0" w:type="dxa"/>
          <w:right w:w="28" w:type="dxa"/>
        </w:tblCellMar>
      </w:tblPr>
      <w:tblGrid>
        <w:gridCol w:w="2665"/>
        <w:gridCol w:w="567"/>
        <w:gridCol w:w="567"/>
        <w:gridCol w:w="5868"/>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MO</w:t>
            </w:r>
          </w:p>
        </w:tc>
        <w:tc>
          <w:tcPr>
            <w:tcW w:w="56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MT</w:t>
            </w:r>
          </w:p>
        </w:tc>
        <w:tc>
          <w:tcPr>
            <w:tcW w:w="586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Timer Value</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86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specifies the value to which the indicated timer shall be set.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Timer ID</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O</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586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which timer shall be reset. It shall be set to 'Tssf'.</w:t>
            </w:r>
          </w:p>
        </w:tc>
      </w:tr>
    </w:tbl>
    <w:p>
      <w:pPr>
        <w:pStyle w:val="Normal"/>
        <w:rPr>
          <w:rFonts w:eastAsia="MS Gothic;ＭＳ ゴシック"/>
          <w:lang w:eastAsia="ja-JP"/>
        </w:rPr>
      </w:pPr>
      <w:r>
        <w:rPr>
          <w:rFonts w:eastAsia="MS Gothic;ＭＳ ゴシック"/>
          <w:lang w:eastAsia="ja-JP"/>
        </w:rPr>
      </w:r>
    </w:p>
    <w:p>
      <w:pPr>
        <w:pStyle w:val="Heading3"/>
        <w:rPr/>
      </w:pPr>
      <w:bookmarkStart w:id="964" w:name="__RefHeading___Toc477855193"/>
      <w:bookmarkEnd w:id="964"/>
      <w:r>
        <w:rPr>
          <w:color w:val="000000"/>
        </w:rPr>
        <w:t>7.6.3</w:t>
        <w:tab/>
        <w:t>HLR to VLR</w:t>
      </w:r>
      <w:r>
        <w:rPr>
          <w:rFonts w:eastAsia="MS Gothic;ＭＳ ゴシック"/>
          <w:lang w:eastAsia="ja-JP"/>
        </w:rPr>
        <w:t xml:space="preserve"> or </w:t>
      </w:r>
      <w:r>
        <w:rPr>
          <w:rFonts w:eastAsia="MS Gothic;ＭＳ ゴシック"/>
          <w:color w:val="000000"/>
          <w:lang w:eastAsia="ja-JP"/>
        </w:rPr>
        <w:t>SGSN</w:t>
      </w:r>
      <w:r>
        <w:rPr>
          <w:color w:val="000000"/>
        </w:rPr>
        <w:t xml:space="preserve"> information flows</w:t>
      </w:r>
    </w:p>
    <w:p>
      <w:pPr>
        <w:pStyle w:val="Heading4"/>
        <w:ind w:left="1418" w:hanging="1418"/>
        <w:rPr/>
      </w:pPr>
      <w:bookmarkStart w:id="965" w:name="__RefHeading___Toc477855194"/>
      <w:bookmarkEnd w:id="965"/>
      <w:r>
        <w:rPr>
          <w:color w:val="000000"/>
        </w:rPr>
        <w:t>7.6.3.1</w:t>
        <w:tab/>
        <w:t xml:space="preserve">Delete Subscriber </w:t>
      </w:r>
      <w:r>
        <w:rPr>
          <w:rFonts w:eastAsia="MS Gothic;ＭＳ ゴシック"/>
          <w:color w:val="000000"/>
          <w:lang w:eastAsia="ja-JP"/>
        </w:rPr>
        <w:t>D</w:t>
      </w:r>
      <w:r>
        <w:rPr>
          <w:color w:val="000000"/>
        </w:rPr>
        <w:t>ata</w:t>
      </w:r>
    </w:p>
    <w:p>
      <w:pPr>
        <w:pStyle w:val="Heading5"/>
        <w:ind w:left="1701" w:hanging="1701"/>
        <w:rPr>
          <w:color w:val="000000"/>
        </w:rPr>
      </w:pPr>
      <w:bookmarkStart w:id="966" w:name="__RefHeading___Toc477855195"/>
      <w:bookmarkEnd w:id="966"/>
      <w:r>
        <w:rPr>
          <w:color w:val="000000"/>
        </w:rPr>
        <w:t>7.6.3.1.1</w:t>
        <w:tab/>
        <w:t>Description</w:t>
      </w:r>
    </w:p>
    <w:p>
      <w:pPr>
        <w:pStyle w:val="Normal"/>
        <w:rPr/>
      </w:pPr>
      <w:r>
        <w:rPr>
          <w:color w:val="000000"/>
        </w:rPr>
        <w:t xml:space="preserve">This IF is used by the HLR to delete </w:t>
      </w:r>
      <w:r>
        <w:rPr>
          <w:rFonts w:eastAsia="MS Gothic;ＭＳ ゴシック"/>
          <w:color w:val="000000"/>
          <w:lang w:eastAsia="ja-JP"/>
        </w:rPr>
        <w:t xml:space="preserve">CAMEL </w:t>
      </w:r>
      <w:r>
        <w:rPr>
          <w:color w:val="000000"/>
        </w:rPr>
        <w:t>subscri</w:t>
      </w:r>
      <w:r>
        <w:rPr>
          <w:rFonts w:eastAsia="MS Gothic;ＭＳ ゴシック"/>
          <w:color w:val="000000"/>
          <w:lang w:eastAsia="ja-JP"/>
        </w:rPr>
        <w:t>ption</w:t>
      </w:r>
      <w:r>
        <w:rPr>
          <w:color w:val="000000"/>
        </w:rPr>
        <w:t xml:space="preserve"> data </w:t>
      </w:r>
      <w:r>
        <w:rPr>
          <w:rFonts w:eastAsia="MS Gothic;ＭＳ ゴシック"/>
          <w:color w:val="000000"/>
          <w:lang w:eastAsia="ja-JP"/>
        </w:rPr>
        <w:t>from a</w:t>
      </w:r>
      <w:r>
        <w:rPr>
          <w:color w:val="000000"/>
        </w:rPr>
        <w:t xml:space="preserve"> VLR</w:t>
      </w:r>
      <w:r>
        <w:rPr>
          <w:rFonts w:eastAsia="MS Gothic;ＭＳ ゴシック"/>
          <w:lang w:eastAsia="ja-JP"/>
        </w:rPr>
        <w:t xml:space="preserve"> or </w:t>
      </w:r>
      <w:r>
        <w:rPr>
          <w:rFonts w:eastAsia="MS Gothic;ＭＳ ゴシック"/>
          <w:color w:val="000000"/>
          <w:lang w:eastAsia="ja-JP"/>
        </w:rPr>
        <w:t>SGSN</w:t>
      </w:r>
      <w:r>
        <w:rPr>
          <w:color w:val="000000"/>
        </w:rPr>
        <w:t>.</w:t>
      </w:r>
      <w:r>
        <w:rPr>
          <w:rFonts w:eastAsia="MS Gothic;ＭＳ ゴシック"/>
          <w:color w:val="000000"/>
          <w:lang w:eastAsia="ja-JP"/>
        </w:rPr>
        <w:t xml:space="preserve"> It </w:t>
      </w:r>
      <w:r>
        <w:rPr>
          <w:color w:val="000000"/>
        </w:rPr>
        <w:t>is specified in 3GPP TS 29.002 [</w:t>
      </w:r>
      <w:r>
        <w:rPr>
          <w:lang w:val="en-US" w:eastAsia="en-US"/>
        </w:rPr>
        <w:t>34</w:t>
      </w:r>
      <w:r>
        <w:rPr>
          <w:color w:val="000000"/>
        </w:rPr>
        <w:t>]</w:t>
      </w:r>
    </w:p>
    <w:p>
      <w:pPr>
        <w:pStyle w:val="Heading5"/>
        <w:ind w:left="1701" w:hanging="1701"/>
        <w:rPr>
          <w:color w:val="000000"/>
        </w:rPr>
      </w:pPr>
      <w:bookmarkStart w:id="967" w:name="__RefHeading___Toc477855196"/>
      <w:bookmarkEnd w:id="967"/>
      <w:r>
        <w:rPr>
          <w:color w:val="000000"/>
        </w:rPr>
        <w:t>7.6.3.1.2</w:t>
        <w:tab/>
        <w:t>Information Elements</w:t>
      </w:r>
    </w:p>
    <w:p>
      <w:pPr>
        <w:pStyle w:val="Normal"/>
        <w:rPr/>
      </w:pPr>
      <w:r>
        <w:rPr/>
        <w:t xml:space="preserve">The Delete Subscriber Data </w:t>
      </w:r>
      <w:r>
        <w:rPr>
          <w:rFonts w:eastAsia="MS Gothic;ＭＳ ゴシック"/>
          <w:lang w:eastAsia="ja-JP"/>
        </w:rPr>
        <w:t xml:space="preserve">IF </w:t>
      </w:r>
      <w:r>
        <w:rPr/>
        <w:t xml:space="preserve">contains the following CAMEL specific </w:t>
      </w:r>
      <w:r>
        <w:rPr>
          <w:rFonts w:eastAsia="MS Gothic;ＭＳ ゴシック"/>
          <w:lang w:eastAsia="ja-JP"/>
        </w:rPr>
        <w:t>information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CAMEL Subscription Info Withdraw</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that all CSIs shall be deleted from the subscriber data in VLR</w:t>
            </w:r>
            <w:r>
              <w:rPr>
                <w:rFonts w:eastAsia="MS Gothic;ＭＳ ゴシック"/>
                <w:lang w:eastAsia="ja-JP"/>
              </w:rPr>
              <w:t xml:space="preserve"> or </w:t>
            </w:r>
            <w:r>
              <w:rPr>
                <w:rFonts w:eastAsia="MS Gothic;ＭＳ ゴシック"/>
                <w:color w:val="000000"/>
                <w:lang w:eastAsia="ja-JP"/>
              </w:rPr>
              <w:t>SGSN</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Specific CSI Withdraw</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w:t>
            </w:r>
            <w:r>
              <w:rPr>
                <w:rFonts w:eastAsia="MS Mincho;ＭＳ 明朝"/>
                <w:lang w:eastAsia="ja-JP"/>
              </w:rPr>
              <w:t>IE</w:t>
            </w:r>
            <w:r>
              <w:rPr/>
              <w:t xml:space="preserve"> is used to indicate that </w:t>
            </w:r>
            <w:r>
              <w:rPr>
                <w:rFonts w:eastAsia="MS Mincho;ＭＳ 明朝"/>
                <w:lang w:eastAsia="ja-JP"/>
              </w:rPr>
              <w:t>only MO</w:t>
            </w:r>
            <w:r>
              <w:rPr>
                <w:rFonts w:eastAsia="MS Gothic;ＭＳ ゴシック"/>
                <w:lang w:eastAsia="ja-JP"/>
              </w:rPr>
              <w:noBreakHyphen/>
            </w:r>
            <w:r>
              <w:rPr>
                <w:rFonts w:eastAsia="MS Mincho;ＭＳ 明朝"/>
                <w:lang w:eastAsia="ja-JP"/>
              </w:rPr>
              <w:t>SMS</w:t>
            </w:r>
            <w:r>
              <w:rPr>
                <w:rFonts w:eastAsia="MS Gothic;ＭＳ ゴシック"/>
                <w:lang w:eastAsia="ja-JP"/>
              </w:rPr>
              <w:noBreakHyphen/>
            </w:r>
            <w:r>
              <w:rPr/>
              <w:t>CSI</w:t>
            </w:r>
            <w:r>
              <w:rPr>
                <w:rFonts w:eastAsia="MS Gothic;ＭＳ ゴシック"/>
                <w:lang w:eastAsia="ja-JP"/>
              </w:rPr>
              <w:t xml:space="preserve"> or </w:t>
            </w:r>
            <w:r>
              <w:rPr>
                <w:rFonts w:eastAsia="MS Mincho;ＭＳ 明朝"/>
                <w:lang w:eastAsia="ja-JP"/>
              </w:rPr>
              <w:t>MT</w:t>
            </w:r>
            <w:r>
              <w:rPr>
                <w:rFonts w:eastAsia="MS Gothic;ＭＳ ゴシック"/>
                <w:lang w:eastAsia="ja-JP"/>
              </w:rPr>
              <w:noBreakHyphen/>
            </w:r>
            <w:r>
              <w:rPr>
                <w:rFonts w:eastAsia="MS Mincho;ＭＳ 明朝"/>
                <w:lang w:eastAsia="ja-JP"/>
              </w:rPr>
              <w:t>SMS</w:t>
            </w:r>
            <w:r>
              <w:rPr>
                <w:rFonts w:eastAsia="MS Gothic;ＭＳ ゴシック"/>
                <w:lang w:eastAsia="ja-JP"/>
              </w:rPr>
              <w:noBreakHyphen/>
            </w:r>
            <w:r>
              <w:rPr/>
              <w:t>CSI shall be deleted from the VLR</w:t>
            </w:r>
            <w:r>
              <w:rPr>
                <w:rFonts w:eastAsia="MS Gothic;ＭＳ ゴシック"/>
                <w:lang w:eastAsia="ja-JP"/>
              </w:rPr>
              <w:t xml:space="preserve"> or </w:t>
            </w:r>
            <w:r>
              <w:rPr>
                <w:rFonts w:eastAsia="MS Gothic;ＭＳ ゴシック"/>
                <w:color w:val="000000"/>
                <w:lang w:eastAsia="ja-JP"/>
              </w:rPr>
              <w:t>SGSN</w:t>
            </w:r>
            <w:r>
              <w:rPr/>
              <w:t xml:space="preserve">. </w:t>
            </w:r>
          </w:p>
          <w:p>
            <w:pPr>
              <w:pStyle w:val="TAL"/>
              <w:keepNext w:val="false"/>
              <w:keepLines w:val="false"/>
              <w:widowControl w:val="false"/>
              <w:rPr/>
            </w:pPr>
            <w:r>
              <w:rPr/>
              <w:t xml:space="preserve">This </w:t>
            </w:r>
            <w:r>
              <w:rPr>
                <w:rFonts w:eastAsia="MS Mincho;ＭＳ 明朝"/>
                <w:lang w:eastAsia="ja-JP"/>
              </w:rPr>
              <w:t>IE</w:t>
            </w:r>
            <w:r>
              <w:rPr/>
              <w:t xml:space="preserve"> should not be </w:t>
            </w:r>
            <w:r>
              <w:rPr>
                <w:rFonts w:eastAsia="MS Gothic;ＭＳ ゴシック"/>
                <w:lang w:eastAsia="ja-JP"/>
              </w:rPr>
              <w:t>pre</w:t>
            </w:r>
            <w:r>
              <w:rPr/>
              <w:t xml:space="preserve">sent </w:t>
            </w:r>
            <w:r>
              <w:rPr>
                <w:rFonts w:eastAsia="‚l‚r –¾’©;Yu Gothic"/>
                <w:lang w:eastAsia="ja-JP"/>
              </w:rPr>
              <w:t>when CAMEL Subscription Info Withdraw is present.</w:t>
            </w:r>
          </w:p>
        </w:tc>
      </w:tr>
    </w:tbl>
    <w:p>
      <w:pPr>
        <w:pStyle w:val="Normal"/>
        <w:rPr>
          <w:rFonts w:eastAsia="MS Gothic;ＭＳ ゴシック"/>
          <w:lang w:eastAsia="ja-JP"/>
        </w:rPr>
      </w:pPr>
      <w:r>
        <w:rPr>
          <w:rFonts w:eastAsia="MS Gothic;ＭＳ ゴシック"/>
          <w:lang w:eastAsia="ja-JP"/>
        </w:rPr>
      </w:r>
    </w:p>
    <w:p>
      <w:pPr>
        <w:pStyle w:val="Heading4"/>
        <w:ind w:left="1418" w:hanging="1418"/>
        <w:rPr>
          <w:color w:val="000000"/>
        </w:rPr>
      </w:pPr>
      <w:bookmarkStart w:id="968" w:name="__RefHeading___Toc477855197"/>
      <w:bookmarkEnd w:id="968"/>
      <w:r>
        <w:rPr>
          <w:color w:val="000000"/>
        </w:rPr>
        <w:t>7.6.3.2</w:t>
        <w:tab/>
        <w:t>Insert Subscriber Data</w:t>
      </w:r>
    </w:p>
    <w:p>
      <w:pPr>
        <w:pStyle w:val="Heading5"/>
        <w:ind w:left="1701" w:hanging="1701"/>
        <w:rPr/>
      </w:pPr>
      <w:bookmarkStart w:id="969" w:name="__RefHeading___Toc477855198"/>
      <w:bookmarkEnd w:id="969"/>
      <w:r>
        <w:rPr>
          <w:color w:val="000000"/>
        </w:rPr>
        <w:t>7.6.3.2.1</w:t>
        <w:tab/>
        <w:t>Description</w:t>
      </w:r>
    </w:p>
    <w:p>
      <w:pPr>
        <w:pStyle w:val="Normal"/>
        <w:rPr/>
      </w:pPr>
      <w:r>
        <w:rPr>
          <w:color w:val="000000"/>
        </w:rPr>
        <w:t>This IF is used by the HLR to insert subscriber data in the VLR</w:t>
      </w:r>
      <w:r>
        <w:rPr>
          <w:rFonts w:eastAsia="MS Gothic;ＭＳ ゴシック"/>
          <w:lang w:eastAsia="ja-JP"/>
        </w:rPr>
        <w:t xml:space="preserve"> or </w:t>
      </w:r>
      <w:r>
        <w:rPr>
          <w:rFonts w:eastAsia="MS Gothic;ＭＳ ゴシック"/>
          <w:color w:val="000000"/>
          <w:lang w:eastAsia="ja-JP"/>
        </w:rPr>
        <w:t>SGSN</w:t>
      </w:r>
      <w:r>
        <w:rPr>
          <w:color w:val="000000"/>
        </w:rPr>
        <w:t>.</w:t>
      </w:r>
      <w:r>
        <w:rPr>
          <w:rFonts w:eastAsia="MS Gothic;ＭＳ ゴシック"/>
          <w:color w:val="000000"/>
          <w:lang w:eastAsia="ja-JP"/>
        </w:rPr>
        <w:t xml:space="preserve"> It </w:t>
      </w:r>
      <w:r>
        <w:rPr>
          <w:color w:val="000000"/>
        </w:rPr>
        <w:t>is specified in 3GPP TS 29.002 [</w:t>
      </w:r>
      <w:r>
        <w:rPr>
          <w:lang w:val="en-US" w:eastAsia="en-US"/>
        </w:rPr>
        <w:t>34</w:t>
      </w:r>
      <w:r>
        <w:rPr>
          <w:color w:val="000000"/>
        </w:rPr>
        <w:t>]</w:t>
      </w:r>
      <w:r>
        <w:rPr>
          <w:rFonts w:eastAsia="MS Gothic;ＭＳ ゴシック"/>
          <w:color w:val="000000"/>
          <w:lang w:eastAsia="ja-JP"/>
        </w:rPr>
        <w:t>.</w:t>
      </w:r>
    </w:p>
    <w:p>
      <w:pPr>
        <w:pStyle w:val="Heading5"/>
        <w:ind w:left="1701" w:hanging="1701"/>
        <w:rPr>
          <w:color w:val="000000"/>
        </w:rPr>
      </w:pPr>
      <w:bookmarkStart w:id="970" w:name="__RefHeading___Toc477855199"/>
      <w:bookmarkEnd w:id="970"/>
      <w:r>
        <w:rPr>
          <w:color w:val="000000"/>
        </w:rPr>
        <w:t>7.6.3.2.2</w:t>
        <w:tab/>
        <w:t>Information Elements</w:t>
      </w:r>
    </w:p>
    <w:p>
      <w:pPr>
        <w:pStyle w:val="Normal"/>
        <w:rPr/>
      </w:pPr>
      <w:r>
        <w:rPr>
          <w:rFonts w:eastAsia="MS Mincho;ＭＳ 明朝"/>
          <w:lang w:eastAsia="ja-JP"/>
        </w:rPr>
        <w:t xml:space="preserve">The </w:t>
      </w:r>
      <w:r>
        <w:rPr/>
        <w:t xml:space="preserve">Insert Subscriber Data contains the following </w:t>
      </w:r>
      <w:r>
        <w:rPr>
          <w:rFonts w:eastAsia="MS Mincho;ＭＳ 明朝"/>
          <w:lang w:eastAsia="ja-JP"/>
        </w:rPr>
        <w:t xml:space="preserve">CAMEL </w:t>
      </w:r>
      <w:r>
        <w:rPr/>
        <w:t xml:space="preserve">specific </w:t>
      </w:r>
      <w:r>
        <w:rPr>
          <w:rFonts w:eastAsia="MS Gothic;ＭＳ ゴシック"/>
          <w:lang w:eastAsia="ja-JP"/>
        </w:rPr>
        <w:t>information elements</w:t>
      </w:r>
      <w:r>
        <w:rPr/>
        <w:t>:</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MO</w:t>
            </w:r>
            <w:r>
              <w:rPr>
                <w:rFonts w:eastAsia="MS Gothic;ＭＳ ゴシック"/>
                <w:lang w:eastAsia="ja-JP"/>
              </w:rPr>
              <w:noBreakHyphen/>
            </w:r>
            <w:r>
              <w:rPr/>
              <w:t>SMS</w:t>
            </w:r>
            <w:r>
              <w:rPr>
                <w:rFonts w:eastAsia="MS Gothic;ＭＳ ゴシック"/>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identifies the subscriber </w:t>
            </w:r>
            <w:r>
              <w:rPr>
                <w:rFonts w:eastAsia="MS Gothic;ＭＳ ゴシック"/>
                <w:lang w:eastAsia="ja-JP"/>
              </w:rPr>
              <w:t xml:space="preserve">as </w:t>
            </w:r>
            <w:r>
              <w:rPr/>
              <w:t>having MO SMS CAMEL services.</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MT</w:t>
            </w:r>
            <w:r>
              <w:rPr>
                <w:rFonts w:eastAsia="MS Gothic;ＭＳ ゴシック"/>
                <w:lang w:eastAsia="ja-JP"/>
              </w:rPr>
              <w:noBreakHyphen/>
            </w:r>
            <w:r>
              <w:rPr/>
              <w:t>SMS</w:t>
            </w:r>
            <w:r>
              <w:rPr>
                <w:rFonts w:eastAsia="MS Gothic;ＭＳ ゴシック"/>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identifies the subscriber </w:t>
            </w:r>
            <w:r>
              <w:rPr>
                <w:rFonts w:eastAsia="MS Gothic;ＭＳ ゴシック"/>
                <w:lang w:eastAsia="ja-JP"/>
              </w:rPr>
              <w:t xml:space="preserve">as </w:t>
            </w:r>
            <w:r>
              <w:rPr/>
              <w:t>having M</w:t>
            </w:r>
            <w:r>
              <w:rPr>
                <w:rFonts w:eastAsia="MS Gothic;ＭＳ ゴシック"/>
                <w:lang w:eastAsia="ja-JP"/>
              </w:rPr>
              <w:t>T</w:t>
            </w:r>
            <w:r>
              <w:rPr/>
              <w:t xml:space="preserve"> SMS CAMEL services.</w:t>
            </w:r>
          </w:p>
        </w:tc>
      </w:tr>
    </w:tbl>
    <w:p>
      <w:pPr>
        <w:pStyle w:val="Normal"/>
        <w:rPr>
          <w:rFonts w:eastAsia="MS Gothic;ＭＳ ゴシック"/>
          <w:lang w:eastAsia="ja-JP"/>
        </w:rPr>
      </w:pPr>
      <w:r>
        <w:rPr>
          <w:rFonts w:eastAsia="MS Gothic;ＭＳ ゴシック"/>
          <w:lang w:eastAsia="ja-JP"/>
        </w:rPr>
      </w:r>
    </w:p>
    <w:p>
      <w:pPr>
        <w:pStyle w:val="Normal"/>
        <w:keepNext w:val="true"/>
        <w:keepLines/>
        <w:rPr/>
      </w:pPr>
      <w:r>
        <w:rPr>
          <w:rFonts w:eastAsia="MS Gothic;ＭＳ ゴシック"/>
          <w:lang w:eastAsia="ja-JP"/>
        </w:rPr>
        <w:t>MO</w:t>
      </w:r>
      <w:r>
        <w:rPr>
          <w:rFonts w:eastAsia="MS Gothic;ＭＳ ゴシック"/>
          <w:lang w:eastAsia="ja-JP"/>
        </w:rPr>
        <w:noBreakHyphen/>
      </w:r>
      <w:r>
        <w:rPr/>
        <w:t>SMS</w:t>
      </w:r>
      <w:r>
        <w:rPr>
          <w:rFonts w:eastAsia="MS Gothic;ＭＳ ゴシック"/>
          <w:lang w:eastAsia="ja-JP"/>
        </w:rPr>
        <w:noBreakHyphen/>
      </w:r>
      <w:r>
        <w:rPr/>
        <w:t>CSI contains the following information</w:t>
      </w:r>
      <w:r>
        <w:rPr>
          <w:rFonts w:eastAsia="MS Gothic;ＭＳ ゴシック"/>
          <w:lang w:eastAsia="ja-JP"/>
        </w:rPr>
        <w:t xml:space="preserve"> elements</w:t>
      </w:r>
      <w:r>
        <w:rPr/>
        <w:t>:</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gsmSCF Address</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rFonts w:eastAsia="MS Mincho;ＭＳ 明朝"/>
                <w:lang w:eastAsia="ja-JP"/>
              </w:rPr>
              <w:t>See subclause</w:t>
            </w:r>
            <w:r>
              <w:rPr>
                <w:rFonts w:eastAsia="MS Mincho;ＭＳ 明朝"/>
                <w:lang w:eastAsia="ja-JP"/>
              </w:rPr>
              <w:t> </w:t>
            </w:r>
            <w:r>
              <w:rPr>
                <w:color w:val="000000"/>
              </w:rPr>
              <w:t>7.3.1.1</w:t>
            </w:r>
            <w:r>
              <w:rPr>
                <w:rFonts w:eastAsia="MS Mincho;ＭＳ 明朝"/>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Service Key</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Mincho;ＭＳ 明朝"/>
                <w:lang w:eastAsia="ja-JP"/>
              </w:rPr>
              <w:t>See subclause</w:t>
            </w:r>
            <w:r>
              <w:rPr>
                <w:rFonts w:eastAsia="MS Mincho;ＭＳ 明朝"/>
                <w:lang w:eastAsia="ja-JP"/>
              </w:rPr>
              <w:t> </w:t>
            </w:r>
            <w:r>
              <w:rPr>
                <w:color w:val="000000"/>
              </w:rPr>
              <w:t>7.3.1.2</w:t>
            </w:r>
            <w:r>
              <w:rPr>
                <w:rFonts w:eastAsia="MS Mincho;ＭＳ 明朝"/>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Default SMS Handling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Mincho;ＭＳ 明朝"/>
                <w:lang w:eastAsia="ja-JP"/>
              </w:rPr>
              <w:t>See subclause</w:t>
            </w:r>
            <w:r>
              <w:rPr>
                <w:rFonts w:eastAsia="MS Mincho;ＭＳ 明朝"/>
                <w:lang w:eastAsia="ja-JP"/>
              </w:rPr>
              <w:t> </w:t>
            </w:r>
            <w:r>
              <w:rPr>
                <w:color w:val="000000"/>
              </w:rPr>
              <w:t>7.3.1.3</w:t>
            </w:r>
            <w:r>
              <w:rPr>
                <w:rFonts w:eastAsia="MS Mincho;ＭＳ 明朝"/>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CAMEL Capability Handling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Mincho;ＭＳ 明朝"/>
                <w:lang w:eastAsia="ja-JP"/>
              </w:rPr>
              <w:t>See subclause</w:t>
            </w:r>
            <w:r>
              <w:rPr>
                <w:rFonts w:eastAsia="MS Mincho;ＭＳ 明朝"/>
                <w:lang w:eastAsia="ja-JP"/>
              </w:rPr>
              <w:t> </w:t>
            </w:r>
            <w:r>
              <w:rPr>
                <w:color w:val="000000"/>
              </w:rPr>
              <w:t>7.3.1.5</w:t>
            </w:r>
            <w:r>
              <w:rPr>
                <w:rFonts w:eastAsia="MS Mincho;ＭＳ 明朝"/>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SMS Triggers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Mincho;ＭＳ 明朝"/>
                <w:lang w:eastAsia="ja-JP"/>
              </w:rPr>
              <w:t>See subclause</w:t>
            </w:r>
            <w:r>
              <w:rPr>
                <w:rFonts w:eastAsia="MS Mincho;ＭＳ 明朝"/>
                <w:lang w:eastAsia="ja-JP"/>
              </w:rPr>
              <w:t> </w:t>
            </w:r>
            <w:r>
              <w:rPr>
                <w:color w:val="000000"/>
              </w:rPr>
              <w:t>7.3.1.4</w:t>
            </w:r>
            <w:r>
              <w:rPr>
                <w:rFonts w:eastAsia="MS Mincho;ＭＳ 明朝"/>
                <w:lang w:eastAsia="ja-JP"/>
              </w:rPr>
              <w:t xml:space="preserve">. </w:t>
            </w:r>
          </w:p>
          <w:p>
            <w:pPr>
              <w:pStyle w:val="TAL"/>
              <w:keepNext w:val="false"/>
              <w:keepLines w:val="false"/>
              <w:widowControl w:val="false"/>
              <w:rPr/>
            </w:pPr>
            <w:r>
              <w:rPr/>
              <w:t>It includes the following trigger:</w:t>
            </w:r>
            <w:r>
              <w:rPr>
                <w:rFonts w:eastAsia="MS Gothic;ＭＳ ゴシック"/>
                <w:lang w:eastAsia="ja-JP"/>
              </w:rPr>
              <w:t xml:space="preserve"> </w:t>
            </w:r>
            <w:r>
              <w:rPr/>
              <w:t xml:space="preserve">SMS_Collected_Info </w:t>
            </w:r>
          </w:p>
        </w:tc>
      </w:tr>
    </w:tbl>
    <w:p>
      <w:pPr>
        <w:pStyle w:val="Normal"/>
        <w:rPr>
          <w:rFonts w:eastAsia="MS Gothic;ＭＳ ゴシック"/>
          <w:lang w:eastAsia="ja-JP"/>
        </w:rPr>
      </w:pPr>
      <w:r>
        <w:rPr>
          <w:rFonts w:eastAsia="MS Gothic;ＭＳ ゴシック"/>
          <w:lang w:eastAsia="ja-JP"/>
        </w:rPr>
      </w:r>
    </w:p>
    <w:p>
      <w:pPr>
        <w:pStyle w:val="Normal"/>
        <w:rPr/>
      </w:pPr>
      <w:r>
        <w:rPr>
          <w:rFonts w:eastAsia="MS Gothic;ＭＳ ゴシック"/>
          <w:lang w:eastAsia="ja-JP"/>
        </w:rPr>
        <w:t>MT</w:t>
      </w:r>
      <w:r>
        <w:rPr>
          <w:rFonts w:eastAsia="MS Gothic;ＭＳ ゴシック"/>
          <w:lang w:eastAsia="ja-JP"/>
        </w:rPr>
        <w:noBreakHyphen/>
      </w:r>
      <w:r>
        <w:rPr/>
        <w:t>SMS</w:t>
      </w:r>
      <w:r>
        <w:rPr>
          <w:rFonts w:eastAsia="MS Gothic;ＭＳ ゴシック"/>
          <w:lang w:eastAsia="ja-JP"/>
        </w:rPr>
        <w:noBreakHyphen/>
      </w:r>
      <w:r>
        <w:rPr/>
        <w:t>CSI contains the following information</w:t>
      </w:r>
      <w:r>
        <w:rPr>
          <w:rFonts w:eastAsia="MS Gothic;ＭＳ ゴシック"/>
          <w:lang w:eastAsia="ja-JP"/>
        </w:rPr>
        <w:t xml:space="preserve"> elements</w:t>
      </w:r>
      <w:r>
        <w:rPr/>
        <w:t>:</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gsmSCF 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Mincho;ＭＳ 明朝"/>
                <w:lang w:eastAsia="ja-JP"/>
              </w:rPr>
              <w:t>See subclause</w:t>
            </w:r>
            <w:r>
              <w:rPr>
                <w:rFonts w:eastAsia="MS Mincho;ＭＳ 明朝"/>
                <w:lang w:eastAsia="ja-JP"/>
              </w:rPr>
              <w:t> </w:t>
            </w:r>
            <w:r>
              <w:rPr/>
              <w:t>7.3.2.1</w:t>
            </w:r>
            <w:r>
              <w:rPr>
                <w:rFonts w:eastAsia="MS Mincho;ＭＳ 明朝"/>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Service Key</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Mincho;ＭＳ 明朝"/>
                <w:lang w:eastAsia="ja-JP"/>
              </w:rPr>
              <w:t>See subclause</w:t>
            </w:r>
            <w:r>
              <w:rPr>
                <w:rFonts w:eastAsia="MS Mincho;ＭＳ 明朝"/>
                <w:lang w:eastAsia="ja-JP"/>
              </w:rPr>
              <w:t> </w:t>
            </w:r>
            <w:r>
              <w:rPr/>
              <w:t>7.3.2.2</w:t>
            </w:r>
            <w:r>
              <w:rPr>
                <w:rFonts w:eastAsia="MS Mincho;ＭＳ 明朝"/>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Default SMS Handling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Mincho;ＭＳ 明朝"/>
                <w:lang w:eastAsia="ja-JP"/>
              </w:rPr>
              <w:t>See subclause</w:t>
            </w:r>
            <w:r>
              <w:rPr>
                <w:rFonts w:eastAsia="MS Mincho;ＭＳ 明朝"/>
                <w:lang w:eastAsia="ja-JP"/>
              </w:rPr>
              <w:t> </w:t>
            </w:r>
            <w:r>
              <w:rPr/>
              <w:t>7.3.2.3</w:t>
            </w:r>
            <w:r>
              <w:rPr>
                <w:rFonts w:eastAsia="MS Mincho;ＭＳ 明朝"/>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CAMEL Capability Handling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Mincho;ＭＳ 明朝"/>
                <w:lang w:eastAsia="ja-JP"/>
              </w:rPr>
              <w:t>See subclause</w:t>
            </w:r>
            <w:r>
              <w:rPr>
                <w:rFonts w:eastAsia="MS Mincho;ＭＳ 明朝"/>
                <w:lang w:eastAsia="ja-JP"/>
              </w:rPr>
              <w:t> </w:t>
            </w:r>
            <w:r>
              <w:rPr/>
              <w:t>7.3.2.</w:t>
            </w:r>
            <w:r>
              <w:rPr>
                <w:rFonts w:eastAsia="MS Gothic;ＭＳ ゴシック"/>
                <w:lang w:eastAsia="ja-JP"/>
              </w:rPr>
              <w:t>6</w:t>
            </w:r>
            <w:r>
              <w:rPr>
                <w:rFonts w:eastAsia="MS Mincho;ＭＳ 明朝"/>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SMS Triggers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Mincho;ＭＳ 明朝"/>
                <w:lang w:eastAsia="ja-JP"/>
              </w:rPr>
              <w:t>See subclause</w:t>
            </w:r>
            <w:r>
              <w:rPr>
                <w:rFonts w:eastAsia="MS Mincho;ＭＳ 明朝"/>
                <w:lang w:eastAsia="ja-JP"/>
              </w:rPr>
              <w:t> </w:t>
            </w:r>
            <w:r>
              <w:rPr/>
              <w:t>7.3.2.4</w:t>
            </w:r>
            <w:r>
              <w:rPr>
                <w:rFonts w:eastAsia="MS Mincho;ＭＳ 明朝"/>
                <w:lang w:eastAsia="ja-JP"/>
              </w:rPr>
              <w:t>.</w:t>
            </w:r>
          </w:p>
          <w:p>
            <w:pPr>
              <w:pStyle w:val="TAL"/>
              <w:keepNext w:val="false"/>
              <w:keepLines w:val="false"/>
              <w:widowControl w:val="false"/>
              <w:rPr>
                <w:rFonts w:eastAsia="MS Mincho;ＭＳ 明朝"/>
                <w:lang w:eastAsia="ja-JP"/>
              </w:rPr>
            </w:pPr>
            <w:r>
              <w:rPr>
                <w:rFonts w:eastAsia="MS Mincho;ＭＳ 明朝"/>
                <w:lang w:eastAsia="ja-JP"/>
              </w:rPr>
              <w:t>It includes the following trigger: SMS_Delivery_Request.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SMS Trigger Criteria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Mincho;ＭＳ 明朝"/>
                <w:lang w:eastAsia="ja-JP"/>
              </w:rPr>
              <w:t>See subclause</w:t>
            </w:r>
            <w:r>
              <w:rPr>
                <w:rFonts w:eastAsia="MS Mincho;ＭＳ 明朝"/>
                <w:lang w:eastAsia="ja-JP"/>
              </w:rPr>
              <w:t> </w:t>
            </w:r>
            <w:r>
              <w:rPr/>
              <w:t>7.3.2.</w:t>
            </w:r>
            <w:r>
              <w:rPr>
                <w:rFonts w:eastAsia="MS Gothic;ＭＳ ゴシック"/>
                <w:lang w:eastAsia="ja-JP"/>
              </w:rPr>
              <w:t>5</w:t>
            </w:r>
            <w:r>
              <w:rPr>
                <w:rFonts w:eastAsia="MS Mincho;ＭＳ 明朝"/>
                <w:lang w:eastAsia="ja-JP"/>
              </w:rPr>
              <w:t>.</w:t>
            </w:r>
          </w:p>
        </w:tc>
      </w:tr>
    </w:tbl>
    <w:p>
      <w:pPr>
        <w:pStyle w:val="Normal"/>
        <w:rPr>
          <w:rFonts w:eastAsia="MS Gothic;ＭＳ ゴシック"/>
          <w:lang w:eastAsia="ja-JP"/>
        </w:rPr>
      </w:pPr>
      <w:r>
        <w:rPr>
          <w:rFonts w:eastAsia="MS Gothic;ＭＳ ゴシック"/>
          <w:lang w:eastAsia="ja-JP"/>
        </w:rPr>
      </w:r>
    </w:p>
    <w:p>
      <w:pPr>
        <w:pStyle w:val="Heading3"/>
        <w:rPr/>
      </w:pPr>
      <w:bookmarkStart w:id="971" w:name="__RefHeading___Toc477855200"/>
      <w:bookmarkEnd w:id="971"/>
      <w:r>
        <w:rPr>
          <w:color w:val="000000"/>
        </w:rPr>
        <w:t>7.6.4</w:t>
        <w:tab/>
        <w:t>VLR</w:t>
      </w:r>
      <w:r>
        <w:rPr>
          <w:rFonts w:eastAsia="MS Gothic;ＭＳ ゴシック"/>
          <w:lang w:eastAsia="ja-JP"/>
        </w:rPr>
        <w:t xml:space="preserve"> or </w:t>
      </w:r>
      <w:r>
        <w:rPr>
          <w:rFonts w:eastAsia="MS Gothic;ＭＳ ゴシック"/>
          <w:color w:val="000000"/>
          <w:lang w:eastAsia="ja-JP"/>
        </w:rPr>
        <w:t>SGSN</w:t>
      </w:r>
      <w:r>
        <w:rPr>
          <w:color w:val="000000"/>
        </w:rPr>
        <w:t xml:space="preserve"> to HLR information flows</w:t>
      </w:r>
    </w:p>
    <w:p>
      <w:pPr>
        <w:pStyle w:val="Heading4"/>
        <w:ind w:left="1418" w:hanging="1418"/>
        <w:rPr/>
      </w:pPr>
      <w:bookmarkStart w:id="972" w:name="__RefHeading___Toc477855201"/>
      <w:r>
        <w:rPr/>
        <w:t>7.6.4.1</w:t>
        <w:tab/>
        <w:t>Insert Subscriber Data ack</w:t>
      </w:r>
      <w:bookmarkEnd w:id="972"/>
      <w:r>
        <w:rPr/>
        <w:t xml:space="preserve"> </w:t>
      </w:r>
    </w:p>
    <w:p>
      <w:pPr>
        <w:pStyle w:val="Normal"/>
        <w:rPr>
          <w:rFonts w:eastAsia="MS Mincho;ＭＳ 明朝"/>
          <w:color w:val="000000"/>
          <w:lang w:eastAsia="ja-JP"/>
        </w:rPr>
      </w:pPr>
      <w:r>
        <w:rPr>
          <w:color w:val="000000"/>
        </w:rPr>
        <w:t>See subclause</w:t>
      </w:r>
      <w:r>
        <w:rPr>
          <w:rFonts w:eastAsia="MS Gothic;ＭＳ ゴシック"/>
          <w:color w:val="000000"/>
          <w:lang w:eastAsia="ja-JP"/>
        </w:rPr>
        <w:t> </w:t>
      </w:r>
      <w:r>
        <w:rPr/>
        <w:t>4.6.8.1</w:t>
      </w:r>
      <w:r>
        <w:rPr>
          <w:rFonts w:eastAsia="MS Mincho;ＭＳ 明朝"/>
          <w:color w:val="000000"/>
          <w:lang w:eastAsia="ja-JP"/>
        </w:rPr>
        <w:t>.</w:t>
      </w:r>
      <w:r>
        <w:rPr>
          <w:rFonts w:eastAsia="MS Gothic;ＭＳ ゴシック"/>
          <w:color w:val="000000"/>
          <w:lang w:eastAsia="ja-JP"/>
        </w:rPr>
        <w:t xml:space="preserve"> This information flow is sent by the VLR.</w:t>
      </w:r>
    </w:p>
    <w:p>
      <w:pPr>
        <w:pStyle w:val="Heading4"/>
        <w:ind w:left="1418" w:hanging="1418"/>
        <w:rPr>
          <w:color w:val="000000"/>
        </w:rPr>
      </w:pPr>
      <w:bookmarkStart w:id="973" w:name="__RefHeading___Toc477855202"/>
      <w:bookmarkEnd w:id="973"/>
      <w:r>
        <w:rPr>
          <w:color w:val="000000"/>
        </w:rPr>
        <w:t>7.6.4.2</w:t>
        <w:tab/>
        <w:t>Update Location</w:t>
      </w:r>
    </w:p>
    <w:p>
      <w:pPr>
        <w:pStyle w:val="Normal"/>
        <w:rPr/>
      </w:pPr>
      <w:r>
        <w:rPr>
          <w:color w:val="000000"/>
        </w:rPr>
        <w:t>See subclause</w:t>
      </w:r>
      <w:r>
        <w:rPr>
          <w:rFonts w:eastAsia="MS Gothic;ＭＳ ゴシック"/>
          <w:color w:val="000000"/>
          <w:lang w:eastAsia="ja-JP"/>
        </w:rPr>
        <w:t> </w:t>
      </w:r>
      <w:r>
        <w:rPr/>
        <w:t>4.6.8.3</w:t>
      </w:r>
      <w:r>
        <w:rPr>
          <w:color w:val="000000"/>
        </w:rPr>
        <w:t>.</w:t>
      </w:r>
    </w:p>
    <w:p>
      <w:pPr>
        <w:pStyle w:val="Heading4"/>
        <w:ind w:left="1418" w:hanging="1418"/>
        <w:rPr/>
      </w:pPr>
      <w:bookmarkStart w:id="974" w:name="__RefHeading___Toc477855203"/>
      <w:bookmarkStart w:id="975" w:name="IF_Update_GPRS_Location"/>
      <w:bookmarkEnd w:id="974"/>
      <w:r>
        <w:rPr>
          <w:color w:val="000000"/>
        </w:rPr>
        <w:t>7.6.</w:t>
      </w:r>
      <w:r>
        <w:rPr>
          <w:rFonts w:eastAsia="MS Gothic;ＭＳ ゴシック"/>
          <w:color w:val="000000"/>
          <w:lang w:eastAsia="ja-JP"/>
        </w:rPr>
        <w:t>4</w:t>
      </w:r>
      <w:r>
        <w:rPr>
          <w:color w:val="000000"/>
        </w:rPr>
        <w:t>.</w:t>
      </w:r>
      <w:r>
        <w:rPr>
          <w:rFonts w:eastAsia="MS Gothic;ＭＳ ゴシック"/>
          <w:color w:val="000000"/>
          <w:lang w:eastAsia="ja-JP"/>
        </w:rPr>
        <w:t>3</w:t>
      </w:r>
      <w:bookmarkEnd w:id="975"/>
      <w:r>
        <w:rPr>
          <w:color w:val="000000"/>
        </w:rPr>
        <w:tab/>
        <w:t>Update GPRS Location</w:t>
      </w:r>
    </w:p>
    <w:p>
      <w:pPr>
        <w:pStyle w:val="Heading5"/>
        <w:ind w:left="1701" w:hanging="1701"/>
        <w:rPr/>
      </w:pPr>
      <w:bookmarkStart w:id="976" w:name="__RefHeading___Toc477855204"/>
      <w:bookmarkEnd w:id="976"/>
      <w:r>
        <w:rPr/>
        <w:t>7.6.4.3.1</w:t>
        <w:tab/>
        <w:t>Description</w:t>
      </w:r>
    </w:p>
    <w:p>
      <w:pPr>
        <w:pStyle w:val="Normal"/>
        <w:rPr/>
      </w:pPr>
      <w:r>
        <w:rPr>
          <w:color w:val="000000"/>
        </w:rPr>
        <w:t>This IF is used by the SGSN to indicate to the HLR the CAMEL phases and CAMEL phase</w:t>
      </w:r>
      <w:r>
        <w:rPr>
          <w:rFonts w:eastAsia="‚l‚r –¾’©;Yu Gothic"/>
          <w:color w:val="000000"/>
          <w:lang w:eastAsia="ja-JP"/>
        </w:rPr>
        <w:t> </w:t>
      </w:r>
      <w:r>
        <w:rPr>
          <w:color w:val="000000"/>
        </w:rPr>
        <w:t xml:space="preserve">4 </w:t>
      </w:r>
      <w:r>
        <w:rPr>
          <w:rFonts w:eastAsia="MS Gothic;ＭＳ ゴシック"/>
          <w:color w:val="000000"/>
          <w:lang w:eastAsia="ja-JP"/>
        </w:rPr>
        <w:t>CSIs</w:t>
      </w:r>
      <w:r>
        <w:rPr>
          <w:color w:val="000000"/>
        </w:rPr>
        <w:t xml:space="preserve"> </w:t>
      </w:r>
      <w:r>
        <w:rPr>
          <w:rFonts w:eastAsia="MS Gothic;ＭＳ ゴシック"/>
          <w:color w:val="000000"/>
          <w:lang w:eastAsia="ja-JP"/>
        </w:rPr>
        <w:t>offered</w:t>
      </w:r>
      <w:r>
        <w:rPr>
          <w:color w:val="000000"/>
        </w:rPr>
        <w:t xml:space="preserve"> by the SGSN. It is specified in 3GPP TS 29.002 [</w:t>
      </w:r>
      <w:r>
        <w:rPr>
          <w:lang w:val="en-US" w:eastAsia="en-US"/>
        </w:rPr>
        <w:t>34</w:t>
      </w:r>
      <w:r>
        <w:rPr>
          <w:color w:val="000000"/>
        </w:rPr>
        <w:t>].</w:t>
      </w:r>
    </w:p>
    <w:p>
      <w:pPr>
        <w:pStyle w:val="Heading5"/>
        <w:ind w:left="1701" w:hanging="1701"/>
        <w:rPr/>
      </w:pPr>
      <w:bookmarkStart w:id="977" w:name="__RefHeading___Toc477855205"/>
      <w:bookmarkEnd w:id="977"/>
      <w:r>
        <w:rPr/>
        <w:t>7.6.4.3.2</w:t>
        <w:tab/>
        <w:t>Information Elements</w:t>
      </w:r>
    </w:p>
    <w:p>
      <w:pPr>
        <w:pStyle w:val="Normal"/>
        <w:rPr/>
      </w:pPr>
      <w:r>
        <w:rPr/>
        <w:t>Update GPRS location contains the following CAMEL specific information element: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Supported CAMEL Phases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which CAMEL phases are supported by the SGSN. The SGSN may indicate support of CAMEL phase</w:t>
            </w:r>
            <w:r>
              <w:rPr>
                <w:rFonts w:eastAsia="‚l‚r –¾’©;Yu Gothic"/>
                <w:lang w:eastAsia="ja-JP"/>
              </w:rPr>
              <w:t> </w:t>
            </w:r>
            <w:r>
              <w:rPr/>
              <w:t>3 or higher. It shall be present when the SGSN supports CAMEL.</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Offered</w:t>
            </w:r>
            <w:r>
              <w:rPr>
                <w:rFonts w:eastAsia="MS Gothic;ＭＳ ゴシック"/>
                <w:lang w:eastAsia="ja-JP"/>
              </w:rPr>
              <w:t xml:space="preserve"> CAMEL4 </w:t>
            </w:r>
            <w:r>
              <w:rPr>
                <w:rFonts w:eastAsia="MS Gothic;ＭＳ ゴシック"/>
                <w:lang w:eastAsia="ja-JP"/>
              </w:rPr>
              <w:t>CSIs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CAMEL phase</w:t>
            </w:r>
            <w:r>
              <w:rPr>
                <w:rFonts w:eastAsia="‚l‚r –¾’©;Yu Gothic"/>
                <w:lang w:eastAsia="ja-JP"/>
              </w:rPr>
              <w:t> </w:t>
            </w:r>
            <w:r>
              <w:rPr/>
              <w:t xml:space="preserve">4 </w:t>
            </w:r>
            <w:r>
              <w:rPr>
                <w:rFonts w:eastAsia="MS Gothic;ＭＳ ゴシック"/>
                <w:lang w:eastAsia="ja-JP"/>
              </w:rPr>
              <w:t>CSIs</w:t>
            </w:r>
            <w:r>
              <w:rPr/>
              <w:t xml:space="preserve"> </w:t>
            </w:r>
            <w:r>
              <w:rPr>
                <w:rFonts w:eastAsia="MS Gothic;ＭＳ ゴシック"/>
                <w:lang w:eastAsia="ja-JP"/>
              </w:rPr>
              <w:t>offered</w:t>
            </w:r>
            <w:r>
              <w:rPr/>
              <w:t xml:space="preserve"> in the SGSN. </w:t>
            </w:r>
            <w:r>
              <w:rPr>
                <w:rFonts w:eastAsia="‚l‚r –¾’©;Yu Gothic"/>
                <w:lang w:eastAsia="ja-JP"/>
              </w:rPr>
              <w:t>It</w:t>
            </w:r>
            <w:r>
              <w:rPr/>
              <w:t xml:space="preserve"> shall be present if the "Supported CAMEL Phases" IE contains support of CAMEL phase</w:t>
            </w:r>
            <w:r>
              <w:rPr>
                <w:rFonts w:eastAsia="‚l‚r –¾’©;Yu Gothic"/>
                <w:lang w:eastAsia="ja-JP"/>
              </w:rPr>
              <w:t> </w:t>
            </w:r>
            <w:r>
              <w:rPr/>
              <w:t>4.</w:t>
            </w:r>
          </w:p>
        </w:tc>
      </w:tr>
    </w:tbl>
    <w:p>
      <w:pPr>
        <w:pStyle w:val="Normal"/>
        <w:rPr/>
      </w:pPr>
      <w:r>
        <w:rPr/>
      </w:r>
    </w:p>
    <w:p>
      <w:pPr>
        <w:pStyle w:val="Normal"/>
        <w:rPr/>
      </w:pPr>
      <w:r>
        <w:rPr/>
        <w:t>Offered CAMEL4</w:t>
      </w:r>
      <w:r>
        <w:rPr>
          <w:rFonts w:eastAsia="MS Gothic;ＭＳ ゴシック"/>
          <w:lang w:eastAsia="ja-JP"/>
        </w:rPr>
        <w:t xml:space="preserve"> </w:t>
      </w:r>
      <w:r>
        <w:rPr>
          <w:lang w:eastAsia="de-DE"/>
        </w:rPr>
        <w:t>CSIs</w:t>
      </w:r>
      <w:r>
        <w:rPr/>
        <w:t xml:space="preserve"> contains the following information</w:t>
      </w:r>
      <w:r>
        <w:rPr>
          <w:rFonts w:eastAsia="MS Gothic;ＭＳ ゴシック"/>
          <w:lang w:eastAsia="ja-JP"/>
        </w:rPr>
        <w:t xml:space="preserve"> elements</w:t>
      </w:r>
      <w:r>
        <w:rPr/>
        <w:t>:</w:t>
      </w:r>
    </w:p>
    <w:tbl>
      <w:tblPr>
        <w:tblW w:w="9667" w:type="dxa"/>
        <w:jc w:val="left"/>
        <w:tblInd w:w="-35" w:type="dxa"/>
        <w:tblLayout w:type="fixed"/>
        <w:tblCellMar>
          <w:top w:w="0" w:type="dxa"/>
          <w:left w:w="28" w:type="dxa"/>
          <w:bottom w:w="0" w:type="dxa"/>
          <w:right w:w="28" w:type="dxa"/>
        </w:tblCellMar>
      </w:tblPr>
      <w:tblGrid>
        <w:gridCol w:w="2665"/>
        <w:gridCol w:w="765"/>
        <w:gridCol w:w="6237"/>
      </w:tblGrid>
      <w:tr>
        <w:trPr>
          <w:tblHeader w:val="true"/>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3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MT</w:t>
            </w:r>
            <w:r>
              <w:rPr>
                <w:rFonts w:eastAsia="MS Gothic;ＭＳ ゴシック"/>
                <w:lang w:eastAsia="ja-JP"/>
              </w:rPr>
              <w:noBreakHyphen/>
              <w:t>SMS</w:t>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4 MT</w:t>
              <w:noBreakHyphen/>
              <w:t>SMS</w:t>
              <w:noBreakHyphen/>
              <w:t>CSI</w:t>
            </w:r>
          </w:p>
        </w:tc>
      </w:tr>
    </w:tbl>
    <w:p>
      <w:pPr>
        <w:pStyle w:val="Normal"/>
        <w:rPr>
          <w:color w:val="000000"/>
        </w:rPr>
      </w:pPr>
      <w:r>
        <w:rPr>
          <w:color w:val="000000"/>
        </w:rPr>
      </w:r>
    </w:p>
    <w:p>
      <w:pPr>
        <w:pStyle w:val="Heading3"/>
        <w:rPr/>
      </w:pPr>
      <w:bookmarkStart w:id="978" w:name="__RefHeading___Toc477855206"/>
      <w:bookmarkEnd w:id="978"/>
      <w:r>
        <w:rPr>
          <w:color w:val="000000"/>
        </w:rPr>
        <w:t>7.6.</w:t>
      </w:r>
      <w:r>
        <w:rPr>
          <w:rFonts w:eastAsia="MS Gothic;ＭＳ ゴシック"/>
          <w:color w:val="000000"/>
          <w:lang w:eastAsia="ja-JP"/>
        </w:rPr>
        <w:t>5</w:t>
      </w:r>
      <w:r>
        <w:rPr>
          <w:color w:val="000000"/>
        </w:rPr>
        <w:tab/>
        <w:t>VLR to MSC Information Flows</w:t>
      </w:r>
    </w:p>
    <w:p>
      <w:pPr>
        <w:pStyle w:val="Heading4"/>
        <w:ind w:left="1418" w:hanging="1418"/>
        <w:rPr/>
      </w:pPr>
      <w:bookmarkStart w:id="979" w:name="__RefHeading___Toc477855207"/>
      <w:bookmarkEnd w:id="979"/>
      <w:r>
        <w:rPr>
          <w:rFonts w:eastAsia="MS Gothic;ＭＳ ゴシック"/>
          <w:lang w:eastAsia="ja-JP"/>
        </w:rPr>
        <w:t>7.</w:t>
      </w:r>
      <w:r>
        <w:rPr>
          <w:rFonts w:eastAsia="MS Gothic;ＭＳ ゴシック"/>
          <w:lang w:eastAsia="ja-JP"/>
        </w:rPr>
        <w:t>6</w:t>
      </w:r>
      <w:r>
        <w:rPr>
          <w:rFonts w:eastAsia="MS Gothic;ＭＳ ゴシック"/>
          <w:lang w:eastAsia="ja-JP"/>
        </w:rPr>
        <w:t>.5.1</w:t>
      </w:r>
      <w:r>
        <w:rPr/>
        <w:tab/>
      </w:r>
      <w:r>
        <w:rPr>
          <w:rFonts w:eastAsia="MS Gothic;ＭＳ ゴシック"/>
          <w:lang w:eastAsia="ja-JP"/>
        </w:rPr>
        <w:t xml:space="preserve">Continue CAMEL </w:t>
      </w:r>
      <w:r>
        <w:rPr>
          <w:rFonts w:eastAsia="MS Gothic;ＭＳ ゴシック"/>
          <w:lang w:eastAsia="ja-JP"/>
        </w:rPr>
        <w:t xml:space="preserve">SMS </w:t>
      </w:r>
      <w:r>
        <w:rPr>
          <w:rFonts w:eastAsia="MS Gothic;ＭＳ ゴシック"/>
          <w:lang w:eastAsia="ja-JP"/>
        </w:rPr>
        <w:t>Handling</w:t>
      </w:r>
    </w:p>
    <w:p>
      <w:pPr>
        <w:pStyle w:val="Heading5"/>
        <w:ind w:left="1701" w:hanging="1701"/>
        <w:rPr/>
      </w:pPr>
      <w:bookmarkStart w:id="980" w:name="__RefHeading___Toc477855208"/>
      <w:bookmarkEnd w:id="980"/>
      <w:r>
        <w:rPr/>
        <w:t>7.6.5.1.1</w:t>
        <w:tab/>
        <w:t>Description</w:t>
      </w:r>
    </w:p>
    <w:p>
      <w:pPr>
        <w:pStyle w:val="Normal"/>
        <w:rPr/>
      </w:pPr>
      <w:r>
        <w:rPr/>
        <w:t xml:space="preserve">This IF is used to </w:t>
      </w:r>
      <w:r>
        <w:rPr>
          <w:lang w:eastAsia="ja-JP"/>
        </w:rPr>
        <w:t xml:space="preserve">instruct </w:t>
      </w:r>
      <w:r>
        <w:rPr>
          <w:lang w:eastAsia="ja-JP"/>
        </w:rPr>
        <w:t>the</w:t>
      </w:r>
      <w:r>
        <w:rPr>
          <w:lang w:eastAsia="ja-JP"/>
        </w:rPr>
        <w:t xml:space="preserve"> MSC to continue the CAMEL specific handling</w:t>
      </w:r>
      <w:r>
        <w:rPr/>
        <w:t>.</w:t>
      </w:r>
    </w:p>
    <w:p>
      <w:pPr>
        <w:pStyle w:val="Heading5"/>
        <w:ind w:left="1701" w:hanging="1701"/>
        <w:rPr/>
      </w:pPr>
      <w:bookmarkStart w:id="981" w:name="__RefHeading___Toc477855209"/>
      <w:bookmarkEnd w:id="981"/>
      <w:r>
        <w:rPr/>
        <w:t>7.6.5.1.</w:t>
      </w:r>
      <w:r>
        <w:rPr>
          <w:rFonts w:eastAsia="MS Gothic;ＭＳ ゴシック"/>
          <w:lang w:eastAsia="ja-JP"/>
        </w:rPr>
        <w:t>2</w:t>
      </w:r>
      <w:r>
        <w:rPr/>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MT</w:t>
              <w:noBreakHyphen/>
              <w:t>SMS</w:t>
              <w:noBreakHyphen/>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the CAMEL Subscription Information for MT SMS.</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IMSI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IMSI of the served subscriber.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MSISDN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MSISDN</w:t>
            </w:r>
            <w:r>
              <w:rPr>
                <w:rFonts w:eastAsia="MS Gothic;ＭＳ ゴシック"/>
                <w:lang w:eastAsia="ja-JP"/>
              </w:rPr>
              <w:t xml:space="preserve"> of the served subscriber.</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982" w:name="__RefHeading___Toc477855210"/>
      <w:r>
        <w:rPr>
          <w:color w:val="000000"/>
        </w:rPr>
        <w:t>7.6.</w:t>
      </w:r>
      <w:r>
        <w:rPr>
          <w:rFonts w:eastAsia="MS Gothic;ＭＳ ゴシック"/>
          <w:color w:val="000000"/>
          <w:lang w:eastAsia="ja-JP"/>
        </w:rPr>
        <w:t>5</w:t>
      </w:r>
      <w:r>
        <w:rPr>
          <w:color w:val="000000"/>
        </w:rPr>
        <w:t>.</w:t>
      </w:r>
      <w:r>
        <w:rPr>
          <w:rFonts w:eastAsia="MS Gothic;ＭＳ ゴシック"/>
          <w:color w:val="000000"/>
          <w:lang w:eastAsia="ja-JP"/>
        </w:rPr>
        <w:t>2</w:t>
      </w:r>
      <w:r>
        <w:rPr>
          <w:color w:val="000000"/>
        </w:rPr>
        <w:tab/>
        <w:t xml:space="preserve">Send Info For MO SMS </w:t>
      </w:r>
      <w:r>
        <w:rPr>
          <w:rFonts w:eastAsia="MS Gothic;ＭＳ ゴシック"/>
          <w:color w:val="000000"/>
          <w:lang w:eastAsia="ja-JP"/>
        </w:rPr>
        <w:t>a</w:t>
      </w:r>
      <w:r>
        <w:rPr>
          <w:color w:val="000000"/>
        </w:rPr>
        <w:t>ck</w:t>
      </w:r>
      <w:bookmarkEnd w:id="982"/>
      <w:r>
        <w:rPr>
          <w:color w:val="000000"/>
        </w:rPr>
        <w:t xml:space="preserve"> </w:t>
      </w:r>
    </w:p>
    <w:p>
      <w:pPr>
        <w:pStyle w:val="Heading5"/>
        <w:ind w:left="1701" w:hanging="1701"/>
        <w:rPr/>
      </w:pPr>
      <w:bookmarkStart w:id="983" w:name="__RefHeading___Toc477855211"/>
      <w:bookmarkEnd w:id="983"/>
      <w:r>
        <w:rPr>
          <w:color w:val="000000"/>
        </w:rPr>
        <w:t>7.6.</w:t>
      </w:r>
      <w:r>
        <w:rPr>
          <w:rFonts w:eastAsia="MS Gothic;ＭＳ ゴシック"/>
          <w:color w:val="000000"/>
          <w:lang w:eastAsia="ja-JP"/>
        </w:rPr>
        <w:t>5</w:t>
      </w:r>
      <w:r>
        <w:rPr>
          <w:color w:val="000000"/>
        </w:rPr>
        <w:t>.</w:t>
      </w:r>
      <w:r>
        <w:rPr>
          <w:rFonts w:eastAsia="MS Gothic;ＭＳ ゴシック"/>
          <w:color w:val="000000"/>
          <w:lang w:eastAsia="ja-JP"/>
        </w:rPr>
        <w:t>2</w:t>
      </w:r>
      <w:r>
        <w:rPr>
          <w:color w:val="000000"/>
        </w:rPr>
        <w:t>.1</w:t>
        <w:tab/>
        <w:t>Description</w:t>
      </w:r>
    </w:p>
    <w:p>
      <w:pPr>
        <w:pStyle w:val="Normal"/>
        <w:rPr>
          <w:rFonts w:ascii="Arial" w:hAnsi="Arial" w:cs="Arial"/>
          <w:color w:val="000000"/>
        </w:rPr>
      </w:pPr>
      <w:r>
        <w:rPr>
          <w:color w:val="000000"/>
        </w:rPr>
        <w:t>This IF is used to transport MO SMS related subscription data from the VLR to the MSC.</w:t>
      </w:r>
      <w:r>
        <w:rPr>
          <w:rFonts w:eastAsia="MS Gothic;ＭＳ ゴシック"/>
          <w:color w:val="000000"/>
          <w:lang w:eastAsia="ja-JP"/>
        </w:rPr>
        <w:t xml:space="preserve"> It </w:t>
      </w:r>
      <w:r>
        <w:rPr>
          <w:color w:val="000000"/>
        </w:rPr>
        <w:t>is specified in 3GPP TS 29.002 [</w:t>
      </w:r>
      <w:r>
        <w:rPr>
          <w:lang w:val="en-US" w:eastAsia="en-US"/>
        </w:rPr>
        <w:t>34</w:t>
      </w:r>
      <w:r>
        <w:rPr>
          <w:color w:val="000000"/>
        </w:rPr>
        <w:t>].</w:t>
      </w:r>
    </w:p>
    <w:p>
      <w:pPr>
        <w:pStyle w:val="Heading5"/>
        <w:ind w:left="1701" w:hanging="1701"/>
        <w:rPr/>
      </w:pPr>
      <w:bookmarkStart w:id="984" w:name="__RefHeading___Toc477855212"/>
      <w:bookmarkEnd w:id="984"/>
      <w:r>
        <w:rPr/>
        <w:t>7.6.5.</w:t>
      </w:r>
      <w:r>
        <w:rPr>
          <w:rFonts w:eastAsia="MS Gothic;ＭＳ ゴシック"/>
          <w:lang w:eastAsia="ja-JP"/>
        </w:rPr>
        <w:t>2</w:t>
      </w:r>
      <w:r>
        <w:rPr/>
        <w:t>.</w:t>
      </w:r>
      <w:r>
        <w:rPr>
          <w:rFonts w:eastAsia="MS Gothic;ＭＳ ゴシック"/>
          <w:lang w:eastAsia="ja-JP"/>
        </w:rPr>
        <w:t>2</w:t>
      </w:r>
      <w:r>
        <w:rPr/>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MO</w:t>
            </w:r>
            <w:r>
              <w:rPr>
                <w:rFonts w:eastAsia="MS Gothic;ＭＳ ゴシック"/>
                <w:lang w:eastAsia="ja-JP"/>
              </w:rPr>
              <w:noBreakHyphen/>
            </w:r>
            <w:r>
              <w:rPr/>
              <w:t>SMS</w:t>
            </w:r>
            <w:r>
              <w:rPr>
                <w:rFonts w:eastAsia="MS Gothic;ＭＳ ゴシック"/>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the CAMEL Subscription Information for MO</w:t>
            </w:r>
            <w:r>
              <w:rPr>
                <w:rFonts w:eastAsia="MS Gothic;ＭＳ ゴシック"/>
                <w:lang w:eastAsia="ja-JP"/>
              </w:rPr>
              <w:t xml:space="preserve"> </w:t>
            </w:r>
            <w:r>
              <w:rPr/>
              <w:t>SMS.</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ODB Data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ODB data. This information is used to apply ODB for a reconnected Short Message, if needed.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CB SS Data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CB SS data. This information is used to apply CB for a reconnected Short Message, if needed.</w:t>
            </w:r>
          </w:p>
        </w:tc>
      </w:tr>
    </w:tbl>
    <w:p>
      <w:pPr>
        <w:pStyle w:val="Normal"/>
        <w:rPr>
          <w:rFonts w:eastAsia="MS Gothic;ＭＳ ゴシック"/>
          <w:lang w:eastAsia="ja-JP"/>
        </w:rPr>
      </w:pPr>
      <w:r>
        <w:rPr>
          <w:rFonts w:eastAsia="MS Gothic;ＭＳ ゴシック"/>
          <w:lang w:eastAsia="ja-JP"/>
        </w:rPr>
      </w:r>
    </w:p>
    <w:p>
      <w:pPr>
        <w:pStyle w:val="Heading3"/>
        <w:rPr/>
      </w:pPr>
      <w:bookmarkStart w:id="985" w:name="__RefHeading___Toc477855213"/>
      <w:bookmarkEnd w:id="985"/>
      <w:r>
        <w:rPr/>
        <w:t>7.6.</w:t>
      </w:r>
      <w:r>
        <w:rPr>
          <w:rFonts w:eastAsia="MS Gothic;ＭＳ ゴシック"/>
          <w:lang w:eastAsia="ja-JP"/>
        </w:rPr>
        <w:t>6</w:t>
      </w:r>
      <w:r>
        <w:rPr/>
        <w:tab/>
        <w:t>MSC to VLR Information Flows</w:t>
      </w:r>
    </w:p>
    <w:p>
      <w:pPr>
        <w:pStyle w:val="Heading4"/>
        <w:ind w:left="1418" w:hanging="1418"/>
        <w:rPr/>
      </w:pPr>
      <w:bookmarkStart w:id="986" w:name="__RefHeading___Toc477855214"/>
      <w:r>
        <w:rPr/>
        <w:t>7.6.6.1</w:t>
        <w:tab/>
        <w:t>Send Info For M</w:t>
      </w:r>
      <w:r>
        <w:rPr>
          <w:rFonts w:eastAsia="MS Gothic;ＭＳ ゴシック"/>
          <w:lang w:eastAsia="ja-JP"/>
        </w:rPr>
        <w:t>T</w:t>
      </w:r>
      <w:r>
        <w:rPr/>
        <w:t xml:space="preserve"> SMS</w:t>
      </w:r>
      <w:bookmarkEnd w:id="986"/>
      <w:r>
        <w:rPr/>
        <w:t xml:space="preserve"> </w:t>
      </w:r>
    </w:p>
    <w:p>
      <w:pPr>
        <w:pStyle w:val="Heading5"/>
        <w:ind w:left="1701" w:hanging="1701"/>
        <w:rPr/>
      </w:pPr>
      <w:bookmarkStart w:id="987" w:name="__RefHeading___Toc477855215"/>
      <w:bookmarkEnd w:id="987"/>
      <w:r>
        <w:rPr/>
        <w:t>7.6.6.1.1</w:t>
        <w:tab/>
        <w:t>Description</w:t>
      </w:r>
    </w:p>
    <w:p>
      <w:pPr>
        <w:pStyle w:val="Normal"/>
        <w:rPr/>
      </w:pPr>
      <w:r>
        <w:rPr/>
        <w:t>This IF is described in 3GPP TS 29.002 </w:t>
      </w:r>
      <w:r>
        <w:rPr>
          <w:rFonts w:eastAsia="MS Mincho;ＭＳ 明朝"/>
          <w:color w:val="000000"/>
          <w:lang w:eastAsia="ja-JP"/>
        </w:rPr>
        <w:t>[</w:t>
      </w:r>
      <w:r>
        <w:rPr>
          <w:lang w:val="en-US" w:eastAsia="en-US"/>
        </w:rPr>
        <w:t>34</w:t>
      </w:r>
      <w:r>
        <w:rPr>
          <w:rFonts w:eastAsia="MS Mincho;ＭＳ 明朝"/>
          <w:color w:val="000000"/>
          <w:lang w:eastAsia="ja-JP"/>
        </w:rPr>
        <w:t>]</w:t>
      </w:r>
      <w:r>
        <w:rPr>
          <w:rFonts w:eastAsia="MS Gothic;ＭＳ ゴシック"/>
          <w:lang w:eastAsia="ja-JP"/>
        </w:rPr>
        <w:t>; it</w:t>
      </w:r>
      <w:r>
        <w:rPr/>
        <w:t xml:space="preserve"> is used to request the VLR to provide information to handle an MT SMS.</w:t>
      </w:r>
    </w:p>
    <w:p>
      <w:pPr>
        <w:pStyle w:val="Heading5"/>
        <w:ind w:left="1701" w:hanging="1701"/>
        <w:rPr/>
      </w:pPr>
      <w:bookmarkStart w:id="988" w:name="__RefHeading___Toc477855216"/>
      <w:bookmarkEnd w:id="988"/>
      <w:r>
        <w:rPr/>
        <w:t>7.6.6.1.2</w:t>
        <w:tab/>
        <w:t>Information Elements</w:t>
      </w:r>
    </w:p>
    <w:p>
      <w:pPr>
        <w:pStyle w:val="Normal"/>
        <w:rPr/>
      </w:pPr>
      <w:r>
        <w:rPr>
          <w:rFonts w:eastAsia="MS Gothic;ＭＳ ゴシック"/>
          <w:lang w:eastAsia="ja-JP"/>
        </w:rPr>
        <w:t>Send Info For MT SMS</w:t>
      </w:r>
      <w:r>
        <w:rPr>
          <w:rFonts w:eastAsia="MS Gothic;ＭＳ ゴシック"/>
          <w:color w:val="FFFF00"/>
          <w:lang w:eastAsia="ja-JP"/>
        </w:rPr>
        <w:t xml:space="preserve"> </w:t>
      </w:r>
      <w:r>
        <w:rPr>
          <w:rFonts w:eastAsia="MS Gothic;ＭＳ ゴシック"/>
          <w:lang w:eastAsia="ja-JP"/>
        </w:rPr>
        <w:t xml:space="preserve">contains the following CAMEL specific </w:t>
      </w:r>
      <w:r>
        <w:rPr/>
        <w:t>information element: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Suppress MT</w:t>
            </w:r>
            <w:r>
              <w:rPr>
                <w:rFonts w:eastAsia="MS Gothic;ＭＳ ゴシック"/>
                <w:lang w:eastAsia="ja-JP"/>
              </w:rPr>
              <w:noBreakHyphen/>
            </w:r>
            <w:r>
              <w:rPr/>
              <w:t>SMS</w:t>
            </w:r>
            <w:r>
              <w:rPr>
                <w:rFonts w:eastAsia="MS Gothic;ＭＳ ゴシック"/>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to the VLR that it shall not return MT</w:t>
            </w:r>
            <w:r>
              <w:rPr>
                <w:rFonts w:eastAsia="MS Gothic;ＭＳ ゴシック"/>
                <w:lang w:eastAsia="ja-JP"/>
              </w:rPr>
              <w:noBreakHyphen/>
            </w:r>
            <w:r>
              <w:rPr/>
              <w:t>SMS</w:t>
            </w:r>
            <w:r>
              <w:rPr>
                <w:rFonts w:eastAsia="MS Gothic;ＭＳ ゴシック"/>
                <w:lang w:eastAsia="ja-JP"/>
              </w:rPr>
              <w:noBreakHyphen/>
            </w:r>
            <w:r>
              <w:rPr/>
              <w:t>CSI to the MSC. This IE shall not be present in the first interrogation; it shall be present in the second interrogation.</w:t>
            </w:r>
          </w:p>
        </w:tc>
      </w:tr>
    </w:tbl>
    <w:p>
      <w:pPr>
        <w:pStyle w:val="Normal"/>
        <w:rPr>
          <w:rFonts w:eastAsia="MS Gothic;ＭＳ ゴシック"/>
          <w:lang w:eastAsia="ja-JP"/>
        </w:rPr>
      </w:pPr>
      <w:r>
        <w:rPr>
          <w:rFonts w:eastAsia="MS Gothic;ＭＳ ゴシック"/>
          <w:lang w:eastAsia="ja-JP"/>
        </w:rPr>
      </w:r>
    </w:p>
    <w:p>
      <w:pPr>
        <w:pStyle w:val="Heading1"/>
        <w:ind w:left="1134" w:hanging="1134"/>
        <w:rPr>
          <w:color w:val="000000"/>
        </w:rPr>
      </w:pPr>
      <w:bookmarkStart w:id="989" w:name="__RefHeading___Toc477855217"/>
      <w:bookmarkStart w:id="990" w:name="clause_ss_notifications"/>
      <w:bookmarkEnd w:id="989"/>
      <w:r>
        <w:rPr>
          <w:color w:val="000000"/>
        </w:rPr>
        <w:t>8</w:t>
      </w:r>
      <w:bookmarkEnd w:id="990"/>
      <w:r>
        <w:rPr>
          <w:color w:val="000000"/>
        </w:rPr>
        <w:tab/>
        <w:t>SS Notifications</w:t>
      </w:r>
    </w:p>
    <w:p>
      <w:pPr>
        <w:pStyle w:val="Heading2"/>
        <w:rPr>
          <w:color w:val="000000"/>
        </w:rPr>
      </w:pPr>
      <w:bookmarkStart w:id="991" w:name="__RefHeading___Toc477855218"/>
      <w:bookmarkEnd w:id="991"/>
      <w:r>
        <w:rPr>
          <w:color w:val="000000"/>
        </w:rPr>
        <w:t>8.1</w:t>
        <w:tab/>
        <w:t>Architecture</w:t>
      </w:r>
    </w:p>
    <w:p>
      <w:pPr>
        <w:pStyle w:val="Heading3"/>
        <w:rPr>
          <w:color w:val="000000"/>
        </w:rPr>
      </w:pPr>
      <w:bookmarkStart w:id="992" w:name="__RefHeading___Toc477855219"/>
      <w:bookmarkEnd w:id="992"/>
      <w:r>
        <w:rPr>
          <w:color w:val="000000"/>
        </w:rPr>
        <w:t>8.1.1</w:t>
        <w:tab/>
        <w:t>Functional Entities used for CAMEL</w:t>
      </w:r>
    </w:p>
    <w:p>
      <w:pPr>
        <w:pStyle w:val="Normal"/>
        <w:keepNext w:val="true"/>
        <w:rPr/>
      </w:pPr>
      <w:r>
        <w:rPr/>
        <w:t xml:space="preserve">This subclause describes the functional architecture needed to support </w:t>
      </w:r>
      <w:r>
        <w:rPr>
          <w:rFonts w:eastAsia="MS Mincho;ＭＳ 明朝"/>
          <w:lang w:eastAsia="ja-JP"/>
        </w:rPr>
        <w:t>Supplementary Service (</w:t>
      </w:r>
      <w:r>
        <w:rPr/>
        <w:t>SS</w:t>
      </w:r>
      <w:r>
        <w:rPr>
          <w:rFonts w:eastAsia="MS Mincho;ＭＳ 明朝"/>
          <w:lang w:eastAsia="ja-JP"/>
        </w:rPr>
        <w:t>)</w:t>
      </w:r>
      <w:r>
        <w:rPr/>
        <w:t xml:space="preserve"> Notifications. Figure</w:t>
      </w:r>
      <w:r>
        <w:rPr>
          <w:rFonts w:eastAsia="MS Gothic;ＭＳ ゴシック"/>
          <w:lang w:eastAsia="ja-JP"/>
        </w:rPr>
        <w:t> </w:t>
      </w:r>
      <w:r>
        <w:rPr>
          <w:color w:val="000000"/>
        </w:rPr>
        <w:t>8</w:t>
      </w:r>
      <w:r>
        <w:rPr/>
        <w:t>.</w:t>
      </w:r>
      <w:r>
        <w:rPr>
          <w:color w:val="000000"/>
          <w:lang w:val="en-US" w:eastAsia="en-US"/>
        </w:rPr>
        <w:t>1</w:t>
      </w:r>
      <w:r>
        <w:rPr/>
        <w:t xml:space="preserve"> shows the functional entities involved in sending SS Notifications. The architecture is applicable to the third phase of CAMEL</w:t>
      </w:r>
      <w:r>
        <w:rPr>
          <w:rFonts w:eastAsia="Arial Unicode MS"/>
          <w:lang w:eastAsia="ja-JP"/>
        </w:rPr>
        <w:t xml:space="preserve"> or higher</w:t>
      </w:r>
      <w:r>
        <w:rPr/>
        <w:t>.</w:t>
      </w:r>
    </w:p>
    <w:p>
      <w:pPr>
        <w:pStyle w:val="TH"/>
        <w:rPr/>
      </w:pPr>
      <w:r>
        <w:rPr/>
        <w:drawing>
          <wp:inline distT="0" distB="0" distL="0" distR="0">
            <wp:extent cx="5273040" cy="2007235"/>
            <wp:effectExtent l="0" t="0" r="0" b="0"/>
            <wp:docPr id="499" name="Image4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Image490" descr=""/>
                    <pic:cNvPicPr>
                      <a:picLocks noChangeAspect="1" noChangeArrowheads="1"/>
                    </pic:cNvPicPr>
                  </pic:nvPicPr>
                  <pic:blipFill>
                    <a:blip r:embed="rId503"/>
                    <a:srcRect l="-7" t="-18" r="-7" b="-18"/>
                    <a:stretch>
                      <a:fillRect/>
                    </a:stretch>
                  </pic:blipFill>
                  <pic:spPr bwMode="auto">
                    <a:xfrm>
                      <a:off x="0" y="0"/>
                      <a:ext cx="5273040" cy="2007235"/>
                    </a:xfrm>
                    <a:prstGeom prst="rect">
                      <a:avLst/>
                    </a:prstGeom>
                  </pic:spPr>
                </pic:pic>
              </a:graphicData>
            </a:graphic>
          </wp:inline>
        </w:drawing>
      </w:r>
    </w:p>
    <w:p>
      <w:pPr>
        <w:pStyle w:val="TF"/>
        <w:rPr/>
      </w:pPr>
      <w:r>
        <w:rPr/>
        <w:t>Figure</w:t>
      </w:r>
      <w:r>
        <w:rPr>
          <w:rFonts w:eastAsia="MS Mincho;ＭＳ 明朝"/>
          <w:lang w:eastAsia="ja-JP"/>
        </w:rPr>
        <w:t xml:space="preserve"> </w:t>
      </w:r>
      <w:bookmarkStart w:id="993" w:name="fig_ss_architecture"/>
      <w:r>
        <w:rPr>
          <w:color w:val="000000"/>
        </w:rPr>
        <w:t>8</w:t>
      </w:r>
      <w:r>
        <w:rPr/>
        <w:t>.</w:t>
      </w:r>
      <w:r>
        <w:rPr>
          <w:color w:val="000000"/>
          <w:lang w:val="en-US" w:eastAsia="en-US"/>
        </w:rPr>
        <w:t>1</w:t>
      </w:r>
      <w:bookmarkEnd w:id="993"/>
      <w:r>
        <w:rPr/>
        <w:t>: Functional architecture for support of SS Notifications</w:t>
      </w:r>
    </w:p>
    <w:p>
      <w:pPr>
        <w:pStyle w:val="Normal"/>
        <w:rPr/>
      </w:pPr>
      <w:r>
        <w:rPr>
          <w:b/>
        </w:rPr>
        <w:t>HLR:</w:t>
        <w:tab/>
      </w:r>
      <w:r>
        <w:rPr/>
        <w:t>For subscribers requiring CAMEL support, the HLR stores the information relevant to the current subscription regarding SS</w:t>
      </w:r>
      <w:r>
        <w:rPr>
          <w:rFonts w:eastAsia="MS Gothic;ＭＳ ゴシック"/>
          <w:lang w:eastAsia="ja-JP"/>
        </w:rPr>
        <w:noBreakHyphen/>
      </w:r>
      <w:r>
        <w:rPr/>
        <w:t>CSI. The SS</w:t>
      </w:r>
      <w:r>
        <w:rPr>
          <w:rFonts w:eastAsia="MS Gothic;ＭＳ ゴシック"/>
          <w:lang w:eastAsia="ja-JP"/>
        </w:rPr>
        <w:noBreakHyphen/>
      </w:r>
      <w:r>
        <w:rPr/>
        <w:t>CSI is sent to the VLR at Location Update, on Data Restoration or if the SS</w:t>
      </w:r>
      <w:r>
        <w:rPr>
          <w:rFonts w:eastAsia="MS Gothic;ＭＳ ゴシック"/>
          <w:lang w:eastAsia="ja-JP"/>
        </w:rPr>
        <w:noBreakHyphen/>
      </w:r>
      <w:r>
        <w:rPr/>
        <w:t>CSI is updated by administrative action. When processing an invocation of the CCBS supplementary service, the HLR shall send a notification of the invocation of the supplementary service to the gsmSCF if required by the SS</w:t>
      </w:r>
      <w:r>
        <w:rPr>
          <w:rFonts w:eastAsia="MS Gothic;ＭＳ ゴシック"/>
          <w:lang w:eastAsia="ja-JP"/>
        </w:rPr>
        <w:noBreakHyphen/>
      </w:r>
      <w:r>
        <w:rPr/>
        <w:t>CSI.</w:t>
      </w:r>
    </w:p>
    <w:p>
      <w:pPr>
        <w:pStyle w:val="Normal"/>
        <w:rPr/>
      </w:pPr>
      <w:r>
        <w:rPr>
          <w:b/>
        </w:rPr>
        <w:t>MSC:</w:t>
        <w:tab/>
      </w:r>
      <w:r>
        <w:rPr/>
        <w:t>When processing an invocation of any of the supplementary services ECT, CD and MPTY, the MSC may receive an SS</w:t>
      </w:r>
      <w:r>
        <w:rPr>
          <w:rFonts w:eastAsia="MS Gothic;ＭＳ ゴシック"/>
          <w:lang w:eastAsia="ja-JP"/>
        </w:rPr>
        <w:noBreakHyphen/>
      </w:r>
      <w:r>
        <w:rPr/>
        <w:t>CSI from the VLR, indicating that a notification of the invocation of the supplementary service shall be sent to the gsmSCF.</w:t>
      </w:r>
    </w:p>
    <w:p>
      <w:pPr>
        <w:pStyle w:val="Normal"/>
        <w:rPr/>
      </w:pPr>
      <w:r>
        <w:rPr>
          <w:b/>
        </w:rPr>
        <w:t>VLR:</w:t>
        <w:tab/>
      </w:r>
      <w:r>
        <w:rPr/>
        <w:t>The VLR stores the SS</w:t>
      </w:r>
      <w:r>
        <w:rPr>
          <w:rFonts w:eastAsia="MS Gothic;ＭＳ ゴシック"/>
          <w:lang w:eastAsia="ja-JP"/>
        </w:rPr>
        <w:noBreakHyphen/>
      </w:r>
      <w:r>
        <w:rPr/>
        <w:t>CSI as a part of the subscriber data for subscribers roaming in the VLR area.</w:t>
      </w:r>
    </w:p>
    <w:p>
      <w:pPr>
        <w:pStyle w:val="Normal"/>
        <w:rPr>
          <w:rFonts w:eastAsia="MS Mincho;ＭＳ 明朝"/>
          <w:color w:val="000000"/>
          <w:lang w:eastAsia="ja-JP"/>
        </w:rPr>
      </w:pPr>
      <w:r>
        <w:rPr>
          <w:b/>
        </w:rPr>
        <w:t>gsmSCF:</w:t>
        <w:tab/>
      </w:r>
      <w:r>
        <w:rPr/>
        <w:t>The gsmSCF receives the SS Invocation Notification from the MSC or HLR.</w:t>
      </w:r>
    </w:p>
    <w:p>
      <w:pPr>
        <w:pStyle w:val="Heading3"/>
        <w:rPr/>
      </w:pPr>
      <w:bookmarkStart w:id="994" w:name="__RefHeading___Toc477855220"/>
      <w:bookmarkEnd w:id="994"/>
      <w:r>
        <w:rPr>
          <w:color w:val="000000"/>
        </w:rPr>
        <w:t>8.1.2</w:t>
        <w:tab/>
        <w:t xml:space="preserve">Interfaces defined for </w:t>
      </w:r>
      <w:r>
        <w:rPr>
          <w:rFonts w:eastAsia="MS Mincho;ＭＳ 明朝"/>
          <w:color w:val="000000"/>
          <w:lang w:eastAsia="ja-JP"/>
        </w:rPr>
        <w:t>SS Notifications</w:t>
      </w:r>
    </w:p>
    <w:p>
      <w:pPr>
        <w:pStyle w:val="Normal"/>
        <w:rPr/>
      </w:pPr>
      <w:r>
        <w:rPr>
          <w:color w:val="000000"/>
        </w:rPr>
        <w:t xml:space="preserve">This subclause describes the different interfaces applicable to </w:t>
      </w:r>
      <w:r>
        <w:rPr>
          <w:rFonts w:eastAsia="MS Mincho;ＭＳ 明朝"/>
          <w:color w:val="000000"/>
          <w:lang w:eastAsia="ja-JP"/>
        </w:rPr>
        <w:t>SS Notifications</w:t>
      </w:r>
      <w:r>
        <w:rPr>
          <w:color w:val="000000"/>
        </w:rPr>
        <w:t xml:space="preserve">. It specifies on a high level the functions specific to </w:t>
      </w:r>
      <w:r>
        <w:rPr>
          <w:rFonts w:eastAsia="MS Mincho;ＭＳ 明朝"/>
          <w:color w:val="000000"/>
          <w:lang w:eastAsia="ja-JP"/>
        </w:rPr>
        <w:t>SS Notifications</w:t>
      </w:r>
      <w:r>
        <w:rPr>
          <w:color w:val="000000"/>
        </w:rPr>
        <w:t>.</w:t>
      </w:r>
    </w:p>
    <w:p>
      <w:pPr>
        <w:pStyle w:val="Heading4"/>
        <w:ind w:left="1418" w:hanging="1418"/>
        <w:rPr>
          <w:color w:val="000000"/>
        </w:rPr>
      </w:pPr>
      <w:bookmarkStart w:id="995" w:name="__RefHeading___Toc477855221"/>
      <w:bookmarkEnd w:id="995"/>
      <w:r>
        <w:rPr>
          <w:color w:val="000000"/>
        </w:rPr>
        <w:t>8.1.2.1</w:t>
        <w:tab/>
        <w:t>MSC - gsmSCF interface</w:t>
      </w:r>
    </w:p>
    <w:p>
      <w:pPr>
        <w:pStyle w:val="Normal"/>
        <w:rPr>
          <w:rFonts w:eastAsia="MS Mincho;ＭＳ 明朝"/>
          <w:color w:val="000000"/>
          <w:lang w:eastAsia="ja-JP"/>
        </w:rPr>
      </w:pPr>
      <w:r>
        <w:rPr>
          <w:color w:val="000000"/>
        </w:rPr>
        <w:t>This interface is used by the MSC to send supplementary service invocation notifications to the gsmSCF. The SS invocations that can be notified to the gsmSCF via this interface are Call Deflection (CD), Explicit Call Transfer (ECT) and Multi Party (MPTY).</w:t>
      </w:r>
    </w:p>
    <w:p>
      <w:pPr>
        <w:pStyle w:val="Heading4"/>
        <w:ind w:left="1418" w:hanging="1418"/>
        <w:rPr/>
      </w:pPr>
      <w:bookmarkStart w:id="996" w:name="__RefHeading___Toc477855222"/>
      <w:bookmarkEnd w:id="996"/>
      <w:r>
        <w:rPr/>
        <w:t>8.1.2.2</w:t>
        <w:tab/>
        <w:t>HLR - gsmSCF interface</w:t>
      </w:r>
    </w:p>
    <w:p>
      <w:pPr>
        <w:pStyle w:val="Normal"/>
        <w:rPr/>
      </w:pPr>
      <w:r>
        <w:rPr>
          <w:color w:val="000000"/>
        </w:rPr>
        <w:t>This interface is used by the HLR to send supplementary service invocation notifications to the gsmSCF. The SS invocation that can be notified to the gsmSCF via this interface is Call Completion to Busy Subscriber (CCBS).</w:t>
      </w:r>
    </w:p>
    <w:p>
      <w:pPr>
        <w:pStyle w:val="Heading4"/>
        <w:ind w:left="1418" w:hanging="1418"/>
        <w:rPr/>
      </w:pPr>
      <w:bookmarkStart w:id="997" w:name="__RefHeading___Toc477855223"/>
      <w:bookmarkEnd w:id="997"/>
      <w:r>
        <w:rPr/>
        <w:t>8.1.2.3</w:t>
        <w:tab/>
        <w:t>VLR - MSC interface</w:t>
      </w:r>
    </w:p>
    <w:p>
      <w:pPr>
        <w:pStyle w:val="Normal"/>
        <w:rPr/>
      </w:pPr>
      <w:r>
        <w:rPr>
          <w:color w:val="000000"/>
        </w:rPr>
        <w:t>This interface is used by the VLR to transfer SS</w:t>
      </w:r>
      <w:r>
        <w:rPr>
          <w:rFonts w:eastAsia="MS Gothic;ＭＳ ゴシック"/>
          <w:lang w:eastAsia="ja-JP"/>
        </w:rPr>
        <w:noBreakHyphen/>
      </w:r>
      <w:r>
        <w:rPr>
          <w:color w:val="000000"/>
        </w:rPr>
        <w:t>CSI to the MSC.</w:t>
      </w:r>
    </w:p>
    <w:p>
      <w:pPr>
        <w:pStyle w:val="Heading4"/>
        <w:ind w:left="1418" w:hanging="1418"/>
        <w:rPr/>
      </w:pPr>
      <w:bookmarkStart w:id="998" w:name="__RefHeading___Toc477855224"/>
      <w:bookmarkEnd w:id="998"/>
      <w:r>
        <w:rPr/>
        <w:t>8.1.2.4</w:t>
        <w:tab/>
        <w:t>HLR-VLR interface</w:t>
      </w:r>
    </w:p>
    <w:p>
      <w:pPr>
        <w:pStyle w:val="Normal"/>
        <w:rPr/>
      </w:pPr>
      <w:r>
        <w:rPr/>
        <w:t>This interface is used by the HLR to send the SS</w:t>
      </w:r>
      <w:r>
        <w:rPr>
          <w:rFonts w:eastAsia="MS Gothic;ＭＳ ゴシック"/>
          <w:lang w:eastAsia="ja-JP"/>
        </w:rPr>
        <w:noBreakHyphen/>
      </w:r>
      <w:r>
        <w:rPr/>
        <w:t>CSI to the VLR or to remove SS</w:t>
      </w:r>
      <w:r>
        <w:rPr>
          <w:rFonts w:eastAsia="MS Gothic;ＭＳ ゴシック"/>
          <w:lang w:eastAsia="ja-JP"/>
        </w:rPr>
        <w:noBreakHyphen/>
      </w:r>
      <w:r>
        <w:rPr/>
        <w:t>CSI from the VLR.</w:t>
      </w:r>
    </w:p>
    <w:p>
      <w:pPr>
        <w:pStyle w:val="Heading2"/>
        <w:rPr/>
      </w:pPr>
      <w:bookmarkStart w:id="999" w:name="__RefHeading___Toc477855225"/>
      <w:bookmarkEnd w:id="999"/>
      <w:r>
        <w:rPr>
          <w:color w:val="000000"/>
        </w:rPr>
        <w:t>8.2</w:t>
        <w:tab/>
        <w:t>Description of CAMEL Subscriber Data</w:t>
      </w:r>
    </w:p>
    <w:p>
      <w:pPr>
        <w:pStyle w:val="Heading3"/>
        <w:rPr/>
      </w:pPr>
      <w:bookmarkStart w:id="1000" w:name="__RefHeading___Toc477855226"/>
      <w:bookmarkStart w:id="1001" w:name="CSI_SS"/>
      <w:bookmarkEnd w:id="1000"/>
      <w:r>
        <w:rPr>
          <w:color w:val="000000"/>
        </w:rPr>
        <w:t>8.2.1</w:t>
      </w:r>
      <w:bookmarkEnd w:id="1001"/>
      <w:r>
        <w:rPr>
          <w:color w:val="000000"/>
        </w:rPr>
        <w:tab/>
        <w:t>Supplementary Service Invocation Notification CAMEL Subscription Information (SS</w:t>
      </w:r>
      <w:r>
        <w:rPr>
          <w:rFonts w:eastAsia="MS Gothic;ＭＳ ゴシック"/>
          <w:lang w:eastAsia="ja-JP"/>
        </w:rPr>
        <w:noBreakHyphen/>
      </w:r>
      <w:r>
        <w:rPr>
          <w:color w:val="000000"/>
        </w:rPr>
        <w:t>CSI)</w:t>
      </w:r>
    </w:p>
    <w:p>
      <w:pPr>
        <w:pStyle w:val="Normal"/>
        <w:rPr/>
      </w:pPr>
      <w:r>
        <w:rPr>
          <w:color w:val="000000"/>
        </w:rPr>
        <w:t>This subclause defines the contents of the Supplementary Service Invocation Notification CAMEL Subscription Information (SS</w:t>
      </w:r>
      <w:r>
        <w:rPr>
          <w:rFonts w:eastAsia="MS Gothic;ＭＳ ゴシック"/>
          <w:lang w:eastAsia="ja-JP"/>
        </w:rPr>
        <w:noBreakHyphen/>
      </w:r>
      <w:r>
        <w:rPr>
          <w:color w:val="000000"/>
        </w:rPr>
        <w:t>CSI).</w:t>
      </w:r>
    </w:p>
    <w:p>
      <w:pPr>
        <w:pStyle w:val="Heading4"/>
        <w:ind w:left="1418" w:hanging="1418"/>
        <w:rPr>
          <w:color w:val="000000"/>
        </w:rPr>
      </w:pPr>
      <w:bookmarkStart w:id="1002" w:name="__RefHeading___Toc477855227"/>
      <w:bookmarkEnd w:id="1002"/>
      <w:r>
        <w:rPr>
          <w:color w:val="000000"/>
        </w:rPr>
        <w:t>8.2.1.1</w:t>
        <w:tab/>
        <w:t>Notification criteria</w:t>
      </w:r>
    </w:p>
    <w:p>
      <w:pPr>
        <w:pStyle w:val="Normal"/>
        <w:rPr>
          <w:color w:val="000000"/>
        </w:rPr>
      </w:pPr>
      <w:r>
        <w:rPr>
          <w:color w:val="000000"/>
        </w:rPr>
        <w:t>This data indicates for which supplementary services notifications shall be sent. The supplementary services which may be indicated are ECT, CD, CCBS and MPTY.</w:t>
      </w:r>
    </w:p>
    <w:p>
      <w:pPr>
        <w:pStyle w:val="Heading4"/>
        <w:ind w:left="1418" w:hanging="1418"/>
        <w:rPr>
          <w:color w:val="000000"/>
        </w:rPr>
      </w:pPr>
      <w:bookmarkStart w:id="1003" w:name="__RefHeading___Toc477855228"/>
      <w:bookmarkEnd w:id="1003"/>
      <w:r>
        <w:rPr>
          <w:color w:val="000000"/>
        </w:rPr>
        <w:t>8.2.1.2</w:t>
        <w:tab/>
        <w:t>gsmSCF address</w:t>
      </w:r>
    </w:p>
    <w:p>
      <w:pPr>
        <w:pStyle w:val="Normal"/>
        <w:rPr/>
      </w:pPr>
      <w:r>
        <w:rPr>
          <w:color w:val="000000"/>
        </w:rPr>
        <w:t>Address to be used to access the gsmSCF for a particular subscriber. The address shall be an E.164 number to be used for routeing.</w:t>
      </w:r>
    </w:p>
    <w:p>
      <w:pPr>
        <w:pStyle w:val="Heading4"/>
        <w:ind w:left="1418" w:hanging="1418"/>
        <w:rPr>
          <w:color w:val="000000"/>
        </w:rPr>
      </w:pPr>
      <w:bookmarkStart w:id="1004" w:name="__RefHeading___Toc477855229"/>
      <w:bookmarkEnd w:id="1004"/>
      <w:r>
        <w:rPr>
          <w:color w:val="000000"/>
        </w:rPr>
        <w:t>8.2.1.3</w:t>
        <w:tab/>
        <w:t>CSI state</w:t>
      </w:r>
    </w:p>
    <w:p>
      <w:pPr>
        <w:pStyle w:val="Normal"/>
        <w:rPr/>
      </w:pPr>
      <w:r>
        <w:rPr>
          <w:color w:val="000000"/>
        </w:rPr>
        <w:t>The CSI state indicates whether the SS</w:t>
      </w:r>
      <w:r>
        <w:rPr>
          <w:rFonts w:eastAsia="MS Gothic;ＭＳ ゴシック"/>
          <w:lang w:eastAsia="ja-JP"/>
        </w:rPr>
        <w:noBreakHyphen/>
      </w:r>
      <w:r>
        <w:rPr>
          <w:color w:val="000000"/>
        </w:rPr>
        <w:t>CSI is active or not.</w:t>
      </w:r>
    </w:p>
    <w:p>
      <w:pPr>
        <w:pStyle w:val="Heading4"/>
        <w:ind w:left="1418" w:hanging="1418"/>
        <w:rPr>
          <w:color w:val="000000"/>
        </w:rPr>
      </w:pPr>
      <w:bookmarkStart w:id="1005" w:name="__RefHeading___Toc477855230"/>
      <w:bookmarkEnd w:id="1005"/>
      <w:r>
        <w:rPr>
          <w:color w:val="000000"/>
        </w:rPr>
        <w:t>8.2.1.4</w:t>
        <w:tab/>
        <w:t>Notification flag</w:t>
      </w:r>
    </w:p>
    <w:p>
      <w:pPr>
        <w:pStyle w:val="Normal"/>
        <w:rPr/>
      </w:pPr>
      <w:r>
        <w:rPr>
          <w:color w:val="000000"/>
        </w:rPr>
        <w:t>The notification flag indicates whether the change of the SS</w:t>
      </w:r>
      <w:r>
        <w:rPr>
          <w:rFonts w:eastAsia="MS Gothic;ＭＳ ゴシック"/>
          <w:lang w:eastAsia="ja-JP"/>
        </w:rPr>
        <w:noBreakHyphen/>
      </w:r>
      <w:r>
        <w:rPr>
          <w:color w:val="000000"/>
        </w:rPr>
        <w:t>CSI shall trigger Notification on Change of Subscriber Data or not.</w:t>
      </w:r>
    </w:p>
    <w:p>
      <w:pPr>
        <w:pStyle w:val="Heading3"/>
        <w:rPr/>
      </w:pPr>
      <w:bookmarkStart w:id="1006" w:name="__RefHeading___Toc477855231"/>
      <w:bookmarkEnd w:id="1006"/>
      <w:r>
        <w:rPr/>
        <w:t>8.2.</w:t>
      </w:r>
      <w:r>
        <w:rPr>
          <w:rFonts w:eastAsia="Arial Unicode MS"/>
          <w:lang w:eastAsia="ja-JP"/>
        </w:rPr>
        <w:t>2</w:t>
      </w:r>
      <w:r>
        <w:rPr/>
        <w:tab/>
        <w:t>gsmSCF address list for CSI</w:t>
      </w:r>
    </w:p>
    <w:p>
      <w:pPr>
        <w:pStyle w:val="Normal"/>
        <w:rPr/>
      </w:pPr>
      <w:r>
        <w:rPr/>
        <w:t>The gsmSCF address list indicates a list of gsmSCF addresses to which Notification on Change of Subscriber Data is to be sent. This list is common to all CSI.</w:t>
      </w:r>
    </w:p>
    <w:p>
      <w:pPr>
        <w:pStyle w:val="Heading2"/>
        <w:rPr>
          <w:color w:val="000000"/>
        </w:rPr>
      </w:pPr>
      <w:bookmarkStart w:id="1007" w:name="__RefHeading___Toc477855232"/>
      <w:bookmarkEnd w:id="1007"/>
      <w:r>
        <w:rPr>
          <w:color w:val="000000"/>
        </w:rPr>
        <w:t>8.3</w:t>
        <w:tab/>
        <w:t>Procedures for CAMEL</w:t>
      </w:r>
    </w:p>
    <w:p>
      <w:pPr>
        <w:pStyle w:val="Heading3"/>
        <w:rPr>
          <w:color w:val="000000"/>
        </w:rPr>
      </w:pPr>
      <w:bookmarkStart w:id="1008" w:name="__RefHeading___Toc477855233"/>
      <w:bookmarkEnd w:id="1008"/>
      <w:r>
        <w:rPr>
          <w:color w:val="000000"/>
        </w:rPr>
        <w:t>8.3.1</w:t>
        <w:tab/>
        <w:t>Handling of Supplementary Service Invocation Notification</w:t>
      </w:r>
    </w:p>
    <w:p>
      <w:pPr>
        <w:pStyle w:val="Normal"/>
        <w:rPr/>
      </w:pPr>
      <w:r>
        <w:rPr>
          <w:color w:val="000000"/>
        </w:rPr>
        <w:t>At the invocation of any of the services ECT, CD and MPTY the VLR checks whether the criteria for sending a notification are fulfilled, i.e. whether the subscriber is provisioned with the SS</w:t>
      </w:r>
      <w:r>
        <w:rPr>
          <w:rFonts w:eastAsia="MS Gothic;ＭＳ ゴシック"/>
          <w:lang w:eastAsia="ja-JP"/>
        </w:rPr>
        <w:noBreakHyphen/>
      </w:r>
      <w:r>
        <w:rPr>
          <w:color w:val="000000"/>
        </w:rPr>
        <w:t>CSI and the particular invoked supplementary service is marked in the SS</w:t>
      </w:r>
      <w:r>
        <w:rPr>
          <w:rFonts w:eastAsia="MS Gothic;ＭＳ ゴシック"/>
          <w:lang w:eastAsia="ja-JP"/>
        </w:rPr>
        <w:noBreakHyphen/>
      </w:r>
      <w:r>
        <w:rPr>
          <w:color w:val="000000"/>
        </w:rPr>
        <w:t>CSI. If this is the case a notification is sent to the gsmSCF given by the gsmSCF address contained in the SS</w:t>
      </w:r>
      <w:r>
        <w:rPr>
          <w:rFonts w:eastAsia="MS Gothic;ＭＳ ゴシック"/>
          <w:lang w:eastAsia="ja-JP"/>
        </w:rPr>
        <w:noBreakHyphen/>
      </w:r>
      <w:r>
        <w:rPr>
          <w:color w:val="000000"/>
        </w:rPr>
        <w:t xml:space="preserve">CSI. The processing of the particular SS invocation is not suspended. If the notification criteria are not fulfilled the processing of the particular supplementary service continues unchanged and no notification </w:t>
      </w:r>
      <w:r>
        <w:rPr>
          <w:rFonts w:eastAsia="MS Mincho;ＭＳ 明朝"/>
          <w:color w:val="000000"/>
          <w:lang w:eastAsia="ja-JP"/>
        </w:rPr>
        <w:t>is</w:t>
      </w:r>
      <w:r>
        <w:rPr>
          <w:color w:val="000000"/>
        </w:rPr>
        <w:t xml:space="preserve"> sent.</w:t>
      </w:r>
    </w:p>
    <w:p>
      <w:pPr>
        <w:pStyle w:val="Normal"/>
        <w:rPr/>
      </w:pPr>
      <w:r>
        <w:rPr>
          <w:color w:val="000000"/>
        </w:rPr>
        <w:t>The sending of the notification is independent of call related CAMEL processing, i.e. processing indicated by O</w:t>
      </w:r>
      <w:r>
        <w:rPr>
          <w:rFonts w:eastAsia="MS Mincho;ＭＳ 明朝"/>
          <w:color w:val="000000"/>
          <w:lang w:eastAsia="ja-JP"/>
        </w:rPr>
        <w:t>/D</w:t>
      </w:r>
      <w:r>
        <w:rPr>
          <w:color w:val="000000"/>
        </w:rPr>
        <w:t>/T/VT</w:t>
        <w:noBreakHyphen/>
        <w:t>CSI.</w:t>
      </w:r>
    </w:p>
    <w:p>
      <w:pPr>
        <w:pStyle w:val="Normal"/>
        <w:rPr/>
      </w:pPr>
      <w:r>
        <w:rPr>
          <w:color w:val="000000"/>
        </w:rPr>
        <w:t>On invocation of ECT, the VLR shall include the SS</w:t>
      </w:r>
      <w:r>
        <w:rPr>
          <w:rFonts w:eastAsia="MS Gothic;ＭＳ ゴシック"/>
          <w:lang w:eastAsia="ja-JP"/>
        </w:rPr>
        <w:noBreakHyphen/>
      </w:r>
      <w:r>
        <w:rPr>
          <w:color w:val="000000"/>
        </w:rPr>
        <w:t>CSI in the Invoke ECT response message (see Process MAF027 in 3GPP TS</w:t>
      </w:r>
      <w:r>
        <w:rPr>
          <w:rFonts w:eastAsia="MS Gothic;ＭＳ ゴシック"/>
          <w:lang w:eastAsia="ja-JP"/>
        </w:rPr>
        <w:t> </w:t>
      </w:r>
      <w:r>
        <w:rPr>
          <w:color w:val="000000"/>
        </w:rPr>
        <w:t>23.091</w:t>
      </w:r>
      <w:r>
        <w:rPr>
          <w:rFonts w:eastAsia="MS Gothic;ＭＳ ゴシック"/>
          <w:lang w:eastAsia="ja-JP"/>
        </w:rPr>
        <w:t> </w:t>
      </w:r>
      <w:r>
        <w:rPr>
          <w:color w:val="000000"/>
        </w:rPr>
        <w:t>[</w:t>
      </w:r>
      <w:r>
        <w:rPr>
          <w:lang w:val="en-US" w:eastAsia="en-US"/>
        </w:rPr>
        <w:t>25</w:t>
      </w:r>
      <w:r>
        <w:rPr>
          <w:color w:val="000000"/>
        </w:rPr>
        <w:t>]) to the MSC if applicable for ECT.</w:t>
      </w:r>
    </w:p>
    <w:p>
      <w:pPr>
        <w:pStyle w:val="Normal"/>
        <w:rPr/>
      </w:pPr>
      <w:r>
        <w:rPr>
          <w:color w:val="000000"/>
        </w:rPr>
        <w:t>On invocation of MPTY, the VLR shall include the SS</w:t>
      </w:r>
      <w:r>
        <w:rPr>
          <w:rFonts w:eastAsia="MS Gothic;ＭＳ ゴシック"/>
          <w:lang w:eastAsia="ja-JP"/>
        </w:rPr>
        <w:noBreakHyphen/>
      </w:r>
      <w:r>
        <w:rPr>
          <w:color w:val="000000"/>
        </w:rPr>
        <w:t>CSI in the Process MPTY message (see Process MPTY_MAF026 in 3GPP TS</w:t>
      </w:r>
      <w:r>
        <w:rPr>
          <w:rFonts w:eastAsia="MS Gothic;ＭＳ ゴシック"/>
          <w:lang w:eastAsia="ja-JP"/>
        </w:rPr>
        <w:t> </w:t>
      </w:r>
      <w:r>
        <w:rPr>
          <w:color w:val="000000"/>
        </w:rPr>
        <w:t>23.084</w:t>
      </w:r>
      <w:r>
        <w:rPr>
          <w:rFonts w:eastAsia="MS Gothic;ＭＳ ゴシック"/>
          <w:lang w:eastAsia="ja-JP"/>
        </w:rPr>
        <w:t> </w:t>
      </w:r>
      <w:r>
        <w:rPr>
          <w:color w:val="000000"/>
        </w:rPr>
        <w:t>[</w:t>
      </w:r>
      <w:r>
        <w:rPr>
          <w:lang w:val="en-US" w:eastAsia="en-US"/>
        </w:rPr>
        <w:t>21</w:t>
      </w:r>
      <w:r>
        <w:rPr>
          <w:color w:val="000000"/>
        </w:rPr>
        <w:t>]) to the MSC if applicable for MPTY.</w:t>
      </w:r>
    </w:p>
    <w:p>
      <w:pPr>
        <w:pStyle w:val="Normal"/>
        <w:rPr/>
      </w:pPr>
      <w:r>
        <w:rPr>
          <w:color w:val="000000"/>
        </w:rPr>
        <w:t>On invocation of CD, the VLR shall include the SS</w:t>
      </w:r>
      <w:r>
        <w:rPr>
          <w:rFonts w:eastAsia="MS Gothic;ＭＳ ゴシック"/>
          <w:lang w:eastAsia="ja-JP"/>
        </w:rPr>
        <w:noBreakHyphen/>
      </w:r>
      <w:r>
        <w:rPr>
          <w:color w:val="000000"/>
        </w:rPr>
        <w:t xml:space="preserve">CSI in the Send Info For Incoming Call ack </w:t>
      </w:r>
      <w:r>
        <w:rPr>
          <w:rFonts w:eastAsia="MS Gothic;ＭＳ ゴシック"/>
          <w:lang w:eastAsia="ja-JP"/>
        </w:rPr>
        <w:t>information flow</w:t>
      </w:r>
      <w:r>
        <w:rPr>
          <w:color w:val="000000"/>
        </w:rPr>
        <w:t xml:space="preserve"> to the MSC if applicable to CD</w:t>
      </w:r>
      <w:r>
        <w:rPr>
          <w:rFonts w:eastAsia="MS Mincho;ＭＳ 明朝"/>
          <w:color w:val="000000"/>
          <w:lang w:eastAsia="ja-JP"/>
        </w:rPr>
        <w:t xml:space="preserve"> (see 3GPP TS</w:t>
      </w:r>
      <w:r>
        <w:rPr>
          <w:rFonts w:eastAsia="MS Gothic;ＭＳ ゴシック"/>
          <w:lang w:eastAsia="ja-JP"/>
        </w:rPr>
        <w:t> </w:t>
      </w:r>
      <w:r>
        <w:rPr>
          <w:rFonts w:eastAsia="MS Mincho;ＭＳ 明朝"/>
          <w:color w:val="000000"/>
          <w:lang w:eastAsia="ja-JP"/>
        </w:rPr>
        <w:t>23.072</w:t>
      </w:r>
      <w:r>
        <w:rPr>
          <w:rFonts w:eastAsia="MS Gothic;ＭＳ ゴシック"/>
          <w:lang w:eastAsia="ja-JP"/>
        </w:rPr>
        <w:t> </w:t>
      </w:r>
      <w:r>
        <w:rPr>
          <w:rFonts w:eastAsia="MS Mincho;ＭＳ 明朝"/>
          <w:color w:val="000000"/>
          <w:lang w:eastAsia="ja-JP"/>
        </w:rPr>
        <w:t>[</w:t>
      </w:r>
      <w:r>
        <w:rPr>
          <w:lang w:val="en-US" w:eastAsia="en-US"/>
        </w:rPr>
        <w:t>16</w:t>
      </w:r>
      <w:r>
        <w:rPr>
          <w:rFonts w:eastAsia="MS Mincho;ＭＳ 明朝"/>
          <w:color w:val="000000"/>
          <w:lang w:eastAsia="ja-JP"/>
        </w:rPr>
        <w:t>])</w:t>
      </w:r>
      <w:r>
        <w:rPr>
          <w:color w:val="000000"/>
        </w:rPr>
        <w:t>.</w:t>
      </w:r>
    </w:p>
    <w:p>
      <w:pPr>
        <w:pStyle w:val="Normal"/>
        <w:rPr>
          <w:color w:val="000000"/>
        </w:rPr>
      </w:pPr>
      <w:r>
        <w:rPr>
          <w:color w:val="000000"/>
        </w:rPr>
        <w:t>When a subscriber activates a CCBS request, the HLR checks whether the criteria for sending a notification are fulfilled, i.e. whether</w:t>
      </w:r>
    </w:p>
    <w:p>
      <w:pPr>
        <w:pStyle w:val="B1"/>
        <w:rPr/>
      </w:pPr>
      <w:r>
        <w:rPr>
          <w:rFonts w:eastAsia="MS Mincho;ＭＳ 明朝"/>
          <w:lang w:eastAsia="ja-JP"/>
        </w:rPr>
        <w:t>-</w:t>
        <w:tab/>
      </w:r>
      <w:r>
        <w:rPr/>
        <w:t>The subscriber is provisioned with an active SS</w:t>
      </w:r>
      <w:r>
        <w:rPr>
          <w:rFonts w:eastAsia="MS Gothic;ＭＳ ゴシック"/>
          <w:lang w:eastAsia="ja-JP"/>
        </w:rPr>
        <w:noBreakHyphen/>
      </w:r>
      <w:r>
        <w:rPr/>
        <w:t>CSI, and</w:t>
      </w:r>
    </w:p>
    <w:p>
      <w:pPr>
        <w:pStyle w:val="B1"/>
        <w:rPr/>
      </w:pPr>
      <w:r>
        <w:rPr>
          <w:rFonts w:eastAsia="MS Mincho;ＭＳ 明朝"/>
          <w:lang w:eastAsia="ja-JP"/>
        </w:rPr>
        <w:t>-</w:t>
        <w:tab/>
      </w:r>
      <w:r>
        <w:rPr/>
        <w:t>CCBS is marked in the SS</w:t>
      </w:r>
      <w:r>
        <w:rPr>
          <w:rFonts w:eastAsia="MS Gothic;ＭＳ ゴシック"/>
          <w:lang w:eastAsia="ja-JP"/>
        </w:rPr>
        <w:noBreakHyphen/>
      </w:r>
      <w:r>
        <w:rPr/>
        <w:t>CSI.</w:t>
      </w:r>
    </w:p>
    <w:p>
      <w:pPr>
        <w:pStyle w:val="Normal"/>
        <w:rPr/>
      </w:pPr>
      <w:r>
        <w:rPr>
          <w:color w:val="000000"/>
        </w:rPr>
        <w:t>If the criteria are fulfilled, a notification is immediately sent to the gsmSCF given by the gsmSCF address contained in the SS</w:t>
      </w:r>
      <w:r>
        <w:rPr>
          <w:rFonts w:eastAsia="MS Gothic;ＭＳ ゴシック"/>
          <w:lang w:eastAsia="ja-JP"/>
        </w:rPr>
        <w:noBreakHyphen/>
      </w:r>
      <w:r>
        <w:rPr>
          <w:color w:val="000000"/>
        </w:rPr>
        <w:t>CSI and the processing of the CCBS request continues. Whenever the state of the CCBS request changes (see</w:t>
      </w:r>
      <w:r>
        <w:rPr>
          <w:rFonts w:eastAsia="MS Mincho;ＭＳ 明朝"/>
          <w:color w:val="000000"/>
          <w:lang w:eastAsia="ja-JP"/>
        </w:rPr>
        <w:t xml:space="preserve"> 3GPP TS</w:t>
      </w:r>
      <w:r>
        <w:rPr>
          <w:color w:val="000000"/>
        </w:rPr>
        <w:t> 23.093</w:t>
      </w:r>
      <w:r>
        <w:rPr>
          <w:rFonts w:eastAsia="MS Gothic;ＭＳ ゴシック"/>
          <w:lang w:eastAsia="ja-JP"/>
        </w:rPr>
        <w:t> </w:t>
      </w:r>
      <w:r>
        <w:rPr>
          <w:rFonts w:eastAsia="MS Mincho;ＭＳ 明朝"/>
          <w:color w:val="000000"/>
          <w:lang w:eastAsia="ja-JP"/>
        </w:rPr>
        <w:t>[</w:t>
      </w:r>
      <w:r>
        <w:rPr>
          <w:lang w:val="en-US" w:eastAsia="en-US"/>
        </w:rPr>
        <w:t>26</w:t>
      </w:r>
      <w:r>
        <w:rPr>
          <w:rFonts w:eastAsia="MS Mincho;ＭＳ 明朝"/>
          <w:color w:val="000000"/>
          <w:lang w:eastAsia="ja-JP"/>
        </w:rPr>
        <w:t>]</w:t>
      </w:r>
      <w:r>
        <w:rPr>
          <w:color w:val="000000"/>
        </w:rPr>
        <w:t xml:space="preserve">), an additional notification is immediately sent to the gsmSCF and the processing of the CCBS request continues. </w:t>
      </w:r>
    </w:p>
    <w:p>
      <w:pPr>
        <w:pStyle w:val="Normal"/>
        <w:rPr>
          <w:rFonts w:eastAsia="MS Mincho;ＭＳ 明朝"/>
          <w:color w:val="000000"/>
          <w:lang w:eastAsia="ja-JP"/>
        </w:rPr>
      </w:pPr>
      <w:r>
        <w:rPr>
          <w:color w:val="000000"/>
        </w:rPr>
        <w:t xml:space="preserve">If the criteria are not fulfilled, the processing of the CCBS request continues unchanged and no notifications are sent. </w:t>
      </w:r>
    </w:p>
    <w:p>
      <w:pPr>
        <w:pStyle w:val="Normal"/>
        <w:rPr/>
      </w:pPr>
      <w:r>
        <w:rPr>
          <w:color w:val="000000"/>
        </w:rPr>
        <w:t>At the invocation of the CCBS supplementary service, the HLR checks whether the criteria for sending a notification are fulfilled, i.e. whether the subscriber is provisioned with the SS</w:t>
      </w:r>
      <w:r>
        <w:rPr>
          <w:rFonts w:eastAsia="MS Gothic;ＭＳ ゴシック"/>
          <w:lang w:eastAsia="ja-JP"/>
        </w:rPr>
        <w:noBreakHyphen/>
      </w:r>
      <w:r>
        <w:rPr>
          <w:color w:val="000000"/>
        </w:rPr>
        <w:t>CSI and the particular invoked supplementary service is marked in the SS</w:t>
      </w:r>
      <w:r>
        <w:rPr>
          <w:rFonts w:eastAsia="MS Gothic;ＭＳ ゴシック"/>
          <w:lang w:eastAsia="ja-JP"/>
        </w:rPr>
        <w:noBreakHyphen/>
      </w:r>
      <w:r>
        <w:rPr>
          <w:color w:val="000000"/>
        </w:rPr>
        <w:t>CSI. If this is the case, a notification is sent to the gsmSCF given by the gsmSCF address contained in the SS</w:t>
      </w:r>
      <w:r>
        <w:rPr>
          <w:rFonts w:eastAsia="MS Gothic;ＭＳ ゴシック"/>
          <w:lang w:eastAsia="ja-JP"/>
        </w:rPr>
        <w:noBreakHyphen/>
      </w:r>
      <w:r>
        <w:rPr>
          <w:color w:val="000000"/>
        </w:rPr>
        <w:t>CSI. The processing of the SS invocation is not suspended. If the notification criteria are not fulfilled the processing of the particular supplementary service continues unchanged and no notification are sent.</w:t>
      </w:r>
    </w:p>
    <w:p>
      <w:pPr>
        <w:pStyle w:val="Heading2"/>
        <w:rPr>
          <w:color w:val="000000"/>
        </w:rPr>
      </w:pPr>
      <w:bookmarkStart w:id="1009" w:name="__RefHeading___Toc477855234"/>
      <w:bookmarkEnd w:id="1009"/>
      <w:r>
        <w:rPr>
          <w:color w:val="000000"/>
        </w:rPr>
        <w:t>8.4</w:t>
        <w:tab/>
        <w:t>Description of information flows</w:t>
      </w:r>
    </w:p>
    <w:p>
      <w:pPr>
        <w:pStyle w:val="Normal"/>
        <w:rPr/>
      </w:pPr>
      <w:r>
        <w:rPr>
          <w:color w:val="000000"/>
        </w:rPr>
        <w:t xml:space="preserve">This </w:t>
      </w:r>
      <w:r>
        <w:rPr>
          <w:rFonts w:eastAsia="MS Mincho;ＭＳ 明朝"/>
          <w:color w:val="000000"/>
          <w:lang w:eastAsia="ja-JP"/>
        </w:rPr>
        <w:t>sub</w:t>
      </w:r>
      <w:r>
        <w:rPr>
          <w:color w:val="000000"/>
        </w:rPr>
        <w:t>clause contains the detailed description of the information flows used by CAMEL</w:t>
      </w:r>
      <w:r>
        <w:rPr>
          <w:rFonts w:eastAsia="MS Gothic;ＭＳ ゴシック"/>
          <w:color w:val="000000"/>
          <w:lang w:eastAsia="ja-JP"/>
        </w:rPr>
        <w:t xml:space="preserve"> for notification of Supplementary Service invocation</w:t>
      </w:r>
      <w:r>
        <w:rPr>
          <w:color w:val="000000"/>
        </w:rPr>
        <w:t>.</w:t>
      </w:r>
    </w:p>
    <w:p>
      <w:pPr>
        <w:pStyle w:val="Normal"/>
        <w:rPr>
          <w:rFonts w:eastAsia="MS Gothic;ＭＳ ゴシック"/>
          <w:color w:val="000000"/>
          <w:lang w:eastAsia="ja-JP"/>
        </w:rPr>
      </w:pPr>
      <w:r>
        <w:rPr>
          <w:color w:val="000000"/>
        </w:rPr>
        <w:t xml:space="preserve">Each Information Element </w:t>
      </w:r>
      <w:r>
        <w:rPr>
          <w:rFonts w:eastAsia="MS Mincho;ＭＳ 明朝"/>
          <w:color w:val="000000"/>
          <w:lang w:eastAsia="ja-JP"/>
        </w:rPr>
        <w:t>(</w:t>
      </w:r>
      <w:r>
        <w:rPr>
          <w:color w:val="000000"/>
        </w:rPr>
        <w:t>IE</w:t>
      </w:r>
      <w:r>
        <w:rPr>
          <w:rFonts w:eastAsia="MS Mincho;ＭＳ 明朝"/>
          <w:color w:val="000000"/>
          <w:lang w:eastAsia="ja-JP"/>
        </w:rPr>
        <w:t>)</w:t>
      </w:r>
      <w:r>
        <w:rPr>
          <w:color w:val="000000"/>
        </w:rPr>
        <w:t xml:space="preserve"> is marked as Mandatory (M), </w:t>
      </w:r>
      <w:r>
        <w:rPr/>
        <w:t xml:space="preserve">Specific conditions (S) or </w:t>
      </w:r>
      <w:r>
        <w:rPr>
          <w:color w:val="000000"/>
        </w:rPr>
        <w:t>Optional (O)</w:t>
      </w:r>
      <w:r>
        <w:rPr>
          <w:rFonts w:eastAsia="MS Gothic;ＭＳ ゴシック"/>
          <w:color w:val="000000"/>
          <w:lang w:eastAsia="ja-JP"/>
        </w:rPr>
        <w:t xml:space="preserve"> </w:t>
      </w:r>
      <w:r>
        <w:rPr>
          <w:color w:val="000000"/>
        </w:rPr>
        <w:t>in the "Status" column.</w:t>
      </w:r>
    </w:p>
    <w:p>
      <w:pPr>
        <w:pStyle w:val="Normal"/>
        <w:rPr/>
      </w:pPr>
      <w:r>
        <w:rPr/>
        <w:t>An 'M' IE shall always be included. The conditions for the inclusion of an 'S' IE are shown in the 'Description' column of the definition table. An 'O' IE may be included or omitted as required by the service logic.</w:t>
      </w:r>
      <w:r>
        <w:rPr>
          <w:color w:val="000000"/>
        </w:rPr>
        <w:t xml:space="preserve"> This categorization is a functional classification, i.e. </w:t>
      </w:r>
      <w:r>
        <w:rPr/>
        <w:t>it defines the requirements for the</w:t>
      </w:r>
      <w:r>
        <w:rPr>
          <w:rFonts w:eastAsia="MS Gothic;ＭＳ ゴシック"/>
          <w:lang w:eastAsia="ja-JP"/>
        </w:rPr>
        <w:t xml:space="preserve"> </w:t>
      </w:r>
      <w:r>
        <w:rPr>
          <w:color w:val="000000"/>
        </w:rPr>
        <w:t>stage 2 information</w:t>
      </w:r>
      <w:r>
        <w:rPr>
          <w:rFonts w:eastAsia="MS Mincho;ＭＳ 明朝"/>
          <w:color w:val="000000"/>
          <w:lang w:eastAsia="ja-JP"/>
        </w:rPr>
        <w:t>.</w:t>
      </w:r>
      <w:r>
        <w:rPr>
          <w:color w:val="000000"/>
        </w:rPr>
        <w:t xml:space="preserve"> </w:t>
      </w:r>
      <w:r>
        <w:rPr>
          <w:rFonts w:eastAsia="MS Gothic;ＭＳ ゴシック"/>
          <w:color w:val="000000"/>
          <w:lang w:eastAsia="ja-JP"/>
        </w:rPr>
        <w:t>It is</w:t>
      </w:r>
      <w:r>
        <w:rPr>
          <w:color w:val="000000"/>
        </w:rPr>
        <w:t xml:space="preserve"> not a stage 3 classification to be used for the ASN.1 syntax of the protocol.</w:t>
      </w:r>
    </w:p>
    <w:p>
      <w:pPr>
        <w:pStyle w:val="Normal"/>
        <w:rPr>
          <w:color w:val="000000"/>
        </w:rPr>
      </w:pPr>
      <w:r>
        <w:rPr>
          <w:color w:val="000000"/>
        </w:rPr>
        <w:t>The following principles apply for the handling of the IEs by the receiving entity:</w:t>
      </w:r>
    </w:p>
    <w:p>
      <w:pPr>
        <w:pStyle w:val="B1"/>
        <w:rPr>
          <w:color w:val="000000"/>
        </w:rPr>
      </w:pPr>
      <w:r>
        <w:rPr>
          <w:color w:val="000000"/>
        </w:rPr>
        <w:t>-</w:t>
        <w:tab/>
        <w:t>The gsmSCF may silently discard any IE which it does not functionally support.</w:t>
      </w:r>
    </w:p>
    <w:p>
      <w:pPr>
        <w:pStyle w:val="Normal"/>
        <w:rPr/>
      </w:pPr>
      <w:r>
        <w:rPr>
          <w:color w:val="000000"/>
        </w:rPr>
        <w:t>Details of errors and exceptions to these rules are specified in are specified in 3GPP TS</w:t>
      </w:r>
      <w:r>
        <w:rPr>
          <w:rFonts w:eastAsia="MS Gothic;ＭＳ ゴシック"/>
          <w:lang w:eastAsia="ja-JP"/>
        </w:rPr>
        <w:t> </w:t>
      </w:r>
      <w:r>
        <w:rPr>
          <w:color w:val="000000"/>
        </w:rPr>
        <w:t>29.002</w:t>
      </w:r>
      <w:r>
        <w:rPr>
          <w:rFonts w:eastAsia="MS Gothic;ＭＳ ゴシック"/>
          <w:lang w:eastAsia="ja-JP"/>
        </w:rPr>
        <w:t> </w:t>
      </w:r>
      <w:r>
        <w:rPr>
          <w:rFonts w:eastAsia="MS Mincho;ＭＳ 明朝"/>
          <w:color w:val="000000"/>
          <w:lang w:eastAsia="ja-JP"/>
        </w:rPr>
        <w:t>[</w:t>
      </w:r>
      <w:r>
        <w:rPr>
          <w:lang w:val="en-US" w:eastAsia="en-US"/>
        </w:rPr>
        <w:t>34</w:t>
      </w:r>
      <w:r>
        <w:rPr>
          <w:rFonts w:eastAsia="MS Mincho;ＭＳ 明朝"/>
          <w:color w:val="000000"/>
          <w:lang w:eastAsia="ja-JP"/>
        </w:rPr>
        <w:t>]</w:t>
      </w:r>
      <w:r>
        <w:rPr>
          <w:color w:val="000000"/>
        </w:rPr>
        <w:t>.</w:t>
      </w:r>
    </w:p>
    <w:p>
      <w:pPr>
        <w:pStyle w:val="Heading3"/>
        <w:rPr>
          <w:color w:val="000000"/>
        </w:rPr>
      </w:pPr>
      <w:bookmarkStart w:id="1010" w:name="__RefHeading___Toc477855235"/>
      <w:bookmarkEnd w:id="1010"/>
      <w:r>
        <w:rPr>
          <w:color w:val="000000"/>
        </w:rPr>
        <w:t>8.4.1</w:t>
        <w:tab/>
        <w:t>MSC to gsmSCF information flows</w:t>
      </w:r>
    </w:p>
    <w:p>
      <w:pPr>
        <w:pStyle w:val="Heading4"/>
        <w:ind w:left="1418" w:hanging="1418"/>
        <w:rPr>
          <w:color w:val="000000"/>
        </w:rPr>
      </w:pPr>
      <w:bookmarkStart w:id="1011" w:name="__RefHeading___Toc477855236"/>
      <w:bookmarkEnd w:id="1011"/>
      <w:r>
        <w:rPr>
          <w:color w:val="000000"/>
        </w:rPr>
        <w:t>8.4.1.1</w:t>
        <w:tab/>
        <w:t>SS Invocation Notification</w:t>
      </w:r>
    </w:p>
    <w:p>
      <w:pPr>
        <w:pStyle w:val="Heading5"/>
        <w:ind w:left="1701" w:hanging="1701"/>
        <w:rPr>
          <w:color w:val="000000"/>
        </w:rPr>
      </w:pPr>
      <w:bookmarkStart w:id="1012" w:name="__RefHeading___Toc477855237"/>
      <w:bookmarkEnd w:id="1012"/>
      <w:r>
        <w:rPr>
          <w:color w:val="000000"/>
        </w:rPr>
        <w:t>8.4.1.1.1</w:t>
        <w:tab/>
        <w:t>Description</w:t>
      </w:r>
    </w:p>
    <w:p>
      <w:pPr>
        <w:pStyle w:val="Normal"/>
        <w:rPr>
          <w:color w:val="000000"/>
        </w:rPr>
      </w:pPr>
      <w:r>
        <w:rPr>
          <w:color w:val="000000"/>
        </w:rPr>
        <w:t>This IF is generated by the MSC when it shall notify the gsmSCF of a supplementary service invocation.</w:t>
      </w:r>
    </w:p>
    <w:p>
      <w:pPr>
        <w:pStyle w:val="Heading5"/>
        <w:ind w:left="1701" w:hanging="1701"/>
        <w:rPr>
          <w:color w:val="000000"/>
        </w:rPr>
      </w:pPr>
      <w:bookmarkStart w:id="1013" w:name="__RefHeading___Toc477855238"/>
      <w:bookmarkEnd w:id="1013"/>
      <w:r>
        <w:rPr>
          <w:color w:val="000000"/>
        </w:rPr>
        <w:t>8.4.1.1.2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Notification Event</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 xml:space="preserve">This IE indicates the supplementary service invocation, resulting in the SS Invocation Notification IF. Only the following </w:t>
            </w:r>
            <w:r>
              <w:rPr>
                <w:rFonts w:eastAsia="MS Gothic;ＭＳ ゴシック"/>
                <w:lang w:eastAsia="ja-JP"/>
              </w:rPr>
              <w:t>s</w:t>
            </w:r>
            <w:r>
              <w:rPr/>
              <w:t xml:space="preserve">upplementary </w:t>
            </w:r>
            <w:r>
              <w:rPr>
                <w:rFonts w:eastAsia="MS Gothic;ＭＳ ゴシック"/>
                <w:lang w:eastAsia="ja-JP"/>
              </w:rPr>
              <w:t>s</w:t>
            </w:r>
            <w:r>
              <w:rPr/>
              <w:t>ervices are allowed: Explicit Call Transfer, Call Deflection, Multi Party.</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Notification Event Specific Information</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 xml:space="preserve">In the case of ECT, the sending entity shall include the called party for each call originated by the subscriber and relevant to the ECT invocation. Note: the subscriber may have originated zero, one or two calls relevant to the ECT service. </w:t>
            </w:r>
          </w:p>
          <w:p>
            <w:pPr>
              <w:pStyle w:val="TAL"/>
              <w:widowControl w:val="false"/>
              <w:rPr/>
            </w:pPr>
            <w:r>
              <w:rPr/>
              <w:t xml:space="preserve">In the case of CD, the deflected to number shall be included in this </w:t>
            </w:r>
            <w:r>
              <w:rPr>
                <w:rFonts w:eastAsia="MS Gothic;ＭＳ ゴシック"/>
                <w:lang w:eastAsia="ja-JP"/>
              </w:rPr>
              <w:t>IE</w:t>
            </w:r>
            <w:r>
              <w:rPr/>
              <w:t>.</w:t>
            </w:r>
          </w:p>
          <w:p>
            <w:pPr>
              <w:pStyle w:val="TAL"/>
              <w:widowControl w:val="false"/>
              <w:rPr/>
            </w:pPr>
            <w:r>
              <w:rPr/>
              <w:t>In the case of MPTY, this IE shall be omitted.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IMSI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the mobile subscriber who has invoked the supplementary service to be notified.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MSISDN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the mobile subscriber who has invoked the supplementary service to be notified.</w:t>
            </w:r>
          </w:p>
        </w:tc>
      </w:tr>
    </w:tbl>
    <w:p>
      <w:pPr>
        <w:pStyle w:val="Normal"/>
        <w:rPr>
          <w:rFonts w:eastAsia="MS Gothic;ＭＳ ゴシック"/>
          <w:lang w:eastAsia="ja-JP"/>
        </w:rPr>
      </w:pPr>
      <w:r>
        <w:rPr>
          <w:rFonts w:eastAsia="MS Gothic;ＭＳ ゴシック"/>
          <w:lang w:eastAsia="ja-JP"/>
        </w:rPr>
      </w:r>
    </w:p>
    <w:p>
      <w:pPr>
        <w:pStyle w:val="Heading3"/>
        <w:rPr>
          <w:rFonts w:eastAsia="MS Mincho;ＭＳ 明朝"/>
          <w:lang w:eastAsia="ja-JP"/>
        </w:rPr>
      </w:pPr>
      <w:bookmarkStart w:id="1014" w:name="__RefHeading___Toc477855239"/>
      <w:bookmarkEnd w:id="1014"/>
      <w:r>
        <w:rPr>
          <w:color w:val="000000"/>
        </w:rPr>
        <w:t>8.4.2</w:t>
        <w:tab/>
        <w:t>HLR to VLR information flows</w:t>
      </w:r>
    </w:p>
    <w:p>
      <w:pPr>
        <w:pStyle w:val="Heading4"/>
        <w:ind w:left="1418" w:hanging="1418"/>
        <w:rPr/>
      </w:pPr>
      <w:bookmarkStart w:id="1015" w:name="__RefHeading___Toc477855240"/>
      <w:bookmarkEnd w:id="1015"/>
      <w:r>
        <w:rPr/>
        <w:t>8.4.2.1</w:t>
        <w:tab/>
        <w:t>Delete Subscriber Data</w:t>
      </w:r>
    </w:p>
    <w:p>
      <w:pPr>
        <w:pStyle w:val="Heading5"/>
        <w:ind w:left="1701" w:hanging="1701"/>
        <w:rPr/>
      </w:pPr>
      <w:bookmarkStart w:id="1016" w:name="__RefHeading___Toc477855241"/>
      <w:bookmarkEnd w:id="1016"/>
      <w:r>
        <w:rPr/>
        <w:t>8.4.2.1.1</w:t>
        <w:tab/>
        <w:t>Description</w:t>
      </w:r>
    </w:p>
    <w:p>
      <w:pPr>
        <w:pStyle w:val="Normal"/>
        <w:rPr/>
      </w:pPr>
      <w:r>
        <w:rPr>
          <w:color w:val="000000"/>
        </w:rPr>
        <w:t xml:space="preserve">This IF is used by the HLR to </w:t>
      </w:r>
      <w:r>
        <w:rPr>
          <w:rFonts w:eastAsia="MS Gothic;ＭＳ ゴシック"/>
          <w:color w:val="000000"/>
          <w:lang w:eastAsia="ja-JP"/>
        </w:rPr>
        <w:t>delete</w:t>
      </w:r>
      <w:r>
        <w:rPr>
          <w:color w:val="000000"/>
        </w:rPr>
        <w:t xml:space="preserve"> CAMEL subscription data from </w:t>
      </w:r>
      <w:r>
        <w:rPr>
          <w:rFonts w:eastAsia="MS Gothic;ＭＳ ゴシック"/>
          <w:color w:val="000000"/>
          <w:lang w:eastAsia="ja-JP"/>
        </w:rPr>
        <w:t>a</w:t>
      </w:r>
      <w:r>
        <w:rPr>
          <w:color w:val="000000"/>
        </w:rPr>
        <w:t xml:space="preserve"> VLR. I</w:t>
      </w:r>
      <w:r>
        <w:rPr>
          <w:rFonts w:eastAsia="MS Gothic;ＭＳ ゴシック"/>
          <w:color w:val="000000"/>
          <w:lang w:eastAsia="ja-JP"/>
        </w:rPr>
        <w:t>i</w:t>
      </w:r>
      <w:r>
        <w:rPr>
          <w:color w:val="000000"/>
        </w:rPr>
        <w:t xml:space="preserve"> is specified in 3GPP TS 29.002 [</w:t>
      </w:r>
      <w:r>
        <w:rPr>
          <w:lang w:val="en-US" w:eastAsia="en-US"/>
        </w:rPr>
        <w:t>34</w:t>
      </w:r>
      <w:r>
        <w:rPr>
          <w:color w:val="000000"/>
        </w:rPr>
        <w:t>].</w:t>
      </w:r>
    </w:p>
    <w:p>
      <w:pPr>
        <w:pStyle w:val="Heading5"/>
        <w:ind w:left="1701" w:hanging="1701"/>
        <w:rPr/>
      </w:pPr>
      <w:bookmarkStart w:id="1017" w:name="__RefHeading___Toc477855242"/>
      <w:bookmarkEnd w:id="1017"/>
      <w:r>
        <w:rPr/>
        <w:t>8.4.2.1.2</w:t>
        <w:tab/>
        <w:t>Information Elements</w:t>
      </w:r>
    </w:p>
    <w:p>
      <w:pPr>
        <w:pStyle w:val="Normal"/>
        <w:rPr/>
      </w:pPr>
      <w:r>
        <w:rPr/>
        <w:t xml:space="preserve">The Delete Subscriber Data </w:t>
      </w:r>
      <w:r>
        <w:rPr>
          <w:rFonts w:eastAsia="MS Gothic;ＭＳ ゴシック"/>
          <w:lang w:eastAsia="ja-JP"/>
        </w:rPr>
        <w:t xml:space="preserve">IF </w:t>
      </w:r>
      <w:r>
        <w:rPr/>
        <w:t xml:space="preserve">contains the following CAMEL specific </w:t>
      </w:r>
      <w:r>
        <w:rPr>
          <w:rFonts w:eastAsia="MS Gothic;ＭＳ ゴシック"/>
          <w:lang w:eastAsia="ja-JP"/>
        </w:rPr>
        <w:t>information elements</w:t>
      </w:r>
      <w:r>
        <w:rPr>
          <w:rFonts w:eastAsia="MS Mincho;ＭＳ 明朝"/>
          <w:lang w:eastAsia="ja-JP"/>
        </w:rPr>
        <w:t xml:space="preserve"> for SS Notifications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CAMEL Subscription Info Withdraw</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that all CSIs shall be deleted from the subscriber data in the VLR.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Specific CSI Withdraw</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w:t>
            </w:r>
            <w:r>
              <w:rPr>
                <w:rFonts w:eastAsia="MS Mincho;ＭＳ 明朝"/>
                <w:lang w:eastAsia="ja-JP"/>
              </w:rPr>
              <w:t>IE</w:t>
            </w:r>
            <w:r>
              <w:rPr/>
              <w:t xml:space="preserve"> is used to indicate that </w:t>
            </w:r>
            <w:r>
              <w:rPr>
                <w:rFonts w:eastAsia="MS Mincho;ＭＳ 明朝"/>
                <w:lang w:eastAsia="ja-JP"/>
              </w:rPr>
              <w:t>only SS</w:t>
            </w:r>
            <w:r>
              <w:rPr>
                <w:rFonts w:eastAsia="MS Gothic;ＭＳ ゴシック"/>
                <w:lang w:eastAsia="ja-JP"/>
              </w:rPr>
              <w:noBreakHyphen/>
            </w:r>
            <w:r>
              <w:rPr/>
              <w:t xml:space="preserve">CSI shall be deleted from the VLR. </w:t>
            </w:r>
          </w:p>
          <w:p>
            <w:pPr>
              <w:pStyle w:val="TAL"/>
              <w:keepNext w:val="false"/>
              <w:keepLines w:val="false"/>
              <w:widowControl w:val="false"/>
              <w:rPr/>
            </w:pPr>
            <w:r>
              <w:rPr/>
              <w:t xml:space="preserve">This </w:t>
            </w:r>
            <w:r>
              <w:rPr>
                <w:rFonts w:eastAsia="MS Mincho;ＭＳ 明朝"/>
                <w:lang w:eastAsia="ja-JP"/>
              </w:rPr>
              <w:t>IE</w:t>
            </w:r>
            <w:r>
              <w:rPr/>
              <w:t xml:space="preserve"> should not be </w:t>
            </w:r>
            <w:r>
              <w:rPr>
                <w:rFonts w:eastAsia="MS Gothic;ＭＳ ゴシック"/>
                <w:lang w:eastAsia="ja-JP"/>
              </w:rPr>
              <w:t>pre</w:t>
            </w:r>
            <w:r>
              <w:rPr/>
              <w:t xml:space="preserve">sent </w:t>
            </w:r>
            <w:r>
              <w:rPr>
                <w:rFonts w:eastAsia="‚l‚r –¾’©;Yu Gothic"/>
                <w:lang w:eastAsia="ja-JP"/>
              </w:rPr>
              <w:t>when CAMEL Subscription Info Withdraw is present.</w:t>
            </w:r>
          </w:p>
        </w:tc>
      </w:tr>
    </w:tbl>
    <w:p>
      <w:pPr>
        <w:pStyle w:val="Normal"/>
        <w:rPr>
          <w:rFonts w:eastAsia="MS Gothic;ＭＳ ゴシック"/>
          <w:lang w:eastAsia="ja-JP"/>
        </w:rPr>
      </w:pPr>
      <w:r>
        <w:rPr>
          <w:rFonts w:eastAsia="MS Gothic;ＭＳ ゴシック"/>
          <w:lang w:eastAsia="ja-JP"/>
        </w:rPr>
      </w:r>
    </w:p>
    <w:p>
      <w:pPr>
        <w:pStyle w:val="Heading4"/>
        <w:ind w:left="1418" w:hanging="1418"/>
        <w:rPr>
          <w:color w:val="000000"/>
        </w:rPr>
      </w:pPr>
      <w:bookmarkStart w:id="1018" w:name="__RefHeading___Toc477855243"/>
      <w:bookmarkEnd w:id="1018"/>
      <w:r>
        <w:rPr>
          <w:color w:val="000000"/>
        </w:rPr>
        <w:t>8.4.2.2</w:t>
        <w:tab/>
        <w:t>Insert Subscriber Data</w:t>
      </w:r>
    </w:p>
    <w:p>
      <w:pPr>
        <w:pStyle w:val="Heading5"/>
        <w:ind w:left="1701" w:hanging="1701"/>
        <w:rPr>
          <w:color w:val="000000"/>
        </w:rPr>
      </w:pPr>
      <w:bookmarkStart w:id="1019" w:name="__RefHeading___Toc477855244"/>
      <w:bookmarkEnd w:id="1019"/>
      <w:r>
        <w:rPr>
          <w:color w:val="000000"/>
        </w:rPr>
        <w:t>8.4.2.2.1</w:t>
        <w:tab/>
        <w:t>Description</w:t>
      </w:r>
    </w:p>
    <w:p>
      <w:pPr>
        <w:pStyle w:val="Normal"/>
        <w:rPr/>
      </w:pPr>
      <w:r>
        <w:rPr>
          <w:color w:val="000000"/>
        </w:rPr>
        <w:t>This IF is used by an HLR to update a VLR with certain subscriber data. This IF is specified in 3GPP TS 29.002 [</w:t>
      </w:r>
      <w:r>
        <w:rPr>
          <w:lang w:val="en-US" w:eastAsia="en-US"/>
        </w:rPr>
        <w:t>34</w:t>
      </w:r>
      <w:r>
        <w:rPr>
          <w:color w:val="000000"/>
        </w:rPr>
        <w:t>].</w:t>
      </w:r>
    </w:p>
    <w:p>
      <w:pPr>
        <w:pStyle w:val="Heading5"/>
        <w:ind w:left="1701" w:hanging="1701"/>
        <w:rPr>
          <w:color w:val="000000"/>
        </w:rPr>
      </w:pPr>
      <w:bookmarkStart w:id="1020" w:name="__RefHeading___Toc477855245"/>
      <w:bookmarkEnd w:id="1020"/>
      <w:r>
        <w:rPr>
          <w:color w:val="000000"/>
        </w:rPr>
        <w:t>8.4.2.2.2</w:t>
        <w:tab/>
        <w:t>Information Elements</w:t>
      </w:r>
    </w:p>
    <w:p>
      <w:pPr>
        <w:pStyle w:val="Normal"/>
        <w:rPr/>
      </w:pPr>
      <w:r>
        <w:rPr>
          <w:rFonts w:eastAsia="MS Mincho;ＭＳ 明朝"/>
          <w:lang w:eastAsia="ja-JP"/>
        </w:rPr>
        <w:t xml:space="preserve">The </w:t>
      </w:r>
      <w:r>
        <w:rPr/>
        <w:t xml:space="preserve">Insert Subscriber Data contains the following CAMEL specific </w:t>
      </w:r>
      <w:r>
        <w:rPr>
          <w:rFonts w:eastAsia="MS Gothic;ＭＳ ゴシック"/>
          <w:lang w:eastAsia="ja-JP"/>
        </w:rPr>
        <w:t>information element</w:t>
      </w:r>
      <w:r>
        <w:rPr/>
        <w:t xml:space="preserve"> for SS Notifications: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w:t>
            </w:r>
            <w:r>
              <w:rPr>
                <w:rFonts w:eastAsia="MS Gothic;ＭＳ ゴシック"/>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IE is described in subclause</w:t>
            </w:r>
            <w:r>
              <w:rPr>
                <w:rFonts w:eastAsia="MS Gothic;ＭＳ ゴシック"/>
                <w:lang w:eastAsia="ja-JP"/>
              </w:rPr>
              <w:t> </w:t>
            </w:r>
            <w:r>
              <w:rPr>
                <w:color w:val="000000"/>
              </w:rPr>
              <w:t>8.2.1</w:t>
            </w:r>
            <w:r>
              <w:rPr/>
              <w:t>.</w:t>
            </w:r>
          </w:p>
          <w:p>
            <w:pPr>
              <w:pStyle w:val="TAL"/>
              <w:keepNext w:val="false"/>
              <w:keepLines w:val="false"/>
              <w:widowControl w:val="false"/>
              <w:rPr>
                <w:rFonts w:eastAsia="MS Gothic;ＭＳ ゴシック"/>
                <w:lang w:eastAsia="ja-JP"/>
              </w:rPr>
            </w:pPr>
            <w:r>
              <w:rPr/>
              <w:t xml:space="preserve">This IE identifies the subscriber as having supplementary service invocation notification services. It contains the Notification Criteria and gsmSCFAddress. </w:t>
            </w:r>
          </w:p>
          <w:p>
            <w:pPr>
              <w:pStyle w:val="TAL"/>
              <w:keepNext w:val="false"/>
              <w:keepLines w:val="false"/>
              <w:widowControl w:val="false"/>
              <w:rPr>
                <w:rFonts w:eastAsia="MS Gothic;ＭＳ ゴシック"/>
                <w:lang w:eastAsia="ja-JP"/>
              </w:rPr>
            </w:pPr>
            <w:r>
              <w:rPr/>
              <w:t>When SS</w:t>
            </w:r>
            <w:r>
              <w:rPr>
                <w:rFonts w:eastAsia="MS Gothic;ＭＳ ゴシック"/>
                <w:lang w:eastAsia="ja-JP"/>
              </w:rPr>
              <w:noBreakHyphen/>
            </w:r>
            <w:r>
              <w:rPr/>
              <w:t>CSI is sent to the VLR, it shall not contain a marking for CCBS.</w:t>
            </w:r>
          </w:p>
        </w:tc>
      </w:tr>
    </w:tbl>
    <w:p>
      <w:pPr>
        <w:pStyle w:val="Normal"/>
        <w:rPr>
          <w:rFonts w:eastAsia="MS Gothic;ＭＳ ゴシック"/>
          <w:lang w:eastAsia="ja-JP"/>
        </w:rPr>
      </w:pPr>
      <w:r>
        <w:rPr>
          <w:rFonts w:eastAsia="MS Gothic;ＭＳ ゴシック"/>
          <w:lang w:eastAsia="ja-JP"/>
        </w:rPr>
      </w:r>
    </w:p>
    <w:p>
      <w:pPr>
        <w:pStyle w:val="Heading3"/>
        <w:rPr>
          <w:color w:val="000000"/>
        </w:rPr>
      </w:pPr>
      <w:bookmarkStart w:id="1021" w:name="__RefHeading___Toc477855246"/>
      <w:bookmarkEnd w:id="1021"/>
      <w:r>
        <w:rPr>
          <w:color w:val="000000"/>
        </w:rPr>
        <w:t>8.4.3</w:t>
        <w:tab/>
        <w:t>HLR to gsmSCF information flows</w:t>
      </w:r>
    </w:p>
    <w:p>
      <w:pPr>
        <w:pStyle w:val="Heading4"/>
        <w:ind w:left="1418" w:hanging="1418"/>
        <w:rPr>
          <w:color w:val="000000"/>
        </w:rPr>
      </w:pPr>
      <w:bookmarkStart w:id="1022" w:name="__RefHeading___Toc477855247"/>
      <w:bookmarkEnd w:id="1022"/>
      <w:r>
        <w:rPr>
          <w:color w:val="000000"/>
        </w:rPr>
        <w:t>8.4.3.1</w:t>
        <w:tab/>
        <w:t>SS Invocation Notification</w:t>
      </w:r>
    </w:p>
    <w:p>
      <w:pPr>
        <w:pStyle w:val="Normal"/>
        <w:rPr/>
      </w:pPr>
      <w:r>
        <w:rPr>
          <w:color w:val="000000"/>
        </w:rPr>
        <w:t>This IF is generated by the HLR when it shall notify the gsmSCF of a supplementary service invocation.</w:t>
      </w:r>
    </w:p>
    <w:p>
      <w:pPr>
        <w:pStyle w:val="Heading5"/>
        <w:ind w:left="1701" w:hanging="1701"/>
        <w:rPr>
          <w:color w:val="000000"/>
        </w:rPr>
      </w:pPr>
      <w:bookmarkStart w:id="1023" w:name="__RefHeading___Toc477855248"/>
      <w:bookmarkEnd w:id="1023"/>
      <w:r>
        <w:rPr>
          <w:color w:val="000000"/>
        </w:rPr>
        <w:t>8.4.3.1.2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Notification Event</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 xml:space="preserve">This IE indicates the supplementary service invocation, resulting in the SS Invocation Notification IF. </w:t>
            </w:r>
          </w:p>
          <w:p>
            <w:pPr>
              <w:pStyle w:val="TAL"/>
              <w:widowControl w:val="false"/>
              <w:rPr/>
            </w:pPr>
            <w:r>
              <w:rPr/>
              <w:t xml:space="preserve">Only the following </w:t>
            </w:r>
            <w:r>
              <w:rPr>
                <w:rFonts w:eastAsia="MS Gothic;ＭＳ ゴシック"/>
                <w:lang w:eastAsia="ja-JP"/>
              </w:rPr>
              <w:t>s</w:t>
            </w:r>
            <w:r>
              <w:rPr/>
              <w:t xml:space="preserve">upplementary </w:t>
            </w:r>
            <w:r>
              <w:rPr>
                <w:rFonts w:eastAsia="MS Gothic;ＭＳ ゴシック"/>
                <w:lang w:eastAsia="ja-JP"/>
              </w:rPr>
              <w:t>s</w:t>
            </w:r>
            <w:r>
              <w:rPr/>
              <w:t>ervices are allowed: Completion of Calls to Busy Subscriber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IMSI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the mobile subscriber who has invoked the supplementary service to be notified.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MSISDN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the mobile subscriber who has invoked the supplementary service to be notified.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B-Number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destination address of the CCBS request.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CCBS Request State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the current state of the CCBS request. It can be one of:</w:t>
            </w:r>
          </w:p>
          <w:p>
            <w:pPr>
              <w:pStyle w:val="TAL"/>
              <w:keepNext w:val="false"/>
              <w:keepLines w:val="false"/>
              <w:widowControl w:val="false"/>
              <w:rPr/>
            </w:pPr>
            <w:r>
              <w:rPr>
                <w:rFonts w:eastAsia="MS Gothic;ＭＳ ゴシック"/>
                <w:lang w:eastAsia="ja-JP"/>
              </w:rPr>
              <w:t>-</w:t>
            </w:r>
            <w:r>
              <w:rPr>
                <w:rFonts w:eastAsia="MS Gothic;ＭＳ ゴシック"/>
                <w:lang w:eastAsia="ja-JP"/>
              </w:rPr>
              <w:tab/>
            </w:r>
            <w:r>
              <w:rPr/>
              <w:t>Request</w:t>
            </w:r>
            <w:r>
              <w:rPr>
                <w:rFonts w:eastAsia="MS Gothic;ＭＳ ゴシック"/>
                <w:lang w:eastAsia="ja-JP"/>
              </w:rPr>
              <w:t>;</w:t>
            </w:r>
          </w:p>
          <w:p>
            <w:pPr>
              <w:pStyle w:val="TAL"/>
              <w:keepNext w:val="false"/>
              <w:keepLines w:val="false"/>
              <w:widowControl w:val="false"/>
              <w:rPr/>
            </w:pPr>
            <w:r>
              <w:rPr>
                <w:rFonts w:eastAsia="MS Gothic;ＭＳ ゴシック"/>
                <w:lang w:eastAsia="ja-JP"/>
              </w:rPr>
              <w:t>-</w:t>
            </w:r>
            <w:r>
              <w:rPr>
                <w:rFonts w:eastAsia="MS Gothic;ＭＳ ゴシック"/>
                <w:lang w:eastAsia="ja-JP"/>
              </w:rPr>
              <w:tab/>
            </w:r>
            <w:r>
              <w:rPr/>
              <w:t>Recall</w:t>
            </w:r>
            <w:r>
              <w:rPr>
                <w:rFonts w:eastAsia="MS Gothic;ＭＳ ゴシック"/>
                <w:lang w:eastAsia="ja-JP"/>
              </w:rPr>
              <w:t>;</w:t>
            </w:r>
          </w:p>
          <w:p>
            <w:pPr>
              <w:pStyle w:val="TAL"/>
              <w:keepNext w:val="false"/>
              <w:keepLines w:val="false"/>
              <w:widowControl w:val="false"/>
              <w:rPr/>
            </w:pPr>
            <w:r>
              <w:rPr>
                <w:rFonts w:eastAsia="MS Gothic;ＭＳ ゴシック"/>
                <w:lang w:eastAsia="ja-JP"/>
              </w:rPr>
              <w:t>-</w:t>
            </w:r>
            <w:r>
              <w:rPr>
                <w:rFonts w:eastAsia="MS Gothic;ＭＳ ゴシック"/>
                <w:lang w:eastAsia="ja-JP"/>
              </w:rPr>
              <w:tab/>
            </w:r>
            <w:r>
              <w:rPr/>
              <w:t>Active</w:t>
            </w:r>
            <w:r>
              <w:rPr>
                <w:rFonts w:eastAsia="MS Gothic;ＭＳ ゴシック"/>
                <w:lang w:eastAsia="ja-JP"/>
              </w:rPr>
              <w:t>;</w:t>
            </w:r>
          </w:p>
          <w:p>
            <w:pPr>
              <w:pStyle w:val="TAL"/>
              <w:keepNext w:val="false"/>
              <w:keepLines w:val="false"/>
              <w:widowControl w:val="false"/>
              <w:rPr/>
            </w:pPr>
            <w:r>
              <w:rPr>
                <w:rFonts w:eastAsia="MS Gothic;ＭＳ ゴシック"/>
                <w:lang w:eastAsia="ja-JP"/>
              </w:rPr>
              <w:t>-</w:t>
            </w:r>
            <w:r>
              <w:rPr>
                <w:rFonts w:eastAsia="MS Gothic;ＭＳ ゴシック"/>
                <w:lang w:eastAsia="ja-JP"/>
              </w:rPr>
              <w:tab/>
            </w:r>
            <w:r>
              <w:rPr/>
              <w:t>Completed</w:t>
            </w:r>
            <w:r>
              <w:rPr>
                <w:rFonts w:eastAsia="MS Gothic;ＭＳ ゴシック"/>
                <w:lang w:eastAsia="ja-JP"/>
              </w:rPr>
              <w:t>;</w:t>
            </w:r>
          </w:p>
          <w:p>
            <w:pPr>
              <w:pStyle w:val="TAL"/>
              <w:keepNext w:val="false"/>
              <w:keepLines w:val="false"/>
              <w:widowControl w:val="false"/>
              <w:rPr/>
            </w:pPr>
            <w:r>
              <w:rPr>
                <w:rFonts w:eastAsia="MS Gothic;ＭＳ ゴシック"/>
                <w:lang w:eastAsia="ja-JP"/>
              </w:rPr>
              <w:t>-</w:t>
            </w:r>
            <w:r>
              <w:rPr>
                <w:rFonts w:eastAsia="MS Gothic;ＭＳ ゴシック"/>
                <w:lang w:eastAsia="ja-JP"/>
              </w:rPr>
              <w:tab/>
            </w:r>
            <w:r>
              <w:rPr/>
              <w:t>Suspended</w:t>
            </w:r>
            <w:r>
              <w:rPr>
                <w:rFonts w:eastAsia="MS Gothic;ＭＳ ゴシック"/>
                <w:lang w:eastAsia="ja-JP"/>
              </w:rPr>
              <w:t>;</w:t>
            </w:r>
          </w:p>
          <w:p>
            <w:pPr>
              <w:pStyle w:val="TAL"/>
              <w:keepNext w:val="false"/>
              <w:keepLines w:val="false"/>
              <w:widowControl w:val="false"/>
              <w:rPr/>
            </w:pPr>
            <w:r>
              <w:rPr>
                <w:rFonts w:eastAsia="MS Gothic;ＭＳ ゴシック"/>
                <w:lang w:eastAsia="ja-JP"/>
              </w:rPr>
              <w:t>-</w:t>
            </w:r>
            <w:r>
              <w:rPr>
                <w:rFonts w:eastAsia="MS Gothic;ＭＳ ゴシック"/>
                <w:lang w:eastAsia="ja-JP"/>
              </w:rPr>
              <w:tab/>
            </w:r>
            <w:r>
              <w:rPr/>
              <w:t>Frozen</w:t>
            </w:r>
            <w:r>
              <w:rPr>
                <w:rFonts w:eastAsia="MS Gothic;ＭＳ ゴシック"/>
                <w:lang w:eastAsia="ja-JP"/>
              </w:rPr>
              <w:t>;</w:t>
            </w:r>
          </w:p>
          <w:p>
            <w:pPr>
              <w:pStyle w:val="TAL"/>
              <w:keepNext w:val="false"/>
              <w:keepLines w:val="false"/>
              <w:widowControl w:val="false"/>
              <w:rPr/>
            </w:pPr>
            <w:r>
              <w:rPr>
                <w:rFonts w:eastAsia="MS Gothic;ＭＳ ゴシック"/>
                <w:lang w:eastAsia="ja-JP"/>
              </w:rPr>
              <w:t>-</w:t>
            </w:r>
            <w:r>
              <w:rPr>
                <w:rFonts w:eastAsia="MS Gothic;ＭＳ ゴシック"/>
                <w:lang w:eastAsia="ja-JP"/>
              </w:rPr>
              <w:tab/>
            </w:r>
            <w:r>
              <w:rPr/>
              <w:t>Deleted</w:t>
            </w:r>
            <w:r>
              <w:rPr>
                <w:rFonts w:eastAsia="MS Gothic;ＭＳ ゴシック"/>
                <w:lang w:eastAsia="ja-JP"/>
              </w:rPr>
              <w:t>.</w:t>
            </w:r>
          </w:p>
        </w:tc>
      </w:tr>
    </w:tbl>
    <w:p>
      <w:pPr>
        <w:pStyle w:val="Normal"/>
        <w:rPr>
          <w:rFonts w:eastAsia="MS Gothic;ＭＳ ゴシック"/>
          <w:lang w:eastAsia="ja-JP"/>
        </w:rPr>
      </w:pPr>
      <w:r>
        <w:rPr>
          <w:rFonts w:eastAsia="MS Gothic;ＭＳ ゴシック"/>
          <w:lang w:eastAsia="ja-JP"/>
        </w:rPr>
      </w:r>
    </w:p>
    <w:p>
      <w:pPr>
        <w:pStyle w:val="Heading3"/>
        <w:rPr>
          <w:rFonts w:eastAsia="MS Gothic;ＭＳ ゴシック"/>
          <w:lang w:eastAsia="ja-JP"/>
        </w:rPr>
      </w:pPr>
      <w:bookmarkStart w:id="1024" w:name="__RefHeading___Toc477855249"/>
      <w:bookmarkEnd w:id="1024"/>
      <w:r>
        <w:rPr/>
        <w:t>8.4.4</w:t>
        <w:tab/>
        <w:t>VLR to MSC information flows</w:t>
      </w:r>
    </w:p>
    <w:p>
      <w:pPr>
        <w:pStyle w:val="Heading4"/>
        <w:ind w:left="1418" w:hanging="1418"/>
        <w:rPr/>
      </w:pPr>
      <w:bookmarkStart w:id="1025" w:name="__RefHeading___Toc477855250"/>
      <w:bookmarkEnd w:id="1025"/>
      <w:r>
        <w:rPr/>
        <w:t>8.4.4.1</w:t>
        <w:tab/>
        <w:t>Invoke SS result</w:t>
      </w:r>
    </w:p>
    <w:p>
      <w:pPr>
        <w:pStyle w:val="Heading5"/>
        <w:ind w:left="1701" w:hanging="1701"/>
        <w:rPr/>
      </w:pPr>
      <w:bookmarkStart w:id="1026" w:name="__RefHeading___Toc477855251"/>
      <w:bookmarkEnd w:id="1026"/>
      <w:r>
        <w:rPr/>
        <w:t>8.4.4.1.1</w:t>
        <w:tab/>
        <w:t>Description</w:t>
      </w:r>
    </w:p>
    <w:p>
      <w:pPr>
        <w:pStyle w:val="Normal"/>
        <w:rPr/>
      </w:pPr>
      <w:r>
        <w:rPr>
          <w:color w:val="000000"/>
        </w:rPr>
        <w:t>This IF is used by the VLR to send SS</w:t>
      </w:r>
      <w:r>
        <w:rPr>
          <w:rFonts w:eastAsia="MS Gothic;ＭＳ ゴシック"/>
          <w:color w:val="000000"/>
          <w:lang w:eastAsia="ja-JP"/>
        </w:rPr>
        <w:noBreakHyphen/>
      </w:r>
      <w:r>
        <w:rPr>
          <w:color w:val="000000"/>
        </w:rPr>
        <w:t>CSI to the MSC. This IF is specified in 3GPP TS 29.002 [</w:t>
      </w:r>
      <w:r>
        <w:rPr>
          <w:lang w:val="en-US" w:eastAsia="en-US"/>
        </w:rPr>
        <w:t>34</w:t>
      </w:r>
      <w:r>
        <w:rPr>
          <w:color w:val="000000"/>
        </w:rPr>
        <w:t>].</w:t>
      </w:r>
    </w:p>
    <w:p>
      <w:pPr>
        <w:pStyle w:val="Heading5"/>
        <w:ind w:left="1701" w:hanging="1701"/>
        <w:rPr/>
      </w:pPr>
      <w:bookmarkStart w:id="1027" w:name="__RefHeading___Toc477855252"/>
      <w:bookmarkEnd w:id="1027"/>
      <w:r>
        <w:rPr/>
        <w:t>8.4.4.1.2</w:t>
        <w:tab/>
        <w:t>Information Elements</w:t>
      </w:r>
    </w:p>
    <w:p>
      <w:pPr>
        <w:pStyle w:val="Normal"/>
        <w:rPr/>
      </w:pPr>
      <w:r>
        <w:rPr>
          <w:rFonts w:eastAsia="MS Mincho;ＭＳ 明朝"/>
          <w:lang w:eastAsia="ja-JP"/>
        </w:rPr>
        <w:t xml:space="preserve">The Invoke SS result </w:t>
      </w:r>
      <w:r>
        <w:rPr/>
        <w:t xml:space="preserve">contains the following CAMEL specific </w:t>
      </w:r>
      <w:r>
        <w:rPr>
          <w:rFonts w:eastAsia="MS Gothic;ＭＳ ゴシック"/>
          <w:lang w:eastAsia="ja-JP"/>
        </w:rPr>
        <w:t>information element</w:t>
      </w:r>
      <w:r>
        <w:rPr>
          <w:rFonts w:eastAsia="MS Mincho;ＭＳ 明朝"/>
          <w:lang w:eastAsia="ja-JP"/>
        </w:rPr>
        <w:t xml:space="preserve"> for SS Notifications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included when it is available in the VLR and either ECT or MPTY has been successfully invoked and that supplementary service has been marked for notification.</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1028" w:name="__RefHeading___Toc477855253"/>
      <w:bookmarkEnd w:id="1028"/>
      <w:r>
        <w:rPr/>
        <w:t>8.4.4.2</w:t>
        <w:tab/>
        <w:t>Send Info For Incoming Call ack</w:t>
      </w:r>
    </w:p>
    <w:p>
      <w:pPr>
        <w:pStyle w:val="Heading5"/>
        <w:ind w:left="1701" w:hanging="1701"/>
        <w:rPr/>
      </w:pPr>
      <w:bookmarkStart w:id="1029" w:name="__RefHeading___Toc477855254"/>
      <w:bookmarkEnd w:id="1029"/>
      <w:r>
        <w:rPr/>
        <w:t>8.4.4.2.1</w:t>
        <w:tab/>
        <w:t>Description</w:t>
      </w:r>
    </w:p>
    <w:p>
      <w:pPr>
        <w:pStyle w:val="Normal"/>
        <w:rPr/>
      </w:pPr>
      <w:r>
        <w:rPr>
          <w:color w:val="000000"/>
        </w:rPr>
        <w:t>This IF is used by the VLR to send SS</w:t>
      </w:r>
      <w:r>
        <w:rPr>
          <w:rFonts w:eastAsia="MS Gothic;ＭＳ ゴシック"/>
          <w:color w:val="000000"/>
          <w:lang w:eastAsia="ja-JP"/>
        </w:rPr>
        <w:noBreakHyphen/>
      </w:r>
      <w:r>
        <w:rPr>
          <w:color w:val="000000"/>
        </w:rPr>
        <w:t>CSI to the MSC. This IF is specified in 3GPP TS 23.018 [</w:t>
      </w:r>
      <w:r>
        <w:rPr>
          <w:lang w:val="en-US" w:eastAsia="en-US"/>
        </w:rPr>
        <w:t>12</w:t>
      </w:r>
      <w:r>
        <w:rPr>
          <w:color w:val="000000"/>
        </w:rPr>
        <w:t>].</w:t>
      </w:r>
    </w:p>
    <w:p>
      <w:pPr>
        <w:pStyle w:val="Heading5"/>
        <w:ind w:left="1701" w:hanging="1701"/>
        <w:rPr/>
      </w:pPr>
      <w:bookmarkStart w:id="1030" w:name="__RefHeading___Toc477855255"/>
      <w:bookmarkEnd w:id="1030"/>
      <w:r>
        <w:rPr/>
        <w:t>8.4.4.2.2</w:t>
        <w:tab/>
        <w:t>Information Elements</w:t>
      </w:r>
    </w:p>
    <w:p>
      <w:pPr>
        <w:pStyle w:val="Normal"/>
        <w:rPr/>
      </w:pPr>
      <w:r>
        <w:rPr>
          <w:color w:val="000000"/>
        </w:rPr>
        <w:t xml:space="preserve">The </w:t>
      </w:r>
      <w:r>
        <w:rPr>
          <w:rFonts w:eastAsia="MS Mincho;ＭＳ 明朝"/>
          <w:color w:val="000000"/>
          <w:lang w:eastAsia="ja-JP"/>
        </w:rPr>
        <w:t>Send Info For Incoming Call ack</w:t>
      </w:r>
      <w:r>
        <w:rPr>
          <w:color w:val="000000"/>
        </w:rPr>
        <w:t xml:space="preserve"> contains the following CAMEL specific </w:t>
      </w:r>
      <w:r>
        <w:rPr>
          <w:rFonts w:eastAsia="MS Gothic;ＭＳ ゴシック"/>
          <w:color w:val="000000"/>
          <w:lang w:eastAsia="ja-JP"/>
        </w:rPr>
        <w:t>information elements</w:t>
      </w:r>
      <w:r>
        <w:rPr>
          <w:rFonts w:eastAsia="MS Mincho;ＭＳ 明朝"/>
          <w:color w:val="000000"/>
          <w:lang w:eastAsia="ja-JP"/>
        </w:rPr>
        <w:t xml:space="preserve"> for SS Notifications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included when it is available in the VLR and CD has been successfully invoked and that supplementary service has been marked for notification.</w:t>
            </w:r>
          </w:p>
        </w:tc>
      </w:tr>
    </w:tbl>
    <w:p>
      <w:pPr>
        <w:pStyle w:val="Normal"/>
        <w:rPr>
          <w:rFonts w:eastAsia="MS Gothic;ＭＳ ゴシック"/>
          <w:lang w:eastAsia="ja-JP"/>
        </w:rPr>
      </w:pPr>
      <w:r>
        <w:rPr>
          <w:rFonts w:eastAsia="MS Gothic;ＭＳ ゴシック"/>
          <w:lang w:eastAsia="ja-JP"/>
        </w:rPr>
      </w:r>
    </w:p>
    <w:p>
      <w:pPr>
        <w:pStyle w:val="Heading1"/>
        <w:ind w:left="1134" w:hanging="1134"/>
        <w:rPr>
          <w:color w:val="000000"/>
        </w:rPr>
      </w:pPr>
      <w:bookmarkStart w:id="1031" w:name="__RefHeading___Toc477855256"/>
      <w:bookmarkStart w:id="1032" w:name="clause_mobility_management"/>
      <w:bookmarkEnd w:id="1031"/>
      <w:r>
        <w:rPr>
          <w:color w:val="000000"/>
        </w:rPr>
        <w:t>9</w:t>
      </w:r>
      <w:bookmarkEnd w:id="1032"/>
      <w:r>
        <w:rPr>
          <w:color w:val="000000"/>
        </w:rPr>
        <w:tab/>
        <w:t>Mobility Management</w:t>
      </w:r>
    </w:p>
    <w:p>
      <w:pPr>
        <w:pStyle w:val="Heading2"/>
        <w:rPr>
          <w:color w:val="000000"/>
        </w:rPr>
      </w:pPr>
      <w:bookmarkStart w:id="1033" w:name="__RefHeading___Toc477855257"/>
      <w:bookmarkEnd w:id="1033"/>
      <w:r>
        <w:rPr>
          <w:color w:val="000000"/>
        </w:rPr>
        <w:t>9.1</w:t>
        <w:tab/>
        <w:t>Architecture</w:t>
      </w:r>
    </w:p>
    <w:p>
      <w:pPr>
        <w:pStyle w:val="Heading3"/>
        <w:rPr>
          <w:color w:val="000000"/>
        </w:rPr>
      </w:pPr>
      <w:bookmarkStart w:id="1034" w:name="__RefHeading___Toc477855258"/>
      <w:bookmarkEnd w:id="1034"/>
      <w:r>
        <w:rPr>
          <w:color w:val="000000"/>
        </w:rPr>
        <w:t>9.1.1</w:t>
        <w:tab/>
        <w:t>Functional Entities used for CAMEL</w:t>
      </w:r>
    </w:p>
    <w:p>
      <w:pPr>
        <w:pStyle w:val="Normal"/>
        <w:rPr/>
      </w:pPr>
      <w:r>
        <w:rPr/>
        <w:t>This subclause describes the functional architecture required to support Mobility Management in CAMEL. Figure</w:t>
      </w:r>
      <w:r>
        <w:rPr>
          <w:rFonts w:eastAsia="MS Gothic;ＭＳ ゴシック"/>
          <w:lang w:eastAsia="ja-JP"/>
        </w:rPr>
        <w:t>s</w:t>
      </w:r>
      <w:r>
        <w:rPr>
          <w:rFonts w:eastAsia="MS Gothic;ＭＳ ゴシック"/>
          <w:lang w:eastAsia="ja-JP"/>
        </w:rPr>
        <w:t> </w:t>
      </w:r>
      <w:r>
        <w:rPr>
          <w:color w:val="000000"/>
        </w:rPr>
        <w:t>9.</w:t>
      </w:r>
      <w:r>
        <w:rPr>
          <w:color w:val="000000"/>
          <w:lang w:val="en-US" w:eastAsia="en-US"/>
        </w:rPr>
        <w:t>1</w:t>
      </w:r>
      <w:r>
        <w:rPr>
          <w:rFonts w:eastAsia="MS Gothic;ＭＳ ゴシック"/>
          <w:lang w:eastAsia="ja-JP"/>
        </w:rPr>
        <w:t>-</w:t>
      </w:r>
      <w:r>
        <w:rPr>
          <w:lang w:val="en-US" w:eastAsia="en-US"/>
        </w:rPr>
        <w:t>1</w:t>
      </w:r>
      <w:r>
        <w:rPr>
          <w:rFonts w:eastAsia="MS Gothic;ＭＳ ゴシック"/>
          <w:lang w:eastAsia="ja-JP"/>
        </w:rPr>
        <w:t xml:space="preserve"> and </w:t>
      </w:r>
      <w:r>
        <w:rPr>
          <w:color w:val="000000"/>
        </w:rPr>
        <w:t>9.</w:t>
      </w:r>
      <w:r>
        <w:rPr>
          <w:color w:val="000000"/>
          <w:lang w:val="en-US" w:eastAsia="en-US"/>
        </w:rPr>
        <w:t>1</w:t>
      </w:r>
      <w:r>
        <w:rPr>
          <w:rFonts w:eastAsia="MS Gothic;ＭＳ ゴシック"/>
          <w:lang w:eastAsia="ja-JP"/>
        </w:rPr>
        <w:t>-</w:t>
      </w:r>
      <w:r>
        <w:rPr>
          <w:lang w:val="en-US" w:eastAsia="en-US"/>
        </w:rPr>
        <w:t>2</w:t>
      </w:r>
      <w:r>
        <w:rPr/>
        <w:t xml:space="preserve"> show the functional entities involved in CAMEL support of Mobility Management. The architecture </w:t>
      </w:r>
      <w:r>
        <w:rPr>
          <w:rFonts w:eastAsia="MS Gothic;ＭＳ ゴシック"/>
          <w:lang w:eastAsia="ja-JP"/>
        </w:rPr>
        <w:t>in the figure</w:t>
      </w:r>
      <w:r>
        <w:rPr>
          <w:rFonts w:eastAsia="MS Gothic;ＭＳ ゴシック"/>
          <w:lang w:eastAsia="ja-JP"/>
        </w:rPr>
        <w:t> </w:t>
      </w:r>
      <w:r>
        <w:rPr>
          <w:color w:val="000000"/>
        </w:rPr>
        <w:t>9.</w:t>
      </w:r>
      <w:r>
        <w:rPr>
          <w:color w:val="000000"/>
          <w:lang w:val="en-US" w:eastAsia="en-US"/>
        </w:rPr>
        <w:t>1</w:t>
      </w:r>
      <w:r>
        <w:rPr>
          <w:rFonts w:eastAsia="MS Gothic;ＭＳ ゴシック"/>
          <w:lang w:eastAsia="ja-JP"/>
        </w:rPr>
        <w:t>-</w:t>
      </w:r>
      <w:r>
        <w:rPr>
          <w:lang w:val="en-US" w:eastAsia="en-US"/>
        </w:rPr>
        <w:t>1</w:t>
      </w:r>
      <w:r>
        <w:rPr>
          <w:rFonts w:eastAsia="MS Gothic;ＭＳ ゴシック"/>
          <w:lang w:eastAsia="ja-JP"/>
        </w:rPr>
        <w:t xml:space="preserve"> </w:t>
      </w:r>
      <w:r>
        <w:rPr/>
        <w:t>is applicable to the third phase of CAMEL</w:t>
      </w:r>
      <w:r>
        <w:rPr>
          <w:rFonts w:eastAsia="MS Gothic;ＭＳ ゴシック"/>
          <w:lang w:eastAsia="ja-JP"/>
        </w:rPr>
        <w:t xml:space="preserve"> or higher and the architecture in the figure</w:t>
      </w:r>
      <w:r>
        <w:rPr>
          <w:rFonts w:eastAsia="MS Gothic;ＭＳ ゴシック"/>
          <w:lang w:eastAsia="ja-JP"/>
        </w:rPr>
        <w:t> </w:t>
      </w:r>
      <w:r>
        <w:rPr>
          <w:color w:val="000000"/>
        </w:rPr>
        <w:t>9.</w:t>
      </w:r>
      <w:r>
        <w:rPr>
          <w:color w:val="000000"/>
          <w:lang w:val="en-US" w:eastAsia="en-US"/>
        </w:rPr>
        <w:t>1</w:t>
      </w:r>
      <w:r>
        <w:rPr>
          <w:rFonts w:eastAsia="MS Gothic;ＭＳ ゴシック"/>
          <w:lang w:eastAsia="ja-JP"/>
        </w:rPr>
        <w:t>-</w:t>
      </w:r>
      <w:r>
        <w:rPr>
          <w:lang w:val="en-US" w:eastAsia="en-US"/>
        </w:rPr>
        <w:t>2</w:t>
      </w:r>
      <w:r>
        <w:rPr>
          <w:rFonts w:eastAsia="MS Gothic;ＭＳ ゴシック"/>
          <w:lang w:eastAsia="ja-JP"/>
        </w:rPr>
        <w:t xml:space="preserve"> is applicable to the fourth phase of CAMEL</w:t>
      </w:r>
      <w:r>
        <w:rPr/>
        <w:t>.</w:t>
      </w:r>
    </w:p>
    <w:p>
      <w:pPr>
        <w:pStyle w:val="TH"/>
        <w:rPr/>
      </w:pPr>
      <w:r>
        <w:rPr/>
        <w:drawing>
          <wp:inline distT="0" distB="0" distL="0" distR="0">
            <wp:extent cx="3516630" cy="2336800"/>
            <wp:effectExtent l="0" t="0" r="0" b="0"/>
            <wp:docPr id="500" name="Image4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491" descr=""/>
                    <pic:cNvPicPr>
                      <a:picLocks noChangeAspect="1" noChangeArrowheads="1"/>
                    </pic:cNvPicPr>
                  </pic:nvPicPr>
                  <pic:blipFill>
                    <a:blip r:embed="rId504"/>
                    <a:srcRect l="-10" t="-15" r="-10" b="-15"/>
                    <a:stretch>
                      <a:fillRect/>
                    </a:stretch>
                  </pic:blipFill>
                  <pic:spPr bwMode="auto">
                    <a:xfrm>
                      <a:off x="0" y="0"/>
                      <a:ext cx="3516630" cy="2336800"/>
                    </a:xfrm>
                    <a:prstGeom prst="rect">
                      <a:avLst/>
                    </a:prstGeom>
                  </pic:spPr>
                </pic:pic>
              </a:graphicData>
            </a:graphic>
          </wp:inline>
        </w:drawing>
      </w:r>
    </w:p>
    <w:p>
      <w:pPr>
        <w:pStyle w:val="TF"/>
        <w:rPr/>
      </w:pPr>
      <w:r>
        <w:rPr>
          <w:color w:val="000000"/>
        </w:rPr>
        <w:t xml:space="preserve">Figure </w:t>
      </w:r>
      <w:bookmarkStart w:id="1035" w:name="fig_mobility_management_architecture_CS"/>
      <w:bookmarkStart w:id="1036" w:name="fig_mobility_management_architecture"/>
      <w:r>
        <w:rPr>
          <w:color w:val="000000"/>
        </w:rPr>
        <w:t>9.</w:t>
      </w:r>
      <w:r>
        <w:rPr>
          <w:color w:val="000000"/>
          <w:lang w:val="en-US" w:eastAsia="en-US"/>
        </w:rPr>
        <w:t>1</w:t>
      </w:r>
      <w:bookmarkEnd w:id="1036"/>
      <w:r>
        <w:rPr>
          <w:rFonts w:eastAsia="MS Gothic;ＭＳ ゴシック"/>
          <w:lang w:eastAsia="ja-JP"/>
        </w:rPr>
        <w:t>-</w:t>
      </w:r>
      <w:r>
        <w:rPr>
          <w:lang w:val="en-US" w:eastAsia="en-US"/>
        </w:rPr>
        <w:t>1</w:t>
      </w:r>
      <w:bookmarkEnd w:id="1035"/>
      <w:r>
        <w:rPr>
          <w:color w:val="000000"/>
        </w:rPr>
        <w:t xml:space="preserve">: Functional architecture for </w:t>
      </w:r>
      <w:r>
        <w:rPr>
          <w:rFonts w:eastAsia="MS Gothic;ＭＳ ゴシック"/>
          <w:color w:val="000000"/>
          <w:lang w:eastAsia="ja-JP"/>
        </w:rPr>
        <w:t xml:space="preserve">CS subscriber </w:t>
      </w:r>
      <w:r>
        <w:rPr>
          <w:color w:val="000000"/>
        </w:rPr>
        <w:t>support of CAMEL</w:t>
      </w:r>
    </w:p>
    <w:p>
      <w:pPr>
        <w:pStyle w:val="TH"/>
        <w:rPr/>
      </w:pPr>
      <w:r>
        <w:rPr/>
        <w:drawing>
          <wp:inline distT="0" distB="0" distL="0" distR="0">
            <wp:extent cx="3516630" cy="2336800"/>
            <wp:effectExtent l="0" t="0" r="0" b="0"/>
            <wp:docPr id="501" name="Image4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Image492" descr=""/>
                    <pic:cNvPicPr>
                      <a:picLocks noChangeAspect="1" noChangeArrowheads="1"/>
                    </pic:cNvPicPr>
                  </pic:nvPicPr>
                  <pic:blipFill>
                    <a:blip r:embed="rId505"/>
                    <a:srcRect l="-10" t="-15" r="-10" b="-15"/>
                    <a:stretch>
                      <a:fillRect/>
                    </a:stretch>
                  </pic:blipFill>
                  <pic:spPr bwMode="auto">
                    <a:xfrm>
                      <a:off x="0" y="0"/>
                      <a:ext cx="3516630" cy="2336800"/>
                    </a:xfrm>
                    <a:prstGeom prst="rect">
                      <a:avLst/>
                    </a:prstGeom>
                  </pic:spPr>
                </pic:pic>
              </a:graphicData>
            </a:graphic>
          </wp:inline>
        </w:drawing>
      </w:r>
    </w:p>
    <w:p>
      <w:pPr>
        <w:pStyle w:val="TF"/>
        <w:rPr/>
      </w:pPr>
      <w:r>
        <w:rPr>
          <w:color w:val="000000"/>
        </w:rPr>
        <w:t xml:space="preserve">Figure </w:t>
      </w:r>
      <w:bookmarkStart w:id="1037" w:name="fig_mobility_management_architecture_PS"/>
      <w:r>
        <w:rPr>
          <w:color w:val="000000"/>
        </w:rPr>
        <w:t>9.</w:t>
      </w:r>
      <w:r>
        <w:rPr>
          <w:color w:val="000000"/>
          <w:lang w:val="en-US" w:eastAsia="en-US"/>
        </w:rPr>
        <w:t>1</w:t>
      </w:r>
      <w:r>
        <w:rPr>
          <w:rFonts w:eastAsia="MS Gothic;ＭＳ ゴシック"/>
          <w:lang w:eastAsia="ja-JP"/>
        </w:rPr>
        <w:t>-</w:t>
      </w:r>
      <w:r>
        <w:rPr>
          <w:lang w:val="en-US" w:eastAsia="en-US"/>
        </w:rPr>
        <w:t>2</w:t>
      </w:r>
      <w:bookmarkEnd w:id="1037"/>
      <w:r>
        <w:rPr>
          <w:color w:val="000000"/>
        </w:rPr>
        <w:t xml:space="preserve">: Functional architecture for </w:t>
      </w:r>
      <w:r>
        <w:rPr>
          <w:rFonts w:eastAsia="MS Gothic;ＭＳ ゴシック"/>
          <w:color w:val="000000"/>
          <w:lang w:eastAsia="ja-JP"/>
        </w:rPr>
        <w:t xml:space="preserve">GPRS subscriber </w:t>
      </w:r>
      <w:r>
        <w:rPr>
          <w:color w:val="000000"/>
        </w:rPr>
        <w:t>support of CAMEL</w:t>
      </w:r>
    </w:p>
    <w:p>
      <w:pPr>
        <w:pStyle w:val="Normal"/>
        <w:rPr/>
      </w:pPr>
      <w:r>
        <w:rPr>
          <w:b/>
          <w:color w:val="000000"/>
        </w:rPr>
        <w:t>gsmSCF: see subclause</w:t>
      </w:r>
      <w:r>
        <w:rPr>
          <w:rFonts w:eastAsia="MS Gothic;ＭＳ ゴシック"/>
          <w:b/>
          <w:color w:val="000000"/>
          <w:lang w:eastAsia="ja-JP"/>
        </w:rPr>
        <w:t> </w:t>
      </w:r>
      <w:r>
        <w:rPr>
          <w:b/>
        </w:rPr>
        <w:t>3.1</w:t>
      </w:r>
      <w:r>
        <w:rPr>
          <w:b/>
          <w:color w:val="000000"/>
        </w:rPr>
        <w:t>.</w:t>
      </w:r>
    </w:p>
    <w:p>
      <w:pPr>
        <w:pStyle w:val="Normal"/>
        <w:rPr/>
      </w:pPr>
      <w:r>
        <w:rPr>
          <w:b/>
          <w:color w:val="000000"/>
        </w:rPr>
        <w:t xml:space="preserve">HLR: </w:t>
      </w:r>
      <w:r>
        <w:rPr>
          <w:color w:val="000000"/>
        </w:rPr>
        <w:t>The HLR contains Mobility management CAMEL Subscription Information (M</w:t>
      </w:r>
      <w:r>
        <w:rPr>
          <w:rFonts w:eastAsia="MS Gothic;ＭＳ ゴシック"/>
          <w:color w:val="000000"/>
          <w:lang w:eastAsia="ja-JP"/>
        </w:rPr>
        <w:noBreakHyphen/>
      </w:r>
      <w:r>
        <w:rPr>
          <w:color w:val="000000"/>
        </w:rPr>
        <w:t xml:space="preserve">CSI) for those </w:t>
      </w:r>
      <w:r>
        <w:rPr>
          <w:rFonts w:eastAsia="MS Gothic;ＭＳ ゴシック"/>
          <w:color w:val="000000"/>
          <w:lang w:eastAsia="ja-JP"/>
        </w:rPr>
        <w:t xml:space="preserve">CS </w:t>
      </w:r>
      <w:r>
        <w:rPr>
          <w:color w:val="000000"/>
        </w:rPr>
        <w:t>subscribers that require CAMEL control of Mobility Management events</w:t>
      </w:r>
      <w:r>
        <w:rPr>
          <w:rFonts w:eastAsia="MS Gothic;ＭＳ ゴシック"/>
          <w:color w:val="000000"/>
          <w:lang w:eastAsia="ja-JP"/>
        </w:rPr>
        <w:t xml:space="preserve"> and </w:t>
      </w:r>
      <w:r>
        <w:rPr>
          <w:color w:val="000000"/>
        </w:rPr>
        <w:t xml:space="preserve">Mobility management </w:t>
      </w:r>
      <w:r>
        <w:rPr>
          <w:rFonts w:eastAsia="MS Gothic;ＭＳ ゴシック"/>
          <w:color w:val="000000"/>
          <w:lang w:eastAsia="ja-JP"/>
        </w:rPr>
        <w:t xml:space="preserve">GPRS </w:t>
      </w:r>
      <w:r>
        <w:rPr>
          <w:color w:val="000000"/>
        </w:rPr>
        <w:t>CAMEL Subscription Information (M</w:t>
      </w:r>
      <w:r>
        <w:rPr>
          <w:rFonts w:eastAsia="MS Gothic;ＭＳ ゴシック"/>
          <w:color w:val="000000"/>
          <w:lang w:eastAsia="ja-JP"/>
        </w:rPr>
        <w:t>G</w:t>
      </w:r>
      <w:r>
        <w:rPr>
          <w:rFonts w:eastAsia="MS Gothic;ＭＳ ゴシック"/>
          <w:color w:val="000000"/>
          <w:lang w:eastAsia="ja-JP"/>
        </w:rPr>
        <w:noBreakHyphen/>
      </w:r>
      <w:r>
        <w:rPr>
          <w:color w:val="000000"/>
        </w:rPr>
        <w:t xml:space="preserve">CSI) for those </w:t>
      </w:r>
      <w:r>
        <w:rPr>
          <w:rFonts w:eastAsia="MS Gothic;ＭＳ ゴシック"/>
          <w:color w:val="000000"/>
          <w:lang w:eastAsia="ja-JP"/>
        </w:rPr>
        <w:t xml:space="preserve">GPRS </w:t>
      </w:r>
      <w:r>
        <w:rPr>
          <w:color w:val="000000"/>
        </w:rPr>
        <w:t>subscribers that require CAMEL control of Mobility Management events.</w:t>
      </w:r>
      <w:r>
        <w:rPr>
          <w:rFonts w:eastAsia="MS Gothic;ＭＳ ゴシック"/>
          <w:color w:val="000000"/>
          <w:lang w:eastAsia="ja-JP"/>
        </w:rPr>
        <w:t xml:space="preserve"> </w:t>
      </w:r>
      <w:r>
        <w:rPr>
          <w:color w:val="000000"/>
        </w:rPr>
        <w:t>M</w:t>
      </w:r>
      <w:r>
        <w:rPr>
          <w:rFonts w:eastAsia="MS Gothic;ＭＳ ゴシック"/>
          <w:color w:val="000000"/>
          <w:lang w:eastAsia="ja-JP"/>
        </w:rPr>
        <w:noBreakHyphen/>
      </w:r>
      <w:r>
        <w:rPr>
          <w:color w:val="000000"/>
        </w:rPr>
        <w:t>CSI is sent to the VLR during the Location Update and Restore Data procedures or when M</w:t>
      </w:r>
      <w:r>
        <w:rPr>
          <w:rFonts w:eastAsia="MS Gothic;ＭＳ ゴシック"/>
          <w:color w:val="000000"/>
          <w:lang w:eastAsia="ja-JP"/>
        </w:rPr>
        <w:noBreakHyphen/>
      </w:r>
      <w:r>
        <w:rPr>
          <w:color w:val="000000"/>
        </w:rPr>
        <w:t>CSI is modified in the HLR.</w:t>
      </w:r>
      <w:r>
        <w:rPr>
          <w:rFonts w:eastAsia="MS Gothic;ＭＳ ゴシック"/>
          <w:color w:val="000000"/>
          <w:lang w:eastAsia="ja-JP"/>
        </w:rPr>
        <w:t xml:space="preserve"> The M</w:t>
      </w:r>
      <w:r>
        <w:rPr>
          <w:rFonts w:eastAsia="MS Gothic;ＭＳ ゴシック"/>
          <w:color w:val="000000"/>
          <w:lang w:eastAsia="ja-JP"/>
        </w:rPr>
        <w:noBreakHyphen/>
      </w:r>
      <w:r>
        <w:rPr>
          <w:rFonts w:eastAsia="MS Gothic;ＭＳ ゴシック"/>
          <w:color w:val="000000"/>
          <w:lang w:eastAsia="ja-JP"/>
        </w:rPr>
        <w:t xml:space="preserve">CSI is deleted in the VLR with the Delete Subscriber Data procedure. </w:t>
      </w:r>
      <w:r>
        <w:rPr>
          <w:color w:val="000000"/>
        </w:rPr>
        <w:t>M</w:t>
      </w:r>
      <w:r>
        <w:rPr>
          <w:rFonts w:eastAsia="MS Gothic;ＭＳ ゴシック"/>
          <w:color w:val="000000"/>
          <w:lang w:eastAsia="ja-JP"/>
        </w:rPr>
        <w:t>G</w:t>
      </w:r>
      <w:r>
        <w:rPr>
          <w:rFonts w:eastAsia="MS Gothic;ＭＳ ゴシック"/>
          <w:color w:val="000000"/>
          <w:lang w:eastAsia="ja-JP"/>
        </w:rPr>
        <w:noBreakHyphen/>
      </w:r>
      <w:r>
        <w:rPr>
          <w:color w:val="000000"/>
        </w:rPr>
        <w:t xml:space="preserve">CSI is sent to the </w:t>
      </w:r>
      <w:r>
        <w:rPr>
          <w:rFonts w:eastAsia="MS Gothic;ＭＳ ゴシック"/>
          <w:color w:val="000000"/>
          <w:lang w:eastAsia="ja-JP"/>
        </w:rPr>
        <w:t>SGSN</w:t>
      </w:r>
      <w:r>
        <w:rPr>
          <w:color w:val="000000"/>
        </w:rPr>
        <w:t xml:space="preserve"> during the </w:t>
      </w:r>
      <w:r>
        <w:rPr>
          <w:rFonts w:eastAsia="MS Gothic;ＭＳ ゴシック"/>
          <w:color w:val="000000"/>
          <w:lang w:eastAsia="ja-JP"/>
        </w:rPr>
        <w:t>GPRS Location Updating procedure</w:t>
      </w:r>
      <w:r>
        <w:rPr>
          <w:color w:val="000000"/>
        </w:rPr>
        <w:t xml:space="preserve"> or when M</w:t>
      </w:r>
      <w:r>
        <w:rPr>
          <w:rFonts w:eastAsia="MS Gothic;ＭＳ ゴシック"/>
          <w:color w:val="000000"/>
          <w:lang w:eastAsia="ja-JP"/>
        </w:rPr>
        <w:t>G</w:t>
      </w:r>
      <w:r>
        <w:rPr>
          <w:rFonts w:eastAsia="MS Gothic;ＭＳ ゴシック"/>
          <w:color w:val="000000"/>
          <w:lang w:eastAsia="ja-JP"/>
        </w:rPr>
        <w:noBreakHyphen/>
      </w:r>
      <w:r>
        <w:rPr>
          <w:color w:val="000000"/>
        </w:rPr>
        <w:t>CSI is modified in the HLR.</w:t>
      </w:r>
      <w:r>
        <w:rPr>
          <w:rFonts w:eastAsia="MS Gothic;ＭＳ ゴシック"/>
          <w:color w:val="000000"/>
          <w:lang w:eastAsia="ja-JP"/>
        </w:rPr>
        <w:t xml:space="preserve"> The MG</w:t>
      </w:r>
      <w:r>
        <w:rPr>
          <w:rFonts w:eastAsia="MS Gothic;ＭＳ ゴシック"/>
          <w:color w:val="000000"/>
          <w:lang w:eastAsia="ja-JP"/>
        </w:rPr>
        <w:noBreakHyphen/>
      </w:r>
      <w:r>
        <w:rPr>
          <w:rFonts w:eastAsia="MS Gothic;ＭＳ ゴシック"/>
          <w:color w:val="000000"/>
          <w:lang w:eastAsia="ja-JP"/>
        </w:rPr>
        <w:t>CSI is deleted in the SGSN with the Delete Subscriber Data procedure.</w:t>
      </w:r>
    </w:p>
    <w:p>
      <w:pPr>
        <w:pStyle w:val="Normal"/>
        <w:rPr/>
      </w:pPr>
      <w:r>
        <w:rPr>
          <w:b/>
          <w:color w:val="000000"/>
        </w:rPr>
        <w:t>MS:</w:t>
      </w:r>
      <w:r>
        <w:rPr>
          <w:color w:val="000000"/>
        </w:rPr>
        <w:t xml:space="preserve"> Mobile Station.</w:t>
      </w:r>
    </w:p>
    <w:p>
      <w:pPr>
        <w:pStyle w:val="Normal"/>
        <w:rPr/>
      </w:pPr>
      <w:r>
        <w:rPr>
          <w:b/>
          <w:color w:val="000000"/>
        </w:rPr>
        <w:t xml:space="preserve">MSC: </w:t>
      </w:r>
      <w:r>
        <w:rPr>
          <w:rFonts w:eastAsia="MS Mincho;ＭＳ 明朝"/>
          <w:b/>
          <w:color w:val="000000"/>
          <w:lang w:eastAsia="ja-JP"/>
        </w:rPr>
        <w:t>s</w:t>
      </w:r>
      <w:r>
        <w:rPr>
          <w:b/>
          <w:color w:val="000000"/>
        </w:rPr>
        <w:t>ee subclause</w:t>
      </w:r>
      <w:r>
        <w:rPr>
          <w:rFonts w:eastAsia="MS Gothic;ＭＳ ゴシック"/>
          <w:b/>
          <w:color w:val="000000"/>
          <w:lang w:eastAsia="ja-JP"/>
        </w:rPr>
        <w:t> </w:t>
      </w:r>
      <w:r>
        <w:rPr>
          <w:b/>
        </w:rPr>
        <w:t>4.1</w:t>
      </w:r>
      <w:r>
        <w:rPr>
          <w:b/>
          <w:color w:val="000000"/>
        </w:rPr>
        <w:t>.</w:t>
      </w:r>
    </w:p>
    <w:p>
      <w:pPr>
        <w:pStyle w:val="Normal"/>
        <w:rPr/>
      </w:pPr>
      <w:r>
        <w:rPr>
          <w:b/>
          <w:color w:val="000000"/>
        </w:rPr>
        <w:t xml:space="preserve">VLR: </w:t>
      </w:r>
      <w:r>
        <w:rPr>
          <w:color w:val="000000"/>
        </w:rPr>
        <w:t xml:space="preserve">After having completed a Mobility Management event from a </w:t>
      </w:r>
      <w:r>
        <w:rPr>
          <w:rFonts w:eastAsia="MS Gothic;ＭＳ ゴシック"/>
          <w:color w:val="000000"/>
          <w:lang w:eastAsia="ja-JP"/>
        </w:rPr>
        <w:t xml:space="preserve">CS </w:t>
      </w:r>
      <w:r>
        <w:rPr>
          <w:color w:val="000000"/>
        </w:rPr>
        <w:t xml:space="preserve">subscriber, the VLR may </w:t>
      </w:r>
      <w:r>
        <w:rPr>
          <w:rFonts w:eastAsia="MS Gothic;ＭＳ ゴシック"/>
          <w:color w:val="000000"/>
          <w:lang w:eastAsia="ja-JP"/>
        </w:rPr>
        <w:t>find it necessary</w:t>
      </w:r>
      <w:r>
        <w:rPr>
          <w:color w:val="000000"/>
        </w:rPr>
        <w:t xml:space="preserve"> to send a notification to the gsmSCF. The content of M</w:t>
      </w:r>
      <w:r>
        <w:rPr>
          <w:rFonts w:eastAsia="MS Gothic;ＭＳ ゴシック"/>
          <w:color w:val="000000"/>
          <w:lang w:eastAsia="ja-JP"/>
        </w:rPr>
        <w:noBreakHyphen/>
      </w:r>
      <w:r>
        <w:rPr>
          <w:color w:val="000000"/>
        </w:rPr>
        <w:t>CSI indicates which Mobility Management events shall be reported to the gsmSCF.</w:t>
      </w:r>
    </w:p>
    <w:p>
      <w:pPr>
        <w:pStyle w:val="Normal"/>
        <w:rPr/>
      </w:pPr>
      <w:r>
        <w:rPr>
          <w:rFonts w:eastAsia="MS Gothic;ＭＳ ゴシック"/>
          <w:b/>
          <w:color w:val="000000"/>
          <w:lang w:eastAsia="ja-JP"/>
        </w:rPr>
        <w:t>SGSN</w:t>
      </w:r>
      <w:r>
        <w:rPr>
          <w:b/>
          <w:color w:val="000000"/>
        </w:rPr>
        <w:t xml:space="preserve">: </w:t>
      </w:r>
      <w:r>
        <w:rPr>
          <w:color w:val="000000"/>
        </w:rPr>
        <w:t xml:space="preserve">After having completed a Mobility Management event from a </w:t>
      </w:r>
      <w:r>
        <w:rPr>
          <w:rFonts w:eastAsia="MS Gothic;ＭＳ ゴシック"/>
          <w:color w:val="000000"/>
          <w:lang w:eastAsia="ja-JP"/>
        </w:rPr>
        <w:t xml:space="preserve">GPRS </w:t>
      </w:r>
      <w:r>
        <w:rPr>
          <w:color w:val="000000"/>
        </w:rPr>
        <w:t xml:space="preserve">subscriber, the </w:t>
      </w:r>
      <w:r>
        <w:rPr>
          <w:rFonts w:eastAsia="MS Gothic;ＭＳ ゴシック"/>
          <w:color w:val="000000"/>
          <w:lang w:eastAsia="ja-JP"/>
        </w:rPr>
        <w:t>SGSN</w:t>
      </w:r>
      <w:r>
        <w:rPr>
          <w:color w:val="000000"/>
        </w:rPr>
        <w:t xml:space="preserve"> may </w:t>
      </w:r>
      <w:r>
        <w:rPr>
          <w:rFonts w:eastAsia="MS Gothic;ＭＳ ゴシック"/>
          <w:color w:val="000000"/>
          <w:lang w:eastAsia="ja-JP"/>
        </w:rPr>
        <w:t>find it necessary</w:t>
      </w:r>
      <w:r>
        <w:rPr>
          <w:color w:val="000000"/>
        </w:rPr>
        <w:t xml:space="preserve"> to send a notification to the gsmSCF. The content of M</w:t>
      </w:r>
      <w:r>
        <w:rPr>
          <w:rFonts w:eastAsia="MS Gothic;ＭＳ ゴシック"/>
          <w:color w:val="000000"/>
          <w:lang w:eastAsia="ja-JP"/>
        </w:rPr>
        <w:t>G</w:t>
      </w:r>
      <w:r>
        <w:rPr>
          <w:rFonts w:eastAsia="MS Gothic;ＭＳ ゴシック"/>
          <w:color w:val="000000"/>
          <w:lang w:eastAsia="ja-JP"/>
        </w:rPr>
        <w:noBreakHyphen/>
      </w:r>
      <w:r>
        <w:rPr>
          <w:color w:val="000000"/>
        </w:rPr>
        <w:t>CSI indicates which Mobility Management events shall be reported to the gsmSCF.</w:t>
      </w:r>
    </w:p>
    <w:p>
      <w:pPr>
        <w:pStyle w:val="Heading3"/>
        <w:rPr>
          <w:color w:val="000000"/>
        </w:rPr>
      </w:pPr>
      <w:bookmarkStart w:id="1038" w:name="__RefHeading___Toc477855259"/>
      <w:bookmarkEnd w:id="1038"/>
      <w:r>
        <w:rPr>
          <w:color w:val="000000"/>
        </w:rPr>
        <w:t>9.1.2</w:t>
        <w:tab/>
        <w:t>Interfaces defined for CAMEL</w:t>
      </w:r>
    </w:p>
    <w:p>
      <w:pPr>
        <w:pStyle w:val="Normal"/>
        <w:rPr/>
      </w:pPr>
      <w:r>
        <w:rPr>
          <w:color w:val="000000"/>
        </w:rPr>
        <w:t>This subclause describes the different interfaces applicable to CAMEL control of Mobility Management events. It specifies on a high level the functions specific to CAMEL.</w:t>
      </w:r>
    </w:p>
    <w:p>
      <w:pPr>
        <w:pStyle w:val="Heading4"/>
        <w:ind w:left="1418" w:hanging="1418"/>
        <w:rPr>
          <w:color w:val="000000"/>
        </w:rPr>
      </w:pPr>
      <w:bookmarkStart w:id="1039" w:name="__RefHeading___Toc477855260"/>
      <w:bookmarkEnd w:id="1039"/>
      <w:r>
        <w:rPr>
          <w:color w:val="000000"/>
        </w:rPr>
        <w:t>9.1.2.2</w:t>
        <w:tab/>
        <w:t>VLR - gsmSCF interface</w:t>
      </w:r>
    </w:p>
    <w:p>
      <w:pPr>
        <w:pStyle w:val="Normal"/>
        <w:rPr/>
      </w:pPr>
      <w:r>
        <w:rPr>
          <w:color w:val="000000"/>
        </w:rPr>
        <w:t xml:space="preserve">This interface is used by the VLR to send Mobility Management event notifications to the gsmSCF. When processing a mobility management event, the VLR may </w:t>
      </w:r>
      <w:r>
        <w:rPr>
          <w:rFonts w:eastAsia="MS Gothic;ＭＳ ゴシック"/>
          <w:color w:val="000000"/>
          <w:lang w:eastAsia="ja-JP"/>
        </w:rPr>
        <w:t>find it necessary</w:t>
      </w:r>
      <w:r>
        <w:rPr>
          <w:color w:val="000000"/>
        </w:rPr>
        <w:t xml:space="preserve"> to send a notification to the gsmSCF, depending on the presence of M</w:t>
      </w:r>
      <w:r>
        <w:rPr>
          <w:rFonts w:eastAsia="MS Gothic;ＭＳ ゴシック"/>
          <w:color w:val="000000"/>
          <w:lang w:eastAsia="ja-JP"/>
        </w:rPr>
        <w:noBreakHyphen/>
      </w:r>
      <w:r>
        <w:rPr>
          <w:color w:val="000000"/>
        </w:rPr>
        <w:t>CSI for the subscriber and the contents of M</w:t>
      </w:r>
      <w:r>
        <w:rPr>
          <w:rFonts w:eastAsia="MS Gothic;ＭＳ ゴシック"/>
          <w:color w:val="000000"/>
          <w:lang w:eastAsia="ja-JP"/>
        </w:rPr>
        <w:noBreakHyphen/>
      </w:r>
      <w:r>
        <w:rPr>
          <w:color w:val="000000"/>
        </w:rPr>
        <w:t>CSI.</w:t>
      </w:r>
    </w:p>
    <w:p>
      <w:pPr>
        <w:pStyle w:val="Heading4"/>
        <w:ind w:left="1418" w:hanging="1418"/>
        <w:rPr/>
      </w:pPr>
      <w:bookmarkStart w:id="1040" w:name="__RefHeading___Toc477855261"/>
      <w:bookmarkEnd w:id="1040"/>
      <w:r>
        <w:rPr>
          <w:color w:val="000000"/>
        </w:rPr>
        <w:t>9.1.2.</w:t>
      </w:r>
      <w:r>
        <w:rPr>
          <w:rFonts w:eastAsia="MS Gothic;ＭＳ ゴシック"/>
          <w:color w:val="000000"/>
          <w:lang w:eastAsia="ja-JP"/>
        </w:rPr>
        <w:t>3</w:t>
      </w:r>
      <w:r>
        <w:rPr>
          <w:color w:val="000000"/>
        </w:rPr>
        <w:tab/>
      </w:r>
      <w:r>
        <w:rPr>
          <w:rFonts w:eastAsia="MS Gothic;ＭＳ ゴシック"/>
          <w:color w:val="000000"/>
          <w:lang w:eastAsia="ja-JP"/>
        </w:rPr>
        <w:t>SGSN</w:t>
      </w:r>
      <w:r>
        <w:rPr>
          <w:color w:val="000000"/>
        </w:rPr>
        <w:t xml:space="preserve"> - gsmSCF interface</w:t>
      </w:r>
    </w:p>
    <w:p>
      <w:pPr>
        <w:pStyle w:val="Normal"/>
        <w:rPr/>
      </w:pPr>
      <w:r>
        <w:rPr>
          <w:color w:val="000000"/>
        </w:rPr>
        <w:t xml:space="preserve">This interface is used by the </w:t>
      </w:r>
      <w:r>
        <w:rPr>
          <w:rFonts w:eastAsia="MS Gothic;ＭＳ ゴシック"/>
          <w:color w:val="000000"/>
          <w:lang w:eastAsia="ja-JP"/>
        </w:rPr>
        <w:t>SGSN</w:t>
      </w:r>
      <w:r>
        <w:rPr>
          <w:color w:val="000000"/>
        </w:rPr>
        <w:t xml:space="preserve"> to send Mobility Management event notifications to the gsmSCF. When processing a mobility management event, the </w:t>
      </w:r>
      <w:r>
        <w:rPr>
          <w:rFonts w:eastAsia="MS Gothic;ＭＳ ゴシック"/>
          <w:color w:val="000000"/>
          <w:lang w:eastAsia="ja-JP"/>
        </w:rPr>
        <w:t>SGSN</w:t>
      </w:r>
      <w:r>
        <w:rPr>
          <w:color w:val="000000"/>
        </w:rPr>
        <w:t xml:space="preserve"> may </w:t>
      </w:r>
      <w:r>
        <w:rPr>
          <w:rFonts w:eastAsia="MS Gothic;ＭＳ ゴシック"/>
          <w:color w:val="000000"/>
          <w:lang w:eastAsia="ja-JP"/>
        </w:rPr>
        <w:t>find it necessary</w:t>
      </w:r>
      <w:r>
        <w:rPr>
          <w:color w:val="000000"/>
        </w:rPr>
        <w:t xml:space="preserve"> to send a notification to the gsmSCF, depending on the presence of M</w:t>
      </w:r>
      <w:r>
        <w:rPr>
          <w:rFonts w:eastAsia="MS Gothic;ＭＳ ゴシック"/>
          <w:color w:val="000000"/>
          <w:lang w:eastAsia="ja-JP"/>
        </w:rPr>
        <w:t>G</w:t>
      </w:r>
      <w:r>
        <w:rPr>
          <w:rFonts w:eastAsia="MS Gothic;ＭＳ ゴシック"/>
          <w:color w:val="000000"/>
          <w:lang w:eastAsia="ja-JP"/>
        </w:rPr>
        <w:noBreakHyphen/>
      </w:r>
      <w:r>
        <w:rPr>
          <w:color w:val="000000"/>
        </w:rPr>
        <w:t>CSI for the subscriber and the contents of M</w:t>
      </w:r>
      <w:r>
        <w:rPr>
          <w:rFonts w:eastAsia="MS Gothic;ＭＳ ゴシック"/>
          <w:color w:val="000000"/>
          <w:lang w:eastAsia="ja-JP"/>
        </w:rPr>
        <w:t>G</w:t>
      </w:r>
      <w:r>
        <w:rPr>
          <w:rFonts w:eastAsia="MS Gothic;ＭＳ ゴシック"/>
          <w:color w:val="000000"/>
          <w:lang w:eastAsia="ja-JP"/>
        </w:rPr>
        <w:noBreakHyphen/>
      </w:r>
      <w:r>
        <w:rPr>
          <w:color w:val="000000"/>
        </w:rPr>
        <w:t>CSI.</w:t>
      </w:r>
    </w:p>
    <w:p>
      <w:pPr>
        <w:pStyle w:val="Heading2"/>
        <w:rPr>
          <w:color w:val="000000"/>
        </w:rPr>
      </w:pPr>
      <w:bookmarkStart w:id="1041" w:name="__RefHeading___Toc477855262"/>
      <w:bookmarkEnd w:id="1041"/>
      <w:r>
        <w:rPr>
          <w:color w:val="000000"/>
        </w:rPr>
        <w:t>9.2</w:t>
        <w:tab/>
        <w:t>Description of CAMEL Subscriber Data</w:t>
      </w:r>
    </w:p>
    <w:p>
      <w:pPr>
        <w:pStyle w:val="Heading3"/>
        <w:rPr/>
      </w:pPr>
      <w:bookmarkStart w:id="1042" w:name="__RefHeading___Toc477855263"/>
      <w:bookmarkStart w:id="1043" w:name="CSI_M"/>
      <w:bookmarkEnd w:id="1042"/>
      <w:r>
        <w:rPr>
          <w:color w:val="000000"/>
        </w:rPr>
        <w:t>9.2.1</w:t>
      </w:r>
      <w:bookmarkEnd w:id="1043"/>
      <w:r>
        <w:rPr>
          <w:color w:val="000000"/>
        </w:rPr>
        <w:tab/>
        <w:t>Mobility Management CAMEL Subscription Information (M</w:t>
      </w:r>
      <w:r>
        <w:rPr>
          <w:rFonts w:eastAsia="MS Gothic;ＭＳ ゴシック"/>
          <w:color w:val="000000"/>
          <w:lang w:eastAsia="ja-JP"/>
        </w:rPr>
        <w:noBreakHyphen/>
      </w:r>
      <w:r>
        <w:rPr>
          <w:color w:val="000000"/>
        </w:rPr>
        <w:t>CSI)</w:t>
      </w:r>
    </w:p>
    <w:p>
      <w:pPr>
        <w:pStyle w:val="Normal"/>
        <w:rPr/>
      </w:pPr>
      <w:r>
        <w:rPr>
          <w:color w:val="000000"/>
        </w:rPr>
        <w:t>This subclause specifies the contents of the Mobility Management CAMEL Subscription Information (M</w:t>
      </w:r>
      <w:r>
        <w:rPr>
          <w:rFonts w:eastAsia="MS Gothic;ＭＳ ゴシック"/>
          <w:color w:val="000000"/>
          <w:lang w:eastAsia="ja-JP"/>
        </w:rPr>
        <w:noBreakHyphen/>
      </w:r>
      <w:r>
        <w:rPr>
          <w:color w:val="000000"/>
        </w:rPr>
        <w:t>CSI).</w:t>
      </w:r>
    </w:p>
    <w:p>
      <w:pPr>
        <w:pStyle w:val="Heading4"/>
        <w:ind w:left="1418" w:hanging="1418"/>
        <w:rPr/>
      </w:pPr>
      <w:bookmarkStart w:id="1044" w:name="__RefHeading___Toc477855264"/>
      <w:bookmarkStart w:id="1045" w:name="CSI_M_triggers"/>
      <w:bookmarkEnd w:id="1044"/>
      <w:r>
        <w:rPr>
          <w:color w:val="000000"/>
        </w:rPr>
        <w:t>9.2.1.1</w:t>
      </w:r>
      <w:bookmarkEnd w:id="1045"/>
      <w:r>
        <w:rPr>
          <w:color w:val="000000"/>
        </w:rPr>
        <w:tab/>
        <w:t>Mobility Management Triggers</w:t>
      </w:r>
    </w:p>
    <w:p>
      <w:pPr>
        <w:pStyle w:val="Normal"/>
        <w:rPr/>
      </w:pPr>
      <w:r>
        <w:rPr>
          <w:color w:val="000000"/>
        </w:rPr>
        <w:t xml:space="preserve">This data indicates which Mobility Management events shall result in a notification to the gsmSCF. One or more events may be marked per subscriber. </w:t>
      </w:r>
      <w:r>
        <w:rPr>
          <w:rFonts w:eastAsia="MS Gothic;ＭＳ ゴシック"/>
          <w:color w:val="000000"/>
          <w:lang w:eastAsia="ja-JP"/>
        </w:rPr>
        <w:t>These events are</w:t>
      </w:r>
      <w:r>
        <w:rPr>
          <w:color w:val="000000"/>
        </w:rPr>
        <w:t>:</w:t>
      </w:r>
    </w:p>
    <w:p>
      <w:pPr>
        <w:pStyle w:val="B1"/>
        <w:rPr>
          <w:rFonts w:eastAsia="MS Gothic;ＭＳ ゴシック"/>
          <w:lang w:eastAsia="ja-JP"/>
        </w:rPr>
      </w:pPr>
      <w:r>
        <w:rPr>
          <w:rFonts w:eastAsia="MS Mincho;ＭＳ 明朝"/>
          <w:lang w:eastAsia="ja-JP"/>
        </w:rPr>
        <w:t>-</w:t>
        <w:tab/>
      </w:r>
      <w:r>
        <w:rPr/>
        <w:t>Location update in the same VLR service area.</w:t>
      </w:r>
    </w:p>
    <w:p>
      <w:pPr>
        <w:pStyle w:val="B1"/>
        <w:rPr>
          <w:rFonts w:eastAsia="MS Gothic;ＭＳ ゴシック"/>
          <w:lang w:eastAsia="ja-JP"/>
        </w:rPr>
      </w:pPr>
      <w:r>
        <w:rPr>
          <w:rFonts w:eastAsia="MS Mincho;ＭＳ 明朝"/>
          <w:lang w:eastAsia="ja-JP"/>
        </w:rPr>
        <w:t>-</w:t>
        <w:tab/>
      </w:r>
      <w:r>
        <w:rPr/>
        <w:t>Location update to another VLR service area.</w:t>
      </w:r>
    </w:p>
    <w:p>
      <w:pPr>
        <w:pStyle w:val="B1"/>
        <w:rPr>
          <w:rFonts w:eastAsia="MS Gothic;ＭＳ ゴシック"/>
          <w:lang w:eastAsia="ja-JP"/>
        </w:rPr>
      </w:pPr>
      <w:r>
        <w:rPr>
          <w:rFonts w:eastAsia="MS Mincho;ＭＳ 明朝"/>
          <w:lang w:eastAsia="ja-JP"/>
        </w:rPr>
        <w:t>-</w:t>
        <w:tab/>
      </w:r>
      <w:r>
        <w:rPr/>
        <w:t>IMSI attach.</w:t>
      </w:r>
    </w:p>
    <w:p>
      <w:pPr>
        <w:pStyle w:val="B1"/>
        <w:rPr>
          <w:rFonts w:eastAsia="MS Gothic;ＭＳ ゴシック"/>
          <w:lang w:eastAsia="ja-JP"/>
        </w:rPr>
      </w:pPr>
      <w:r>
        <w:rPr>
          <w:rFonts w:eastAsia="MS Mincho;ＭＳ 明朝"/>
          <w:lang w:eastAsia="ja-JP"/>
        </w:rPr>
        <w:t>-</w:t>
        <w:tab/>
      </w:r>
      <w:r>
        <w:rPr/>
        <w:t>MS initiated IMSI detach (explicit detach).</w:t>
      </w:r>
    </w:p>
    <w:p>
      <w:pPr>
        <w:pStyle w:val="B1"/>
        <w:rPr/>
      </w:pPr>
      <w:r>
        <w:rPr>
          <w:rFonts w:eastAsia="MS Mincho;ＭＳ 明朝"/>
          <w:lang w:eastAsia="ja-JP"/>
        </w:rPr>
        <w:t>-</w:t>
        <w:tab/>
      </w:r>
      <w:r>
        <w:rPr/>
        <w:t>Network initiated IMSI detach (implicit detach).</w:t>
      </w:r>
    </w:p>
    <w:p>
      <w:pPr>
        <w:pStyle w:val="Heading4"/>
        <w:ind w:left="1418" w:hanging="1418"/>
        <w:rPr>
          <w:color w:val="000000"/>
        </w:rPr>
      </w:pPr>
      <w:bookmarkStart w:id="1046" w:name="__RefHeading___Toc477855265"/>
      <w:bookmarkEnd w:id="1046"/>
      <w:r>
        <w:rPr>
          <w:color w:val="000000"/>
        </w:rPr>
        <w:t>9.2.1.2</w:t>
        <w:tab/>
        <w:t>gsmSCF address</w:t>
      </w:r>
    </w:p>
    <w:p>
      <w:pPr>
        <w:pStyle w:val="Normal"/>
        <w:rPr/>
      </w:pPr>
      <w:r>
        <w:rPr>
          <w:rFonts w:eastAsia="MS Gothic;ＭＳ ゴシック"/>
          <w:lang w:eastAsia="ja-JP"/>
        </w:rPr>
        <w:t>This is the address of the gsmSCF where the Mobility Management event notification shall be sent to. The gsmSCF address is in E.164 format.</w:t>
      </w:r>
    </w:p>
    <w:p>
      <w:pPr>
        <w:pStyle w:val="Heading4"/>
        <w:ind w:left="1418" w:hanging="1418"/>
        <w:rPr>
          <w:color w:val="000000"/>
        </w:rPr>
      </w:pPr>
      <w:bookmarkStart w:id="1047" w:name="__RefHeading___Toc477855266"/>
      <w:bookmarkEnd w:id="1047"/>
      <w:r>
        <w:rPr>
          <w:color w:val="000000"/>
        </w:rPr>
        <w:t>9.2.1.3</w:t>
        <w:tab/>
        <w:t>Service Key</w:t>
      </w:r>
    </w:p>
    <w:p>
      <w:pPr>
        <w:pStyle w:val="Normal"/>
        <w:rPr/>
      </w:pPr>
      <w:r>
        <w:rPr/>
        <w:t xml:space="preserve">The Service Key is included in the notification </w:t>
      </w:r>
      <w:r>
        <w:rPr>
          <w:rFonts w:eastAsia="MS Gothic;ＭＳ ゴシック"/>
          <w:lang w:eastAsia="ja-JP"/>
        </w:rPr>
        <w:t>information flow</w:t>
      </w:r>
      <w:r>
        <w:rPr/>
        <w:t xml:space="preserve"> to the gsmSCF. It indicates to the gsmSCF which Service Logic shall be applied.</w:t>
      </w:r>
    </w:p>
    <w:p>
      <w:pPr>
        <w:pStyle w:val="Heading4"/>
        <w:ind w:left="1418" w:hanging="1418"/>
        <w:rPr>
          <w:color w:val="000000"/>
        </w:rPr>
      </w:pPr>
      <w:bookmarkStart w:id="1048" w:name="__RefHeading___Toc477855267"/>
      <w:bookmarkEnd w:id="1048"/>
      <w:r>
        <w:rPr>
          <w:color w:val="000000"/>
        </w:rPr>
        <w:t>9.2.1.4</w:t>
        <w:tab/>
        <w:t>CSI state</w:t>
      </w:r>
    </w:p>
    <w:p>
      <w:pPr>
        <w:pStyle w:val="Normal"/>
        <w:rPr/>
      </w:pPr>
      <w:r>
        <w:rPr/>
        <w:t>The CSI state indicates whether the M</w:t>
      </w:r>
      <w:r>
        <w:rPr>
          <w:rFonts w:eastAsia="MS Gothic;ＭＳ ゴシック"/>
          <w:color w:val="000000"/>
          <w:lang w:eastAsia="ja-JP"/>
        </w:rPr>
        <w:noBreakHyphen/>
      </w:r>
      <w:r>
        <w:rPr/>
        <w:t>CSI is active or not.</w:t>
      </w:r>
    </w:p>
    <w:p>
      <w:pPr>
        <w:pStyle w:val="Heading4"/>
        <w:ind w:left="1418" w:hanging="1418"/>
        <w:rPr>
          <w:color w:val="000000"/>
        </w:rPr>
      </w:pPr>
      <w:bookmarkStart w:id="1049" w:name="__RefHeading___Toc477855268"/>
      <w:bookmarkEnd w:id="1049"/>
      <w:r>
        <w:rPr>
          <w:color w:val="000000"/>
        </w:rPr>
        <w:t>9.2.1.5</w:t>
        <w:tab/>
        <w:t>Notification flag</w:t>
      </w:r>
    </w:p>
    <w:p>
      <w:pPr>
        <w:pStyle w:val="Normal"/>
        <w:rPr/>
      </w:pPr>
      <w:r>
        <w:rPr/>
        <w:t>The notification flag indicates whether the change of the M</w:t>
      </w:r>
      <w:r>
        <w:rPr>
          <w:rFonts w:eastAsia="MS Gothic;ＭＳ ゴシック"/>
          <w:color w:val="000000"/>
          <w:lang w:eastAsia="ja-JP"/>
        </w:rPr>
        <w:noBreakHyphen/>
      </w:r>
      <w:r>
        <w:rPr/>
        <w:t>CSI shall trigger Notification on Change of Subscriber Data or not.</w:t>
      </w:r>
    </w:p>
    <w:p>
      <w:pPr>
        <w:pStyle w:val="Heading3"/>
        <w:rPr/>
      </w:pPr>
      <w:bookmarkStart w:id="1050" w:name="__RefHeading___Toc477855269"/>
      <w:bookmarkStart w:id="1051" w:name="CSI_MG"/>
      <w:bookmarkEnd w:id="1050"/>
      <w:r>
        <w:rPr>
          <w:color w:val="000000"/>
        </w:rPr>
        <w:t>9.2.</w:t>
      </w:r>
      <w:r>
        <w:rPr>
          <w:rFonts w:eastAsia="MS Gothic;ＭＳ ゴシック"/>
          <w:color w:val="000000"/>
          <w:lang w:eastAsia="ja-JP"/>
        </w:rPr>
        <w:t>2</w:t>
      </w:r>
      <w:bookmarkEnd w:id="1051"/>
      <w:r>
        <w:rPr>
          <w:color w:val="000000"/>
        </w:rPr>
        <w:tab/>
        <w:t xml:space="preserve">Mobility Management </w:t>
      </w:r>
      <w:r>
        <w:rPr>
          <w:rFonts w:eastAsia="MS Gothic;ＭＳ ゴシック"/>
          <w:color w:val="000000"/>
          <w:lang w:eastAsia="ja-JP"/>
        </w:rPr>
        <w:t xml:space="preserve">for GPRS </w:t>
      </w:r>
      <w:r>
        <w:rPr>
          <w:color w:val="000000"/>
        </w:rPr>
        <w:t>CAMEL Subscription Information (M</w:t>
      </w:r>
      <w:r>
        <w:rPr>
          <w:rFonts w:eastAsia="MS Gothic;ＭＳ ゴシック"/>
          <w:color w:val="000000"/>
          <w:lang w:eastAsia="ja-JP"/>
        </w:rPr>
        <w:t>G</w:t>
      </w:r>
      <w:r>
        <w:rPr>
          <w:rFonts w:eastAsia="MS Gothic;ＭＳ ゴシック"/>
          <w:color w:val="000000"/>
          <w:lang w:eastAsia="ja-JP"/>
        </w:rPr>
        <w:noBreakHyphen/>
      </w:r>
      <w:r>
        <w:rPr>
          <w:color w:val="000000"/>
        </w:rPr>
        <w:t>CSI)</w:t>
      </w:r>
    </w:p>
    <w:p>
      <w:pPr>
        <w:pStyle w:val="Normal"/>
        <w:rPr/>
      </w:pPr>
      <w:r>
        <w:rPr>
          <w:color w:val="000000"/>
        </w:rPr>
        <w:t xml:space="preserve">This subclause specifies the contents of the Mobility Management </w:t>
      </w:r>
      <w:r>
        <w:rPr>
          <w:rFonts w:eastAsia="MS Gothic;ＭＳ ゴシック"/>
          <w:color w:val="000000"/>
          <w:lang w:eastAsia="ja-JP"/>
        </w:rPr>
        <w:t xml:space="preserve">for GPRS </w:t>
      </w:r>
      <w:r>
        <w:rPr>
          <w:color w:val="000000"/>
        </w:rPr>
        <w:t>CAMEL Subscription Information (M</w:t>
      </w:r>
      <w:r>
        <w:rPr>
          <w:rFonts w:eastAsia="MS Gothic;ＭＳ ゴシック"/>
          <w:color w:val="000000"/>
          <w:lang w:eastAsia="ja-JP"/>
        </w:rPr>
        <w:t>G</w:t>
      </w:r>
      <w:r>
        <w:rPr>
          <w:rFonts w:eastAsia="MS Gothic;ＭＳ ゴシック"/>
          <w:color w:val="000000"/>
          <w:lang w:eastAsia="ja-JP"/>
        </w:rPr>
        <w:noBreakHyphen/>
      </w:r>
      <w:r>
        <w:rPr>
          <w:color w:val="000000"/>
        </w:rPr>
        <w:t>CSI).</w:t>
      </w:r>
    </w:p>
    <w:p>
      <w:pPr>
        <w:pStyle w:val="Heading4"/>
        <w:ind w:left="1418" w:hanging="1418"/>
        <w:rPr/>
      </w:pPr>
      <w:bookmarkStart w:id="1052" w:name="__RefHeading___Toc477855270"/>
      <w:bookmarkStart w:id="1053" w:name="CSI_MG_triggers"/>
      <w:bookmarkEnd w:id="1052"/>
      <w:r>
        <w:rPr>
          <w:color w:val="000000"/>
        </w:rPr>
        <w:t>9.2.</w:t>
      </w:r>
      <w:r>
        <w:rPr>
          <w:rFonts w:eastAsia="MS Gothic;ＭＳ ゴシック"/>
          <w:color w:val="000000"/>
          <w:lang w:eastAsia="ja-JP"/>
        </w:rPr>
        <w:t>2</w:t>
      </w:r>
      <w:r>
        <w:rPr>
          <w:color w:val="000000"/>
        </w:rPr>
        <w:t>.1</w:t>
      </w:r>
      <w:bookmarkEnd w:id="1053"/>
      <w:r>
        <w:rPr>
          <w:color w:val="000000"/>
        </w:rPr>
        <w:tab/>
        <w:t>Mobility Management Triggers</w:t>
      </w:r>
    </w:p>
    <w:p>
      <w:pPr>
        <w:pStyle w:val="Normal"/>
        <w:rPr/>
      </w:pPr>
      <w:r>
        <w:rPr>
          <w:color w:val="000000"/>
        </w:rPr>
        <w:t xml:space="preserve">This data indicates which Mobility Management events shall result in a notification to the gsmSCF. One or more events may be marked per subscriber. </w:t>
      </w:r>
      <w:r>
        <w:rPr>
          <w:rFonts w:eastAsia="MS Gothic;ＭＳ ゴシック"/>
          <w:color w:val="000000"/>
          <w:lang w:eastAsia="ja-JP"/>
        </w:rPr>
        <w:t>These events are</w:t>
      </w:r>
      <w:r>
        <w:rPr>
          <w:color w:val="000000"/>
        </w:rPr>
        <w:t>:</w:t>
      </w:r>
    </w:p>
    <w:p>
      <w:pPr>
        <w:pStyle w:val="B1"/>
        <w:rPr/>
      </w:pPr>
      <w:r>
        <w:rPr/>
        <w:t>-</w:t>
        <w:tab/>
      </w:r>
      <w:r>
        <w:rPr>
          <w:rFonts w:eastAsia="MS Gothic;ＭＳ ゴシック"/>
          <w:lang w:eastAsia="ja-JP"/>
        </w:rPr>
        <w:t>Routeing area</w:t>
      </w:r>
      <w:r>
        <w:rPr/>
        <w:t xml:space="preserve"> update </w:t>
      </w:r>
      <w:r>
        <w:rPr>
          <w:rFonts w:eastAsia="MS Gothic;ＭＳ ゴシック"/>
          <w:lang w:eastAsia="ja-JP"/>
        </w:rPr>
        <w:t xml:space="preserve">of MS </w:t>
      </w:r>
      <w:r>
        <w:rPr/>
        <w:t xml:space="preserve">to a different </w:t>
      </w:r>
      <w:r>
        <w:rPr>
          <w:rFonts w:eastAsia="MS Gothic;ＭＳ ゴシック"/>
          <w:lang w:eastAsia="ja-JP"/>
        </w:rPr>
        <w:t>SGSN</w:t>
      </w:r>
      <w:r>
        <w:rPr/>
        <w:t xml:space="preserve"> service area</w:t>
      </w:r>
      <w:r>
        <w:rPr>
          <w:rFonts w:eastAsia="MS Gothic;ＭＳ ゴシック"/>
          <w:lang w:eastAsia="ja-JP"/>
        </w:rPr>
        <w:t xml:space="preserve"> (update from mew SGSN)</w:t>
      </w:r>
      <w:r>
        <w:rPr/>
        <w:t>;</w:t>
      </w:r>
    </w:p>
    <w:p>
      <w:pPr>
        <w:pStyle w:val="B1"/>
        <w:rPr/>
      </w:pPr>
      <w:r>
        <w:rPr/>
        <w:t>-</w:t>
        <w:tab/>
      </w:r>
      <w:r>
        <w:rPr>
          <w:rFonts w:eastAsia="MS Gothic;ＭＳ ゴシック"/>
          <w:lang w:eastAsia="ja-JP"/>
        </w:rPr>
        <w:t>Routeing area</w:t>
      </w:r>
      <w:r>
        <w:rPr/>
        <w:t xml:space="preserve"> update </w:t>
      </w:r>
      <w:r>
        <w:rPr>
          <w:rFonts w:eastAsia="MS Gothic;ＭＳ ゴシック"/>
          <w:lang w:eastAsia="ja-JP"/>
        </w:rPr>
        <w:t xml:space="preserve">of MS </w:t>
      </w:r>
      <w:r>
        <w:rPr/>
        <w:t xml:space="preserve">to a different </w:t>
      </w:r>
      <w:r>
        <w:rPr>
          <w:rFonts w:eastAsia="MS Gothic;ＭＳ ゴシック"/>
          <w:lang w:eastAsia="ja-JP"/>
        </w:rPr>
        <w:t>SGSN</w:t>
      </w:r>
      <w:r>
        <w:rPr/>
        <w:t xml:space="preserve"> service area</w:t>
      </w:r>
      <w:r>
        <w:rPr>
          <w:rFonts w:eastAsia="MS Gothic;ＭＳ ゴシック"/>
          <w:lang w:eastAsia="ja-JP"/>
        </w:rPr>
        <w:t xml:space="preserve"> (disconnect by detach)</w:t>
      </w:r>
      <w:r>
        <w:rPr/>
        <w:t>;</w:t>
      </w:r>
    </w:p>
    <w:p>
      <w:pPr>
        <w:pStyle w:val="B1"/>
        <w:rPr/>
      </w:pPr>
      <w:r>
        <w:rPr/>
        <w:t>-</w:t>
        <w:tab/>
      </w:r>
      <w:r>
        <w:rPr>
          <w:rFonts w:eastAsia="MS Gothic;ＭＳ ゴシック"/>
          <w:lang w:eastAsia="ja-JP"/>
        </w:rPr>
        <w:t>Routeing area</w:t>
      </w:r>
      <w:r>
        <w:rPr/>
        <w:t xml:space="preserve"> update </w:t>
      </w:r>
      <w:r>
        <w:rPr>
          <w:rFonts w:eastAsia="MS Gothic;ＭＳ ゴシック"/>
          <w:lang w:eastAsia="ja-JP"/>
        </w:rPr>
        <w:t xml:space="preserve">of MS </w:t>
      </w:r>
      <w:r>
        <w:rPr/>
        <w:t xml:space="preserve">within the same </w:t>
      </w:r>
      <w:r>
        <w:rPr>
          <w:rFonts w:eastAsia="MS Gothic;ＭＳ ゴシック"/>
          <w:lang w:eastAsia="ja-JP"/>
        </w:rPr>
        <w:t>SGSN</w:t>
      </w:r>
      <w:r>
        <w:rPr/>
        <w:t xml:space="preserve"> service area;</w:t>
      </w:r>
    </w:p>
    <w:p>
      <w:pPr>
        <w:pStyle w:val="B1"/>
        <w:rPr/>
      </w:pPr>
      <w:r>
        <w:rPr/>
        <w:t>-</w:t>
        <w:tab/>
      </w:r>
      <w:r>
        <w:rPr>
          <w:rFonts w:eastAsia="MS Gothic;ＭＳ ゴシック"/>
          <w:lang w:eastAsia="ja-JP"/>
        </w:rPr>
        <w:t>GPRS a</w:t>
      </w:r>
      <w:r>
        <w:rPr/>
        <w:t>ttach</w:t>
      </w:r>
      <w:r>
        <w:rPr>
          <w:rFonts w:eastAsia="MS Gothic;ＭＳ ゴシック"/>
          <w:lang w:eastAsia="ja-JP"/>
        </w:rPr>
        <w:t xml:space="preserve"> </w:t>
      </w:r>
      <w:r>
        <w:rPr/>
        <w:t>(</w:t>
      </w:r>
      <w:r>
        <w:rPr>
          <w:rFonts w:eastAsia="MS Gothic;ＭＳ ゴシック"/>
          <w:lang w:eastAsia="ja-JP"/>
        </w:rPr>
        <w:t xml:space="preserve">e.g. </w:t>
      </w:r>
      <w:r>
        <w:rPr/>
        <w:t xml:space="preserve">MS switched on, successful routeing area update after network initiated </w:t>
      </w:r>
      <w:r>
        <w:rPr>
          <w:rFonts w:eastAsia="MS Gothic;ＭＳ ゴシック"/>
          <w:lang w:eastAsia="ja-JP"/>
        </w:rPr>
        <w:t>transfer to "MS not reachable for paging"</w:t>
      </w:r>
      <w:r>
        <w:rPr/>
        <w:t>);</w:t>
      </w:r>
    </w:p>
    <w:p>
      <w:pPr>
        <w:pStyle w:val="B1"/>
        <w:rPr/>
      </w:pPr>
      <w:r>
        <w:rPr/>
        <w:t>-</w:t>
        <w:tab/>
        <w:t xml:space="preserve">MS-initiated </w:t>
      </w:r>
      <w:r>
        <w:rPr>
          <w:rFonts w:eastAsia="MS Gothic;ＭＳ ゴシック"/>
          <w:lang w:eastAsia="ja-JP"/>
        </w:rPr>
        <w:t xml:space="preserve">GPRS </w:t>
      </w:r>
      <w:r>
        <w:rPr/>
        <w:t>detach (</w:t>
      </w:r>
      <w:r>
        <w:rPr>
          <w:rFonts w:eastAsia="MS Gothic;ＭＳ ゴシック"/>
          <w:lang w:eastAsia="ja-JP"/>
        </w:rPr>
        <w:t xml:space="preserve">e.g. </w:t>
      </w:r>
      <w:r>
        <w:rPr/>
        <w:t>MS switched off);</w:t>
      </w:r>
    </w:p>
    <w:p>
      <w:pPr>
        <w:pStyle w:val="B1"/>
        <w:rPr/>
      </w:pPr>
      <w:r>
        <w:rPr/>
        <w:t>-</w:t>
        <w:tab/>
      </w:r>
      <w:r>
        <w:rPr>
          <w:rFonts w:eastAsia="MS Gothic;ＭＳ ゴシック"/>
          <w:lang w:eastAsia="ja-JP"/>
        </w:rPr>
        <w:t>Network</w:t>
      </w:r>
      <w:r>
        <w:rPr/>
        <w:t xml:space="preserve">-initiated </w:t>
      </w:r>
      <w:r>
        <w:rPr>
          <w:rFonts w:eastAsia="MS Gothic;ＭＳ ゴシック"/>
          <w:lang w:eastAsia="ja-JP"/>
        </w:rPr>
        <w:t xml:space="preserve">GPRS </w:t>
      </w:r>
      <w:r>
        <w:rPr/>
        <w:t>detach</w:t>
      </w:r>
      <w:r>
        <w:rPr>
          <w:rFonts w:eastAsia="MS Gothic;ＭＳ ゴシック"/>
          <w:lang w:eastAsia="ja-JP"/>
        </w:rPr>
        <w:t>.</w:t>
      </w:r>
    </w:p>
    <w:p>
      <w:pPr>
        <w:pStyle w:val="B1"/>
        <w:rPr/>
      </w:pPr>
      <w:r>
        <w:rPr/>
        <w:t>-</w:t>
        <w:tab/>
      </w:r>
      <w:r>
        <w:rPr>
          <w:rFonts w:eastAsia="MS Gothic;ＭＳ ゴシック"/>
          <w:lang w:eastAsia="ja-JP"/>
        </w:rPr>
        <w:t>Network</w:t>
      </w:r>
      <w:r>
        <w:rPr/>
        <w:t>-initiated transfer to the "not reachable for paging" state (the network has not received a periodic routeing area update from the MS and assumes that the MS is unreachable)</w:t>
      </w:r>
      <w:r>
        <w:rPr>
          <w:rFonts w:eastAsia="MS Gothic;ＭＳ ゴシック"/>
          <w:lang w:eastAsia="ja-JP"/>
        </w:rPr>
        <w:t>.</w:t>
      </w:r>
    </w:p>
    <w:p>
      <w:pPr>
        <w:pStyle w:val="Heading4"/>
        <w:ind w:left="1418" w:hanging="1418"/>
        <w:rPr/>
      </w:pPr>
      <w:bookmarkStart w:id="1054" w:name="__RefHeading___Toc477855271"/>
      <w:bookmarkEnd w:id="1054"/>
      <w:r>
        <w:rPr>
          <w:color w:val="000000"/>
        </w:rPr>
        <w:t>9.2.</w:t>
      </w:r>
      <w:r>
        <w:rPr>
          <w:rFonts w:eastAsia="MS Gothic;ＭＳ ゴシック"/>
          <w:color w:val="000000"/>
          <w:lang w:eastAsia="ja-JP"/>
        </w:rPr>
        <w:t>2</w:t>
      </w:r>
      <w:r>
        <w:rPr>
          <w:color w:val="000000"/>
        </w:rPr>
        <w:t>.2</w:t>
        <w:tab/>
        <w:t>gsmSCF address</w:t>
      </w:r>
    </w:p>
    <w:p>
      <w:pPr>
        <w:pStyle w:val="Normal"/>
        <w:rPr/>
      </w:pPr>
      <w:r>
        <w:rPr>
          <w:rFonts w:eastAsia="MS Gothic;ＭＳ ゴシック"/>
          <w:lang w:eastAsia="ja-JP"/>
        </w:rPr>
        <w:t>This is the address of the gsmSCF where the Mobility Management event notification shall be sent to. The gsmSCF address is in E.164 format.</w:t>
      </w:r>
    </w:p>
    <w:p>
      <w:pPr>
        <w:pStyle w:val="Heading4"/>
        <w:ind w:left="1418" w:hanging="1418"/>
        <w:rPr/>
      </w:pPr>
      <w:bookmarkStart w:id="1055" w:name="__RefHeading___Toc477855272"/>
      <w:bookmarkEnd w:id="1055"/>
      <w:r>
        <w:rPr>
          <w:color w:val="000000"/>
        </w:rPr>
        <w:t>9.2.</w:t>
      </w:r>
      <w:r>
        <w:rPr>
          <w:rFonts w:eastAsia="MS Gothic;ＭＳ ゴシック"/>
          <w:color w:val="000000"/>
          <w:lang w:eastAsia="ja-JP"/>
        </w:rPr>
        <w:t>2</w:t>
      </w:r>
      <w:r>
        <w:rPr>
          <w:color w:val="000000"/>
        </w:rPr>
        <w:t>.3</w:t>
        <w:tab/>
        <w:t>Service Key</w:t>
      </w:r>
    </w:p>
    <w:p>
      <w:pPr>
        <w:pStyle w:val="Normal"/>
        <w:rPr/>
      </w:pPr>
      <w:r>
        <w:rPr/>
        <w:t xml:space="preserve">The Service Key is included in the notification </w:t>
      </w:r>
      <w:r>
        <w:rPr>
          <w:rFonts w:eastAsia="MS Gothic;ＭＳ ゴシック"/>
          <w:lang w:eastAsia="ja-JP"/>
        </w:rPr>
        <w:t>information flow</w:t>
      </w:r>
      <w:r>
        <w:rPr/>
        <w:t xml:space="preserve"> to the gsmSCF. It indicates to the gsmSCF which Service Logic shall be applied.</w:t>
      </w:r>
    </w:p>
    <w:p>
      <w:pPr>
        <w:pStyle w:val="Heading4"/>
        <w:ind w:left="1418" w:hanging="1418"/>
        <w:rPr/>
      </w:pPr>
      <w:bookmarkStart w:id="1056" w:name="__RefHeading___Toc477855273"/>
      <w:bookmarkEnd w:id="1056"/>
      <w:r>
        <w:rPr>
          <w:color w:val="000000"/>
        </w:rPr>
        <w:t>9.2.</w:t>
      </w:r>
      <w:r>
        <w:rPr>
          <w:rFonts w:eastAsia="MS Gothic;ＭＳ ゴシック"/>
          <w:color w:val="000000"/>
          <w:lang w:eastAsia="ja-JP"/>
        </w:rPr>
        <w:t>2</w:t>
      </w:r>
      <w:r>
        <w:rPr>
          <w:color w:val="000000"/>
        </w:rPr>
        <w:t>.4</w:t>
        <w:tab/>
        <w:t>CSI state</w:t>
      </w:r>
    </w:p>
    <w:p>
      <w:pPr>
        <w:pStyle w:val="Normal"/>
        <w:rPr/>
      </w:pPr>
      <w:r>
        <w:rPr/>
        <w:t>The CSI state indicates whether the M</w:t>
      </w:r>
      <w:r>
        <w:rPr>
          <w:rFonts w:eastAsia="MS Gothic;ＭＳ ゴシック"/>
          <w:lang w:eastAsia="ja-JP"/>
        </w:rPr>
        <w:t>G</w:t>
      </w:r>
      <w:r>
        <w:rPr>
          <w:rFonts w:eastAsia="MS Gothic;ＭＳ ゴシック"/>
          <w:color w:val="000000"/>
          <w:lang w:eastAsia="ja-JP"/>
        </w:rPr>
        <w:noBreakHyphen/>
      </w:r>
      <w:r>
        <w:rPr/>
        <w:t>CSI is active or not.</w:t>
      </w:r>
    </w:p>
    <w:p>
      <w:pPr>
        <w:pStyle w:val="Heading4"/>
        <w:ind w:left="1418" w:hanging="1418"/>
        <w:rPr/>
      </w:pPr>
      <w:bookmarkStart w:id="1057" w:name="__RefHeading___Toc477855274"/>
      <w:bookmarkEnd w:id="1057"/>
      <w:r>
        <w:rPr>
          <w:color w:val="000000"/>
        </w:rPr>
        <w:t>9.2.</w:t>
      </w:r>
      <w:r>
        <w:rPr>
          <w:rFonts w:eastAsia="MS Gothic;ＭＳ ゴシック"/>
          <w:color w:val="000000"/>
          <w:lang w:eastAsia="ja-JP"/>
        </w:rPr>
        <w:t>2</w:t>
      </w:r>
      <w:r>
        <w:rPr>
          <w:color w:val="000000"/>
        </w:rPr>
        <w:t>.5</w:t>
        <w:tab/>
        <w:t>Notification flag</w:t>
      </w:r>
    </w:p>
    <w:p>
      <w:pPr>
        <w:pStyle w:val="Normal"/>
        <w:rPr/>
      </w:pPr>
      <w:r>
        <w:rPr/>
        <w:t>The notification flag indicates whether the change of the M</w:t>
      </w:r>
      <w:r>
        <w:rPr>
          <w:rFonts w:eastAsia="MS Gothic;ＭＳ ゴシック"/>
          <w:lang w:eastAsia="ja-JP"/>
        </w:rPr>
        <w:t>G</w:t>
      </w:r>
      <w:r>
        <w:rPr>
          <w:rFonts w:eastAsia="MS Gothic;ＭＳ ゴシック"/>
          <w:color w:val="000000"/>
          <w:lang w:eastAsia="ja-JP"/>
        </w:rPr>
        <w:noBreakHyphen/>
      </w:r>
      <w:r>
        <w:rPr/>
        <w:t>CSI shall trigger Notification on Change of Subscriber Data or not.</w:t>
      </w:r>
    </w:p>
    <w:p>
      <w:pPr>
        <w:pStyle w:val="Heading3"/>
        <w:rPr/>
      </w:pPr>
      <w:bookmarkStart w:id="1058" w:name="__RefHeading___Toc477855275"/>
      <w:bookmarkEnd w:id="1058"/>
      <w:r>
        <w:rPr/>
        <w:t>9.2.</w:t>
      </w:r>
      <w:r>
        <w:rPr>
          <w:rFonts w:eastAsia="Arial Unicode MS"/>
          <w:lang w:eastAsia="ja-JP"/>
        </w:rPr>
        <w:t>3</w:t>
      </w:r>
      <w:r>
        <w:rPr/>
        <w:tab/>
        <w:t>gsmSCF address list for CSI</w:t>
      </w:r>
    </w:p>
    <w:p>
      <w:pPr>
        <w:pStyle w:val="Normal"/>
        <w:rPr/>
      </w:pPr>
      <w:r>
        <w:rPr/>
        <w:t xml:space="preserve">The gsmSCF address list indicates </w:t>
      </w:r>
      <w:r>
        <w:rPr>
          <w:rFonts w:eastAsia="MS Gothic;ＭＳ ゴシック"/>
          <w:lang w:eastAsia="ja-JP"/>
        </w:rPr>
        <w:t>the</w:t>
      </w:r>
      <w:r>
        <w:rPr/>
        <w:t xml:space="preserve"> gsmSCF addresses to which Notification on Change of Subscriber Data </w:t>
      </w:r>
      <w:r>
        <w:rPr>
          <w:rFonts w:eastAsia="MS Gothic;ＭＳ ゴシック"/>
          <w:lang w:eastAsia="ja-JP"/>
        </w:rPr>
        <w:t xml:space="preserve">shall </w:t>
      </w:r>
      <w:r>
        <w:rPr/>
        <w:t>be sent. This list is common to all CSI.</w:t>
      </w:r>
    </w:p>
    <w:p>
      <w:pPr>
        <w:pStyle w:val="Heading2"/>
        <w:rPr>
          <w:rFonts w:eastAsia="MS Gothic;ＭＳ ゴシック"/>
          <w:lang w:eastAsia="ja-JP"/>
        </w:rPr>
      </w:pPr>
      <w:bookmarkStart w:id="1059" w:name="__RefHeading___Toc477855276"/>
      <w:bookmarkEnd w:id="1059"/>
      <w:r>
        <w:rPr>
          <w:color w:val="000000"/>
        </w:rPr>
        <w:t>9.3</w:t>
        <w:tab/>
        <w:t>Procedures for Mobility management</w:t>
      </w:r>
    </w:p>
    <w:p>
      <w:pPr>
        <w:pStyle w:val="Heading3"/>
        <w:rPr/>
      </w:pPr>
      <w:bookmarkStart w:id="1060" w:name="__RefHeading___Toc477855277"/>
      <w:bookmarkEnd w:id="1060"/>
      <w:r>
        <w:rPr/>
        <w:t>9.3</w:t>
      </w:r>
      <w:r>
        <w:rPr>
          <w:rFonts w:eastAsia="MS Gothic;ＭＳ ゴシック"/>
          <w:lang w:eastAsia="ja-JP"/>
        </w:rPr>
        <w:t>.1</w:t>
      </w:r>
      <w:r>
        <w:rPr/>
        <w:tab/>
        <w:t>Procedures for Mobility management</w:t>
      </w:r>
      <w:r>
        <w:rPr>
          <w:rFonts w:eastAsia="MS Gothic;ＭＳ ゴシック"/>
          <w:lang w:eastAsia="ja-JP"/>
        </w:rPr>
        <w:t xml:space="preserve"> for CS subscriber</w:t>
      </w:r>
    </w:p>
    <w:p>
      <w:pPr>
        <w:pStyle w:val="Normal"/>
        <w:rPr/>
      </w:pPr>
      <w:r>
        <w:rPr>
          <w:rFonts w:eastAsia="MS Gothic;ＭＳ ゴシック"/>
          <w:lang w:eastAsia="ja-JP"/>
        </w:rPr>
        <w:t xml:space="preserve">The different procedures for Mobility Management are shown in Figures </w:t>
      </w:r>
      <w:r>
        <w:rPr>
          <w:color w:val="000000"/>
        </w:rPr>
        <w:t>9.</w:t>
      </w:r>
      <w:r>
        <w:rPr>
          <w:color w:val="000000"/>
          <w:lang w:val="en-US" w:eastAsia="en-US"/>
        </w:rPr>
        <w:t>2</w:t>
      </w:r>
      <w:r>
        <w:rPr>
          <w:rFonts w:eastAsia="MS Gothic;ＭＳ ゴシック"/>
          <w:lang w:eastAsia="ja-JP"/>
        </w:rPr>
        <w:t>-</w:t>
      </w:r>
      <w:r>
        <w:rPr>
          <w:lang w:val="en-US" w:eastAsia="en-US"/>
        </w:rPr>
        <w:t>1</w:t>
      </w:r>
      <w:r>
        <w:rPr>
          <w:rFonts w:eastAsia="MS Gothic;ＭＳ ゴシック"/>
          <w:lang w:eastAsia="ja-JP"/>
        </w:rPr>
        <w:t xml:space="preserve"> to </w:t>
      </w:r>
      <w:r>
        <w:rPr>
          <w:color w:val="000000"/>
        </w:rPr>
        <w:t>9.</w:t>
      </w:r>
      <w:r>
        <w:rPr>
          <w:color w:val="000000"/>
          <w:lang w:val="en-US" w:eastAsia="en-US"/>
        </w:rPr>
        <w:t>2</w:t>
      </w:r>
      <w:r>
        <w:rPr>
          <w:rFonts w:eastAsia="MS Gothic;ＭＳ ゴシック"/>
          <w:lang w:eastAsia="ja-JP"/>
        </w:rPr>
        <w:t>-</w:t>
      </w:r>
      <w:r>
        <w:rPr>
          <w:lang w:val="en-US" w:eastAsia="en-US"/>
        </w:rPr>
        <w:t>5</w:t>
      </w:r>
      <w:r>
        <w:rPr>
          <w:rFonts w:eastAsia="MS Gothic;ＭＳ ゴシック"/>
          <w:lang w:eastAsia="ja-JP"/>
        </w:rPr>
        <w:t>.</w:t>
      </w:r>
    </w:p>
    <w:p>
      <w:pPr>
        <w:pStyle w:val="B1"/>
        <w:rPr/>
      </w:pPr>
      <w:r>
        <w:rPr/>
        <w:t xml:space="preserve">Figure </w:t>
      </w:r>
      <w:r>
        <w:rPr>
          <w:color w:val="000000"/>
        </w:rPr>
        <w:t>9.</w:t>
      </w:r>
      <w:r>
        <w:rPr>
          <w:color w:val="000000"/>
          <w:lang w:val="en-US" w:eastAsia="en-US"/>
        </w:rPr>
        <w:t>2</w:t>
      </w:r>
      <w:r>
        <w:rPr>
          <w:rFonts w:eastAsia="MS Gothic;ＭＳ ゴシック"/>
          <w:lang w:eastAsia="ja-JP"/>
        </w:rPr>
        <w:t>-</w:t>
      </w:r>
      <w:r>
        <w:rPr>
          <w:lang w:val="en-US" w:eastAsia="en-US"/>
        </w:rPr>
        <w:t>1</w:t>
      </w:r>
      <w:r>
        <w:rPr/>
        <w:t>:</w:t>
        <w:tab/>
        <w:t xml:space="preserve">Location Update within a single VLR Service Area. </w:t>
      </w:r>
      <w:r>
        <w:rPr>
          <w:rFonts w:eastAsia="MS Gothic;ＭＳ ゴシック"/>
          <w:lang w:eastAsia="ja-JP"/>
        </w:rPr>
        <w:t>(</w:t>
      </w:r>
      <w:r>
        <w:rPr/>
        <w:t>The VLR Service area may be in the HPLMN or in the VPLMN.</w:t>
      </w:r>
      <w:r>
        <w:rPr>
          <w:rFonts w:eastAsia="MS Gothic;ＭＳ ゴシック"/>
          <w:lang w:eastAsia="ja-JP"/>
        </w:rPr>
        <w:t>);</w:t>
      </w:r>
    </w:p>
    <w:p>
      <w:pPr>
        <w:pStyle w:val="B1"/>
        <w:rPr/>
      </w:pPr>
      <w:r>
        <w:rPr/>
        <w:t xml:space="preserve">Figure </w:t>
      </w:r>
      <w:r>
        <w:rPr>
          <w:color w:val="000000"/>
        </w:rPr>
        <w:t>9.</w:t>
      </w:r>
      <w:r>
        <w:rPr>
          <w:color w:val="000000"/>
          <w:lang w:val="en-US" w:eastAsia="en-US"/>
        </w:rPr>
        <w:t>2</w:t>
      </w:r>
      <w:r>
        <w:rPr>
          <w:rFonts w:eastAsia="MS Gothic;ＭＳ ゴシック"/>
          <w:lang w:eastAsia="ja-JP"/>
        </w:rPr>
        <w:t>-</w:t>
      </w:r>
      <w:r>
        <w:rPr>
          <w:lang w:val="en-US" w:eastAsia="en-US"/>
        </w:rPr>
        <w:t>2</w:t>
      </w:r>
      <w:r>
        <w:rPr/>
        <w:t>:</w:t>
        <w:tab/>
        <w:t xml:space="preserve">Location Update from one VLR Service Area to another VLR Service Area. </w:t>
      </w:r>
      <w:r>
        <w:rPr>
          <w:rFonts w:eastAsia="MS Gothic;ＭＳ ゴシック"/>
          <w:lang w:eastAsia="ja-JP"/>
        </w:rPr>
        <w:t>(</w:t>
      </w:r>
      <w:r>
        <w:rPr/>
        <w:t>Both VLR Service Areas are in the HPLMN or in the same VPLMN.</w:t>
      </w:r>
      <w:r>
        <w:rPr>
          <w:rFonts w:eastAsia="MS Gothic;ＭＳ ゴシック"/>
          <w:lang w:eastAsia="ja-JP"/>
        </w:rPr>
        <w:t>);</w:t>
      </w:r>
    </w:p>
    <w:p>
      <w:pPr>
        <w:pStyle w:val="B1"/>
        <w:rPr/>
      </w:pPr>
      <w:r>
        <w:rPr/>
        <w:t xml:space="preserve">Figure </w:t>
      </w:r>
      <w:r>
        <w:rPr>
          <w:color w:val="000000"/>
        </w:rPr>
        <w:t>9.</w:t>
      </w:r>
      <w:r>
        <w:rPr>
          <w:color w:val="000000"/>
          <w:lang w:val="en-US" w:eastAsia="en-US"/>
        </w:rPr>
        <w:t>2</w:t>
      </w:r>
      <w:r>
        <w:rPr>
          <w:rFonts w:eastAsia="MS Gothic;ＭＳ ゴシック"/>
          <w:lang w:eastAsia="ja-JP"/>
        </w:rPr>
        <w:t>-</w:t>
      </w:r>
      <w:r>
        <w:rPr>
          <w:lang w:val="en-US" w:eastAsia="en-US"/>
        </w:rPr>
        <w:t>3</w:t>
      </w:r>
      <w:r>
        <w:rPr/>
        <w:t>:</w:t>
        <w:tab/>
        <w:t>Location Update from one PLMN to another PLMN</w:t>
      </w:r>
      <w:r>
        <w:rPr>
          <w:rFonts w:eastAsia="MS Gothic;ＭＳ ゴシック"/>
          <w:lang w:eastAsia="ja-JP"/>
        </w:rPr>
        <w:t>;</w:t>
      </w:r>
    </w:p>
    <w:p>
      <w:pPr>
        <w:pStyle w:val="B2"/>
        <w:rPr/>
      </w:pPr>
      <w:r>
        <w:rPr>
          <w:rFonts w:eastAsia="MS Gothic;ＭＳ ゴシック"/>
          <w:lang w:eastAsia="ja-JP"/>
        </w:rPr>
        <w:t>-</w:t>
        <w:tab/>
      </w:r>
      <w:r>
        <w:rPr/>
        <w:t>update from HPLMN to VPLMN;</w:t>
      </w:r>
    </w:p>
    <w:p>
      <w:pPr>
        <w:pStyle w:val="B2"/>
        <w:rPr/>
      </w:pPr>
      <w:r>
        <w:rPr>
          <w:rFonts w:eastAsia="MS Gothic;ＭＳ ゴシック"/>
          <w:lang w:eastAsia="ja-JP"/>
        </w:rPr>
        <w:t>-</w:t>
        <w:tab/>
      </w:r>
      <w:r>
        <w:rPr/>
        <w:t>update from VPLMN to HPLMN;</w:t>
      </w:r>
    </w:p>
    <w:p>
      <w:pPr>
        <w:pStyle w:val="B2"/>
        <w:rPr/>
      </w:pPr>
      <w:r>
        <w:rPr>
          <w:rFonts w:eastAsia="MS Gothic;ＭＳ ゴシック"/>
          <w:lang w:eastAsia="ja-JP"/>
        </w:rPr>
        <w:t>-</w:t>
        <w:tab/>
      </w:r>
      <w:r>
        <w:rPr/>
        <w:t>update from one VPLMN to another VPLMN.</w:t>
      </w:r>
    </w:p>
    <w:p>
      <w:pPr>
        <w:pStyle w:val="B1"/>
        <w:rPr/>
      </w:pPr>
      <w:r>
        <w:rPr/>
        <w:t xml:space="preserve">Figure </w:t>
      </w:r>
      <w:r>
        <w:rPr>
          <w:color w:val="000000"/>
        </w:rPr>
        <w:t>9.</w:t>
      </w:r>
      <w:r>
        <w:rPr>
          <w:color w:val="000000"/>
          <w:lang w:val="en-US" w:eastAsia="en-US"/>
        </w:rPr>
        <w:t>2</w:t>
      </w:r>
      <w:r>
        <w:rPr>
          <w:rFonts w:eastAsia="MS Gothic;ＭＳ ゴシック"/>
          <w:lang w:eastAsia="ja-JP"/>
        </w:rPr>
        <w:t>-</w:t>
      </w:r>
      <w:r>
        <w:rPr>
          <w:lang w:val="en-US" w:eastAsia="en-US"/>
        </w:rPr>
        <w:t>4</w:t>
      </w:r>
      <w:r>
        <w:rPr>
          <w:rFonts w:eastAsia="MS Gothic;ＭＳ ゴシック"/>
          <w:lang w:eastAsia="ja-JP"/>
        </w:rPr>
        <w:t>:</w:t>
      </w:r>
      <w:r>
        <w:rPr/>
        <w:tab/>
        <w:t>IMSI Detach (in HPLMN or in VPLMN)</w:t>
      </w:r>
      <w:r>
        <w:rPr>
          <w:rFonts w:eastAsia="MS Gothic;ＭＳ ゴシック"/>
          <w:lang w:eastAsia="ja-JP"/>
        </w:rPr>
        <w:t>;</w:t>
      </w:r>
    </w:p>
    <w:p>
      <w:pPr>
        <w:pStyle w:val="B2"/>
        <w:rPr/>
      </w:pPr>
      <w:r>
        <w:rPr>
          <w:rFonts w:eastAsia="MS Gothic;ＭＳ ゴシック"/>
          <w:lang w:eastAsia="ja-JP"/>
        </w:rPr>
        <w:t>-</w:t>
        <w:tab/>
      </w:r>
      <w:r>
        <w:rPr>
          <w:rFonts w:eastAsia="MS Gothic;ＭＳ ゴシック"/>
          <w:lang w:eastAsia="ja-JP"/>
        </w:rPr>
        <w:t>explicit detach (the MS has been switched off by the subscriber);</w:t>
      </w:r>
    </w:p>
    <w:p>
      <w:pPr>
        <w:pStyle w:val="B2"/>
        <w:rPr/>
      </w:pPr>
      <w:r>
        <w:rPr>
          <w:rFonts w:eastAsia="MS Gothic;ＭＳ ゴシック"/>
          <w:lang w:eastAsia="ja-JP"/>
        </w:rPr>
        <w:t>-</w:t>
        <w:tab/>
      </w:r>
      <w:r>
        <w:rPr>
          <w:rFonts w:eastAsia="MS Gothic;ＭＳ ゴシック"/>
          <w:lang w:eastAsia="ja-JP"/>
        </w:rPr>
        <w:t>implicit detach (the network has not received a periodic paging update from the MS and assumes that the MS is switched off or unreachable).</w:t>
      </w:r>
    </w:p>
    <w:p>
      <w:pPr>
        <w:pStyle w:val="B1"/>
        <w:rPr/>
      </w:pPr>
      <w:r>
        <w:rPr/>
        <w:t xml:space="preserve">Figure </w:t>
      </w:r>
      <w:r>
        <w:rPr>
          <w:color w:val="000000"/>
        </w:rPr>
        <w:t>9.</w:t>
      </w:r>
      <w:r>
        <w:rPr>
          <w:color w:val="000000"/>
          <w:lang w:val="en-US" w:eastAsia="en-US"/>
        </w:rPr>
        <w:t>2</w:t>
      </w:r>
      <w:r>
        <w:rPr>
          <w:rFonts w:eastAsia="MS Gothic;ＭＳ ゴシック"/>
          <w:lang w:eastAsia="ja-JP"/>
        </w:rPr>
        <w:t>-</w:t>
      </w:r>
      <w:r>
        <w:rPr>
          <w:lang w:val="en-US" w:eastAsia="en-US"/>
        </w:rPr>
        <w:t>5</w:t>
      </w:r>
      <w:r>
        <w:rPr>
          <w:rFonts w:eastAsia="MS Gothic;ＭＳ ゴシック"/>
          <w:lang w:eastAsia="ja-JP"/>
        </w:rPr>
        <w:t>:</w:t>
      </w:r>
      <w:r>
        <w:rPr/>
        <w:tab/>
        <w:t>IMSI Attach (in HPLMN or in VPLMN)</w:t>
      </w:r>
      <w:r>
        <w:rPr>
          <w:rFonts w:eastAsia="MS Gothic;ＭＳ ゴシック"/>
          <w:lang w:eastAsia="ja-JP"/>
        </w:rPr>
        <w:t>;</w:t>
      </w:r>
    </w:p>
    <w:p>
      <w:pPr>
        <w:pStyle w:val="B2"/>
        <w:rPr/>
      </w:pPr>
      <w:r>
        <w:rPr>
          <w:rFonts w:eastAsia="MS Gothic;ＭＳ ゴシック"/>
          <w:lang w:eastAsia="ja-JP"/>
        </w:rPr>
        <w:t>-</w:t>
        <w:tab/>
      </w:r>
      <w:r>
        <w:rPr>
          <w:rFonts w:eastAsia="MS Gothic;ＭＳ ゴシック"/>
          <w:lang w:eastAsia="ja-JP"/>
        </w:rPr>
        <w:t>attach (the MS has been switched on by the subscriber - subscription data is still available in the VLR, no location update is needed).</w:t>
      </w:r>
    </w:p>
    <w:p>
      <w:pPr>
        <w:pStyle w:val="TH"/>
        <w:rPr/>
      </w:pPr>
      <w:r>
        <w:rPr/>
        <w:drawing>
          <wp:inline distT="0" distB="0" distL="0" distR="0">
            <wp:extent cx="3607435" cy="1853565"/>
            <wp:effectExtent l="0" t="0" r="0" b="0"/>
            <wp:docPr id="502" name="Image4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493" descr=""/>
                    <pic:cNvPicPr>
                      <a:picLocks noChangeAspect="1" noChangeArrowheads="1"/>
                    </pic:cNvPicPr>
                  </pic:nvPicPr>
                  <pic:blipFill>
                    <a:blip r:embed="rId506"/>
                    <a:srcRect l="-10" t="-19" r="-10" b="-19"/>
                    <a:stretch>
                      <a:fillRect/>
                    </a:stretch>
                  </pic:blipFill>
                  <pic:spPr bwMode="auto">
                    <a:xfrm>
                      <a:off x="0" y="0"/>
                      <a:ext cx="3607435" cy="1853565"/>
                    </a:xfrm>
                    <a:prstGeom prst="rect">
                      <a:avLst/>
                    </a:prstGeom>
                  </pic:spPr>
                </pic:pic>
              </a:graphicData>
            </a:graphic>
          </wp:inline>
        </w:drawing>
      </w:r>
    </w:p>
    <w:p>
      <w:pPr>
        <w:pStyle w:val="TF"/>
        <w:rPr/>
      </w:pPr>
      <w:r>
        <w:rPr>
          <w:color w:val="000000"/>
        </w:rPr>
        <w:t xml:space="preserve">Figure </w:t>
      </w:r>
      <w:bookmarkStart w:id="1061" w:name="fig_mobility_management_withinMSC"/>
      <w:bookmarkStart w:id="1062" w:name="fig_mobility_management_procedure"/>
      <w:r>
        <w:rPr>
          <w:color w:val="000000"/>
        </w:rPr>
        <w:t>9.</w:t>
      </w:r>
      <w:r>
        <w:rPr>
          <w:color w:val="000000"/>
          <w:lang w:val="en-US" w:eastAsia="en-US"/>
        </w:rPr>
        <w:t>2</w:t>
      </w:r>
      <w:bookmarkEnd w:id="1062"/>
      <w:r>
        <w:rPr>
          <w:rFonts w:eastAsia="MS Gothic;ＭＳ ゴシック"/>
          <w:lang w:eastAsia="ja-JP"/>
        </w:rPr>
        <w:t>-</w:t>
      </w:r>
      <w:r>
        <w:rPr>
          <w:lang w:val="en-US" w:eastAsia="en-US"/>
        </w:rPr>
        <w:t>1</w:t>
      </w:r>
      <w:bookmarkEnd w:id="1061"/>
      <w:r>
        <w:rPr>
          <w:color w:val="000000"/>
        </w:rPr>
        <w:t>: Location Update within a single VLR Service Area</w:t>
      </w:r>
    </w:p>
    <w:p>
      <w:pPr>
        <w:pStyle w:val="TH"/>
        <w:rPr/>
      </w:pPr>
      <w:r>
        <w:rPr/>
        <w:drawing>
          <wp:inline distT="0" distB="0" distL="0" distR="0">
            <wp:extent cx="4699635" cy="1777365"/>
            <wp:effectExtent l="0" t="0" r="0" b="0"/>
            <wp:docPr id="503" name="Image4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Image494" descr=""/>
                    <pic:cNvPicPr>
                      <a:picLocks noChangeAspect="1" noChangeArrowheads="1"/>
                    </pic:cNvPicPr>
                  </pic:nvPicPr>
                  <pic:blipFill>
                    <a:blip r:embed="rId507"/>
                    <a:srcRect l="-8" t="-20" r="-8" b="-20"/>
                    <a:stretch>
                      <a:fillRect/>
                    </a:stretch>
                  </pic:blipFill>
                  <pic:spPr bwMode="auto">
                    <a:xfrm>
                      <a:off x="0" y="0"/>
                      <a:ext cx="4699635" cy="1777365"/>
                    </a:xfrm>
                    <a:prstGeom prst="rect">
                      <a:avLst/>
                    </a:prstGeom>
                  </pic:spPr>
                </pic:pic>
              </a:graphicData>
            </a:graphic>
          </wp:inline>
        </w:drawing>
      </w:r>
    </w:p>
    <w:p>
      <w:pPr>
        <w:pStyle w:val="TF"/>
        <w:rPr/>
      </w:pPr>
      <w:r>
        <w:rPr>
          <w:color w:val="000000"/>
        </w:rPr>
        <w:t xml:space="preserve">Figure </w:t>
      </w:r>
      <w:bookmarkStart w:id="1063" w:name="fig_mobility_management_anotherMSC"/>
      <w:r>
        <w:rPr>
          <w:color w:val="000000"/>
        </w:rPr>
        <w:t>9.</w:t>
      </w:r>
      <w:r>
        <w:rPr>
          <w:color w:val="000000"/>
          <w:lang w:val="en-US" w:eastAsia="en-US"/>
        </w:rPr>
        <w:t>2</w:t>
      </w:r>
      <w:r>
        <w:rPr>
          <w:rFonts w:eastAsia="MS Gothic;ＭＳ ゴシック"/>
          <w:lang w:eastAsia="ja-JP"/>
        </w:rPr>
        <w:t>-</w:t>
      </w:r>
      <w:r>
        <w:rPr>
          <w:lang w:val="en-US" w:eastAsia="en-US"/>
        </w:rPr>
        <w:t>2</w:t>
      </w:r>
      <w:bookmarkEnd w:id="1063"/>
      <w:r>
        <w:rPr>
          <w:color w:val="000000"/>
        </w:rPr>
        <w:t>: Location Update from one VLR Service Area to another VLR Service Area</w:t>
      </w:r>
    </w:p>
    <w:p>
      <w:pPr>
        <w:pStyle w:val="TH"/>
        <w:rPr/>
      </w:pPr>
      <w:r>
        <w:rPr/>
        <w:drawing>
          <wp:inline distT="0" distB="0" distL="0" distR="0">
            <wp:extent cx="4699635" cy="1777365"/>
            <wp:effectExtent l="0" t="0" r="0" b="0"/>
            <wp:docPr id="504" name="Image4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495" descr=""/>
                    <pic:cNvPicPr>
                      <a:picLocks noChangeAspect="1" noChangeArrowheads="1"/>
                    </pic:cNvPicPr>
                  </pic:nvPicPr>
                  <pic:blipFill>
                    <a:blip r:embed="rId508"/>
                    <a:srcRect l="-8" t="-20" r="-8" b="-20"/>
                    <a:stretch>
                      <a:fillRect/>
                    </a:stretch>
                  </pic:blipFill>
                  <pic:spPr bwMode="auto">
                    <a:xfrm>
                      <a:off x="0" y="0"/>
                      <a:ext cx="4699635" cy="1777365"/>
                    </a:xfrm>
                    <a:prstGeom prst="rect">
                      <a:avLst/>
                    </a:prstGeom>
                  </pic:spPr>
                </pic:pic>
              </a:graphicData>
            </a:graphic>
          </wp:inline>
        </w:drawing>
      </w:r>
    </w:p>
    <w:p>
      <w:pPr>
        <w:pStyle w:val="TF"/>
        <w:rPr/>
      </w:pPr>
      <w:r>
        <w:rPr>
          <w:color w:val="000000"/>
        </w:rPr>
        <w:t xml:space="preserve">Figure </w:t>
      </w:r>
      <w:bookmarkStart w:id="1064" w:name="fig_mobility_management_anotherNW"/>
      <w:r>
        <w:rPr>
          <w:color w:val="000000"/>
        </w:rPr>
        <w:t>9.</w:t>
      </w:r>
      <w:r>
        <w:rPr>
          <w:color w:val="000000"/>
          <w:lang w:val="en-US" w:eastAsia="en-US"/>
        </w:rPr>
        <w:t>2</w:t>
      </w:r>
      <w:r>
        <w:rPr>
          <w:rFonts w:eastAsia="MS Gothic;ＭＳ ゴシック"/>
          <w:lang w:eastAsia="ja-JP"/>
        </w:rPr>
        <w:t>-</w:t>
      </w:r>
      <w:r>
        <w:rPr>
          <w:lang w:val="en-US" w:eastAsia="en-US"/>
        </w:rPr>
        <w:t>3</w:t>
      </w:r>
      <w:bookmarkEnd w:id="1064"/>
      <w:r>
        <w:rPr>
          <w:color w:val="000000"/>
        </w:rPr>
        <w:t>: Location Update from one PLMN to another PLMN</w:t>
      </w:r>
    </w:p>
    <w:p>
      <w:pPr>
        <w:pStyle w:val="TH"/>
        <w:rPr/>
      </w:pPr>
      <w:r>
        <w:rPr/>
        <w:drawing>
          <wp:inline distT="0" distB="0" distL="0" distR="0">
            <wp:extent cx="3480435" cy="2005965"/>
            <wp:effectExtent l="0" t="0" r="0" b="0"/>
            <wp:docPr id="505" name="Image4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Image496" descr=""/>
                    <pic:cNvPicPr>
                      <a:picLocks noChangeAspect="1" noChangeArrowheads="1"/>
                    </pic:cNvPicPr>
                  </pic:nvPicPr>
                  <pic:blipFill>
                    <a:blip r:embed="rId509"/>
                    <a:srcRect l="-10" t="-18" r="-10" b="-18"/>
                    <a:stretch>
                      <a:fillRect/>
                    </a:stretch>
                  </pic:blipFill>
                  <pic:spPr bwMode="auto">
                    <a:xfrm>
                      <a:off x="0" y="0"/>
                      <a:ext cx="3480435" cy="2005965"/>
                    </a:xfrm>
                    <a:prstGeom prst="rect">
                      <a:avLst/>
                    </a:prstGeom>
                  </pic:spPr>
                </pic:pic>
              </a:graphicData>
            </a:graphic>
          </wp:inline>
        </w:drawing>
      </w:r>
    </w:p>
    <w:p>
      <w:pPr>
        <w:pStyle w:val="TF"/>
        <w:rPr/>
      </w:pPr>
      <w:r>
        <w:rPr>
          <w:color w:val="000000"/>
          <w:lang w:val="fr-FR"/>
        </w:rPr>
        <w:t xml:space="preserve">Figure </w:t>
      </w:r>
      <w:bookmarkStart w:id="1065" w:name="fig_mobility_management_IMSIdetach"/>
      <w:r>
        <w:rPr>
          <w:color w:val="000000"/>
          <w:lang w:val="fr-FR"/>
        </w:rPr>
        <w:t>9.</w:t>
      </w:r>
      <w:r>
        <w:rPr>
          <w:color w:val="000000"/>
          <w:lang w:val="fr-FR" w:eastAsia="en-US"/>
        </w:rPr>
        <w:t>2</w:t>
      </w:r>
      <w:r>
        <w:rPr>
          <w:rFonts w:eastAsia="MS Gothic;ＭＳ ゴシック"/>
          <w:lang w:val="fr-FR" w:eastAsia="ja-JP"/>
        </w:rPr>
        <w:t>-</w:t>
      </w:r>
      <w:r>
        <w:rPr>
          <w:lang w:val="fr-FR" w:eastAsia="en-US"/>
        </w:rPr>
        <w:t>4</w:t>
      </w:r>
      <w:bookmarkEnd w:id="1065"/>
      <w:r>
        <w:rPr>
          <w:color w:val="000000"/>
          <w:lang w:val="fr-FR"/>
        </w:rPr>
        <w:t>: IMSI Detach (implicit/explicit)</w:t>
      </w:r>
    </w:p>
    <w:p>
      <w:pPr>
        <w:pStyle w:val="TH"/>
        <w:rPr/>
      </w:pPr>
      <w:r>
        <w:rPr/>
        <w:drawing>
          <wp:inline distT="0" distB="0" distL="0" distR="0">
            <wp:extent cx="3582035" cy="1853565"/>
            <wp:effectExtent l="0" t="0" r="0" b="0"/>
            <wp:docPr id="506" name="Image4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497" descr=""/>
                    <pic:cNvPicPr>
                      <a:picLocks noChangeAspect="1" noChangeArrowheads="1"/>
                    </pic:cNvPicPr>
                  </pic:nvPicPr>
                  <pic:blipFill>
                    <a:blip r:embed="rId510"/>
                    <a:srcRect l="-10" t="-19" r="-10" b="-19"/>
                    <a:stretch>
                      <a:fillRect/>
                    </a:stretch>
                  </pic:blipFill>
                  <pic:spPr bwMode="auto">
                    <a:xfrm>
                      <a:off x="0" y="0"/>
                      <a:ext cx="3582035" cy="1853565"/>
                    </a:xfrm>
                    <a:prstGeom prst="rect">
                      <a:avLst/>
                    </a:prstGeom>
                  </pic:spPr>
                </pic:pic>
              </a:graphicData>
            </a:graphic>
          </wp:inline>
        </w:drawing>
      </w:r>
    </w:p>
    <w:p>
      <w:pPr>
        <w:pStyle w:val="TF"/>
        <w:rPr/>
      </w:pPr>
      <w:r>
        <w:rPr>
          <w:color w:val="000000"/>
        </w:rPr>
        <w:t xml:space="preserve">Figure </w:t>
      </w:r>
      <w:bookmarkStart w:id="1066" w:name="fig_mobility_management_IMSIattach"/>
      <w:r>
        <w:rPr>
          <w:color w:val="000000"/>
        </w:rPr>
        <w:t>9.</w:t>
      </w:r>
      <w:r>
        <w:rPr>
          <w:color w:val="000000"/>
          <w:lang w:val="en-US" w:eastAsia="en-US"/>
        </w:rPr>
        <w:t>2</w:t>
      </w:r>
      <w:r>
        <w:rPr>
          <w:rFonts w:eastAsia="MS Gothic;ＭＳ ゴシック"/>
          <w:lang w:eastAsia="ja-JP"/>
        </w:rPr>
        <w:t>-</w:t>
      </w:r>
      <w:r>
        <w:rPr>
          <w:lang w:val="en-US" w:eastAsia="en-US"/>
        </w:rPr>
        <w:t>5</w:t>
      </w:r>
      <w:bookmarkEnd w:id="1066"/>
      <w:r>
        <w:rPr>
          <w:color w:val="000000"/>
        </w:rPr>
        <w:t>: IMSI Attach</w:t>
      </w:r>
    </w:p>
    <w:p>
      <w:pPr>
        <w:pStyle w:val="Normal"/>
        <w:rPr/>
      </w:pPr>
      <w:r>
        <w:rPr/>
        <w:t xml:space="preserve">When a Mobility Management Event has taken place and the processing has been completed, then the VLR may </w:t>
      </w:r>
      <w:r>
        <w:rPr>
          <w:rFonts w:eastAsia="MS Gothic;ＭＳ ゴシック"/>
          <w:color w:val="000000"/>
          <w:lang w:eastAsia="ja-JP"/>
        </w:rPr>
        <w:t>find it necessary</w:t>
      </w:r>
      <w:r>
        <w:rPr/>
        <w:t xml:space="preserve"> to send a notification to the gsmSCF. The processing of the Mobility Management event in </w:t>
      </w:r>
      <w:r>
        <w:rPr>
          <w:rFonts w:eastAsia="MS Gothic;ＭＳ ゴシック"/>
          <w:lang w:eastAsia="ja-JP"/>
        </w:rPr>
        <w:t xml:space="preserve">the </w:t>
      </w:r>
      <w:r>
        <w:rPr/>
        <w:t>VLR is not suspended by the sending of the notification nor is it in any way affected by the notification.</w:t>
      </w:r>
    </w:p>
    <w:p>
      <w:pPr>
        <w:pStyle w:val="Normal"/>
        <w:rPr/>
      </w:pPr>
      <w:r>
        <w:rPr/>
        <w:t>The sending of a Mobility Management notification to gsmSCF is independent of other CAMEL subscription data for a subscriber. E</w:t>
      </w:r>
      <w:r>
        <w:rPr>
          <w:rFonts w:eastAsia="MS Gothic;ＭＳ ゴシック"/>
          <w:lang w:eastAsia="ja-JP"/>
        </w:rPr>
        <w:t>.</w:t>
      </w:r>
      <w:r>
        <w:rPr/>
        <w:t>g. a subscriber may have M</w:t>
      </w:r>
      <w:r>
        <w:rPr>
          <w:rFonts w:eastAsia="MS Gothic;ＭＳ ゴシック"/>
          <w:color w:val="000000"/>
          <w:lang w:eastAsia="ja-JP"/>
        </w:rPr>
        <w:noBreakHyphen/>
      </w:r>
      <w:r>
        <w:rPr/>
        <w:t>CSI without O</w:t>
      </w:r>
      <w:r>
        <w:rPr>
          <w:rFonts w:eastAsia="MS Gothic;ＭＳ ゴシック"/>
          <w:color w:val="000000"/>
          <w:lang w:eastAsia="ja-JP"/>
        </w:rPr>
        <w:noBreakHyphen/>
      </w:r>
      <w:r>
        <w:rPr/>
        <w:t>CSI or VT</w:t>
      </w:r>
      <w:r>
        <w:rPr>
          <w:rFonts w:eastAsia="MS Gothic;ＭＳ ゴシック"/>
          <w:color w:val="000000"/>
          <w:lang w:eastAsia="ja-JP"/>
        </w:rPr>
        <w:noBreakHyphen/>
      </w:r>
      <w:r>
        <w:rPr/>
        <w:t>CSI.</w:t>
      </w:r>
    </w:p>
    <w:p>
      <w:pPr>
        <w:pStyle w:val="Normal"/>
        <w:rPr/>
      </w:pPr>
      <w:r>
        <w:rPr/>
        <w:t>The sending of a Mobility Management event notification is subscription based.</w:t>
      </w:r>
    </w:p>
    <w:p>
      <w:pPr>
        <w:pStyle w:val="Normal"/>
        <w:rPr/>
      </w:pPr>
      <w:r>
        <w:rPr/>
        <w:t>Refer to subclause</w:t>
      </w:r>
      <w:r>
        <w:rPr>
          <w:rFonts w:eastAsia="MS Gothic;ＭＳ ゴシック"/>
          <w:lang w:eastAsia="ja-JP"/>
        </w:rPr>
        <w:t> </w:t>
      </w:r>
      <w:r>
        <w:rPr>
          <w:color w:val="000000"/>
        </w:rPr>
        <w:t>9.2.1</w:t>
      </w:r>
      <w:r>
        <w:rPr/>
        <w:t xml:space="preserve"> for a description of M</w:t>
      </w:r>
      <w:r>
        <w:rPr>
          <w:rFonts w:eastAsia="MS Gothic;ＭＳ ゴシック"/>
          <w:color w:val="000000"/>
          <w:lang w:eastAsia="ja-JP"/>
        </w:rPr>
        <w:noBreakHyphen/>
      </w:r>
      <w:r>
        <w:rPr/>
        <w:t>CSI and the different Mobility Management events that may lead to a notification to the gsmSCF.</w:t>
      </w:r>
    </w:p>
    <w:p>
      <w:pPr>
        <w:pStyle w:val="Heading4"/>
        <w:ind w:left="1418" w:hanging="1418"/>
        <w:rPr/>
      </w:pPr>
      <w:bookmarkStart w:id="1067" w:name="__RefHeading___Toc477855278"/>
      <w:bookmarkEnd w:id="1067"/>
      <w:r>
        <w:rPr/>
        <w:t>9.3.1</w:t>
      </w:r>
      <w:r>
        <w:rPr>
          <w:rFonts w:eastAsia="MS Gothic;ＭＳ ゴシック"/>
          <w:lang w:eastAsia="ja-JP"/>
        </w:rPr>
        <w:t>.1</w:t>
      </w:r>
      <w:r>
        <w:rPr/>
        <w:tab/>
        <w:t>Procedure descriptions</w:t>
      </w:r>
    </w:p>
    <w:p>
      <w:pPr>
        <w:pStyle w:val="Heading5"/>
        <w:ind w:left="1701" w:hanging="1701"/>
        <w:rPr/>
      </w:pPr>
      <w:bookmarkStart w:id="1068" w:name="__RefHeading___Toc477855279"/>
      <w:bookmarkEnd w:id="1068"/>
      <w:r>
        <w:rPr/>
        <w:t>9.3.1</w:t>
      </w:r>
      <w:r>
        <w:rPr>
          <w:rFonts w:eastAsia="MS Gothic;ＭＳ ゴシック"/>
          <w:lang w:eastAsia="ja-JP"/>
        </w:rPr>
        <w:t>.1</w:t>
      </w:r>
      <w:r>
        <w:rPr/>
        <w:t>.1</w:t>
        <w:tab/>
        <w:t>Procedure Set_Notification_Type</w:t>
      </w:r>
    </w:p>
    <w:p>
      <w:pPr>
        <w:pStyle w:val="Normal"/>
        <w:rPr/>
      </w:pPr>
      <w:r>
        <w:rPr/>
        <w:t>This procedure is called from process Update_Location_VLR in 3GPP TS</w:t>
      </w:r>
      <w:r>
        <w:rPr>
          <w:rFonts w:eastAsia="MS Gothic;ＭＳ ゴシック"/>
          <w:lang w:eastAsia="ja-JP"/>
        </w:rPr>
        <w:t> </w:t>
      </w:r>
      <w:r>
        <w:rPr/>
        <w:t>23.012</w:t>
      </w:r>
      <w:r>
        <w:rPr>
          <w:rFonts w:eastAsia="MS Gothic;ＭＳ ゴシック"/>
          <w:lang w:eastAsia="ja-JP"/>
        </w:rPr>
        <w:t> </w:t>
      </w:r>
      <w:r>
        <w:rPr/>
        <w:t xml:space="preserve">[10]. It checks the information element 'Location Update Type', which the VLR receives from the MSC via MAP_UPDATE_LOCATION_AREA service. This element identifies the type of Location Update requested by the </w:t>
      </w:r>
      <w:r>
        <w:rPr>
          <w:rFonts w:eastAsia="MS Gothic;ＭＳ ゴシック"/>
          <w:lang w:eastAsia="ja-JP"/>
        </w:rPr>
        <w:t>m</w:t>
      </w:r>
      <w:r>
        <w:rPr/>
        <w:t xml:space="preserve">obile </w:t>
      </w:r>
      <w:r>
        <w:rPr>
          <w:rFonts w:eastAsia="MS Gothic;ＭＳ ゴシック"/>
          <w:lang w:eastAsia="ja-JP"/>
        </w:rPr>
        <w:t>s</w:t>
      </w:r>
      <w:r>
        <w:rPr/>
        <w:t>tation.</w:t>
      </w:r>
    </w:p>
    <w:p>
      <w:pPr>
        <w:pStyle w:val="Normal"/>
        <w:rPr/>
      </w:pPr>
      <w:r>
        <w:rPr/>
        <w:t>The possible values of this parameter are specified in 3GPP TS</w:t>
      </w:r>
      <w:r>
        <w:rPr>
          <w:rFonts w:eastAsia="MS Gothic;ＭＳ ゴシック"/>
          <w:lang w:eastAsia="ja-JP"/>
        </w:rPr>
        <w:t> </w:t>
      </w:r>
      <w:r>
        <w:rPr/>
        <w:t>24.008</w:t>
      </w:r>
      <w:r>
        <w:rPr>
          <w:rFonts w:eastAsia="MS Gothic;ＭＳ ゴシック"/>
          <w:lang w:eastAsia="ja-JP"/>
        </w:rPr>
        <w:t> </w:t>
      </w:r>
      <w:r>
        <w:rPr/>
        <w:t>[30].</w:t>
      </w:r>
    </w:p>
    <w:p>
      <w:pPr>
        <w:pStyle w:val="Normal"/>
        <w:rPr/>
      </w:pPr>
      <w:r>
        <w:rPr/>
        <w:t xml:space="preserve">The type of Location Update that was requested by the </w:t>
      </w:r>
      <w:r>
        <w:rPr>
          <w:rFonts w:eastAsia="MS Gothic;ＭＳ ゴシック"/>
          <w:lang w:eastAsia="ja-JP"/>
        </w:rPr>
        <w:t>m</w:t>
      </w:r>
      <w:r>
        <w:rPr/>
        <w:t xml:space="preserve">obile </w:t>
      </w:r>
      <w:r>
        <w:rPr>
          <w:rFonts w:eastAsia="MS Gothic;ＭＳ ゴシック"/>
          <w:lang w:eastAsia="ja-JP"/>
        </w:rPr>
        <w:t>s</w:t>
      </w:r>
      <w:r>
        <w:rPr/>
        <w:t xml:space="preserve">tation determines which Mobility Management notification </w:t>
      </w:r>
      <w:r>
        <w:rPr>
          <w:rFonts w:eastAsia="MS Gothic;ＭＳ ゴシック"/>
          <w:lang w:eastAsia="ja-JP"/>
        </w:rPr>
        <w:t>information flow</w:t>
      </w:r>
      <w:r>
        <w:rPr/>
        <w:t xml:space="preserve"> shall be sent to the gsmSCF.</w:t>
      </w:r>
    </w:p>
    <w:p>
      <w:pPr>
        <w:pStyle w:val="Normal"/>
        <w:rPr/>
      </w:pPr>
      <w:r>
        <w:rPr/>
        <w:t>The values 'Periodic Updating' and 'Reserved' shall not lead to a Mobility Management notification to the gsmSCF.</w:t>
      </w:r>
    </w:p>
    <w:p>
      <w:pPr>
        <w:pStyle w:val="TH"/>
        <w:rPr>
          <w:color w:val="000000"/>
        </w:rPr>
      </w:pPr>
      <w:r>
        <w:rPr/>
        <w:drawing>
          <wp:inline distT="0" distB="0" distL="0" distR="0">
            <wp:extent cx="6118860" cy="7908290"/>
            <wp:effectExtent l="0" t="0" r="0" b="0"/>
            <wp:docPr id="507" name="Image4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Image498" descr=""/>
                    <pic:cNvPicPr>
                      <a:picLocks noChangeAspect="1" noChangeArrowheads="1"/>
                    </pic:cNvPicPr>
                  </pic:nvPicPr>
                  <pic:blipFill>
                    <a:blip r:embed="rId511"/>
                    <a:srcRect l="-6" t="-5" r="-6" b="-5"/>
                    <a:stretch>
                      <a:fillRect/>
                    </a:stretch>
                  </pic:blipFill>
                  <pic:spPr bwMode="auto">
                    <a:xfrm>
                      <a:off x="0" y="0"/>
                      <a:ext cx="6118860" cy="7908290"/>
                    </a:xfrm>
                    <a:prstGeom prst="rect">
                      <a:avLst/>
                    </a:prstGeom>
                  </pic:spPr>
                </pic:pic>
              </a:graphicData>
            </a:graphic>
          </wp:inline>
        </w:drawing>
      </w:r>
    </w:p>
    <w:p>
      <w:pPr>
        <w:pStyle w:val="TF"/>
        <w:rPr>
          <w:color w:val="000000"/>
        </w:rPr>
      </w:pPr>
      <w:r>
        <w:rPr>
          <w:color w:val="000000"/>
        </w:rPr>
        <w:t>Figure 9.</w:t>
      </w:r>
      <w:r>
        <w:rPr>
          <w:rFonts w:eastAsia="MS Gothic;ＭＳ ゴシック"/>
          <w:lang w:eastAsia="ja-JP"/>
        </w:rPr>
        <w:t>-</w:t>
      </w:r>
      <w:r>
        <w:rPr>
          <w:lang w:val="en-US" w:eastAsia="en-US"/>
        </w:rPr>
        <w:t>1a</w:t>
      </w:r>
      <w:r>
        <w:rPr>
          <w:color w:val="000000"/>
        </w:rPr>
        <w:t>: Procedure Set_Notification_Type</w:t>
      </w:r>
      <w:r>
        <w:rPr>
          <w:rFonts w:eastAsia="MS Gothic;ＭＳ ゴシック"/>
          <w:color w:val="000000"/>
          <w:lang w:eastAsia="ja-JP"/>
        </w:rPr>
        <w:t xml:space="preserve"> (sheet </w:t>
      </w:r>
      <w:r>
        <w:rPr>
          <w:lang w:val="en-US" w:eastAsia="en-US"/>
        </w:rPr>
        <w:t>1</w:t>
      </w:r>
      <w:r>
        <w:rPr>
          <w:rFonts w:eastAsia="MS Gothic;ＭＳ ゴシック"/>
          <w:color w:val="000000"/>
          <w:lang w:eastAsia="ja-JP"/>
        </w:rPr>
        <w:t>)</w:t>
      </w:r>
    </w:p>
    <w:p>
      <w:pPr>
        <w:pStyle w:val="Heading5"/>
        <w:ind w:left="1701" w:hanging="1701"/>
        <w:rPr/>
      </w:pPr>
      <w:bookmarkStart w:id="1069" w:name="__RefHeading___Toc477855280"/>
      <w:bookmarkEnd w:id="1069"/>
      <w:r>
        <w:rPr/>
        <w:t>9.3.1</w:t>
      </w:r>
      <w:r>
        <w:rPr>
          <w:rFonts w:eastAsia="MS Gothic;ＭＳ ゴシック"/>
          <w:lang w:eastAsia="ja-JP"/>
        </w:rPr>
        <w:t>.1</w:t>
      </w:r>
      <w:r>
        <w:rPr/>
        <w:t>.2</w:t>
        <w:tab/>
        <w:t>Procedure Notify_gsmSCF</w:t>
      </w:r>
    </w:p>
    <w:p>
      <w:pPr>
        <w:pStyle w:val="Normal"/>
        <w:keepNext w:val="true"/>
        <w:keepLines/>
        <w:rPr/>
      </w:pPr>
      <w:r>
        <w:rPr>
          <w:color w:val="000000"/>
        </w:rPr>
        <w:t>This procedure is called from the process 'Update_Location_Area_VLR' and process 'Detach_IMSI_VLR' in 3GPP TS</w:t>
      </w:r>
      <w:r>
        <w:rPr>
          <w:rFonts w:eastAsia="MS Gothic;ＭＳ ゴシック"/>
          <w:lang w:eastAsia="ja-JP"/>
        </w:rPr>
        <w:t> </w:t>
      </w:r>
      <w:r>
        <w:rPr>
          <w:color w:val="000000"/>
        </w:rPr>
        <w:t>23.012</w:t>
      </w:r>
      <w:r>
        <w:rPr>
          <w:rFonts w:eastAsia="MS Gothic;ＭＳ ゴシック"/>
          <w:lang w:eastAsia="ja-JP"/>
        </w:rPr>
        <w:t> </w:t>
      </w:r>
      <w:r>
        <w:rPr>
          <w:color w:val="000000"/>
        </w:rPr>
        <w:t>[</w:t>
      </w:r>
      <w:r>
        <w:rPr>
          <w:lang w:val="en-US" w:eastAsia="en-US"/>
        </w:rPr>
        <w:t>10</w:t>
      </w:r>
      <w:r>
        <w:rPr>
          <w:color w:val="000000"/>
        </w:rPr>
        <w:t>].</w:t>
      </w:r>
      <w:r>
        <w:rPr>
          <w:rFonts w:eastAsia="MS Gothic;ＭＳ ゴシック"/>
          <w:color w:val="000000"/>
          <w:lang w:eastAsia="ja-JP"/>
        </w:rPr>
        <w:t xml:space="preserve"> </w:t>
      </w:r>
      <w:r>
        <w:rPr>
          <w:color w:val="000000"/>
        </w:rPr>
        <w:t>It is also called from the process 'Update_Location_VLR' in 3GPP TS</w:t>
      </w:r>
      <w:r>
        <w:rPr>
          <w:rFonts w:eastAsia="MS Gothic;ＭＳ ゴシック"/>
          <w:lang w:eastAsia="ja-JP"/>
        </w:rPr>
        <w:t> </w:t>
      </w:r>
      <w:r>
        <w:rPr>
          <w:color w:val="000000"/>
        </w:rPr>
        <w:t>29.002</w:t>
      </w:r>
      <w:r>
        <w:rPr>
          <w:rFonts w:eastAsia="MS Gothic;ＭＳ ゴシック"/>
          <w:lang w:eastAsia="ja-JP"/>
        </w:rPr>
        <w:t> </w:t>
      </w:r>
      <w:r>
        <w:rPr>
          <w:color w:val="000000"/>
        </w:rPr>
        <w:t>[</w:t>
      </w:r>
      <w:r>
        <w:rPr>
          <w:lang w:val="en-US" w:eastAsia="en-US"/>
        </w:rPr>
        <w:t>34</w:t>
      </w:r>
      <w:r>
        <w:rPr>
          <w:color w:val="000000"/>
        </w:rPr>
        <w:t>].</w:t>
      </w:r>
    </w:p>
    <w:p>
      <w:pPr>
        <w:pStyle w:val="Normal"/>
        <w:keepNext w:val="true"/>
        <w:keepLines/>
        <w:rPr/>
      </w:pPr>
      <w:r>
        <w:rPr>
          <w:color w:val="000000"/>
        </w:rPr>
        <w:t xml:space="preserve">The calling process passes on the variable 'Notify' to the procedure 'Notify_gsmSCF'. This variable indicates which Mobility Management notification may </w:t>
      </w:r>
      <w:r>
        <w:rPr>
          <w:rFonts w:eastAsia="MS Gothic;ＭＳ ゴシック"/>
          <w:color w:val="000000"/>
          <w:lang w:eastAsia="ja-JP"/>
        </w:rPr>
        <w:t>be necessary</w:t>
      </w:r>
      <w:r>
        <w:rPr>
          <w:color w:val="000000"/>
        </w:rPr>
        <w:t xml:space="preserve"> to be sent to the gsmSCF.</w:t>
      </w:r>
      <w:r>
        <w:rPr>
          <w:rFonts w:eastAsia="MS Gothic;ＭＳ ゴシック"/>
          <w:color w:val="000000"/>
          <w:lang w:eastAsia="ja-JP"/>
        </w:rPr>
        <w:t xml:space="preserve"> </w:t>
      </w:r>
      <w:r>
        <w:rPr>
          <w:color w:val="000000"/>
        </w:rPr>
        <w:t>If this variable has a value NULL, then no notification shall be sent to the gsmSCF.</w:t>
      </w:r>
    </w:p>
    <w:p>
      <w:pPr>
        <w:pStyle w:val="Normal"/>
        <w:tabs>
          <w:tab w:val="clear" w:pos="284"/>
          <w:tab w:val="left" w:pos="720" w:leader="none"/>
        </w:tabs>
        <w:rPr/>
      </w:pPr>
      <w:r>
        <w:rPr>
          <w:color w:val="000000"/>
        </w:rPr>
        <w:t xml:space="preserve">If a notification may </w:t>
      </w:r>
      <w:r>
        <w:rPr>
          <w:rFonts w:eastAsia="MS Gothic;ＭＳ ゴシック"/>
          <w:color w:val="000000"/>
          <w:lang w:eastAsia="ja-JP"/>
        </w:rPr>
        <w:t xml:space="preserve">be necessary </w:t>
      </w:r>
      <w:r>
        <w:rPr>
          <w:color w:val="000000"/>
        </w:rPr>
        <w:t>to be sent to the gsmSCF, then the procedure checks the presence of M</w:t>
      </w:r>
      <w:r>
        <w:rPr>
          <w:rFonts w:eastAsia="MS Gothic;ＭＳ ゴシック"/>
          <w:color w:val="000000"/>
          <w:lang w:eastAsia="ja-JP"/>
        </w:rPr>
        <w:noBreakHyphen/>
      </w:r>
      <w:r>
        <w:rPr>
          <w:color w:val="000000"/>
        </w:rPr>
        <w:t>CSI.</w:t>
      </w:r>
    </w:p>
    <w:p>
      <w:pPr>
        <w:pStyle w:val="B1"/>
        <w:rPr/>
      </w:pPr>
      <w:r>
        <w:rPr>
          <w:rFonts w:eastAsia="MS Gothic;ＭＳ ゴシック"/>
          <w:lang w:eastAsia="ja-JP"/>
        </w:rPr>
        <w:t>-</w:t>
        <w:tab/>
      </w:r>
      <w:r>
        <w:rPr/>
        <w:t>If M</w:t>
      </w:r>
      <w:r>
        <w:rPr>
          <w:rFonts w:eastAsia="MS Gothic;ＭＳ ゴシック"/>
          <w:color w:val="000000"/>
          <w:lang w:eastAsia="ja-JP"/>
        </w:rPr>
        <w:noBreakHyphen/>
      </w:r>
      <w:r>
        <w:rPr/>
        <w:t>CSI is present and the Mobility Management event indicated in the variable 'Notify' is marked in M</w:t>
      </w:r>
      <w:r>
        <w:rPr>
          <w:rFonts w:eastAsia="MS Gothic;ＭＳ ゴシック"/>
          <w:color w:val="000000"/>
          <w:lang w:eastAsia="ja-JP"/>
        </w:rPr>
        <w:noBreakHyphen/>
      </w:r>
      <w:r>
        <w:rPr/>
        <w:t>CSI, then a notification shall be sent to the gsmSCF.</w:t>
      </w:r>
    </w:p>
    <w:p>
      <w:pPr>
        <w:pStyle w:val="B1"/>
        <w:rPr/>
      </w:pPr>
      <w:r>
        <w:rPr>
          <w:rFonts w:eastAsia="MS Gothic;ＭＳ ゴシック"/>
          <w:lang w:eastAsia="ja-JP"/>
        </w:rPr>
        <w:t>-</w:t>
        <w:tab/>
      </w:r>
      <w:r>
        <w:rPr/>
        <w:t>If M</w:t>
      </w:r>
      <w:r>
        <w:rPr>
          <w:rFonts w:eastAsia="MS Gothic;ＭＳ ゴシック"/>
          <w:color w:val="000000"/>
          <w:lang w:eastAsia="ja-JP"/>
        </w:rPr>
        <w:noBreakHyphen/>
      </w:r>
      <w:r>
        <w:rPr/>
        <w:t>CSI is not present or the Mobility Management event indicated in the variable 'Notify' is not marked in M</w:t>
      </w:r>
      <w:r>
        <w:rPr>
          <w:rFonts w:eastAsia="MS Gothic;ＭＳ ゴシック"/>
          <w:color w:val="000000"/>
          <w:lang w:eastAsia="ja-JP"/>
        </w:rPr>
        <w:noBreakHyphen/>
      </w:r>
      <w:r>
        <w:rPr/>
        <w:t>CSI, then no notification shall be sent to the gsmSCF.</w:t>
      </w:r>
    </w:p>
    <w:p>
      <w:pPr>
        <w:pStyle w:val="TH"/>
        <w:rPr>
          <w:color w:val="000000"/>
        </w:rPr>
      </w:pPr>
      <w:r>
        <w:rPr/>
        <w:drawing>
          <wp:inline distT="0" distB="0" distL="0" distR="0">
            <wp:extent cx="6156325" cy="7956550"/>
            <wp:effectExtent l="0" t="0" r="0" b="0"/>
            <wp:docPr id="508" name="Image4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499" descr=""/>
                    <pic:cNvPicPr>
                      <a:picLocks noChangeAspect="1" noChangeArrowheads="1"/>
                    </pic:cNvPicPr>
                  </pic:nvPicPr>
                  <pic:blipFill>
                    <a:blip r:embed="rId512"/>
                    <a:srcRect l="-6" t="-5" r="-6" b="-5"/>
                    <a:stretch>
                      <a:fillRect/>
                    </a:stretch>
                  </pic:blipFill>
                  <pic:spPr bwMode="auto">
                    <a:xfrm>
                      <a:off x="0" y="0"/>
                      <a:ext cx="6156325" cy="7956550"/>
                    </a:xfrm>
                    <a:prstGeom prst="rect">
                      <a:avLst/>
                    </a:prstGeom>
                  </pic:spPr>
                </pic:pic>
              </a:graphicData>
            </a:graphic>
          </wp:inline>
        </w:drawing>
      </w:r>
    </w:p>
    <w:p>
      <w:pPr>
        <w:pStyle w:val="TF"/>
        <w:rPr>
          <w:color w:val="000000"/>
        </w:rPr>
      </w:pPr>
      <w:r>
        <w:rPr>
          <w:color w:val="000000"/>
        </w:rPr>
        <w:t>Figure 9.</w:t>
      </w:r>
      <w:r>
        <w:rPr>
          <w:color w:val="000000"/>
          <w:lang w:val="en-US" w:eastAsia="en-US"/>
        </w:rPr>
        <w:t>3</w:t>
      </w:r>
      <w:r>
        <w:rPr>
          <w:rFonts w:eastAsia="MS Gothic;ＭＳ ゴシック"/>
          <w:lang w:eastAsia="ja-JP"/>
        </w:rPr>
        <w:t>-</w:t>
      </w:r>
      <w:r>
        <w:rPr>
          <w:lang w:val="en-US" w:eastAsia="en-US"/>
        </w:rPr>
        <w:t>1</w:t>
      </w:r>
      <w:r>
        <w:rPr>
          <w:color w:val="000000"/>
        </w:rPr>
        <w:t>: Procedure Notify_gsmSCF</w:t>
      </w:r>
      <w:r>
        <w:rPr>
          <w:rFonts w:eastAsia="MS Gothic;ＭＳ ゴシック"/>
          <w:color w:val="000000"/>
          <w:lang w:eastAsia="ja-JP"/>
        </w:rPr>
        <w:t xml:space="preserve"> (sheet </w:t>
      </w:r>
      <w:r>
        <w:rPr>
          <w:lang w:val="en-US" w:eastAsia="en-US"/>
        </w:rPr>
        <w:t>1</w:t>
      </w:r>
      <w:r>
        <w:rPr>
          <w:rFonts w:eastAsia="MS Gothic;ＭＳ ゴシック"/>
          <w:color w:val="000000"/>
          <w:lang w:eastAsia="ja-JP"/>
        </w:rPr>
        <w:t>)</w:t>
      </w:r>
    </w:p>
    <w:p>
      <w:pPr>
        <w:pStyle w:val="Heading3"/>
        <w:rPr>
          <w:rFonts w:eastAsia="MS Gothic;ＭＳ ゴシック"/>
          <w:lang w:eastAsia="ja-JP"/>
        </w:rPr>
      </w:pPr>
      <w:bookmarkStart w:id="1070" w:name="__RefHeading___Toc477855281"/>
      <w:bookmarkEnd w:id="1070"/>
      <w:r>
        <w:rPr/>
        <w:t>9.</w:t>
      </w:r>
      <w:r>
        <w:rPr>
          <w:rFonts w:eastAsia="MS Gothic;ＭＳ ゴシック"/>
          <w:lang w:eastAsia="ja-JP"/>
        </w:rPr>
        <w:t>3.2</w:t>
      </w:r>
      <w:r>
        <w:rPr/>
        <w:tab/>
        <w:t>Procedures for Mobility management</w:t>
      </w:r>
      <w:r>
        <w:rPr>
          <w:rFonts w:eastAsia="MS Gothic;ＭＳ ゴシック"/>
          <w:lang w:eastAsia="ja-JP"/>
        </w:rPr>
        <w:t xml:space="preserve"> for GPRS</w:t>
      </w:r>
      <w:r>
        <w:rPr>
          <w:rFonts w:eastAsia="MS Gothic;ＭＳ ゴシック"/>
          <w:color w:val="000000"/>
          <w:lang w:eastAsia="ja-JP"/>
        </w:rPr>
        <w:t xml:space="preserve"> subscriber</w:t>
      </w:r>
    </w:p>
    <w:p>
      <w:pPr>
        <w:pStyle w:val="Normal"/>
        <w:keepNext w:val="true"/>
        <w:keepLines/>
        <w:rPr/>
      </w:pPr>
      <w:r>
        <w:rPr>
          <w:rFonts w:eastAsia="MS Gothic;ＭＳ ゴシック"/>
          <w:lang w:eastAsia="ja-JP"/>
        </w:rPr>
        <w:t xml:space="preserve">The different procedures for Mobility Management are shown in figures </w:t>
      </w:r>
      <w:r>
        <w:rPr>
          <w:color w:val="000000"/>
        </w:rPr>
        <w:t>9.4</w:t>
      </w:r>
      <w:r>
        <w:rPr>
          <w:color w:val="000000"/>
        </w:rPr>
        <w:t>-</w:t>
      </w:r>
      <w:r>
        <w:rPr>
          <w:color w:val="000000"/>
        </w:rPr>
        <w:t>1</w:t>
      </w:r>
      <w:r>
        <w:rPr>
          <w:rFonts w:eastAsia="MS Gothic;ＭＳ ゴシック"/>
          <w:lang w:eastAsia="ja-JP"/>
        </w:rPr>
        <w:t xml:space="preserve"> to </w:t>
      </w:r>
      <w:r>
        <w:rPr>
          <w:color w:val="000000"/>
        </w:rPr>
        <w:t>9.4</w:t>
      </w:r>
      <w:r>
        <w:rPr>
          <w:color w:val="000000"/>
        </w:rPr>
        <w:t>-</w:t>
      </w:r>
      <w:r>
        <w:rPr>
          <w:color w:val="000000"/>
        </w:rPr>
        <w:t>5</w:t>
      </w:r>
      <w:r>
        <w:rPr>
          <w:rFonts w:eastAsia="MS Gothic;ＭＳ ゴシック"/>
          <w:lang w:eastAsia="ja-JP"/>
        </w:rPr>
        <w:t>.</w:t>
      </w:r>
    </w:p>
    <w:p>
      <w:pPr>
        <w:pStyle w:val="TH"/>
        <w:rPr/>
      </w:pPr>
      <w:r>
        <w:rPr/>
        <w:drawing>
          <wp:inline distT="0" distB="0" distL="0" distR="0">
            <wp:extent cx="3607435" cy="1854200"/>
            <wp:effectExtent l="0" t="0" r="0" b="0"/>
            <wp:docPr id="509" name="Image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Image500" descr=""/>
                    <pic:cNvPicPr>
                      <a:picLocks noChangeAspect="1" noChangeArrowheads="1"/>
                    </pic:cNvPicPr>
                  </pic:nvPicPr>
                  <pic:blipFill>
                    <a:blip r:embed="rId513"/>
                    <a:srcRect l="-10" t="-19" r="-10" b="-19"/>
                    <a:stretch>
                      <a:fillRect/>
                    </a:stretch>
                  </pic:blipFill>
                  <pic:spPr bwMode="auto">
                    <a:xfrm>
                      <a:off x="0" y="0"/>
                      <a:ext cx="3607435" cy="1854200"/>
                    </a:xfrm>
                    <a:prstGeom prst="rect">
                      <a:avLst/>
                    </a:prstGeom>
                  </pic:spPr>
                </pic:pic>
              </a:graphicData>
            </a:graphic>
          </wp:inline>
        </w:drawing>
      </w:r>
    </w:p>
    <w:p>
      <w:pPr>
        <w:pStyle w:val="TF"/>
        <w:rPr/>
      </w:pPr>
      <w:r>
        <w:rPr>
          <w:color w:val="000000"/>
        </w:rPr>
        <w:t xml:space="preserve">Figure </w:t>
      </w:r>
      <w:bookmarkStart w:id="1071" w:name="fig_mm_PS_within_SGSN"/>
      <w:bookmarkStart w:id="1072" w:name="fig_mobility_management_procedure_PS"/>
      <w:r>
        <w:rPr>
          <w:color w:val="000000"/>
        </w:rPr>
        <w:t>9.</w:t>
      </w:r>
      <w:r>
        <w:rPr>
          <w:color w:val="000000"/>
          <w:lang w:val="en-US" w:eastAsia="en-US"/>
        </w:rPr>
        <w:t>4</w:t>
      </w:r>
      <w:bookmarkEnd w:id="1072"/>
      <w:r>
        <w:rPr>
          <w:rFonts w:eastAsia="MS Gothic;ＭＳ ゴシック"/>
          <w:lang w:eastAsia="ja-JP"/>
        </w:rPr>
        <w:t>-</w:t>
      </w:r>
      <w:r>
        <w:rPr>
          <w:lang w:val="en-US" w:eastAsia="en-US"/>
        </w:rPr>
        <w:t>1</w:t>
      </w:r>
      <w:bookmarkEnd w:id="1071"/>
      <w:r>
        <w:rPr>
          <w:color w:val="000000"/>
        </w:rPr>
        <w:t xml:space="preserve">: </w:t>
      </w:r>
      <w:r>
        <w:rPr>
          <w:rFonts w:eastAsia="MS Gothic;ＭＳ ゴシック"/>
          <w:color w:val="000000"/>
          <w:lang w:eastAsia="ja-JP"/>
        </w:rPr>
        <w:t>Routeing Area</w:t>
      </w:r>
      <w:r>
        <w:rPr>
          <w:color w:val="000000"/>
        </w:rPr>
        <w:t xml:space="preserve"> Update within </w:t>
      </w:r>
      <w:r>
        <w:rPr>
          <w:rFonts w:eastAsia="MS Gothic;ＭＳ ゴシック"/>
          <w:color w:val="000000"/>
          <w:lang w:eastAsia="ja-JP"/>
        </w:rPr>
        <w:t>SGSN</w:t>
      </w:r>
      <w:r>
        <w:rPr>
          <w:color w:val="000000"/>
        </w:rPr>
        <w:t xml:space="preserve"> Service Area</w:t>
      </w:r>
    </w:p>
    <w:p>
      <w:pPr>
        <w:pStyle w:val="TH"/>
        <w:rPr/>
      </w:pPr>
      <w:r>
        <w:rPr/>
        <w:drawing>
          <wp:inline distT="0" distB="0" distL="0" distR="0">
            <wp:extent cx="4696460" cy="1753235"/>
            <wp:effectExtent l="0" t="0" r="0" b="0"/>
            <wp:docPr id="510" name="Image5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501" descr=""/>
                    <pic:cNvPicPr>
                      <a:picLocks noChangeAspect="1" noChangeArrowheads="1"/>
                    </pic:cNvPicPr>
                  </pic:nvPicPr>
                  <pic:blipFill>
                    <a:blip r:embed="rId514"/>
                    <a:srcRect l="-8" t="-21" r="-8" b="-21"/>
                    <a:stretch>
                      <a:fillRect/>
                    </a:stretch>
                  </pic:blipFill>
                  <pic:spPr bwMode="auto">
                    <a:xfrm>
                      <a:off x="0" y="0"/>
                      <a:ext cx="4696460" cy="1753235"/>
                    </a:xfrm>
                    <a:prstGeom prst="rect">
                      <a:avLst/>
                    </a:prstGeom>
                  </pic:spPr>
                </pic:pic>
              </a:graphicData>
            </a:graphic>
          </wp:inline>
        </w:drawing>
      </w:r>
    </w:p>
    <w:p>
      <w:pPr>
        <w:pStyle w:val="TF"/>
        <w:rPr/>
      </w:pPr>
      <w:r>
        <w:rPr>
          <w:color w:val="000000"/>
        </w:rPr>
        <w:t>Figure 9.</w:t>
      </w:r>
      <w:r>
        <w:rPr>
          <w:color w:val="000000"/>
          <w:lang w:val="en-US" w:eastAsia="en-US"/>
        </w:rPr>
        <w:t>4</w:t>
      </w:r>
      <w:r>
        <w:rPr>
          <w:rFonts w:eastAsia="MS Gothic;ＭＳ ゴシック"/>
          <w:lang w:eastAsia="ja-JP"/>
        </w:rPr>
        <w:t>-</w:t>
      </w:r>
      <w:r>
        <w:rPr>
          <w:lang w:val="en-US" w:eastAsia="en-US"/>
        </w:rPr>
        <w:t>2</w:t>
      </w:r>
      <w:r>
        <w:rPr>
          <w:color w:val="000000"/>
        </w:rPr>
        <w:t xml:space="preserve">: </w:t>
      </w:r>
      <w:r>
        <w:rPr>
          <w:rFonts w:eastAsia="MS Gothic;ＭＳ ゴシック"/>
          <w:color w:val="000000"/>
          <w:lang w:eastAsia="ja-JP"/>
        </w:rPr>
        <w:t>Routeing Area</w:t>
      </w:r>
      <w:r>
        <w:rPr>
          <w:color w:val="000000"/>
        </w:rPr>
        <w:t xml:space="preserve"> Update from one </w:t>
      </w:r>
      <w:r>
        <w:rPr>
          <w:rFonts w:eastAsia="MS Gothic;ＭＳ ゴシック"/>
          <w:color w:val="000000"/>
          <w:lang w:eastAsia="ja-JP"/>
        </w:rPr>
        <w:t>SGSN</w:t>
      </w:r>
      <w:r>
        <w:rPr>
          <w:color w:val="000000"/>
        </w:rPr>
        <w:t xml:space="preserve"> Service Area to another </w:t>
      </w:r>
      <w:r>
        <w:rPr>
          <w:rFonts w:eastAsia="MS Gothic;ＭＳ ゴシック"/>
          <w:color w:val="000000"/>
          <w:lang w:eastAsia="ja-JP"/>
        </w:rPr>
        <w:t>SGSN</w:t>
      </w:r>
      <w:r>
        <w:rPr>
          <w:color w:val="000000"/>
        </w:rPr>
        <w:t xml:space="preserve"> Service Area</w:t>
      </w:r>
    </w:p>
    <w:p>
      <w:pPr>
        <w:pStyle w:val="TH"/>
        <w:rPr/>
      </w:pPr>
      <w:r>
        <w:rPr/>
        <w:drawing>
          <wp:inline distT="0" distB="0" distL="0" distR="0">
            <wp:extent cx="4696460" cy="1753235"/>
            <wp:effectExtent l="0" t="0" r="0" b="0"/>
            <wp:docPr id="511" name="Image5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Image502" descr=""/>
                    <pic:cNvPicPr>
                      <a:picLocks noChangeAspect="1" noChangeArrowheads="1"/>
                    </pic:cNvPicPr>
                  </pic:nvPicPr>
                  <pic:blipFill>
                    <a:blip r:embed="rId515"/>
                    <a:srcRect l="-8" t="-21" r="-8" b="-21"/>
                    <a:stretch>
                      <a:fillRect/>
                    </a:stretch>
                  </pic:blipFill>
                  <pic:spPr bwMode="auto">
                    <a:xfrm>
                      <a:off x="0" y="0"/>
                      <a:ext cx="4696460" cy="1753235"/>
                    </a:xfrm>
                    <a:prstGeom prst="rect">
                      <a:avLst/>
                    </a:prstGeom>
                  </pic:spPr>
                </pic:pic>
              </a:graphicData>
            </a:graphic>
          </wp:inline>
        </w:drawing>
      </w:r>
    </w:p>
    <w:p>
      <w:pPr>
        <w:pStyle w:val="TF"/>
        <w:rPr/>
      </w:pPr>
      <w:r>
        <w:rPr>
          <w:color w:val="000000"/>
        </w:rPr>
        <w:t>Figure 9.</w:t>
      </w:r>
      <w:r>
        <w:rPr>
          <w:color w:val="000000"/>
          <w:lang w:val="en-US" w:eastAsia="en-US"/>
        </w:rPr>
        <w:t>4</w:t>
      </w:r>
      <w:r>
        <w:rPr>
          <w:rFonts w:eastAsia="MS Gothic;ＭＳ ゴシック"/>
          <w:lang w:eastAsia="ja-JP"/>
        </w:rPr>
        <w:t>-</w:t>
      </w:r>
      <w:r>
        <w:rPr>
          <w:lang w:val="en-US" w:eastAsia="en-US"/>
        </w:rPr>
        <w:t>3</w:t>
      </w:r>
      <w:r>
        <w:rPr>
          <w:color w:val="000000"/>
        </w:rPr>
        <w:t xml:space="preserve">: </w:t>
      </w:r>
      <w:r>
        <w:rPr>
          <w:rFonts w:eastAsia="MS Gothic;ＭＳ ゴシック"/>
          <w:color w:val="000000"/>
          <w:lang w:eastAsia="ja-JP"/>
        </w:rPr>
        <w:t>Routeing Area</w:t>
      </w:r>
      <w:r>
        <w:rPr>
          <w:color w:val="000000"/>
        </w:rPr>
        <w:t xml:space="preserve"> Update from one PLMN to another PLMN</w:t>
      </w:r>
    </w:p>
    <w:p>
      <w:pPr>
        <w:pStyle w:val="TH"/>
        <w:rPr/>
      </w:pPr>
      <w:r>
        <w:rPr/>
        <w:drawing>
          <wp:inline distT="0" distB="0" distL="0" distR="0">
            <wp:extent cx="3582035" cy="1853565"/>
            <wp:effectExtent l="0" t="0" r="0" b="0"/>
            <wp:docPr id="512" name="Image5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503" descr=""/>
                    <pic:cNvPicPr>
                      <a:picLocks noChangeAspect="1" noChangeArrowheads="1"/>
                    </pic:cNvPicPr>
                  </pic:nvPicPr>
                  <pic:blipFill>
                    <a:blip r:embed="rId516"/>
                    <a:srcRect l="-10" t="-19" r="-10" b="-19"/>
                    <a:stretch>
                      <a:fillRect/>
                    </a:stretch>
                  </pic:blipFill>
                  <pic:spPr bwMode="auto">
                    <a:xfrm>
                      <a:off x="0" y="0"/>
                      <a:ext cx="3582035" cy="1853565"/>
                    </a:xfrm>
                    <a:prstGeom prst="rect">
                      <a:avLst/>
                    </a:prstGeom>
                  </pic:spPr>
                </pic:pic>
              </a:graphicData>
            </a:graphic>
          </wp:inline>
        </w:drawing>
      </w:r>
    </w:p>
    <w:p>
      <w:pPr>
        <w:pStyle w:val="TF"/>
        <w:rPr/>
      </w:pPr>
      <w:r>
        <w:rPr>
          <w:color w:val="000000"/>
        </w:rPr>
        <w:t>Figure 9.</w:t>
      </w:r>
      <w:r>
        <w:rPr>
          <w:color w:val="000000"/>
          <w:lang w:val="en-US" w:eastAsia="en-US"/>
        </w:rPr>
        <w:t>4</w:t>
      </w:r>
      <w:r>
        <w:rPr>
          <w:rFonts w:eastAsia="MS Gothic;ＭＳ ゴシック"/>
          <w:lang w:eastAsia="ja-JP"/>
        </w:rPr>
        <w:t>-</w:t>
      </w:r>
      <w:r>
        <w:rPr>
          <w:lang w:val="en-US" w:eastAsia="en-US"/>
        </w:rPr>
        <w:t>4</w:t>
      </w:r>
      <w:r>
        <w:rPr>
          <w:color w:val="000000"/>
        </w:rPr>
        <w:t xml:space="preserve">: </w:t>
      </w:r>
      <w:r>
        <w:rPr>
          <w:rFonts w:eastAsia="MS Gothic;ＭＳ ゴシック"/>
          <w:color w:val="000000"/>
          <w:lang w:eastAsia="ja-JP"/>
        </w:rPr>
        <w:t>Attach of MS</w:t>
      </w:r>
    </w:p>
    <w:p>
      <w:pPr>
        <w:pStyle w:val="TH"/>
        <w:rPr/>
      </w:pPr>
      <w:r>
        <w:rPr/>
        <w:drawing>
          <wp:inline distT="0" distB="0" distL="0" distR="0">
            <wp:extent cx="3480435" cy="2005965"/>
            <wp:effectExtent l="0" t="0" r="0" b="0"/>
            <wp:docPr id="513" name="Image5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Image504" descr=""/>
                    <pic:cNvPicPr>
                      <a:picLocks noChangeAspect="1" noChangeArrowheads="1"/>
                    </pic:cNvPicPr>
                  </pic:nvPicPr>
                  <pic:blipFill>
                    <a:blip r:embed="rId517"/>
                    <a:srcRect l="-10" t="-18" r="-10" b="-18"/>
                    <a:stretch>
                      <a:fillRect/>
                    </a:stretch>
                  </pic:blipFill>
                  <pic:spPr bwMode="auto">
                    <a:xfrm>
                      <a:off x="0" y="0"/>
                      <a:ext cx="3480435" cy="2005965"/>
                    </a:xfrm>
                    <a:prstGeom prst="rect">
                      <a:avLst/>
                    </a:prstGeom>
                  </pic:spPr>
                </pic:pic>
              </a:graphicData>
            </a:graphic>
          </wp:inline>
        </w:drawing>
      </w:r>
    </w:p>
    <w:p>
      <w:pPr>
        <w:pStyle w:val="TF"/>
        <w:rPr/>
      </w:pPr>
      <w:r>
        <w:rPr>
          <w:color w:val="000000"/>
        </w:rPr>
        <w:t xml:space="preserve">Figure </w:t>
      </w:r>
      <w:bookmarkStart w:id="1073" w:name="fig_mm_PS_detach"/>
      <w:r>
        <w:rPr>
          <w:color w:val="000000"/>
        </w:rPr>
        <w:t>9.</w:t>
      </w:r>
      <w:r>
        <w:rPr>
          <w:color w:val="000000"/>
          <w:lang w:val="en-US" w:eastAsia="en-US"/>
        </w:rPr>
        <w:t>4</w:t>
      </w:r>
      <w:r>
        <w:rPr>
          <w:rFonts w:eastAsia="MS Gothic;ＭＳ ゴシック"/>
          <w:lang w:eastAsia="ja-JP"/>
        </w:rPr>
        <w:t>-</w:t>
      </w:r>
      <w:r>
        <w:rPr>
          <w:lang w:val="en-US" w:eastAsia="en-US"/>
        </w:rPr>
        <w:t>5</w:t>
      </w:r>
      <w:bookmarkEnd w:id="1073"/>
      <w:r>
        <w:rPr>
          <w:color w:val="000000"/>
        </w:rPr>
        <w:t xml:space="preserve">: </w:t>
      </w:r>
      <w:r>
        <w:rPr>
          <w:rFonts w:eastAsia="MS Gothic;ＭＳ ゴシック"/>
          <w:color w:val="000000"/>
          <w:lang w:eastAsia="ja-JP"/>
        </w:rPr>
        <w:t>GPRS detach</w:t>
      </w:r>
    </w:p>
    <w:p>
      <w:pPr>
        <w:pStyle w:val="Normal"/>
        <w:rPr/>
      </w:pPr>
      <w:r>
        <w:rPr/>
        <w:t xml:space="preserve">When a Mobility Management Event has taken place and the processing has been completed, then the </w:t>
      </w:r>
      <w:r>
        <w:rPr>
          <w:rFonts w:eastAsia="MS Gothic;ＭＳ ゴシック"/>
          <w:lang w:eastAsia="ja-JP"/>
        </w:rPr>
        <w:t>SGSN</w:t>
      </w:r>
      <w:r>
        <w:rPr/>
        <w:t xml:space="preserve"> may </w:t>
      </w:r>
      <w:r>
        <w:rPr>
          <w:rFonts w:eastAsia="MS Gothic;ＭＳ ゴシック"/>
          <w:lang w:eastAsia="ja-JP"/>
        </w:rPr>
        <w:t>have to</w:t>
      </w:r>
      <w:r>
        <w:rPr/>
        <w:t xml:space="preserve"> send a notification to the gsmSCF.</w:t>
      </w:r>
    </w:p>
    <w:p>
      <w:pPr>
        <w:pStyle w:val="Normal"/>
        <w:rPr/>
      </w:pPr>
      <w:r>
        <w:rPr/>
        <w:t>The sending of a Mobility Management notification to gsmSCF is independent of other CAMEL subscription data for a subscriber. E</w:t>
      </w:r>
      <w:r>
        <w:rPr>
          <w:rFonts w:eastAsia="MS Gothic;ＭＳ ゴシック"/>
          <w:lang w:eastAsia="ja-JP"/>
        </w:rPr>
        <w:t>.</w:t>
      </w:r>
      <w:r>
        <w:rPr/>
        <w:t>g. a subscriber may have M</w:t>
      </w:r>
      <w:r>
        <w:rPr>
          <w:rFonts w:eastAsia="MS Gothic;ＭＳ ゴシック"/>
          <w:lang w:eastAsia="ja-JP"/>
        </w:rPr>
        <w:t>G</w:t>
      </w:r>
      <w:r>
        <w:rPr>
          <w:rFonts w:eastAsia="MS Gothic;ＭＳ ゴシック"/>
          <w:color w:val="000000"/>
          <w:lang w:eastAsia="ja-JP"/>
        </w:rPr>
        <w:noBreakHyphen/>
      </w:r>
      <w:r>
        <w:rPr/>
        <w:t xml:space="preserve">CSI without </w:t>
      </w:r>
      <w:r>
        <w:rPr>
          <w:rFonts w:eastAsia="MS Gothic;ＭＳ ゴシック"/>
          <w:lang w:eastAsia="ja-JP"/>
        </w:rPr>
        <w:t>GPRS</w:t>
      </w:r>
      <w:r>
        <w:rPr>
          <w:rFonts w:eastAsia="MS Gothic;ＭＳ ゴシック"/>
          <w:color w:val="000000"/>
          <w:lang w:eastAsia="ja-JP"/>
        </w:rPr>
        <w:noBreakHyphen/>
      </w:r>
      <w:r>
        <w:rPr>
          <w:rFonts w:eastAsia="MS Gothic;ＭＳ ゴシック"/>
          <w:lang w:eastAsia="ja-JP"/>
        </w:rPr>
        <w:t>CSI</w:t>
      </w:r>
      <w:r>
        <w:rPr/>
        <w:t>.</w:t>
      </w:r>
    </w:p>
    <w:p>
      <w:pPr>
        <w:pStyle w:val="Normal"/>
        <w:rPr/>
      </w:pPr>
      <w:r>
        <w:rPr/>
        <w:t>The sending of a Mobility Management event notification is subscription based.</w:t>
      </w:r>
    </w:p>
    <w:p>
      <w:pPr>
        <w:pStyle w:val="Normal"/>
        <w:rPr>
          <w:rFonts w:eastAsia="MS Gothic;ＭＳ ゴシック"/>
          <w:lang w:eastAsia="ja-JP"/>
        </w:rPr>
      </w:pPr>
      <w:r>
        <w:rPr/>
        <w:t>Refer to subclause</w:t>
      </w:r>
      <w:r>
        <w:rPr>
          <w:rFonts w:eastAsia="MS Gothic;ＭＳ ゴシック"/>
          <w:lang w:eastAsia="ja-JP"/>
        </w:rPr>
        <w:t> </w:t>
      </w:r>
      <w:r>
        <w:rPr>
          <w:color w:val="000000"/>
        </w:rPr>
        <w:t>9.2.</w:t>
      </w:r>
      <w:r>
        <w:rPr>
          <w:rFonts w:eastAsia="MS Gothic;ＭＳ ゴシック"/>
          <w:color w:val="000000"/>
          <w:lang w:eastAsia="ja-JP"/>
        </w:rPr>
        <w:t>2</w:t>
      </w:r>
      <w:r>
        <w:rPr/>
        <w:t xml:space="preserve"> for a description of M</w:t>
      </w:r>
      <w:r>
        <w:rPr>
          <w:rFonts w:eastAsia="MS Gothic;ＭＳ ゴシック"/>
          <w:lang w:eastAsia="ja-JP"/>
        </w:rPr>
        <w:t>G</w:t>
      </w:r>
      <w:r>
        <w:rPr>
          <w:rFonts w:eastAsia="MS Gothic;ＭＳ ゴシック"/>
          <w:color w:val="000000"/>
          <w:lang w:eastAsia="ja-JP"/>
        </w:rPr>
        <w:noBreakHyphen/>
      </w:r>
      <w:r>
        <w:rPr/>
        <w:t>CSI and the different Mobility Management events that may lead to a notification to the gsmSCF.</w:t>
      </w:r>
    </w:p>
    <w:p>
      <w:pPr>
        <w:pStyle w:val="Heading4"/>
        <w:ind w:left="1418" w:hanging="1418"/>
        <w:rPr/>
      </w:pPr>
      <w:bookmarkStart w:id="1074" w:name="__RefHeading___Toc477855282"/>
      <w:bookmarkEnd w:id="1074"/>
      <w:r>
        <w:rPr>
          <w:color w:val="000000"/>
        </w:rPr>
        <w:t>9.3.</w:t>
      </w:r>
      <w:r>
        <w:rPr>
          <w:rFonts w:eastAsia="MS Gothic;ＭＳ ゴシック"/>
          <w:color w:val="000000"/>
          <w:lang w:eastAsia="ja-JP"/>
        </w:rPr>
        <w:t>2</w:t>
      </w:r>
      <w:r>
        <w:rPr>
          <w:color w:val="000000"/>
        </w:rPr>
        <w:t>.</w:t>
      </w:r>
      <w:r>
        <w:rPr>
          <w:rFonts w:eastAsia="MS Gothic;ＭＳ ゴシック"/>
          <w:color w:val="000000"/>
          <w:lang w:eastAsia="ja-JP"/>
        </w:rPr>
        <w:t>1</w:t>
      </w:r>
      <w:r>
        <w:rPr>
          <w:color w:val="000000"/>
        </w:rPr>
        <w:tab/>
        <w:t>Procedure CAMEL_PS_Notification</w:t>
      </w:r>
    </w:p>
    <w:p>
      <w:pPr>
        <w:pStyle w:val="Normal"/>
        <w:rPr>
          <w:rFonts w:eastAsia="MS Gothic;ＭＳ ゴシック"/>
          <w:lang w:eastAsia="ja-JP"/>
        </w:rPr>
      </w:pPr>
      <w:r>
        <w:rPr>
          <w:rFonts w:eastAsia="MS Gothic;ＭＳ ゴシック"/>
          <w:lang w:eastAsia="ja-JP"/>
        </w:rPr>
        <w:t xml:space="preserve">This procedure is called from processes in </w:t>
      </w:r>
      <w:r>
        <w:rPr>
          <w:rFonts w:eastAsia="MS Gothic;ＭＳ ゴシック"/>
          <w:lang w:eastAsia="ja-JP"/>
        </w:rPr>
        <w:t>3GPP TS 23.0</w:t>
      </w:r>
      <w:r>
        <w:rPr>
          <w:rFonts w:eastAsia="MS Gothic;ＭＳ ゴシック"/>
          <w:lang w:eastAsia="ja-JP"/>
        </w:rPr>
        <w:t>60</w:t>
      </w:r>
      <w:r>
        <w:rPr>
          <w:rFonts w:eastAsia="MS Gothic;ＭＳ ゴシック"/>
          <w:lang w:eastAsia="ja-JP"/>
        </w:rPr>
        <w:t> [</w:t>
      </w:r>
      <w:r>
        <w:rPr>
          <w:lang w:val="en-US" w:eastAsia="en-US"/>
        </w:rPr>
        <w:t>15</w:t>
      </w:r>
      <w:r>
        <w:rPr>
          <w:rFonts w:eastAsia="MS Gothic;ＭＳ ゴシック"/>
          <w:lang w:eastAsia="ja-JP"/>
        </w:rPr>
        <w:t>].</w:t>
      </w:r>
      <w:r>
        <w:rPr>
          <w:rFonts w:eastAsia="MS Gothic;ＭＳ ゴシック"/>
          <w:lang w:eastAsia="ja-JP"/>
        </w:rPr>
        <w:t xml:space="preserve"> </w:t>
      </w:r>
      <w:r>
        <w:rPr>
          <w:rFonts w:eastAsia="MS Gothic;ＭＳ ゴシック"/>
          <w:lang w:eastAsia="ja-JP"/>
        </w:rPr>
        <w:t>When this procedure is called, it checks the presence of MG</w:t>
      </w:r>
      <w:r>
        <w:rPr>
          <w:rFonts w:eastAsia="MS Gothic;ＭＳ ゴシック"/>
          <w:color w:val="000000"/>
          <w:lang w:eastAsia="ja-JP"/>
        </w:rPr>
        <w:noBreakHyphen/>
      </w:r>
      <w:r>
        <w:rPr>
          <w:rFonts w:eastAsia="MS Gothic;ＭＳ ゴシック"/>
          <w:lang w:eastAsia="ja-JP"/>
        </w:rPr>
        <w:t>CSI. If there is no MG</w:t>
      </w:r>
      <w:r>
        <w:rPr>
          <w:rFonts w:eastAsia="MS Gothic;ＭＳ ゴシック"/>
          <w:color w:val="000000"/>
          <w:lang w:eastAsia="ja-JP"/>
        </w:rPr>
        <w:noBreakHyphen/>
      </w:r>
      <w:r>
        <w:rPr>
          <w:rFonts w:eastAsia="MS Gothic;ＭＳ ゴシック"/>
          <w:lang w:eastAsia="ja-JP"/>
        </w:rPr>
        <w:t>CSI, then no notification is sent to the gsmSCF.</w:t>
      </w:r>
    </w:p>
    <w:p>
      <w:pPr>
        <w:pStyle w:val="Normal"/>
        <w:rPr>
          <w:rFonts w:eastAsia="MS Gothic;ＭＳ ゴシック"/>
          <w:lang w:eastAsia="ja-JP"/>
        </w:rPr>
      </w:pPr>
      <w:r>
        <w:rPr>
          <w:rFonts w:eastAsia="MS Gothic;ＭＳ ゴシック"/>
          <w:lang w:eastAsia="ja-JP"/>
        </w:rPr>
      </w:r>
    </w:p>
    <w:p>
      <w:pPr>
        <w:pStyle w:val="TH"/>
        <w:rPr>
          <w:rFonts w:eastAsia="MS Gothic;ＭＳ ゴシック"/>
        </w:rPr>
      </w:pPr>
      <w:r>
        <w:rPr/>
        <w:drawing>
          <wp:inline distT="0" distB="0" distL="0" distR="0">
            <wp:extent cx="6118860" cy="7908290"/>
            <wp:effectExtent l="0" t="0" r="0" b="0"/>
            <wp:docPr id="514" name="Image5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505" descr=""/>
                    <pic:cNvPicPr>
                      <a:picLocks noChangeAspect="1" noChangeArrowheads="1"/>
                    </pic:cNvPicPr>
                  </pic:nvPicPr>
                  <pic:blipFill>
                    <a:blip r:embed="rId518"/>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lang w:eastAsia="ja-JP"/>
        </w:rPr>
      </w:pPr>
      <w:r>
        <w:rPr>
          <w:rFonts w:eastAsia="MS Gothic;ＭＳ ゴシック"/>
        </w:rPr>
        <w:t xml:space="preserve">Figure </w:t>
      </w:r>
      <w:r>
        <w:rPr>
          <w:color w:val="000000"/>
        </w:rPr>
        <w:t>9.</w:t>
      </w:r>
      <w:r>
        <w:rPr>
          <w:color w:val="000000"/>
          <w:lang w:val="en-US" w:eastAsia="en-US"/>
        </w:rPr>
        <w:t>5</w:t>
      </w:r>
      <w:r>
        <w:rPr>
          <w:rFonts w:eastAsia="MS Gothic;ＭＳ ゴシック"/>
          <w:lang w:eastAsia="ja-JP"/>
        </w:rPr>
        <w:t>-</w:t>
      </w:r>
      <w:r>
        <w:rPr>
          <w:lang w:val="en-US" w:eastAsia="en-US"/>
        </w:rPr>
        <w:t>1</w:t>
      </w:r>
      <w:r>
        <w:rPr>
          <w:rFonts w:eastAsia="MS Gothic;ＭＳ ゴシック"/>
        </w:rPr>
        <w:t xml:space="preserve">: Procedure CAMEL_PS_Notification (sheet </w:t>
      </w:r>
      <w:r>
        <w:rPr>
          <w:lang w:val="en-US" w:eastAsia="en-US"/>
        </w:rPr>
        <w:t>1</w:t>
      </w:r>
      <w:r>
        <w:rPr>
          <w:rFonts w:eastAsia="MS Gothic;ＭＳ ゴシック"/>
        </w:rPr>
        <w:t>)</w:t>
      </w:r>
    </w:p>
    <w:p>
      <w:pPr>
        <w:pStyle w:val="TH"/>
        <w:rPr/>
      </w:pPr>
      <w:r>
        <w:rPr/>
        <w:drawing>
          <wp:inline distT="0" distB="0" distL="0" distR="0">
            <wp:extent cx="6118860" cy="7908290"/>
            <wp:effectExtent l="0" t="0" r="0" b="0"/>
            <wp:docPr id="515" name="Image5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Image506" descr=""/>
                    <pic:cNvPicPr>
                      <a:picLocks noChangeAspect="1" noChangeArrowheads="1"/>
                    </pic:cNvPicPr>
                  </pic:nvPicPr>
                  <pic:blipFill>
                    <a:blip r:embed="rId519"/>
                    <a:srcRect l="-6" t="-5" r="-6" b="-5"/>
                    <a:stretch>
                      <a:fillRect/>
                    </a:stretch>
                  </pic:blipFill>
                  <pic:spPr bwMode="auto">
                    <a:xfrm>
                      <a:off x="0" y="0"/>
                      <a:ext cx="6118860" cy="7908290"/>
                    </a:xfrm>
                    <a:prstGeom prst="rect">
                      <a:avLst/>
                    </a:prstGeom>
                  </pic:spPr>
                </pic:pic>
              </a:graphicData>
            </a:graphic>
          </wp:inline>
        </w:drawing>
      </w:r>
    </w:p>
    <w:p>
      <w:pPr>
        <w:pStyle w:val="TF"/>
        <w:rPr>
          <w:color w:val="000000"/>
        </w:rPr>
      </w:pPr>
      <w:r>
        <w:rPr>
          <w:color w:val="000000"/>
        </w:rPr>
        <w:t>Figure 9.</w:t>
      </w:r>
      <w:r>
        <w:rPr>
          <w:color w:val="000000"/>
          <w:lang w:val="en-US" w:eastAsia="en-US"/>
        </w:rPr>
        <w:t>6</w:t>
      </w:r>
      <w:r>
        <w:rPr>
          <w:rFonts w:eastAsia="MS Gothic;ＭＳ ゴシック"/>
          <w:lang w:eastAsia="ja-JP"/>
        </w:rPr>
        <w:t>-</w:t>
      </w:r>
      <w:r>
        <w:rPr>
          <w:lang w:val="en-US" w:eastAsia="en-US"/>
        </w:rPr>
        <w:t>1</w:t>
      </w:r>
      <w:r>
        <w:rPr>
          <w:color w:val="000000"/>
        </w:rPr>
        <w:t>: Procedure Set_</w:t>
      </w:r>
      <w:r>
        <w:rPr>
          <w:rFonts w:eastAsia="MS Gothic;ＭＳ ゴシック"/>
          <w:color w:val="000000"/>
          <w:lang w:eastAsia="ja-JP"/>
        </w:rPr>
        <w:t>PS_</w:t>
      </w:r>
      <w:r>
        <w:rPr>
          <w:color w:val="000000"/>
        </w:rPr>
        <w:t>Notification_Type</w:t>
      </w:r>
      <w:r>
        <w:rPr>
          <w:rFonts w:eastAsia="MS Gothic;ＭＳ ゴシック"/>
          <w:color w:val="000000"/>
          <w:lang w:eastAsia="ja-JP"/>
        </w:rPr>
        <w:t xml:space="preserve"> (sheet </w:t>
      </w:r>
      <w:r>
        <w:rPr>
          <w:lang w:val="en-US" w:eastAsia="en-US"/>
        </w:rPr>
        <w:t>1</w:t>
      </w:r>
      <w:r>
        <w:rPr>
          <w:rFonts w:eastAsia="MS Gothic;ＭＳ ゴシック"/>
          <w:color w:val="000000"/>
          <w:lang w:eastAsia="ja-JP"/>
        </w:rPr>
        <w:t>)</w:t>
      </w:r>
    </w:p>
    <w:p>
      <w:pPr>
        <w:pStyle w:val="TH"/>
        <w:rPr/>
      </w:pPr>
      <w:r>
        <w:rPr/>
        <w:drawing>
          <wp:inline distT="0" distB="0" distL="0" distR="0">
            <wp:extent cx="6118860" cy="7908290"/>
            <wp:effectExtent l="0" t="0" r="0" b="0"/>
            <wp:docPr id="516" name="Image5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507" descr=""/>
                    <pic:cNvPicPr>
                      <a:picLocks noChangeAspect="1" noChangeArrowheads="1"/>
                    </pic:cNvPicPr>
                  </pic:nvPicPr>
                  <pic:blipFill>
                    <a:blip r:embed="rId520"/>
                    <a:srcRect l="-6" t="-5" r="-6" b="-5"/>
                    <a:stretch>
                      <a:fillRect/>
                    </a:stretch>
                  </pic:blipFill>
                  <pic:spPr bwMode="auto">
                    <a:xfrm>
                      <a:off x="0" y="0"/>
                      <a:ext cx="6118860" cy="7908290"/>
                    </a:xfrm>
                    <a:prstGeom prst="rect">
                      <a:avLst/>
                    </a:prstGeom>
                  </pic:spPr>
                </pic:pic>
              </a:graphicData>
            </a:graphic>
          </wp:inline>
        </w:drawing>
      </w:r>
    </w:p>
    <w:p>
      <w:pPr>
        <w:pStyle w:val="TF"/>
        <w:rPr>
          <w:color w:val="000000"/>
        </w:rPr>
      </w:pPr>
      <w:r>
        <w:rPr>
          <w:color w:val="000000"/>
        </w:rPr>
        <w:t>Figure 9.</w:t>
      </w:r>
      <w:r>
        <w:rPr>
          <w:color w:val="000000"/>
          <w:lang w:val="en-US" w:eastAsia="en-US"/>
        </w:rPr>
        <w:t>7</w:t>
      </w:r>
      <w:r>
        <w:rPr>
          <w:rFonts w:eastAsia="MS Gothic;ＭＳ ゴシック"/>
          <w:lang w:eastAsia="ja-JP"/>
        </w:rPr>
        <w:t>-</w:t>
      </w:r>
      <w:r>
        <w:rPr>
          <w:lang w:val="en-US" w:eastAsia="en-US"/>
        </w:rPr>
        <w:t>1</w:t>
      </w:r>
      <w:r>
        <w:rPr>
          <w:color w:val="000000"/>
        </w:rPr>
        <w:t>: Procedure Notify_</w:t>
      </w:r>
      <w:r>
        <w:rPr>
          <w:rFonts w:eastAsia="MS Gothic;ＭＳ ゴシック"/>
          <w:color w:val="000000"/>
          <w:lang w:eastAsia="ja-JP"/>
        </w:rPr>
        <w:t>PS_</w:t>
      </w:r>
      <w:r>
        <w:rPr>
          <w:color w:val="000000"/>
        </w:rPr>
        <w:t>gsmSCF</w:t>
      </w:r>
      <w:r>
        <w:rPr>
          <w:rFonts w:eastAsia="MS Gothic;ＭＳ ゴシック"/>
          <w:color w:val="000000"/>
          <w:lang w:eastAsia="ja-JP"/>
        </w:rPr>
        <w:t xml:space="preserve"> (sheet </w:t>
      </w:r>
      <w:r>
        <w:rPr>
          <w:lang w:val="en-US" w:eastAsia="en-US"/>
        </w:rPr>
        <w:t>1</w:t>
      </w:r>
      <w:r>
        <w:rPr>
          <w:rFonts w:eastAsia="MS Gothic;ＭＳ ゴシック"/>
          <w:color w:val="000000"/>
          <w:lang w:eastAsia="ja-JP"/>
        </w:rPr>
        <w:t>)</w:t>
      </w:r>
    </w:p>
    <w:p>
      <w:pPr>
        <w:pStyle w:val="Normal"/>
        <w:rPr>
          <w:rFonts w:eastAsia="MS Gothic;ＭＳ ゴシック"/>
          <w:color w:val="000000"/>
          <w:lang w:eastAsia="ja-JP"/>
        </w:rPr>
      </w:pPr>
      <w:r>
        <w:rPr>
          <w:rFonts w:eastAsia="MS Gothic;ＭＳ ゴシック"/>
          <w:color w:val="000000"/>
          <w:lang w:eastAsia="ja-JP"/>
        </w:rPr>
      </w:r>
    </w:p>
    <w:p>
      <w:pPr>
        <w:pStyle w:val="Heading2"/>
        <w:rPr>
          <w:color w:val="000000"/>
        </w:rPr>
      </w:pPr>
      <w:bookmarkStart w:id="1075" w:name="__RefHeading___Toc477855283"/>
      <w:bookmarkEnd w:id="1075"/>
      <w:r>
        <w:rPr>
          <w:color w:val="000000"/>
        </w:rPr>
        <w:t>9.4</w:t>
        <w:tab/>
        <w:t>Description of information flows</w:t>
      </w:r>
    </w:p>
    <w:p>
      <w:pPr>
        <w:pStyle w:val="Normal"/>
        <w:rPr/>
      </w:pPr>
      <w:r>
        <w:rPr>
          <w:color w:val="000000"/>
        </w:rPr>
        <w:t xml:space="preserve">This </w:t>
      </w:r>
      <w:r>
        <w:rPr>
          <w:rFonts w:eastAsia="MS Mincho;ＭＳ 明朝"/>
          <w:color w:val="000000"/>
          <w:lang w:eastAsia="ja-JP"/>
        </w:rPr>
        <w:t>sub</w:t>
      </w:r>
      <w:r>
        <w:rPr>
          <w:color w:val="000000"/>
        </w:rPr>
        <w:t>clause contains the detailed description of the information flows used by CAMEL for Mobility Management control.</w:t>
      </w:r>
    </w:p>
    <w:p>
      <w:pPr>
        <w:pStyle w:val="Normal"/>
        <w:rPr>
          <w:rFonts w:eastAsia="MS Gothic;ＭＳ ゴシック"/>
          <w:color w:val="000000"/>
          <w:lang w:eastAsia="ja-JP"/>
        </w:rPr>
      </w:pPr>
      <w:r>
        <w:rPr>
          <w:color w:val="000000"/>
        </w:rPr>
        <w:t xml:space="preserve">Each Information Element (IE) is marked as Mandatory (M), Conditional (C), </w:t>
      </w:r>
      <w:r>
        <w:rPr/>
        <w:t>Specific conditions (S), mutually Exclusive (E),</w:t>
      </w:r>
      <w:r>
        <w:rPr>
          <w:rFonts w:eastAsia="MS Gothic;ＭＳ ゴシック"/>
          <w:lang w:eastAsia="ja-JP"/>
        </w:rPr>
        <w:t xml:space="preserve"> </w:t>
      </w:r>
      <w:r>
        <w:rPr>
          <w:color w:val="000000"/>
        </w:rPr>
        <w:t xml:space="preserve">Optional (O) or </w:t>
      </w:r>
      <w:r>
        <w:rPr>
          <w:rFonts w:eastAsia="MS Gothic;ＭＳ ゴシック"/>
          <w:color w:val="000000"/>
          <w:lang w:eastAsia="ja-JP"/>
        </w:rPr>
        <w:t>n</w:t>
      </w:r>
      <w:r>
        <w:rPr>
          <w:color w:val="000000"/>
        </w:rPr>
        <w:t>ot applicable (-)</w:t>
      </w:r>
      <w:r>
        <w:rPr>
          <w:rFonts w:eastAsia="MS Gothic;ＭＳ ゴシック"/>
          <w:color w:val="000000"/>
          <w:lang w:eastAsia="ja-JP"/>
        </w:rPr>
        <w:t xml:space="preserve"> </w:t>
      </w:r>
      <w:r>
        <w:rPr>
          <w:color w:val="000000"/>
        </w:rPr>
        <w:t xml:space="preserve">for each different </w:t>
      </w:r>
      <w:r>
        <w:rPr>
          <w:rFonts w:eastAsia="MS Gothic;ＭＳ ゴシック"/>
          <w:color w:val="000000"/>
          <w:lang w:eastAsia="ja-JP"/>
        </w:rPr>
        <w:t>entity</w:t>
      </w:r>
      <w:r>
        <w:rPr>
          <w:color w:val="000000"/>
        </w:rPr>
        <w:t xml:space="preserve"> </w:t>
      </w:r>
      <w:r>
        <w:rPr>
          <w:rFonts w:eastAsia="MS Gothic;ＭＳ ゴシック"/>
          <w:color w:val="000000"/>
          <w:lang w:eastAsia="ja-JP"/>
        </w:rPr>
        <w:t>involved</w:t>
      </w:r>
      <w:r>
        <w:rPr>
          <w:color w:val="000000"/>
        </w:rPr>
        <w:t xml:space="preserve">: </w:t>
      </w:r>
      <w:r>
        <w:rPr>
          <w:rFonts w:eastAsia="MS Gothic;ＭＳ ゴシック"/>
          <w:color w:val="000000"/>
          <w:lang w:eastAsia="ja-JP"/>
        </w:rPr>
        <w:t xml:space="preserve">VLR </w:t>
      </w:r>
      <w:r>
        <w:rPr>
          <w:color w:val="000000"/>
        </w:rPr>
        <w:t>(</w:t>
      </w:r>
      <w:r>
        <w:rPr>
          <w:rFonts w:eastAsia="MS Gothic;ＭＳ ゴシック"/>
          <w:color w:val="000000"/>
          <w:lang w:eastAsia="ja-JP"/>
        </w:rPr>
        <w:t>VLR</w:t>
      </w:r>
      <w:r>
        <w:rPr>
          <w:color w:val="000000"/>
        </w:rPr>
        <w:t>)</w:t>
      </w:r>
      <w:r>
        <w:rPr>
          <w:rFonts w:eastAsia="MS Gothic;ＭＳ ゴシック"/>
          <w:color w:val="000000"/>
          <w:lang w:eastAsia="ja-JP"/>
        </w:rPr>
        <w:t xml:space="preserve"> and</w:t>
      </w:r>
      <w:r>
        <w:rPr>
          <w:color w:val="000000"/>
        </w:rPr>
        <w:t xml:space="preserve"> </w:t>
      </w:r>
      <w:r>
        <w:rPr>
          <w:rFonts w:eastAsia="MS Gothic;ＭＳ ゴシック"/>
          <w:color w:val="000000"/>
          <w:lang w:eastAsia="ja-JP"/>
        </w:rPr>
        <w:t xml:space="preserve">SGSN </w:t>
      </w:r>
      <w:r>
        <w:rPr>
          <w:color w:val="000000"/>
        </w:rPr>
        <w:t>(</w:t>
      </w:r>
      <w:r>
        <w:rPr>
          <w:rFonts w:eastAsia="MS Gothic;ＭＳ ゴシック"/>
          <w:color w:val="000000"/>
          <w:lang w:eastAsia="ja-JP"/>
        </w:rPr>
        <w:t>SGSN</w:t>
      </w:r>
      <w:r>
        <w:rPr>
          <w:color w:val="000000"/>
        </w:rPr>
        <w:t>)</w:t>
      </w:r>
      <w:r>
        <w:rPr>
          <w:rFonts w:eastAsia="MS Gothic;ＭＳ ゴシック"/>
          <w:color w:val="000000"/>
          <w:lang w:eastAsia="ja-JP"/>
        </w:rPr>
        <w:t xml:space="preserve"> where distinction is applicable</w:t>
      </w:r>
      <w:r>
        <w:rPr>
          <w:color w:val="000000"/>
        </w:rPr>
        <w:t>.</w:t>
      </w:r>
      <w:r>
        <w:rPr>
          <w:rFonts w:eastAsia="MS Gothic;ＭＳ ゴシック"/>
          <w:color w:val="000000"/>
          <w:lang w:eastAsia="ja-JP"/>
        </w:rPr>
        <w:t xml:space="preserve"> </w:t>
      </w:r>
      <w:r>
        <w:rPr>
          <w:rFonts w:eastAsia="MS Gothic;ＭＳ ゴシック"/>
          <w:color w:val="000000"/>
          <w:lang w:eastAsia="ja-JP"/>
        </w:rPr>
        <w:t>If the IEs in one table apply in both VLR and SGSN, then the IEs are marked in the "Status" column.</w:t>
      </w:r>
    </w:p>
    <w:p>
      <w:pPr>
        <w:pStyle w:val="Normal"/>
        <w:rPr/>
      </w:pPr>
      <w:r>
        <w:rPr/>
        <w:t>An 'M' IE shall always be included. A 'C' IE shall be included if the sending entity has the necessary information to populate the IE. The conditions for the inclusion of an 'S' IE are shown in the 'Description' column of the definition table. When a set of 'E' IEs is shown in the definition of an Information Flow or compound IE, only one of those IEs may be included. An 'O' IE may be included or omitted as required by the service logic. A '</w:t>
        <w:noBreakHyphen/>
        <w:t>' IE shall always be omitted.</w:t>
      </w:r>
      <w:r>
        <w:rPr>
          <w:color w:val="000000"/>
        </w:rPr>
        <w:t xml:space="preserve"> This categorization is a functional classification, i.e.</w:t>
      </w:r>
      <w:r>
        <w:rPr>
          <w:rFonts w:eastAsia="MS Gothic;ＭＳ ゴシック"/>
          <w:color w:val="000000"/>
          <w:lang w:eastAsia="ja-JP"/>
        </w:rPr>
        <w:t xml:space="preserve"> </w:t>
      </w:r>
      <w:r>
        <w:rPr/>
        <w:t>it defines the requirements for the</w:t>
      </w:r>
      <w:r>
        <w:rPr>
          <w:color w:val="000000"/>
        </w:rPr>
        <w:t xml:space="preserve"> stage 2 information</w:t>
      </w:r>
      <w:r>
        <w:rPr>
          <w:rFonts w:eastAsia="MS Mincho;ＭＳ 明朝"/>
          <w:color w:val="000000"/>
          <w:lang w:eastAsia="ja-JP"/>
        </w:rPr>
        <w:t>.</w:t>
      </w:r>
      <w:r>
        <w:rPr>
          <w:color w:val="000000"/>
        </w:rPr>
        <w:t xml:space="preserve"> </w:t>
      </w:r>
      <w:r>
        <w:rPr>
          <w:rFonts w:eastAsia="MS Gothic;ＭＳ ゴシック"/>
          <w:color w:val="000000"/>
          <w:lang w:eastAsia="ja-JP"/>
        </w:rPr>
        <w:t>It is</w:t>
      </w:r>
      <w:r>
        <w:rPr>
          <w:color w:val="000000"/>
        </w:rPr>
        <w:t xml:space="preserve"> not a stage 3 classification to be used for the ASN.1 syntax of the protocol.</w:t>
      </w:r>
    </w:p>
    <w:p>
      <w:pPr>
        <w:pStyle w:val="Normal"/>
        <w:rPr/>
      </w:pPr>
      <w:r>
        <w:rPr>
          <w:color w:val="000000"/>
        </w:rPr>
        <w:t>The following principles apply for the handling of the IEs by the receiving entity:</w:t>
      </w:r>
    </w:p>
    <w:p>
      <w:pPr>
        <w:pStyle w:val="B1"/>
        <w:rPr/>
      </w:pPr>
      <w:r>
        <w:rPr>
          <w:color w:val="000000"/>
        </w:rPr>
        <w:t>-</w:t>
        <w:tab/>
        <w:t>The gsmSCF may silently discard any IE which it does not functionally support</w:t>
      </w:r>
      <w:r>
        <w:rPr>
          <w:rFonts w:eastAsia="MS Gothic;ＭＳ ゴシック"/>
          <w:color w:val="000000"/>
          <w:lang w:eastAsia="ja-JP"/>
        </w:rPr>
        <w:t>;</w:t>
      </w:r>
    </w:p>
    <w:p>
      <w:pPr>
        <w:pStyle w:val="B1"/>
        <w:rPr/>
      </w:pPr>
      <w:r>
        <w:rPr>
          <w:color w:val="000000"/>
        </w:rPr>
        <w:t>-</w:t>
        <w:tab/>
        <w:t>The VLR shall functionally support all IEs which can be sent to it</w:t>
      </w:r>
      <w:r>
        <w:rPr>
          <w:rFonts w:eastAsia="MS Gothic;ＭＳ ゴシック"/>
          <w:color w:val="000000"/>
          <w:lang w:eastAsia="ja-JP"/>
        </w:rPr>
        <w:t>;</w:t>
      </w:r>
      <w:r>
        <w:rPr>
          <w:color w:val="000000"/>
        </w:rPr>
        <w:t xml:space="preserve"> </w:t>
      </w:r>
    </w:p>
    <w:p>
      <w:pPr>
        <w:pStyle w:val="B1"/>
        <w:rPr/>
      </w:pPr>
      <w:r>
        <w:rPr>
          <w:color w:val="000000"/>
        </w:rPr>
        <w:t>-</w:t>
        <w:tab/>
        <w:t xml:space="preserve">The </w:t>
      </w:r>
      <w:r>
        <w:rPr>
          <w:rFonts w:eastAsia="MS Gothic;ＭＳ ゴシック"/>
          <w:color w:val="000000"/>
          <w:lang w:eastAsia="ja-JP"/>
        </w:rPr>
        <w:t>SGSN</w:t>
      </w:r>
      <w:r>
        <w:rPr>
          <w:color w:val="000000"/>
        </w:rPr>
        <w:t xml:space="preserve"> shall functionally support all IEs which can be sent to it. </w:t>
      </w:r>
    </w:p>
    <w:p>
      <w:pPr>
        <w:pStyle w:val="Heading3"/>
        <w:rPr/>
      </w:pPr>
      <w:bookmarkStart w:id="1076" w:name="__RefHeading___Toc477855284"/>
      <w:bookmarkEnd w:id="1076"/>
      <w:r>
        <w:rPr>
          <w:color w:val="000000"/>
        </w:rPr>
        <w:t>9.4.1</w:t>
        <w:tab/>
        <w:t>VLR</w:t>
      </w:r>
      <w:r>
        <w:rPr>
          <w:rFonts w:eastAsia="MS Gothic;ＭＳ ゴシック"/>
          <w:lang w:eastAsia="ja-JP"/>
        </w:rPr>
        <w:t xml:space="preserve"> or </w:t>
      </w:r>
      <w:r>
        <w:rPr>
          <w:rFonts w:eastAsia="MS Gothic;ＭＳ ゴシック"/>
          <w:color w:val="000000"/>
          <w:lang w:eastAsia="ja-JP"/>
        </w:rPr>
        <w:t>SGSN</w:t>
      </w:r>
      <w:r>
        <w:rPr>
          <w:color w:val="000000"/>
        </w:rPr>
        <w:t xml:space="preserve"> to gsmSCF information flows</w:t>
      </w:r>
    </w:p>
    <w:p>
      <w:pPr>
        <w:pStyle w:val="Heading4"/>
        <w:ind w:left="1418" w:hanging="1418"/>
        <w:rPr>
          <w:color w:val="000000"/>
        </w:rPr>
      </w:pPr>
      <w:bookmarkStart w:id="1077" w:name="__RefHeading___Toc477855285"/>
      <w:bookmarkEnd w:id="1077"/>
      <w:r>
        <w:rPr>
          <w:color w:val="000000"/>
        </w:rPr>
        <w:t>9.4.1.1</w:t>
        <w:tab/>
        <w:t>Mobility Management event Notification</w:t>
      </w:r>
    </w:p>
    <w:p>
      <w:pPr>
        <w:pStyle w:val="Heading5"/>
        <w:ind w:left="1701" w:hanging="1701"/>
        <w:rPr>
          <w:color w:val="000000"/>
        </w:rPr>
      </w:pPr>
      <w:bookmarkStart w:id="1078" w:name="__RefHeading___Toc477855286"/>
      <w:bookmarkEnd w:id="1078"/>
      <w:r>
        <w:rPr>
          <w:color w:val="000000"/>
        </w:rPr>
        <w:t>9.4.1.1.1</w:t>
        <w:tab/>
        <w:t>Description</w:t>
      </w:r>
    </w:p>
    <w:p>
      <w:pPr>
        <w:pStyle w:val="Normal"/>
        <w:rPr/>
      </w:pPr>
      <w:r>
        <w:rPr>
          <w:color w:val="000000"/>
        </w:rPr>
        <w:t>This IF is generated by the VLR</w:t>
      </w:r>
      <w:r>
        <w:rPr>
          <w:rFonts w:eastAsia="MS Gothic;ＭＳ ゴシック"/>
          <w:lang w:eastAsia="ja-JP"/>
        </w:rPr>
        <w:t xml:space="preserve"> or </w:t>
      </w:r>
      <w:r>
        <w:rPr>
          <w:rFonts w:eastAsia="MS Gothic;ＭＳ ゴシック"/>
          <w:color w:val="000000"/>
          <w:lang w:eastAsia="ja-JP"/>
        </w:rPr>
        <w:t>SGSN</w:t>
      </w:r>
      <w:r>
        <w:rPr>
          <w:color w:val="000000"/>
        </w:rPr>
        <w:t xml:space="preserve"> </w:t>
      </w:r>
      <w:r>
        <w:rPr>
          <w:rFonts w:eastAsia="MS Gothic;ＭＳ ゴシック"/>
          <w:color w:val="000000"/>
          <w:lang w:eastAsia="ja-JP"/>
        </w:rPr>
        <w:t>to</w:t>
      </w:r>
      <w:r>
        <w:rPr>
          <w:color w:val="000000"/>
        </w:rPr>
        <w:t xml:space="preserve"> notify the gsmSCF of a Mobility Management event.</w:t>
      </w:r>
    </w:p>
    <w:p>
      <w:pPr>
        <w:pStyle w:val="Heading5"/>
        <w:ind w:left="1701" w:hanging="1701"/>
        <w:rPr/>
      </w:pPr>
      <w:bookmarkStart w:id="1079" w:name="__RefHeading___Toc477855287"/>
      <w:bookmarkEnd w:id="1079"/>
      <w:r>
        <w:rPr>
          <w:color w:val="000000"/>
        </w:rPr>
        <w:t>9.4.1.1.2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709"/>
        <w:gridCol w:w="5616"/>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VLR</w:t>
            </w:r>
          </w:p>
        </w:tc>
        <w:tc>
          <w:tcPr>
            <w:tcW w:w="709"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SGSN</w:t>
            </w:r>
          </w:p>
        </w:tc>
        <w:tc>
          <w:tcPr>
            <w:tcW w:w="5616"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Event Met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709"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61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the type of Mobility Management </w:t>
            </w:r>
            <w:r>
              <w:rPr>
                <w:rFonts w:eastAsia="MS Gothic;ＭＳ ゴシック"/>
                <w:lang w:eastAsia="ja-JP"/>
              </w:rPr>
              <w:t xml:space="preserve">event </w:t>
            </w:r>
            <w:r>
              <w:rPr/>
              <w:t xml:space="preserve">that lead to the notification. </w:t>
            </w:r>
            <w:r>
              <w:rPr>
                <w:rFonts w:eastAsia="MS Gothic;ＭＳ ゴシック"/>
                <w:lang w:eastAsia="ja-JP"/>
              </w:rPr>
              <w:t>Refer to subclause</w:t>
            </w:r>
            <w:r>
              <w:rPr>
                <w:rFonts w:eastAsia="MS Gothic;ＭＳ ゴシック"/>
                <w:lang w:eastAsia="ja-JP"/>
              </w:rPr>
              <w:t> </w:t>
            </w:r>
            <w:r>
              <w:rPr>
                <w:color w:val="000000"/>
              </w:rPr>
              <w:t>9.2.1.1</w:t>
            </w:r>
            <w:r>
              <w:rPr>
                <w:rFonts w:eastAsia="MS Gothic;ＭＳ ゴシック"/>
                <w:lang w:eastAsia="ja-JP"/>
              </w:rPr>
              <w:t xml:space="preserve"> for the CS subscriber and subclause</w:t>
            </w:r>
            <w:r>
              <w:rPr>
                <w:rFonts w:eastAsia="MS Gothic;ＭＳ ゴシック"/>
                <w:lang w:eastAsia="ja-JP"/>
              </w:rPr>
              <w:t> </w:t>
            </w:r>
            <w:r>
              <w:rPr>
                <w:color w:val="000000"/>
              </w:rPr>
              <w:t>9.2.</w:t>
            </w:r>
            <w:r>
              <w:rPr>
                <w:color w:val="000000"/>
              </w:rPr>
              <w:t>2</w:t>
            </w:r>
            <w:r>
              <w:rPr>
                <w:color w:val="000000"/>
              </w:rPr>
              <w:t>.1</w:t>
            </w:r>
            <w:r>
              <w:rPr>
                <w:rFonts w:eastAsia="MS Gothic;ＭＳ ゴシック"/>
                <w:lang w:eastAsia="ja-JP"/>
              </w:rPr>
              <w:t xml:space="preserve"> for the GPRS subscriber.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Service Key</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709"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61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Service Logic that the gsmSCF shall apply.</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IMSI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709"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61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the mobile subscriber to whom the Mobility Event applies.</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Basic MSISDN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709"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61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identifies the mobile subscriber to whom the Mobility Event applies.</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Location Information</w:t>
            </w:r>
            <w:r>
              <w:rPr>
                <w:rFonts w:eastAsia="MS Gothic;ＭＳ ゴシック"/>
                <w:lang w:eastAsia="ja-JP"/>
              </w:rPr>
              <w:t xml:space="preserve"> for CS subscriber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709"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1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Arial Unicode MS"/>
                <w:lang w:eastAsia="ja-JP"/>
              </w:rPr>
            </w:pPr>
            <w:r>
              <w:rPr/>
              <w:t>This IE is described in a table below.</w:t>
            </w:r>
          </w:p>
          <w:p>
            <w:pPr>
              <w:pStyle w:val="TAL"/>
              <w:keepNext w:val="false"/>
              <w:keepLines w:val="false"/>
              <w:widowControl w:val="false"/>
              <w:rPr/>
            </w:pPr>
            <w:r>
              <w:rPr/>
              <w:t>This IE indicates the current location of the MS.</w:t>
            </w:r>
            <w:r>
              <w:rPr>
                <w:rFonts w:eastAsia="Arial Unicode MS"/>
                <w:lang w:eastAsia="ja-JP"/>
              </w:rPr>
              <w:t xml:space="preserve"> </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Location Information</w:t>
            </w:r>
            <w:r>
              <w:rPr>
                <w:rFonts w:eastAsia="MS Gothic;ＭＳ ゴシック"/>
                <w:lang w:eastAsia="ja-JP"/>
              </w:rPr>
              <w:t xml:space="preserve"> for GPRS subscriber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709"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561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current location of the MS</w:t>
            </w:r>
            <w:r>
              <w:rPr>
                <w:rFonts w:eastAsia="MS Gothic;ＭＳ ゴシック"/>
                <w:lang w:eastAsia="ja-JP"/>
              </w:rPr>
              <w:t xml:space="preserve"> which is equivalent to the location info SGSN IE in subclause</w:t>
            </w:r>
            <w:r>
              <w:rPr>
                <w:rFonts w:eastAsia="MS Gothic;ＭＳ ゴシック"/>
                <w:lang w:eastAsia="ja-JP"/>
              </w:rPr>
              <w:t> </w:t>
            </w:r>
            <w:r>
              <w:rPr>
                <w:color w:val="000000"/>
              </w:rPr>
              <w:t>7.6.1.</w:t>
            </w:r>
            <w:r>
              <w:rPr>
                <w:rFonts w:eastAsia="MS Gothic;ＭＳ ゴシック"/>
                <w:color w:val="000000"/>
                <w:lang w:eastAsia="ja-JP"/>
              </w:rPr>
              <w:t>2</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Supported CAMEL Phases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709"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561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the CAMEL Phases that are supported by the </w:t>
            </w:r>
            <w:r>
              <w:rPr>
                <w:rFonts w:eastAsia="MS Gothic;ＭＳ ゴシック"/>
                <w:lang w:eastAsia="ja-JP"/>
              </w:rPr>
              <w:t>sending entity (V</w:t>
            </w:r>
            <w:r>
              <w:rPr/>
              <w:t>MSC/VLR</w:t>
            </w:r>
            <w:r>
              <w:rPr>
                <w:rFonts w:eastAsia="MS Gothic;ＭＳ ゴシック"/>
                <w:lang w:eastAsia="ja-JP"/>
              </w:rPr>
              <w:t xml:space="preserve"> or SGSN)</w:t>
            </w:r>
            <w:r>
              <w:rPr/>
              <w:t xml:space="preserve"> in which the MS is registered after the mobility management event.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Offered CAMEL</w:t>
            </w:r>
            <w:r>
              <w:rPr>
                <w:rFonts w:eastAsia="‚l‚r –¾’©;Yu Gothic"/>
                <w:lang w:eastAsia="ja-JP"/>
              </w:rPr>
              <w:t xml:space="preserve">4 </w:t>
            </w:r>
            <w:r>
              <w:rPr>
                <w:rFonts w:eastAsia="‚l‚r –¾’©;Yu Gothic"/>
                <w:lang w:eastAsia="ja-JP"/>
              </w:rPr>
              <w:t>F</w:t>
            </w:r>
            <w:r>
              <w:rPr/>
              <w:t>unctionalities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709"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561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is described in </w:t>
            </w:r>
            <w:r>
              <w:rPr>
                <w:rFonts w:eastAsia="Arial Unicode MS"/>
                <w:lang w:eastAsia="ja-JP"/>
              </w:rPr>
              <w:t xml:space="preserve">subclause </w:t>
            </w:r>
            <w:r>
              <w:rPr/>
              <w:t>4.6.1.</w:t>
            </w:r>
            <w:r>
              <w:rPr/>
              <w:t>8</w:t>
            </w:r>
            <w:r>
              <w:rPr>
                <w:rFonts w:eastAsia="Arial Unicode MS"/>
                <w:lang w:eastAsia="ja-JP"/>
              </w:rPr>
              <w:t>.</w:t>
            </w:r>
            <w:r>
              <w:rPr>
                <w:rFonts w:eastAsia="Arial Unicode MS"/>
                <w:lang w:eastAsia="ja-JP"/>
              </w:rPr>
              <w:t xml:space="preserve"> </w:t>
            </w:r>
          </w:p>
          <w:p>
            <w:pPr>
              <w:pStyle w:val="TAL"/>
              <w:keepNext w:val="false"/>
              <w:keepLines w:val="false"/>
              <w:widowControl w:val="false"/>
              <w:rPr/>
            </w:pPr>
            <w:r>
              <w:rPr/>
              <w:t>It indicates the CAMEL phase</w:t>
            </w:r>
            <w:r>
              <w:rPr>
                <w:rFonts w:eastAsia="‚l‚r –¾’©;Yu Gothic"/>
                <w:lang w:eastAsia="ja-JP"/>
              </w:rPr>
              <w:t> </w:t>
            </w:r>
            <w:r>
              <w:rPr/>
              <w:t>4 functionalities offered by the VMSC/VLR.</w:t>
            </w:r>
          </w:p>
        </w:tc>
      </w:tr>
    </w:tbl>
    <w:p>
      <w:pPr>
        <w:pStyle w:val="Normal"/>
        <w:rPr>
          <w:rFonts w:eastAsia="MS Gothic;ＭＳ ゴシック"/>
          <w:lang w:eastAsia="ja-JP"/>
        </w:rPr>
      </w:pPr>
      <w:r>
        <w:rPr>
          <w:rFonts w:eastAsia="MS Gothic;ＭＳ ゴシック"/>
          <w:lang w:eastAsia="ja-JP"/>
        </w:rPr>
      </w:r>
    </w:p>
    <w:p>
      <w:pPr>
        <w:pStyle w:val="Normal"/>
        <w:keepNext w:val="true"/>
        <w:keepLines/>
        <w:rPr/>
      </w:pPr>
      <w:r>
        <w:rPr/>
        <w:t xml:space="preserve">Location Information </w:t>
      </w:r>
      <w:r>
        <w:rPr>
          <w:rFonts w:eastAsia="MS Gothic;ＭＳ ゴシック"/>
          <w:lang w:eastAsia="ja-JP"/>
        </w:rPr>
        <w:t>for CS subscriber</w:t>
      </w:r>
      <w:r>
        <w:rPr/>
        <w:t xml:space="preserve"> is defined in 3GPP TS</w:t>
      </w:r>
      <w:r>
        <w:rPr>
          <w:rFonts w:eastAsia="MS Gothic;ＭＳ ゴシック"/>
          <w:lang w:eastAsia="ja-JP"/>
        </w:rPr>
        <w:t> </w:t>
      </w:r>
      <w:r>
        <w:rPr/>
        <w:t>23.018</w:t>
      </w:r>
      <w:r>
        <w:rPr>
          <w:rFonts w:eastAsia="MS Gothic;ＭＳ ゴシック"/>
          <w:lang w:eastAsia="ja-JP"/>
        </w:rPr>
        <w:t> </w:t>
      </w:r>
      <w:r>
        <w:rPr/>
        <w:t>[</w:t>
      </w:r>
      <w:r>
        <w:rPr>
          <w:lang w:val="en-US" w:eastAsia="en-US"/>
        </w:rPr>
        <w:t>12</w:t>
      </w:r>
      <w:r>
        <w:rPr/>
        <w:t>]. The following differences apply:</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Mincho;ＭＳ 明朝"/>
                <w:lang w:eastAsia="ja-JP"/>
              </w:rPr>
            </w:pPr>
            <w:r>
              <w:rPr>
                <w:rFonts w:eastAsia="MS Mincho;ＭＳ 明朝"/>
                <w:lang w:eastAsia="ja-JP"/>
              </w:rPr>
              <w:t>Service area ID</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Mincho;ＭＳ 明朝"/>
                <w:lang w:eastAsia="ja-JP"/>
              </w:rPr>
            </w:pPr>
            <w:r>
              <w:rPr>
                <w:rFonts w:eastAsia="MS Mincho;ＭＳ 明朝"/>
                <w:lang w:eastAsia="ja-JP"/>
              </w:rPr>
              <w:t>C,E</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See 3GPP TS 23.018 [</w:t>
            </w:r>
            <w:r>
              <w:rPr>
                <w:lang w:val="en-US" w:eastAsia="en-US"/>
              </w:rPr>
              <w:t>12</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Mincho;ＭＳ 明朝"/>
                <w:lang w:eastAsia="ja-JP"/>
              </w:rPr>
            </w:pPr>
            <w:r>
              <w:rPr>
                <w:rFonts w:eastAsia="MS Mincho;ＭＳ 明朝"/>
                <w:lang w:eastAsia="ja-JP"/>
              </w:rPr>
              <w:t>Cell ID</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Mincho;ＭＳ 明朝"/>
                <w:lang w:eastAsia="ja-JP"/>
              </w:rPr>
            </w:pPr>
            <w:r>
              <w:rPr>
                <w:rFonts w:eastAsia="MS Mincho;ＭＳ 明朝"/>
                <w:lang w:eastAsia="ja-JP"/>
              </w:rPr>
              <w:t>C,E</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See 3GPP TS 23.018 [</w:t>
            </w:r>
            <w:r>
              <w:rPr>
                <w:lang w:val="en-US" w:eastAsia="en-US"/>
              </w:rPr>
              <w:t>12</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VLR Number</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Mincho;ＭＳ 明朝"/>
                <w:lang w:eastAsia="ja-JP"/>
              </w:rPr>
            </w:pPr>
            <w:r>
              <w:rPr>
                <w:rFonts w:eastAsia="MS Mincho;ＭＳ 明朝"/>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See 3GPP TS 23.018 [</w:t>
            </w:r>
            <w:r>
              <w:rPr>
                <w:lang w:val="en-US" w:eastAsia="en-US"/>
              </w:rPr>
              <w:t>12</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Current Location Retrieved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Not applicable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Location area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r>
              <w:rPr>
                <w:rFonts w:eastAsia="MS Gothic;ＭＳ ゴシック"/>
                <w:lang w:eastAsia="ja-JP"/>
              </w:rPr>
              <w:t>,E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23.003</w:t>
            </w:r>
            <w:r>
              <w:rPr>
                <w:rFonts w:eastAsia="MS Gothic;ＭＳ ゴシック"/>
                <w:lang w:eastAsia="ja-JP"/>
              </w:rPr>
              <w:t> </w:t>
            </w:r>
            <w:r>
              <w:rPr/>
              <w:t>[</w:t>
            </w:r>
            <w:r>
              <w:rPr>
                <w:lang w:val="en-US" w:eastAsia="en-US"/>
              </w:rPr>
              <w:t>7</w:t>
            </w:r>
            <w:r>
              <w:rPr/>
              <w:t xml:space="preserve">]. </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Selected LSA Identity</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the LSA identity associated with the current position of the MS. </w:t>
            </w:r>
            <w:r>
              <w:rPr>
                <w:rFonts w:eastAsia="MS Gothic;ＭＳ ゴシック"/>
                <w:lang w:eastAsia="ja-JP"/>
              </w:rPr>
              <w:t>It s</w:t>
            </w:r>
            <w:r>
              <w:rPr>
                <w:rFonts w:eastAsia="MS Mincho;ＭＳ 明朝"/>
                <w:lang w:eastAsia="ja-JP"/>
              </w:rPr>
              <w:t xml:space="preserve">hall be present </w:t>
            </w:r>
            <w:r>
              <w:rPr/>
              <w:t xml:space="preserve">if the LSA ID </w:t>
            </w:r>
            <w:r>
              <w:rPr>
                <w:rFonts w:eastAsia="MS Mincho;ＭＳ 明朝"/>
                <w:lang w:eastAsia="ja-JP"/>
              </w:rPr>
              <w:t>in the subscriber data</w:t>
            </w:r>
            <w:r>
              <w:rPr/>
              <w:t xml:space="preserve"> matches</w:t>
            </w:r>
            <w:r>
              <w:rPr>
                <w:rFonts w:eastAsia="MS Mincho;ＭＳ 明朝"/>
                <w:lang w:eastAsia="ja-JP"/>
              </w:rPr>
              <w:t xml:space="preserve"> the LSA ID of the current cell</w:t>
            </w:r>
            <w:r>
              <w:rPr/>
              <w:t xml:space="preserve">. In the case of multiple matches the </w:t>
            </w:r>
            <w:r>
              <w:rPr>
                <w:rFonts w:eastAsia="MS Mincho;ＭＳ 明朝"/>
                <w:lang w:eastAsia="ja-JP"/>
              </w:rPr>
              <w:t>LSA ID</w:t>
            </w:r>
            <w:r>
              <w:rPr/>
              <w:t xml:space="preserve"> with the highest priority </w:t>
            </w:r>
            <w:r>
              <w:rPr>
                <w:rFonts w:eastAsia="MS Gothic;ＭＳ ゴシック"/>
                <w:lang w:eastAsia="ja-JP"/>
              </w:rPr>
              <w:t xml:space="preserve">it </w:t>
            </w:r>
            <w:r>
              <w:rPr>
                <w:rFonts w:eastAsia="MS Mincho;ＭＳ 明朝"/>
                <w:lang w:eastAsia="ja-JP"/>
              </w:rPr>
              <w:t>shall be</w:t>
            </w:r>
            <w:r>
              <w:rPr/>
              <w:t xml:space="preserve"> </w:t>
            </w:r>
            <w:r>
              <w:rPr>
                <w:rFonts w:eastAsia="MS Gothic;ＭＳ ゴシック"/>
                <w:lang w:eastAsia="ja-JP"/>
              </w:rPr>
              <w:t>pre</w:t>
            </w:r>
            <w:r>
              <w:rPr/>
              <w:t>sent. See 3GPP TS 23.073</w:t>
            </w:r>
            <w:r>
              <w:rPr>
                <w:rFonts w:eastAsia="MS Gothic;ＭＳ ゴシック"/>
                <w:lang w:eastAsia="ja-JP"/>
              </w:rPr>
              <w:t> </w:t>
            </w:r>
            <w:r>
              <w:rPr/>
              <w:t>[</w:t>
            </w:r>
            <w:r>
              <w:rPr>
                <w:lang w:val="en-US" w:eastAsia="en-US"/>
              </w:rPr>
              <w:t>18</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lang w:eastAsia="zh-CN"/>
              </w:rPr>
            </w:pPr>
            <w:r>
              <w:rPr>
                <w:lang w:eastAsia="zh-CN"/>
              </w:rPr>
              <w:t>User CSG Information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lang w:eastAsia="zh-CN"/>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lang w:eastAsia="zh-CN"/>
              </w:rPr>
              <w:t>See</w:t>
            </w:r>
            <w:r>
              <w:rPr>
                <w:lang w:eastAsia="zh-CN"/>
              </w:rPr>
              <w:t xml:space="preserve"> 3GPP TS 23.060 [15].</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lang w:eastAsia="zh-CN"/>
              </w:rPr>
            </w:pPr>
            <w:r>
              <w:rPr>
                <w:lang w:eastAsia="zh-CN"/>
              </w:rPr>
              <w:t>E-UTRAN Cell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lang w:eastAsia="zh-CN"/>
              </w:rPr>
            </w:pPr>
            <w:r>
              <w:rPr>
                <w:lang w:eastAsia="zh-CN"/>
              </w:rPr>
              <w:t>C,E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lang w:eastAsia="zh-CN"/>
              </w:rPr>
            </w:pPr>
            <w:r>
              <w:rPr/>
              <w:t>See 3GPP TS 23.018 [</w:t>
            </w:r>
            <w:r>
              <w:rPr>
                <w:lang w:val="en-US" w:eastAsia="en-US"/>
              </w:rPr>
              <w:t>12</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lang w:eastAsia="zh-CN"/>
              </w:rPr>
            </w:pPr>
            <w:r>
              <w:rPr>
                <w:lang w:eastAsia="zh-CN"/>
              </w:rPr>
              <w:t>Tracking area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lang w:eastAsia="zh-CN"/>
              </w:rPr>
            </w:pPr>
            <w:r>
              <w:rPr>
                <w:lang w:eastAsia="zh-CN"/>
              </w:rPr>
              <w:t>C,E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lang w:eastAsia="zh-CN"/>
              </w:rPr>
            </w:pPr>
            <w:r>
              <w:rPr/>
              <w:t>See 3GPP TS 23.018 [</w:t>
            </w:r>
            <w:r>
              <w:rPr>
                <w:lang w:val="en-US" w:eastAsia="en-US"/>
              </w:rPr>
              <w:t>12</w:t>
            </w:r>
            <w:r>
              <w:rPr/>
              <w:t>].</w:t>
            </w:r>
          </w:p>
        </w:tc>
      </w:tr>
    </w:tbl>
    <w:p>
      <w:pPr>
        <w:pStyle w:val="EQ"/>
        <w:keepLines w:val="false"/>
        <w:tabs>
          <w:tab w:val="clear" w:pos="4536"/>
          <w:tab w:val="clear" w:pos="9072"/>
        </w:tabs>
        <w:rPr>
          <w:rFonts w:eastAsia="‚l‚r –¾’©;Yu Gothic"/>
          <w:lang w:val="en-GB" w:eastAsia="ja-JP"/>
        </w:rPr>
      </w:pPr>
      <w:r>
        <w:rPr>
          <w:rFonts w:eastAsia="‚l‚r –¾’©;Yu Gothic"/>
          <w:lang w:val="en-GB" w:eastAsia="ja-JP"/>
        </w:rPr>
      </w:r>
    </w:p>
    <w:p>
      <w:pPr>
        <w:pStyle w:val="Heading3"/>
        <w:rPr/>
      </w:pPr>
      <w:bookmarkStart w:id="1080" w:name="__RefHeading___Toc477855288"/>
      <w:bookmarkEnd w:id="1080"/>
      <w:r>
        <w:rPr>
          <w:rFonts w:eastAsia="MS Mincho;ＭＳ 明朝"/>
          <w:lang w:eastAsia="ja-JP"/>
        </w:rPr>
        <w:t>9.4.</w:t>
      </w:r>
      <w:r>
        <w:rPr>
          <w:rFonts w:eastAsia="MS Mincho;ＭＳ 明朝"/>
          <w:lang w:eastAsia="ja-JP"/>
        </w:rPr>
        <w:t>2</w:t>
      </w:r>
      <w:r>
        <w:rPr>
          <w:rFonts w:eastAsia="MS Mincho;ＭＳ 明朝"/>
          <w:lang w:eastAsia="ja-JP"/>
        </w:rPr>
        <w:tab/>
        <w:t>SGSN to HLR information flows</w:t>
      </w:r>
    </w:p>
    <w:p>
      <w:pPr>
        <w:pStyle w:val="Heading4"/>
        <w:ind w:left="1418" w:hanging="1418"/>
        <w:rPr/>
      </w:pPr>
      <w:bookmarkStart w:id="1081" w:name="__RefHeading___Toc477855289"/>
      <w:bookmarkEnd w:id="1081"/>
      <w:r>
        <w:rPr>
          <w:rFonts w:eastAsia="MS Mincho;ＭＳ 明朝"/>
          <w:lang w:eastAsia="ja-JP"/>
        </w:rPr>
        <w:t>9.4.</w:t>
      </w:r>
      <w:r>
        <w:rPr>
          <w:rFonts w:eastAsia="MS Mincho;ＭＳ 明朝"/>
          <w:lang w:eastAsia="ja-JP"/>
        </w:rPr>
        <w:t>2</w:t>
      </w:r>
      <w:r>
        <w:rPr>
          <w:rFonts w:eastAsia="MS Mincho;ＭＳ 明朝"/>
          <w:lang w:eastAsia="ja-JP"/>
        </w:rPr>
        <w:t>.1</w:t>
      </w:r>
      <w:r>
        <w:rPr>
          <w:rFonts w:eastAsia="MS Mincho;ＭＳ 明朝"/>
          <w:lang w:eastAsia="ja-JP"/>
        </w:rPr>
        <w:tab/>
      </w:r>
      <w:r>
        <w:rPr>
          <w:rFonts w:eastAsia="MS Mincho;ＭＳ 明朝"/>
          <w:lang w:eastAsia="ja-JP"/>
        </w:rPr>
        <w:t>Update GPRS Location</w:t>
      </w:r>
    </w:p>
    <w:p>
      <w:pPr>
        <w:pStyle w:val="Normal"/>
        <w:rPr>
          <w:rFonts w:eastAsia="MS Mincho;ＭＳ 明朝"/>
          <w:lang w:eastAsia="ja-JP"/>
        </w:rPr>
      </w:pPr>
      <w:r>
        <w:rPr>
          <w:rFonts w:eastAsia="MS Mincho;ＭＳ 明朝"/>
          <w:lang w:eastAsia="ja-JP"/>
        </w:rPr>
        <w:t>See subclause </w:t>
      </w:r>
      <w:r>
        <w:rPr>
          <w:color w:val="000000"/>
        </w:rPr>
        <w:t>6.6.4.</w:t>
      </w:r>
      <w:r>
        <w:rPr>
          <w:color w:val="000000"/>
        </w:rPr>
        <w:t>2</w:t>
      </w:r>
      <w:r>
        <w:rPr>
          <w:rFonts w:eastAsia="MS Mincho;ＭＳ 明朝"/>
          <w:lang w:eastAsia="ja-JP"/>
        </w:rPr>
        <w:t>.</w:t>
      </w:r>
    </w:p>
    <w:p>
      <w:pPr>
        <w:pStyle w:val="Heading3"/>
        <w:rPr/>
      </w:pPr>
      <w:bookmarkStart w:id="1082" w:name="__RefHeading___Toc477855290"/>
      <w:bookmarkEnd w:id="1082"/>
      <w:r>
        <w:rPr>
          <w:rFonts w:eastAsia="MS Mincho;ＭＳ 明朝"/>
          <w:lang w:eastAsia="ja-JP"/>
        </w:rPr>
        <w:t>9.4.</w:t>
      </w:r>
      <w:r>
        <w:rPr>
          <w:rFonts w:eastAsia="MS Mincho;ＭＳ 明朝"/>
          <w:lang w:eastAsia="ja-JP"/>
        </w:rPr>
        <w:t>3</w:t>
      </w:r>
      <w:r>
        <w:rPr>
          <w:rFonts w:eastAsia="MS Mincho;ＭＳ 明朝"/>
          <w:lang w:eastAsia="ja-JP"/>
        </w:rPr>
        <w:tab/>
        <w:t>VLR to HLR information flows</w:t>
      </w:r>
    </w:p>
    <w:p>
      <w:pPr>
        <w:pStyle w:val="Heading4"/>
        <w:ind w:left="1418" w:hanging="1418"/>
        <w:rPr/>
      </w:pPr>
      <w:bookmarkStart w:id="1083" w:name="__RefHeading___Toc477855291"/>
      <w:bookmarkEnd w:id="1083"/>
      <w:r>
        <w:rPr>
          <w:rFonts w:eastAsia="MS Mincho;ＭＳ 明朝"/>
          <w:lang w:eastAsia="ja-JP"/>
        </w:rPr>
        <w:t>9.4.</w:t>
      </w:r>
      <w:r>
        <w:rPr>
          <w:rFonts w:eastAsia="MS Mincho;ＭＳ 明朝"/>
          <w:lang w:eastAsia="ja-JP"/>
        </w:rPr>
        <w:t>3</w:t>
      </w:r>
      <w:r>
        <w:rPr>
          <w:rFonts w:eastAsia="MS Mincho;ＭＳ 明朝"/>
          <w:lang w:eastAsia="ja-JP"/>
        </w:rPr>
        <w:t>.1</w:t>
      </w:r>
      <w:r>
        <w:rPr>
          <w:rFonts w:eastAsia="MS Mincho;ＭＳ 明朝"/>
          <w:lang w:eastAsia="ja-JP"/>
        </w:rPr>
        <w:tab/>
      </w:r>
      <w:r>
        <w:rPr>
          <w:rFonts w:eastAsia="MS Mincho;ＭＳ 明朝"/>
          <w:lang w:eastAsia="ja-JP"/>
        </w:rPr>
        <w:t>Update Location</w:t>
      </w:r>
    </w:p>
    <w:p>
      <w:pPr>
        <w:pStyle w:val="Normal"/>
        <w:rPr>
          <w:rFonts w:eastAsia="‚l‚r –¾’©;Yu Gothic"/>
          <w:lang w:eastAsia="ja-JP"/>
        </w:rPr>
      </w:pPr>
      <w:r>
        <w:rPr>
          <w:rFonts w:eastAsia="MS Mincho;ＭＳ 明朝"/>
          <w:lang w:eastAsia="ja-JP"/>
        </w:rPr>
        <w:t>See subclause </w:t>
      </w:r>
      <w:r>
        <w:rPr/>
        <w:t>4.6.8.3</w:t>
      </w:r>
      <w:r>
        <w:rPr>
          <w:rFonts w:eastAsia="‚l‚r –¾’©;Yu Gothic"/>
          <w:color w:val="000000"/>
          <w:lang w:eastAsia="ja-JP"/>
        </w:rPr>
        <w:t>.</w:t>
      </w:r>
    </w:p>
    <w:p>
      <w:pPr>
        <w:pStyle w:val="Heading4"/>
        <w:ind w:left="1418" w:hanging="1418"/>
        <w:rPr/>
      </w:pPr>
      <w:bookmarkStart w:id="1084" w:name="__RefHeading___Toc477855292"/>
      <w:bookmarkEnd w:id="1084"/>
      <w:r>
        <w:rPr>
          <w:rFonts w:eastAsia="MS Mincho;ＭＳ 明朝"/>
          <w:lang w:eastAsia="ja-JP"/>
        </w:rPr>
        <w:t>9.4.</w:t>
      </w:r>
      <w:r>
        <w:rPr>
          <w:rFonts w:eastAsia="MS Mincho;ＭＳ 明朝"/>
          <w:lang w:eastAsia="ja-JP"/>
        </w:rPr>
        <w:t>3</w:t>
      </w:r>
      <w:r>
        <w:rPr>
          <w:rFonts w:eastAsia="MS Mincho;ＭＳ 明朝"/>
          <w:lang w:eastAsia="ja-JP"/>
        </w:rPr>
        <w:t>.2</w:t>
      </w:r>
      <w:r>
        <w:rPr>
          <w:rFonts w:eastAsia="MS Mincho;ＭＳ 明朝"/>
          <w:lang w:eastAsia="ja-JP"/>
        </w:rPr>
        <w:tab/>
      </w:r>
      <w:r>
        <w:rPr>
          <w:rFonts w:eastAsia="MS Mincho;ＭＳ 明朝"/>
          <w:lang w:eastAsia="ja-JP"/>
        </w:rPr>
        <w:t>Restore Data</w:t>
      </w:r>
    </w:p>
    <w:p>
      <w:pPr>
        <w:pStyle w:val="Normal"/>
        <w:rPr>
          <w:rFonts w:eastAsia="MS Mincho;ＭＳ 明朝"/>
          <w:lang w:eastAsia="ja-JP"/>
        </w:rPr>
      </w:pPr>
      <w:r>
        <w:rPr>
          <w:rFonts w:eastAsia="MS Mincho;ＭＳ 明朝"/>
          <w:lang w:eastAsia="ja-JP"/>
        </w:rPr>
        <w:t>See subclause </w:t>
      </w:r>
      <w:r>
        <w:rPr/>
        <w:t>4.6.8.4</w:t>
      </w:r>
      <w:r>
        <w:rPr>
          <w:rFonts w:eastAsia="MS Mincho;ＭＳ 明朝"/>
          <w:lang w:eastAsia="ja-JP"/>
        </w:rPr>
        <w:t>.</w:t>
      </w:r>
    </w:p>
    <w:p>
      <w:pPr>
        <w:pStyle w:val="Normal"/>
        <w:rPr>
          <w:rFonts w:eastAsia="MS Mincho;ＭＳ 明朝"/>
          <w:lang w:eastAsia="ja-JP"/>
        </w:rPr>
      </w:pPr>
      <w:r>
        <w:rPr>
          <w:rFonts w:eastAsia="MS Mincho;ＭＳ 明朝"/>
          <w:lang w:eastAsia="ja-JP"/>
        </w:rPr>
      </w:r>
    </w:p>
    <w:p>
      <w:pPr>
        <w:pStyle w:val="Heading3"/>
        <w:rPr/>
      </w:pPr>
      <w:bookmarkStart w:id="1085" w:name="__RefHeading___Toc477855293"/>
      <w:bookmarkEnd w:id="1085"/>
      <w:r>
        <w:rPr>
          <w:color w:val="000000"/>
        </w:rPr>
        <w:t>9.4.</w:t>
      </w:r>
      <w:r>
        <w:rPr>
          <w:rFonts w:eastAsia="MS Gothic;ＭＳ ゴシック"/>
          <w:color w:val="000000"/>
          <w:lang w:eastAsia="ja-JP"/>
        </w:rPr>
        <w:t>4</w:t>
      </w:r>
      <w:r>
        <w:rPr>
          <w:color w:val="000000"/>
        </w:rPr>
        <w:tab/>
        <w:t>HLR to VLR</w:t>
      </w:r>
      <w:r>
        <w:rPr>
          <w:rFonts w:eastAsia="MS Gothic;ＭＳ ゴシック"/>
          <w:lang w:eastAsia="ja-JP"/>
        </w:rPr>
        <w:t xml:space="preserve"> or </w:t>
      </w:r>
      <w:r>
        <w:rPr>
          <w:rFonts w:eastAsia="MS Gothic;ＭＳ ゴシック"/>
          <w:color w:val="000000"/>
          <w:lang w:eastAsia="ja-JP"/>
        </w:rPr>
        <w:t>SGSN</w:t>
      </w:r>
      <w:r>
        <w:rPr>
          <w:color w:val="000000"/>
        </w:rPr>
        <w:t xml:space="preserve"> information flows</w:t>
      </w:r>
    </w:p>
    <w:p>
      <w:pPr>
        <w:pStyle w:val="Heading4"/>
        <w:ind w:left="1418" w:hanging="1418"/>
        <w:rPr/>
      </w:pPr>
      <w:bookmarkStart w:id="1086" w:name="__RefHeading___Toc477855294"/>
      <w:bookmarkEnd w:id="1086"/>
      <w:r>
        <w:rPr>
          <w:color w:val="000000"/>
        </w:rPr>
        <w:t>9.4.</w:t>
      </w:r>
      <w:r>
        <w:rPr>
          <w:rFonts w:eastAsia="MS Gothic;ＭＳ ゴシック"/>
          <w:color w:val="000000"/>
          <w:lang w:eastAsia="ja-JP"/>
        </w:rPr>
        <w:t>4</w:t>
      </w:r>
      <w:r>
        <w:rPr>
          <w:color w:val="000000"/>
        </w:rPr>
        <w:t>.1</w:t>
        <w:tab/>
        <w:t>Delete Subscriber Data</w:t>
      </w:r>
    </w:p>
    <w:p>
      <w:pPr>
        <w:pStyle w:val="Heading5"/>
        <w:ind w:left="1701" w:hanging="1701"/>
        <w:rPr/>
      </w:pPr>
      <w:bookmarkStart w:id="1087" w:name="__RefHeading___Toc477855295"/>
      <w:bookmarkEnd w:id="1087"/>
      <w:r>
        <w:rPr>
          <w:color w:val="000000"/>
        </w:rPr>
        <w:t>9.4.</w:t>
      </w:r>
      <w:r>
        <w:rPr>
          <w:rFonts w:eastAsia="MS Gothic;ＭＳ ゴシック"/>
          <w:color w:val="000000"/>
          <w:lang w:eastAsia="ja-JP"/>
        </w:rPr>
        <w:t>4</w:t>
      </w:r>
      <w:r>
        <w:rPr>
          <w:color w:val="000000"/>
        </w:rPr>
        <w:t>.1.1</w:t>
        <w:tab/>
        <w:t>Description</w:t>
      </w:r>
    </w:p>
    <w:p>
      <w:pPr>
        <w:pStyle w:val="Normal"/>
        <w:rPr/>
      </w:pPr>
      <w:r>
        <w:rPr>
          <w:color w:val="000000"/>
        </w:rPr>
        <w:t xml:space="preserve">This IF is used by an HLR to </w:t>
      </w:r>
      <w:r>
        <w:rPr>
          <w:rFonts w:eastAsia="MS Gothic;ＭＳ ゴシック"/>
          <w:color w:val="000000"/>
          <w:lang w:eastAsia="ja-JP"/>
        </w:rPr>
        <w:t>delete CAMEL</w:t>
      </w:r>
      <w:r>
        <w:rPr>
          <w:color w:val="000000"/>
        </w:rPr>
        <w:t xml:space="preserve"> subscri</w:t>
      </w:r>
      <w:r>
        <w:rPr>
          <w:rFonts w:eastAsia="MS Gothic;ＭＳ ゴシック"/>
          <w:color w:val="000000"/>
          <w:lang w:eastAsia="ja-JP"/>
        </w:rPr>
        <w:t>ption</w:t>
      </w:r>
      <w:r>
        <w:rPr>
          <w:color w:val="000000"/>
        </w:rPr>
        <w:t xml:space="preserve"> data from a VLR</w:t>
      </w:r>
      <w:r>
        <w:rPr>
          <w:rFonts w:eastAsia="MS Gothic;ＭＳ ゴシック"/>
          <w:lang w:eastAsia="ja-JP"/>
        </w:rPr>
        <w:t xml:space="preserve"> or </w:t>
      </w:r>
      <w:r>
        <w:rPr>
          <w:rFonts w:eastAsia="MS Gothic;ＭＳ ゴシック"/>
          <w:color w:val="000000"/>
          <w:lang w:eastAsia="ja-JP"/>
        </w:rPr>
        <w:t>SGSN</w:t>
      </w:r>
      <w:r>
        <w:rPr>
          <w:color w:val="000000"/>
        </w:rPr>
        <w:t>. I</w:t>
      </w:r>
      <w:r>
        <w:rPr>
          <w:rFonts w:eastAsia="MS Gothic;ＭＳ ゴシック"/>
          <w:color w:val="000000"/>
          <w:lang w:eastAsia="ja-JP"/>
        </w:rPr>
        <w:t>t</w:t>
      </w:r>
      <w:r>
        <w:rPr>
          <w:color w:val="000000"/>
        </w:rPr>
        <w:t xml:space="preserve"> is specified in 3GPP TS 29.002 [</w:t>
      </w:r>
      <w:r>
        <w:rPr>
          <w:lang w:val="en-US" w:eastAsia="en-US"/>
        </w:rPr>
        <w:t>34</w:t>
      </w:r>
      <w:r>
        <w:rPr>
          <w:color w:val="000000"/>
        </w:rPr>
        <w:t>].</w:t>
      </w:r>
    </w:p>
    <w:p>
      <w:pPr>
        <w:pStyle w:val="Heading5"/>
        <w:ind w:left="1701" w:hanging="1701"/>
        <w:rPr/>
      </w:pPr>
      <w:bookmarkStart w:id="1088" w:name="__RefHeading___Toc477855296"/>
      <w:bookmarkEnd w:id="1088"/>
      <w:r>
        <w:rPr>
          <w:color w:val="000000"/>
        </w:rPr>
        <w:t>9.4.</w:t>
      </w:r>
      <w:r>
        <w:rPr>
          <w:rFonts w:eastAsia="MS Gothic;ＭＳ ゴシック"/>
          <w:color w:val="000000"/>
          <w:lang w:eastAsia="ja-JP"/>
        </w:rPr>
        <w:t>4</w:t>
      </w:r>
      <w:r>
        <w:rPr>
          <w:color w:val="000000"/>
        </w:rPr>
        <w:t>.1.2</w:t>
        <w:tab/>
        <w:t>Information Elements</w:t>
      </w:r>
    </w:p>
    <w:p>
      <w:pPr>
        <w:pStyle w:val="Normal"/>
        <w:keepNext w:val="true"/>
        <w:keepLines/>
        <w:rPr/>
      </w:pPr>
      <w:r>
        <w:rPr>
          <w:color w:val="000000"/>
        </w:rPr>
        <w:t xml:space="preserve">The Delete Subscriber Data </w:t>
      </w:r>
      <w:r>
        <w:rPr>
          <w:rFonts w:eastAsia="MS Gothic;ＭＳ ゴシック"/>
          <w:color w:val="000000"/>
          <w:lang w:eastAsia="ja-JP"/>
        </w:rPr>
        <w:t xml:space="preserve">IF </w:t>
      </w:r>
      <w:r>
        <w:rPr>
          <w:color w:val="000000"/>
        </w:rPr>
        <w:t xml:space="preserve">contains the following CAMEL specific </w:t>
      </w:r>
      <w:r>
        <w:rPr>
          <w:rFonts w:eastAsia="MS Gothic;ＭＳ ゴシック"/>
          <w:color w:val="000000"/>
          <w:lang w:eastAsia="ja-JP"/>
        </w:rPr>
        <w:t>information elements</w:t>
      </w:r>
      <w:r>
        <w:rPr>
          <w:rFonts w:eastAsia="MS Mincho;ＭＳ 明朝"/>
          <w:color w:val="000000"/>
          <w:lang w:eastAsia="ja-JP"/>
        </w:rPr>
        <w:t xml:space="preserve"> for Mobility Management</w:t>
      </w:r>
      <w:r>
        <w:rPr/>
        <w:t>:</w:t>
      </w:r>
    </w:p>
    <w:tbl>
      <w:tblPr>
        <w:tblW w:w="9697" w:type="dxa"/>
        <w:jc w:val="left"/>
        <w:tblInd w:w="-35" w:type="dxa"/>
        <w:tblLayout w:type="fixed"/>
        <w:tblCellMar>
          <w:top w:w="0" w:type="dxa"/>
          <w:left w:w="28" w:type="dxa"/>
          <w:bottom w:w="0" w:type="dxa"/>
          <w:right w:w="28" w:type="dxa"/>
        </w:tblCellMar>
      </w:tblPr>
      <w:tblGrid>
        <w:gridCol w:w="2665"/>
        <w:gridCol w:w="707"/>
        <w:gridCol w:w="709"/>
        <w:gridCol w:w="5616"/>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VLR</w:t>
            </w:r>
          </w:p>
        </w:tc>
        <w:tc>
          <w:tcPr>
            <w:tcW w:w="709"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SGSN</w:t>
            </w:r>
          </w:p>
        </w:tc>
        <w:tc>
          <w:tcPr>
            <w:tcW w:w="5616"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CAMEL Subscription Info Withdraw</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O</w:t>
            </w:r>
          </w:p>
        </w:tc>
        <w:tc>
          <w:tcPr>
            <w:tcW w:w="709"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O</w:t>
            </w:r>
          </w:p>
        </w:tc>
        <w:tc>
          <w:tcPr>
            <w:tcW w:w="5616"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This IE identifies that all CSIs shall be deleted from the subscriber data in VLR</w:t>
            </w:r>
            <w:r>
              <w:rPr>
                <w:rFonts w:eastAsia="MS Gothic;ＭＳ ゴシック"/>
                <w:lang w:eastAsia="ja-JP"/>
              </w:rPr>
              <w:t xml:space="preserve"> or SGSN</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Specific CSI Withdraw</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709"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5616"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w:t>
            </w:r>
            <w:r>
              <w:rPr>
                <w:rFonts w:eastAsia="MS Mincho;ＭＳ 明朝"/>
                <w:lang w:eastAsia="ja-JP"/>
              </w:rPr>
              <w:t>IE</w:t>
            </w:r>
            <w:r>
              <w:rPr/>
              <w:t xml:space="preserve"> is used to indicate that </w:t>
            </w:r>
            <w:r>
              <w:rPr>
                <w:rFonts w:eastAsia="MS Mincho;ＭＳ 明朝"/>
                <w:lang w:eastAsia="ja-JP"/>
              </w:rPr>
              <w:t>only M</w:t>
            </w:r>
            <w:r>
              <w:rPr>
                <w:rFonts w:eastAsia="MS Gothic;ＭＳ ゴシック"/>
                <w:color w:val="000000"/>
                <w:lang w:eastAsia="ja-JP"/>
              </w:rPr>
              <w:noBreakHyphen/>
            </w:r>
            <w:r>
              <w:rPr/>
              <w:t xml:space="preserve">CSI </w:t>
            </w:r>
            <w:r>
              <w:rPr>
                <w:rFonts w:eastAsia="MS Gothic;ＭＳ ゴシック"/>
                <w:lang w:eastAsia="ja-JP"/>
              </w:rPr>
              <w:t>or MG</w:t>
            </w:r>
            <w:r>
              <w:rPr>
                <w:rFonts w:eastAsia="MS Gothic;ＭＳ ゴシック"/>
                <w:color w:val="000000"/>
                <w:lang w:eastAsia="ja-JP"/>
              </w:rPr>
              <w:noBreakHyphen/>
            </w:r>
            <w:r>
              <w:rPr>
                <w:rFonts w:eastAsia="MS Gothic;ＭＳ ゴシック"/>
                <w:lang w:eastAsia="ja-JP"/>
              </w:rPr>
              <w:t xml:space="preserve">CSI </w:t>
            </w:r>
            <w:r>
              <w:rPr/>
              <w:t>shall be deleted from the VLR</w:t>
            </w:r>
            <w:r>
              <w:rPr>
                <w:rFonts w:eastAsia="MS Gothic;ＭＳ ゴシック"/>
                <w:lang w:eastAsia="ja-JP"/>
              </w:rPr>
              <w:t xml:space="preserve"> or SGSN respectively</w:t>
            </w:r>
            <w:r>
              <w:rPr/>
              <w:t xml:space="preserve">. </w:t>
            </w:r>
            <w:r>
              <w:rPr>
                <w:rFonts w:eastAsia="MS Gothic;ＭＳ ゴシック"/>
                <w:lang w:eastAsia="ja-JP"/>
              </w:rPr>
              <w:t>It</w:t>
            </w:r>
            <w:r>
              <w:rPr/>
              <w:t xml:space="preserve"> should not be </w:t>
            </w:r>
            <w:r>
              <w:rPr>
                <w:rFonts w:eastAsia="MS Gothic;ＭＳ ゴシック"/>
                <w:lang w:eastAsia="ja-JP"/>
              </w:rPr>
              <w:t>pre</w:t>
            </w:r>
            <w:r>
              <w:rPr/>
              <w:t xml:space="preserve">sent </w:t>
            </w:r>
            <w:r>
              <w:rPr>
                <w:rFonts w:eastAsia="‚l‚r –¾’©;Yu Gothic"/>
                <w:lang w:eastAsia="ja-JP"/>
              </w:rPr>
              <w:t>when CAMEL Subscription Info Withdraw is present.</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1089" w:name="__RefHeading___Toc477855297"/>
      <w:bookmarkEnd w:id="1089"/>
      <w:r>
        <w:rPr>
          <w:color w:val="000000"/>
        </w:rPr>
        <w:t>9.4.</w:t>
      </w:r>
      <w:r>
        <w:rPr>
          <w:rFonts w:eastAsia="MS Gothic;ＭＳ ゴシック"/>
          <w:color w:val="000000"/>
          <w:lang w:eastAsia="ja-JP"/>
        </w:rPr>
        <w:t>4</w:t>
      </w:r>
      <w:r>
        <w:rPr>
          <w:color w:val="000000"/>
        </w:rPr>
        <w:t>.2</w:t>
        <w:tab/>
        <w:t>Insert Subscriber Data</w:t>
      </w:r>
    </w:p>
    <w:p>
      <w:pPr>
        <w:pStyle w:val="Heading5"/>
        <w:ind w:left="1701" w:hanging="1701"/>
        <w:rPr/>
      </w:pPr>
      <w:bookmarkStart w:id="1090" w:name="__RefHeading___Toc477855298"/>
      <w:bookmarkEnd w:id="1090"/>
      <w:r>
        <w:rPr>
          <w:color w:val="000000"/>
        </w:rPr>
        <w:t>9.4.</w:t>
      </w:r>
      <w:r>
        <w:rPr>
          <w:rFonts w:eastAsia="MS Gothic;ＭＳ ゴシック"/>
          <w:color w:val="000000"/>
          <w:lang w:eastAsia="ja-JP"/>
        </w:rPr>
        <w:t>4</w:t>
      </w:r>
      <w:r>
        <w:rPr>
          <w:color w:val="000000"/>
        </w:rPr>
        <w:t>.2.1</w:t>
        <w:tab/>
        <w:t>Description</w:t>
      </w:r>
    </w:p>
    <w:p>
      <w:pPr>
        <w:pStyle w:val="Normal"/>
        <w:keepNext w:val="true"/>
        <w:keepLines/>
        <w:rPr/>
      </w:pPr>
      <w:r>
        <w:rPr>
          <w:color w:val="000000"/>
        </w:rPr>
        <w:t>This IF is used by an HLR to update a VLR</w:t>
      </w:r>
      <w:r>
        <w:rPr>
          <w:rFonts w:eastAsia="MS Gothic;ＭＳ ゴシック"/>
          <w:lang w:eastAsia="ja-JP"/>
        </w:rPr>
        <w:t xml:space="preserve"> or </w:t>
      </w:r>
      <w:r>
        <w:rPr>
          <w:rFonts w:eastAsia="MS Gothic;ＭＳ ゴシック"/>
          <w:color w:val="000000"/>
          <w:lang w:eastAsia="ja-JP"/>
        </w:rPr>
        <w:t>SGSN</w:t>
      </w:r>
      <w:r>
        <w:rPr>
          <w:color w:val="000000"/>
        </w:rPr>
        <w:t xml:space="preserve"> with certain subscriber data. This IF is specified in 3GPP TS 29.002 [</w:t>
      </w:r>
      <w:r>
        <w:rPr>
          <w:lang w:val="en-US" w:eastAsia="en-US"/>
        </w:rPr>
        <w:t>34</w:t>
      </w:r>
      <w:r>
        <w:rPr>
          <w:color w:val="000000"/>
        </w:rPr>
        <w:t>].</w:t>
      </w:r>
    </w:p>
    <w:p>
      <w:pPr>
        <w:pStyle w:val="Heading5"/>
        <w:ind w:left="1701" w:hanging="1701"/>
        <w:rPr/>
      </w:pPr>
      <w:bookmarkStart w:id="1091" w:name="__RefHeading___Toc477855299"/>
      <w:bookmarkEnd w:id="1091"/>
      <w:r>
        <w:rPr>
          <w:color w:val="000000"/>
        </w:rPr>
        <w:t>9.4.</w:t>
      </w:r>
      <w:r>
        <w:rPr>
          <w:rFonts w:eastAsia="MS Gothic;ＭＳ ゴシック"/>
          <w:color w:val="000000"/>
          <w:lang w:eastAsia="ja-JP"/>
        </w:rPr>
        <w:t>4</w:t>
      </w:r>
      <w:r>
        <w:rPr>
          <w:color w:val="000000"/>
        </w:rPr>
        <w:t>.2.2</w:t>
        <w:tab/>
        <w:t>Information Elements</w:t>
      </w:r>
    </w:p>
    <w:p>
      <w:pPr>
        <w:pStyle w:val="Normal"/>
        <w:keepNext w:val="true"/>
        <w:keepLines/>
        <w:rPr/>
      </w:pPr>
      <w:r>
        <w:rPr/>
        <w:t xml:space="preserve">Insert Subscriber Data contains the following CAMEL specific </w:t>
      </w:r>
      <w:r>
        <w:rPr>
          <w:rFonts w:eastAsia="MS Gothic;ＭＳ ゴシック"/>
          <w:lang w:eastAsia="ja-JP"/>
        </w:rPr>
        <w:t>information elements</w:t>
      </w:r>
      <w:r>
        <w:rPr/>
        <w:t xml:space="preserve"> for Mobility Management:</w:t>
      </w:r>
    </w:p>
    <w:tbl>
      <w:tblPr>
        <w:tblW w:w="10406" w:type="dxa"/>
        <w:jc w:val="left"/>
        <w:tblInd w:w="-35" w:type="dxa"/>
        <w:tblLayout w:type="fixed"/>
        <w:tblCellMar>
          <w:top w:w="0" w:type="dxa"/>
          <w:left w:w="28" w:type="dxa"/>
          <w:bottom w:w="0" w:type="dxa"/>
          <w:right w:w="28" w:type="dxa"/>
        </w:tblCellMar>
      </w:tblPr>
      <w:tblGrid>
        <w:gridCol w:w="2665"/>
        <w:gridCol w:w="707"/>
        <w:gridCol w:w="709"/>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VLR</w:t>
            </w:r>
          </w:p>
        </w:tc>
        <w:tc>
          <w:tcPr>
            <w:tcW w:w="709"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SGSN</w:t>
            </w:r>
          </w:p>
        </w:tc>
        <w:tc>
          <w:tcPr>
            <w:tcW w:w="632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709"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identifies the </w:t>
            </w:r>
            <w:r>
              <w:rPr>
                <w:rFonts w:eastAsia="MS Gothic;ＭＳ ゴシック"/>
                <w:lang w:eastAsia="ja-JP"/>
              </w:rPr>
              <w:t xml:space="preserve">CS </w:t>
            </w:r>
            <w:r>
              <w:rPr/>
              <w:t>subscriber as having mobility management notification services. It contains the events that shall be reported, the gsmSCF Address and the Service Key.</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w:t>
            </w:r>
            <w:r>
              <w:rPr>
                <w:rFonts w:eastAsia="MS Gothic;ＭＳ ゴシック"/>
                <w:lang w:eastAsia="ja-JP"/>
              </w:rPr>
              <w:t>G</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w:t>
            </w:r>
          </w:p>
        </w:tc>
        <w:tc>
          <w:tcPr>
            <w:tcW w:w="709"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identifies the </w:t>
            </w:r>
            <w:r>
              <w:rPr>
                <w:rFonts w:eastAsia="MS Gothic;ＭＳ ゴシック"/>
                <w:lang w:eastAsia="ja-JP"/>
              </w:rPr>
              <w:t xml:space="preserve">GPRS </w:t>
            </w:r>
            <w:r>
              <w:rPr/>
              <w:t>subscriber as having mobility management notification services. It contains the events that shall be reported, the gsmSCF Address and the Service Key.</w:t>
            </w:r>
          </w:p>
        </w:tc>
      </w:tr>
    </w:tbl>
    <w:p>
      <w:pPr>
        <w:pStyle w:val="Normal"/>
        <w:rPr>
          <w:rFonts w:eastAsia="MS Gothic;ＭＳ ゴシック"/>
          <w:lang w:eastAsia="ja-JP"/>
        </w:rPr>
      </w:pPr>
      <w:r>
        <w:rPr>
          <w:rFonts w:eastAsia="MS Gothic;ＭＳ ゴシック"/>
          <w:lang w:eastAsia="ja-JP"/>
        </w:rPr>
      </w:r>
    </w:p>
    <w:p>
      <w:pPr>
        <w:pStyle w:val="Normal"/>
        <w:rPr/>
      </w:pPr>
      <w:r>
        <w:rPr/>
        <w:t>M</w:t>
      </w:r>
      <w:r>
        <w:rPr>
          <w:rFonts w:eastAsia="MS Gothic;ＭＳ ゴシック"/>
          <w:color w:val="000000"/>
          <w:lang w:eastAsia="ja-JP"/>
        </w:rPr>
        <w:noBreakHyphen/>
      </w:r>
      <w:r>
        <w:rPr/>
        <w:t>CSI contains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GsmSCF 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subclause</w:t>
            </w:r>
            <w:r>
              <w:rPr>
                <w:rFonts w:eastAsia="MS Gothic;ＭＳ ゴシック"/>
                <w:lang w:eastAsia="ja-JP"/>
              </w:rPr>
              <w:t> </w:t>
            </w:r>
            <w:r>
              <w:rPr>
                <w:color w:val="000000"/>
              </w:rPr>
              <w:t>9.2.1</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Service Key</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subclause</w:t>
            </w:r>
            <w:r>
              <w:rPr>
                <w:rFonts w:eastAsia="MS Gothic;ＭＳ ゴシック"/>
                <w:lang w:eastAsia="ja-JP"/>
              </w:rPr>
              <w:t> </w:t>
            </w:r>
            <w:r>
              <w:rPr>
                <w:color w:val="000000"/>
              </w:rPr>
              <w:t>9.2.1</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Mobility Management Triggers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which Mobility Management events shall be reported to the gsmSCF. It shall contain one or more of the following elements: </w:t>
            </w:r>
          </w:p>
          <w:p>
            <w:pPr>
              <w:pStyle w:val="TAL"/>
              <w:keepNext w:val="false"/>
              <w:keepLines w:val="false"/>
              <w:widowControl w:val="false"/>
              <w:rPr/>
            </w:pPr>
            <w:r>
              <w:rPr>
                <w:rFonts w:eastAsia="MS Gothic;ＭＳ ゴシック"/>
                <w:lang w:eastAsia="ja-JP"/>
              </w:rPr>
              <w:t>-</w:t>
            </w:r>
            <w:r>
              <w:rPr>
                <w:rFonts w:eastAsia="MS Gothic;ＭＳ ゴシック"/>
                <w:lang w:eastAsia="ja-JP"/>
              </w:rPr>
              <w:tab/>
            </w:r>
            <w:r>
              <w:rPr/>
              <w:t>Location update in the same VLR service area</w:t>
            </w:r>
          </w:p>
          <w:p>
            <w:pPr>
              <w:pStyle w:val="TAL"/>
              <w:keepNext w:val="false"/>
              <w:keepLines w:val="false"/>
              <w:widowControl w:val="false"/>
              <w:rPr/>
            </w:pPr>
            <w:r>
              <w:rPr>
                <w:rFonts w:eastAsia="MS Gothic;ＭＳ ゴシック"/>
                <w:lang w:eastAsia="ja-JP"/>
              </w:rPr>
              <w:t>-</w:t>
            </w:r>
            <w:r>
              <w:rPr>
                <w:rFonts w:eastAsia="MS Gothic;ＭＳ ゴシック"/>
                <w:lang w:eastAsia="ja-JP"/>
              </w:rPr>
              <w:tab/>
            </w:r>
            <w:r>
              <w:rPr/>
              <w:t>Location update to another VLR service area</w:t>
            </w:r>
          </w:p>
          <w:p>
            <w:pPr>
              <w:pStyle w:val="TAL"/>
              <w:keepNext w:val="false"/>
              <w:keepLines w:val="false"/>
              <w:widowControl w:val="false"/>
              <w:rPr/>
            </w:pPr>
            <w:r>
              <w:rPr>
                <w:rFonts w:eastAsia="MS Gothic;ＭＳ ゴシック"/>
                <w:lang w:eastAsia="ja-JP"/>
              </w:rPr>
              <w:t>-</w:t>
            </w:r>
            <w:r>
              <w:rPr>
                <w:rFonts w:eastAsia="MS Gothic;ＭＳ ゴシック"/>
                <w:lang w:eastAsia="ja-JP"/>
              </w:rPr>
              <w:tab/>
            </w:r>
            <w:r>
              <w:rPr/>
              <w:t>IMSI attach</w:t>
            </w:r>
          </w:p>
          <w:p>
            <w:pPr>
              <w:pStyle w:val="TAL"/>
              <w:keepNext w:val="false"/>
              <w:keepLines w:val="false"/>
              <w:widowControl w:val="false"/>
              <w:rPr/>
            </w:pPr>
            <w:r>
              <w:rPr>
                <w:rFonts w:eastAsia="MS Gothic;ＭＳ ゴシック"/>
                <w:lang w:eastAsia="ja-JP"/>
              </w:rPr>
              <w:t>-</w:t>
            </w:r>
            <w:r>
              <w:rPr>
                <w:rFonts w:eastAsia="MS Gothic;ＭＳ ゴシック"/>
                <w:lang w:eastAsia="ja-JP"/>
              </w:rPr>
              <w:tab/>
            </w:r>
            <w:r>
              <w:rPr/>
              <w:t>MS initiated IMSI detach (explicit detach)</w:t>
            </w:r>
          </w:p>
          <w:p>
            <w:pPr>
              <w:pStyle w:val="TAL"/>
              <w:keepNext w:val="false"/>
              <w:keepLines w:val="false"/>
              <w:widowControl w:val="false"/>
              <w:rPr/>
            </w:pPr>
            <w:r>
              <w:rPr>
                <w:rFonts w:eastAsia="MS Gothic;ＭＳ ゴシック"/>
                <w:lang w:eastAsia="ja-JP"/>
              </w:rPr>
              <w:t>-</w:t>
            </w:r>
            <w:r>
              <w:rPr>
                <w:rFonts w:eastAsia="MS Gothic;ＭＳ ゴシック"/>
                <w:lang w:eastAsia="ja-JP"/>
              </w:rPr>
              <w:tab/>
            </w:r>
            <w:r>
              <w:rPr/>
              <w:t>Network initiated IMSI detach (implicit detach)</w:t>
            </w:r>
          </w:p>
        </w:tc>
      </w:tr>
    </w:tbl>
    <w:p>
      <w:pPr>
        <w:pStyle w:val="Normal"/>
        <w:rPr>
          <w:rFonts w:eastAsia="MS Gothic;ＭＳ ゴシック"/>
          <w:lang w:eastAsia="ja-JP"/>
        </w:rPr>
      </w:pPr>
      <w:r>
        <w:rPr>
          <w:rFonts w:eastAsia="MS Gothic;ＭＳ ゴシック"/>
          <w:lang w:eastAsia="ja-JP"/>
        </w:rPr>
      </w:r>
    </w:p>
    <w:p>
      <w:pPr>
        <w:pStyle w:val="Normal"/>
        <w:rPr/>
      </w:pPr>
      <w:r>
        <w:rPr/>
        <w:t>M</w:t>
      </w:r>
      <w:r>
        <w:rPr>
          <w:rFonts w:eastAsia="MS Gothic;ＭＳ ゴシック"/>
          <w:lang w:eastAsia="ja-JP"/>
        </w:rPr>
        <w:t>G</w:t>
      </w:r>
      <w:r>
        <w:rPr>
          <w:rFonts w:eastAsia="MS Gothic;ＭＳ ゴシック"/>
          <w:color w:val="000000"/>
          <w:lang w:eastAsia="ja-JP"/>
        </w:rPr>
        <w:noBreakHyphen/>
      </w:r>
      <w:r>
        <w:rPr/>
        <w:t>CSI contains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GsmSCF 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subclause</w:t>
            </w:r>
            <w:r>
              <w:rPr>
                <w:rFonts w:eastAsia="MS Gothic;ＭＳ ゴシック"/>
                <w:lang w:eastAsia="ja-JP"/>
              </w:rPr>
              <w:t> </w:t>
            </w:r>
            <w:r>
              <w:rPr>
                <w:color w:val="000000"/>
              </w:rPr>
              <w:t>9.2.</w:t>
            </w:r>
            <w:r>
              <w:rPr>
                <w:rFonts w:eastAsia="MS Gothic;ＭＳ ゴシック"/>
                <w:color w:val="000000"/>
                <w:lang w:eastAsia="ja-JP"/>
              </w:rPr>
              <w:t>2</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Service Key</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subclause</w:t>
            </w:r>
            <w:r>
              <w:rPr>
                <w:rFonts w:eastAsia="MS Gothic;ＭＳ ゴシック"/>
                <w:lang w:eastAsia="ja-JP"/>
              </w:rPr>
              <w:t> </w:t>
            </w:r>
            <w:r>
              <w:rPr>
                <w:color w:val="000000"/>
              </w:rPr>
              <w:t>9.2.</w:t>
            </w:r>
            <w:r>
              <w:rPr>
                <w:rFonts w:eastAsia="MS Gothic;ＭＳ ゴシック"/>
                <w:color w:val="000000"/>
                <w:lang w:eastAsia="ja-JP"/>
              </w:rPr>
              <w:t>2</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Mobility Management Triggers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subclause</w:t>
            </w:r>
            <w:r>
              <w:rPr>
                <w:rFonts w:eastAsia="MS Gothic;ＭＳ ゴシック"/>
                <w:lang w:eastAsia="ja-JP"/>
              </w:rPr>
              <w:t> </w:t>
            </w:r>
            <w:r>
              <w:rPr>
                <w:color w:val="000000"/>
              </w:rPr>
              <w:t>9.2.</w:t>
            </w:r>
            <w:r>
              <w:rPr>
                <w:rFonts w:eastAsia="MS Gothic;ＭＳ ゴシック"/>
                <w:color w:val="000000"/>
                <w:lang w:eastAsia="ja-JP"/>
              </w:rPr>
              <w:t>2</w:t>
            </w:r>
            <w:r>
              <w:rPr/>
              <w:t>.</w:t>
            </w:r>
          </w:p>
        </w:tc>
      </w:tr>
    </w:tbl>
    <w:p>
      <w:pPr>
        <w:pStyle w:val="EQ"/>
        <w:keepLines w:val="false"/>
        <w:tabs>
          <w:tab w:val="clear" w:pos="4536"/>
          <w:tab w:val="clear" w:pos="9072"/>
        </w:tabs>
        <w:rPr>
          <w:rFonts w:eastAsia="MS Gothic;ＭＳ ゴシック"/>
          <w:lang w:val="en-GB" w:eastAsia="ja-JP"/>
        </w:rPr>
      </w:pPr>
      <w:r>
        <w:rPr>
          <w:rFonts w:eastAsia="MS Gothic;ＭＳ ゴシック"/>
          <w:lang w:val="en-GB" w:eastAsia="ja-JP"/>
        </w:rPr>
      </w:r>
    </w:p>
    <w:p>
      <w:pPr>
        <w:pStyle w:val="Heading1"/>
        <w:ind w:left="1134" w:hanging="1134"/>
        <w:rPr>
          <w:rFonts w:eastAsia="MS Mincho;ＭＳ 明朝"/>
          <w:lang w:eastAsia="ja-JP"/>
        </w:rPr>
      </w:pPr>
      <w:bookmarkStart w:id="1092" w:name="__RefHeading___Toc477855300"/>
      <w:bookmarkStart w:id="1093" w:name="clause_interrogation"/>
      <w:bookmarkEnd w:id="1092"/>
      <w:r>
        <w:rPr/>
        <w:t>10</w:t>
      </w:r>
      <w:bookmarkEnd w:id="1093"/>
      <w:r>
        <w:rPr/>
        <w:tab/>
        <w:t>Control and interrogation of subscription data</w:t>
      </w:r>
    </w:p>
    <w:p>
      <w:pPr>
        <w:pStyle w:val="Normal"/>
        <w:keepNext w:val="true"/>
        <w:keepLines/>
        <w:rPr/>
      </w:pPr>
      <w:r>
        <w:rPr>
          <w:rFonts w:eastAsia="MS Mincho;ＭＳ 明朝"/>
          <w:color w:val="000000"/>
          <w:lang w:eastAsia="ja-JP"/>
        </w:rPr>
        <w:t>Support of the procedures described in this clause in CAMEL Phase</w:t>
      </w:r>
      <w:r>
        <w:rPr>
          <w:rFonts w:eastAsia="MS Mincho;ＭＳ 明朝"/>
          <w:color w:val="000000"/>
          <w:lang w:eastAsia="ja-JP"/>
        </w:rPr>
        <w:t> </w:t>
      </w:r>
      <w:r>
        <w:rPr>
          <w:rFonts w:eastAsia="MS Mincho;ＭＳ 明朝"/>
          <w:color w:val="000000"/>
          <w:lang w:eastAsia="ja-JP"/>
        </w:rPr>
        <w:t>4 is a network operator option.</w:t>
      </w:r>
    </w:p>
    <w:p>
      <w:pPr>
        <w:pStyle w:val="Heading2"/>
        <w:rPr>
          <w:color w:val="000000"/>
        </w:rPr>
      </w:pPr>
      <w:bookmarkStart w:id="1094" w:name="__RefHeading___Toc477855301"/>
      <w:bookmarkEnd w:id="1094"/>
      <w:r>
        <w:rPr>
          <w:color w:val="000000"/>
        </w:rPr>
        <w:t>10.1</w:t>
        <w:tab/>
        <w:t>Architecture</w:t>
      </w:r>
    </w:p>
    <w:p>
      <w:pPr>
        <w:pStyle w:val="Heading3"/>
        <w:rPr>
          <w:color w:val="000000"/>
        </w:rPr>
      </w:pPr>
      <w:bookmarkStart w:id="1095" w:name="__RefHeading___Toc477855302"/>
      <w:bookmarkEnd w:id="1095"/>
      <w:r>
        <w:rPr>
          <w:color w:val="000000"/>
        </w:rPr>
        <w:t>10.1.1</w:t>
        <w:tab/>
        <w:t>Functional Entities used for CAMEL</w:t>
      </w:r>
    </w:p>
    <w:p>
      <w:pPr>
        <w:pStyle w:val="Normal"/>
        <w:keepNext w:val="true"/>
        <w:keepLines/>
        <w:rPr/>
      </w:pPr>
      <w:r>
        <w:rPr>
          <w:color w:val="000000"/>
        </w:rPr>
        <w:t>This subclause describes the functional architecture required to support control and interrogation of subscription data. Figure</w:t>
      </w:r>
      <w:r>
        <w:rPr>
          <w:rFonts w:eastAsia="MS Gothic;ＭＳ ゴシック"/>
          <w:color w:val="000000"/>
          <w:lang w:eastAsia="ja-JP"/>
        </w:rPr>
        <w:t> </w:t>
      </w:r>
      <w:r>
        <w:rPr>
          <w:color w:val="000000"/>
        </w:rPr>
        <w:t>10.1 shows the functional entities involved in CAMEL support of control and interrogation of subscription data.</w:t>
      </w:r>
    </w:p>
    <w:p>
      <w:pPr>
        <w:pStyle w:val="TH"/>
        <w:rPr/>
      </w:pPr>
      <w:r>
        <w:rPr/>
        <w:drawing>
          <wp:inline distT="0" distB="0" distL="0" distR="0">
            <wp:extent cx="5131435" cy="837565"/>
            <wp:effectExtent l="0" t="0" r="0" b="0"/>
            <wp:docPr id="517" name="Image5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Image508" descr=""/>
                    <pic:cNvPicPr>
                      <a:picLocks noChangeAspect="1" noChangeArrowheads="1"/>
                    </pic:cNvPicPr>
                  </pic:nvPicPr>
                  <pic:blipFill>
                    <a:blip r:embed="rId521"/>
                    <a:srcRect l="-7" t="-43" r="-7" b="-43"/>
                    <a:stretch>
                      <a:fillRect/>
                    </a:stretch>
                  </pic:blipFill>
                  <pic:spPr bwMode="auto">
                    <a:xfrm>
                      <a:off x="0" y="0"/>
                      <a:ext cx="5131435" cy="837565"/>
                    </a:xfrm>
                    <a:prstGeom prst="rect">
                      <a:avLst/>
                    </a:prstGeom>
                  </pic:spPr>
                </pic:pic>
              </a:graphicData>
            </a:graphic>
          </wp:inline>
        </w:drawing>
      </w:r>
    </w:p>
    <w:p>
      <w:pPr>
        <w:pStyle w:val="TF"/>
        <w:keepNext w:val="true"/>
        <w:rPr/>
      </w:pPr>
      <w:r>
        <w:rPr>
          <w:color w:val="000000"/>
        </w:rPr>
        <w:t xml:space="preserve">Figure </w:t>
      </w:r>
      <w:bookmarkStart w:id="1096" w:name="fig_interrogation_architecture"/>
      <w:r>
        <w:rPr>
          <w:color w:val="000000"/>
        </w:rPr>
        <w:t>10.</w:t>
      </w:r>
      <w:r>
        <w:rPr>
          <w:color w:val="000000"/>
          <w:lang w:val="en-US" w:eastAsia="en-US"/>
        </w:rPr>
        <w:t>1</w:t>
      </w:r>
      <w:bookmarkEnd w:id="1096"/>
      <w:r>
        <w:rPr>
          <w:color w:val="000000"/>
        </w:rPr>
        <w:t>: Functional architecture for support of control and interrogation of subscription data</w:t>
      </w:r>
    </w:p>
    <w:p>
      <w:pPr>
        <w:pStyle w:val="Normal"/>
        <w:keepNext w:val="true"/>
        <w:keepLines/>
        <w:rPr/>
      </w:pPr>
      <w:r>
        <w:rPr>
          <w:b/>
          <w:color w:val="000000"/>
        </w:rPr>
        <w:t>gsmSCF: see subclause</w:t>
      </w:r>
      <w:r>
        <w:rPr>
          <w:rFonts w:eastAsia="MS Gothic;ＭＳ ゴシック"/>
          <w:b/>
          <w:color w:val="000000"/>
          <w:lang w:eastAsia="ja-JP"/>
        </w:rPr>
        <w:t> </w:t>
      </w:r>
      <w:r>
        <w:rPr>
          <w:b/>
        </w:rPr>
        <w:t>3.1</w:t>
      </w:r>
      <w:r>
        <w:rPr>
          <w:b/>
          <w:color w:val="000000"/>
        </w:rPr>
        <w:t>.</w:t>
      </w:r>
    </w:p>
    <w:p>
      <w:pPr>
        <w:pStyle w:val="Normal"/>
        <w:keepNext w:val="true"/>
        <w:keepLines/>
        <w:rPr/>
      </w:pPr>
      <w:r>
        <w:rPr>
          <w:b/>
          <w:color w:val="000000"/>
        </w:rPr>
        <w:t xml:space="preserve">HLR: </w:t>
      </w:r>
      <w:r>
        <w:rPr>
          <w:color w:val="000000"/>
        </w:rPr>
        <w:t xml:space="preserve">The HLR may provide an interface </w:t>
      </w:r>
      <w:r>
        <w:rPr>
          <w:rFonts w:eastAsia="MS Mincho;ＭＳ 明朝"/>
          <w:color w:val="000000"/>
          <w:lang w:eastAsia="ja-JP"/>
        </w:rPr>
        <w:t xml:space="preserve">to </w:t>
      </w:r>
      <w:r>
        <w:rPr>
          <w:color w:val="000000"/>
        </w:rPr>
        <w:t>the gsmSCF for the Any Time Subscription Interrogation and Any Time Modification procedure</w:t>
      </w:r>
      <w:r>
        <w:rPr>
          <w:rFonts w:eastAsia="MS Mincho;ＭＳ 明朝"/>
          <w:color w:val="000000"/>
          <w:lang w:eastAsia="ja-JP"/>
        </w:rPr>
        <w:t>s</w:t>
      </w:r>
      <w:r>
        <w:rPr>
          <w:color w:val="000000"/>
        </w:rPr>
        <w:t xml:space="preserve">. The gsmSCF may provide an interface </w:t>
      </w:r>
      <w:r>
        <w:rPr>
          <w:rFonts w:eastAsia="MS Mincho;ＭＳ 明朝"/>
          <w:color w:val="000000"/>
          <w:lang w:eastAsia="ja-JP"/>
        </w:rPr>
        <w:t xml:space="preserve">to </w:t>
      </w:r>
      <w:r>
        <w:rPr>
          <w:color w:val="000000"/>
        </w:rPr>
        <w:t>the HLR for the Notify Subscriber Data Change procedure.</w:t>
      </w:r>
    </w:p>
    <w:p>
      <w:pPr>
        <w:pStyle w:val="Heading3"/>
        <w:rPr/>
      </w:pPr>
      <w:bookmarkStart w:id="1097" w:name="__RefHeading___Toc477855303"/>
      <w:bookmarkEnd w:id="1097"/>
      <w:r>
        <w:rPr>
          <w:color w:val="000000"/>
        </w:rPr>
        <w:t>10.1.2</w:t>
        <w:tab/>
        <w:t>Interfaces defined for CAMEL</w:t>
      </w:r>
    </w:p>
    <w:p>
      <w:pPr>
        <w:pStyle w:val="Normal"/>
        <w:rPr>
          <w:color w:val="000000"/>
        </w:rPr>
      </w:pPr>
      <w:r>
        <w:rPr>
          <w:color w:val="000000"/>
        </w:rPr>
        <w:t>This subclause describes the interface applicable to CAMEL control of subscription data. It specifies on a high level the functions specific to CAMEL.</w:t>
      </w:r>
    </w:p>
    <w:p>
      <w:pPr>
        <w:pStyle w:val="Heading4"/>
        <w:ind w:left="1418" w:hanging="1418"/>
        <w:rPr>
          <w:color w:val="000000"/>
        </w:rPr>
      </w:pPr>
      <w:bookmarkStart w:id="1098" w:name="__RefHeading___Toc477855304"/>
      <w:bookmarkEnd w:id="1098"/>
      <w:r>
        <w:rPr>
          <w:color w:val="000000"/>
        </w:rPr>
        <w:t>10.1.2.1</w:t>
        <w:tab/>
        <w:t>gsmSCF - HLR</w:t>
      </w:r>
    </w:p>
    <w:p>
      <w:pPr>
        <w:pStyle w:val="Normal"/>
        <w:rPr/>
      </w:pPr>
      <w:r>
        <w:rPr>
          <w:color w:val="000000"/>
        </w:rPr>
        <w:t xml:space="preserve">This interface is used by the gsmSCF to interrogate or modify information in the HLR. As a network operator option, the HLR may refuse to provide or modify the information requested by the gsmSCF. This interface is also used </w:t>
      </w:r>
      <w:r>
        <w:rPr>
          <w:rFonts w:eastAsia="MS Mincho;ＭＳ 明朝"/>
          <w:color w:val="000000"/>
          <w:lang w:eastAsia="ja-JP"/>
        </w:rPr>
        <w:t xml:space="preserve">by the HLR </w:t>
      </w:r>
      <w:r>
        <w:rPr>
          <w:color w:val="000000"/>
        </w:rPr>
        <w:t xml:space="preserve">to notify the gsmSCF of </w:t>
      </w:r>
      <w:r>
        <w:rPr>
          <w:rFonts w:eastAsia="MS Mincho;ＭＳ 明朝"/>
          <w:color w:val="000000"/>
          <w:lang w:eastAsia="ja-JP"/>
        </w:rPr>
        <w:t xml:space="preserve">a </w:t>
      </w:r>
      <w:r>
        <w:rPr>
          <w:color w:val="000000"/>
        </w:rPr>
        <w:t>change of subscriber data.</w:t>
      </w:r>
    </w:p>
    <w:p>
      <w:pPr>
        <w:pStyle w:val="Heading2"/>
        <w:rPr/>
      </w:pPr>
      <w:bookmarkStart w:id="1099" w:name="__RefHeading___Toc477855305"/>
      <w:bookmarkEnd w:id="1099"/>
      <w:r>
        <w:rPr>
          <w:color w:val="000000"/>
        </w:rPr>
        <w:t>10.2</w:t>
        <w:tab/>
        <w:t>Procedures for CAMEL</w:t>
      </w:r>
    </w:p>
    <w:p>
      <w:pPr>
        <w:pStyle w:val="Heading3"/>
        <w:rPr/>
      </w:pPr>
      <w:bookmarkStart w:id="1100" w:name="__RefHeading___Toc477855306"/>
      <w:bookmarkEnd w:id="1100"/>
      <w:r>
        <w:rPr>
          <w:color w:val="000000"/>
        </w:rPr>
        <w:t>10.2.1</w:t>
        <w:tab/>
        <w:t xml:space="preserve">Any Time </w:t>
      </w:r>
      <w:r>
        <w:rPr>
          <w:rFonts w:eastAsia="MS Mincho;ＭＳ 明朝"/>
          <w:color w:val="000000"/>
          <w:lang w:eastAsia="ja-JP"/>
        </w:rPr>
        <w:t xml:space="preserve">Subscription </w:t>
      </w:r>
      <w:r>
        <w:rPr>
          <w:color w:val="000000"/>
        </w:rPr>
        <w:t>Interrogation</w:t>
      </w:r>
    </w:p>
    <w:p>
      <w:pPr>
        <w:pStyle w:val="Normal"/>
        <w:rPr>
          <w:color w:val="000000"/>
        </w:rPr>
      </w:pPr>
      <w:r>
        <w:rPr>
          <w:color w:val="000000"/>
        </w:rPr>
        <w:t>Handling of Any Time Interrogation for Subscription Information Retrieval involves the following process:</w:t>
      </w:r>
    </w:p>
    <w:p>
      <w:pPr>
        <w:pStyle w:val="B1"/>
        <w:ind w:left="284" w:hanging="0"/>
        <w:rPr>
          <w:color w:val="000000"/>
        </w:rPr>
      </w:pPr>
      <w:r>
        <w:rPr>
          <w:color w:val="000000"/>
        </w:rPr>
        <w:t>-</w:t>
        <w:tab/>
        <w:t>CAMEL_ATSI_HLR.</w:t>
      </w:r>
    </w:p>
    <w:p>
      <w:pPr>
        <w:pStyle w:val="Normal"/>
        <w:rPr>
          <w:rFonts w:eastAsia="MS Mincho;ＭＳ 明朝"/>
          <w:color w:val="000000"/>
          <w:lang w:eastAsia="ja-JP"/>
        </w:rPr>
      </w:pPr>
      <w:r>
        <w:rPr>
          <w:color w:val="000000"/>
        </w:rPr>
        <w:t>If an OSS needs the Subscription Information, the gsmSCF initiates a transaction to the HLR by sending a</w:t>
      </w:r>
      <w:r>
        <w:rPr>
          <w:rFonts w:eastAsia="MS Mincho;ＭＳ 明朝"/>
          <w:color w:val="000000"/>
          <w:lang w:eastAsia="ja-JP"/>
        </w:rPr>
        <w:t>n</w:t>
      </w:r>
      <w:r>
        <w:rPr>
          <w:color w:val="000000"/>
        </w:rPr>
        <w:t xml:space="preserve"> Any</w:t>
      </w:r>
      <w:r>
        <w:rPr>
          <w:rFonts w:eastAsia="MS Mincho;ＭＳ 明朝"/>
          <w:color w:val="000000"/>
          <w:lang w:eastAsia="ja-JP"/>
        </w:rPr>
        <w:t xml:space="preserve"> </w:t>
      </w:r>
      <w:r>
        <w:rPr>
          <w:color w:val="000000"/>
        </w:rPr>
        <w:t>Time</w:t>
      </w:r>
      <w:r>
        <w:rPr>
          <w:rFonts w:eastAsia="MS Mincho;ＭＳ 明朝"/>
          <w:color w:val="000000"/>
          <w:lang w:eastAsia="ja-JP"/>
        </w:rPr>
        <w:t xml:space="preserve"> </w:t>
      </w:r>
      <w:r>
        <w:rPr>
          <w:color w:val="000000"/>
        </w:rPr>
        <w:t>Subscription</w:t>
      </w:r>
      <w:r>
        <w:rPr>
          <w:rFonts w:eastAsia="MS Mincho;ＭＳ 明朝"/>
          <w:color w:val="000000"/>
          <w:lang w:eastAsia="ja-JP"/>
        </w:rPr>
        <w:t xml:space="preserve"> </w:t>
      </w:r>
      <w:r>
        <w:rPr>
          <w:color w:val="000000"/>
        </w:rPr>
        <w:t>Interrogation Request.</w:t>
      </w:r>
    </w:p>
    <w:p>
      <w:pPr>
        <w:pStyle w:val="TH"/>
        <w:rPr/>
      </w:pPr>
      <w:r>
        <w:rPr/>
        <w:drawing>
          <wp:inline distT="0" distB="0" distL="0" distR="0">
            <wp:extent cx="6118860" cy="7908290"/>
            <wp:effectExtent l="0" t="0" r="0" b="0"/>
            <wp:docPr id="518" name="Image5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509" descr=""/>
                    <pic:cNvPicPr>
                      <a:picLocks noChangeAspect="1" noChangeArrowheads="1"/>
                    </pic:cNvPicPr>
                  </pic:nvPicPr>
                  <pic:blipFill>
                    <a:blip r:embed="rId522"/>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 xml:space="preserve">Figure </w:t>
      </w:r>
      <w:bookmarkStart w:id="1101" w:name="fig_interrogation_ATSI_HLR"/>
      <w:r>
        <w:rPr>
          <w:color w:val="000000"/>
        </w:rPr>
        <w:t>10.</w:t>
      </w:r>
      <w:r>
        <w:rPr>
          <w:color w:val="000000"/>
          <w:lang w:val="en-US" w:eastAsia="en-US"/>
        </w:rPr>
        <w:t>2</w:t>
      </w:r>
      <w:bookmarkEnd w:id="1101"/>
      <w:r>
        <w:rPr>
          <w:rFonts w:eastAsia="MS Gothic;ＭＳ ゴシック"/>
          <w:lang w:eastAsia="ja-JP"/>
        </w:rPr>
        <w:t>-</w:t>
      </w:r>
      <w:r>
        <w:rPr>
          <w:lang w:val="en-US" w:eastAsia="en-US"/>
        </w:rPr>
        <w:t>1</w:t>
      </w:r>
      <w:r>
        <w:rPr>
          <w:color w:val="000000"/>
        </w:rPr>
        <w:t xml:space="preserve">: Process CAMEL_ATSI_HLR (sheet </w:t>
      </w:r>
      <w:r>
        <w:rPr>
          <w:lang w:val="en-US" w:eastAsia="en-US"/>
        </w:rPr>
        <w:t>1</w:t>
      </w:r>
      <w:r>
        <w:rPr>
          <w:color w:val="000000"/>
        </w:rPr>
        <w:t>)</w:t>
      </w:r>
    </w:p>
    <w:p>
      <w:pPr>
        <w:pStyle w:val="TH"/>
        <w:rPr/>
      </w:pPr>
      <w:r>
        <w:rPr/>
        <w:object w:dxaOrig="9838" w:dyaOrig="12679">
          <v:shapetype id="_x0000_tole_rId523" coordsize="21600,21600" o:spt="ole_rId5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3" type="_x0000_tole_rId523" style="width:481.6pt;height:620.7pt" filled="f" o:ole="">
            <v:imagedata r:id="rId524" o:title=""/>
          </v:shape>
          <o:OLEObject Type="Embed" ProgID="" ShapeID="ole_rId523" DrawAspect="Content" ObjectID="_536800022" r:id="rId523"/>
        </w:object>
      </w:r>
    </w:p>
    <w:p>
      <w:pPr>
        <w:pStyle w:val="TF"/>
        <w:rPr/>
      </w:pPr>
      <w:r>
        <w:rPr>
          <w:color w:val="000000"/>
        </w:rPr>
        <w:t>Figure 10.2</w:t>
      </w:r>
      <w:r>
        <w:rPr>
          <w:rFonts w:eastAsia="MS Gothic;ＭＳ ゴシック"/>
          <w:lang w:eastAsia="ja-JP"/>
        </w:rPr>
        <w:t>-</w:t>
      </w:r>
      <w:r>
        <w:rPr>
          <w:lang w:val="en-US" w:eastAsia="en-US"/>
        </w:rPr>
        <w:t>2</w:t>
      </w:r>
      <w:r>
        <w:rPr>
          <w:color w:val="000000"/>
        </w:rPr>
        <w:t xml:space="preserve">: Process CAMEL_ATSI_HLR (sheet </w:t>
      </w:r>
      <w:r>
        <w:rPr>
          <w:lang w:val="en-US" w:eastAsia="en-US"/>
        </w:rPr>
        <w:t>2</w:t>
      </w:r>
      <w:r>
        <w:rPr>
          <w:color w:val="000000"/>
        </w:rPr>
        <w:t>)</w:t>
      </w:r>
    </w:p>
    <w:p>
      <w:pPr>
        <w:pStyle w:val="Heading3"/>
        <w:rPr/>
      </w:pPr>
      <w:bookmarkStart w:id="1102" w:name="__RefHeading___Toc477855307"/>
      <w:bookmarkEnd w:id="1102"/>
      <w:r>
        <w:rPr/>
        <w:t>10.2.2</w:t>
        <w:tab/>
        <w:t>Any Time Modification</w:t>
      </w:r>
    </w:p>
    <w:p>
      <w:pPr>
        <w:pStyle w:val="Normal"/>
        <w:keepNext w:val="true"/>
        <w:keepLines/>
        <w:rPr/>
      </w:pPr>
      <w:r>
        <w:rPr>
          <w:color w:val="000000"/>
        </w:rPr>
        <w:t>Handling of Any Time Modification involves the following process:</w:t>
      </w:r>
    </w:p>
    <w:p>
      <w:pPr>
        <w:pStyle w:val="B1"/>
        <w:keepNext w:val="true"/>
        <w:keepLines/>
        <w:ind w:left="284" w:hanging="0"/>
        <w:rPr>
          <w:color w:val="000000"/>
        </w:rPr>
      </w:pPr>
      <w:r>
        <w:rPr>
          <w:color w:val="000000"/>
        </w:rPr>
        <w:t>-</w:t>
        <w:tab/>
        <w:t>CAMEL_ATM_HLR.</w:t>
      </w:r>
    </w:p>
    <w:p>
      <w:pPr>
        <w:pStyle w:val="B1"/>
        <w:ind w:left="0" w:hanging="0"/>
        <w:rPr>
          <w:color w:val="000000"/>
        </w:rPr>
      </w:pPr>
      <w:r>
        <w:rPr>
          <w:color w:val="000000"/>
        </w:rPr>
        <w:t>The following procedures are involved:</w:t>
      </w:r>
    </w:p>
    <w:p>
      <w:pPr>
        <w:pStyle w:val="B1"/>
        <w:rPr/>
      </w:pPr>
      <w:r>
        <w:rPr>
          <w:rFonts w:eastAsia="MS Mincho;ＭＳ 明朝"/>
          <w:lang w:eastAsia="ja-JP"/>
        </w:rPr>
        <w:t>-</w:t>
        <w:tab/>
      </w:r>
      <w:r>
        <w:rPr/>
        <w:t>ATM_Modify_Data</w:t>
        <w:br/>
        <w:t>This procedure checks which data shall be modified and calls the appropriate data modification procedure.</w:t>
      </w:r>
    </w:p>
    <w:p>
      <w:pPr>
        <w:pStyle w:val="B1"/>
        <w:rPr/>
      </w:pPr>
      <w:r>
        <w:rPr>
          <w:rFonts w:eastAsia="MS Mincho;ＭＳ 明朝"/>
          <w:lang w:eastAsia="ja-JP"/>
        </w:rPr>
        <w:t>-</w:t>
        <w:tab/>
      </w:r>
      <w:r>
        <w:rPr/>
        <w:t>ATM_Modify_CSI_Data</w:t>
        <w:br/>
        <w:t>If the CSI indicated in the ATM request is not available in the HLR, then an error is returned.</w:t>
        <w:br/>
        <w:t>Otherwise, the CSI state and/or Notification-to-CSE flag are set as instructed with the ATM request.</w:t>
      </w:r>
    </w:p>
    <w:p>
      <w:pPr>
        <w:pStyle w:val="B1"/>
        <w:rPr/>
      </w:pPr>
      <w:r>
        <w:rPr>
          <w:rFonts w:eastAsia="MS Mincho;ＭＳ 明朝"/>
          <w:lang w:eastAsia="ja-JP"/>
        </w:rPr>
        <w:t>-</w:t>
        <w:tab/>
      </w:r>
      <w:r>
        <w:rPr/>
        <w:t>ATM_Modify_CF_Data</w:t>
        <w:br/>
        <w:t xml:space="preserve">When only the SS-code and (optionally) a Basic Service code are present in the ATM request, then all Call Forwarding data </w:t>
      </w:r>
      <w:r>
        <w:rPr>
          <w:rFonts w:eastAsia="MS Gothic;ＭＳ ゴシック"/>
          <w:lang w:eastAsia="ja-JP"/>
        </w:rPr>
        <w:t xml:space="preserve">belonging to this SS code and basic service code </w:t>
      </w:r>
      <w:r>
        <w:rPr/>
        <w:t>is erased, the associated notificationToCSE flag is unchanged and the SS-Status is amended according to the state transition model defined in 3GPP TS</w:t>
      </w:r>
      <w:r>
        <w:rPr>
          <w:rFonts w:eastAsia="MS Gothic;ＭＳ ゴシック"/>
          <w:lang w:eastAsia="ja-JP"/>
        </w:rPr>
        <w:t> </w:t>
      </w:r>
      <w:r>
        <w:rPr/>
        <w:t>23.082</w:t>
      </w:r>
      <w:r>
        <w:rPr>
          <w:rFonts w:eastAsia="MS Gothic;ＭＳ ゴシック"/>
          <w:lang w:eastAsia="ja-JP"/>
        </w:rPr>
        <w:t> [</w:t>
      </w:r>
      <w:r>
        <w:rPr>
          <w:lang w:val="en-US" w:eastAsia="en-US"/>
        </w:rPr>
        <w:t>20</w:t>
      </w:r>
      <w:r>
        <w:rPr>
          <w:rFonts w:eastAsia="MS Gothic;ＭＳ ゴシック"/>
          <w:lang w:eastAsia="ja-JP"/>
        </w:rPr>
        <w:t>]</w:t>
      </w:r>
      <w:r>
        <w:rPr/>
        <w:t>.</w:t>
        <w:br/>
        <w:t xml:space="preserve">Otherwise, the behaviour is as follows: </w:t>
      </w:r>
    </w:p>
    <w:p>
      <w:pPr>
        <w:pStyle w:val="B2"/>
        <w:rPr/>
      </w:pPr>
      <w:r>
        <w:rPr>
          <w:rFonts w:eastAsia="MS Mincho;ＭＳ 明朝"/>
          <w:lang w:eastAsia="ja-JP"/>
        </w:rPr>
        <w:t>-</w:t>
        <w:tab/>
      </w:r>
      <w:r>
        <w:rPr/>
        <w:t>If a valid SS-status (i.e., the content of the SS-status parameter takes one of the values defined in the State Transition Model for the corresponding Call Forwarding supplementary service, as specified in 3GPP TS 23.082 [20]) is present in the ATM request, then an SS state transition is performed.</w:t>
      </w:r>
    </w:p>
    <w:p>
      <w:pPr>
        <w:pStyle w:val="B2"/>
        <w:rPr/>
      </w:pPr>
      <w:r>
        <w:rPr>
          <w:rFonts w:eastAsia="MS Mincho;ＭＳ 明朝"/>
          <w:lang w:eastAsia="ja-JP"/>
        </w:rPr>
        <w:t>-</w:t>
        <w:tab/>
      </w:r>
      <w:r>
        <w:rPr/>
        <w:t>If a valid FTN, FTN sub address or No Reply Condition Time is present in the ATM request, then the indicated variable is modified.</w:t>
      </w:r>
    </w:p>
    <w:p>
      <w:pPr>
        <w:pStyle w:val="B2"/>
        <w:rPr/>
      </w:pPr>
      <w:r>
        <w:rPr>
          <w:rFonts w:eastAsia="MS Gothic;ＭＳ ゴシック"/>
          <w:lang w:eastAsia="ja-JP"/>
        </w:rPr>
        <w:t>-</w:t>
        <w:tab/>
        <w:t xml:space="preserve">Before modification of CF data (SS state changed to </w:t>
      </w:r>
      <w:r>
        <w:rPr>
          <w:rFonts w:eastAsia="MS Gothic;ＭＳ ゴシック"/>
          <w:lang w:eastAsia="ja-JP"/>
        </w:rPr>
        <w:t>'registered'</w:t>
      </w:r>
      <w:r>
        <w:rPr>
          <w:rFonts w:eastAsia="MS Gothic;ＭＳ ゴシック"/>
          <w:lang w:eastAsia="ja-JP"/>
        </w:rPr>
        <w:t xml:space="preserve">, insert or change of FTN), the interaction checks between CF and ODB and between CF and CB shall be performed as described in 3GPP </w:t>
      </w:r>
      <w:r>
        <w:rPr>
          <w:rFonts w:eastAsia="MS Gothic;ＭＳ ゴシック"/>
          <w:lang w:eastAsia="ja-JP"/>
        </w:rPr>
        <w:t>TS </w:t>
      </w:r>
      <w:r>
        <w:rPr>
          <w:rFonts w:eastAsia="MS Gothic;ＭＳ ゴシック"/>
          <w:lang w:eastAsia="ja-JP"/>
        </w:rPr>
        <w:t>23.015</w:t>
      </w:r>
      <w:r>
        <w:rPr>
          <w:rFonts w:eastAsia="MS Gothic;ＭＳ ゴシック"/>
          <w:lang w:eastAsia="ja-JP"/>
        </w:rPr>
        <w:t> [</w:t>
      </w:r>
      <w:r>
        <w:rPr>
          <w:lang w:val="en-US" w:eastAsia="en-US"/>
        </w:rPr>
        <w:t>11</w:t>
      </w:r>
      <w:r>
        <w:rPr>
          <w:rFonts w:eastAsia="MS Gothic;ＭＳ ゴシック"/>
          <w:lang w:eastAsia="ja-JP"/>
        </w:rPr>
        <w:t xml:space="preserve">] </w:t>
      </w:r>
      <w:r>
        <w:rPr>
          <w:rFonts w:eastAsia="MS Gothic;ＭＳ ゴシック"/>
          <w:lang w:eastAsia="ja-JP"/>
        </w:rPr>
        <w:t>and TS</w:t>
      </w:r>
      <w:r>
        <w:rPr>
          <w:rFonts w:eastAsia="MS Gothic;ＭＳ ゴシック"/>
          <w:lang w:eastAsia="ja-JP"/>
        </w:rPr>
        <w:t> 23.082 [</w:t>
      </w:r>
      <w:r>
        <w:rPr>
          <w:lang w:val="en-US" w:eastAsia="en-US"/>
        </w:rPr>
        <w:t>20</w:t>
      </w:r>
      <w:r>
        <w:rPr>
          <w:rFonts w:eastAsia="MS Gothic;ＭＳ ゴシック"/>
          <w:lang w:eastAsia="ja-JP"/>
        </w:rPr>
        <w:t>]</w:t>
      </w:r>
      <w:r>
        <w:rPr>
          <w:rFonts w:eastAsia="MS Gothic;ＭＳ ゴシック"/>
          <w:lang w:eastAsia="ja-JP"/>
        </w:rPr>
        <w:t xml:space="preserve"> respectively</w:t>
      </w:r>
      <w:r>
        <w:rPr>
          <w:rFonts w:eastAsia="MS Gothic;ＭＳ ゴシック"/>
          <w:lang w:eastAsia="ja-JP"/>
        </w:rPr>
        <w:t>.</w:t>
      </w:r>
      <w:r>
        <w:rPr>
          <w:rFonts w:eastAsia="MS Gothic;ＭＳ ゴシック"/>
          <w:lang w:eastAsia="ja-JP"/>
        </w:rPr>
        <w:t xml:space="preserve"> The CF data shall only be modified if the changed new CF data does not conflict with the existing ODB or CB entries.</w:t>
      </w:r>
    </w:p>
    <w:p>
      <w:pPr>
        <w:pStyle w:val="B2"/>
        <w:rPr/>
      </w:pPr>
      <w:r>
        <w:rPr>
          <w:rFonts w:eastAsia="MS Mincho;ＭＳ 明朝"/>
          <w:lang w:eastAsia="ja-JP"/>
        </w:rPr>
        <w:t>-</w:t>
        <w:tab/>
      </w:r>
      <w:r>
        <w:rPr/>
        <w:t>If an instruction to modify the notification-to-CSE flag is present in the ATM request, then the notification-to-CSE flag is modified.</w:t>
      </w:r>
    </w:p>
    <w:p>
      <w:pPr>
        <w:pStyle w:val="B2"/>
        <w:rPr/>
      </w:pPr>
      <w:r>
        <w:rPr>
          <w:rFonts w:eastAsia="MS Mincho;ＭＳ 明朝"/>
          <w:lang w:eastAsia="ja-JP"/>
        </w:rPr>
        <w:t>-</w:t>
        <w:tab/>
      </w:r>
      <w:r>
        <w:rPr>
          <w:rFonts w:eastAsia="MS Mincho;ＭＳ 明朝"/>
          <w:lang w:eastAsia="ja-JP"/>
        </w:rPr>
        <w:t>If the modification is partially successful (e.g. succeeds for one Basic Service but fails for another Basic Service), then the operation is partially accepted by the HLR. The accepted changes are made in the HLR and the changed data is sent in the ATM acknowledgement.</w:t>
      </w:r>
    </w:p>
    <w:p>
      <w:pPr>
        <w:pStyle w:val="B1"/>
        <w:rPr/>
      </w:pPr>
      <w:r>
        <w:rPr>
          <w:rFonts w:eastAsia="MS Mincho;ＭＳ 明朝"/>
          <w:lang w:eastAsia="ja-JP"/>
        </w:rPr>
        <w:t>-</w:t>
        <w:tab/>
      </w:r>
      <w:r>
        <w:rPr/>
        <w:t>ATM_Modify_CB_Data</w:t>
        <w:br/>
        <w:t xml:space="preserve">When only the SS-code and (optionally) a Basic Service code are present in the ATM request, then all Call Barring </w:t>
      </w:r>
      <w:r>
        <w:rPr>
          <w:rFonts w:eastAsia="MS Gothic;ＭＳ ゴシック"/>
          <w:lang w:eastAsia="ja-JP"/>
        </w:rPr>
        <w:t xml:space="preserve">belonging to this SS code and basic service code </w:t>
      </w:r>
      <w:r>
        <w:rPr/>
        <w:t>is</w:t>
      </w:r>
      <w:r>
        <w:rPr>
          <w:rFonts w:eastAsia="MS Gothic;ＭＳ ゴシック"/>
          <w:lang w:eastAsia="ja-JP"/>
        </w:rPr>
        <w:t xml:space="preserve"> deactivated</w:t>
      </w:r>
      <w:r>
        <w:rPr>
          <w:rFonts w:eastAsia="MS Gothic;ＭＳ ゴシック"/>
          <w:lang w:eastAsia="ja-JP"/>
        </w:rPr>
        <w:t>, the associated notificationToCSE flag is unchanged and the SS-Status is amended according to the state transition model defined in 3GPP TS 23.088 [</w:t>
      </w:r>
      <w:r>
        <w:rPr>
          <w:lang w:val="en-US" w:eastAsia="en-US"/>
        </w:rPr>
        <w:t>23</w:t>
      </w:r>
      <w:r>
        <w:rPr>
          <w:rFonts w:eastAsia="MS Gothic;ＭＳ ゴシック"/>
          <w:lang w:eastAsia="ja-JP"/>
        </w:rPr>
        <w:t>]</w:t>
      </w:r>
      <w:r>
        <w:rPr/>
        <w:t>.</w:t>
        <w:br/>
        <w:t xml:space="preserve">Otherwise, the behaviour is as follows: </w:t>
      </w:r>
    </w:p>
    <w:p>
      <w:pPr>
        <w:pStyle w:val="B2"/>
        <w:rPr>
          <w:rFonts w:eastAsia="MS Mincho;ＭＳ 明朝"/>
          <w:lang w:eastAsia="ja-JP"/>
        </w:rPr>
      </w:pPr>
      <w:r>
        <w:rPr>
          <w:rFonts w:eastAsia="MS Mincho;ＭＳ 明朝"/>
          <w:lang w:eastAsia="ja-JP"/>
        </w:rPr>
        <w:t>-</w:t>
        <w:tab/>
      </w:r>
      <w:r>
        <w:rPr>
          <w:rFonts w:eastAsia="MS Mincho;ＭＳ 明朝"/>
          <w:lang w:eastAsia="ja-JP"/>
        </w:rPr>
        <w:t xml:space="preserve">If a valid SS-status </w:t>
      </w:r>
      <w:r>
        <w:rPr/>
        <w:t xml:space="preserve">(i.e., the content of the SS-Status parameter takes one of the values defined in the State Transition Model for the corresponding Call Barring supplementary service, as specified in 3GPP TS 23.088 [23]) </w:t>
      </w:r>
      <w:r>
        <w:rPr>
          <w:rFonts w:eastAsia="MS Mincho;ＭＳ 明朝"/>
          <w:lang w:eastAsia="ja-JP"/>
        </w:rPr>
        <w:t>is present in the ATM request, then an SS state transition is performed.</w:t>
      </w:r>
    </w:p>
    <w:p>
      <w:pPr>
        <w:pStyle w:val="B2"/>
        <w:rPr/>
      </w:pPr>
      <w:r>
        <w:rPr>
          <w:rFonts w:eastAsia="MS Gothic;ＭＳ ゴシック"/>
          <w:lang w:eastAsia="ja-JP"/>
        </w:rPr>
        <w:t>-</w:t>
        <w:tab/>
        <w:t xml:space="preserve">Before modification of CB data (SS state), the interaction checks between CF and CB shall be performed as described in 3GPP </w:t>
      </w:r>
      <w:r>
        <w:rPr>
          <w:rFonts w:eastAsia="MS Gothic;ＭＳ ゴシック"/>
          <w:lang w:eastAsia="ja-JP"/>
        </w:rPr>
        <w:t>TS 23.088 [</w:t>
      </w:r>
      <w:r>
        <w:rPr>
          <w:lang w:val="en-US" w:eastAsia="en-US"/>
        </w:rPr>
        <w:t>23</w:t>
      </w:r>
      <w:r>
        <w:rPr>
          <w:rFonts w:eastAsia="MS Gothic;ＭＳ ゴシック"/>
          <w:lang w:eastAsia="ja-JP"/>
        </w:rPr>
        <w:t>]</w:t>
      </w:r>
      <w:r>
        <w:rPr>
          <w:rFonts w:eastAsia="MS Gothic;ＭＳ ゴシック"/>
          <w:lang w:eastAsia="ja-JP"/>
        </w:rPr>
        <w:t>. The CB data shall only be modified if the changed new CB data does not conflict with the existing CF entries.</w:t>
      </w:r>
    </w:p>
    <w:p>
      <w:pPr>
        <w:pStyle w:val="B2"/>
        <w:rPr/>
      </w:pPr>
      <w:r>
        <w:rPr>
          <w:rFonts w:eastAsia="MS Mincho;ＭＳ 明朝"/>
          <w:lang w:eastAsia="ja-JP"/>
        </w:rPr>
        <w:t>-</w:t>
        <w:tab/>
      </w:r>
      <w:r>
        <w:rPr>
          <w:rFonts w:eastAsia="MS Mincho;ＭＳ 明朝"/>
          <w:lang w:eastAsia="ja-JP"/>
        </w:rPr>
        <w:t>If a valid Password or 'Wrong password attempt counter' is present in the ATM request, then the indicated variable is modified.</w:t>
      </w:r>
    </w:p>
    <w:p>
      <w:pPr>
        <w:pStyle w:val="B2"/>
        <w:rPr/>
      </w:pPr>
      <w:r>
        <w:rPr>
          <w:rFonts w:eastAsia="MS Mincho;ＭＳ 明朝"/>
          <w:lang w:eastAsia="ja-JP"/>
        </w:rPr>
        <w:t>-</w:t>
        <w:tab/>
      </w:r>
      <w:r>
        <w:rPr>
          <w:rFonts w:eastAsia="MS Mincho;ＭＳ 明朝"/>
          <w:lang w:eastAsia="ja-JP"/>
        </w:rPr>
        <w:t>If an instruction to modify the notification-to-CSE flag is present in the ATM request, then the notification-to-CSE flag is modified.</w:t>
      </w:r>
    </w:p>
    <w:p>
      <w:pPr>
        <w:pStyle w:val="B1"/>
        <w:rPr>
          <w:rFonts w:eastAsia="MS Gothic;ＭＳ ゴシック"/>
          <w:lang w:eastAsia="ja-JP"/>
        </w:rPr>
      </w:pPr>
      <w:r>
        <w:rPr>
          <w:rFonts w:eastAsia="MS Gothic;ＭＳ ゴシック"/>
          <w:lang w:eastAsia="ja-JP"/>
        </w:rPr>
        <w:t>-</w:t>
        <w:tab/>
      </w:r>
      <w:r>
        <w:rPr/>
        <w:t>ATM_Modify_</w:t>
      </w:r>
      <w:r>
        <w:rPr>
          <w:rFonts w:eastAsia="MS Gothic;ＭＳ ゴシック"/>
          <w:lang w:eastAsia="ja-JP"/>
        </w:rPr>
        <w:t>ODB</w:t>
      </w:r>
      <w:r>
        <w:rPr/>
        <w:t>_Data</w:t>
      </w:r>
    </w:p>
    <w:p>
      <w:pPr>
        <w:pStyle w:val="B2"/>
        <w:rPr/>
      </w:pPr>
      <w:r>
        <w:rPr>
          <w:rFonts w:eastAsia="MS Gothic;ＭＳ ゴシック"/>
          <w:lang w:eastAsia="ja-JP"/>
        </w:rPr>
        <w:t>-</w:t>
        <w:tab/>
      </w:r>
      <w:r>
        <w:rPr/>
        <w:t xml:space="preserve">If ODB data is not present in the ATM request, </w:t>
      </w:r>
      <w:r>
        <w:rPr>
          <w:rFonts w:eastAsia="MS Gothic;ＭＳ ゴシック"/>
          <w:lang w:eastAsia="ja-JP"/>
        </w:rPr>
        <w:t xml:space="preserve">then </w:t>
      </w:r>
      <w:r>
        <w:rPr/>
        <w:t xml:space="preserve">it is assumed that the ODB data is not </w:t>
      </w:r>
      <w:r>
        <w:rPr>
          <w:rFonts w:eastAsia="MS Gothic;ＭＳ ゴシック"/>
          <w:lang w:eastAsia="ja-JP"/>
        </w:rPr>
        <w:t>modified</w:t>
      </w:r>
      <w:r>
        <w:rPr/>
        <w:t xml:space="preserve">. When present, the </w:t>
      </w:r>
      <w:r>
        <w:rPr>
          <w:rFonts w:eastAsia="MS Gothic;ＭＳ ゴシック"/>
          <w:lang w:eastAsia="ja-JP"/>
        </w:rPr>
        <w:t xml:space="preserve">modification </w:t>
      </w:r>
      <w:r>
        <w:rPr/>
        <w:t xml:space="preserve">is </w:t>
      </w:r>
      <w:r>
        <w:rPr>
          <w:rFonts w:eastAsia="MS Gothic;ＭＳ ゴシック"/>
          <w:lang w:eastAsia="ja-JP"/>
        </w:rPr>
        <w:t>done by overwriting the existing ODB data.</w:t>
      </w:r>
    </w:p>
    <w:p>
      <w:pPr>
        <w:pStyle w:val="B2"/>
        <w:rPr>
          <w:rFonts w:eastAsia="MS Gothic;ＭＳ ゴシック"/>
          <w:lang w:eastAsia="ja-JP"/>
        </w:rPr>
      </w:pPr>
      <w:r>
        <w:rPr>
          <w:rFonts w:eastAsia="MS Gothic;ＭＳ ゴシック"/>
          <w:lang w:eastAsia="ja-JP"/>
        </w:rPr>
        <w:t>-</w:t>
        <w:tab/>
        <w:t>If an instruction to modify the notification-to-CSE flag is present in the ATM request, then the notification-to-CSE flag is modified.</w:t>
      </w:r>
    </w:p>
    <w:p>
      <w:pPr>
        <w:pStyle w:val="B2"/>
        <w:rPr>
          <w:rFonts w:eastAsia="MS Mincho;ＭＳ 明朝"/>
          <w:lang w:eastAsia="ja-JP"/>
        </w:rPr>
      </w:pPr>
      <w:r>
        <w:rPr>
          <w:rFonts w:eastAsia="MS Mincho;ＭＳ 明朝"/>
          <w:lang w:eastAsia="ja-JP"/>
        </w:rPr>
        <w:t>-</w:t>
        <w:tab/>
      </w:r>
      <w:r>
        <w:rPr>
          <w:rFonts w:eastAsia="MS Mincho;ＭＳ 明朝"/>
          <w:lang w:eastAsia="ja-JP"/>
        </w:rPr>
        <w:t xml:space="preserve">If the modification is partially successful (e.g. succeeds for one Basic Service but fails for another Basic Service), then the operation is partially accepted by the HLR. The accepted changes are made in the HLR and the changed data is sent in the ATM acknowledgement. </w:t>
      </w:r>
    </w:p>
    <w:p>
      <w:pPr>
        <w:pStyle w:val="B1"/>
        <w:rPr/>
      </w:pPr>
      <w:r>
        <w:rPr/>
        <w:t>-</w:t>
        <w:tab/>
        <w:t>ATM_Modify_IP-SM-GW_Data</w:t>
      </w:r>
    </w:p>
    <w:p>
      <w:pPr>
        <w:pStyle w:val="B2"/>
        <w:rPr/>
      </w:pPr>
      <w:r>
        <w:rPr/>
        <w:t>-</w:t>
        <w:tab/>
        <w:t>If Modification Instruction is "activate", the IP-SM-GW address is stored if not already pre-configured in the HLR and the process Subscriber_Present_HLR is invoked (see 3GPP TS 23.012 [10]).</w:t>
      </w:r>
    </w:p>
    <w:p>
      <w:pPr>
        <w:pStyle w:val="B2"/>
        <w:rPr/>
      </w:pPr>
      <w:r>
        <w:rPr/>
        <w:t>-</w:t>
        <w:tab/>
        <w:t xml:space="preserve">If Modification Instruction is "deactivate" and there is no IP-SM-GW address pre-configured in the HLR, the stored IP-SM-GW address is deleted. </w:t>
      </w:r>
    </w:p>
    <w:p>
      <w:pPr>
        <w:pStyle w:val="B1"/>
        <w:rPr/>
      </w:pPr>
      <w:r>
        <w:rPr>
          <w:rFonts w:eastAsia="‚l‚r –¾’©;Yu Gothic"/>
          <w:lang w:eastAsia="ja-JP"/>
        </w:rPr>
        <w:t>-</w:t>
        <w:tab/>
      </w:r>
      <w:r>
        <w:rPr/>
        <w:t>ATM_Modify_CW_Data</w:t>
      </w:r>
    </w:p>
    <w:p>
      <w:pPr>
        <w:pStyle w:val="B2"/>
        <w:rPr/>
      </w:pPr>
      <w:r>
        <w:rPr>
          <w:rFonts w:eastAsia="‚l‚r –¾’©;Yu Gothic"/>
          <w:lang w:eastAsia="ja-JP"/>
        </w:rPr>
        <w:t>-</w:t>
        <w:tab/>
      </w:r>
      <w:r>
        <w:rPr/>
        <w:t>If a valid SS-status (i.e., the content of the SS-Status parameter takes one of the values defined in the State Transition Model for Call Waiting, as specified in 3GPP TS 23.083 [48]) is present in the ATM request, then the Call Waiting state is changed accordingly,</w:t>
      </w:r>
    </w:p>
    <w:p>
      <w:pPr>
        <w:pStyle w:val="B2"/>
        <w:rPr/>
      </w:pPr>
      <w:r>
        <w:rPr>
          <w:rFonts w:eastAsia="‚l‚r –¾’©;Yu Gothic"/>
          <w:lang w:eastAsia="ja-JP"/>
        </w:rPr>
        <w:t>-</w:t>
        <w:tab/>
      </w:r>
      <w:r>
        <w:rPr>
          <w:rFonts w:eastAsia="MS Gothic;ＭＳ ゴシック"/>
          <w:lang w:eastAsia="ja-JP"/>
        </w:rPr>
        <w:t>If an instruction to modify the notification-to-CSE flag is present in the ATM request, then the notification-to-CSE flag is modified</w:t>
      </w:r>
      <w:r>
        <w:rPr/>
        <w:t>.</w:t>
      </w:r>
    </w:p>
    <w:p>
      <w:pPr>
        <w:pStyle w:val="B2"/>
        <w:spacing w:before="0" w:after="0"/>
        <w:ind w:left="284" w:hanging="0"/>
        <w:rPr/>
      </w:pPr>
      <w:r>
        <w:rPr/>
      </w:r>
    </w:p>
    <w:p>
      <w:pPr>
        <w:pStyle w:val="B1"/>
        <w:rPr/>
      </w:pPr>
      <w:r>
        <w:rPr>
          <w:rFonts w:eastAsia="‚l‚r –¾’©;Yu Gothic"/>
          <w:lang w:eastAsia="ja-JP"/>
        </w:rPr>
        <w:t>-</w:t>
        <w:tab/>
      </w:r>
      <w:r>
        <w:rPr/>
        <w:t>ATM_Modify_CH_Data</w:t>
      </w:r>
    </w:p>
    <w:p>
      <w:pPr>
        <w:pStyle w:val="B2"/>
        <w:rPr/>
      </w:pPr>
      <w:r>
        <w:rPr>
          <w:rFonts w:eastAsia="‚l‚r –¾’©;Yu Gothic"/>
          <w:lang w:eastAsia="ja-JP"/>
        </w:rPr>
        <w:t>-</w:t>
        <w:tab/>
      </w:r>
      <w:r>
        <w:rPr/>
        <w:t>If a valid SS-status (i.e., the content of the SS-Status parameter takes one of the values defined in the State Transition Model for Call Hold, as specified in 3GPP TS 23.083 [48]) is present in the ATM request, then the Call Hold state is changed accordingly,</w:t>
      </w:r>
      <w:r>
        <w:rPr>
          <w:rFonts w:eastAsia="MS Gothic;ＭＳ ゴシック"/>
          <w:lang w:eastAsia="ja-JP"/>
        </w:rPr>
        <w:t xml:space="preserve"> </w:t>
      </w:r>
    </w:p>
    <w:p>
      <w:pPr>
        <w:pStyle w:val="B2"/>
        <w:rPr/>
      </w:pPr>
      <w:r>
        <w:rPr>
          <w:rFonts w:eastAsia="‚l‚r –¾’©;Yu Gothic"/>
          <w:lang w:eastAsia="ja-JP"/>
        </w:rPr>
        <w:t>-</w:t>
        <w:tab/>
      </w:r>
      <w:r>
        <w:rPr>
          <w:rFonts w:eastAsia="MS Gothic;ＭＳ ゴシック"/>
          <w:lang w:eastAsia="ja-JP"/>
        </w:rPr>
        <w:t>If an instruction to modify the notification-to-CSE flag is present in the ATM request, then the notification-to-CSE flag is modified</w:t>
      </w:r>
      <w:r>
        <w:rPr/>
        <w:t>.</w:t>
      </w:r>
    </w:p>
    <w:p>
      <w:pPr>
        <w:pStyle w:val="B1"/>
        <w:rPr/>
      </w:pPr>
      <w:r>
        <w:rPr>
          <w:rFonts w:eastAsia="‚l‚r –¾’©;Yu Gothic"/>
          <w:lang w:eastAsia="ja-JP"/>
        </w:rPr>
        <w:t>-</w:t>
        <w:tab/>
      </w:r>
      <w:r>
        <w:rPr/>
        <w:t>ATM_Modify_ECT_Data</w:t>
      </w:r>
    </w:p>
    <w:p>
      <w:pPr>
        <w:pStyle w:val="B2"/>
        <w:rPr/>
      </w:pPr>
      <w:r>
        <w:rPr>
          <w:rFonts w:eastAsia="‚l‚r –¾’©;Yu Gothic"/>
          <w:lang w:eastAsia="ja-JP"/>
        </w:rPr>
        <w:t>-</w:t>
        <w:tab/>
      </w:r>
      <w:r>
        <w:rPr/>
        <w:t>If a valid SS-status (i.e., the content of the SS-Status parameter takes one of the values defined in the State Transition Model for Explicit Call Transfer, as specified in 3GPP TS 23.091 [25]) is present in the ATM request, then the Explicit Call Transfer state is changed accordingly,</w:t>
      </w:r>
      <w:r>
        <w:rPr>
          <w:rFonts w:eastAsia="MS Gothic;ＭＳ ゴシック"/>
          <w:lang w:eastAsia="ja-JP"/>
        </w:rPr>
        <w:t xml:space="preserve"> </w:t>
      </w:r>
    </w:p>
    <w:p>
      <w:pPr>
        <w:pStyle w:val="B2"/>
        <w:rPr/>
      </w:pPr>
      <w:r>
        <w:rPr>
          <w:rFonts w:eastAsia="‚l‚r –¾’©;Yu Gothic"/>
          <w:lang w:eastAsia="ja-JP"/>
        </w:rPr>
        <w:t>-</w:t>
        <w:tab/>
      </w:r>
      <w:r>
        <w:rPr>
          <w:rFonts w:eastAsia="MS Gothic;ＭＳ ゴシック"/>
          <w:lang w:eastAsia="ja-JP"/>
        </w:rPr>
        <w:t>If an instruction to modify the notification-to-CSE flag is present in the ATM request, then the notification-to-CSE flag is modified</w:t>
      </w:r>
      <w:r>
        <w:rPr/>
        <w:t>.</w:t>
      </w:r>
    </w:p>
    <w:p>
      <w:pPr>
        <w:pStyle w:val="B1"/>
        <w:rPr/>
      </w:pPr>
      <w:r>
        <w:rPr>
          <w:rFonts w:eastAsia="‚l‚r –¾’©;Yu Gothic"/>
          <w:lang w:eastAsia="ja-JP"/>
        </w:rPr>
        <w:t>-</w:t>
        <w:tab/>
      </w:r>
      <w:r>
        <w:rPr/>
        <w:t>ATM_Modify_CLIP_Data</w:t>
      </w:r>
    </w:p>
    <w:p>
      <w:pPr>
        <w:pStyle w:val="B2"/>
        <w:rPr/>
      </w:pPr>
      <w:bookmarkStart w:id="1103" w:name="OLE_LINK7"/>
      <w:bookmarkEnd w:id="1103"/>
      <w:r>
        <w:rPr>
          <w:rFonts w:eastAsia="‚l‚r –¾’©;Yu Gothic"/>
          <w:lang w:eastAsia="ja-JP"/>
        </w:rPr>
        <w:t>-</w:t>
        <w:tab/>
      </w:r>
      <w:r>
        <w:rPr/>
        <w:t>If a valid SS-status (i.e., the content of the SS-Status parameter takes one of the values defined in the State Transition Model for CLIP, as specified in 3GPP TS 23.081 [47]) is present in the ATM request, then the Calling Line Identification Presentation state is changed accordingly,</w:t>
      </w:r>
      <w:r>
        <w:rPr>
          <w:rFonts w:eastAsia="MS Gothic;ＭＳ ゴシック"/>
          <w:lang w:eastAsia="ja-JP"/>
        </w:rPr>
        <w:t xml:space="preserve"> </w:t>
      </w:r>
    </w:p>
    <w:p>
      <w:pPr>
        <w:pStyle w:val="B2"/>
        <w:rPr/>
      </w:pPr>
      <w:r>
        <w:rPr>
          <w:rFonts w:eastAsia="‚l‚r –¾’©;Yu Gothic"/>
          <w:lang w:eastAsia="ja-JP"/>
        </w:rPr>
        <w:t>-</w:t>
        <w:tab/>
      </w:r>
      <w:r>
        <w:rPr>
          <w:rFonts w:eastAsia="MS Gothic;ＭＳ ゴシック"/>
          <w:lang w:eastAsia="ja-JP"/>
        </w:rPr>
        <w:t>If the Override Category is present, the Override Category is changed accordingly.</w:t>
      </w:r>
    </w:p>
    <w:p>
      <w:pPr>
        <w:pStyle w:val="B2"/>
        <w:rPr/>
      </w:pPr>
      <w:bookmarkStart w:id="1104" w:name="OLE_LINK7"/>
      <w:bookmarkEnd w:id="1104"/>
      <w:r>
        <w:rPr>
          <w:rFonts w:eastAsia="‚l‚r –¾’©;Yu Gothic"/>
          <w:lang w:eastAsia="ja-JP"/>
        </w:rPr>
        <w:t>-</w:t>
        <w:tab/>
      </w:r>
      <w:r>
        <w:rPr>
          <w:rFonts w:eastAsia="MS Gothic;ＭＳ ゴシック"/>
          <w:lang w:eastAsia="ja-JP"/>
        </w:rPr>
        <w:t>If an instruction to modify the notification-to-CSE flag is present in the ATM request, then the notification-to-CSE flag is modified</w:t>
      </w:r>
      <w:r>
        <w:rPr/>
        <w:t>.</w:t>
      </w:r>
    </w:p>
    <w:p>
      <w:pPr>
        <w:pStyle w:val="B1"/>
        <w:rPr/>
      </w:pPr>
      <w:r>
        <w:rPr>
          <w:rFonts w:eastAsia="‚l‚r –¾’©;Yu Gothic"/>
          <w:lang w:eastAsia="ja-JP"/>
        </w:rPr>
        <w:t>-</w:t>
        <w:tab/>
      </w:r>
      <w:r>
        <w:rPr/>
        <w:t>ATM_Modify_CLIR_Data</w:t>
      </w:r>
    </w:p>
    <w:p>
      <w:pPr>
        <w:pStyle w:val="B2"/>
        <w:rPr/>
      </w:pPr>
      <w:r>
        <w:rPr>
          <w:rFonts w:eastAsia="‚l‚r –¾’©;Yu Gothic"/>
          <w:lang w:eastAsia="ja-JP"/>
        </w:rPr>
        <w:t>-</w:t>
        <w:tab/>
      </w:r>
      <w:r>
        <w:rPr/>
        <w:t>If a valid SS-status (i.e., the content of the SS-Status parameter takes one of the values defined in the State Transition Model for CLIR, as specified in 3GPP TS 23.081 [47]) is present in the ATM request, then the Calling Line Identification Restriction state is changed accordingly,</w:t>
      </w:r>
      <w:r>
        <w:rPr>
          <w:rFonts w:eastAsia="MS Gothic;ＭＳ ゴシック"/>
          <w:lang w:eastAsia="ja-JP"/>
        </w:rPr>
        <w:t xml:space="preserve"> </w:t>
      </w:r>
    </w:p>
    <w:p>
      <w:pPr>
        <w:pStyle w:val="B2"/>
        <w:rPr/>
      </w:pPr>
      <w:r>
        <w:rPr>
          <w:rFonts w:eastAsia="‚l‚r –¾’©;Yu Gothic"/>
          <w:lang w:eastAsia="ja-JP"/>
        </w:rPr>
        <w:t>-</w:t>
        <w:tab/>
      </w:r>
      <w:r>
        <w:rPr>
          <w:rFonts w:eastAsia="MS Gothic;ＭＳ ゴシック"/>
          <w:lang w:eastAsia="ja-JP"/>
        </w:rPr>
        <w:t>If the Override Category is present, the CLI Restriction Option is changed accordingly.</w:t>
      </w:r>
    </w:p>
    <w:p>
      <w:pPr>
        <w:pStyle w:val="B2"/>
        <w:rPr/>
      </w:pPr>
      <w:r>
        <w:rPr>
          <w:rFonts w:eastAsia="‚l‚r –¾’©;Yu Gothic"/>
          <w:lang w:eastAsia="ja-JP"/>
        </w:rPr>
        <w:t>-</w:t>
        <w:tab/>
      </w:r>
      <w:r>
        <w:rPr>
          <w:rFonts w:eastAsia="MS Gothic;ＭＳ ゴシック"/>
          <w:lang w:eastAsia="ja-JP"/>
        </w:rPr>
        <w:t>If an instruction to modify the notification-to-CSE flag is present in the ATM request, then the notification-to-CSE flag is modified</w:t>
      </w:r>
      <w:r>
        <w:rPr/>
        <w:t>.</w:t>
      </w:r>
    </w:p>
    <w:p>
      <w:pPr>
        <w:pStyle w:val="Normal"/>
        <w:rPr>
          <w:rFonts w:eastAsia="MS Gothic;ＭＳ ゴシック"/>
          <w:color w:val="000000"/>
          <w:lang w:eastAsia="ja-JP"/>
        </w:rPr>
      </w:pPr>
      <w:r>
        <w:rPr>
          <w:color w:val="000000"/>
        </w:rPr>
        <w:t>After having executed the Any Time Modification instruction from the gsmSCF, the HLR calls the procedure CAMEL_NSDC_HLR, which sends notifications to gsmSCF(s), if required.</w:t>
      </w:r>
    </w:p>
    <w:p>
      <w:pPr>
        <w:pStyle w:val="Normal"/>
        <w:rPr>
          <w:rFonts w:eastAsia="MS Gothic;ＭＳ ゴシック"/>
          <w:color w:val="000000"/>
          <w:lang w:eastAsia="ja-JP"/>
        </w:rPr>
      </w:pPr>
      <w:r>
        <w:rPr>
          <w:rFonts w:eastAsia="MS Gothic;ＭＳ ゴシック"/>
          <w:color w:val="000000"/>
          <w:lang w:eastAsia="ja-JP"/>
        </w:rPr>
      </w:r>
    </w:p>
    <w:p>
      <w:pPr>
        <w:pStyle w:val="TH"/>
        <w:rPr>
          <w:color w:val="000000"/>
        </w:rPr>
      </w:pPr>
      <w:r>
        <w:rPr/>
        <w:drawing>
          <wp:inline distT="0" distB="0" distL="0" distR="0">
            <wp:extent cx="6118860" cy="7908290"/>
            <wp:effectExtent l="0" t="0" r="0" b="0"/>
            <wp:docPr id="519" name="Image5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Image510" descr=""/>
                    <pic:cNvPicPr>
                      <a:picLocks noChangeAspect="1" noChangeArrowheads="1"/>
                    </pic:cNvPicPr>
                  </pic:nvPicPr>
                  <pic:blipFill>
                    <a:blip r:embed="rId525"/>
                    <a:srcRect l="-6" t="-5" r="-6" b="-5"/>
                    <a:stretch>
                      <a:fillRect/>
                    </a:stretch>
                  </pic:blipFill>
                  <pic:spPr bwMode="auto">
                    <a:xfrm>
                      <a:off x="0" y="0"/>
                      <a:ext cx="6118860" cy="7908290"/>
                    </a:xfrm>
                    <a:prstGeom prst="rect">
                      <a:avLst/>
                    </a:prstGeom>
                  </pic:spPr>
                </pic:pic>
              </a:graphicData>
            </a:graphic>
          </wp:inline>
        </w:drawing>
      </w:r>
    </w:p>
    <w:p>
      <w:pPr>
        <w:pStyle w:val="TF"/>
        <w:rPr>
          <w:rFonts w:eastAsia="MS Mincho;ＭＳ 明朝"/>
          <w:color w:val="000000"/>
          <w:lang w:eastAsia="ja-JP"/>
        </w:rPr>
      </w:pPr>
      <w:r>
        <w:rPr>
          <w:color w:val="000000"/>
        </w:rPr>
        <w:t>Figure 10.</w:t>
      </w:r>
      <w:r>
        <w:rPr>
          <w:color w:val="000000"/>
          <w:lang w:val="en-US" w:eastAsia="en-US"/>
        </w:rPr>
        <w:t>3</w:t>
      </w:r>
      <w:r>
        <w:rPr>
          <w:rFonts w:eastAsia="MS Gothic;ＭＳ ゴシック"/>
          <w:lang w:eastAsia="ja-JP"/>
        </w:rPr>
        <w:t>-</w:t>
      </w:r>
      <w:r>
        <w:rPr>
          <w:lang w:val="en-US" w:eastAsia="en-US"/>
        </w:rPr>
        <w:t>1</w:t>
      </w:r>
      <w:r>
        <w:rPr>
          <w:color w:val="000000"/>
        </w:rPr>
        <w:t xml:space="preserve">: Process CAMEL_ATM_HLR (sheet </w:t>
      </w:r>
      <w:r>
        <w:rPr>
          <w:lang w:val="en-US" w:eastAsia="en-US"/>
        </w:rPr>
        <w:t>1</w:t>
      </w:r>
      <w:r>
        <w:rPr>
          <w:color w:val="000000"/>
        </w:rPr>
        <w:t>)</w:t>
      </w:r>
    </w:p>
    <w:p>
      <w:pPr>
        <w:pStyle w:val="TH"/>
        <w:rPr>
          <w:rFonts w:eastAsia="MS Mincho;ＭＳ 明朝"/>
          <w:lang w:eastAsia="ja-JP"/>
        </w:rPr>
      </w:pPr>
      <w:r>
        <w:rPr/>
        <w:object w:dxaOrig="9852" w:dyaOrig="12684">
          <v:shapetype id="_x0000_tole_rId526" coordsize="21600,21600" o:spt="ole_rId5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6" type="_x0000_tole_rId526" style="width:481.8pt;height:620.25pt" filled="f" o:ole="">
            <v:imagedata r:id="rId527" o:title=""/>
          </v:shape>
          <o:OLEObject Type="Embed" ProgID="" ShapeID="ole_rId526" DrawAspect="Content" ObjectID="_1788224462" r:id="rId526"/>
        </w:object>
      </w:r>
    </w:p>
    <w:p>
      <w:pPr>
        <w:pStyle w:val="TF"/>
        <w:rPr/>
      </w:pPr>
      <w:r>
        <w:rPr>
          <w:color w:val="000000"/>
        </w:rPr>
        <w:t>Figure 10.</w:t>
      </w:r>
      <w:r>
        <w:rPr>
          <w:color w:val="000000"/>
          <w:lang w:val="en-US" w:eastAsia="en-US"/>
        </w:rPr>
        <w:t>4</w:t>
      </w:r>
      <w:r>
        <w:rPr>
          <w:rFonts w:eastAsia="MS Gothic;ＭＳ ゴシック"/>
          <w:lang w:eastAsia="ja-JP"/>
        </w:rPr>
        <w:t>-</w:t>
      </w:r>
      <w:r>
        <w:rPr>
          <w:lang w:val="en-US" w:eastAsia="en-US"/>
        </w:rPr>
        <w:t>1</w:t>
      </w:r>
      <w:r>
        <w:rPr>
          <w:color w:val="000000"/>
        </w:rPr>
        <w:t xml:space="preserve">: </w:t>
      </w:r>
      <w:r>
        <w:rPr>
          <w:rFonts w:eastAsia="MS Mincho;ＭＳ 明朝"/>
          <w:color w:val="000000"/>
          <w:lang w:eastAsia="ja-JP"/>
        </w:rPr>
        <w:t xml:space="preserve">Procedure </w:t>
      </w:r>
      <w:r>
        <w:rPr>
          <w:color w:val="000000"/>
        </w:rPr>
        <w:t>ATM_</w:t>
      </w:r>
      <w:r>
        <w:rPr>
          <w:rFonts w:eastAsia="MS Mincho;ＭＳ 明朝"/>
          <w:color w:val="000000"/>
          <w:lang w:eastAsia="ja-JP"/>
        </w:rPr>
        <w:t>Modify_Data</w:t>
      </w:r>
      <w:r>
        <w:rPr>
          <w:color w:val="000000"/>
        </w:rPr>
        <w:t xml:space="preserve"> (sheet </w:t>
      </w:r>
      <w:r>
        <w:rPr>
          <w:lang w:val="en-US" w:eastAsia="en-US"/>
        </w:rPr>
        <w:t>1</w:t>
      </w:r>
      <w:r>
        <w:rPr>
          <w:color w:val="000000"/>
        </w:rPr>
        <w:t>)</w:t>
      </w:r>
    </w:p>
    <w:p>
      <w:pPr>
        <w:pStyle w:val="TH"/>
        <w:rPr/>
      </w:pPr>
      <w:r>
        <w:rPr/>
        <w:object w:dxaOrig="9852" w:dyaOrig="12684">
          <v:shapetype id="_x0000_tole_rId528" coordsize="21600,21600" o:spt="ole_rId5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8" type="_x0000_tole_rId528" style="width:481.8pt;height:620.25pt" filled="f" o:ole="">
            <v:imagedata r:id="rId529" o:title=""/>
          </v:shape>
          <o:OLEObject Type="Embed" ProgID="" ShapeID="ole_rId528" DrawAspect="Content" ObjectID="_545475626" r:id="rId528"/>
        </w:object>
      </w:r>
    </w:p>
    <w:p>
      <w:pPr>
        <w:pStyle w:val="TF"/>
        <w:rPr>
          <w:rFonts w:eastAsia="MS Mincho;ＭＳ 明朝"/>
          <w:color w:val="000000"/>
          <w:lang w:eastAsia="ja-JP"/>
        </w:rPr>
      </w:pPr>
      <w:r>
        <w:rPr/>
        <w:t>Figure 10.</w:t>
      </w:r>
      <w:r>
        <w:rPr>
          <w:lang w:val="en-US" w:eastAsia="en-US"/>
        </w:rPr>
        <w:t>4</w:t>
      </w:r>
      <w:r>
        <w:rPr>
          <w:rFonts w:eastAsia="MS Gothic;ＭＳ ゴシック"/>
          <w:lang w:eastAsia="ja-JP"/>
        </w:rPr>
        <w:t>-</w:t>
      </w:r>
      <w:r>
        <w:rPr>
          <w:lang w:val="en-US" w:eastAsia="en-US"/>
        </w:rPr>
        <w:t>2</w:t>
      </w:r>
      <w:r>
        <w:rPr/>
        <w:t xml:space="preserve">: </w:t>
      </w:r>
      <w:r>
        <w:rPr>
          <w:rFonts w:eastAsia="MS Mincho;ＭＳ 明朝"/>
          <w:lang w:eastAsia="ja-JP"/>
        </w:rPr>
        <w:t xml:space="preserve">Procedure </w:t>
      </w:r>
      <w:r>
        <w:rPr/>
        <w:t>ATM_</w:t>
      </w:r>
      <w:r>
        <w:rPr>
          <w:rFonts w:eastAsia="MS Mincho;ＭＳ 明朝"/>
          <w:lang w:eastAsia="ja-JP"/>
        </w:rPr>
        <w:t>Modify_Data</w:t>
      </w:r>
      <w:r>
        <w:rPr/>
        <w:t xml:space="preserve"> (sheet </w:t>
      </w:r>
      <w:r>
        <w:rPr>
          <w:lang w:val="en-US" w:eastAsia="en-US"/>
        </w:rPr>
        <w:t>2</w:t>
      </w:r>
      <w:r>
        <w:rPr/>
        <w:t>)</w:t>
      </w:r>
    </w:p>
    <w:p>
      <w:pPr>
        <w:pStyle w:val="TH"/>
        <w:rPr>
          <w:rFonts w:eastAsia="MS Mincho;ＭＳ 明朝"/>
          <w:lang w:eastAsia="ja-JP"/>
        </w:rPr>
      </w:pPr>
      <w:r>
        <w:rPr/>
        <w:drawing>
          <wp:inline distT="0" distB="0" distL="0" distR="0">
            <wp:extent cx="6118860" cy="7908290"/>
            <wp:effectExtent l="0" t="0" r="0" b="0"/>
            <wp:docPr id="520" name="Image5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511" descr=""/>
                    <pic:cNvPicPr>
                      <a:picLocks noChangeAspect="1" noChangeArrowheads="1"/>
                    </pic:cNvPicPr>
                  </pic:nvPicPr>
                  <pic:blipFill>
                    <a:blip r:embed="rId530"/>
                    <a:srcRect l="-6" t="-5" r="-6" b="-5"/>
                    <a:stretch>
                      <a:fillRect/>
                    </a:stretch>
                  </pic:blipFill>
                  <pic:spPr bwMode="auto">
                    <a:xfrm>
                      <a:off x="0" y="0"/>
                      <a:ext cx="6118860" cy="7908290"/>
                    </a:xfrm>
                    <a:prstGeom prst="rect">
                      <a:avLst/>
                    </a:prstGeom>
                  </pic:spPr>
                </pic:pic>
              </a:graphicData>
            </a:graphic>
          </wp:inline>
        </w:drawing>
      </w:r>
    </w:p>
    <w:p>
      <w:pPr>
        <w:pStyle w:val="TF"/>
        <w:rPr>
          <w:rFonts w:eastAsia="MS Mincho;ＭＳ 明朝"/>
          <w:color w:val="000000"/>
          <w:lang w:eastAsia="ja-JP"/>
        </w:rPr>
      </w:pPr>
      <w:r>
        <w:rPr>
          <w:color w:val="000000"/>
        </w:rPr>
        <w:t>Figure 10.</w:t>
      </w:r>
      <w:r>
        <w:rPr>
          <w:color w:val="000000"/>
          <w:lang w:val="en-US" w:eastAsia="en-US"/>
        </w:rPr>
        <w:t>5</w:t>
      </w:r>
      <w:r>
        <w:rPr>
          <w:rFonts w:eastAsia="MS Gothic;ＭＳ ゴシック"/>
          <w:lang w:eastAsia="ja-JP"/>
        </w:rPr>
        <w:t>-</w:t>
      </w:r>
      <w:r>
        <w:rPr>
          <w:lang w:val="en-US" w:eastAsia="en-US"/>
        </w:rPr>
        <w:t>1</w:t>
      </w:r>
      <w:r>
        <w:rPr>
          <w:color w:val="000000"/>
        </w:rPr>
        <w:t xml:space="preserve">: </w:t>
      </w:r>
      <w:r>
        <w:rPr>
          <w:rFonts w:eastAsia="MS Mincho;ＭＳ 明朝"/>
          <w:color w:val="000000"/>
          <w:lang w:eastAsia="ja-JP"/>
        </w:rPr>
        <w:t>Procedure</w:t>
      </w:r>
      <w:r>
        <w:rPr>
          <w:color w:val="000000"/>
        </w:rPr>
        <w:t xml:space="preserve"> ATM_</w:t>
      </w:r>
      <w:r>
        <w:rPr>
          <w:rFonts w:eastAsia="MS Mincho;ＭＳ 明朝"/>
          <w:color w:val="000000"/>
          <w:lang w:eastAsia="ja-JP"/>
        </w:rPr>
        <w:t>Modify_CSI_Data</w:t>
      </w:r>
      <w:r>
        <w:rPr>
          <w:color w:val="000000"/>
        </w:rPr>
        <w:t xml:space="preserve"> (sheet </w:t>
      </w:r>
      <w:r>
        <w:rPr>
          <w:lang w:val="en-US" w:eastAsia="en-US"/>
        </w:rPr>
        <w:t>1</w:t>
      </w:r>
      <w:r>
        <w:rPr>
          <w:color w:val="000000"/>
        </w:rPr>
        <w:t>)</w:t>
      </w:r>
    </w:p>
    <w:p>
      <w:pPr>
        <w:pStyle w:val="TH"/>
        <w:rPr>
          <w:rFonts w:eastAsia="MS Mincho;ＭＳ 明朝"/>
          <w:lang w:eastAsia="ja-JP"/>
        </w:rPr>
      </w:pPr>
      <w:r>
        <w:rPr/>
        <w:drawing>
          <wp:inline distT="0" distB="0" distL="0" distR="0">
            <wp:extent cx="6118860" cy="7908290"/>
            <wp:effectExtent l="0" t="0" r="0" b="0"/>
            <wp:docPr id="521" name="Image5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Image512" descr=""/>
                    <pic:cNvPicPr>
                      <a:picLocks noChangeAspect="1" noChangeArrowheads="1"/>
                    </pic:cNvPicPr>
                  </pic:nvPicPr>
                  <pic:blipFill>
                    <a:blip r:embed="rId531"/>
                    <a:srcRect l="-6" t="-5" r="-6" b="-5"/>
                    <a:stretch>
                      <a:fillRect/>
                    </a:stretch>
                  </pic:blipFill>
                  <pic:spPr bwMode="auto">
                    <a:xfrm>
                      <a:off x="0" y="0"/>
                      <a:ext cx="6118860" cy="7908290"/>
                    </a:xfrm>
                    <a:prstGeom prst="rect">
                      <a:avLst/>
                    </a:prstGeom>
                  </pic:spPr>
                </pic:pic>
              </a:graphicData>
            </a:graphic>
          </wp:inline>
        </w:drawing>
      </w:r>
    </w:p>
    <w:p>
      <w:pPr>
        <w:pStyle w:val="TF"/>
        <w:rPr>
          <w:rFonts w:eastAsia="MS Mincho;ＭＳ 明朝"/>
          <w:color w:val="000000"/>
          <w:lang w:eastAsia="ja-JP"/>
        </w:rPr>
      </w:pPr>
      <w:r>
        <w:rPr>
          <w:color w:val="000000"/>
        </w:rPr>
        <w:t xml:space="preserve">Figure </w:t>
      </w:r>
      <w:bookmarkStart w:id="1105" w:name="fig_ATM_Modify_CF_Data"/>
      <w:r>
        <w:rPr>
          <w:color w:val="000000"/>
        </w:rPr>
        <w:t>10.</w:t>
      </w:r>
      <w:r>
        <w:rPr>
          <w:color w:val="000000"/>
          <w:lang w:val="en-US" w:eastAsia="en-US"/>
        </w:rPr>
        <w:t>6</w:t>
      </w:r>
      <w:bookmarkEnd w:id="1105"/>
      <w:r>
        <w:rPr>
          <w:rFonts w:eastAsia="MS Gothic;ＭＳ ゴシック"/>
          <w:lang w:eastAsia="ja-JP"/>
        </w:rPr>
        <w:t>-</w:t>
      </w:r>
      <w:r>
        <w:rPr>
          <w:lang w:val="en-US" w:eastAsia="en-US"/>
        </w:rPr>
        <w:t>1</w:t>
      </w:r>
      <w:r>
        <w:rPr>
          <w:color w:val="000000"/>
        </w:rPr>
        <w:t xml:space="preserve">: </w:t>
      </w:r>
      <w:r>
        <w:rPr>
          <w:rFonts w:eastAsia="MS Mincho;ＭＳ 明朝"/>
          <w:color w:val="000000"/>
          <w:lang w:eastAsia="ja-JP"/>
        </w:rPr>
        <w:t>Procedure</w:t>
      </w:r>
      <w:r>
        <w:rPr>
          <w:color w:val="000000"/>
        </w:rPr>
        <w:t xml:space="preserve"> ATM_</w:t>
      </w:r>
      <w:r>
        <w:rPr>
          <w:rFonts w:eastAsia="MS Mincho;ＭＳ 明朝"/>
          <w:color w:val="000000"/>
          <w:lang w:eastAsia="ja-JP"/>
        </w:rPr>
        <w:t>Modify_CF_Data</w:t>
      </w:r>
      <w:r>
        <w:rPr>
          <w:color w:val="000000"/>
        </w:rPr>
        <w:t xml:space="preserve"> (sheet </w:t>
      </w:r>
      <w:r>
        <w:rPr>
          <w:lang w:val="en-US" w:eastAsia="en-US"/>
        </w:rPr>
        <w:t>1</w:t>
      </w:r>
      <w:r>
        <w:rPr>
          <w:color w:val="000000"/>
        </w:rPr>
        <w:t>)</w:t>
      </w:r>
    </w:p>
    <w:p>
      <w:pPr>
        <w:pStyle w:val="TH"/>
        <w:rPr>
          <w:rFonts w:eastAsia="MS Mincho;ＭＳ 明朝"/>
          <w:lang w:eastAsia="ja-JP"/>
        </w:rPr>
      </w:pPr>
      <w:r>
        <w:rPr/>
        <w:drawing>
          <wp:inline distT="0" distB="0" distL="0" distR="0">
            <wp:extent cx="6118860" cy="7908290"/>
            <wp:effectExtent l="0" t="0" r="0" b="0"/>
            <wp:docPr id="522" name="Image5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513" descr=""/>
                    <pic:cNvPicPr>
                      <a:picLocks noChangeAspect="1" noChangeArrowheads="1"/>
                    </pic:cNvPicPr>
                  </pic:nvPicPr>
                  <pic:blipFill>
                    <a:blip r:embed="rId532"/>
                    <a:srcRect l="-6" t="-5" r="-6" b="-5"/>
                    <a:stretch>
                      <a:fillRect/>
                    </a:stretch>
                  </pic:blipFill>
                  <pic:spPr bwMode="auto">
                    <a:xfrm>
                      <a:off x="0" y="0"/>
                      <a:ext cx="6118860" cy="7908290"/>
                    </a:xfrm>
                    <a:prstGeom prst="rect">
                      <a:avLst/>
                    </a:prstGeom>
                  </pic:spPr>
                </pic:pic>
              </a:graphicData>
            </a:graphic>
          </wp:inline>
        </w:drawing>
      </w:r>
    </w:p>
    <w:p>
      <w:pPr>
        <w:pStyle w:val="TF"/>
        <w:rPr>
          <w:rFonts w:eastAsia="MS Mincho;ＭＳ 明朝"/>
          <w:color w:val="000000"/>
          <w:lang w:eastAsia="ja-JP"/>
        </w:rPr>
      </w:pPr>
      <w:r>
        <w:rPr>
          <w:color w:val="000000"/>
        </w:rPr>
        <w:t>Figure 10.</w:t>
      </w:r>
      <w:r>
        <w:rPr>
          <w:color w:val="000000"/>
          <w:lang w:val="en-US" w:eastAsia="en-US"/>
        </w:rPr>
        <w:t>6</w:t>
      </w:r>
      <w:r>
        <w:rPr>
          <w:rFonts w:eastAsia="MS Gothic;ＭＳ ゴシック"/>
          <w:lang w:eastAsia="ja-JP"/>
        </w:rPr>
        <w:t>-</w:t>
      </w:r>
      <w:r>
        <w:rPr>
          <w:lang w:val="en-US" w:eastAsia="en-US"/>
        </w:rPr>
        <w:t>2</w:t>
      </w:r>
      <w:r>
        <w:rPr>
          <w:color w:val="000000"/>
        </w:rPr>
        <w:t xml:space="preserve">: </w:t>
      </w:r>
      <w:r>
        <w:rPr>
          <w:rFonts w:eastAsia="MS Mincho;ＭＳ 明朝"/>
          <w:color w:val="000000"/>
          <w:lang w:eastAsia="ja-JP"/>
        </w:rPr>
        <w:t>Procedure</w:t>
      </w:r>
      <w:r>
        <w:rPr>
          <w:color w:val="000000"/>
        </w:rPr>
        <w:t xml:space="preserve"> ATM_</w:t>
      </w:r>
      <w:r>
        <w:rPr>
          <w:rFonts w:eastAsia="MS Mincho;ＭＳ 明朝"/>
          <w:color w:val="000000"/>
          <w:lang w:eastAsia="ja-JP"/>
        </w:rPr>
        <w:t>Modify_CF_Data</w:t>
      </w:r>
      <w:r>
        <w:rPr>
          <w:color w:val="000000"/>
        </w:rPr>
        <w:t xml:space="preserve"> (sheet </w:t>
      </w:r>
      <w:r>
        <w:rPr>
          <w:lang w:val="en-US" w:eastAsia="en-US"/>
        </w:rPr>
        <w:t>2</w:t>
      </w:r>
      <w:r>
        <w:rPr>
          <w:color w:val="000000"/>
        </w:rPr>
        <w:t>)</w:t>
      </w:r>
    </w:p>
    <w:p>
      <w:pPr>
        <w:pStyle w:val="TH"/>
        <w:rPr/>
      </w:pPr>
      <w:r>
        <w:rPr/>
        <w:drawing>
          <wp:inline distT="0" distB="0" distL="0" distR="0">
            <wp:extent cx="6118860" cy="7908290"/>
            <wp:effectExtent l="0" t="0" r="0" b="0"/>
            <wp:docPr id="523" name="Image5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Image514" descr=""/>
                    <pic:cNvPicPr>
                      <a:picLocks noChangeAspect="1" noChangeArrowheads="1"/>
                    </pic:cNvPicPr>
                  </pic:nvPicPr>
                  <pic:blipFill>
                    <a:blip r:embed="rId533"/>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color w:val="000000"/>
          <w:lang w:eastAsia="ja-JP"/>
        </w:rPr>
      </w:pPr>
      <w:r>
        <w:rPr>
          <w:color w:val="000000"/>
        </w:rPr>
        <w:t xml:space="preserve">Figure </w:t>
      </w:r>
      <w:bookmarkStart w:id="1106" w:name="fig_ATM_Modify_CB_Data"/>
      <w:r>
        <w:rPr>
          <w:color w:val="000000"/>
        </w:rPr>
        <w:t>10.</w:t>
      </w:r>
      <w:r>
        <w:rPr>
          <w:color w:val="000000"/>
          <w:lang w:val="en-US" w:eastAsia="en-US"/>
        </w:rPr>
        <w:t>7</w:t>
      </w:r>
      <w:bookmarkEnd w:id="1106"/>
      <w:r>
        <w:rPr>
          <w:rFonts w:eastAsia="MS Gothic;ＭＳ ゴシック"/>
          <w:lang w:eastAsia="ja-JP"/>
        </w:rPr>
        <w:t>-</w:t>
      </w:r>
      <w:r>
        <w:rPr>
          <w:lang w:val="en-US" w:eastAsia="en-US"/>
        </w:rPr>
        <w:t>1</w:t>
      </w:r>
      <w:r>
        <w:rPr>
          <w:color w:val="000000"/>
        </w:rPr>
        <w:t xml:space="preserve">: </w:t>
      </w:r>
      <w:r>
        <w:rPr>
          <w:rFonts w:eastAsia="MS Mincho;ＭＳ 明朝"/>
          <w:color w:val="000000"/>
          <w:lang w:eastAsia="ja-JP"/>
        </w:rPr>
        <w:t>Procedure</w:t>
      </w:r>
      <w:r>
        <w:rPr>
          <w:color w:val="000000"/>
        </w:rPr>
        <w:t xml:space="preserve"> ATM_</w:t>
      </w:r>
      <w:r>
        <w:rPr>
          <w:rFonts w:eastAsia="MS Mincho;ＭＳ 明朝"/>
          <w:color w:val="000000"/>
          <w:lang w:eastAsia="ja-JP"/>
        </w:rPr>
        <w:t>Modify_CB_Data</w:t>
      </w:r>
      <w:r>
        <w:rPr>
          <w:color w:val="000000"/>
        </w:rPr>
        <w:t xml:space="preserve"> (sheet </w:t>
      </w:r>
      <w:r>
        <w:rPr>
          <w:lang w:val="en-US" w:eastAsia="en-US"/>
        </w:rPr>
        <w:t>1</w:t>
      </w:r>
      <w:r>
        <w:rPr>
          <w:color w:val="000000"/>
        </w:rPr>
        <w:t>)</w:t>
      </w:r>
    </w:p>
    <w:p>
      <w:pPr>
        <w:pStyle w:val="TH"/>
        <w:rPr/>
      </w:pPr>
      <w:r>
        <w:rPr/>
        <w:drawing>
          <wp:inline distT="0" distB="0" distL="0" distR="0">
            <wp:extent cx="6118860" cy="7908290"/>
            <wp:effectExtent l="0" t="0" r="0" b="0"/>
            <wp:docPr id="524" name="Image5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515" descr=""/>
                    <pic:cNvPicPr>
                      <a:picLocks noChangeAspect="1" noChangeArrowheads="1"/>
                    </pic:cNvPicPr>
                  </pic:nvPicPr>
                  <pic:blipFill>
                    <a:blip r:embed="rId534"/>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color w:val="000000"/>
          <w:lang w:eastAsia="ja-JP"/>
        </w:rPr>
      </w:pPr>
      <w:r>
        <w:rPr>
          <w:color w:val="000000"/>
        </w:rPr>
        <w:t>Figure 10.</w:t>
      </w:r>
      <w:r>
        <w:rPr>
          <w:color w:val="000000"/>
          <w:lang w:val="en-US" w:eastAsia="en-US"/>
        </w:rPr>
        <w:t>7</w:t>
      </w:r>
      <w:r>
        <w:rPr>
          <w:rFonts w:eastAsia="MS Gothic;ＭＳ ゴシック"/>
          <w:lang w:eastAsia="ja-JP"/>
        </w:rPr>
        <w:t>-</w:t>
      </w:r>
      <w:r>
        <w:rPr>
          <w:lang w:val="en-US" w:eastAsia="en-US"/>
        </w:rPr>
        <w:t>2</w:t>
      </w:r>
      <w:r>
        <w:rPr>
          <w:color w:val="000000"/>
        </w:rPr>
        <w:t xml:space="preserve">: </w:t>
      </w:r>
      <w:r>
        <w:rPr>
          <w:rFonts w:eastAsia="MS Mincho;ＭＳ 明朝"/>
          <w:color w:val="000000"/>
          <w:lang w:eastAsia="ja-JP"/>
        </w:rPr>
        <w:t>Procedure</w:t>
      </w:r>
      <w:r>
        <w:rPr>
          <w:color w:val="000000"/>
        </w:rPr>
        <w:t xml:space="preserve"> ATM_</w:t>
      </w:r>
      <w:r>
        <w:rPr>
          <w:rFonts w:eastAsia="MS Mincho;ＭＳ 明朝"/>
          <w:color w:val="000000"/>
          <w:lang w:eastAsia="ja-JP"/>
        </w:rPr>
        <w:t>Modify_CB_Data</w:t>
      </w:r>
      <w:r>
        <w:rPr>
          <w:color w:val="000000"/>
        </w:rPr>
        <w:t xml:space="preserve"> (sheet </w:t>
      </w:r>
      <w:r>
        <w:rPr>
          <w:lang w:val="en-US" w:eastAsia="en-US"/>
        </w:rPr>
        <w:t>2</w:t>
      </w:r>
      <w:r>
        <w:rPr>
          <w:color w:val="000000"/>
        </w:rPr>
        <w:t>)</w:t>
      </w:r>
    </w:p>
    <w:p>
      <w:pPr>
        <w:pStyle w:val="TH"/>
        <w:rPr/>
      </w:pPr>
      <w:r>
        <w:rPr/>
        <w:drawing>
          <wp:inline distT="0" distB="0" distL="0" distR="0">
            <wp:extent cx="6118860" cy="7908290"/>
            <wp:effectExtent l="0" t="0" r="0" b="0"/>
            <wp:docPr id="525" name="Image5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Image516" descr=""/>
                    <pic:cNvPicPr>
                      <a:picLocks noChangeAspect="1" noChangeArrowheads="1"/>
                    </pic:cNvPicPr>
                  </pic:nvPicPr>
                  <pic:blipFill>
                    <a:blip r:embed="rId535"/>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color w:val="000000"/>
          <w:lang w:eastAsia="ja-JP"/>
        </w:rPr>
      </w:pPr>
      <w:r>
        <w:rPr>
          <w:color w:val="000000"/>
        </w:rPr>
        <w:t>Figure 10.</w:t>
      </w:r>
      <w:r>
        <w:rPr>
          <w:color w:val="000000"/>
          <w:lang w:val="en-US" w:eastAsia="en-US"/>
        </w:rPr>
        <w:t>8</w:t>
      </w:r>
      <w:r>
        <w:rPr>
          <w:rFonts w:eastAsia="MS Gothic;ＭＳ ゴシック"/>
          <w:lang w:eastAsia="ja-JP"/>
        </w:rPr>
        <w:t>-</w:t>
      </w:r>
      <w:r>
        <w:rPr>
          <w:lang w:val="en-US" w:eastAsia="en-US"/>
        </w:rPr>
        <w:t>1</w:t>
      </w:r>
      <w:r>
        <w:rPr>
          <w:color w:val="000000"/>
        </w:rPr>
        <w:t xml:space="preserve">: </w:t>
      </w:r>
      <w:r>
        <w:rPr>
          <w:rFonts w:eastAsia="MS Mincho;ＭＳ 明朝"/>
          <w:color w:val="000000"/>
          <w:lang w:eastAsia="ja-JP"/>
        </w:rPr>
        <w:t>Procedure</w:t>
      </w:r>
      <w:r>
        <w:rPr>
          <w:color w:val="000000"/>
        </w:rPr>
        <w:t xml:space="preserve"> ATM_</w:t>
      </w:r>
      <w:r>
        <w:rPr>
          <w:rFonts w:eastAsia="MS Mincho;ＭＳ 明朝"/>
          <w:color w:val="000000"/>
          <w:lang w:eastAsia="ja-JP"/>
        </w:rPr>
        <w:t>Modify_ODB_Data</w:t>
      </w:r>
      <w:r>
        <w:rPr>
          <w:color w:val="000000"/>
        </w:rPr>
        <w:t xml:space="preserve"> (sheet </w:t>
      </w:r>
      <w:r>
        <w:rPr>
          <w:lang w:val="en-US" w:eastAsia="en-US"/>
        </w:rPr>
        <w:t>1</w:t>
      </w:r>
      <w:r>
        <w:rPr>
          <w:color w:val="000000"/>
        </w:rPr>
        <w:t>)</w:t>
      </w:r>
    </w:p>
    <w:p>
      <w:pPr>
        <w:pStyle w:val="TH"/>
        <w:rPr>
          <w:b w:val="false"/>
          <w:b w:val="false"/>
        </w:rPr>
      </w:pPr>
      <w:r>
        <w:rPr>
          <w:b w:val="false"/>
        </w:rPr>
        <w:drawing>
          <wp:inline distT="0" distB="0" distL="0" distR="0">
            <wp:extent cx="6118860" cy="7417435"/>
            <wp:effectExtent l="0" t="0" r="0" b="0"/>
            <wp:docPr id="526" name="Image5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517" descr=""/>
                    <pic:cNvPicPr>
                      <a:picLocks noChangeAspect="1" noChangeArrowheads="1"/>
                    </pic:cNvPicPr>
                  </pic:nvPicPr>
                  <pic:blipFill>
                    <a:blip r:embed="rId536"/>
                    <a:srcRect l="-5" t="-4" r="-5" b="-4"/>
                    <a:stretch>
                      <a:fillRect/>
                    </a:stretch>
                  </pic:blipFill>
                  <pic:spPr bwMode="auto">
                    <a:xfrm>
                      <a:off x="0" y="0"/>
                      <a:ext cx="6118860" cy="7417435"/>
                    </a:xfrm>
                    <a:prstGeom prst="rect">
                      <a:avLst/>
                    </a:prstGeom>
                  </pic:spPr>
                </pic:pic>
              </a:graphicData>
            </a:graphic>
          </wp:inline>
        </w:drawing>
      </w:r>
    </w:p>
    <w:p>
      <w:pPr>
        <w:pStyle w:val="TF"/>
        <w:rPr/>
      </w:pPr>
      <w:r>
        <w:rPr/>
        <w:t>Figure 10.9</w:t>
      </w:r>
      <w:r>
        <w:rPr>
          <w:rFonts w:eastAsia="MS Gothic;ＭＳ ゴシック"/>
          <w:lang w:eastAsia="ja-JP"/>
        </w:rPr>
        <w:t>-</w:t>
      </w:r>
      <w:r>
        <w:rPr>
          <w:lang w:val="en-US" w:eastAsia="en-US"/>
        </w:rPr>
        <w:t>1</w:t>
      </w:r>
      <w:r>
        <w:rPr/>
        <w:t xml:space="preserve">: </w:t>
      </w:r>
      <w:r>
        <w:rPr>
          <w:rFonts w:eastAsia="MS Mincho;ＭＳ 明朝"/>
          <w:lang w:eastAsia="ja-JP"/>
        </w:rPr>
        <w:t>Procedure</w:t>
      </w:r>
      <w:r>
        <w:rPr/>
        <w:t xml:space="preserve"> ATM_</w:t>
      </w:r>
      <w:r>
        <w:rPr>
          <w:rFonts w:eastAsia="MS Mincho;ＭＳ 明朝"/>
          <w:lang w:eastAsia="ja-JP"/>
        </w:rPr>
        <w:t>Modify_</w:t>
      </w:r>
      <w:r>
        <w:rPr>
          <w:rFonts w:eastAsia="MS Mincho;ＭＳ 明朝"/>
          <w:lang w:eastAsia="ja-JP"/>
        </w:rPr>
        <w:t>IP-SM-GW</w:t>
      </w:r>
      <w:r>
        <w:rPr>
          <w:rFonts w:eastAsia="MS Mincho;ＭＳ 明朝"/>
          <w:lang w:eastAsia="ja-JP"/>
        </w:rPr>
        <w:t>_Data</w:t>
      </w:r>
      <w:r>
        <w:rPr/>
        <w:t xml:space="preserve"> (sheet </w:t>
      </w:r>
      <w:r>
        <w:rPr>
          <w:lang w:val="en-US" w:eastAsia="en-US"/>
        </w:rPr>
        <w:t>1</w:t>
      </w:r>
      <w:r>
        <w:rPr/>
        <w:t>)</w:t>
      </w:r>
    </w:p>
    <w:p>
      <w:pPr>
        <w:pStyle w:val="TF"/>
        <w:rPr/>
      </w:pPr>
      <w:r>
        <w:rPr/>
      </w:r>
    </w:p>
    <w:p>
      <w:pPr>
        <w:pStyle w:val="TH"/>
        <w:rPr>
          <w:rFonts w:eastAsia="MS Gothic;ＭＳ ゴシック"/>
          <w:color w:val="000000"/>
          <w:lang w:eastAsia="ja-JP"/>
        </w:rPr>
      </w:pPr>
      <w:r>
        <w:rPr/>
        <w:object w:dxaOrig="9860" w:dyaOrig="11912">
          <v:shapetype id="_x0000_tole_rId537" coordsize="21600,21600" o:spt="ole_rId5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7" type="_x0000_tole_rId537" style="width:481.7pt;height:581.9pt" filled="f" o:ole="">
            <v:imagedata r:id="rId538" o:title=""/>
          </v:shape>
          <o:OLEObject Type="Embed" ProgID="" ShapeID="ole_rId537" DrawAspect="Content" ObjectID="_1444141550" r:id="rId537"/>
        </w:object>
      </w:r>
    </w:p>
    <w:p>
      <w:pPr>
        <w:pStyle w:val="TF"/>
        <w:rPr/>
      </w:pPr>
      <w:r>
        <w:rPr/>
        <w:t>Figure 10.10</w:t>
      </w:r>
      <w:r>
        <w:rPr>
          <w:rFonts w:eastAsia="MS Gothic;ＭＳ ゴシック"/>
          <w:lang w:eastAsia="ja-JP"/>
        </w:rPr>
        <w:t>-</w:t>
      </w:r>
      <w:r>
        <w:rPr>
          <w:lang w:val="en-US" w:eastAsia="en-US"/>
        </w:rPr>
        <w:t>1</w:t>
      </w:r>
      <w:r>
        <w:rPr/>
        <w:t xml:space="preserve">: </w:t>
      </w:r>
      <w:r>
        <w:rPr>
          <w:rFonts w:eastAsia="MS Mincho;ＭＳ 明朝"/>
          <w:lang w:eastAsia="ja-JP"/>
        </w:rPr>
        <w:t>Procedure</w:t>
      </w:r>
      <w:r>
        <w:rPr/>
        <w:t xml:space="preserve"> ATM_</w:t>
      </w:r>
      <w:r>
        <w:rPr>
          <w:rFonts w:eastAsia="MS Mincho;ＭＳ 明朝"/>
          <w:lang w:eastAsia="ja-JP"/>
        </w:rPr>
        <w:t>Modify_</w:t>
      </w:r>
      <w:r>
        <w:rPr>
          <w:rFonts w:eastAsia="MS Mincho;ＭＳ 明朝"/>
          <w:lang w:eastAsia="ja-JP"/>
        </w:rPr>
        <w:t>CH</w:t>
      </w:r>
      <w:r>
        <w:rPr>
          <w:rFonts w:eastAsia="MS Mincho;ＭＳ 明朝"/>
          <w:lang w:eastAsia="ja-JP"/>
        </w:rPr>
        <w:t>_Data</w:t>
      </w:r>
      <w:r>
        <w:rPr/>
        <w:t xml:space="preserve"> (sheet </w:t>
      </w:r>
      <w:r>
        <w:rPr>
          <w:lang w:val="en-US" w:eastAsia="en-US"/>
        </w:rPr>
        <w:t>1</w:t>
      </w:r>
      <w:r>
        <w:rPr/>
        <w:t>)</w:t>
      </w:r>
    </w:p>
    <w:p>
      <w:pPr>
        <w:pStyle w:val="TH"/>
        <w:rPr/>
      </w:pPr>
      <w:r>
        <w:rPr/>
        <w:object w:dxaOrig="9860" w:dyaOrig="11912">
          <v:shapetype id="_x0000_tole_rId539" coordsize="21600,21600" o:spt="ole_rId5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9" type="_x0000_tole_rId539" style="width:481.7pt;height:581.9pt" filled="f" o:ole="">
            <v:imagedata r:id="rId540" o:title=""/>
          </v:shape>
          <o:OLEObject Type="Embed" ProgID="" ShapeID="ole_rId539" DrawAspect="Content" ObjectID="_1541037225" r:id="rId539"/>
        </w:object>
      </w:r>
    </w:p>
    <w:p>
      <w:pPr>
        <w:pStyle w:val="TF"/>
        <w:rPr/>
      </w:pPr>
      <w:r>
        <w:rPr/>
        <w:t>Figure 10.11</w:t>
      </w:r>
      <w:r>
        <w:rPr>
          <w:rFonts w:eastAsia="MS Gothic;ＭＳ ゴシック"/>
          <w:lang w:eastAsia="ja-JP"/>
        </w:rPr>
        <w:t>-</w:t>
      </w:r>
      <w:r>
        <w:rPr>
          <w:lang w:val="en-US" w:eastAsia="en-US"/>
        </w:rPr>
        <w:t>1</w:t>
      </w:r>
      <w:r>
        <w:rPr/>
        <w:t xml:space="preserve">: </w:t>
      </w:r>
      <w:r>
        <w:rPr>
          <w:rFonts w:eastAsia="MS Mincho;ＭＳ 明朝"/>
          <w:lang w:eastAsia="ja-JP"/>
        </w:rPr>
        <w:t>Procedure</w:t>
      </w:r>
      <w:r>
        <w:rPr/>
        <w:t xml:space="preserve"> ATM_</w:t>
      </w:r>
      <w:r>
        <w:rPr>
          <w:rFonts w:eastAsia="MS Mincho;ＭＳ 明朝"/>
          <w:lang w:eastAsia="ja-JP"/>
        </w:rPr>
        <w:t>Modify_</w:t>
      </w:r>
      <w:r>
        <w:rPr>
          <w:rFonts w:eastAsia="MS Mincho;ＭＳ 明朝"/>
          <w:lang w:eastAsia="ja-JP"/>
        </w:rPr>
        <w:t>CW</w:t>
      </w:r>
      <w:r>
        <w:rPr>
          <w:rFonts w:eastAsia="MS Mincho;ＭＳ 明朝"/>
          <w:lang w:eastAsia="ja-JP"/>
        </w:rPr>
        <w:t>_Data</w:t>
      </w:r>
      <w:r>
        <w:rPr/>
        <w:t xml:space="preserve"> (sheet </w:t>
      </w:r>
      <w:r>
        <w:rPr>
          <w:lang w:val="en-US" w:eastAsia="en-US"/>
        </w:rPr>
        <w:t>1</w:t>
      </w:r>
      <w:r>
        <w:rPr/>
        <w:t>)</w:t>
      </w:r>
    </w:p>
    <w:p>
      <w:pPr>
        <w:pStyle w:val="TH"/>
        <w:rPr/>
      </w:pPr>
      <w:r>
        <w:rPr/>
        <w:object w:dxaOrig="9860" w:dyaOrig="11912">
          <v:shapetype id="_x0000_tole_rId541" coordsize="21600,21600" o:spt="ole_rId5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1" type="_x0000_tole_rId541" style="width:481.7pt;height:581.9pt" filled="f" o:ole="">
            <v:imagedata r:id="rId542" o:title=""/>
          </v:shape>
          <o:OLEObject Type="Embed" ProgID="" ShapeID="ole_rId541" DrawAspect="Content" ObjectID="_1214615740" r:id="rId541"/>
        </w:object>
      </w:r>
    </w:p>
    <w:p>
      <w:pPr>
        <w:pStyle w:val="TF"/>
        <w:rPr/>
      </w:pPr>
      <w:r>
        <w:rPr/>
        <w:t>Figure 10.12</w:t>
      </w:r>
      <w:r>
        <w:rPr>
          <w:rFonts w:eastAsia="MS Gothic;ＭＳ ゴシック"/>
          <w:lang w:eastAsia="ja-JP"/>
        </w:rPr>
        <w:t>-</w:t>
      </w:r>
      <w:r>
        <w:rPr>
          <w:lang w:val="en-US" w:eastAsia="en-US"/>
        </w:rPr>
        <w:t>1</w:t>
      </w:r>
      <w:r>
        <w:rPr/>
        <w:t xml:space="preserve">: </w:t>
      </w:r>
      <w:r>
        <w:rPr>
          <w:rFonts w:eastAsia="MS Mincho;ＭＳ 明朝"/>
          <w:lang w:eastAsia="ja-JP"/>
        </w:rPr>
        <w:t>Procedure</w:t>
      </w:r>
      <w:r>
        <w:rPr/>
        <w:t xml:space="preserve"> ATM_</w:t>
      </w:r>
      <w:r>
        <w:rPr>
          <w:rFonts w:eastAsia="MS Mincho;ＭＳ 明朝"/>
          <w:lang w:eastAsia="ja-JP"/>
        </w:rPr>
        <w:t>Modify_</w:t>
      </w:r>
      <w:r>
        <w:rPr>
          <w:rFonts w:eastAsia="MS Mincho;ＭＳ 明朝"/>
          <w:lang w:eastAsia="ja-JP"/>
        </w:rPr>
        <w:t>ECT</w:t>
      </w:r>
      <w:r>
        <w:rPr>
          <w:rFonts w:eastAsia="MS Mincho;ＭＳ 明朝"/>
          <w:lang w:eastAsia="ja-JP"/>
        </w:rPr>
        <w:t>_Data</w:t>
      </w:r>
      <w:r>
        <w:rPr/>
        <w:t xml:space="preserve"> (sheet </w:t>
      </w:r>
      <w:r>
        <w:rPr>
          <w:lang w:val="en-US" w:eastAsia="en-US"/>
        </w:rPr>
        <w:t>1</w:t>
      </w:r>
      <w:r>
        <w:rPr/>
        <w:t>)</w:t>
      </w:r>
    </w:p>
    <w:p>
      <w:pPr>
        <w:pStyle w:val="TH"/>
        <w:rPr/>
      </w:pPr>
      <w:r>
        <w:rPr/>
        <w:object w:dxaOrig="9860" w:dyaOrig="11912">
          <v:shapetype id="_x0000_tole_rId543" coordsize="21600,21600" o:spt="ole_rId5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3" type="_x0000_tole_rId543" style="width:481.7pt;height:581.9pt" filled="f" o:ole="">
            <v:imagedata r:id="rId544" o:title=""/>
          </v:shape>
          <o:OLEObject Type="Embed" ProgID="" ShapeID="ole_rId543" DrawAspect="Content" ObjectID="_2068553402" r:id="rId543"/>
        </w:object>
      </w:r>
    </w:p>
    <w:p>
      <w:pPr>
        <w:pStyle w:val="TF"/>
        <w:rPr/>
      </w:pPr>
      <w:r>
        <w:rPr/>
        <w:t>Figure 10.13</w:t>
      </w:r>
      <w:r>
        <w:rPr>
          <w:rFonts w:eastAsia="MS Gothic;ＭＳ ゴシック"/>
          <w:lang w:eastAsia="ja-JP"/>
        </w:rPr>
        <w:t>-</w:t>
      </w:r>
      <w:r>
        <w:rPr>
          <w:lang w:val="en-US" w:eastAsia="en-US"/>
        </w:rPr>
        <w:t>1</w:t>
      </w:r>
      <w:r>
        <w:rPr/>
        <w:t xml:space="preserve">: </w:t>
      </w:r>
      <w:r>
        <w:rPr>
          <w:rFonts w:eastAsia="MS Mincho;ＭＳ 明朝"/>
          <w:lang w:eastAsia="ja-JP"/>
        </w:rPr>
        <w:t>Procedure</w:t>
      </w:r>
      <w:r>
        <w:rPr/>
        <w:t xml:space="preserve"> ATM_</w:t>
      </w:r>
      <w:r>
        <w:rPr>
          <w:rFonts w:eastAsia="MS Mincho;ＭＳ 明朝"/>
          <w:lang w:eastAsia="ja-JP"/>
        </w:rPr>
        <w:t>Modify_</w:t>
      </w:r>
      <w:r>
        <w:rPr>
          <w:rFonts w:eastAsia="MS Mincho;ＭＳ 明朝"/>
          <w:lang w:eastAsia="ja-JP"/>
        </w:rPr>
        <w:t>CLIP</w:t>
      </w:r>
      <w:r>
        <w:rPr>
          <w:rFonts w:eastAsia="MS Mincho;ＭＳ 明朝"/>
          <w:lang w:eastAsia="ja-JP"/>
        </w:rPr>
        <w:t>_Data</w:t>
      </w:r>
      <w:r>
        <w:rPr/>
        <w:t xml:space="preserve"> (sheet </w:t>
      </w:r>
      <w:r>
        <w:rPr>
          <w:lang w:val="en-US" w:eastAsia="en-US"/>
        </w:rPr>
        <w:t>1</w:t>
      </w:r>
      <w:r>
        <w:rPr/>
        <w:t>)</w:t>
      </w:r>
    </w:p>
    <w:p>
      <w:pPr>
        <w:pStyle w:val="TH"/>
        <w:rPr/>
      </w:pPr>
      <w:r>
        <w:rPr/>
        <w:object w:dxaOrig="9860" w:dyaOrig="11912">
          <v:shapetype id="_x0000_tole_rId545" coordsize="21600,21600" o:spt="ole_rId5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5" type="_x0000_tole_rId545" style="width:481.7pt;height:581.9pt" filled="f" o:ole="">
            <v:imagedata r:id="rId546" o:title=""/>
          </v:shape>
          <o:OLEObject Type="Embed" ProgID="" ShapeID="ole_rId545" DrawAspect="Content" ObjectID="_742409540" r:id="rId545"/>
        </w:object>
      </w:r>
    </w:p>
    <w:p>
      <w:pPr>
        <w:pStyle w:val="TF"/>
        <w:rPr/>
      </w:pPr>
      <w:r>
        <w:rPr/>
        <w:t>Figure 10.14</w:t>
      </w:r>
      <w:r>
        <w:rPr>
          <w:rFonts w:eastAsia="MS Gothic;ＭＳ ゴシック"/>
          <w:lang w:eastAsia="ja-JP"/>
        </w:rPr>
        <w:t>-</w:t>
      </w:r>
      <w:r>
        <w:rPr>
          <w:lang w:val="en-US" w:eastAsia="en-US"/>
        </w:rPr>
        <w:t>1</w:t>
      </w:r>
      <w:r>
        <w:rPr/>
        <w:t xml:space="preserve">: </w:t>
      </w:r>
      <w:r>
        <w:rPr>
          <w:rFonts w:eastAsia="MS Mincho;ＭＳ 明朝"/>
          <w:lang w:eastAsia="ja-JP"/>
        </w:rPr>
        <w:t>Procedure</w:t>
      </w:r>
      <w:r>
        <w:rPr/>
        <w:t xml:space="preserve"> ATM_</w:t>
      </w:r>
      <w:r>
        <w:rPr>
          <w:rFonts w:eastAsia="MS Mincho;ＭＳ 明朝"/>
          <w:lang w:eastAsia="ja-JP"/>
        </w:rPr>
        <w:t>Modify_</w:t>
      </w:r>
      <w:r>
        <w:rPr>
          <w:rFonts w:eastAsia="MS Mincho;ＭＳ 明朝"/>
          <w:lang w:eastAsia="ja-JP"/>
        </w:rPr>
        <w:t>CLIR</w:t>
      </w:r>
      <w:r>
        <w:rPr>
          <w:rFonts w:eastAsia="MS Mincho;ＭＳ 明朝"/>
          <w:lang w:eastAsia="ja-JP"/>
        </w:rPr>
        <w:t>_Data</w:t>
      </w:r>
      <w:r>
        <w:rPr/>
        <w:t xml:space="preserve"> (sheet </w:t>
      </w:r>
      <w:r>
        <w:rPr>
          <w:lang w:val="en-US" w:eastAsia="en-US"/>
        </w:rPr>
        <w:t>1</w:t>
      </w:r>
      <w:r>
        <w:rPr/>
        <w:t>)</w:t>
      </w:r>
    </w:p>
    <w:p>
      <w:pPr>
        <w:pStyle w:val="Heading3"/>
        <w:rPr/>
      </w:pPr>
      <w:bookmarkStart w:id="1107" w:name="__RefHeading___Toc477855308"/>
      <w:bookmarkEnd w:id="1107"/>
      <w:r>
        <w:rPr/>
        <w:t>10.2.3</w:t>
        <w:tab/>
        <w:t>Notify Subscriber Data Change</w:t>
      </w:r>
    </w:p>
    <w:p>
      <w:pPr>
        <w:pStyle w:val="Normal"/>
        <w:rPr/>
      </w:pPr>
      <w:r>
        <w:rPr>
          <w:color w:val="000000"/>
        </w:rPr>
        <w:t>Changes of CSI</w:t>
      </w:r>
      <w:r>
        <w:rPr>
          <w:rFonts w:eastAsia="MS Mincho;ＭＳ 明朝"/>
          <w:color w:val="000000"/>
          <w:lang w:eastAsia="ja-JP"/>
        </w:rPr>
        <w:t xml:space="preserve">, </w:t>
      </w:r>
      <w:r>
        <w:rPr>
          <w:color w:val="000000"/>
        </w:rPr>
        <w:t>Call Forwarding data, Call Barring data, Call Waiting data, Call Hold data, Explicit Call transfer data, Calling line Identification Presentation data, Calling line Identification Restriction data or ODB data shall be notified only if the corresponding data is marked with the Notification</w:t>
      </w:r>
      <w:r>
        <w:rPr>
          <w:rFonts w:eastAsia="MS Mincho;ＭＳ 明朝"/>
          <w:color w:val="000000"/>
          <w:lang w:eastAsia="ja-JP"/>
        </w:rPr>
        <w:t>-to-CSE</w:t>
      </w:r>
      <w:r>
        <w:rPr>
          <w:color w:val="000000"/>
        </w:rPr>
        <w:t xml:space="preserve"> flag.</w:t>
      </w:r>
    </w:p>
    <w:p>
      <w:pPr>
        <w:pStyle w:val="Normal"/>
        <w:rPr/>
      </w:pPr>
      <w:r>
        <w:rPr>
          <w:color w:val="000000"/>
        </w:rPr>
        <w:t>The HLR maintains a list of gsmSCF address(es) for Call Forwarding Data, Call Barring Data, ODB, Call Waiting data, Call Hold data, Explicit Call transfer data, Calling line Identification Presentation data, Calling line Identification Restriction data and CSI. When any of these items has been modified, a notification shall be sent to each gsmSCF in the corresponding list.</w:t>
      </w:r>
    </w:p>
    <w:p>
      <w:pPr>
        <w:pStyle w:val="Normal"/>
        <w:rPr>
          <w:color w:val="000000"/>
        </w:rPr>
      </w:pPr>
      <w:r>
        <w:rPr>
          <w:color w:val="000000"/>
        </w:rPr>
        <w:t>The sending of a notification to the gsmSCF may be triggered by the following processes:</w:t>
      </w:r>
    </w:p>
    <w:p>
      <w:pPr>
        <w:pStyle w:val="B1"/>
        <w:rPr/>
      </w:pPr>
      <w:r>
        <w:rPr>
          <w:rFonts w:eastAsia="MS Mincho;ＭＳ 明朝"/>
          <w:lang w:eastAsia="ja-JP"/>
        </w:rPr>
        <w:t>-</w:t>
        <w:tab/>
      </w:r>
      <w:r>
        <w:rPr/>
        <w:t>subscriber data change by administrative procedure;</w:t>
      </w:r>
    </w:p>
    <w:p>
      <w:pPr>
        <w:pStyle w:val="B1"/>
        <w:rPr/>
      </w:pPr>
      <w:r>
        <w:rPr>
          <w:rFonts w:eastAsia="MS Mincho;ＭＳ 明朝"/>
          <w:lang w:eastAsia="ja-JP"/>
        </w:rPr>
        <w:t>-</w:t>
        <w:tab/>
      </w:r>
      <w:r>
        <w:rPr/>
        <w:t>subscriber data changed by subscriber;</w:t>
      </w:r>
    </w:p>
    <w:p>
      <w:pPr>
        <w:pStyle w:val="B1"/>
        <w:rPr/>
      </w:pPr>
      <w:r>
        <w:rPr>
          <w:rFonts w:eastAsia="MS Mincho;ＭＳ 明朝"/>
          <w:lang w:eastAsia="ja-JP"/>
        </w:rPr>
        <w:t>-</w:t>
        <w:tab/>
      </w:r>
      <w:r>
        <w:rPr/>
        <w:t>subscriber data changed by Any Time Modification request from gsmSCF;</w:t>
      </w:r>
    </w:p>
    <w:p>
      <w:pPr>
        <w:pStyle w:val="B1"/>
        <w:rPr/>
      </w:pPr>
      <w:r>
        <w:rPr>
          <w:rFonts w:eastAsia="MS Mincho;ＭＳ 明朝"/>
          <w:lang w:eastAsia="ja-JP"/>
        </w:rPr>
        <w:t>-</w:t>
        <w:tab/>
      </w:r>
      <w:r>
        <w:rPr/>
        <w:t>subscriber data changed due to a change of other subscriber data;</w:t>
      </w:r>
    </w:p>
    <w:p>
      <w:pPr>
        <w:pStyle w:val="B1"/>
        <w:rPr/>
      </w:pPr>
      <w:r>
        <w:rPr>
          <w:rFonts w:eastAsia="MS Mincho;ＭＳ 明朝"/>
          <w:lang w:eastAsia="ja-JP"/>
        </w:rPr>
        <w:t>-</w:t>
        <w:tab/>
      </w:r>
      <w:r>
        <w:rPr/>
        <w:t>subscriber data change due to Location Update.</w:t>
      </w:r>
    </w:p>
    <w:p>
      <w:pPr>
        <w:pStyle w:val="Normal"/>
        <w:rPr/>
      </w:pPr>
      <w:r>
        <w:rPr>
          <w:color w:val="000000"/>
        </w:rPr>
        <w:t>When a change of subscriber data is requested by Any Time Modification, Any Time Modification acknowlegement is returned to the requesting gsmSCF confirming the status of the altered data. Separate Notifications of subscriber data change shall also be returned to the requesting gsmSCF for each other piece of altered data, but these shall not contain the requested change.</w:t>
      </w:r>
    </w:p>
    <w:p>
      <w:pPr>
        <w:pStyle w:val="Normal"/>
        <w:rPr/>
      </w:pPr>
      <w:r>
        <w:rPr>
          <w:color w:val="000000"/>
        </w:rPr>
        <w:t xml:space="preserve">Each gsmSCF shall be notified only once. Multiple occurrence of gsmSCF Address in </w:t>
      </w:r>
      <w:r>
        <w:rPr>
          <w:rFonts w:eastAsia="MS Mincho;ＭＳ 明朝"/>
          <w:color w:val="000000"/>
          <w:lang w:eastAsia="ja-JP"/>
        </w:rPr>
        <w:t xml:space="preserve">these lists </w:t>
      </w:r>
      <w:r>
        <w:rPr>
          <w:color w:val="000000"/>
        </w:rPr>
        <w:t>shall not lead to multiple notification.</w:t>
      </w:r>
    </w:p>
    <w:p>
      <w:pPr>
        <w:pStyle w:val="Normal"/>
        <w:rPr/>
      </w:pPr>
      <w:r>
        <w:rPr>
          <w:color w:val="000000"/>
        </w:rPr>
        <w:t xml:space="preserve">Handling of Notify </w:t>
      </w:r>
      <w:r>
        <w:rPr>
          <w:rFonts w:eastAsia="MS Mincho;ＭＳ 明朝"/>
          <w:color w:val="000000"/>
          <w:lang w:eastAsia="ja-JP"/>
        </w:rPr>
        <w:t>S</w:t>
      </w:r>
      <w:r>
        <w:rPr>
          <w:color w:val="000000"/>
        </w:rPr>
        <w:t xml:space="preserve">ubscriber </w:t>
      </w:r>
      <w:r>
        <w:rPr>
          <w:rFonts w:eastAsia="MS Mincho;ＭＳ 明朝"/>
          <w:color w:val="000000"/>
          <w:lang w:eastAsia="ja-JP"/>
        </w:rPr>
        <w:t>D</w:t>
      </w:r>
      <w:r>
        <w:rPr>
          <w:color w:val="000000"/>
        </w:rPr>
        <w:t xml:space="preserve">ata </w:t>
      </w:r>
      <w:r>
        <w:rPr>
          <w:rFonts w:eastAsia="MS Mincho;ＭＳ 明朝"/>
          <w:color w:val="000000"/>
          <w:lang w:eastAsia="ja-JP"/>
        </w:rPr>
        <w:t>C</w:t>
      </w:r>
      <w:r>
        <w:rPr>
          <w:color w:val="000000"/>
        </w:rPr>
        <w:t xml:space="preserve">hange involves the following </w:t>
      </w:r>
      <w:r>
        <w:rPr>
          <w:rFonts w:eastAsia="MS Mincho;ＭＳ 明朝"/>
          <w:color w:val="000000"/>
          <w:lang w:eastAsia="ja-JP"/>
        </w:rPr>
        <w:t>procedure</w:t>
      </w:r>
      <w:r>
        <w:rPr>
          <w:color w:val="000000"/>
        </w:rPr>
        <w:t>:</w:t>
      </w:r>
    </w:p>
    <w:p>
      <w:pPr>
        <w:pStyle w:val="B1"/>
        <w:ind w:left="284" w:hanging="0"/>
        <w:rPr>
          <w:color w:val="000000"/>
        </w:rPr>
      </w:pPr>
      <w:r>
        <w:rPr>
          <w:color w:val="000000"/>
        </w:rPr>
        <w:t>-</w:t>
        <w:tab/>
        <w:t>CAMEL_NSDC_HLR.</w:t>
      </w:r>
    </w:p>
    <w:p>
      <w:pPr>
        <w:pStyle w:val="Normal"/>
        <w:rPr>
          <w:rFonts w:eastAsia="MS Gothic;ＭＳ ゴシック"/>
          <w:color w:val="000000"/>
          <w:lang w:eastAsia="ja-JP"/>
        </w:rPr>
      </w:pPr>
      <w:r>
        <w:rPr>
          <w:rFonts w:eastAsia="MS Mincho;ＭＳ 明朝"/>
          <w:color w:val="000000"/>
          <w:lang w:eastAsia="ja-JP"/>
        </w:rPr>
        <w:t xml:space="preserve">If a change of subscriber data needs to be notified to the gsmSCF, then </w:t>
      </w:r>
      <w:r>
        <w:rPr>
          <w:color w:val="000000"/>
        </w:rPr>
        <w:t>the HLR initiates a transaction to the gsmSCF by sending Notify</w:t>
      </w:r>
      <w:r>
        <w:rPr>
          <w:rFonts w:eastAsia="MS Mincho;ＭＳ 明朝"/>
          <w:color w:val="000000"/>
          <w:lang w:eastAsia="ja-JP"/>
        </w:rPr>
        <w:t xml:space="preserve"> </w:t>
      </w:r>
      <w:r>
        <w:rPr>
          <w:color w:val="000000"/>
        </w:rPr>
        <w:t>Subscriber</w:t>
      </w:r>
      <w:r>
        <w:rPr>
          <w:rFonts w:eastAsia="MS Mincho;ＭＳ 明朝"/>
          <w:color w:val="000000"/>
          <w:lang w:eastAsia="ja-JP"/>
        </w:rPr>
        <w:t xml:space="preserve"> </w:t>
      </w:r>
      <w:r>
        <w:rPr>
          <w:color w:val="000000"/>
        </w:rPr>
        <w:t>Data</w:t>
      </w:r>
      <w:r>
        <w:rPr>
          <w:rFonts w:eastAsia="MS Mincho;ＭＳ 明朝"/>
          <w:color w:val="000000"/>
          <w:lang w:eastAsia="ja-JP"/>
        </w:rPr>
        <w:t xml:space="preserve"> </w:t>
      </w:r>
      <w:r>
        <w:rPr>
          <w:color w:val="000000"/>
        </w:rPr>
        <w:t xml:space="preserve">Change </w:t>
      </w:r>
      <w:r>
        <w:rPr>
          <w:rFonts w:eastAsia="MS Gothic;ＭＳ ゴシック"/>
          <w:lang w:eastAsia="ja-JP"/>
        </w:rPr>
        <w:t>information flow</w:t>
      </w:r>
      <w:r>
        <w:rPr>
          <w:color w:val="000000"/>
        </w:rPr>
        <w:t>.</w:t>
      </w:r>
    </w:p>
    <w:p>
      <w:pPr>
        <w:pStyle w:val="Normal"/>
        <w:rPr>
          <w:rFonts w:eastAsia="MS Gothic;ＭＳ ゴシック"/>
          <w:color w:val="000000"/>
          <w:lang w:eastAsia="ja-JP"/>
        </w:rPr>
      </w:pPr>
      <w:r>
        <w:rPr>
          <w:rFonts w:eastAsia="MS Gothic;ＭＳ ゴシック"/>
          <w:color w:val="000000"/>
          <w:lang w:eastAsia="ja-JP"/>
        </w:rPr>
      </w:r>
    </w:p>
    <w:p>
      <w:pPr>
        <w:pStyle w:val="TH"/>
        <w:rPr/>
      </w:pPr>
      <w:r>
        <w:rPr/>
        <w:drawing>
          <wp:inline distT="0" distB="0" distL="0" distR="0">
            <wp:extent cx="6118860" cy="7908290"/>
            <wp:effectExtent l="0" t="0" r="0" b="0"/>
            <wp:docPr id="527" name="Image5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Image518" descr=""/>
                    <pic:cNvPicPr>
                      <a:picLocks noChangeAspect="1" noChangeArrowheads="1"/>
                    </pic:cNvPicPr>
                  </pic:nvPicPr>
                  <pic:blipFill>
                    <a:blip r:embed="rId547"/>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ＭＳ ゴシック"/>
          <w:color w:val="000000"/>
          <w:lang w:eastAsia="ja-JP"/>
        </w:rPr>
      </w:pPr>
      <w:r>
        <w:rPr>
          <w:color w:val="000000"/>
        </w:rPr>
        <w:t>Figure 10.</w:t>
      </w:r>
      <w:r>
        <w:rPr>
          <w:color w:val="000000"/>
          <w:lang w:val="en-US" w:eastAsia="en-US"/>
        </w:rPr>
        <w:t>9</w:t>
      </w:r>
      <w:r>
        <w:rPr>
          <w:rFonts w:eastAsia="MS Gothic;ＭＳ ゴシック"/>
          <w:lang w:eastAsia="ja-JP"/>
        </w:rPr>
        <w:t>-</w:t>
      </w:r>
      <w:r>
        <w:rPr>
          <w:lang w:val="en-US" w:eastAsia="en-US"/>
        </w:rPr>
        <w:t>1</w:t>
      </w:r>
      <w:r>
        <w:rPr>
          <w:color w:val="000000"/>
        </w:rPr>
        <w:t xml:space="preserve">: </w:t>
      </w:r>
      <w:r>
        <w:rPr>
          <w:rFonts w:eastAsia="MS Mincho;ＭＳ 明朝"/>
          <w:color w:val="000000"/>
          <w:lang w:eastAsia="ja-JP"/>
        </w:rPr>
        <w:t>Procedure</w:t>
      </w:r>
      <w:r>
        <w:rPr>
          <w:color w:val="000000"/>
        </w:rPr>
        <w:t xml:space="preserve"> CAMEL_NSDC_HLR (sheet</w:t>
      </w:r>
      <w:r>
        <w:rPr>
          <w:rFonts w:eastAsia="MS Gothic;ＭＳ ゴシック"/>
          <w:color w:val="000000"/>
          <w:lang w:eastAsia="ja-JP"/>
        </w:rPr>
        <w:t xml:space="preserve"> </w:t>
      </w:r>
      <w:r>
        <w:rPr>
          <w:lang w:val="en-US" w:eastAsia="en-US"/>
        </w:rPr>
        <w:t>1</w:t>
      </w:r>
      <w:r>
        <w:rPr>
          <w:color w:val="000000"/>
        </w:rPr>
        <w:t>)</w:t>
      </w:r>
    </w:p>
    <w:p>
      <w:pPr>
        <w:pStyle w:val="Normal"/>
        <w:rPr>
          <w:rFonts w:eastAsia="MS Gothic;ＭＳ ゴシック"/>
          <w:color w:val="000000"/>
          <w:lang w:eastAsia="ja-JP"/>
        </w:rPr>
      </w:pPr>
      <w:r>
        <w:rPr>
          <w:rFonts w:eastAsia="MS Gothic;ＭＳ ゴシック"/>
          <w:color w:val="000000"/>
          <w:lang w:eastAsia="ja-JP"/>
        </w:rPr>
      </w:r>
    </w:p>
    <w:p>
      <w:pPr>
        <w:pStyle w:val="Heading2"/>
        <w:rPr>
          <w:color w:val="000000"/>
        </w:rPr>
      </w:pPr>
      <w:bookmarkStart w:id="1108" w:name="__RefHeading___Toc477855309"/>
      <w:bookmarkEnd w:id="1108"/>
      <w:r>
        <w:rPr>
          <w:color w:val="000000"/>
        </w:rPr>
        <w:t>10.3</w:t>
        <w:tab/>
        <w:t>Description of information flows</w:t>
      </w:r>
    </w:p>
    <w:p>
      <w:pPr>
        <w:pStyle w:val="Normal"/>
        <w:rPr/>
      </w:pPr>
      <w:r>
        <w:rPr>
          <w:color w:val="000000"/>
        </w:rPr>
        <w:t xml:space="preserve">This </w:t>
      </w:r>
      <w:r>
        <w:rPr>
          <w:rFonts w:eastAsia="MS Mincho;ＭＳ 明朝"/>
          <w:color w:val="000000"/>
          <w:lang w:eastAsia="ja-JP"/>
        </w:rPr>
        <w:t>sub</w:t>
      </w:r>
      <w:r>
        <w:rPr>
          <w:color w:val="000000"/>
        </w:rPr>
        <w:t xml:space="preserve">clause contains the detailed description of the information flows used by CAMEL for </w:t>
      </w:r>
      <w:r>
        <w:rPr/>
        <w:t>control and interrogation of subscription data</w:t>
      </w:r>
      <w:r>
        <w:rPr>
          <w:color w:val="000000"/>
        </w:rPr>
        <w:t>.</w:t>
      </w:r>
    </w:p>
    <w:p>
      <w:pPr>
        <w:pStyle w:val="Normal"/>
        <w:rPr>
          <w:rFonts w:eastAsia="MS Gothic;ＭＳ ゴシック"/>
          <w:color w:val="000000"/>
          <w:lang w:eastAsia="ja-JP"/>
        </w:rPr>
      </w:pPr>
      <w:r>
        <w:rPr>
          <w:color w:val="000000"/>
        </w:rPr>
        <w:t xml:space="preserve">Each Information Element </w:t>
      </w:r>
      <w:r>
        <w:rPr>
          <w:rFonts w:eastAsia="MS Mincho;ＭＳ 明朝"/>
          <w:color w:val="000000"/>
          <w:lang w:eastAsia="ja-JP"/>
        </w:rPr>
        <w:t>(</w:t>
      </w:r>
      <w:r>
        <w:rPr>
          <w:color w:val="000000"/>
        </w:rPr>
        <w:t>IE</w:t>
      </w:r>
      <w:r>
        <w:rPr>
          <w:rFonts w:eastAsia="MS Mincho;ＭＳ 明朝"/>
          <w:color w:val="000000"/>
          <w:lang w:eastAsia="ja-JP"/>
        </w:rPr>
        <w:t>)</w:t>
      </w:r>
      <w:r>
        <w:rPr>
          <w:color w:val="000000"/>
        </w:rPr>
        <w:t xml:space="preserve"> is marked as Mandatory (M), Conditional (C), </w:t>
      </w:r>
      <w:r>
        <w:rPr/>
        <w:t>Specific conditions (S)</w:t>
      </w:r>
      <w:r>
        <w:rPr>
          <w:rFonts w:eastAsia="MS Gothic;ＭＳ ゴシック"/>
          <w:lang w:eastAsia="ja-JP"/>
        </w:rPr>
        <w:t>,</w:t>
      </w:r>
      <w:r>
        <w:rPr/>
        <w:t xml:space="preserve"> mutually Exclusive (E) or </w:t>
      </w:r>
      <w:r>
        <w:rPr>
          <w:color w:val="000000"/>
        </w:rPr>
        <w:t>Optional (O) in the "Status" column.</w:t>
      </w:r>
    </w:p>
    <w:p>
      <w:pPr>
        <w:pStyle w:val="Normal"/>
        <w:rPr/>
      </w:pPr>
      <w:r>
        <w:rPr/>
        <w:t>An 'M' IE shall always be included. A 'C' IE shall be included if the sending entity has the necessary information to populate the IE. The conditions for the inclusion of an 'S' IE are shown in the 'Description' column of the definition table. An 'O' IE may be included or omitted as required by the service logic.</w:t>
      </w:r>
      <w:r>
        <w:rPr>
          <w:color w:val="000000"/>
        </w:rPr>
        <w:t xml:space="preserve"> This categorization is a functional classification, i.e. </w:t>
      </w:r>
      <w:r>
        <w:rPr>
          <w:rFonts w:eastAsia="MS Gothic;ＭＳ ゴシック"/>
          <w:color w:val="000000"/>
          <w:lang w:eastAsia="ja-JP"/>
        </w:rPr>
        <w:t xml:space="preserve">it defines the requirements for the </w:t>
      </w:r>
      <w:r>
        <w:rPr>
          <w:color w:val="000000"/>
        </w:rPr>
        <w:t>stage 2 information</w:t>
      </w:r>
      <w:r>
        <w:rPr>
          <w:rFonts w:eastAsia="MS Mincho;ＭＳ 明朝"/>
          <w:color w:val="000000"/>
          <w:lang w:eastAsia="ja-JP"/>
        </w:rPr>
        <w:t>.</w:t>
      </w:r>
      <w:r>
        <w:rPr>
          <w:rFonts w:eastAsia="MS Gothic;ＭＳ ゴシック"/>
          <w:color w:val="000000"/>
          <w:lang w:eastAsia="ja-JP"/>
        </w:rPr>
        <w:t xml:space="preserve"> </w:t>
      </w:r>
      <w:r>
        <w:rPr>
          <w:rFonts w:eastAsia="MS Gothic;ＭＳ ゴシック"/>
          <w:color w:val="000000"/>
          <w:lang w:eastAsia="ja-JP"/>
        </w:rPr>
        <w:t>It is</w:t>
      </w:r>
      <w:r>
        <w:rPr>
          <w:color w:val="000000"/>
        </w:rPr>
        <w:t xml:space="preserve"> not a stage 3 classification to be used for the ASN.1 syntax of the protocol.</w:t>
      </w:r>
    </w:p>
    <w:p>
      <w:pPr>
        <w:pStyle w:val="Normal"/>
        <w:rPr/>
      </w:pPr>
      <w:r>
        <w:rPr>
          <w:color w:val="000000"/>
        </w:rPr>
        <w:t>The following principles apply for the handling of the I</w:t>
      </w:r>
      <w:r>
        <w:rPr>
          <w:rFonts w:eastAsia="MS Mincho;ＭＳ 明朝"/>
          <w:color w:val="000000"/>
          <w:lang w:eastAsia="ja-JP"/>
        </w:rPr>
        <w:t>E</w:t>
      </w:r>
      <w:r>
        <w:rPr>
          <w:color w:val="000000"/>
        </w:rPr>
        <w:t>s by the receiving entity:</w:t>
      </w:r>
    </w:p>
    <w:p>
      <w:pPr>
        <w:pStyle w:val="B1"/>
        <w:rPr/>
      </w:pPr>
      <w:r>
        <w:rPr>
          <w:color w:val="000000"/>
        </w:rPr>
        <w:t>-</w:t>
        <w:tab/>
        <w:t>The gsmSCF and the IP-SM-GW may silently discard any IE which it does not functionally support.</w:t>
      </w:r>
    </w:p>
    <w:p>
      <w:pPr>
        <w:pStyle w:val="B1"/>
        <w:ind w:left="284" w:hanging="0"/>
        <w:rPr/>
      </w:pPr>
      <w:r>
        <w:rPr>
          <w:color w:val="000000"/>
        </w:rPr>
        <w:t>-</w:t>
        <w:tab/>
        <w:t>The HLR shall return an error if it does not functionally support a</w:t>
      </w:r>
      <w:r>
        <w:rPr>
          <w:rFonts w:eastAsia="MS Mincho;ＭＳ 明朝"/>
          <w:color w:val="000000"/>
          <w:lang w:eastAsia="ja-JP"/>
        </w:rPr>
        <w:t>n</w:t>
      </w:r>
      <w:r>
        <w:rPr>
          <w:color w:val="000000"/>
        </w:rPr>
        <w:t xml:space="preserve"> IE which it receives.</w:t>
      </w:r>
    </w:p>
    <w:p>
      <w:pPr>
        <w:pStyle w:val="Normal"/>
        <w:rPr/>
      </w:pPr>
      <w:r>
        <w:rPr>
          <w:color w:val="000000"/>
        </w:rPr>
        <w:t>Details of errors and exceptions to these rules are specified in 3GPP TS</w:t>
      </w:r>
      <w:r>
        <w:rPr>
          <w:rFonts w:eastAsia="MS Gothic;ＭＳ ゴシック"/>
          <w:lang w:eastAsia="ja-JP"/>
        </w:rPr>
        <w:t> </w:t>
      </w:r>
      <w:r>
        <w:rPr>
          <w:color w:val="000000"/>
        </w:rPr>
        <w:t>29.002</w:t>
      </w:r>
      <w:r>
        <w:rPr>
          <w:rFonts w:eastAsia="MS Gothic;ＭＳ ゴシック"/>
          <w:lang w:eastAsia="ja-JP"/>
        </w:rPr>
        <w:t> </w:t>
      </w:r>
      <w:r>
        <w:rPr>
          <w:rFonts w:eastAsia="MS Mincho;ＭＳ 明朝"/>
          <w:color w:val="000000"/>
          <w:lang w:eastAsia="ja-JP"/>
        </w:rPr>
        <w:t>[</w:t>
      </w:r>
      <w:r>
        <w:rPr>
          <w:lang w:val="en-US" w:eastAsia="en-US"/>
        </w:rPr>
        <w:t>34</w:t>
      </w:r>
      <w:r>
        <w:rPr>
          <w:rFonts w:eastAsia="MS Mincho;ＭＳ 明朝"/>
          <w:color w:val="000000"/>
          <w:lang w:eastAsia="ja-JP"/>
        </w:rPr>
        <w:t>]</w:t>
      </w:r>
      <w:r>
        <w:rPr>
          <w:color w:val="000000"/>
        </w:rPr>
        <w:t>.</w:t>
      </w:r>
    </w:p>
    <w:p>
      <w:pPr>
        <w:pStyle w:val="Heading3"/>
        <w:rPr/>
      </w:pPr>
      <w:bookmarkStart w:id="1109" w:name="__RefHeading___Toc477855310"/>
      <w:bookmarkEnd w:id="1109"/>
      <w:r>
        <w:rPr/>
        <w:t>10.3.1</w:t>
        <w:tab/>
        <w:t>gsmSCF to HLR information flows</w:t>
      </w:r>
    </w:p>
    <w:p>
      <w:pPr>
        <w:pStyle w:val="Heading4"/>
        <w:ind w:left="1418" w:hanging="1418"/>
        <w:rPr/>
      </w:pPr>
      <w:bookmarkStart w:id="1110" w:name="__RefHeading___Toc477855311"/>
      <w:bookmarkEnd w:id="1110"/>
      <w:r>
        <w:rPr>
          <w:color w:val="000000"/>
        </w:rPr>
        <w:t>10.3.1.</w:t>
      </w:r>
      <w:r>
        <w:rPr>
          <w:rFonts w:eastAsia="MS Gothic;ＭＳ ゴシック"/>
          <w:color w:val="000000"/>
          <w:lang w:eastAsia="ja-JP"/>
        </w:rPr>
        <w:t>1</w:t>
      </w:r>
      <w:r>
        <w:rPr>
          <w:color w:val="000000"/>
        </w:rPr>
        <w:tab/>
        <w:t>Any Time Modification Request</w:t>
      </w:r>
    </w:p>
    <w:p>
      <w:pPr>
        <w:pStyle w:val="Heading5"/>
        <w:ind w:left="1701" w:hanging="1701"/>
        <w:rPr/>
      </w:pPr>
      <w:bookmarkStart w:id="1111" w:name="__RefHeading___Toc477855312"/>
      <w:bookmarkEnd w:id="1111"/>
      <w:r>
        <w:rPr/>
        <w:t>10.3.1.</w:t>
      </w:r>
      <w:r>
        <w:rPr>
          <w:rFonts w:eastAsia="MS Gothic;ＭＳ ゴシック"/>
          <w:lang w:eastAsia="ja-JP"/>
        </w:rPr>
        <w:t>1</w:t>
      </w:r>
      <w:r>
        <w:rPr/>
        <w:t>.1</w:t>
        <w:tab/>
        <w:t>Description</w:t>
      </w:r>
    </w:p>
    <w:p>
      <w:pPr>
        <w:pStyle w:val="Normal"/>
        <w:rPr>
          <w:color w:val="000000"/>
        </w:rPr>
      </w:pPr>
      <w:r>
        <w:rPr>
          <w:color w:val="000000"/>
        </w:rPr>
        <w:t>This IF is used to modify information in the HLR at any time.</w:t>
      </w:r>
    </w:p>
    <w:p>
      <w:pPr>
        <w:pStyle w:val="Heading5"/>
        <w:ind w:left="1701" w:hanging="1701"/>
        <w:rPr/>
      </w:pPr>
      <w:bookmarkStart w:id="1112" w:name="__RefHeading___Toc477855313"/>
      <w:bookmarkEnd w:id="1112"/>
      <w:r>
        <w:rPr/>
        <w:t>10.3.1.</w:t>
      </w:r>
      <w:r>
        <w:rPr>
          <w:rFonts w:eastAsia="MS Gothic;ＭＳ ゴシック"/>
          <w:lang w:eastAsia="ja-JP"/>
        </w:rPr>
        <w:t>1</w:t>
      </w:r>
      <w:r>
        <w:rPr/>
        <w:t>.2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Mincho;ＭＳ 明朝"/>
                <w:lang w:eastAsia="ja-JP"/>
              </w:rPr>
              <w:t>g</w:t>
            </w:r>
            <w:r>
              <w:rPr/>
              <w:t>smSCF 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address of the interrogating gsmSCF. The gsmSCF Address shall be in international E.164 format.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Subscriber Identity</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identifies the subscriber for which the information is requested. The identity </w:t>
            </w:r>
            <w:r>
              <w:rPr>
                <w:rFonts w:eastAsia="MS Gothic;ＭＳ ゴシック"/>
                <w:lang w:eastAsia="ja-JP"/>
              </w:rPr>
              <w:t>shall be either</w:t>
            </w:r>
            <w:r>
              <w:rPr/>
              <w:t>:</w:t>
            </w:r>
          </w:p>
          <w:p>
            <w:pPr>
              <w:pStyle w:val="TAL"/>
              <w:keepNext w:val="false"/>
              <w:keepLines w:val="false"/>
              <w:widowControl w:val="false"/>
              <w:rPr/>
            </w:pPr>
            <w:r>
              <w:rPr/>
              <w:t>-</w:t>
              <w:tab/>
              <w:t>IMSI</w:t>
            </w:r>
            <w:r>
              <w:rPr>
                <w:rFonts w:eastAsia="MS Gothic;ＭＳ ゴシック"/>
                <w:lang w:eastAsia="ja-JP"/>
              </w:rPr>
              <w:t>, or</w:t>
            </w:r>
          </w:p>
          <w:p>
            <w:pPr>
              <w:pStyle w:val="TAL"/>
              <w:keepNext w:val="false"/>
              <w:keepLines w:val="false"/>
              <w:widowControl w:val="false"/>
              <w:rPr/>
            </w:pPr>
            <w:r>
              <w:rPr/>
              <w:t>-</w:t>
              <w:tab/>
              <w:t>MSISDN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lang w:eastAsia="ja-JP"/>
              </w:rPr>
              <w:t xml:space="preserve">Modification Request For </w:t>
            </w:r>
            <w:r>
              <w:rPr/>
              <w:t xml:space="preserve">Call </w:t>
            </w:r>
            <w:r>
              <w:rPr>
                <w:lang w:eastAsia="ja-JP"/>
              </w:rPr>
              <w:t>F</w:t>
            </w:r>
            <w:r>
              <w:rPr/>
              <w:t xml:space="preserve">orwarding SS </w:t>
            </w:r>
            <w:r>
              <w:rPr>
                <w:rFonts w:eastAsia="MS Gothic;ＭＳ ゴシック"/>
                <w:lang w:eastAsia="ja-JP"/>
              </w:rPr>
              <w:t>D</w:t>
            </w:r>
            <w:r>
              <w:rPr/>
              <w:t>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Arial Unicode MS"/>
                <w:lang w:eastAsia="ja-JP"/>
              </w:rPr>
            </w:pPr>
            <w:r>
              <w:rPr/>
              <w:t>This IE is described in a table below.</w:t>
            </w:r>
          </w:p>
          <w:p>
            <w:pPr>
              <w:pStyle w:val="TAL"/>
              <w:keepNext w:val="false"/>
              <w:keepLines w:val="false"/>
              <w:widowControl w:val="false"/>
              <w:rPr/>
            </w:pPr>
            <w:r>
              <w:rPr/>
              <w:t xml:space="preserve">This IE indicates the data of </w:t>
            </w:r>
            <w:r>
              <w:rPr>
                <w:lang w:eastAsia="ja-JP"/>
              </w:rPr>
              <w:t>C</w:t>
            </w:r>
            <w:r>
              <w:rPr/>
              <w:t xml:space="preserve">all </w:t>
            </w:r>
            <w:r>
              <w:rPr>
                <w:lang w:eastAsia="ja-JP"/>
              </w:rPr>
              <w:t>F</w:t>
            </w:r>
            <w:r>
              <w:rPr/>
              <w:t>orwarding</w:t>
            </w:r>
            <w:r>
              <w:rPr>
                <w:lang w:eastAsia="ja-JP"/>
              </w:rPr>
              <w:t xml:space="preserve"> data to be modified</w:t>
            </w:r>
            <w:r>
              <w:rPr/>
              <w:t>.</w:t>
            </w:r>
            <w:r>
              <w:rPr>
                <w:lang w:eastAsia="ja-JP"/>
              </w:rPr>
              <w:t xml:space="preserve"> </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lang w:eastAsia="ja-JP"/>
              </w:rPr>
              <w:t xml:space="preserve">Modification Request For </w:t>
            </w:r>
            <w:r>
              <w:rPr/>
              <w:t xml:space="preserve">Call </w:t>
            </w:r>
            <w:r>
              <w:rPr>
                <w:lang w:eastAsia="ja-JP"/>
              </w:rPr>
              <w:t>B</w:t>
            </w:r>
            <w:r>
              <w:rPr/>
              <w:t xml:space="preserve">arring SS </w:t>
            </w:r>
            <w:r>
              <w:rPr>
                <w:rFonts w:eastAsia="MS Gothic;ＭＳ ゴシック"/>
                <w:lang w:eastAsia="ja-JP"/>
              </w:rPr>
              <w:t>D</w:t>
            </w:r>
            <w:r>
              <w:rPr/>
              <w:t>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Arial Unicode MS"/>
                <w:lang w:eastAsia="ja-JP"/>
              </w:rPr>
            </w:pPr>
            <w:r>
              <w:rPr/>
              <w:t>This IE is described in a table below.</w:t>
            </w:r>
          </w:p>
          <w:p>
            <w:pPr>
              <w:pStyle w:val="TAL"/>
              <w:keepNext w:val="false"/>
              <w:keepLines w:val="false"/>
              <w:widowControl w:val="false"/>
              <w:rPr/>
            </w:pPr>
            <w:r>
              <w:rPr/>
              <w:t>This IE indicates the data of call barring</w:t>
            </w:r>
            <w:r>
              <w:rPr>
                <w:lang w:eastAsia="ja-JP"/>
              </w:rPr>
              <w:t xml:space="preserve"> data to be modified</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lang w:eastAsia="ja-JP"/>
              </w:rPr>
            </w:pPr>
            <w:r>
              <w:rPr>
                <w:lang w:eastAsia="ja-JP"/>
              </w:rPr>
              <w:t>Modification Request For Operator Determined B</w:t>
            </w:r>
            <w:r>
              <w:rPr/>
              <w:t xml:space="preserve">arring </w:t>
            </w:r>
            <w:r>
              <w:rPr>
                <w:rFonts w:eastAsia="MS Gothic;ＭＳ ゴシック"/>
                <w:lang w:eastAsia="ja-JP"/>
              </w:rPr>
              <w:t>D</w:t>
            </w:r>
            <w:r>
              <w:rPr/>
              <w:t>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Arial Unicode MS"/>
                <w:lang w:eastAsia="ja-JP"/>
              </w:rPr>
            </w:pPr>
            <w:r>
              <w:rPr/>
              <w:t>This IE is described in a table below.</w:t>
            </w:r>
          </w:p>
          <w:p>
            <w:pPr>
              <w:pStyle w:val="TAL"/>
              <w:keepNext w:val="false"/>
              <w:keepLines w:val="false"/>
              <w:widowControl w:val="false"/>
              <w:rPr/>
            </w:pPr>
            <w:r>
              <w:rPr/>
              <w:t>This IE indicates the data of operator determined barring data to be used.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lang w:eastAsia="ja-JP"/>
              </w:rPr>
              <w:t xml:space="preserve">Modification Request For </w:t>
            </w:r>
            <w:r>
              <w:rPr/>
              <w:t xml:space="preserve">CAMEL </w:t>
            </w:r>
            <w:r>
              <w:rPr>
                <w:lang w:eastAsia="ja-JP"/>
              </w:rPr>
              <w:t>S</w:t>
            </w:r>
            <w:r>
              <w:rPr/>
              <w:t xml:space="preserve">ubscription </w:t>
            </w:r>
            <w:r>
              <w:rPr>
                <w:lang w:eastAsia="ja-JP"/>
              </w:rPr>
              <w:t>I</w:t>
            </w:r>
            <w:r>
              <w:rPr/>
              <w:t>nformation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Arial Unicode MS"/>
                <w:lang w:eastAsia="ja-JP"/>
              </w:rPr>
            </w:pPr>
            <w:r>
              <w:rPr/>
              <w:t>This IE is described in a table below.</w:t>
            </w:r>
          </w:p>
          <w:p>
            <w:pPr>
              <w:pStyle w:val="TAL"/>
              <w:keepNext w:val="false"/>
              <w:keepLines w:val="false"/>
              <w:widowControl w:val="false"/>
              <w:rPr>
                <w:lang w:eastAsia="ja-JP"/>
              </w:rPr>
            </w:pPr>
            <w:r>
              <w:rPr/>
              <w:t xml:space="preserve">This IE indicates the </w:t>
            </w:r>
            <w:r>
              <w:rPr>
                <w:lang w:eastAsia="ja-JP"/>
              </w:rPr>
              <w:t xml:space="preserve">Modification Request for </w:t>
            </w:r>
            <w:r>
              <w:rPr/>
              <w:t xml:space="preserve">CAMEL </w:t>
            </w:r>
            <w:r>
              <w:rPr>
                <w:lang w:eastAsia="ja-JP"/>
              </w:rPr>
              <w:t>S</w:t>
            </w:r>
            <w:r>
              <w:rPr/>
              <w:t xml:space="preserve">ubscription </w:t>
            </w:r>
            <w:r>
              <w:rPr>
                <w:lang w:eastAsia="ja-JP"/>
              </w:rPr>
              <w:t>I</w:t>
            </w:r>
            <w:r>
              <w:rPr/>
              <w:t>nformation.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lang w:eastAsia="ja-JP"/>
              </w:rPr>
            </w:pPr>
            <w:r>
              <w:rPr>
                <w:lang w:eastAsia="ja-JP"/>
              </w:rPr>
              <w:t xml:space="preserve">Modification Request For </w:t>
            </w:r>
            <w:r>
              <w:rPr>
                <w:lang w:eastAsia="ja-JP"/>
              </w:rPr>
              <w:t>Call Waiting SS</w:t>
            </w:r>
            <w:r>
              <w:rPr/>
              <w:t xml:space="preserve"> </w:t>
            </w:r>
            <w:r>
              <w:rPr>
                <w:rFonts w:eastAsia="MS Gothic;ＭＳ ゴシック"/>
                <w:lang w:eastAsia="ja-JP"/>
              </w:rPr>
              <w:t>D</w:t>
            </w:r>
            <w:r>
              <w:rPr/>
              <w:t>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Arial Unicode MS"/>
                <w:lang w:eastAsia="ja-JP"/>
              </w:rPr>
            </w:pPr>
            <w:r>
              <w:rPr/>
              <w:t>This IE is described in a table below.</w:t>
            </w:r>
          </w:p>
          <w:p>
            <w:pPr>
              <w:pStyle w:val="TAL"/>
              <w:keepNext w:val="false"/>
              <w:keepLines w:val="false"/>
              <w:widowControl w:val="false"/>
              <w:rPr/>
            </w:pPr>
            <w:r>
              <w:rPr/>
              <w:t xml:space="preserve">This IE indicates the data of </w:t>
            </w:r>
            <w:r>
              <w:rPr>
                <w:lang w:eastAsia="ja-JP"/>
              </w:rPr>
              <w:t>C</w:t>
            </w:r>
            <w:r>
              <w:rPr/>
              <w:t xml:space="preserve">all </w:t>
            </w:r>
            <w:r>
              <w:rPr>
                <w:lang w:eastAsia="ja-JP"/>
              </w:rPr>
              <w:t>Waiting</w:t>
            </w:r>
            <w:r>
              <w:rPr>
                <w:lang w:eastAsia="ja-JP"/>
              </w:rPr>
              <w:t xml:space="preserve"> data to be modified</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lang w:eastAsia="ja-JP"/>
              </w:rPr>
            </w:pPr>
            <w:r>
              <w:rPr>
                <w:lang w:eastAsia="ja-JP"/>
              </w:rPr>
              <w:t xml:space="preserve">Modification Request For </w:t>
            </w:r>
            <w:r>
              <w:rPr>
                <w:lang w:eastAsia="ja-JP"/>
              </w:rPr>
              <w:t>Call Hold SS</w:t>
            </w:r>
            <w:r>
              <w:rPr/>
              <w:t xml:space="preserve"> </w:t>
            </w:r>
            <w:r>
              <w:rPr>
                <w:rFonts w:eastAsia="MS Gothic;ＭＳ ゴシック"/>
                <w:lang w:eastAsia="ja-JP"/>
              </w:rPr>
              <w:t>D</w:t>
            </w:r>
            <w:r>
              <w:rPr/>
              <w:t>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Arial Unicode MS"/>
                <w:lang w:eastAsia="ja-JP"/>
              </w:rPr>
            </w:pPr>
            <w:r>
              <w:rPr/>
              <w:t>This IE is described in a table below.</w:t>
            </w:r>
          </w:p>
          <w:p>
            <w:pPr>
              <w:pStyle w:val="TAL"/>
              <w:keepNext w:val="false"/>
              <w:keepLines w:val="false"/>
              <w:widowControl w:val="false"/>
              <w:rPr/>
            </w:pPr>
            <w:r>
              <w:rPr/>
              <w:t xml:space="preserve">This IE indicates the data of </w:t>
            </w:r>
            <w:r>
              <w:rPr>
                <w:lang w:eastAsia="ja-JP"/>
              </w:rPr>
              <w:t>C</w:t>
            </w:r>
            <w:r>
              <w:rPr/>
              <w:t xml:space="preserve">all </w:t>
            </w:r>
            <w:r>
              <w:rPr>
                <w:lang w:eastAsia="ja-JP"/>
              </w:rPr>
              <w:t>Hold</w:t>
            </w:r>
            <w:r>
              <w:rPr>
                <w:lang w:eastAsia="ja-JP"/>
              </w:rPr>
              <w:t xml:space="preserve"> data to be modified</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lang w:eastAsia="ja-JP"/>
              </w:rPr>
            </w:pPr>
            <w:r>
              <w:rPr>
                <w:lang w:eastAsia="ja-JP"/>
              </w:rPr>
              <w:t xml:space="preserve">Modification Request For </w:t>
            </w:r>
            <w:r>
              <w:rPr>
                <w:lang w:eastAsia="ja-JP"/>
              </w:rPr>
              <w:t>Calling Line Identification Presentation SS</w:t>
            </w:r>
            <w:r>
              <w:rPr/>
              <w:t xml:space="preserve"> </w:t>
            </w:r>
            <w:r>
              <w:rPr>
                <w:rFonts w:eastAsia="MS Gothic;ＭＳ ゴシック"/>
                <w:lang w:eastAsia="ja-JP"/>
              </w:rPr>
              <w:t>D</w:t>
            </w:r>
            <w:r>
              <w:rPr/>
              <w:t>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Arial Unicode MS"/>
                <w:lang w:eastAsia="ja-JP"/>
              </w:rPr>
            </w:pPr>
            <w:r>
              <w:rPr/>
              <w:t>This IE is described in a table below.</w:t>
            </w:r>
          </w:p>
          <w:p>
            <w:pPr>
              <w:pStyle w:val="TAL"/>
              <w:keepNext w:val="false"/>
              <w:keepLines w:val="false"/>
              <w:widowControl w:val="false"/>
              <w:rPr/>
            </w:pPr>
            <w:r>
              <w:rPr/>
              <w:t xml:space="preserve">This IE indicates the data of </w:t>
            </w:r>
            <w:r>
              <w:rPr>
                <w:lang w:eastAsia="ja-JP"/>
              </w:rPr>
              <w:t>Calling Line Identification Presentation</w:t>
            </w:r>
            <w:r>
              <w:rPr>
                <w:lang w:eastAsia="ja-JP"/>
              </w:rPr>
              <w:t xml:space="preserve"> data to be modified</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lang w:eastAsia="ja-JP"/>
              </w:rPr>
            </w:pPr>
            <w:r>
              <w:rPr>
                <w:lang w:eastAsia="ja-JP"/>
              </w:rPr>
              <w:t>Modification Request For</w:t>
            </w:r>
            <w:r>
              <w:rPr>
                <w:lang w:eastAsia="ja-JP"/>
              </w:rPr>
              <w:t xml:space="preserve"> Calling Line Identification Restriction SS</w:t>
            </w:r>
            <w:r>
              <w:rPr/>
              <w:t xml:space="preserve"> </w:t>
            </w:r>
            <w:r>
              <w:rPr>
                <w:rFonts w:eastAsia="MS Gothic;ＭＳ ゴシック"/>
                <w:lang w:eastAsia="ja-JP"/>
              </w:rPr>
              <w:t>D</w:t>
            </w:r>
            <w:r>
              <w:rPr/>
              <w:t>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Arial Unicode MS"/>
                <w:lang w:eastAsia="ja-JP"/>
              </w:rPr>
            </w:pPr>
            <w:r>
              <w:rPr/>
              <w:t>This IE is described in a table below.</w:t>
            </w:r>
          </w:p>
          <w:p>
            <w:pPr>
              <w:pStyle w:val="TAL"/>
              <w:keepNext w:val="false"/>
              <w:keepLines w:val="false"/>
              <w:widowControl w:val="false"/>
              <w:rPr/>
            </w:pPr>
            <w:r>
              <w:rPr/>
              <w:t xml:space="preserve">This IE indicates the data of </w:t>
            </w:r>
            <w:r>
              <w:rPr>
                <w:lang w:eastAsia="ja-JP"/>
              </w:rPr>
              <w:t>Calling Line Identification Restriction</w:t>
            </w:r>
            <w:r>
              <w:rPr>
                <w:lang w:eastAsia="ja-JP"/>
              </w:rPr>
              <w:t xml:space="preserve"> data to be modified</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lang w:eastAsia="ja-JP"/>
              </w:rPr>
            </w:pPr>
            <w:r>
              <w:rPr>
                <w:lang w:eastAsia="ja-JP"/>
              </w:rPr>
              <w:t>Modification Request For</w:t>
            </w:r>
            <w:r>
              <w:rPr>
                <w:lang w:eastAsia="ja-JP"/>
              </w:rPr>
              <w:t xml:space="preserve"> Explicit Call Transfer SS</w:t>
            </w:r>
            <w:r>
              <w:rPr/>
              <w:t xml:space="preserve"> </w:t>
            </w:r>
            <w:r>
              <w:rPr>
                <w:rFonts w:eastAsia="MS Gothic;ＭＳ ゴシック"/>
                <w:lang w:eastAsia="ja-JP"/>
              </w:rPr>
              <w:t>D</w:t>
            </w:r>
            <w:r>
              <w:rPr/>
              <w:t>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Arial Unicode MS"/>
                <w:lang w:eastAsia="ja-JP"/>
              </w:rPr>
            </w:pPr>
            <w:r>
              <w:rPr/>
              <w:t>This IE is described in a table below.</w:t>
            </w:r>
          </w:p>
          <w:p>
            <w:pPr>
              <w:pStyle w:val="TAL"/>
              <w:keepNext w:val="false"/>
              <w:keepLines w:val="false"/>
              <w:widowControl w:val="false"/>
              <w:rPr/>
            </w:pPr>
            <w:r>
              <w:rPr/>
              <w:t xml:space="preserve">This IE indicates the data of </w:t>
            </w:r>
            <w:r>
              <w:rPr>
                <w:lang w:eastAsia="ja-JP"/>
              </w:rPr>
              <w:t>Explicit Call Transfer</w:t>
            </w:r>
            <w:r>
              <w:rPr>
                <w:lang w:eastAsia="ja-JP"/>
              </w:rPr>
              <w:t xml:space="preserve"> data to be modified</w:t>
            </w:r>
            <w:r>
              <w:rPr/>
              <w:t>.</w:t>
            </w:r>
          </w:p>
        </w:tc>
      </w:tr>
    </w:tbl>
    <w:p>
      <w:pPr>
        <w:pStyle w:val="Normal"/>
        <w:rPr>
          <w:lang w:eastAsia="ja-JP"/>
        </w:rPr>
      </w:pPr>
      <w:r>
        <w:rPr>
          <w:lang w:eastAsia="ja-JP"/>
        </w:rPr>
      </w:r>
    </w:p>
    <w:p>
      <w:pPr>
        <w:pStyle w:val="Normal"/>
        <w:rPr/>
      </w:pPr>
      <w:r>
        <w:rPr>
          <w:lang w:eastAsia="ja-JP"/>
        </w:rPr>
        <w:t>Modification Request For</w:t>
      </w:r>
      <w:r>
        <w:rPr/>
        <w:t xml:space="preserve"> Call </w:t>
      </w:r>
      <w:r>
        <w:rPr>
          <w:rFonts w:eastAsia="MS Mincho;ＭＳ 明朝"/>
          <w:lang w:eastAsia="ja-JP"/>
        </w:rPr>
        <w:t>F</w:t>
      </w:r>
      <w:r>
        <w:rPr/>
        <w:t xml:space="preserve">orwarding SS </w:t>
      </w:r>
      <w:r>
        <w:rPr>
          <w:rFonts w:eastAsia="MS Gothic;ＭＳ ゴシック"/>
          <w:lang w:eastAsia="ja-JP"/>
        </w:rPr>
        <w:t>D</w:t>
      </w:r>
      <w:r>
        <w:rPr/>
        <w:t>ata contains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Code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t>
            </w:r>
            <w:r>
              <w:rPr>
                <w:rFonts w:eastAsia="MS Mincho;ＭＳ 明朝"/>
                <w:lang w:eastAsia="ja-JP"/>
              </w:rPr>
              <w:t xml:space="preserve">Call Forwarding </w:t>
            </w:r>
            <w:r>
              <w:rPr/>
              <w:t>supplementary service as defined in 3GPP TS</w:t>
            </w:r>
            <w:r>
              <w:rPr>
                <w:rFonts w:eastAsia="MS Gothic;ＭＳ ゴシック"/>
                <w:lang w:eastAsia="ja-JP"/>
              </w:rPr>
              <w:t> </w:t>
            </w:r>
            <w:r>
              <w:rPr/>
              <w:t>22.004</w:t>
            </w:r>
            <w:r>
              <w:rPr>
                <w:rFonts w:eastAsia="MS Gothic;ＭＳ ゴシック"/>
                <w:lang w:eastAsia="ja-JP"/>
              </w:rPr>
              <w:t> </w:t>
            </w:r>
            <w:r>
              <w:rPr/>
              <w:t>[</w:t>
            </w:r>
            <w:r>
              <w:rPr>
                <w:lang w:val="en-US" w:eastAsia="en-US"/>
              </w:rPr>
              <w:t>2</w:t>
            </w:r>
            <w:r>
              <w:rPr/>
              <w:t>].</w:t>
            </w:r>
            <w:r>
              <w:rPr>
                <w:lang w:eastAsia="ja-JP"/>
              </w:rPr>
              <w:t xml:space="preserve"> Due to a restriction of the </w:t>
            </w:r>
            <w:r>
              <w:rPr>
                <w:lang w:eastAsia="ja-JP"/>
              </w:rPr>
              <w:t xml:space="preserve">Any Time </w:t>
            </w:r>
            <w:r>
              <w:rPr>
                <w:lang w:eastAsia="ja-JP"/>
              </w:rPr>
              <w:t>Modification acknowledgement IF, o</w:t>
            </w:r>
            <w:r>
              <w:rPr/>
              <w:t xml:space="preserve">nly </w:t>
            </w:r>
            <w:r>
              <w:rPr>
                <w:rFonts w:eastAsia="MS Mincho;ＭＳ 明朝"/>
                <w:lang w:eastAsia="ja-JP"/>
              </w:rPr>
              <w:t xml:space="preserve">the following supplementary service codes are </w:t>
            </w:r>
            <w:r>
              <w:rPr/>
              <w:t>allowed for this IE</w:t>
            </w:r>
            <w:r>
              <w:rPr>
                <w:lang w:eastAsia="ja-JP"/>
              </w:rPr>
              <w:t>;</w:t>
            </w:r>
          </w:p>
          <w:p>
            <w:pPr>
              <w:pStyle w:val="TAL"/>
              <w:keepNext w:val="false"/>
              <w:keepLines w:val="false"/>
              <w:widowControl w:val="false"/>
              <w:rPr/>
            </w:pPr>
            <w:r>
              <w:rPr>
                <w:rFonts w:eastAsia="MS Mincho;ＭＳ 明朝"/>
                <w:lang w:eastAsia="ja-JP"/>
              </w:rPr>
              <w:t>-</w:t>
            </w:r>
            <w:r>
              <w:rPr>
                <w:rFonts w:eastAsia="MS Mincho;ＭＳ 明朝"/>
                <w:lang w:eastAsia="ja-JP"/>
              </w:rPr>
              <w:tab/>
              <w:t>call forwarding unconditional</w:t>
            </w:r>
            <w:r>
              <w:rPr>
                <w:rFonts w:eastAsia="MS Mincho;ＭＳ 明朝"/>
                <w:lang w:eastAsia="ja-JP"/>
              </w:rPr>
              <w:t>;</w:t>
            </w:r>
          </w:p>
          <w:p>
            <w:pPr>
              <w:pStyle w:val="TAL"/>
              <w:keepNext w:val="false"/>
              <w:keepLines w:val="false"/>
              <w:widowControl w:val="false"/>
              <w:rPr/>
            </w:pPr>
            <w:r>
              <w:rPr>
                <w:rFonts w:eastAsia="MS Mincho;ＭＳ 明朝"/>
                <w:lang w:eastAsia="ja-JP"/>
              </w:rPr>
              <w:t>-</w:t>
              <w:tab/>
              <w:t>call forwarding on mobile subscriber busy</w:t>
            </w:r>
            <w:r>
              <w:rPr>
                <w:rFonts w:eastAsia="MS Mincho;ＭＳ 明朝"/>
                <w:lang w:eastAsia="ja-JP"/>
              </w:rPr>
              <w:t>;</w:t>
            </w:r>
          </w:p>
          <w:p>
            <w:pPr>
              <w:pStyle w:val="TAL"/>
              <w:keepNext w:val="false"/>
              <w:keepLines w:val="false"/>
              <w:widowControl w:val="false"/>
              <w:rPr/>
            </w:pPr>
            <w:r>
              <w:rPr>
                <w:rFonts w:eastAsia="MS Mincho;ＭＳ 明朝"/>
                <w:lang w:eastAsia="ja-JP"/>
              </w:rPr>
              <w:t>-</w:t>
              <w:tab/>
              <w:t>call forwarding on no reply</w:t>
            </w:r>
            <w:r>
              <w:rPr>
                <w:rFonts w:eastAsia="MS Mincho;ＭＳ 明朝"/>
                <w:lang w:eastAsia="ja-JP"/>
              </w:rPr>
              <w:t>;</w:t>
            </w:r>
          </w:p>
          <w:p>
            <w:pPr>
              <w:pStyle w:val="TAL"/>
              <w:keepNext w:val="false"/>
              <w:keepLines w:val="false"/>
              <w:widowControl w:val="false"/>
              <w:rPr/>
            </w:pPr>
            <w:r>
              <w:rPr>
                <w:rFonts w:eastAsia="MS Mincho;ＭＳ 明朝"/>
                <w:lang w:eastAsia="ja-JP"/>
              </w:rPr>
              <w:t>-</w:t>
              <w:tab/>
              <w:t>call forwarding on mobile subscriber not reachable</w:t>
            </w:r>
            <w:r>
              <w:rPr>
                <w:rFonts w:eastAsia="MS Mincho;ＭＳ 明朝"/>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Basic Service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29.002</w:t>
            </w:r>
            <w:r>
              <w:rPr>
                <w:rFonts w:eastAsia="MS Gothic;ＭＳ ゴシック"/>
                <w:lang w:eastAsia="ja-JP"/>
              </w:rPr>
              <w:t> </w:t>
            </w:r>
            <w:r>
              <w:rPr/>
              <w:t>[</w:t>
            </w:r>
            <w:r>
              <w:rPr>
                <w:lang w:val="en-US" w:eastAsia="en-US"/>
              </w:rPr>
              <w:t>34</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SS Status</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Mincho;ＭＳ 明朝"/>
                <w:lang w:eastAsia="ja-JP"/>
              </w:rPr>
            </w:pPr>
            <w:r>
              <w:rPr>
                <w:rFonts w:eastAsia="MS Mincho;ＭＳ 明朝"/>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See 3GPP TS</w:t>
            </w:r>
            <w:r>
              <w:rPr>
                <w:rFonts w:eastAsia="MS Gothic;ＭＳ ゴシック"/>
                <w:lang w:eastAsia="ja-JP"/>
              </w:rPr>
              <w:t> </w:t>
            </w:r>
            <w:r>
              <w:rPr/>
              <w:t>23.011</w:t>
            </w:r>
            <w:r>
              <w:rPr>
                <w:rFonts w:eastAsia="MS Gothic;ＭＳ ゴシック"/>
                <w:lang w:eastAsia="ja-JP"/>
              </w:rPr>
              <w:t> </w:t>
            </w:r>
            <w:r>
              <w:rPr/>
              <w:t>[</w:t>
            </w:r>
            <w:r>
              <w:rPr>
                <w:lang w:val="en-US" w:eastAsia="en-US"/>
              </w:rPr>
              <w:t>9</w:t>
            </w:r>
            <w:r>
              <w:rPr/>
              <w:t>].</w:t>
            </w:r>
            <w:r>
              <w:rPr>
                <w:rFonts w:eastAsia="MS Gothic;ＭＳ ゴシック"/>
                <w:lang w:eastAsia="ja-JP"/>
              </w:rPr>
              <w:t xml:space="preserve"> Provisioning and withdrawal are not allowed for the gsmSCF.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Forwarded-to Number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23.082</w:t>
            </w:r>
            <w:r>
              <w:rPr>
                <w:rFonts w:eastAsia="MS Gothic;ＭＳ ゴシック"/>
                <w:lang w:eastAsia="ja-JP"/>
              </w:rPr>
              <w:t> </w:t>
            </w:r>
            <w:r>
              <w:rPr/>
              <w:t>[</w:t>
            </w:r>
            <w:r>
              <w:rPr>
                <w:lang w:val="en-US" w:eastAsia="en-US"/>
              </w:rPr>
              <w:t>20</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Forwarded-to Subaddress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29.002</w:t>
            </w:r>
            <w:r>
              <w:rPr>
                <w:rFonts w:eastAsia="MS Gothic;ＭＳ ゴシック"/>
                <w:lang w:eastAsia="ja-JP"/>
              </w:rPr>
              <w:t> </w:t>
            </w:r>
            <w:r>
              <w:rPr/>
              <w:t>[</w:t>
            </w:r>
            <w:r>
              <w:rPr>
                <w:lang w:val="en-US" w:eastAsia="en-US"/>
              </w:rPr>
              <w:t>34</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 Reply Condition Time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23.082</w:t>
            </w:r>
            <w:r>
              <w:rPr>
                <w:rFonts w:eastAsia="MS Gothic;ＭＳ ゴシック"/>
                <w:lang w:eastAsia="ja-JP"/>
              </w:rPr>
              <w:t> </w:t>
            </w:r>
            <w:r>
              <w:rPr/>
              <w:t>[</w:t>
            </w:r>
            <w:r>
              <w:rPr>
                <w:lang w:val="en-US" w:eastAsia="en-US"/>
              </w:rPr>
              <w:t>20</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Mincho;ＭＳ 明朝"/>
                <w:lang w:eastAsia="ja-JP"/>
              </w:rPr>
              <w:t xml:space="preserve">Modify </w:t>
            </w:r>
            <w:r>
              <w:rPr/>
              <w:t>Notification Flag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rFonts w:eastAsia="MS Mincho;ＭＳ 明朝"/>
                <w:lang w:eastAsia="ja-JP"/>
              </w:rPr>
              <w:t>This IE contains an instruction to activate or de-activate the Notification-to-CSE flag.</w:t>
            </w:r>
          </w:p>
        </w:tc>
      </w:tr>
    </w:tbl>
    <w:p>
      <w:pPr>
        <w:pStyle w:val="Normal"/>
        <w:rPr>
          <w:lang w:eastAsia="ja-JP"/>
        </w:rPr>
      </w:pPr>
      <w:r>
        <w:rPr>
          <w:lang w:eastAsia="ja-JP"/>
        </w:rPr>
      </w:r>
    </w:p>
    <w:p>
      <w:pPr>
        <w:pStyle w:val="Normal"/>
        <w:rPr/>
      </w:pPr>
      <w:r>
        <w:rPr>
          <w:lang w:eastAsia="ja-JP"/>
        </w:rPr>
        <w:t>Modification Request For</w:t>
      </w:r>
      <w:r>
        <w:rPr/>
        <w:t xml:space="preserve"> Call </w:t>
      </w:r>
      <w:r>
        <w:rPr>
          <w:rFonts w:eastAsia="MS Mincho;ＭＳ 明朝"/>
          <w:lang w:eastAsia="ja-JP"/>
        </w:rPr>
        <w:t>B</w:t>
      </w:r>
      <w:r>
        <w:rPr/>
        <w:t xml:space="preserve">arring SS </w:t>
      </w:r>
      <w:r>
        <w:rPr>
          <w:rFonts w:eastAsia="MS Gothic;ＭＳ ゴシック"/>
          <w:lang w:eastAsia="ja-JP"/>
        </w:rPr>
        <w:t>D</w:t>
      </w:r>
      <w:r>
        <w:rPr/>
        <w:t>ata contains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Code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t>
            </w:r>
            <w:r>
              <w:rPr>
                <w:rFonts w:eastAsia="MS Mincho;ＭＳ 明朝"/>
                <w:lang w:eastAsia="ja-JP"/>
              </w:rPr>
              <w:t xml:space="preserve">Call Barring </w:t>
            </w:r>
            <w:r>
              <w:rPr/>
              <w:t>supplementary service as defined in 3GPP TS</w:t>
            </w:r>
            <w:r>
              <w:rPr>
                <w:rFonts w:eastAsia="MS Gothic;ＭＳ ゴシック"/>
                <w:lang w:eastAsia="ja-JP"/>
              </w:rPr>
              <w:t> </w:t>
            </w:r>
            <w:r>
              <w:rPr/>
              <w:t>22.004</w:t>
            </w:r>
            <w:r>
              <w:rPr>
                <w:rFonts w:eastAsia="MS Gothic;ＭＳ ゴシック"/>
                <w:lang w:eastAsia="ja-JP"/>
              </w:rPr>
              <w:t> </w:t>
            </w:r>
            <w:r>
              <w:rPr/>
              <w:t>[</w:t>
            </w:r>
            <w:r>
              <w:rPr>
                <w:lang w:val="en-US" w:eastAsia="en-US"/>
              </w:rPr>
              <w:t>2</w:t>
            </w:r>
            <w:r>
              <w:rPr/>
              <w:t>].</w:t>
            </w:r>
            <w:r>
              <w:rPr>
                <w:lang w:eastAsia="ja-JP"/>
              </w:rPr>
              <w:t xml:space="preserve"> Due to a restriction of the </w:t>
            </w:r>
            <w:r>
              <w:rPr>
                <w:lang w:eastAsia="ja-JP"/>
              </w:rPr>
              <w:t xml:space="preserve">Any Time </w:t>
            </w:r>
            <w:r>
              <w:rPr>
                <w:lang w:eastAsia="ja-JP"/>
              </w:rPr>
              <w:t>Modification acknowledgement IF, o</w:t>
            </w:r>
            <w:r>
              <w:rPr/>
              <w:t xml:space="preserve">nly </w:t>
            </w:r>
            <w:r>
              <w:rPr>
                <w:rFonts w:eastAsia="MS Mincho;ＭＳ 明朝"/>
                <w:lang w:eastAsia="ja-JP"/>
              </w:rPr>
              <w:t xml:space="preserve">the following supplementary service codes are </w:t>
            </w:r>
            <w:r>
              <w:rPr/>
              <w:t>allowed for this IE</w:t>
            </w:r>
            <w:r>
              <w:rPr>
                <w:lang w:eastAsia="ja-JP"/>
              </w:rPr>
              <w:t>;</w:t>
            </w:r>
          </w:p>
          <w:p>
            <w:pPr>
              <w:pStyle w:val="TAL"/>
              <w:keepNext w:val="false"/>
              <w:keepLines w:val="false"/>
              <w:widowControl w:val="false"/>
              <w:rPr/>
            </w:pPr>
            <w:r>
              <w:rPr>
                <w:rFonts w:eastAsia="MS Mincho;ＭＳ 明朝"/>
                <w:lang w:eastAsia="ja-JP"/>
              </w:rPr>
              <w:t>-</w:t>
              <w:tab/>
              <w:t>barring of all outgoing calls</w:t>
            </w:r>
            <w:r>
              <w:rPr>
                <w:rFonts w:eastAsia="MS Mincho;ＭＳ 明朝"/>
                <w:lang w:eastAsia="ja-JP"/>
              </w:rPr>
              <w:t>;</w:t>
            </w:r>
          </w:p>
          <w:p>
            <w:pPr>
              <w:pStyle w:val="TAL"/>
              <w:keepNext w:val="false"/>
              <w:keepLines w:val="false"/>
              <w:widowControl w:val="false"/>
              <w:rPr/>
            </w:pPr>
            <w:r>
              <w:rPr>
                <w:rFonts w:eastAsia="MS Mincho;ＭＳ 明朝"/>
                <w:lang w:eastAsia="ja-JP"/>
              </w:rPr>
              <w:t>-</w:t>
              <w:tab/>
              <w:t>barring of outgoing international calls</w:t>
            </w:r>
            <w:r>
              <w:rPr>
                <w:rFonts w:eastAsia="MS Mincho;ＭＳ 明朝"/>
                <w:lang w:eastAsia="ja-JP"/>
              </w:rPr>
              <w:t>;</w:t>
            </w:r>
          </w:p>
          <w:p>
            <w:pPr>
              <w:pStyle w:val="TAL"/>
              <w:keepNext w:val="false"/>
              <w:keepLines w:val="false"/>
              <w:widowControl w:val="false"/>
              <w:rPr/>
            </w:pPr>
            <w:r>
              <w:rPr>
                <w:rFonts w:eastAsia="MS Mincho;ＭＳ 明朝"/>
                <w:lang w:eastAsia="ja-JP"/>
              </w:rPr>
              <w:t>-</w:t>
              <w:tab/>
              <w:t>barring of outgoing international calls</w:t>
            </w:r>
            <w:r>
              <w:rPr>
                <w:rFonts w:eastAsia="MS Mincho;ＭＳ 明朝"/>
                <w:lang w:eastAsia="ja-JP"/>
              </w:rPr>
              <w:t xml:space="preserve"> </w:t>
            </w:r>
            <w:r>
              <w:rPr>
                <w:rFonts w:eastAsia="MS Mincho;ＭＳ 明朝"/>
                <w:lang w:eastAsia="ja-JP"/>
              </w:rPr>
              <w:t>except those directed to the home PLMN</w:t>
            </w:r>
            <w:r>
              <w:rPr>
                <w:rFonts w:eastAsia="MS Mincho;ＭＳ 明朝"/>
                <w:lang w:eastAsia="ja-JP"/>
              </w:rPr>
              <w:t>;</w:t>
            </w:r>
          </w:p>
          <w:p>
            <w:pPr>
              <w:pStyle w:val="TAL"/>
              <w:keepNext w:val="false"/>
              <w:keepLines w:val="false"/>
              <w:widowControl w:val="false"/>
              <w:rPr/>
            </w:pPr>
            <w:r>
              <w:rPr>
                <w:rFonts w:eastAsia="MS Mincho;ＭＳ 明朝"/>
                <w:lang w:eastAsia="ja-JP"/>
              </w:rPr>
              <w:t>-</w:t>
              <w:tab/>
              <w:t>barring of all incoming calls</w:t>
            </w:r>
            <w:r>
              <w:rPr>
                <w:rFonts w:eastAsia="MS Mincho;ＭＳ 明朝"/>
                <w:lang w:eastAsia="ja-JP"/>
              </w:rPr>
              <w:t>;</w:t>
            </w:r>
          </w:p>
          <w:p>
            <w:pPr>
              <w:pStyle w:val="TAL"/>
              <w:keepNext w:val="false"/>
              <w:keepLines w:val="false"/>
              <w:widowControl w:val="false"/>
              <w:rPr/>
            </w:pPr>
            <w:r>
              <w:rPr>
                <w:rFonts w:eastAsia="MS Mincho;ＭＳ 明朝"/>
                <w:lang w:eastAsia="ja-JP"/>
              </w:rPr>
              <w:t>-</w:t>
              <w:tab/>
              <w:t>barring of incoming calls when roaming outside home PLMN Country</w:t>
            </w:r>
            <w:r>
              <w:rPr>
                <w:rFonts w:eastAsia="MS Mincho;ＭＳ 明朝"/>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Basic Service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29.002</w:t>
            </w:r>
            <w:r>
              <w:rPr>
                <w:rFonts w:eastAsia="MS Gothic;ＭＳ ゴシック"/>
                <w:lang w:eastAsia="ja-JP"/>
              </w:rPr>
              <w:t> </w:t>
            </w:r>
            <w:r>
              <w:rPr/>
              <w:t>[</w:t>
            </w:r>
            <w:r>
              <w:rPr>
                <w:lang w:val="en-US" w:eastAsia="en-US"/>
              </w:rPr>
              <w:t>34</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Status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 23.011</w:t>
            </w:r>
            <w:r>
              <w:rPr>
                <w:rFonts w:eastAsia="MS Gothic;ＭＳ ゴシック"/>
                <w:lang w:eastAsia="ja-JP"/>
              </w:rPr>
              <w:t> </w:t>
            </w:r>
            <w:r>
              <w:rPr/>
              <w:t>[</w:t>
            </w:r>
            <w:r>
              <w:rPr>
                <w:lang w:val="en-US" w:eastAsia="en-US"/>
              </w:rPr>
              <w:t>9</w:t>
            </w:r>
            <w:r>
              <w:rPr/>
              <w:t>].</w:t>
            </w:r>
            <w:r>
              <w:rPr>
                <w:rFonts w:eastAsia="MS Gothic;ＭＳ ゴシック"/>
                <w:lang w:eastAsia="ja-JP"/>
              </w:rPr>
              <w:t xml:space="preserve"> Provisioning and withdrawal are not allowed for the gsmSCF.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Password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lang w:eastAsia="ja-JP"/>
              </w:rPr>
            </w:pPr>
            <w:r>
              <w:rPr>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23.011</w:t>
            </w:r>
            <w:r>
              <w:rPr>
                <w:rFonts w:eastAsia="MS Gothic;ＭＳ ゴシック"/>
                <w:lang w:eastAsia="ja-JP"/>
              </w:rPr>
              <w:t> </w:t>
            </w:r>
            <w:r>
              <w:rPr/>
              <w:t>[</w:t>
            </w:r>
            <w:r>
              <w:rPr>
                <w:lang w:val="en-US" w:eastAsia="en-US"/>
              </w:rPr>
              <w:t>9</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Wrong password attempts counter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lang w:eastAsia="ja-JP"/>
              </w:rPr>
            </w:pPr>
            <w:r>
              <w:rPr>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23.011</w:t>
            </w:r>
            <w:r>
              <w:rPr>
                <w:rFonts w:eastAsia="MS Gothic;ＭＳ ゴシック"/>
                <w:lang w:eastAsia="ja-JP"/>
              </w:rPr>
              <w:t> </w:t>
            </w:r>
            <w:r>
              <w:rPr/>
              <w:t>[</w:t>
            </w:r>
            <w:r>
              <w:rPr>
                <w:lang w:val="en-US" w:eastAsia="en-US"/>
              </w:rPr>
              <w:t>9</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Mincho;ＭＳ 明朝"/>
                <w:lang w:eastAsia="ja-JP"/>
              </w:rPr>
              <w:t xml:space="preserve">Modify </w:t>
            </w:r>
            <w:r>
              <w:rPr/>
              <w:t xml:space="preserve">Notification </w:t>
            </w:r>
            <w:r>
              <w:rPr>
                <w:rFonts w:eastAsia="MS Gothic;ＭＳ ゴシック"/>
                <w:lang w:eastAsia="ja-JP"/>
              </w:rPr>
              <w:t>F</w:t>
            </w:r>
            <w:r>
              <w:rPr/>
              <w:t>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rFonts w:eastAsia="MS Mincho;ＭＳ 明朝"/>
                <w:lang w:eastAsia="ja-JP"/>
              </w:rPr>
              <w:t>This IE contains an instruction to activate or de-activate the Notification-to-CSE flag.</w:t>
            </w:r>
          </w:p>
        </w:tc>
      </w:tr>
    </w:tbl>
    <w:p>
      <w:pPr>
        <w:pStyle w:val="Normal"/>
        <w:rPr>
          <w:lang w:eastAsia="ja-JP"/>
        </w:rPr>
      </w:pPr>
      <w:r>
        <w:rPr>
          <w:lang w:eastAsia="ja-JP"/>
        </w:rPr>
      </w:r>
    </w:p>
    <w:p>
      <w:pPr>
        <w:pStyle w:val="Normal"/>
        <w:rPr/>
      </w:pPr>
      <w:r>
        <w:rPr>
          <w:lang w:eastAsia="ja-JP"/>
        </w:rPr>
        <w:t xml:space="preserve">Modification Request </w:t>
      </w:r>
      <w:r>
        <w:rPr>
          <w:lang w:eastAsia="ja-JP"/>
        </w:rPr>
        <w:t>F</w:t>
      </w:r>
      <w:r>
        <w:rPr>
          <w:lang w:eastAsia="ja-JP"/>
        </w:rPr>
        <w:t xml:space="preserve">or Operator Determined Barring </w:t>
      </w:r>
      <w:r>
        <w:rPr>
          <w:lang w:eastAsia="ja-JP"/>
        </w:rPr>
        <w:t>D</w:t>
      </w:r>
      <w:r>
        <w:rPr>
          <w:lang w:eastAsia="ja-JP"/>
        </w:rPr>
        <w:t>ata contains the following information</w:t>
      </w:r>
      <w:r>
        <w:rPr>
          <w:rFonts w:eastAsia="MS Gothic;ＭＳ ゴシック"/>
          <w:lang w:eastAsia="ja-JP"/>
        </w:rPr>
        <w:t xml:space="preserve"> elements</w:t>
      </w:r>
      <w:r>
        <w:rPr>
          <w:lang w:eastAsia="ja-JP"/>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ODB data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ODB General Data and ODB HPLMN Specific Data to be imposed by this IF.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Modify Notification </w:t>
            </w:r>
            <w:r>
              <w:rPr>
                <w:rFonts w:eastAsia="MS Gothic;ＭＳ ゴシック"/>
                <w:lang w:eastAsia="ja-JP"/>
              </w:rPr>
              <w:t>F</w:t>
            </w:r>
            <w:r>
              <w:rPr/>
              <w:t>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an instruction to activate or de-activate the Notification-to-CSE flag.</w:t>
            </w:r>
          </w:p>
        </w:tc>
      </w:tr>
    </w:tbl>
    <w:p>
      <w:pPr>
        <w:pStyle w:val="Normal"/>
        <w:rPr>
          <w:lang w:eastAsia="ja-JP"/>
        </w:rPr>
      </w:pPr>
      <w:r>
        <w:rPr>
          <w:lang w:eastAsia="ja-JP"/>
        </w:rPr>
      </w:r>
    </w:p>
    <w:p>
      <w:pPr>
        <w:pStyle w:val="Normal"/>
        <w:rPr/>
      </w:pPr>
      <w:r>
        <w:rPr>
          <w:lang w:eastAsia="ja-JP"/>
        </w:rPr>
        <w:t>Modification Request For</w:t>
      </w:r>
      <w:r>
        <w:rPr/>
        <w:t xml:space="preserve"> CAMEL </w:t>
      </w:r>
      <w:r>
        <w:rPr>
          <w:rFonts w:eastAsia="MS Mincho;ＭＳ 明朝"/>
          <w:lang w:eastAsia="ja-JP"/>
        </w:rPr>
        <w:t>S</w:t>
      </w:r>
      <w:r>
        <w:rPr/>
        <w:t xml:space="preserve">ubscription </w:t>
      </w:r>
      <w:r>
        <w:rPr>
          <w:rFonts w:eastAsia="MS Mincho;ＭＳ 明朝"/>
          <w:lang w:eastAsia="ja-JP"/>
        </w:rPr>
        <w:t>I</w:t>
      </w:r>
      <w:r>
        <w:rPr/>
        <w:t>nformation contains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rFonts w:eastAsia="MS Mincho;ＭＳ 明朝"/>
                <w:lang w:eastAsia="ja-JP"/>
              </w:rPr>
              <w:t>Requested 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rFonts w:eastAsia="MS Mincho;ＭＳ 明朝"/>
                <w:lang w:eastAsia="ja-JP"/>
              </w:rPr>
              <w:t>This IE indicates which CSI shall be modified. Only one CSI may be changed in one ATM Request.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Mincho;ＭＳ 明朝"/>
                <w:lang w:eastAsia="ja-JP"/>
              </w:rPr>
              <w:t xml:space="preserve">Modify </w:t>
            </w:r>
            <w:r>
              <w:rPr/>
              <w:t xml:space="preserve">Notification </w:t>
            </w:r>
            <w:r>
              <w:rPr>
                <w:rFonts w:eastAsia="MS Gothic;ＭＳ ゴシック"/>
                <w:lang w:eastAsia="ja-JP"/>
              </w:rPr>
              <w:t>F</w:t>
            </w:r>
            <w:r>
              <w:rPr/>
              <w:t>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rFonts w:eastAsia="MS Mincho;ＭＳ 明朝"/>
                <w:lang w:eastAsia="ja-JP"/>
              </w:rPr>
              <w:t>This IE contains an instruction to activate or de-activate the Notification-to-CSE flag.</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rFonts w:eastAsia="MS Mincho;ＭＳ 明朝"/>
                <w:lang w:eastAsia="ja-JP"/>
              </w:rPr>
              <w:t>Modify CSI State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rFonts w:eastAsia="MS Mincho;ＭＳ 明朝"/>
                <w:lang w:eastAsia="ja-JP"/>
              </w:rPr>
              <w:t>This IE contains an instruction to activate or de-activate the CSI.</w:t>
            </w:r>
          </w:p>
        </w:tc>
      </w:tr>
    </w:tbl>
    <w:p>
      <w:pPr>
        <w:pStyle w:val="Normal"/>
        <w:rPr>
          <w:rFonts w:eastAsia="MS Gothic;ＭＳ ゴシック"/>
          <w:lang w:eastAsia="ja-JP"/>
        </w:rPr>
      </w:pPr>
      <w:r>
        <w:rPr>
          <w:rFonts w:eastAsia="MS Gothic;ＭＳ ゴシック"/>
          <w:lang w:eastAsia="ja-JP"/>
        </w:rPr>
      </w:r>
    </w:p>
    <w:p>
      <w:pPr>
        <w:pStyle w:val="Normal"/>
        <w:rPr/>
      </w:pPr>
      <w:r>
        <w:rPr>
          <w:lang w:eastAsia="ja-JP"/>
        </w:rPr>
        <w:t xml:space="preserve">Modification Request </w:t>
      </w:r>
      <w:r>
        <w:rPr>
          <w:lang w:eastAsia="ja-JP"/>
        </w:rPr>
        <w:t>F</w:t>
      </w:r>
      <w:r>
        <w:rPr>
          <w:lang w:eastAsia="ja-JP"/>
        </w:rPr>
        <w:t xml:space="preserve">or Explicit Call Transfer </w:t>
      </w:r>
      <w:r>
        <w:rPr>
          <w:lang w:eastAsia="ja-JP"/>
        </w:rPr>
        <w:t>D</w:t>
      </w:r>
      <w:r>
        <w:rPr>
          <w:lang w:eastAsia="ja-JP"/>
        </w:rPr>
        <w:t>ata contains the following information</w:t>
      </w:r>
      <w:r>
        <w:rPr>
          <w:rFonts w:eastAsia="MS Gothic;ＭＳ ゴシック"/>
          <w:lang w:eastAsia="ja-JP"/>
        </w:rPr>
        <w:t xml:space="preserve"> elements</w:t>
      </w:r>
      <w:r>
        <w:rPr>
          <w:lang w:eastAsia="ja-JP"/>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Status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 23.011</w:t>
            </w:r>
            <w:r>
              <w:rPr>
                <w:rFonts w:eastAsia="MS Gothic;ＭＳ ゴシック"/>
                <w:lang w:eastAsia="ja-JP"/>
              </w:rPr>
              <w:t> </w:t>
            </w:r>
            <w:r>
              <w:rPr/>
              <w:t>[</w:t>
            </w:r>
            <w:r>
              <w:rPr>
                <w:lang w:val="en-US" w:eastAsia="en-US"/>
              </w:rPr>
              <w:t>9</w:t>
            </w:r>
            <w:r>
              <w:rPr/>
              <w:t>].</w:t>
            </w:r>
            <w:r>
              <w:rPr>
                <w:rFonts w:eastAsia="MS Gothic;ＭＳ ゴシック"/>
                <w:lang w:eastAsia="ja-JP"/>
              </w:rPr>
              <w:t xml:space="preserve"> </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Modify Notification </w:t>
            </w:r>
            <w:r>
              <w:rPr/>
              <w:t>F</w:t>
            </w:r>
            <w:r>
              <w:rPr/>
              <w:t>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an instruction to activate or de-activate the Notification-to-CSE flag.</w:t>
            </w:r>
          </w:p>
        </w:tc>
      </w:tr>
    </w:tbl>
    <w:p>
      <w:pPr>
        <w:pStyle w:val="Normal"/>
        <w:rPr>
          <w:lang w:eastAsia="ja-JP"/>
        </w:rPr>
      </w:pPr>
      <w:r>
        <w:rPr>
          <w:lang w:eastAsia="ja-JP"/>
        </w:rPr>
      </w:r>
    </w:p>
    <w:p>
      <w:pPr>
        <w:pStyle w:val="Normal"/>
        <w:ind w:firstLine="284"/>
        <w:rPr/>
      </w:pPr>
      <w:r>
        <w:rPr>
          <w:lang w:eastAsia="ja-JP"/>
        </w:rPr>
        <w:t xml:space="preserve">Modification Request </w:t>
      </w:r>
      <w:r>
        <w:rPr>
          <w:lang w:eastAsia="ja-JP"/>
        </w:rPr>
        <w:t>F</w:t>
      </w:r>
      <w:r>
        <w:rPr>
          <w:lang w:eastAsia="ja-JP"/>
        </w:rPr>
        <w:t xml:space="preserve">or Call Hold </w:t>
      </w:r>
      <w:r>
        <w:rPr>
          <w:lang w:eastAsia="ja-JP"/>
        </w:rPr>
        <w:t>D</w:t>
      </w:r>
      <w:r>
        <w:rPr>
          <w:lang w:eastAsia="ja-JP"/>
        </w:rPr>
        <w:t>ata contains the following information</w:t>
      </w:r>
      <w:r>
        <w:rPr>
          <w:rFonts w:eastAsia="MS Gothic;ＭＳ ゴシック"/>
          <w:lang w:eastAsia="ja-JP"/>
        </w:rPr>
        <w:t xml:space="preserve"> elements</w:t>
      </w:r>
      <w:r>
        <w:rPr>
          <w:lang w:eastAsia="ja-JP"/>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Status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 23.011</w:t>
            </w:r>
            <w:r>
              <w:rPr>
                <w:rFonts w:eastAsia="MS Gothic;ＭＳ ゴシック"/>
                <w:lang w:eastAsia="ja-JP"/>
              </w:rPr>
              <w:t> </w:t>
            </w:r>
            <w:r>
              <w:rPr/>
              <w:t>[</w:t>
            </w:r>
            <w:r>
              <w:rPr>
                <w:lang w:val="en-US" w:eastAsia="en-US"/>
              </w:rPr>
              <w:t>9</w:t>
            </w:r>
            <w:r>
              <w:rPr/>
              <w:t>].</w:t>
            </w:r>
            <w:r>
              <w:rPr>
                <w:rFonts w:eastAsia="MS Gothic;ＭＳ ゴシック"/>
                <w:lang w:eastAsia="ja-JP"/>
              </w:rPr>
              <w:t xml:space="preserve"> </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Modify Notification </w:t>
            </w:r>
            <w:r>
              <w:rPr/>
              <w:t>F</w:t>
            </w:r>
            <w:r>
              <w:rPr/>
              <w:t>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an instruction to activate or de-activate the Notification-to-CSE flag.</w:t>
            </w:r>
          </w:p>
        </w:tc>
      </w:tr>
    </w:tbl>
    <w:p>
      <w:pPr>
        <w:pStyle w:val="Normal"/>
        <w:rPr>
          <w:rFonts w:eastAsia="MS Gothic;ＭＳ ゴシック"/>
          <w:lang w:eastAsia="ja-JP"/>
        </w:rPr>
      </w:pPr>
      <w:r>
        <w:rPr>
          <w:rFonts w:eastAsia="MS Gothic;ＭＳ ゴシック"/>
          <w:lang w:eastAsia="ja-JP"/>
        </w:rPr>
      </w:r>
    </w:p>
    <w:p>
      <w:pPr>
        <w:pStyle w:val="Normal"/>
        <w:rPr/>
      </w:pPr>
      <w:r>
        <w:rPr>
          <w:lang w:eastAsia="ja-JP"/>
        </w:rPr>
        <w:t xml:space="preserve">Modification Request </w:t>
      </w:r>
      <w:r>
        <w:rPr>
          <w:lang w:eastAsia="ja-JP"/>
        </w:rPr>
        <w:t>F</w:t>
      </w:r>
      <w:r>
        <w:rPr>
          <w:lang w:eastAsia="ja-JP"/>
        </w:rPr>
        <w:t xml:space="preserve">or Call Waiting </w:t>
      </w:r>
      <w:r>
        <w:rPr>
          <w:lang w:eastAsia="ja-JP"/>
        </w:rPr>
        <w:t>D</w:t>
      </w:r>
      <w:r>
        <w:rPr>
          <w:lang w:eastAsia="ja-JP"/>
        </w:rPr>
        <w:t>ata contains the following information</w:t>
      </w:r>
      <w:r>
        <w:rPr>
          <w:rFonts w:eastAsia="MS Gothic;ＭＳ ゴシック"/>
          <w:lang w:eastAsia="ja-JP"/>
        </w:rPr>
        <w:t xml:space="preserve"> elements</w:t>
      </w:r>
      <w:r>
        <w:rPr>
          <w:lang w:eastAsia="ja-JP"/>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Status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 23.011</w:t>
            </w:r>
            <w:r>
              <w:rPr>
                <w:rFonts w:eastAsia="MS Gothic;ＭＳ ゴシック"/>
                <w:lang w:eastAsia="ja-JP"/>
              </w:rPr>
              <w:t> </w:t>
            </w:r>
            <w:r>
              <w:rPr/>
              <w:t>[</w:t>
            </w:r>
            <w:r>
              <w:rPr>
                <w:lang w:val="en-US" w:eastAsia="en-US"/>
              </w:rPr>
              <w:t>9</w:t>
            </w:r>
            <w:r>
              <w:rPr/>
              <w:t>].</w:t>
            </w:r>
            <w:r>
              <w:rPr>
                <w:rFonts w:eastAsia="MS Gothic;ＭＳ ゴシック"/>
                <w:lang w:eastAsia="ja-JP"/>
              </w:rPr>
              <w:t xml:space="preserve"> </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Modify Notification </w:t>
            </w:r>
            <w:r>
              <w:rPr/>
              <w:t>F</w:t>
            </w:r>
            <w:r>
              <w:rPr/>
              <w:t>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an instruction to activate or de-activate the Notification-to-CSE flag.</w:t>
            </w:r>
          </w:p>
        </w:tc>
      </w:tr>
    </w:tbl>
    <w:p>
      <w:pPr>
        <w:pStyle w:val="Normal"/>
        <w:rPr>
          <w:rFonts w:eastAsia="MS Gothic;ＭＳ ゴシック"/>
          <w:lang w:eastAsia="ja-JP"/>
        </w:rPr>
      </w:pPr>
      <w:r>
        <w:rPr>
          <w:rFonts w:eastAsia="MS Gothic;ＭＳ ゴシック"/>
          <w:lang w:eastAsia="ja-JP"/>
        </w:rPr>
      </w:r>
    </w:p>
    <w:p>
      <w:pPr>
        <w:pStyle w:val="Normal"/>
        <w:rPr/>
      </w:pPr>
      <w:r>
        <w:rPr>
          <w:lang w:eastAsia="ja-JP"/>
        </w:rPr>
        <w:t xml:space="preserve">Modification Request </w:t>
      </w:r>
      <w:r>
        <w:rPr>
          <w:lang w:eastAsia="ja-JP"/>
        </w:rPr>
        <w:t>F</w:t>
      </w:r>
      <w:r>
        <w:rPr>
          <w:lang w:eastAsia="ja-JP"/>
        </w:rPr>
        <w:t xml:space="preserve">or Calling Line Identification Presentation </w:t>
      </w:r>
      <w:r>
        <w:rPr>
          <w:lang w:eastAsia="ja-JP"/>
        </w:rPr>
        <w:t>D</w:t>
      </w:r>
      <w:r>
        <w:rPr>
          <w:lang w:eastAsia="ja-JP"/>
        </w:rPr>
        <w:t>ata contains the following information</w:t>
      </w:r>
      <w:r>
        <w:rPr>
          <w:rFonts w:eastAsia="MS Gothic;ＭＳ ゴシック"/>
          <w:lang w:eastAsia="ja-JP"/>
        </w:rPr>
        <w:t xml:space="preserve"> elements</w:t>
      </w:r>
      <w:r>
        <w:rPr>
          <w:lang w:eastAsia="ja-JP"/>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Status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 23.011</w:t>
            </w:r>
            <w:r>
              <w:rPr>
                <w:rFonts w:eastAsia="MS Gothic;ＭＳ ゴシック"/>
                <w:lang w:eastAsia="ja-JP"/>
              </w:rPr>
              <w:t> </w:t>
            </w:r>
            <w:r>
              <w:rPr/>
              <w:t>[</w:t>
            </w:r>
            <w:r>
              <w:rPr>
                <w:lang w:val="en-US" w:eastAsia="en-US"/>
              </w:rPr>
              <w:t>9</w:t>
            </w:r>
            <w:r>
              <w:rPr/>
              <w:t>].</w:t>
            </w:r>
            <w:r>
              <w:rPr>
                <w:rFonts w:eastAsia="MS Gothic;ＭＳ ゴシック"/>
                <w:lang w:eastAsia="ja-JP"/>
              </w:rPr>
              <w:t xml:space="preserve"> </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Override Category</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 23.011</w:t>
            </w:r>
            <w:r>
              <w:rPr>
                <w:rFonts w:eastAsia="MS Gothic;ＭＳ ゴシック"/>
                <w:lang w:eastAsia="ja-JP"/>
              </w:rPr>
              <w:t> </w:t>
            </w:r>
            <w:r>
              <w:rPr/>
              <w:t>[</w:t>
            </w:r>
            <w:r>
              <w:rPr>
                <w:lang w:val="en-US" w:eastAsia="en-US"/>
              </w:rPr>
              <w:t>9</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Modify Notification </w:t>
            </w:r>
            <w:r>
              <w:rPr/>
              <w:t>F</w:t>
            </w:r>
            <w:r>
              <w:rPr/>
              <w:t>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an instruction to activate or de-activate the Notification-to-CSE flag.</w:t>
            </w:r>
          </w:p>
        </w:tc>
      </w:tr>
    </w:tbl>
    <w:p>
      <w:pPr>
        <w:pStyle w:val="Normal"/>
        <w:rPr>
          <w:rFonts w:eastAsia="MS Gothic;ＭＳ ゴシック"/>
          <w:lang w:eastAsia="ja-JP"/>
        </w:rPr>
      </w:pPr>
      <w:r>
        <w:rPr>
          <w:rFonts w:eastAsia="MS Gothic;ＭＳ ゴシック"/>
          <w:lang w:eastAsia="ja-JP"/>
        </w:rPr>
      </w:r>
    </w:p>
    <w:p>
      <w:pPr>
        <w:pStyle w:val="Normal"/>
        <w:rPr/>
      </w:pPr>
      <w:r>
        <w:rPr>
          <w:lang w:eastAsia="ja-JP"/>
        </w:rPr>
        <w:t xml:space="preserve">Modification Request </w:t>
      </w:r>
      <w:r>
        <w:rPr>
          <w:lang w:eastAsia="ja-JP"/>
        </w:rPr>
        <w:t>F</w:t>
      </w:r>
      <w:r>
        <w:rPr>
          <w:lang w:eastAsia="ja-JP"/>
        </w:rPr>
        <w:t xml:space="preserve">or Calling Line Identification Restriction </w:t>
      </w:r>
      <w:r>
        <w:rPr>
          <w:lang w:eastAsia="ja-JP"/>
        </w:rPr>
        <w:t>D</w:t>
      </w:r>
      <w:r>
        <w:rPr>
          <w:lang w:eastAsia="ja-JP"/>
        </w:rPr>
        <w:t>ata contains the following information</w:t>
      </w:r>
      <w:r>
        <w:rPr>
          <w:rFonts w:eastAsia="MS Gothic;ＭＳ ゴシック"/>
          <w:lang w:eastAsia="ja-JP"/>
        </w:rPr>
        <w:t xml:space="preserve"> elements</w:t>
      </w:r>
      <w:r>
        <w:rPr>
          <w:lang w:eastAsia="ja-JP"/>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Status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 23.011</w:t>
            </w:r>
            <w:r>
              <w:rPr>
                <w:rFonts w:eastAsia="MS Gothic;ＭＳ ゴシック"/>
                <w:lang w:eastAsia="ja-JP"/>
              </w:rPr>
              <w:t> </w:t>
            </w:r>
            <w:r>
              <w:rPr/>
              <w:t>[</w:t>
            </w:r>
            <w:r>
              <w:rPr>
                <w:lang w:val="en-US" w:eastAsia="en-US"/>
              </w:rPr>
              <w:t>9</w:t>
            </w:r>
            <w:r>
              <w:rPr/>
              <w:t>].</w:t>
            </w:r>
            <w:r>
              <w:rPr>
                <w:rFonts w:eastAsia="MS Gothic;ＭＳ ゴシック"/>
                <w:lang w:eastAsia="ja-JP"/>
              </w:rPr>
              <w:t xml:space="preserve"> </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CLI Restriction Option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 23.011</w:t>
            </w:r>
            <w:r>
              <w:rPr>
                <w:rFonts w:eastAsia="MS Gothic;ＭＳ ゴシック"/>
                <w:lang w:eastAsia="ja-JP"/>
              </w:rPr>
              <w:t> </w:t>
            </w:r>
            <w:r>
              <w:rPr/>
              <w:t>[</w:t>
            </w:r>
            <w:r>
              <w:rPr>
                <w:lang w:val="en-US" w:eastAsia="en-US"/>
              </w:rPr>
              <w:t>9</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Modify Notification </w:t>
            </w:r>
            <w:r>
              <w:rPr/>
              <w:t>F</w:t>
            </w:r>
            <w:r>
              <w:rPr/>
              <w:t>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an instruction to activate or de-activate the Notification-to-CSE flag.</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1113" w:name="__RefHeading___Toc477855314"/>
      <w:bookmarkEnd w:id="1113"/>
      <w:r>
        <w:rPr>
          <w:color w:val="000000"/>
        </w:rPr>
        <w:t>10.3.1.</w:t>
      </w:r>
      <w:r>
        <w:rPr>
          <w:rFonts w:eastAsia="MS Gothic;ＭＳ ゴシック"/>
          <w:color w:val="000000"/>
          <w:lang w:eastAsia="ja-JP"/>
        </w:rPr>
        <w:t>2</w:t>
      </w:r>
      <w:r>
        <w:rPr>
          <w:color w:val="000000"/>
        </w:rPr>
        <w:tab/>
        <w:t>Any Time Subscription Interrogation Request</w:t>
      </w:r>
    </w:p>
    <w:p>
      <w:pPr>
        <w:pStyle w:val="Heading5"/>
        <w:ind w:left="1701" w:hanging="1701"/>
        <w:rPr/>
      </w:pPr>
      <w:bookmarkStart w:id="1114" w:name="__RefHeading___Toc477855315"/>
      <w:bookmarkEnd w:id="1114"/>
      <w:r>
        <w:rPr/>
        <w:t>10.3.1.</w:t>
      </w:r>
      <w:r>
        <w:rPr>
          <w:rFonts w:eastAsia="MS Gothic;ＭＳ ゴシック"/>
          <w:lang w:eastAsia="ja-JP"/>
        </w:rPr>
        <w:t>2</w:t>
      </w:r>
      <w:r>
        <w:rPr/>
        <w:t>.1</w:t>
        <w:tab/>
        <w:t>Description</w:t>
      </w:r>
    </w:p>
    <w:p>
      <w:pPr>
        <w:pStyle w:val="Normal"/>
        <w:rPr>
          <w:color w:val="000000"/>
        </w:rPr>
      </w:pPr>
      <w:r>
        <w:rPr>
          <w:color w:val="000000"/>
        </w:rPr>
        <w:t>This IF is used to request subscription information from the HLR at any time.</w:t>
      </w:r>
    </w:p>
    <w:p>
      <w:pPr>
        <w:pStyle w:val="Heading5"/>
        <w:ind w:left="1701" w:hanging="1701"/>
        <w:rPr/>
      </w:pPr>
      <w:bookmarkStart w:id="1115" w:name="__RefHeading___Toc477855316"/>
      <w:bookmarkEnd w:id="1115"/>
      <w:r>
        <w:rPr>
          <w:color w:val="000000"/>
        </w:rPr>
        <w:t>10.3.1.</w:t>
      </w:r>
      <w:r>
        <w:rPr>
          <w:rFonts w:eastAsia="MS Gothic;ＭＳ ゴシック"/>
          <w:color w:val="000000"/>
          <w:lang w:eastAsia="ja-JP"/>
        </w:rPr>
        <w:t>2</w:t>
      </w:r>
      <w:r>
        <w:rPr>
          <w:color w:val="000000"/>
        </w:rPr>
        <w:t>.2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GsmSCF Address</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This IE indicates the address of the interrogating gsmSCF. The gsmSCF Address shall be in international E.164 format.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Requested Info</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Mincho;ＭＳ 明朝"/>
                <w:lang w:eastAsia="ja-JP"/>
              </w:rPr>
            </w:pPr>
            <w:r>
              <w:rPr/>
              <w:t>This IE indicates the type of subscriber information being requested:</w:t>
            </w:r>
          </w:p>
          <w:p>
            <w:pPr>
              <w:pStyle w:val="TAL"/>
              <w:widowControl w:val="false"/>
              <w:rPr>
                <w:rFonts w:eastAsia="MS Mincho;ＭＳ 明朝"/>
                <w:lang w:eastAsia="ja-JP"/>
              </w:rPr>
            </w:pPr>
            <w:r>
              <w:rPr/>
              <w:t xml:space="preserve">This </w:t>
            </w:r>
            <w:r>
              <w:rPr>
                <w:rFonts w:eastAsia="MS Gothic;ＭＳ ゴシック"/>
                <w:lang w:eastAsia="ja-JP"/>
              </w:rPr>
              <w:t>shall consist of</w:t>
            </w:r>
            <w:r>
              <w:rPr/>
              <w:t xml:space="preserve"> one </w:t>
            </w:r>
            <w:r>
              <w:rPr>
                <w:rFonts w:eastAsia="MS Gothic;ＭＳ ゴシック"/>
                <w:lang w:eastAsia="ja-JP"/>
              </w:rPr>
              <w:t>or more of the following list</w:t>
            </w:r>
            <w:r>
              <w:rPr/>
              <w:t>:</w:t>
            </w:r>
          </w:p>
          <w:p>
            <w:pPr>
              <w:pStyle w:val="TAL"/>
              <w:widowControl w:val="false"/>
              <w:rPr/>
            </w:pPr>
            <w:r>
              <w:rPr/>
              <w:t>-</w:t>
              <w:tab/>
              <w:t>supplementary service</w:t>
            </w:r>
            <w:r>
              <w:rPr>
                <w:rFonts w:eastAsia="MS Mincho;ＭＳ 明朝"/>
                <w:lang w:eastAsia="ja-JP"/>
              </w:rPr>
              <w:t>; this information is described in a table below,</w:t>
            </w:r>
          </w:p>
          <w:p>
            <w:pPr>
              <w:pStyle w:val="TAL"/>
              <w:widowControl w:val="false"/>
              <w:rPr/>
            </w:pPr>
            <w:r>
              <w:rPr/>
              <w:t>-</w:t>
              <w:tab/>
            </w:r>
            <w:r>
              <w:rPr>
                <w:rFonts w:eastAsia="MS Mincho;ＭＳ 明朝"/>
                <w:lang w:eastAsia="ja-JP"/>
              </w:rPr>
              <w:t>O</w:t>
            </w:r>
            <w:r>
              <w:rPr/>
              <w:t xml:space="preserve">perator </w:t>
            </w:r>
            <w:r>
              <w:rPr>
                <w:rFonts w:eastAsia="MS Mincho;ＭＳ 明朝"/>
                <w:lang w:eastAsia="ja-JP"/>
              </w:rPr>
              <w:t>D</w:t>
            </w:r>
            <w:r>
              <w:rPr/>
              <w:t xml:space="preserve">etermined </w:t>
            </w:r>
            <w:r>
              <w:rPr>
                <w:rFonts w:eastAsia="MS Mincho;ＭＳ 明朝"/>
                <w:lang w:eastAsia="ja-JP"/>
              </w:rPr>
              <w:t>B</w:t>
            </w:r>
            <w:r>
              <w:rPr/>
              <w:t>arring</w:t>
            </w:r>
            <w:r>
              <w:rPr>
                <w:rFonts w:eastAsia="Arial Unicode MS"/>
                <w:lang w:eastAsia="ja-JP"/>
              </w:rPr>
              <w:t>;</w:t>
            </w:r>
          </w:p>
          <w:p>
            <w:pPr>
              <w:pStyle w:val="TAL"/>
              <w:widowControl w:val="false"/>
              <w:rPr/>
            </w:pPr>
            <w:r>
              <w:rPr/>
              <w:t>-</w:t>
              <w:tab/>
              <w:t xml:space="preserve">CAMEL </w:t>
            </w:r>
            <w:r>
              <w:rPr>
                <w:rFonts w:eastAsia="MS Mincho;ＭＳ 明朝"/>
                <w:lang w:eastAsia="ja-JP"/>
              </w:rPr>
              <w:t>S</w:t>
            </w:r>
            <w:r>
              <w:rPr/>
              <w:t xml:space="preserve">ubscription </w:t>
            </w:r>
            <w:r>
              <w:rPr>
                <w:rFonts w:eastAsia="MS Mincho;ＭＳ 明朝"/>
                <w:lang w:eastAsia="ja-JP"/>
              </w:rPr>
              <w:t>I</w:t>
            </w:r>
            <w:r>
              <w:rPr/>
              <w:t>nformation</w:t>
            </w:r>
            <w:r>
              <w:rPr>
                <w:rFonts w:eastAsia="MS Mincho;ＭＳ 明朝"/>
                <w:lang w:eastAsia="ja-JP"/>
              </w:rPr>
              <w:t>; this information is described in a table below,</w:t>
            </w:r>
          </w:p>
          <w:p>
            <w:pPr>
              <w:pStyle w:val="TAL"/>
              <w:widowControl w:val="false"/>
              <w:rPr/>
            </w:pPr>
            <w:r>
              <w:rPr/>
              <w:t>-</w:t>
              <w:tab/>
              <w:t>supported CAMEL phases</w:t>
            </w:r>
            <w:r>
              <w:rPr>
                <w:rFonts w:eastAsia="MS Mincho;ＭＳ 明朝"/>
                <w:lang w:eastAsia="ja-JP"/>
              </w:rPr>
              <w:t xml:space="preserve"> in VLR;</w:t>
            </w:r>
          </w:p>
          <w:p>
            <w:pPr>
              <w:pStyle w:val="TAL"/>
              <w:widowControl w:val="false"/>
              <w:rPr/>
            </w:pPr>
            <w:r>
              <w:rPr/>
              <w:t>-</w:t>
            </w:r>
            <w:r>
              <w:rPr/>
              <w:tab/>
              <w:t>supported CAMEL phases</w:t>
            </w:r>
            <w:r>
              <w:rPr/>
              <w:t xml:space="preserve"> in SGSN</w:t>
            </w:r>
            <w:r>
              <w:rPr/>
              <w:t>;</w:t>
            </w:r>
          </w:p>
          <w:p>
            <w:pPr>
              <w:pStyle w:val="TAL"/>
              <w:widowControl w:val="false"/>
              <w:rPr/>
            </w:pPr>
            <w:r>
              <w:rPr/>
              <w:t>-</w:t>
              <w:tab/>
            </w:r>
            <w:r>
              <w:rPr>
                <w:rFonts w:eastAsia="Arial Unicode MS"/>
                <w:lang w:eastAsia="ja-JP"/>
              </w:rPr>
              <w:t>MSISDNs and Basic Service Codes associated with the Subscriber Identity.</w:t>
            </w:r>
            <w:r>
              <w:rPr>
                <w:lang w:eastAsia="zh-CN"/>
              </w:rPr>
              <w:t xml:space="preserve"> </w:t>
            </w:r>
          </w:p>
          <w:p>
            <w:pPr>
              <w:pStyle w:val="TAL"/>
              <w:widowControl w:val="false"/>
              <w:rPr/>
            </w:pPr>
            <w:r>
              <w:rPr>
                <w:rFonts w:eastAsia="Arial Unicode MS"/>
                <w:lang w:eastAsia="ja-JP"/>
              </w:rPr>
              <w:t>-</w:t>
              <w:tab/>
            </w:r>
            <w:r>
              <w:rPr>
                <w:rFonts w:eastAsia="Arial Unicode MS"/>
                <w:lang w:eastAsia="ja-JP"/>
              </w:rPr>
              <w:t>CSG Subscription Data, see 3GPP TS 29.002 [34]</w:t>
            </w:r>
            <w:r>
              <w:rPr>
                <w:rFonts w:eastAsia="Arial Unicode MS"/>
                <w:lang w:eastAsia="ja-JP"/>
              </w:rPr>
              <w:t>;</w:t>
            </w:r>
          </w:p>
          <w:p>
            <w:pPr>
              <w:pStyle w:val="TAL"/>
              <w:widowControl w:val="false"/>
              <w:rPr>
                <w:rFonts w:eastAsia="Arial Unicode MS"/>
                <w:lang w:eastAsia="ja-JP"/>
              </w:rPr>
            </w:pPr>
            <w:r>
              <w:rPr>
                <w:rFonts w:eastAsia="Arial Unicode MS"/>
                <w:lang w:eastAsia="ja-JP"/>
              </w:rPr>
              <w:t>-     Call Waiting SS Data see 3GPP TS 29.002[34];</w:t>
            </w:r>
          </w:p>
          <w:p>
            <w:pPr>
              <w:pStyle w:val="TAL"/>
              <w:widowControl w:val="false"/>
              <w:rPr>
                <w:rFonts w:eastAsia="Arial Unicode MS"/>
                <w:lang w:eastAsia="ja-JP"/>
              </w:rPr>
            </w:pPr>
            <w:r>
              <w:rPr>
                <w:rFonts w:eastAsia="Arial Unicode MS"/>
                <w:lang w:eastAsia="ja-JP"/>
              </w:rPr>
              <w:t xml:space="preserve">-     Call Hold SS Data </w:t>
            </w:r>
            <w:bookmarkStart w:id="1116" w:name="OLE_LINK2"/>
            <w:r>
              <w:rPr>
                <w:rFonts w:eastAsia="Arial Unicode MS"/>
                <w:lang w:eastAsia="ja-JP"/>
              </w:rPr>
              <w:t>see 3GPP TS 29.002[34];</w:t>
            </w:r>
            <w:bookmarkEnd w:id="1116"/>
          </w:p>
          <w:p>
            <w:pPr>
              <w:pStyle w:val="TAL"/>
              <w:widowControl w:val="false"/>
              <w:rPr/>
            </w:pPr>
            <w:r>
              <w:rPr>
                <w:rFonts w:eastAsia="Arial Unicode MS"/>
                <w:lang w:eastAsia="ja-JP"/>
              </w:rPr>
              <w:t>-     Explicit Call Transfer Data see 3GPP TS 29.002[34];</w:t>
            </w:r>
          </w:p>
          <w:p>
            <w:pPr>
              <w:pStyle w:val="TAL"/>
              <w:widowControl w:val="false"/>
              <w:rPr>
                <w:rFonts w:eastAsia="Arial Unicode MS"/>
                <w:lang w:eastAsia="ja-JP"/>
              </w:rPr>
            </w:pPr>
            <w:r>
              <w:rPr>
                <w:rFonts w:eastAsia="Arial Unicode MS"/>
                <w:lang w:eastAsia="ja-JP"/>
              </w:rPr>
              <w:t>-     Calling Line Identification Presentattion Data see 3GPP TS 29.002[34];</w:t>
            </w:r>
          </w:p>
          <w:p>
            <w:pPr>
              <w:pStyle w:val="TAL"/>
              <w:widowControl w:val="false"/>
              <w:rPr>
                <w:rFonts w:eastAsia="Arial Unicode MS"/>
                <w:lang w:eastAsia="ja-JP"/>
              </w:rPr>
            </w:pPr>
            <w:r>
              <w:rPr>
                <w:rFonts w:eastAsia="Arial Unicode MS"/>
                <w:lang w:eastAsia="ja-JP"/>
              </w:rPr>
              <w:t>-     Calling Line Identification Restriction Data see 3GPP TS 29.002[34].</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Subscriber Identity</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identifies the subscriber for which the information is requested. The identity </w:t>
            </w:r>
            <w:r>
              <w:rPr>
                <w:rFonts w:eastAsia="MS Gothic;ＭＳ ゴシック"/>
                <w:lang w:eastAsia="ja-JP"/>
              </w:rPr>
              <w:t>shall be either</w:t>
            </w:r>
            <w:r>
              <w:rPr/>
              <w:t>:</w:t>
            </w:r>
          </w:p>
          <w:p>
            <w:pPr>
              <w:pStyle w:val="TAL"/>
              <w:keepNext w:val="false"/>
              <w:keepLines w:val="false"/>
              <w:widowControl w:val="false"/>
              <w:rPr/>
            </w:pPr>
            <w:r>
              <w:rPr/>
              <w:t>-</w:t>
              <w:tab/>
              <w:t>IMSI</w:t>
            </w:r>
            <w:r>
              <w:rPr>
                <w:rFonts w:eastAsia="MS Gothic;ＭＳ ゴシック"/>
                <w:lang w:eastAsia="ja-JP"/>
              </w:rPr>
              <w:t>, or</w:t>
            </w:r>
          </w:p>
          <w:p>
            <w:pPr>
              <w:pStyle w:val="TAL"/>
              <w:keepNext w:val="false"/>
              <w:keepLines w:val="false"/>
              <w:widowControl w:val="false"/>
              <w:rPr/>
            </w:pPr>
            <w:r>
              <w:rPr/>
              <w:t>-</w:t>
              <w:tab/>
              <w:t>MSISDN</w:t>
            </w:r>
            <w:r>
              <w:rPr>
                <w:rFonts w:eastAsia="Arial Unicode MS"/>
                <w:lang w:eastAsia="ja-JP"/>
              </w:rPr>
              <w:t>.</w:t>
            </w:r>
          </w:p>
        </w:tc>
      </w:tr>
    </w:tbl>
    <w:p>
      <w:pPr>
        <w:pStyle w:val="Normal"/>
        <w:rPr>
          <w:rFonts w:eastAsia="MS Gothic;ＭＳ ゴシック"/>
          <w:lang w:eastAsia="ja-JP"/>
        </w:rPr>
      </w:pPr>
      <w:r>
        <w:rPr>
          <w:rFonts w:eastAsia="MS Gothic;ＭＳ ゴシック"/>
          <w:lang w:eastAsia="ja-JP"/>
        </w:rPr>
      </w:r>
    </w:p>
    <w:p>
      <w:pPr>
        <w:pStyle w:val="Normal"/>
        <w:rPr/>
      </w:pPr>
      <w:r>
        <w:rPr/>
        <w:t>Supplementary service contains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SS </w:t>
            </w:r>
            <w:r>
              <w:rPr>
                <w:rFonts w:eastAsia="MS Gothic;ＭＳ ゴシック"/>
                <w:lang w:eastAsia="ja-JP"/>
              </w:rPr>
              <w:t>C</w:t>
            </w:r>
            <w:r>
              <w:rPr/>
              <w:t>ode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u w:val="single"/>
                <w:lang w:eastAsia="ja-JP"/>
              </w:rPr>
            </w:pPr>
            <w:r>
              <w:rPr>
                <w:rFonts w:eastAsia="MS Mincho;ＭＳ 明朝"/>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t>This IE indicates a supplementary service as defined in 3G</w:t>
            </w:r>
            <w:r>
              <w:rPr/>
              <w:t xml:space="preserve">PP </w:t>
            </w:r>
            <w:r>
              <w:rPr/>
              <w:t>TS 22.004</w:t>
            </w:r>
            <w:r>
              <w:rPr>
                <w:rFonts w:eastAsia="MS Gothic;ＭＳ ゴシック"/>
                <w:lang w:eastAsia="ja-JP"/>
              </w:rPr>
              <w:t> </w:t>
            </w:r>
            <w:r>
              <w:rPr/>
              <w:t>[</w:t>
            </w:r>
            <w:r>
              <w:rPr>
                <w:lang w:val="en-US" w:eastAsia="en-US"/>
              </w:rPr>
              <w:t>2</w:t>
            </w:r>
            <w:r>
              <w:rPr/>
              <w:t>].</w:t>
            </w:r>
          </w:p>
          <w:p>
            <w:pPr>
              <w:pStyle w:val="TAL"/>
              <w:keepNext w:val="false"/>
              <w:keepLines w:val="false"/>
              <w:widowControl w:val="false"/>
              <w:rPr/>
            </w:pPr>
            <w:r>
              <w:rPr>
                <w:lang w:eastAsia="ja-JP"/>
              </w:rPr>
              <w:t xml:space="preserve">Due to a restriction of the </w:t>
            </w:r>
            <w:r>
              <w:rPr>
                <w:lang w:eastAsia="ja-JP"/>
              </w:rPr>
              <w:t>Any Time Subscription Interrogation</w:t>
            </w:r>
            <w:r>
              <w:rPr>
                <w:lang w:eastAsia="ja-JP"/>
              </w:rPr>
              <w:t xml:space="preserve"> acknowledgement IF, o</w:t>
            </w:r>
            <w:r>
              <w:rPr/>
              <w:t xml:space="preserve">nly </w:t>
            </w:r>
            <w:r>
              <w:rPr>
                <w:rFonts w:eastAsia="MS Mincho;ＭＳ 明朝"/>
                <w:lang w:eastAsia="ja-JP"/>
              </w:rPr>
              <w:t>the following supplementary service codes are</w:t>
            </w:r>
            <w:r>
              <w:rPr/>
              <w:t xml:space="preserve"> allowed for this IE</w:t>
            </w:r>
            <w:r>
              <w:rPr>
                <w:rFonts w:eastAsia="MS Gothic;ＭＳ ゴシック"/>
                <w:lang w:eastAsia="ja-JP"/>
              </w:rPr>
              <w:t>;</w:t>
            </w:r>
          </w:p>
          <w:p>
            <w:pPr>
              <w:pStyle w:val="TAL"/>
              <w:keepNext w:val="false"/>
              <w:keepLines w:val="false"/>
              <w:widowControl w:val="false"/>
              <w:rPr>
                <w:rFonts w:eastAsia="MS Gothic;ＭＳ ゴシック"/>
                <w:lang w:eastAsia="ja-JP"/>
              </w:rPr>
            </w:pPr>
            <w:r>
              <w:rPr>
                <w:rFonts w:eastAsia="MS Gothic;ＭＳ ゴシック"/>
                <w:lang w:eastAsia="ja-JP"/>
              </w:rPr>
              <w:t>-</w:t>
              <w:tab/>
              <w:t>call forwarding unconditional;</w:t>
            </w:r>
          </w:p>
          <w:p>
            <w:pPr>
              <w:pStyle w:val="TAL"/>
              <w:keepNext w:val="false"/>
              <w:keepLines w:val="false"/>
              <w:widowControl w:val="false"/>
              <w:rPr/>
            </w:pPr>
            <w:r>
              <w:rPr>
                <w:rFonts w:eastAsia="MS Gothic;ＭＳ ゴシック"/>
                <w:lang w:eastAsia="ja-JP"/>
              </w:rPr>
              <w:t>-</w:t>
              <w:tab/>
              <w:t>call forwarding on mobile subscriber busy;</w:t>
            </w:r>
          </w:p>
          <w:p>
            <w:pPr>
              <w:pStyle w:val="TAL"/>
              <w:keepNext w:val="false"/>
              <w:keepLines w:val="false"/>
              <w:widowControl w:val="false"/>
              <w:rPr>
                <w:rFonts w:eastAsia="MS Gothic;ＭＳ ゴシック"/>
                <w:lang w:eastAsia="ja-JP"/>
              </w:rPr>
            </w:pPr>
            <w:r>
              <w:rPr>
                <w:rFonts w:eastAsia="MS Gothic;ＭＳ ゴシック"/>
                <w:lang w:eastAsia="ja-JP"/>
              </w:rPr>
              <w:t>-</w:t>
              <w:tab/>
              <w:t>call forwarding on no reply;</w:t>
            </w:r>
          </w:p>
          <w:p>
            <w:pPr>
              <w:pStyle w:val="TAL"/>
              <w:keepNext w:val="false"/>
              <w:keepLines w:val="false"/>
              <w:widowControl w:val="false"/>
              <w:rPr>
                <w:rFonts w:eastAsia="MS Gothic;ＭＳ ゴシック"/>
                <w:lang w:eastAsia="ja-JP"/>
              </w:rPr>
            </w:pPr>
            <w:r>
              <w:rPr>
                <w:rFonts w:eastAsia="MS Gothic;ＭＳ ゴシック"/>
                <w:lang w:eastAsia="ja-JP"/>
              </w:rPr>
              <w:t>-</w:t>
              <w:tab/>
              <w:t>call forwarding on mobile subscriber not reachable;</w:t>
            </w:r>
          </w:p>
          <w:p>
            <w:pPr>
              <w:pStyle w:val="TAL"/>
              <w:keepNext w:val="false"/>
              <w:keepLines w:val="false"/>
              <w:widowControl w:val="false"/>
              <w:rPr>
                <w:rFonts w:eastAsia="MS Gothic;ＭＳ ゴシック"/>
                <w:lang w:eastAsia="ja-JP"/>
              </w:rPr>
            </w:pPr>
            <w:r>
              <w:rPr>
                <w:rFonts w:eastAsia="MS Gothic;ＭＳ ゴシック"/>
                <w:lang w:eastAsia="ja-JP"/>
              </w:rPr>
              <w:t>-</w:t>
              <w:tab/>
              <w:t>barring of all outgoing calls;</w:t>
            </w:r>
          </w:p>
          <w:p>
            <w:pPr>
              <w:pStyle w:val="TAL"/>
              <w:keepNext w:val="false"/>
              <w:keepLines w:val="false"/>
              <w:widowControl w:val="false"/>
              <w:rPr>
                <w:rFonts w:eastAsia="MS Gothic;ＭＳ ゴシック"/>
                <w:lang w:eastAsia="ja-JP"/>
              </w:rPr>
            </w:pPr>
            <w:r>
              <w:rPr>
                <w:rFonts w:eastAsia="MS Gothic;ＭＳ ゴシック"/>
                <w:lang w:eastAsia="ja-JP"/>
              </w:rPr>
              <w:t>-</w:t>
              <w:tab/>
              <w:t>barring of outgoing international calls;</w:t>
            </w:r>
          </w:p>
          <w:p>
            <w:pPr>
              <w:pStyle w:val="TAL"/>
              <w:keepNext w:val="false"/>
              <w:keepLines w:val="false"/>
              <w:widowControl w:val="false"/>
              <w:rPr>
                <w:rFonts w:eastAsia="MS Gothic;ＭＳ ゴシック"/>
                <w:lang w:eastAsia="ja-JP"/>
              </w:rPr>
            </w:pPr>
            <w:r>
              <w:rPr>
                <w:rFonts w:eastAsia="MS Gothic;ＭＳ ゴシック"/>
                <w:lang w:eastAsia="ja-JP"/>
              </w:rPr>
              <w:t>-</w:t>
              <w:tab/>
              <w:t>barring of outgoing international calls except those directed to the home PLMN;</w:t>
            </w:r>
          </w:p>
          <w:p>
            <w:pPr>
              <w:pStyle w:val="TAL"/>
              <w:keepNext w:val="false"/>
              <w:keepLines w:val="false"/>
              <w:widowControl w:val="false"/>
              <w:rPr/>
            </w:pPr>
            <w:r>
              <w:rPr>
                <w:rFonts w:eastAsia="MS Gothic;ＭＳ ゴシック"/>
                <w:lang w:eastAsia="ja-JP"/>
              </w:rPr>
              <w:t>-</w:t>
              <w:tab/>
              <w:t>barring of all incoming calls;</w:t>
            </w:r>
          </w:p>
          <w:p>
            <w:pPr>
              <w:pStyle w:val="TAL"/>
              <w:keepNext w:val="false"/>
              <w:keepLines w:val="false"/>
              <w:widowControl w:val="false"/>
              <w:rPr>
                <w:rFonts w:eastAsia="MS Gothic;ＭＳ ゴシック"/>
                <w:u w:val="single"/>
                <w:lang w:eastAsia="ja-JP"/>
              </w:rPr>
            </w:pPr>
            <w:r>
              <w:rPr>
                <w:rFonts w:eastAsia="MS Gothic;ＭＳ ゴシック"/>
                <w:lang w:eastAsia="ja-JP"/>
              </w:rPr>
              <w:t>-</w:t>
              <w:tab/>
              <w:t>barring of incoming calls when roaming outside home PLMN Country.</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Basic Service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u w:val="single"/>
              </w:rPr>
            </w:pPr>
            <w:r>
              <w:rPr/>
              <w:t>See 3GPP TS</w:t>
            </w:r>
            <w:r>
              <w:rPr>
                <w:rFonts w:eastAsia="MS Gothic;ＭＳ ゴシック"/>
                <w:lang w:eastAsia="ja-JP"/>
              </w:rPr>
              <w:t> </w:t>
            </w:r>
            <w:r>
              <w:rPr/>
              <w:t>29.002</w:t>
            </w:r>
            <w:r>
              <w:rPr>
                <w:rFonts w:eastAsia="MS Gothic;ＭＳ ゴシック"/>
                <w:lang w:eastAsia="ja-JP"/>
              </w:rPr>
              <w:t> </w:t>
            </w:r>
            <w:r>
              <w:rPr/>
              <w:t>[</w:t>
            </w:r>
            <w:r>
              <w:rPr>
                <w:lang w:val="en-US" w:eastAsia="en-US"/>
              </w:rPr>
              <w:t>34</w:t>
            </w:r>
            <w:r>
              <w:rPr/>
              <w:t>].</w:t>
            </w:r>
          </w:p>
        </w:tc>
      </w:tr>
    </w:tbl>
    <w:p>
      <w:pPr>
        <w:pStyle w:val="Normal"/>
        <w:rPr>
          <w:rFonts w:eastAsia="MS Gothic;ＭＳ ゴシック"/>
          <w:lang w:eastAsia="ja-JP"/>
        </w:rPr>
      </w:pPr>
      <w:r>
        <w:rPr>
          <w:rFonts w:eastAsia="MS Gothic;ＭＳ ゴシック"/>
          <w:lang w:eastAsia="ja-JP"/>
        </w:rPr>
      </w:r>
    </w:p>
    <w:p>
      <w:pPr>
        <w:pStyle w:val="Normal"/>
        <w:rPr/>
      </w:pPr>
      <w:r>
        <w:rPr/>
        <w:t xml:space="preserve">CAMEL subscription information </w:t>
      </w:r>
      <w:r>
        <w:rPr>
          <w:rFonts w:eastAsia="MS Gothic;ＭＳ ゴシック"/>
          <w:lang w:eastAsia="ja-JP"/>
        </w:rPr>
        <w:t xml:space="preserve">shall </w:t>
      </w:r>
      <w:r>
        <w:rPr/>
        <w:t xml:space="preserve">contain </w:t>
      </w:r>
      <w:r>
        <w:rPr>
          <w:rFonts w:eastAsia="MS Gothic;ＭＳ ゴシック"/>
          <w:lang w:eastAsia="ja-JP"/>
        </w:rPr>
        <w:t xml:space="preserve">one of </w:t>
      </w:r>
      <w:r>
        <w:rPr/>
        <w:t>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CAMEL </w:t>
            </w:r>
            <w:r>
              <w:rPr>
                <w:rFonts w:eastAsia="MS Gothic;ＭＳ ゴシック"/>
                <w:lang w:eastAsia="ja-JP"/>
              </w:rPr>
              <w:t>S</w:t>
            </w:r>
            <w:r>
              <w:rPr/>
              <w:t xml:space="preserve">ubscription </w:t>
            </w:r>
            <w:r>
              <w:rPr>
                <w:rFonts w:eastAsia="MS Gothic;ＭＳ ゴシック"/>
                <w:lang w:eastAsia="ja-JP"/>
              </w:rPr>
              <w:t>I</w:t>
            </w:r>
            <w:r>
              <w:rPr/>
              <w:t>nfo</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S,E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t>
            </w:r>
            <w:r>
              <w:rPr>
                <w:rFonts w:eastAsia="MS Mincho;ＭＳ 明朝"/>
                <w:lang w:eastAsia="ja-JP"/>
              </w:rPr>
              <w:t>which CAMEL Subscription Information</w:t>
            </w:r>
            <w:r>
              <w:rPr/>
              <w:t xml:space="preserve"> is requested. It </w:t>
            </w:r>
            <w:r>
              <w:rPr>
                <w:rFonts w:eastAsia="MS Gothic;ＭＳ ゴシック"/>
                <w:lang w:eastAsia="ja-JP"/>
              </w:rPr>
              <w:t>shall be</w:t>
            </w:r>
            <w:r>
              <w:rPr/>
              <w:t xml:space="preserve"> one of the following</w:t>
            </w:r>
            <w:r>
              <w:rPr>
                <w:rFonts w:eastAsia="MS Mincho;ＭＳ 明朝"/>
                <w:lang w:eastAsia="ja-JP"/>
              </w:rPr>
              <w:t xml:space="preserve"> elements:</w:t>
            </w:r>
          </w:p>
          <w:p>
            <w:pPr>
              <w:pStyle w:val="TAL"/>
              <w:keepNext w:val="false"/>
              <w:keepLines w:val="false"/>
              <w:widowControl w:val="false"/>
              <w:rPr/>
            </w:pPr>
            <w:r>
              <w:rPr/>
              <w:t>O</w:t>
            </w:r>
            <w:r>
              <w:rPr>
                <w:rFonts w:eastAsia="MS Gothic;ＭＳ ゴシック"/>
                <w:color w:val="000000"/>
                <w:lang w:eastAsia="ja-JP"/>
              </w:rPr>
              <w:noBreakHyphen/>
            </w:r>
            <w:r>
              <w:rPr/>
              <w:t>CSI/T</w:t>
            </w:r>
            <w:r>
              <w:rPr>
                <w:rFonts w:eastAsia="MS Gothic;ＭＳ ゴシック"/>
                <w:color w:val="000000"/>
                <w:lang w:eastAsia="ja-JP"/>
              </w:rPr>
              <w:noBreakHyphen/>
            </w:r>
            <w:r>
              <w:rPr/>
              <w:t>CSI/VT</w:t>
            </w:r>
            <w:r>
              <w:rPr>
                <w:rFonts w:eastAsia="MS Gothic;ＭＳ ゴシック"/>
                <w:color w:val="000000"/>
                <w:lang w:eastAsia="ja-JP"/>
              </w:rPr>
              <w:noBreakHyphen/>
            </w:r>
            <w:r>
              <w:rPr/>
              <w:t>CSI/TIF</w:t>
            </w:r>
            <w:r>
              <w:rPr>
                <w:rFonts w:eastAsia="MS Gothic;ＭＳ ゴシック"/>
                <w:color w:val="000000"/>
                <w:lang w:eastAsia="ja-JP"/>
              </w:rPr>
              <w:noBreakHyphen/>
            </w:r>
            <w:r>
              <w:rPr/>
              <w:t>CSI/GPRS</w:t>
            </w:r>
            <w:r>
              <w:rPr>
                <w:rFonts w:eastAsia="MS Gothic;ＭＳ ゴシック"/>
                <w:color w:val="000000"/>
                <w:lang w:eastAsia="ja-JP"/>
              </w:rPr>
              <w:noBreakHyphen/>
            </w:r>
            <w:r>
              <w:rPr/>
              <w:t>CSI/</w:t>
            </w:r>
            <w:r>
              <w:rPr>
                <w:rFonts w:eastAsia="MS Gothic;ＭＳ ゴシック"/>
                <w:lang w:eastAsia="ja-JP"/>
              </w:rPr>
              <w:t>MO</w:t>
            </w:r>
            <w:r>
              <w:rPr>
                <w:rFonts w:eastAsia="MS Gothic;ＭＳ ゴシック"/>
                <w:color w:val="000000"/>
                <w:lang w:eastAsia="ja-JP"/>
              </w:rPr>
              <w:noBreakHyphen/>
            </w:r>
            <w:r>
              <w:rPr>
                <w:rFonts w:eastAsia="MS Gothic;ＭＳ ゴシック"/>
                <w:lang w:eastAsia="ja-JP"/>
              </w:rPr>
              <w:t>SMS</w:t>
            </w:r>
            <w:r>
              <w:rPr>
                <w:rFonts w:eastAsia="MS Gothic;ＭＳ ゴシック"/>
                <w:color w:val="000000"/>
                <w:lang w:eastAsia="ja-JP"/>
              </w:rPr>
              <w:noBreakHyphen/>
            </w:r>
            <w:r>
              <w:rPr>
                <w:rFonts w:eastAsia="MS Gothic;ＭＳ ゴシック"/>
                <w:lang w:eastAsia="ja-JP"/>
              </w:rPr>
              <w:t>CSI/</w:t>
            </w:r>
            <w:r>
              <w:rPr/>
              <w:t>SS</w:t>
            </w:r>
            <w:r>
              <w:rPr>
                <w:rFonts w:eastAsia="MS Gothic;ＭＳ ゴシック"/>
                <w:color w:val="000000"/>
                <w:lang w:eastAsia="ja-JP"/>
              </w:rPr>
              <w:noBreakHyphen/>
            </w:r>
            <w:r>
              <w:rPr/>
              <w:t>CSI/M</w:t>
            </w:r>
            <w:r>
              <w:rPr>
                <w:rFonts w:eastAsia="MS Gothic;ＭＳ ゴシック"/>
                <w:color w:val="000000"/>
                <w:lang w:eastAsia="ja-JP"/>
              </w:rPr>
              <w:noBreakHyphen/>
            </w:r>
            <w:r>
              <w:rPr/>
              <w:t>CSI</w:t>
            </w:r>
            <w:r>
              <w:rPr>
                <w:rFonts w:eastAsia="MS Mincho;ＭＳ 明朝"/>
                <w:lang w:eastAsia="ja-JP"/>
              </w:rPr>
              <w:t>/D</w:t>
            </w:r>
            <w:r>
              <w:rPr>
                <w:rFonts w:eastAsia="MS Gothic;ＭＳ ゴシック"/>
                <w:color w:val="000000"/>
                <w:lang w:eastAsia="ja-JP"/>
              </w:rPr>
              <w:noBreakHyphen/>
            </w:r>
            <w:r>
              <w:rPr>
                <w:rFonts w:eastAsia="MS Mincho;ＭＳ 明朝"/>
                <w:lang w:eastAsia="ja-JP"/>
              </w:rPr>
              <w:t>CSI.</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 xml:space="preserve">Additional Requested </w:t>
            </w:r>
            <w:r>
              <w:rPr/>
              <w:t xml:space="preserve">CAMEL </w:t>
            </w:r>
            <w:r>
              <w:rPr>
                <w:rFonts w:eastAsia="MS Gothic;ＭＳ ゴシック"/>
                <w:lang w:eastAsia="ja-JP"/>
              </w:rPr>
              <w:t>S</w:t>
            </w:r>
            <w:r>
              <w:rPr/>
              <w:t xml:space="preserve">ubscription </w:t>
            </w:r>
            <w:r>
              <w:rPr>
                <w:rFonts w:eastAsia="MS Gothic;ＭＳ ゴシック"/>
                <w:lang w:eastAsia="ja-JP"/>
              </w:rPr>
              <w:t>I</w:t>
            </w:r>
            <w:r>
              <w:rPr/>
              <w:t>nfo</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S,E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t>
            </w:r>
            <w:r>
              <w:rPr>
                <w:rFonts w:eastAsia="MS Mincho;ＭＳ 明朝"/>
                <w:lang w:eastAsia="ja-JP"/>
              </w:rPr>
              <w:t>which CAMEL Subscription Information</w:t>
            </w:r>
            <w:r>
              <w:rPr/>
              <w:t xml:space="preserve"> is requested. It </w:t>
            </w:r>
            <w:r>
              <w:rPr>
                <w:rFonts w:eastAsia="MS Gothic;ＭＳ ゴシック"/>
                <w:lang w:eastAsia="ja-JP"/>
              </w:rPr>
              <w:t>shall be</w:t>
            </w:r>
            <w:r>
              <w:rPr/>
              <w:t xml:space="preserve"> one of the following</w:t>
            </w:r>
            <w:r>
              <w:rPr>
                <w:rFonts w:eastAsia="MS Mincho;ＭＳ 明朝"/>
                <w:lang w:eastAsia="ja-JP"/>
              </w:rPr>
              <w:t xml:space="preserve"> elements:</w:t>
            </w:r>
          </w:p>
          <w:p>
            <w:pPr>
              <w:pStyle w:val="TAL"/>
              <w:keepNext w:val="false"/>
              <w:keepLines w:val="false"/>
              <w:widowControl w:val="false"/>
              <w:rPr/>
            </w:pPr>
            <w:r>
              <w:rPr>
                <w:rFonts w:eastAsia="MS Gothic;ＭＳ ゴシック"/>
                <w:lang w:eastAsia="ja-JP"/>
              </w:rPr>
              <w:t>MT</w:t>
            </w:r>
            <w:r>
              <w:rPr>
                <w:rFonts w:eastAsia="MS Gothic;ＭＳ ゴシック"/>
                <w:color w:val="000000"/>
                <w:lang w:eastAsia="ja-JP"/>
              </w:rPr>
              <w:noBreakHyphen/>
            </w:r>
            <w:r>
              <w:rPr>
                <w:rFonts w:eastAsia="MS Gothic;ＭＳ ゴシック"/>
                <w:lang w:eastAsia="ja-JP"/>
              </w:rPr>
              <w:t>SMS</w:t>
            </w:r>
            <w:r>
              <w:rPr>
                <w:rFonts w:eastAsia="MS Gothic;ＭＳ ゴシック"/>
                <w:color w:val="000000"/>
                <w:lang w:eastAsia="ja-JP"/>
              </w:rPr>
              <w:noBreakHyphen/>
            </w:r>
            <w:r>
              <w:rPr>
                <w:rFonts w:eastAsia="MS Gothic;ＭＳ ゴシック"/>
                <w:lang w:eastAsia="ja-JP"/>
              </w:rPr>
              <w:t>CSI/ MG</w:t>
            </w:r>
            <w:r>
              <w:rPr>
                <w:rFonts w:eastAsia="MS Gothic;ＭＳ ゴシック"/>
                <w:color w:val="000000"/>
                <w:lang w:eastAsia="ja-JP"/>
              </w:rPr>
              <w:noBreakHyphen/>
            </w:r>
            <w:r>
              <w:rPr>
                <w:rFonts w:eastAsia="MS Gothic;ＭＳ ゴシック"/>
                <w:lang w:eastAsia="ja-JP"/>
              </w:rPr>
              <w:t>CSI.</w:t>
            </w:r>
          </w:p>
        </w:tc>
      </w:tr>
    </w:tbl>
    <w:p>
      <w:pPr>
        <w:pStyle w:val="Normal"/>
        <w:rPr>
          <w:rFonts w:eastAsia="MS Gothic;ＭＳ ゴシック"/>
          <w:lang w:eastAsia="ja-JP"/>
        </w:rPr>
      </w:pPr>
      <w:r>
        <w:rPr>
          <w:rFonts w:eastAsia="MS Gothic;ＭＳ ゴシック"/>
          <w:lang w:eastAsia="ja-JP"/>
        </w:rPr>
      </w:r>
    </w:p>
    <w:p>
      <w:pPr>
        <w:pStyle w:val="Heading4"/>
        <w:ind w:left="1418" w:hanging="1418"/>
        <w:rPr>
          <w:color w:val="000000"/>
        </w:rPr>
      </w:pPr>
      <w:bookmarkStart w:id="1117" w:name="__RefHeading___Toc477855317"/>
      <w:bookmarkEnd w:id="1117"/>
      <w:r>
        <w:rPr>
          <w:color w:val="000000"/>
        </w:rPr>
        <w:t>10.3.1.3</w:t>
        <w:tab/>
        <w:t>Notify Subscriber Data Change response</w:t>
      </w:r>
    </w:p>
    <w:p>
      <w:pPr>
        <w:pStyle w:val="Heading5"/>
        <w:ind w:left="1701" w:hanging="1701"/>
        <w:rPr>
          <w:color w:val="000000"/>
        </w:rPr>
      </w:pPr>
      <w:bookmarkStart w:id="1118" w:name="__RefHeading___Toc477855318"/>
      <w:bookmarkEnd w:id="1118"/>
      <w:r>
        <w:rPr>
          <w:color w:val="000000"/>
        </w:rPr>
        <w:t>10.3.1.3.1</w:t>
        <w:tab/>
        <w:t>Description</w:t>
      </w:r>
    </w:p>
    <w:p>
      <w:pPr>
        <w:pStyle w:val="Normal"/>
        <w:rPr/>
      </w:pPr>
      <w:r>
        <w:rPr>
          <w:color w:val="000000"/>
        </w:rPr>
        <w:t>This IF is used by the gsmSCF to respond to the HLR of the change of subscriber data notify.</w:t>
      </w:r>
    </w:p>
    <w:p>
      <w:pPr>
        <w:pStyle w:val="Heading5"/>
        <w:ind w:left="1701" w:hanging="1701"/>
        <w:rPr/>
      </w:pPr>
      <w:bookmarkStart w:id="1119" w:name="__RefHeading___Toc477855319"/>
      <w:bookmarkEnd w:id="1119"/>
      <w:r>
        <w:rPr>
          <w:color w:val="000000"/>
        </w:rPr>
        <w:t>10.3.1.3.2</w:t>
        <w:tab/>
      </w:r>
      <w:r>
        <w:rPr>
          <w:color w:val="000000"/>
        </w:rPr>
        <w:t>Information Elements</w:t>
      </w:r>
    </w:p>
    <w:p>
      <w:pPr>
        <w:pStyle w:val="Normal"/>
        <w:rPr/>
      </w:pPr>
      <w:r>
        <w:rPr>
          <w:rFonts w:eastAsia="MS Gothic;ＭＳ ゴシック"/>
          <w:lang w:eastAsia="ja-JP"/>
        </w:rPr>
        <w:t>This IF contains n</w:t>
      </w:r>
      <w:r>
        <w:rPr/>
        <w:t>o information elements.</w:t>
      </w:r>
    </w:p>
    <w:p>
      <w:pPr>
        <w:pStyle w:val="Heading3"/>
        <w:rPr/>
      </w:pPr>
      <w:bookmarkStart w:id="1120" w:name="__RefHeading___Toc477855320"/>
      <w:bookmarkEnd w:id="1120"/>
      <w:r>
        <w:rPr/>
        <w:t>10.3.2</w:t>
        <w:tab/>
        <w:t>HLR to gsmSCF information flows</w:t>
      </w:r>
    </w:p>
    <w:p>
      <w:pPr>
        <w:pStyle w:val="Heading4"/>
        <w:ind w:left="1418" w:hanging="1418"/>
        <w:rPr/>
      </w:pPr>
      <w:bookmarkStart w:id="1121" w:name="__RefHeading___Toc477855321"/>
      <w:bookmarkEnd w:id="1121"/>
      <w:r>
        <w:rPr>
          <w:color w:val="000000"/>
        </w:rPr>
        <w:t>10.3.2.</w:t>
      </w:r>
      <w:r>
        <w:rPr>
          <w:rFonts w:eastAsia="MS Gothic;ＭＳ ゴシック"/>
          <w:color w:val="000000"/>
          <w:lang w:eastAsia="ja-JP"/>
        </w:rPr>
        <w:t>1</w:t>
      </w:r>
      <w:r>
        <w:rPr>
          <w:color w:val="000000"/>
        </w:rPr>
        <w:tab/>
        <w:t>Any Time Modification ack</w:t>
      </w:r>
    </w:p>
    <w:p>
      <w:pPr>
        <w:pStyle w:val="Heading5"/>
        <w:ind w:left="1701" w:hanging="1701"/>
        <w:rPr/>
      </w:pPr>
      <w:bookmarkStart w:id="1122" w:name="__RefHeading___Toc477855322"/>
      <w:bookmarkEnd w:id="1122"/>
      <w:r>
        <w:rPr>
          <w:color w:val="000000"/>
        </w:rPr>
        <w:t>10.3.2.</w:t>
      </w:r>
      <w:r>
        <w:rPr>
          <w:rFonts w:eastAsia="MS Gothic;ＭＳ ゴシック"/>
          <w:color w:val="000000"/>
          <w:lang w:eastAsia="ja-JP"/>
        </w:rPr>
        <w:t>1</w:t>
      </w:r>
      <w:r>
        <w:rPr>
          <w:color w:val="000000"/>
        </w:rPr>
        <w:t>.1</w:t>
        <w:tab/>
        <w:t>Description</w:t>
      </w:r>
    </w:p>
    <w:p>
      <w:pPr>
        <w:pStyle w:val="Normal"/>
        <w:rPr/>
      </w:pPr>
      <w:r>
        <w:rPr>
          <w:color w:val="000000"/>
        </w:rPr>
        <w:t>This IF is used by the HLR to provide the modified information to the gsmSCF.</w:t>
      </w:r>
    </w:p>
    <w:p>
      <w:pPr>
        <w:pStyle w:val="Heading5"/>
        <w:ind w:left="1701" w:hanging="1701"/>
        <w:rPr/>
      </w:pPr>
      <w:bookmarkStart w:id="1123" w:name="__RefHeading___Toc477855323"/>
      <w:bookmarkEnd w:id="1123"/>
      <w:r>
        <w:rPr>
          <w:color w:val="000000"/>
        </w:rPr>
        <w:t>10.3.2.</w:t>
      </w:r>
      <w:r>
        <w:rPr>
          <w:rFonts w:eastAsia="MS Gothic;ＭＳ ゴシック"/>
          <w:color w:val="000000"/>
          <w:lang w:eastAsia="ja-JP"/>
        </w:rPr>
        <w:t>1</w:t>
      </w:r>
      <w:r>
        <w:rPr>
          <w:color w:val="000000"/>
        </w:rPr>
        <w:t>.2</w:t>
        <w:tab/>
        <w:t>Information Elements</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Call </w:t>
            </w:r>
            <w:r>
              <w:rPr>
                <w:rFonts w:eastAsia="MS Mincho;ＭＳ 明朝"/>
                <w:lang w:eastAsia="ja-JP"/>
              </w:rPr>
              <w:t>F</w:t>
            </w:r>
            <w:r>
              <w:rPr/>
              <w:t xml:space="preserve">orwarding SS </w:t>
            </w:r>
            <w:r>
              <w:rPr>
                <w:rFonts w:eastAsia="MS Gothic;ＭＳ ゴシック"/>
                <w:lang w:eastAsia="ja-JP"/>
              </w:rPr>
              <w:t>D</w:t>
            </w:r>
            <w:r>
              <w:rPr/>
              <w:t>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w:t>
            </w:r>
            <w:r>
              <w:rPr>
                <w:rFonts w:eastAsia="MS Mincho;ＭＳ 明朝"/>
                <w:lang w:eastAsia="ja-JP"/>
              </w:rPr>
              <w:t>is described in a table below</w:t>
            </w:r>
            <w:r>
              <w:rPr/>
              <w:t>. 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Call </w:t>
            </w:r>
            <w:r>
              <w:rPr>
                <w:rFonts w:eastAsia="MS Mincho;ＭＳ 明朝"/>
                <w:lang w:eastAsia="ja-JP"/>
              </w:rPr>
              <w:t>B</w:t>
            </w:r>
            <w:r>
              <w:rPr/>
              <w:t xml:space="preserve">arring SS </w:t>
            </w:r>
            <w:r>
              <w:rPr>
                <w:rFonts w:eastAsia="MS Gothic;ＭＳ ゴシック"/>
                <w:lang w:eastAsia="ja-JP"/>
              </w:rPr>
              <w:t>D</w:t>
            </w:r>
            <w:r>
              <w:rPr/>
              <w:t>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w:t>
            </w:r>
            <w:r>
              <w:rPr>
                <w:rFonts w:eastAsia="MS Mincho;ＭＳ 明朝"/>
                <w:lang w:eastAsia="ja-JP"/>
              </w:rPr>
              <w:t>is described in a table below</w:t>
            </w:r>
            <w:r>
              <w:rPr/>
              <w:t>. 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Operator </w:t>
            </w:r>
            <w:r>
              <w:rPr>
                <w:rFonts w:eastAsia="MS Gothic;ＭＳ ゴシック"/>
                <w:lang w:eastAsia="ja-JP"/>
              </w:rPr>
              <w:t>D</w:t>
            </w:r>
            <w:r>
              <w:rPr/>
              <w:t xml:space="preserve">etermined </w:t>
            </w:r>
            <w:r>
              <w:rPr>
                <w:rFonts w:eastAsia="MS Gothic;ＭＳ ゴシック"/>
                <w:lang w:eastAsia="ja-JP"/>
              </w:rPr>
              <w:t>B</w:t>
            </w:r>
            <w:r>
              <w:rPr/>
              <w:t xml:space="preserve">arring </w:t>
            </w:r>
            <w:r>
              <w:rPr>
                <w:rFonts w:eastAsia="MS Gothic;ＭＳ ゴシック"/>
                <w:lang w:eastAsia="ja-JP"/>
              </w:rPr>
              <w:t>I</w:t>
            </w:r>
            <w:r>
              <w:rPr/>
              <w:t>nformation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a table below. 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CAMEL </w:t>
            </w:r>
            <w:r>
              <w:rPr>
                <w:rFonts w:eastAsia="MS Mincho;ＭＳ 明朝"/>
                <w:lang w:eastAsia="ja-JP"/>
              </w:rPr>
              <w:t>S</w:t>
            </w:r>
            <w:r>
              <w:rPr/>
              <w:t xml:space="preserve">ubscription </w:t>
            </w:r>
            <w:r>
              <w:rPr>
                <w:rFonts w:eastAsia="MS Mincho;ＭＳ 明朝"/>
                <w:lang w:eastAsia="ja-JP"/>
              </w:rPr>
              <w:t>I</w:t>
            </w:r>
            <w:r>
              <w:rPr/>
              <w:t>nformation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w:t>
            </w:r>
            <w:r>
              <w:rPr>
                <w:rFonts w:eastAsia="MS Mincho;ＭＳ 明朝"/>
                <w:lang w:eastAsia="ja-JP"/>
              </w:rPr>
              <w:t>is described in a table below</w:t>
            </w:r>
            <w:r>
              <w:rPr/>
              <w:t>. 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Call </w:t>
            </w:r>
            <w:r>
              <w:rPr>
                <w:rFonts w:eastAsia="MS Mincho;ＭＳ 明朝"/>
                <w:lang w:eastAsia="ja-JP"/>
              </w:rPr>
              <w:t>Waiting</w:t>
            </w:r>
            <w:r>
              <w:rPr/>
              <w:t xml:space="preserve"> SS </w:t>
            </w:r>
            <w:r>
              <w:rPr>
                <w:rFonts w:eastAsia="MS Gothic;ＭＳ ゴシック"/>
                <w:lang w:eastAsia="ja-JP"/>
              </w:rPr>
              <w:t>D</w:t>
            </w:r>
            <w:r>
              <w:rPr/>
              <w:t>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w:t>
            </w:r>
            <w:r>
              <w:rPr>
                <w:rFonts w:eastAsia="MS Mincho;ＭＳ 明朝"/>
                <w:lang w:eastAsia="ja-JP"/>
              </w:rPr>
              <w:t>is described in a table below</w:t>
            </w:r>
            <w:r>
              <w:rPr/>
              <w:t>. 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Call </w:t>
            </w:r>
            <w:r>
              <w:rPr>
                <w:rFonts w:eastAsia="MS Mincho;ＭＳ 明朝"/>
                <w:lang w:eastAsia="ja-JP"/>
              </w:rPr>
              <w:t>Hold</w:t>
            </w:r>
            <w:r>
              <w:rPr/>
              <w:t xml:space="preserve"> SS </w:t>
            </w:r>
            <w:r>
              <w:rPr>
                <w:rFonts w:eastAsia="MS Gothic;ＭＳ ゴシック"/>
                <w:lang w:eastAsia="ja-JP"/>
              </w:rPr>
              <w:t>D</w:t>
            </w:r>
            <w:r>
              <w:rPr/>
              <w:t>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w:t>
            </w:r>
            <w:r>
              <w:rPr>
                <w:rFonts w:eastAsia="MS Mincho;ＭＳ 明朝"/>
                <w:lang w:eastAsia="ja-JP"/>
              </w:rPr>
              <w:t>is described in a table below</w:t>
            </w:r>
            <w:r>
              <w:rPr/>
              <w:t>. 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Calling Line Identification Presentation SS </w:t>
            </w:r>
            <w:r>
              <w:rPr>
                <w:rFonts w:eastAsia="MS Gothic;ＭＳ ゴシック"/>
                <w:lang w:eastAsia="ja-JP"/>
              </w:rPr>
              <w:t>D</w:t>
            </w:r>
            <w:r>
              <w:rPr/>
              <w:t>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w:t>
            </w:r>
            <w:r>
              <w:rPr>
                <w:rFonts w:eastAsia="MS Mincho;ＭＳ 明朝"/>
                <w:lang w:eastAsia="ja-JP"/>
              </w:rPr>
              <w:t>is described in a table below</w:t>
            </w:r>
            <w:r>
              <w:rPr/>
              <w:t>. 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Calling Line Identification Restriction SS </w:t>
            </w:r>
            <w:r>
              <w:rPr>
                <w:rFonts w:eastAsia="MS Gothic;ＭＳ ゴシック"/>
                <w:lang w:eastAsia="ja-JP"/>
              </w:rPr>
              <w:t>D</w:t>
            </w:r>
            <w:r>
              <w:rPr/>
              <w:t>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w:t>
            </w:r>
            <w:r>
              <w:rPr>
                <w:rFonts w:eastAsia="MS Mincho;ＭＳ 明朝"/>
                <w:lang w:eastAsia="ja-JP"/>
              </w:rPr>
              <w:t>is described in a table below</w:t>
            </w:r>
            <w:r>
              <w:rPr/>
              <w:t>. 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Explicit Call Transfer SS </w:t>
            </w:r>
            <w:r>
              <w:rPr>
                <w:rFonts w:eastAsia="MS Gothic;ＭＳ ゴシック"/>
                <w:lang w:eastAsia="ja-JP"/>
              </w:rPr>
              <w:t>D</w:t>
            </w:r>
            <w:r>
              <w:rPr/>
              <w:t>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w:t>
            </w:r>
            <w:r>
              <w:rPr>
                <w:rFonts w:eastAsia="MS Mincho;ＭＳ 明朝"/>
                <w:lang w:eastAsia="ja-JP"/>
              </w:rPr>
              <w:t>is described in a table below</w:t>
            </w:r>
            <w:r>
              <w:rPr/>
              <w:t>. It shall be present if it was modified.</w:t>
            </w:r>
          </w:p>
        </w:tc>
      </w:tr>
    </w:tbl>
    <w:p>
      <w:pPr>
        <w:pStyle w:val="Normal"/>
        <w:rPr>
          <w:rFonts w:eastAsia="MS Gothic;ＭＳ ゴシック"/>
          <w:lang w:eastAsia="ja-JP"/>
        </w:rPr>
      </w:pPr>
      <w:r>
        <w:rPr>
          <w:rFonts w:eastAsia="MS Gothic;ＭＳ ゴシック"/>
          <w:lang w:eastAsia="ja-JP"/>
        </w:rPr>
      </w:r>
    </w:p>
    <w:p>
      <w:pPr>
        <w:pStyle w:val="Normal"/>
        <w:rPr/>
      </w:pPr>
      <w:r>
        <w:rPr/>
        <w:t xml:space="preserve">Call </w:t>
      </w:r>
      <w:r>
        <w:rPr>
          <w:rFonts w:eastAsia="MS Mincho;ＭＳ 明朝"/>
          <w:lang w:eastAsia="ja-JP"/>
        </w:rPr>
        <w:t>F</w:t>
      </w:r>
      <w:r>
        <w:rPr/>
        <w:t xml:space="preserve">orwarding SS </w:t>
      </w:r>
      <w:r>
        <w:rPr>
          <w:rFonts w:eastAsia="MS Gothic;ＭＳ ゴシック"/>
          <w:lang w:eastAsia="ja-JP"/>
        </w:rPr>
        <w:t>D</w:t>
      </w:r>
      <w:r>
        <w:rPr/>
        <w:t>ata contains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Code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This IE indicates </w:t>
            </w:r>
            <w:r>
              <w:rPr>
                <w:lang w:eastAsia="ja-JP"/>
              </w:rPr>
              <w:t xml:space="preserve">Call Forwarding </w:t>
            </w:r>
            <w:r>
              <w:rPr/>
              <w:t>supplementary service as defined in 3GPP TS</w:t>
            </w:r>
            <w:r>
              <w:rPr>
                <w:rFonts w:eastAsia="MS Gothic;ＭＳ ゴシック"/>
                <w:lang w:eastAsia="ja-JP"/>
              </w:rPr>
              <w:t> </w:t>
            </w:r>
            <w:r>
              <w:rPr/>
              <w:t>22.004</w:t>
            </w:r>
            <w:r>
              <w:rPr>
                <w:rFonts w:eastAsia="MS Gothic;ＭＳ ゴシック"/>
                <w:lang w:eastAsia="ja-JP"/>
              </w:rPr>
              <w:t> </w:t>
            </w:r>
            <w:r>
              <w:rPr/>
              <w:t>[</w:t>
            </w:r>
            <w:r>
              <w:rPr>
                <w:lang w:val="en-US" w:eastAsia="en-US"/>
              </w:rPr>
              <w:t>2</w:t>
            </w:r>
            <w:r>
              <w:rPr/>
              <w:t>].</w:t>
            </w:r>
          </w:p>
          <w:p>
            <w:pPr>
              <w:pStyle w:val="TAL"/>
              <w:keepNext w:val="false"/>
              <w:keepLines w:val="false"/>
              <w:widowControl w:val="false"/>
              <w:rPr/>
            </w:pPr>
            <w:r>
              <w:rPr/>
              <w:t>Only the SS code for which the modification applies is 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Forwarding Feature List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a</w:t>
            </w:r>
            <w:r>
              <w:rPr>
                <w:lang w:eastAsia="ja-JP"/>
              </w:rPr>
              <w:t xml:space="preserve"> table below. </w:t>
            </w:r>
          </w:p>
          <w:p>
            <w:pPr>
              <w:pStyle w:val="TAL"/>
              <w:keepNext w:val="false"/>
              <w:keepLines w:val="false"/>
              <w:widowControl w:val="false"/>
              <w:rPr>
                <w:lang w:eastAsia="ja-JP"/>
              </w:rPr>
            </w:pPr>
            <w:r>
              <w:rPr>
                <w:lang w:eastAsia="ja-JP"/>
              </w:rPr>
              <w:t>If a Forwarding Feature List item is modified then all applicable fields within the item shall be sent. All modified Forwarding Feature List items shall be returned.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Notification</w:t>
            </w:r>
            <w:r>
              <w:rPr>
                <w:rFonts w:eastAsia="MS Mincho;ＭＳ 明朝"/>
                <w:lang w:eastAsia="ja-JP"/>
              </w:rPr>
              <w:t>-to-CSE</w:t>
            </w:r>
            <w:r>
              <w:rPr/>
              <w:t xml:space="preserve"> Flag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This IE indicates whether the </w:t>
            </w:r>
            <w:r>
              <w:rPr>
                <w:rFonts w:eastAsia="MS Mincho;ＭＳ 明朝"/>
                <w:lang w:eastAsia="ja-JP"/>
              </w:rPr>
              <w:t xml:space="preserve">gsmSCF is notified of a </w:t>
            </w:r>
            <w:r>
              <w:rPr/>
              <w:t xml:space="preserve">change of </w:t>
            </w:r>
            <w:r>
              <w:rPr>
                <w:rFonts w:eastAsia="MS Mincho;ＭＳ 明朝"/>
                <w:lang w:eastAsia="ja-JP"/>
              </w:rPr>
              <w:t>C</w:t>
            </w:r>
            <w:r>
              <w:rPr/>
              <w:t xml:space="preserve">all </w:t>
            </w:r>
            <w:r>
              <w:rPr>
                <w:rFonts w:eastAsia="MS Mincho;ＭＳ 明朝"/>
                <w:lang w:eastAsia="ja-JP"/>
              </w:rPr>
              <w:t>F</w:t>
            </w:r>
            <w:r>
              <w:rPr/>
              <w:t xml:space="preserve">orwarding SS </w:t>
            </w:r>
            <w:r>
              <w:rPr>
                <w:rFonts w:eastAsia="MS Mincho;ＭＳ 明朝"/>
                <w:lang w:eastAsia="ja-JP"/>
              </w:rPr>
              <w:t>data</w:t>
            </w:r>
            <w:r>
              <w:rPr/>
              <w:t>.</w:t>
            </w:r>
          </w:p>
          <w:p>
            <w:pPr>
              <w:pStyle w:val="TAL"/>
              <w:keepNext w:val="false"/>
              <w:keepLines w:val="false"/>
              <w:widowControl w:val="false"/>
              <w:rPr/>
            </w:pPr>
            <w:r>
              <w:rPr>
                <w:rFonts w:eastAsia="MS Gothic;ＭＳ ゴシック"/>
                <w:lang w:eastAsia="ja-JP"/>
              </w:rPr>
              <w:t>The IE shall be sent if it was</w:t>
            </w:r>
            <w:r>
              <w:rPr>
                <w:rFonts w:eastAsia="MS Gothic;ＭＳ ゴシック"/>
                <w:lang w:eastAsia="ja-JP"/>
              </w:rPr>
              <w:t xml:space="preserve"> </w:t>
            </w:r>
            <w:r>
              <w:rPr>
                <w:rFonts w:eastAsia="MS Gothic;ＭＳ ゴシック"/>
                <w:lang w:eastAsia="ja-JP"/>
              </w:rPr>
              <w:t>modified</w:t>
            </w:r>
            <w:r>
              <w:rPr>
                <w:rFonts w:eastAsia="MS Gothic;ＭＳ ゴシック"/>
                <w:lang w:eastAsia="ja-JP"/>
              </w:rPr>
              <w:t>.</w:t>
            </w:r>
          </w:p>
        </w:tc>
      </w:tr>
    </w:tbl>
    <w:p>
      <w:pPr>
        <w:pStyle w:val="Normal"/>
        <w:rPr>
          <w:rFonts w:eastAsia="MS Gothic;ＭＳ ゴシック"/>
          <w:lang w:eastAsia="ja-JP"/>
        </w:rPr>
      </w:pPr>
      <w:r>
        <w:rPr>
          <w:rFonts w:eastAsia="MS Gothic;ＭＳ ゴシック"/>
          <w:lang w:eastAsia="ja-JP"/>
        </w:rPr>
      </w:r>
    </w:p>
    <w:p>
      <w:pPr>
        <w:pStyle w:val="Normal"/>
        <w:rPr/>
      </w:pPr>
      <w:r>
        <w:rPr/>
        <w:t>Forwarding Feature List contains 1 to 32 items of the following information elements:</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Basic Service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29.002</w:t>
            </w:r>
            <w:r>
              <w:rPr>
                <w:rFonts w:eastAsia="MS Gothic;ＭＳ ゴシック"/>
                <w:lang w:eastAsia="ja-JP"/>
              </w:rPr>
              <w:t> </w:t>
            </w:r>
            <w:r>
              <w:rPr/>
              <w:t>[</w:t>
            </w:r>
            <w:r>
              <w:rPr>
                <w:lang w:val="en-US" w:eastAsia="en-US"/>
              </w:rPr>
              <w:t>34</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Status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23.011</w:t>
            </w:r>
            <w:r>
              <w:rPr>
                <w:rFonts w:eastAsia="MS Gothic;ＭＳ ゴシック"/>
                <w:lang w:eastAsia="ja-JP"/>
              </w:rPr>
              <w:t> </w:t>
            </w:r>
            <w:r>
              <w:rPr/>
              <w:t>[</w:t>
            </w:r>
            <w:r>
              <w:rPr>
                <w:lang w:val="en-US" w:eastAsia="en-US"/>
              </w:rPr>
              <w:t>9</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Forwarded-to Number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23.082</w:t>
            </w:r>
            <w:r>
              <w:rPr>
                <w:rFonts w:eastAsia="MS Gothic;ＭＳ ゴシック"/>
                <w:lang w:eastAsia="ja-JP"/>
              </w:rPr>
              <w:t> </w:t>
            </w:r>
            <w:r>
              <w:rPr/>
              <w:t>[</w:t>
            </w:r>
            <w:r>
              <w:rPr>
                <w:lang w:val="en-US" w:eastAsia="en-US"/>
              </w:rPr>
              <w:t>20</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Forwarded-to Subaddress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29.002</w:t>
            </w:r>
            <w:r>
              <w:rPr>
                <w:rFonts w:eastAsia="MS Gothic;ＭＳ ゴシック"/>
                <w:lang w:eastAsia="ja-JP"/>
              </w:rPr>
              <w:t> </w:t>
            </w:r>
            <w:r>
              <w:rPr/>
              <w:t>[</w:t>
            </w:r>
            <w:r>
              <w:rPr>
                <w:lang w:val="en-US" w:eastAsia="en-US"/>
              </w:rPr>
              <w:t>34</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Subscription Options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23.082</w:t>
            </w:r>
            <w:r>
              <w:rPr>
                <w:rFonts w:eastAsia="MS Gothic;ＭＳ ゴシック"/>
                <w:lang w:eastAsia="ja-JP"/>
              </w:rPr>
              <w:t> </w:t>
            </w:r>
            <w:r>
              <w:rPr/>
              <w:t>[</w:t>
            </w:r>
            <w:r>
              <w:rPr>
                <w:lang w:val="en-US" w:eastAsia="en-US"/>
              </w:rPr>
              <w:t>20</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 Reply Condition Time</w:t>
            </w:r>
            <w:r>
              <w:rPr>
                <w:rFonts w:eastAsia="MS Gothic;ＭＳ ゴシック"/>
                <w:lang w:eastAsia="ja-JP"/>
              </w:rPr>
              <w:t>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23.082</w:t>
            </w:r>
            <w:r>
              <w:rPr>
                <w:rFonts w:eastAsia="MS Gothic;ＭＳ ゴシック"/>
                <w:lang w:eastAsia="ja-JP"/>
              </w:rPr>
              <w:t> </w:t>
            </w:r>
            <w:r>
              <w:rPr/>
              <w:t>[</w:t>
            </w:r>
            <w:r>
              <w:rPr>
                <w:lang w:val="en-US" w:eastAsia="en-US"/>
              </w:rPr>
              <w:t>20</w:t>
            </w:r>
            <w:r>
              <w:rPr/>
              <w:t>].</w:t>
            </w:r>
          </w:p>
        </w:tc>
      </w:tr>
    </w:tbl>
    <w:p>
      <w:pPr>
        <w:pStyle w:val="Normal"/>
        <w:rPr>
          <w:rFonts w:eastAsia="MS Gothic;ＭＳ ゴシック"/>
          <w:lang w:eastAsia="ja-JP"/>
        </w:rPr>
      </w:pPr>
      <w:r>
        <w:rPr>
          <w:rFonts w:eastAsia="MS Gothic;ＭＳ ゴシック"/>
          <w:lang w:eastAsia="ja-JP"/>
        </w:rPr>
      </w:r>
    </w:p>
    <w:p>
      <w:pPr>
        <w:pStyle w:val="Normal"/>
        <w:rPr/>
      </w:pPr>
      <w:r>
        <w:rPr/>
        <w:t xml:space="preserve">Call </w:t>
      </w:r>
      <w:r>
        <w:rPr>
          <w:rFonts w:eastAsia="MS Mincho;ＭＳ 明朝"/>
          <w:lang w:eastAsia="ja-JP"/>
        </w:rPr>
        <w:t>B</w:t>
      </w:r>
      <w:r>
        <w:rPr/>
        <w:t xml:space="preserve">arring SS </w:t>
      </w:r>
      <w:r>
        <w:rPr>
          <w:rFonts w:eastAsia="MS Gothic;ＭＳ ゴシック"/>
          <w:lang w:eastAsia="ja-JP"/>
        </w:rPr>
        <w:t>D</w:t>
      </w:r>
      <w:r>
        <w:rPr/>
        <w:t>ata contains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Code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This IE indicates Call </w:t>
            </w:r>
            <w:r>
              <w:rPr>
                <w:rFonts w:eastAsia="MS Mincho;ＭＳ 明朝"/>
                <w:lang w:eastAsia="ja-JP"/>
              </w:rPr>
              <w:t>B</w:t>
            </w:r>
            <w:r>
              <w:rPr/>
              <w:t>arring supplementary service as defined in 3GPP TS</w:t>
            </w:r>
            <w:r>
              <w:rPr>
                <w:rFonts w:eastAsia="MS Gothic;ＭＳ ゴシック"/>
                <w:lang w:eastAsia="ja-JP"/>
              </w:rPr>
              <w:t> </w:t>
            </w:r>
            <w:r>
              <w:rPr/>
              <w:t>22.004</w:t>
            </w:r>
            <w:r>
              <w:rPr>
                <w:rFonts w:eastAsia="MS Gothic;ＭＳ ゴシック"/>
                <w:lang w:eastAsia="ja-JP"/>
              </w:rPr>
              <w:t> </w:t>
            </w:r>
            <w:r>
              <w:rPr/>
              <w:t>[</w:t>
            </w:r>
            <w:r>
              <w:rPr>
                <w:lang w:val="en-US" w:eastAsia="en-US"/>
              </w:rPr>
              <w:t>2</w:t>
            </w:r>
            <w:r>
              <w:rPr/>
              <w:t>].</w:t>
            </w:r>
          </w:p>
          <w:p>
            <w:pPr>
              <w:pStyle w:val="TAL"/>
              <w:keepNext w:val="false"/>
              <w:keepLines w:val="false"/>
              <w:widowControl w:val="false"/>
              <w:rPr>
                <w:rFonts w:eastAsia="MS Gothic;ＭＳ ゴシック"/>
                <w:lang w:eastAsia="ja-JP"/>
              </w:rPr>
            </w:pPr>
            <w:r>
              <w:rPr>
                <w:rFonts w:eastAsia="MS Gothic;ＭＳ ゴシック"/>
                <w:lang w:eastAsia="ja-JP"/>
              </w:rPr>
              <w:t>Only the SS code for which the modification applies is 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Call Barring Feature List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a</w:t>
            </w:r>
            <w:r>
              <w:rPr>
                <w:lang w:eastAsia="ja-JP"/>
              </w:rPr>
              <w:t xml:space="preserve"> table below.</w:t>
            </w:r>
          </w:p>
          <w:p>
            <w:pPr>
              <w:pStyle w:val="TAL"/>
              <w:keepNext w:val="false"/>
              <w:keepLines w:val="false"/>
              <w:widowControl w:val="false"/>
              <w:rPr>
                <w:lang w:eastAsia="ja-JP"/>
              </w:rPr>
            </w:pPr>
            <w:r>
              <w:rPr>
                <w:lang w:eastAsia="ja-JP"/>
              </w:rPr>
              <w:t>If a Call Barring Feature List item is modified then all applicable fields within the item shall be sent. All modified Call Barring Feature List items shall be returned.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Password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See 3GPP TS</w:t>
            </w:r>
            <w:r>
              <w:rPr>
                <w:rFonts w:eastAsia="MS Gothic;ＭＳ ゴシック"/>
                <w:lang w:eastAsia="ja-JP"/>
              </w:rPr>
              <w:t> </w:t>
            </w:r>
            <w:r>
              <w:rPr/>
              <w:t>23.011</w:t>
            </w:r>
            <w:r>
              <w:rPr>
                <w:rFonts w:eastAsia="MS Gothic;ＭＳ ゴシック"/>
                <w:lang w:eastAsia="ja-JP"/>
              </w:rPr>
              <w:t> </w:t>
            </w:r>
            <w:r>
              <w:rPr/>
              <w:t>[</w:t>
            </w:r>
            <w:r>
              <w:rPr>
                <w:lang w:val="en-US" w:eastAsia="en-US"/>
              </w:rPr>
              <w:t>9</w:t>
            </w:r>
            <w:r>
              <w:rPr/>
              <w:t>].</w:t>
            </w:r>
          </w:p>
          <w:p>
            <w:pPr>
              <w:pStyle w:val="TAL"/>
              <w:keepNext w:val="false"/>
              <w:keepLines w:val="false"/>
              <w:widowControl w:val="false"/>
              <w:rPr/>
            </w:pPr>
            <w:r>
              <w:rPr>
                <w:rFonts w:eastAsia="MS Gothic;ＭＳ ゴシック"/>
                <w:lang w:eastAsia="ja-JP"/>
              </w:rPr>
              <w:t>The IE shall be sent if it was</w:t>
            </w:r>
            <w:r>
              <w:rPr>
                <w:rFonts w:eastAsia="MS Gothic;ＭＳ ゴシック"/>
                <w:lang w:eastAsia="ja-JP"/>
              </w:rPr>
              <w:t xml:space="preserve"> </w:t>
            </w:r>
            <w:r>
              <w:rPr>
                <w:rFonts w:eastAsia="MS Gothic;ＭＳ ゴシック"/>
                <w:lang w:eastAsia="ja-JP"/>
              </w:rPr>
              <w:t>modified</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Wrong </w:t>
            </w:r>
            <w:r>
              <w:rPr>
                <w:rFonts w:eastAsia="MS Gothic;ＭＳ ゴシック"/>
                <w:lang w:eastAsia="ja-JP"/>
              </w:rPr>
              <w:t>P</w:t>
            </w:r>
            <w:r>
              <w:rPr/>
              <w:t xml:space="preserve">assword </w:t>
            </w:r>
            <w:r>
              <w:rPr>
                <w:rFonts w:eastAsia="MS Gothic;ＭＳ ゴシック"/>
                <w:lang w:eastAsia="ja-JP"/>
              </w:rPr>
              <w:t>A</w:t>
            </w:r>
            <w:r>
              <w:rPr/>
              <w:t xml:space="preserve">ttempts </w:t>
            </w:r>
            <w:r>
              <w:rPr>
                <w:rFonts w:eastAsia="MS Gothic;ＭＳ ゴシック"/>
                <w:lang w:eastAsia="ja-JP"/>
              </w:rPr>
              <w:t>C</w:t>
            </w:r>
            <w:r>
              <w:rPr/>
              <w:t>ounter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See 3GPP TS</w:t>
            </w:r>
            <w:r>
              <w:rPr>
                <w:rFonts w:eastAsia="MS Gothic;ＭＳ ゴシック"/>
                <w:lang w:eastAsia="ja-JP"/>
              </w:rPr>
              <w:t> </w:t>
            </w:r>
            <w:r>
              <w:rPr/>
              <w:t>23.011</w:t>
            </w:r>
            <w:r>
              <w:rPr>
                <w:rFonts w:eastAsia="MS Gothic;ＭＳ ゴシック"/>
                <w:lang w:eastAsia="ja-JP"/>
              </w:rPr>
              <w:t> </w:t>
            </w:r>
            <w:r>
              <w:rPr/>
              <w:t>[</w:t>
            </w:r>
            <w:r>
              <w:rPr>
                <w:lang w:val="en-US" w:eastAsia="en-US"/>
              </w:rPr>
              <w:t>9</w:t>
            </w:r>
            <w:r>
              <w:rPr/>
              <w:t>].</w:t>
            </w:r>
          </w:p>
          <w:p>
            <w:pPr>
              <w:pStyle w:val="TAL"/>
              <w:keepNext w:val="false"/>
              <w:keepLines w:val="false"/>
              <w:widowControl w:val="false"/>
              <w:rPr/>
            </w:pPr>
            <w:r>
              <w:rPr>
                <w:rFonts w:eastAsia="MS Gothic;ＭＳ ゴシック"/>
                <w:lang w:eastAsia="ja-JP"/>
              </w:rPr>
              <w:t>The IE shall be sent if it was</w:t>
            </w:r>
            <w:r>
              <w:rPr>
                <w:rFonts w:eastAsia="MS Gothic;ＭＳ ゴシック"/>
                <w:lang w:eastAsia="ja-JP"/>
              </w:rPr>
              <w:t xml:space="preserve"> </w:t>
            </w:r>
            <w:r>
              <w:rPr>
                <w:rFonts w:eastAsia="MS Gothic;ＭＳ ゴシック"/>
                <w:lang w:eastAsia="ja-JP"/>
              </w:rPr>
              <w:t>modified</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Notification</w:t>
            </w:r>
            <w:r>
              <w:rPr>
                <w:rFonts w:eastAsia="MS Mincho;ＭＳ 明朝"/>
                <w:lang w:eastAsia="ja-JP"/>
              </w:rPr>
              <w:t>-to-CSE</w:t>
            </w:r>
            <w:r>
              <w:rPr/>
              <w:t xml:space="preserve"> </w:t>
            </w:r>
            <w:r>
              <w:rPr>
                <w:rFonts w:eastAsia="MS Gothic;ＭＳ ゴシック"/>
                <w:lang w:eastAsia="ja-JP"/>
              </w:rPr>
              <w:t>F</w:t>
            </w:r>
            <w:r>
              <w:rPr/>
              <w:t>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This IE indicates whether the </w:t>
            </w:r>
            <w:r>
              <w:rPr>
                <w:rFonts w:eastAsia="MS Mincho;ＭＳ 明朝"/>
                <w:lang w:eastAsia="ja-JP"/>
              </w:rPr>
              <w:t xml:space="preserve">gsmSCF is notified of a </w:t>
            </w:r>
            <w:r>
              <w:rPr/>
              <w:t xml:space="preserve">change of </w:t>
            </w:r>
            <w:r>
              <w:rPr>
                <w:rFonts w:eastAsia="MS Mincho;ＭＳ 明朝"/>
                <w:lang w:eastAsia="ja-JP"/>
              </w:rPr>
              <w:t>C</w:t>
            </w:r>
            <w:r>
              <w:rPr/>
              <w:t xml:space="preserve">all </w:t>
            </w:r>
            <w:r>
              <w:rPr>
                <w:rFonts w:eastAsia="MS Mincho;ＭＳ 明朝"/>
                <w:lang w:eastAsia="ja-JP"/>
              </w:rPr>
              <w:t>B</w:t>
            </w:r>
            <w:r>
              <w:rPr/>
              <w:t xml:space="preserve">arring SS </w:t>
            </w:r>
            <w:r>
              <w:rPr>
                <w:rFonts w:eastAsia="MS Mincho;ＭＳ 明朝"/>
                <w:lang w:eastAsia="ja-JP"/>
              </w:rPr>
              <w:t>data</w:t>
            </w:r>
            <w:r>
              <w:rPr/>
              <w:t>.</w:t>
            </w:r>
          </w:p>
          <w:p>
            <w:pPr>
              <w:pStyle w:val="TAL"/>
              <w:keepNext w:val="false"/>
              <w:keepLines w:val="false"/>
              <w:widowControl w:val="false"/>
              <w:rPr/>
            </w:pPr>
            <w:r>
              <w:rPr>
                <w:rFonts w:eastAsia="MS Gothic;ＭＳ ゴシック"/>
                <w:lang w:eastAsia="ja-JP"/>
              </w:rPr>
              <w:t>The IE shall be sent if it was</w:t>
            </w:r>
            <w:r>
              <w:rPr>
                <w:rFonts w:eastAsia="MS Gothic;ＭＳ ゴシック"/>
                <w:lang w:eastAsia="ja-JP"/>
              </w:rPr>
              <w:t xml:space="preserve"> </w:t>
            </w:r>
            <w:r>
              <w:rPr>
                <w:rFonts w:eastAsia="MS Gothic;ＭＳ ゴシック"/>
                <w:lang w:eastAsia="ja-JP"/>
              </w:rPr>
              <w:t>modified</w:t>
            </w:r>
            <w:r>
              <w:rPr>
                <w:rFonts w:eastAsia="MS Gothic;ＭＳ ゴシック"/>
                <w:lang w:eastAsia="ja-JP"/>
              </w:rPr>
              <w:t>.</w:t>
            </w:r>
          </w:p>
        </w:tc>
      </w:tr>
    </w:tbl>
    <w:p>
      <w:pPr>
        <w:pStyle w:val="Normal"/>
        <w:rPr>
          <w:rFonts w:eastAsia="MS Gothic;ＭＳ ゴシック"/>
          <w:lang w:eastAsia="ja-JP"/>
        </w:rPr>
      </w:pPr>
      <w:r>
        <w:rPr>
          <w:rFonts w:eastAsia="MS Gothic;ＭＳ ゴシック"/>
          <w:lang w:eastAsia="ja-JP"/>
        </w:rPr>
      </w:r>
    </w:p>
    <w:p>
      <w:pPr>
        <w:pStyle w:val="Normal"/>
        <w:rPr/>
      </w:pPr>
      <w:r>
        <w:rPr>
          <w:rFonts w:eastAsia="MS Gothic;ＭＳ ゴシック"/>
          <w:lang w:eastAsia="ja-JP"/>
        </w:rPr>
        <w:t>Call Barring Feature List</w:t>
      </w:r>
      <w:r>
        <w:rPr/>
        <w:t xml:space="preserve"> contains </w:t>
      </w:r>
      <w:r>
        <w:rPr>
          <w:rFonts w:eastAsia="MS Gothic;ＭＳ ゴシック"/>
          <w:lang w:eastAsia="ja-JP"/>
        </w:rPr>
        <w:t>1 to 32 items of the following information elements:</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Basic Service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29.002</w:t>
            </w:r>
            <w:r>
              <w:rPr>
                <w:rFonts w:eastAsia="MS Gothic;ＭＳ ゴシック"/>
                <w:lang w:eastAsia="ja-JP"/>
              </w:rPr>
              <w:t> </w:t>
            </w:r>
            <w:r>
              <w:rPr/>
              <w:t>[</w:t>
            </w:r>
            <w:r>
              <w:rPr>
                <w:lang w:val="en-US" w:eastAsia="en-US"/>
              </w:rPr>
              <w:t>34</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Status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23.011</w:t>
            </w:r>
            <w:r>
              <w:rPr>
                <w:rFonts w:eastAsia="MS Gothic;ＭＳ ゴシック"/>
                <w:lang w:eastAsia="ja-JP"/>
              </w:rPr>
              <w:t> </w:t>
            </w:r>
            <w:r>
              <w:rPr/>
              <w:t>[</w:t>
            </w:r>
            <w:r>
              <w:rPr>
                <w:lang w:val="en-US" w:eastAsia="en-US"/>
              </w:rPr>
              <w:t>9</w:t>
            </w:r>
            <w:r>
              <w:rPr/>
              <w:t>].</w:t>
            </w:r>
          </w:p>
        </w:tc>
      </w:tr>
    </w:tbl>
    <w:p>
      <w:pPr>
        <w:pStyle w:val="Normal"/>
        <w:rPr>
          <w:rFonts w:eastAsia="MS Gothic;ＭＳ ゴシック"/>
          <w:lang w:eastAsia="ja-JP"/>
        </w:rPr>
      </w:pPr>
      <w:r>
        <w:rPr>
          <w:rFonts w:eastAsia="MS Gothic;ＭＳ ゴシック"/>
          <w:lang w:eastAsia="ja-JP"/>
        </w:rPr>
      </w:r>
    </w:p>
    <w:p>
      <w:pPr>
        <w:pStyle w:val="Normal"/>
        <w:keepNext w:val="true"/>
        <w:keepLines/>
        <w:rPr/>
      </w:pPr>
      <w:r>
        <w:rPr/>
        <w:t xml:space="preserve">Operator </w:t>
      </w:r>
      <w:r>
        <w:rPr>
          <w:rFonts w:eastAsia="MS Gothic;ＭＳ ゴシック"/>
          <w:lang w:eastAsia="ja-JP"/>
        </w:rPr>
        <w:t>D</w:t>
      </w:r>
      <w:r>
        <w:rPr/>
        <w:t xml:space="preserve">etermined </w:t>
      </w:r>
      <w:r>
        <w:rPr>
          <w:rFonts w:eastAsia="MS Gothic;ＭＳ ゴシック"/>
          <w:lang w:eastAsia="ja-JP"/>
        </w:rPr>
        <w:t>B</w:t>
      </w:r>
      <w:r>
        <w:rPr/>
        <w:t xml:space="preserve">arring </w:t>
      </w:r>
      <w:r>
        <w:rPr>
          <w:rFonts w:eastAsia="MS Gothic;ＭＳ ゴシック"/>
          <w:lang w:eastAsia="ja-JP"/>
        </w:rPr>
        <w:t>I</w:t>
      </w:r>
      <w:r>
        <w:rPr/>
        <w:t>nformation contains the following information</w:t>
      </w:r>
      <w:r>
        <w:rPr>
          <w:rFonts w:eastAsia="MS Gothic;ＭＳ ゴシック"/>
          <w:lang w:eastAsia="ja-JP"/>
        </w:rPr>
        <w:t xml:space="preserve"> elements</w:t>
      </w:r>
      <w:r>
        <w:rPr/>
        <w:t>:</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ODB Data</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t xml:space="preserve">See </w:t>
            </w:r>
            <w:r>
              <w:rPr>
                <w:rFonts w:eastAsia="MS Gothic;ＭＳ ゴシック"/>
                <w:lang w:eastAsia="ja-JP"/>
              </w:rPr>
              <w:t>subclause</w:t>
            </w:r>
            <w:r>
              <w:rPr>
                <w:rFonts w:eastAsia="MS Gothic;ＭＳ ゴシック"/>
                <w:lang w:eastAsia="ja-JP"/>
              </w:rPr>
              <w:t> </w:t>
            </w:r>
            <w:r>
              <w:rPr>
                <w:color w:val="000000"/>
              </w:rPr>
              <w:t>10.3.2.3</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Notification-to-CSE </w:t>
            </w:r>
            <w:r>
              <w:rPr>
                <w:rFonts w:eastAsia="MS Gothic;ＭＳ ゴシック"/>
                <w:lang w:eastAsia="ja-JP"/>
              </w:rPr>
              <w:t>F</w:t>
            </w:r>
            <w:r>
              <w:rPr/>
              <w:t>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whether the gsmSCF is notified of a change of ODB data.</w:t>
            </w:r>
          </w:p>
        </w:tc>
      </w:tr>
    </w:tbl>
    <w:p>
      <w:pPr>
        <w:pStyle w:val="Normal"/>
        <w:rPr>
          <w:rFonts w:eastAsia="MS Gothic;ＭＳ ゴシック"/>
          <w:lang w:eastAsia="ja-JP"/>
        </w:rPr>
      </w:pPr>
      <w:r>
        <w:rPr>
          <w:rFonts w:eastAsia="MS Gothic;ＭＳ ゴシック"/>
          <w:lang w:eastAsia="ja-JP"/>
        </w:rPr>
      </w:r>
    </w:p>
    <w:p>
      <w:pPr>
        <w:pStyle w:val="Normal"/>
        <w:rPr/>
      </w:pPr>
      <w:r>
        <w:rPr/>
        <w:t xml:space="preserve">CAMEL </w:t>
      </w:r>
      <w:r>
        <w:rPr>
          <w:rFonts w:eastAsia="MS Mincho;ＭＳ 明朝"/>
          <w:lang w:eastAsia="ja-JP"/>
        </w:rPr>
        <w:t>S</w:t>
      </w:r>
      <w:r>
        <w:rPr/>
        <w:t xml:space="preserve">ubscription </w:t>
      </w:r>
      <w:r>
        <w:rPr>
          <w:rFonts w:eastAsia="MS Mincho;ＭＳ 明朝"/>
          <w:lang w:eastAsia="ja-JP"/>
        </w:rPr>
        <w:t>I</w:t>
      </w:r>
      <w:r>
        <w:rPr/>
        <w:t>nformation contains the following information</w:t>
      </w:r>
      <w:r>
        <w:rPr>
          <w:rFonts w:eastAsia="MS Gothic;ＭＳ ゴシック"/>
          <w:lang w:eastAsia="ja-JP"/>
        </w:rPr>
        <w:t xml:space="preserve"> elements</w:t>
      </w:r>
      <w:r>
        <w:rPr/>
        <w:t>:</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subclause</w:t>
            </w:r>
            <w:r>
              <w:rPr>
                <w:rFonts w:eastAsia="MS Gothic;ＭＳ ゴシック"/>
                <w:lang w:eastAsia="ja-JP"/>
              </w:rPr>
              <w:t> </w:t>
            </w:r>
            <w:r>
              <w:rPr/>
              <w:t>4.3.1. 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Mincho;ＭＳ 明朝"/>
                <w:lang w:eastAsia="ja-JP"/>
              </w:rPr>
              <w:t>D</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t>See subclause</w:t>
            </w:r>
            <w:r>
              <w:rPr>
                <w:rFonts w:eastAsia="MS Gothic;ＭＳ ゴシック"/>
                <w:lang w:eastAsia="ja-JP"/>
              </w:rPr>
              <w:t> </w:t>
            </w:r>
            <w:r>
              <w:rPr/>
              <w:t>4.3.2. 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subclause</w:t>
            </w:r>
            <w:r>
              <w:rPr>
                <w:rFonts w:eastAsia="MS Gothic;ＭＳ ゴシック"/>
                <w:lang w:eastAsia="ja-JP"/>
              </w:rPr>
              <w:t> </w:t>
            </w:r>
            <w:r>
              <w:rPr/>
              <w:t>4.3.</w:t>
            </w:r>
            <w:r>
              <w:rPr>
                <w:rFonts w:eastAsia="Arial Unicode MS"/>
                <w:lang w:eastAsia="ja-JP"/>
              </w:rPr>
              <w:t>5</w:t>
            </w:r>
            <w:r>
              <w:rPr/>
              <w:t>. 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VT</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subclause</w:t>
            </w:r>
            <w:r>
              <w:rPr>
                <w:rFonts w:eastAsia="MS Gothic;ＭＳ ゴシック"/>
                <w:lang w:eastAsia="ja-JP"/>
              </w:rPr>
              <w:t> </w:t>
            </w:r>
            <w:r>
              <w:rPr/>
              <w:t>4.3.</w:t>
            </w:r>
            <w:r>
              <w:rPr>
                <w:rFonts w:eastAsia="Arial Unicode MS"/>
                <w:lang w:eastAsia="ja-JP"/>
              </w:rPr>
              <w:t>6</w:t>
            </w:r>
            <w:r>
              <w:rPr/>
              <w:t>. 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TIF</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subclause</w:t>
            </w:r>
            <w:r>
              <w:rPr>
                <w:rFonts w:eastAsia="MS Gothic;ＭＳ ゴシック"/>
                <w:lang w:eastAsia="ja-JP"/>
              </w:rPr>
              <w:t> </w:t>
            </w:r>
            <w:r>
              <w:rPr>
                <w:rFonts w:eastAsia="Arial Unicode MS"/>
                <w:lang w:eastAsia="ja-JP"/>
              </w:rPr>
              <w:t>4.3.4</w:t>
            </w:r>
            <w:r>
              <w:rPr/>
              <w:t>. 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GPRS</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subclause</w:t>
            </w:r>
            <w:r>
              <w:rPr>
                <w:rFonts w:eastAsia="MS Gothic;ＭＳ ゴシック"/>
                <w:lang w:eastAsia="ja-JP"/>
              </w:rPr>
              <w:t> </w:t>
            </w:r>
            <w:r>
              <w:rPr>
                <w:color w:val="000000"/>
              </w:rPr>
              <w:t>6.3.1</w:t>
            </w:r>
            <w:r>
              <w:rPr/>
              <w:t>. 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MO</w:t>
            </w:r>
            <w:r>
              <w:rPr>
                <w:rFonts w:eastAsia="MS Gothic;ＭＳ ゴシック"/>
                <w:color w:val="000000"/>
                <w:lang w:eastAsia="ja-JP"/>
              </w:rPr>
              <w:noBreakHyphen/>
            </w:r>
            <w:r>
              <w:rPr/>
              <w:t>SMS</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subclause</w:t>
            </w:r>
            <w:r>
              <w:rPr>
                <w:rFonts w:eastAsia="MS Gothic;ＭＳ ゴシック"/>
                <w:lang w:eastAsia="ja-JP"/>
              </w:rPr>
              <w:t> </w:t>
            </w:r>
            <w:r>
              <w:rPr>
                <w:color w:val="000000"/>
              </w:rPr>
              <w:t>7.3.1</w:t>
            </w:r>
            <w:r>
              <w:rPr/>
              <w:t>. 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MT</w:t>
            </w:r>
            <w:r>
              <w:rPr>
                <w:rFonts w:eastAsia="MS Gothic;ＭＳ ゴシック"/>
                <w:color w:val="000000"/>
                <w:lang w:eastAsia="ja-JP"/>
              </w:rPr>
              <w:noBreakHyphen/>
            </w:r>
            <w:r>
              <w:rPr/>
              <w:t>SMS</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subclause</w:t>
            </w:r>
            <w:r>
              <w:rPr>
                <w:rFonts w:eastAsia="MS Gothic;ＭＳ ゴシック"/>
                <w:lang w:eastAsia="ja-JP"/>
              </w:rPr>
              <w:t> </w:t>
            </w:r>
            <w:r>
              <w:rPr/>
              <w:t>7.3.2. 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t>See subclause</w:t>
            </w:r>
            <w:r>
              <w:rPr>
                <w:rFonts w:eastAsia="MS Gothic;ＭＳ ゴシック"/>
                <w:lang w:eastAsia="ja-JP"/>
              </w:rPr>
              <w:t> </w:t>
            </w:r>
            <w:r>
              <w:rPr>
                <w:color w:val="000000"/>
              </w:rPr>
              <w:t>8.2.1</w:t>
            </w:r>
            <w:r>
              <w:rPr/>
              <w:t>. 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t>See subclause</w:t>
            </w:r>
            <w:r>
              <w:rPr>
                <w:rFonts w:eastAsia="MS Gothic;ＭＳ ゴシック"/>
                <w:lang w:eastAsia="ja-JP"/>
              </w:rPr>
              <w:t> </w:t>
            </w:r>
            <w:r>
              <w:rPr>
                <w:color w:val="000000"/>
              </w:rPr>
              <w:t>9.2.1</w:t>
            </w:r>
            <w:r>
              <w:rPr/>
              <w:t>. 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w:t>
            </w:r>
            <w:r>
              <w:rPr>
                <w:rFonts w:eastAsia="MS Gothic;ＭＳ ゴシック"/>
                <w:lang w:eastAsia="ja-JP"/>
              </w:rPr>
              <w:t>G</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t>See subclause</w:t>
            </w:r>
            <w:r>
              <w:rPr>
                <w:rFonts w:eastAsia="MS Gothic;ＭＳ ゴシック"/>
                <w:lang w:eastAsia="ja-JP"/>
              </w:rPr>
              <w:t> </w:t>
            </w:r>
            <w:r>
              <w:rPr>
                <w:color w:val="000000"/>
              </w:rPr>
              <w:t>9.2.</w:t>
            </w:r>
            <w:r>
              <w:rPr>
                <w:rFonts w:eastAsia="MS Gothic;ＭＳ ゴシック"/>
                <w:color w:val="000000"/>
                <w:lang w:eastAsia="ja-JP"/>
              </w:rPr>
              <w:t>2</w:t>
            </w:r>
            <w:r>
              <w:rPr>
                <w:rFonts w:eastAsia="MS Gothic;ＭＳ ゴシック"/>
                <w:lang w:eastAsia="ja-JP"/>
              </w:rPr>
              <w:t>.</w:t>
            </w:r>
            <w:r>
              <w:rPr/>
              <w:t xml:space="preserve"> It shall be present if it was modified.</w:t>
            </w:r>
          </w:p>
        </w:tc>
      </w:tr>
    </w:tbl>
    <w:p>
      <w:pPr>
        <w:pStyle w:val="Normal"/>
        <w:rPr>
          <w:lang w:eastAsia="ja-JP"/>
        </w:rPr>
      </w:pPr>
      <w:r>
        <w:rPr>
          <w:lang w:eastAsia="ja-JP"/>
        </w:rPr>
      </w:r>
    </w:p>
    <w:p>
      <w:pPr>
        <w:pStyle w:val="Normal"/>
        <w:rPr/>
      </w:pPr>
      <w:r>
        <w:rPr>
          <w:lang w:eastAsia="ja-JP"/>
        </w:rPr>
        <w:t xml:space="preserve">Explicit Call Transfer </w:t>
      </w:r>
      <w:r>
        <w:rPr>
          <w:lang w:eastAsia="ja-JP"/>
        </w:rPr>
        <w:t>D</w:t>
      </w:r>
      <w:r>
        <w:rPr>
          <w:lang w:eastAsia="ja-JP"/>
        </w:rPr>
        <w:t>ata contains the following information</w:t>
      </w:r>
      <w:r>
        <w:rPr>
          <w:rFonts w:eastAsia="MS Gothic;ＭＳ ゴシック"/>
          <w:lang w:eastAsia="ja-JP"/>
        </w:rPr>
        <w:t xml:space="preserve"> elements</w:t>
      </w:r>
      <w:r>
        <w:rPr>
          <w:lang w:eastAsia="ja-JP"/>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Status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Explicit </w:t>
            </w:r>
            <w:r>
              <w:rPr/>
              <w:t>C</w:t>
            </w:r>
            <w:r>
              <w:rPr/>
              <w:t xml:space="preserve">all Transfer SS </w:t>
            </w:r>
            <w:r>
              <w:rPr/>
              <w:t>data</w:t>
            </w:r>
            <w:r>
              <w:rPr/>
              <w:t>.</w:t>
            </w:r>
          </w:p>
          <w:p>
            <w:pPr>
              <w:pStyle w:val="TAL"/>
              <w:keepNext w:val="false"/>
              <w:keepLines w:val="false"/>
              <w:widowControl w:val="false"/>
              <w:rPr/>
            </w:pPr>
            <w:r>
              <w:rPr/>
              <w:t>The IE shall be sent if it was</w:t>
            </w:r>
            <w:r>
              <w:rPr/>
              <w:t xml:space="preserve"> </w:t>
            </w:r>
            <w:r>
              <w:rPr/>
              <w:t>modified</w:t>
            </w:r>
            <w:r>
              <w:rPr/>
              <w:t>.</w:t>
            </w:r>
          </w:p>
        </w:tc>
      </w:tr>
    </w:tbl>
    <w:p>
      <w:pPr>
        <w:pStyle w:val="Normal"/>
        <w:rPr>
          <w:rFonts w:eastAsia="MS Gothic;ＭＳ ゴシック"/>
          <w:lang w:eastAsia="ja-JP"/>
        </w:rPr>
      </w:pPr>
      <w:r>
        <w:rPr>
          <w:rFonts w:eastAsia="MS Gothic;ＭＳ ゴシック"/>
          <w:lang w:eastAsia="ja-JP"/>
        </w:rPr>
      </w:r>
    </w:p>
    <w:p>
      <w:pPr>
        <w:pStyle w:val="Normal"/>
        <w:rPr/>
      </w:pPr>
      <w:r>
        <w:rPr>
          <w:lang w:eastAsia="ja-JP"/>
        </w:rPr>
        <w:t xml:space="preserve">Call Hold </w:t>
      </w:r>
      <w:r>
        <w:rPr>
          <w:lang w:eastAsia="ja-JP"/>
        </w:rPr>
        <w:t>D</w:t>
      </w:r>
      <w:r>
        <w:rPr>
          <w:lang w:eastAsia="ja-JP"/>
        </w:rPr>
        <w:t>ata contains the following information</w:t>
      </w:r>
      <w:r>
        <w:rPr>
          <w:rFonts w:eastAsia="MS Gothic;ＭＳ ゴシック"/>
          <w:lang w:eastAsia="ja-JP"/>
        </w:rPr>
        <w:t xml:space="preserve"> elements</w:t>
      </w:r>
      <w:r>
        <w:rPr>
          <w:lang w:eastAsia="ja-JP"/>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Status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t>C</w:t>
            </w:r>
            <w:r>
              <w:rPr/>
              <w:t xml:space="preserve">all Hold SS </w:t>
            </w:r>
            <w:r>
              <w:rPr/>
              <w:t>data</w:t>
            </w:r>
            <w:r>
              <w:rPr/>
              <w:t>.</w:t>
            </w:r>
          </w:p>
          <w:p>
            <w:pPr>
              <w:pStyle w:val="TAL"/>
              <w:keepNext w:val="false"/>
              <w:keepLines w:val="false"/>
              <w:widowControl w:val="false"/>
              <w:rPr/>
            </w:pPr>
            <w:r>
              <w:rPr/>
              <w:t>The IE shall be sent if it was</w:t>
            </w:r>
            <w:r>
              <w:rPr/>
              <w:t xml:space="preserve"> </w:t>
            </w:r>
            <w:r>
              <w:rPr/>
              <w:t>modified</w:t>
            </w:r>
            <w:r>
              <w:rPr/>
              <w:t>.</w:t>
            </w:r>
          </w:p>
        </w:tc>
      </w:tr>
    </w:tbl>
    <w:p>
      <w:pPr>
        <w:pStyle w:val="Normal"/>
        <w:rPr>
          <w:rFonts w:eastAsia="MS Gothic;ＭＳ ゴシック"/>
          <w:lang w:eastAsia="ja-JP"/>
        </w:rPr>
      </w:pPr>
      <w:r>
        <w:rPr>
          <w:rFonts w:eastAsia="MS Gothic;ＭＳ ゴシック"/>
          <w:lang w:eastAsia="ja-JP"/>
        </w:rPr>
      </w:r>
    </w:p>
    <w:p>
      <w:pPr>
        <w:pStyle w:val="Normal"/>
        <w:rPr/>
      </w:pPr>
      <w:r>
        <w:rPr>
          <w:lang w:eastAsia="ja-JP"/>
        </w:rPr>
        <w:t xml:space="preserve">Call Waiting </w:t>
      </w:r>
      <w:r>
        <w:rPr>
          <w:lang w:eastAsia="ja-JP"/>
        </w:rPr>
        <w:t>D</w:t>
      </w:r>
      <w:r>
        <w:rPr>
          <w:lang w:eastAsia="ja-JP"/>
        </w:rPr>
        <w:t>ata contains the following information</w:t>
      </w:r>
      <w:r>
        <w:rPr>
          <w:rFonts w:eastAsia="MS Gothic;ＭＳ ゴシック"/>
          <w:lang w:eastAsia="ja-JP"/>
        </w:rPr>
        <w:t xml:space="preserve"> elements</w:t>
      </w:r>
      <w:r>
        <w:rPr>
          <w:lang w:eastAsia="ja-JP"/>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Status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t>C</w:t>
            </w:r>
            <w:r>
              <w:rPr/>
              <w:t xml:space="preserve">all Waiting SS </w:t>
            </w:r>
            <w:r>
              <w:rPr/>
              <w:t>data</w:t>
            </w:r>
            <w:r>
              <w:rPr/>
              <w:t>.</w:t>
            </w:r>
          </w:p>
          <w:p>
            <w:pPr>
              <w:pStyle w:val="TAL"/>
              <w:keepNext w:val="false"/>
              <w:keepLines w:val="false"/>
              <w:widowControl w:val="false"/>
              <w:rPr/>
            </w:pPr>
            <w:r>
              <w:rPr/>
              <w:t>The IE shall be sent if it was</w:t>
            </w:r>
            <w:r>
              <w:rPr/>
              <w:t xml:space="preserve"> </w:t>
            </w:r>
            <w:r>
              <w:rPr/>
              <w:t>modified</w:t>
            </w:r>
            <w:r>
              <w:rPr/>
              <w:t>.</w:t>
            </w:r>
          </w:p>
        </w:tc>
      </w:tr>
    </w:tbl>
    <w:p>
      <w:pPr>
        <w:pStyle w:val="Normal"/>
        <w:rPr>
          <w:rFonts w:eastAsia="MS Gothic;ＭＳ ゴシック"/>
          <w:lang w:eastAsia="ja-JP"/>
        </w:rPr>
      </w:pPr>
      <w:r>
        <w:rPr>
          <w:rFonts w:eastAsia="MS Gothic;ＭＳ ゴシック"/>
          <w:lang w:eastAsia="ja-JP"/>
        </w:rPr>
      </w:r>
    </w:p>
    <w:p>
      <w:pPr>
        <w:pStyle w:val="Normal"/>
        <w:rPr/>
      </w:pPr>
      <w:r>
        <w:rPr>
          <w:lang w:eastAsia="ja-JP"/>
        </w:rPr>
        <w:t xml:space="preserve">Calling Line Identification Presentation </w:t>
      </w:r>
      <w:r>
        <w:rPr>
          <w:lang w:eastAsia="ja-JP"/>
        </w:rPr>
        <w:t>D</w:t>
      </w:r>
      <w:r>
        <w:rPr>
          <w:lang w:eastAsia="ja-JP"/>
        </w:rPr>
        <w:t>ata contains the following information</w:t>
      </w:r>
      <w:r>
        <w:rPr>
          <w:rFonts w:eastAsia="MS Gothic;ＭＳ ゴシック"/>
          <w:lang w:eastAsia="ja-JP"/>
        </w:rPr>
        <w:t xml:space="preserve"> elements</w:t>
      </w:r>
      <w:r>
        <w:rPr>
          <w:lang w:eastAsia="ja-JP"/>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Status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Override Category</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lang w:eastAsia="ja-JP"/>
              </w:rPr>
              <w:t>Calling Line Identification Presentation</w:t>
            </w:r>
            <w:r>
              <w:rPr/>
              <w:t xml:space="preserve"> SS </w:t>
            </w:r>
            <w:r>
              <w:rPr/>
              <w:t>data</w:t>
            </w:r>
            <w:r>
              <w:rPr/>
              <w:t>.</w:t>
            </w:r>
          </w:p>
          <w:p>
            <w:pPr>
              <w:pStyle w:val="TAL"/>
              <w:keepNext w:val="false"/>
              <w:keepLines w:val="false"/>
              <w:widowControl w:val="false"/>
              <w:rPr/>
            </w:pPr>
            <w:r>
              <w:rPr/>
              <w:t>The IE shall be sent if it was</w:t>
            </w:r>
            <w:r>
              <w:rPr/>
              <w:t xml:space="preserve"> </w:t>
            </w:r>
            <w:r>
              <w:rPr/>
              <w:t>modified</w:t>
            </w:r>
            <w:r>
              <w:rPr/>
              <w:t>.</w:t>
            </w:r>
          </w:p>
        </w:tc>
      </w:tr>
    </w:tbl>
    <w:p>
      <w:pPr>
        <w:pStyle w:val="Normal"/>
        <w:rPr>
          <w:rFonts w:eastAsia="MS Gothic;ＭＳ ゴシック"/>
          <w:lang w:eastAsia="ja-JP"/>
        </w:rPr>
      </w:pPr>
      <w:r>
        <w:rPr>
          <w:rFonts w:eastAsia="MS Gothic;ＭＳ ゴシック"/>
          <w:lang w:eastAsia="ja-JP"/>
        </w:rPr>
      </w:r>
    </w:p>
    <w:p>
      <w:pPr>
        <w:pStyle w:val="Normal"/>
        <w:rPr/>
      </w:pPr>
      <w:r>
        <w:rPr>
          <w:lang w:eastAsia="ja-JP"/>
        </w:rPr>
        <w:t xml:space="preserve">Calling Line Identification Restriction </w:t>
      </w:r>
      <w:r>
        <w:rPr>
          <w:lang w:eastAsia="ja-JP"/>
        </w:rPr>
        <w:t>D</w:t>
      </w:r>
      <w:r>
        <w:rPr>
          <w:lang w:eastAsia="ja-JP"/>
        </w:rPr>
        <w:t>ata contains the following information</w:t>
      </w:r>
      <w:r>
        <w:rPr>
          <w:rFonts w:eastAsia="MS Gothic;ＭＳ ゴシック"/>
          <w:lang w:eastAsia="ja-JP"/>
        </w:rPr>
        <w:t xml:space="preserve"> elements</w:t>
      </w:r>
      <w:r>
        <w:rPr>
          <w:lang w:eastAsia="ja-JP"/>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Status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CLI Restriction Option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lang w:eastAsia="ja-JP"/>
              </w:rPr>
              <w:t>Calling Line Identification Restriction</w:t>
            </w:r>
            <w:r>
              <w:rPr/>
              <w:t xml:space="preserve"> SS </w:t>
            </w:r>
            <w:r>
              <w:rPr/>
              <w:t>data</w:t>
            </w:r>
            <w:r>
              <w:rPr/>
              <w:t>.</w:t>
            </w:r>
          </w:p>
          <w:p>
            <w:pPr>
              <w:pStyle w:val="TAL"/>
              <w:keepNext w:val="false"/>
              <w:keepLines w:val="false"/>
              <w:widowControl w:val="false"/>
              <w:rPr/>
            </w:pPr>
            <w:r>
              <w:rPr/>
              <w:t>The IE shall be sent if it was</w:t>
            </w:r>
            <w:r>
              <w:rPr/>
              <w:t xml:space="preserve"> </w:t>
            </w:r>
            <w:r>
              <w:rPr/>
              <w:t>modified</w:t>
            </w:r>
            <w:r>
              <w:rPr/>
              <w:t>.</w:t>
            </w:r>
          </w:p>
        </w:tc>
      </w:tr>
    </w:tbl>
    <w:p>
      <w:pPr>
        <w:pStyle w:val="Normal"/>
        <w:rPr>
          <w:rFonts w:eastAsia="MS Gothic;ＭＳ ゴシック"/>
          <w:lang w:eastAsia="ja-JP"/>
        </w:rPr>
      </w:pPr>
      <w:r>
        <w:rPr>
          <w:rFonts w:eastAsia="MS Gothic;ＭＳ ゴシック"/>
          <w:lang w:eastAsia="ja-JP"/>
        </w:rPr>
      </w:r>
    </w:p>
    <w:p>
      <w:pPr>
        <w:pStyle w:val="Heading4"/>
        <w:ind w:left="1418" w:hanging="1418"/>
        <w:rPr/>
      </w:pPr>
      <w:bookmarkStart w:id="1124" w:name="__RefHeading___Toc477855324"/>
      <w:bookmarkEnd w:id="1124"/>
      <w:r>
        <w:rPr>
          <w:color w:val="000000"/>
        </w:rPr>
        <w:t>10.3.2.</w:t>
      </w:r>
      <w:r>
        <w:rPr>
          <w:rFonts w:eastAsia="MS Gothic;ＭＳ ゴシック"/>
          <w:color w:val="000000"/>
          <w:lang w:eastAsia="ja-JP"/>
        </w:rPr>
        <w:t>2</w:t>
      </w:r>
      <w:r>
        <w:rPr>
          <w:color w:val="000000"/>
        </w:rPr>
        <w:tab/>
        <w:t>Any Time Subscription Interrogation ack</w:t>
      </w:r>
    </w:p>
    <w:p>
      <w:pPr>
        <w:pStyle w:val="Heading5"/>
        <w:ind w:left="1701" w:hanging="1701"/>
        <w:rPr/>
      </w:pPr>
      <w:bookmarkStart w:id="1125" w:name="__RefHeading___Toc477855325"/>
      <w:bookmarkEnd w:id="1125"/>
      <w:r>
        <w:rPr>
          <w:color w:val="000000"/>
        </w:rPr>
        <w:t>10.3.2.</w:t>
      </w:r>
      <w:r>
        <w:rPr>
          <w:rFonts w:eastAsia="MS Gothic;ＭＳ ゴシック"/>
          <w:color w:val="000000"/>
          <w:lang w:eastAsia="ja-JP"/>
        </w:rPr>
        <w:t>2</w:t>
      </w:r>
      <w:r>
        <w:rPr>
          <w:color w:val="000000"/>
        </w:rPr>
        <w:t>.1</w:t>
        <w:tab/>
        <w:t>Description</w:t>
      </w:r>
    </w:p>
    <w:p>
      <w:pPr>
        <w:pStyle w:val="Normal"/>
        <w:rPr/>
      </w:pPr>
      <w:r>
        <w:rPr>
          <w:color w:val="000000"/>
        </w:rPr>
        <w:t>This IF is used by the HLR to provide the requested subscription information to the gsmSCF.</w:t>
      </w:r>
    </w:p>
    <w:p>
      <w:pPr>
        <w:pStyle w:val="Heading5"/>
        <w:ind w:left="1701" w:hanging="1701"/>
        <w:rPr/>
      </w:pPr>
      <w:bookmarkStart w:id="1126" w:name="__RefHeading___Toc477855326"/>
      <w:bookmarkEnd w:id="1126"/>
      <w:r>
        <w:rPr>
          <w:color w:val="000000"/>
        </w:rPr>
        <w:t>10.3.2.</w:t>
      </w:r>
      <w:r>
        <w:rPr>
          <w:rFonts w:eastAsia="MS Gothic;ＭＳ ゴシック"/>
          <w:color w:val="000000"/>
          <w:lang w:eastAsia="ja-JP"/>
        </w:rPr>
        <w:t>2</w:t>
      </w:r>
      <w:r>
        <w:rPr>
          <w:color w:val="000000"/>
        </w:rPr>
        <w:t>.2</w:t>
        <w:tab/>
        <w:t>Information Elements</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Call </w:t>
            </w:r>
            <w:r>
              <w:rPr>
                <w:rFonts w:eastAsia="MS Mincho;ＭＳ 明朝"/>
                <w:lang w:eastAsia="ja-JP"/>
              </w:rPr>
              <w:t>F</w:t>
            </w:r>
            <w:r>
              <w:rPr/>
              <w:t>orwarding SS</w:t>
            </w:r>
            <w:r>
              <w:rPr>
                <w:rFonts w:eastAsia="MS Mincho;ＭＳ 明朝"/>
                <w:lang w:eastAsia="ja-JP"/>
              </w:rPr>
              <w:t xml:space="preserve"> Data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w:t>
            </w:r>
            <w:r>
              <w:rPr>
                <w:rFonts w:eastAsia="MS Mincho;ＭＳ 明朝"/>
                <w:lang w:eastAsia="ja-JP"/>
              </w:rPr>
              <w:t>is described in a table below</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Call </w:t>
            </w:r>
            <w:r>
              <w:rPr>
                <w:rFonts w:eastAsia="MS Mincho;ＭＳ 明朝"/>
                <w:lang w:eastAsia="ja-JP"/>
              </w:rPr>
              <w:t>B</w:t>
            </w:r>
            <w:r>
              <w:rPr/>
              <w:t xml:space="preserve">arring SS </w:t>
            </w:r>
            <w:r>
              <w:rPr>
                <w:rFonts w:eastAsia="MS Gothic;ＭＳ ゴシック"/>
                <w:lang w:eastAsia="ja-JP"/>
              </w:rPr>
              <w:t>D</w:t>
            </w:r>
            <w:r>
              <w:rPr/>
              <w:t>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w:t>
            </w:r>
            <w:r>
              <w:rPr>
                <w:rFonts w:eastAsia="MS Mincho;ＭＳ 明朝"/>
                <w:lang w:eastAsia="ja-JP"/>
              </w:rPr>
              <w:t>is described in a table below</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Operator </w:t>
            </w:r>
            <w:r>
              <w:rPr>
                <w:rFonts w:eastAsia="MS Mincho;ＭＳ 明朝"/>
                <w:lang w:eastAsia="ja-JP"/>
              </w:rPr>
              <w:t>D</w:t>
            </w:r>
            <w:r>
              <w:rPr/>
              <w:t xml:space="preserve">etermined </w:t>
            </w:r>
            <w:r>
              <w:rPr>
                <w:rFonts w:eastAsia="MS Mincho;ＭＳ 明朝"/>
                <w:lang w:eastAsia="ja-JP"/>
              </w:rPr>
              <w:t>B</w:t>
            </w:r>
            <w:r>
              <w:rPr/>
              <w:t>arring</w:t>
            </w:r>
            <w:r>
              <w:rPr>
                <w:rFonts w:eastAsia="MS Mincho;ＭＳ 明朝"/>
                <w:lang w:eastAsia="ja-JP"/>
              </w:rPr>
              <w:t xml:space="preserve"> Data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w:t>
            </w:r>
            <w:r>
              <w:rPr>
                <w:rFonts w:eastAsia="MS Mincho;ＭＳ 明朝"/>
                <w:lang w:eastAsia="ja-JP"/>
              </w:rPr>
              <w:t>is described in a table below</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CAMEL </w:t>
            </w:r>
            <w:r>
              <w:rPr>
                <w:rFonts w:eastAsia="MS Mincho;ＭＳ 明朝"/>
                <w:lang w:eastAsia="ja-JP"/>
              </w:rPr>
              <w:t>S</w:t>
            </w:r>
            <w:r>
              <w:rPr/>
              <w:t xml:space="preserve">ubscription </w:t>
            </w:r>
            <w:r>
              <w:rPr>
                <w:rFonts w:eastAsia="MS Gothic;ＭＳ ゴシック"/>
                <w:lang w:eastAsia="ja-JP"/>
              </w:rPr>
              <w:t>I</w:t>
            </w:r>
            <w:r>
              <w:rPr/>
              <w:t>nformation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w:t>
            </w:r>
            <w:r>
              <w:rPr>
                <w:rFonts w:eastAsia="MS Mincho;ＭＳ 明朝"/>
                <w:lang w:eastAsia="ja-JP"/>
              </w:rPr>
              <w:t>is described in a table below</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Supported CAMEL </w:t>
            </w:r>
            <w:r>
              <w:rPr>
                <w:rFonts w:eastAsia="MS Gothic;ＭＳ ゴシック"/>
                <w:lang w:eastAsia="ja-JP"/>
              </w:rPr>
              <w:t>P</w:t>
            </w:r>
            <w:r>
              <w:rPr/>
              <w:t>hases</w:t>
            </w:r>
            <w:r>
              <w:rPr>
                <w:rFonts w:eastAsia="MS Mincho;ＭＳ 明朝"/>
                <w:lang w:eastAsia="ja-JP"/>
              </w:rPr>
              <w:t xml:space="preserve"> In VLR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the CAMEL phase supported </w:t>
            </w:r>
            <w:r>
              <w:rPr>
                <w:rFonts w:eastAsia="MS Mincho;ＭＳ 明朝"/>
                <w:lang w:eastAsia="ja-JP"/>
              </w:rPr>
              <w:t xml:space="preserve">in </w:t>
            </w:r>
            <w:r>
              <w:rPr/>
              <w:t xml:space="preserve">the </w:t>
            </w:r>
            <w:r>
              <w:rPr>
                <w:rFonts w:eastAsia="MS Mincho;ＭＳ 明朝"/>
                <w:lang w:eastAsia="ja-JP"/>
              </w:rPr>
              <w:t>VLR.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Offered</w:t>
            </w:r>
            <w:r>
              <w:rPr/>
              <w:t xml:space="preserve"> CAMEL</w:t>
            </w:r>
            <w:r>
              <w:rPr>
                <w:rFonts w:eastAsia="‚l‚r –¾’©;Yu Gothic"/>
                <w:lang w:eastAsia="ja-JP"/>
              </w:rPr>
              <w:t>4</w:t>
            </w:r>
            <w:r>
              <w:rPr/>
              <w:t xml:space="preserve"> </w:t>
            </w:r>
            <w:r>
              <w:rPr>
                <w:rFonts w:eastAsia="MS Gothic;ＭＳ ゴシック"/>
                <w:lang w:eastAsia="ja-JP"/>
              </w:rPr>
              <w:t>CSIs</w:t>
            </w:r>
            <w:r>
              <w:rPr>
                <w:rFonts w:eastAsia="MS Mincho;ＭＳ 明朝"/>
                <w:lang w:eastAsia="ja-JP"/>
              </w:rPr>
              <w:t xml:space="preserve"> In VLR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l‚r –¾’©;Yu Gothic"/>
                <w:lang w:eastAsia="ja-JP"/>
              </w:rPr>
            </w:pPr>
            <w:r>
              <w:rPr>
                <w:rFonts w:eastAsia="‚l‚r –¾’©;Yu Gothic"/>
                <w:lang w:eastAsia="ja-JP"/>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t>This IE indicates the CAMEL phase</w:t>
            </w:r>
            <w:r>
              <w:rPr>
                <w:rFonts w:eastAsia="‚l‚r –¾’©;Yu Gothic"/>
                <w:lang w:eastAsia="ja-JP"/>
              </w:rPr>
              <w:t> </w:t>
            </w:r>
            <w:r>
              <w:rPr/>
              <w:t xml:space="preserve">4 </w:t>
            </w:r>
            <w:r>
              <w:rPr>
                <w:rFonts w:eastAsia="MS Gothic;ＭＳ ゴシック"/>
                <w:lang w:eastAsia="ja-JP"/>
              </w:rPr>
              <w:t>CSIs</w:t>
            </w:r>
            <w:r>
              <w:rPr/>
              <w:t xml:space="preserve"> </w:t>
            </w:r>
            <w:r>
              <w:rPr>
                <w:rFonts w:eastAsia="MS Gothic;ＭＳ ゴシック"/>
                <w:lang w:eastAsia="ja-JP"/>
              </w:rPr>
              <w:t>offered</w:t>
            </w:r>
            <w:r>
              <w:rPr/>
              <w:t xml:space="preserve"> in the VMSC/VLR. </w:t>
            </w:r>
            <w:r>
              <w:rPr>
                <w:rFonts w:eastAsia="‚l‚r –¾’©;Yu Gothic"/>
                <w:lang w:eastAsia="ja-JP"/>
              </w:rPr>
              <w:t>It</w:t>
            </w:r>
            <w:r>
              <w:rPr/>
              <w:t xml:space="preserve"> shall be present if the "Supported CAMEL Phases In VLR" IE indicates CAMEL phase</w:t>
            </w:r>
            <w:r>
              <w:rPr>
                <w:rFonts w:eastAsia="‚l‚r –¾’©;Yu Gothic"/>
                <w:lang w:eastAsia="ja-JP"/>
              </w:rPr>
              <w:t> </w:t>
            </w:r>
            <w:r>
              <w:rPr/>
              <w:t>4.</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Supported CAMEL </w:t>
            </w:r>
            <w:r>
              <w:rPr>
                <w:rFonts w:eastAsia="MS Gothic;ＭＳ ゴシック"/>
                <w:lang w:eastAsia="ja-JP"/>
              </w:rPr>
              <w:t>P</w:t>
            </w:r>
            <w:r>
              <w:rPr/>
              <w:t>hases</w:t>
            </w:r>
            <w:r>
              <w:rPr>
                <w:rFonts w:eastAsia="MS Mincho;ＭＳ 明朝"/>
                <w:lang w:eastAsia="ja-JP"/>
              </w:rPr>
              <w:t xml:space="preserve"> In SGSN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t xml:space="preserve">This IE indicates the CAMEL phase supported </w:t>
            </w:r>
            <w:r>
              <w:rPr>
                <w:rFonts w:eastAsia="MS Mincho;ＭＳ 明朝"/>
                <w:lang w:eastAsia="ja-JP"/>
              </w:rPr>
              <w:t xml:space="preserve">in </w:t>
            </w:r>
            <w:r>
              <w:rPr/>
              <w:t xml:space="preserve">the </w:t>
            </w:r>
            <w:r>
              <w:rPr>
                <w:rFonts w:eastAsia="MS Mincho;ＭＳ 明朝"/>
                <w:lang w:eastAsia="ja-JP"/>
              </w:rPr>
              <w:t>SGSN.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Offered</w:t>
            </w:r>
            <w:r>
              <w:rPr/>
              <w:t xml:space="preserve"> CAMEL</w:t>
            </w:r>
            <w:r>
              <w:rPr>
                <w:rFonts w:eastAsia="‚l‚r –¾’©;Yu Gothic"/>
                <w:lang w:eastAsia="ja-JP"/>
              </w:rPr>
              <w:t>4</w:t>
            </w:r>
            <w:r>
              <w:rPr/>
              <w:t xml:space="preserve"> </w:t>
            </w:r>
            <w:r>
              <w:rPr>
                <w:rFonts w:eastAsia="MS Gothic;ＭＳ ゴシック"/>
                <w:lang w:eastAsia="ja-JP"/>
              </w:rPr>
              <w:t>CSIs</w:t>
            </w:r>
            <w:r>
              <w:rPr>
                <w:rFonts w:eastAsia="MS Mincho;ＭＳ 明朝"/>
                <w:lang w:eastAsia="ja-JP"/>
              </w:rPr>
              <w:t xml:space="preserve"> In SGSN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l‚r –¾’©;Yu Gothic"/>
                <w:lang w:eastAsia="ja-JP"/>
              </w:rPr>
            </w:pPr>
            <w:r>
              <w:rPr>
                <w:rFonts w:eastAsia="‚l‚r –¾’©;Yu Gothic"/>
                <w:lang w:eastAsia="ja-JP"/>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t>This IE indicates the CAMEL phase</w:t>
            </w:r>
            <w:r>
              <w:rPr>
                <w:rFonts w:eastAsia="‚l‚r –¾’©;Yu Gothic"/>
                <w:lang w:eastAsia="ja-JP"/>
              </w:rPr>
              <w:t> </w:t>
            </w:r>
            <w:r>
              <w:rPr/>
              <w:t xml:space="preserve">4 </w:t>
            </w:r>
            <w:r>
              <w:rPr>
                <w:rFonts w:eastAsia="MS Gothic;ＭＳ ゴシック"/>
                <w:lang w:eastAsia="ja-JP"/>
              </w:rPr>
              <w:t>CSIs</w:t>
            </w:r>
            <w:r>
              <w:rPr/>
              <w:t xml:space="preserve"> </w:t>
            </w:r>
            <w:r>
              <w:rPr>
                <w:rFonts w:eastAsia="MS Gothic;ＭＳ ゴシック"/>
                <w:lang w:eastAsia="ja-JP"/>
              </w:rPr>
              <w:t>offered</w:t>
            </w:r>
            <w:r>
              <w:rPr/>
              <w:t xml:space="preserve"> in the SGSN. </w:t>
            </w:r>
            <w:r>
              <w:rPr>
                <w:rFonts w:eastAsia="‚l‚r –¾’©;Yu Gothic"/>
                <w:lang w:eastAsia="ja-JP"/>
              </w:rPr>
              <w:t>It</w:t>
            </w:r>
            <w:r>
              <w:rPr/>
              <w:t xml:space="preserve"> shall be present if the "Supported CAMEL Phases In SGSN" IE indicates support of CAMEL phase</w:t>
            </w:r>
            <w:r>
              <w:rPr>
                <w:rFonts w:eastAsia="‚l‚r –¾’©;Yu Gothic"/>
                <w:lang w:eastAsia="ja-JP"/>
              </w:rPr>
              <w:t> </w:t>
            </w:r>
            <w:r>
              <w:rPr/>
              <w:t>4.</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MSISDN-BS-List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l‚r –¾’©;Yu Gothic"/>
                <w:lang w:eastAsia="ja-JP"/>
              </w:rPr>
            </w:pPr>
            <w:r>
              <w:rPr>
                <w:rFonts w:eastAsia="‚l‚r –¾’©;Yu Gothic"/>
                <w:lang w:eastAsia="ja-JP"/>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the subscriber’s MSISDN(s) and their associated Basic Service Codes. </w:t>
            </w:r>
            <w:r>
              <w:rPr>
                <w:rStyle w:val="NOChar"/>
              </w:rPr>
              <w:t>(Note)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Call </w:t>
            </w:r>
            <w:r>
              <w:rPr>
                <w:rFonts w:eastAsia="MS Mincho;ＭＳ 明朝"/>
                <w:lang w:eastAsia="ja-JP"/>
              </w:rPr>
              <w:t>Waiting</w:t>
            </w:r>
            <w:r>
              <w:rPr/>
              <w:t xml:space="preserve"> SS </w:t>
            </w:r>
            <w:r>
              <w:rPr>
                <w:rFonts w:eastAsia="MS Gothic;ＭＳ ゴシック"/>
                <w:lang w:eastAsia="ja-JP"/>
              </w:rPr>
              <w:t>D</w:t>
            </w:r>
            <w:r>
              <w:rPr/>
              <w:t>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l‚r –¾’©;Yu Gothic"/>
                <w:lang w:eastAsia="ja-JP"/>
              </w:rPr>
            </w:pPr>
            <w:r>
              <w:rPr>
                <w:rFonts w:eastAsia="‚l‚r –¾’©;Yu Gothic"/>
                <w:lang w:eastAsia="ja-JP"/>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w:t>
            </w:r>
            <w:r>
              <w:rPr>
                <w:rFonts w:eastAsia="MS Mincho;ＭＳ 明朝"/>
                <w:lang w:eastAsia="ja-JP"/>
              </w:rPr>
              <w:t>is described in a table below</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Call </w:t>
            </w:r>
            <w:r>
              <w:rPr>
                <w:rFonts w:eastAsia="MS Mincho;ＭＳ 明朝"/>
                <w:lang w:eastAsia="ja-JP"/>
              </w:rPr>
              <w:t>Hold</w:t>
            </w:r>
            <w:r>
              <w:rPr/>
              <w:t xml:space="preserve"> SS </w:t>
            </w:r>
            <w:r>
              <w:rPr>
                <w:rFonts w:eastAsia="MS Gothic;ＭＳ ゴシック"/>
                <w:lang w:eastAsia="ja-JP"/>
              </w:rPr>
              <w:t>D</w:t>
            </w:r>
            <w:r>
              <w:rPr/>
              <w:t>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l‚r –¾’©;Yu Gothic"/>
                <w:lang w:eastAsia="ja-JP"/>
              </w:rPr>
            </w:pPr>
            <w:r>
              <w:rPr>
                <w:rFonts w:eastAsia="‚l‚r –¾’©;Yu Gothic"/>
                <w:lang w:eastAsia="ja-JP"/>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w:t>
            </w:r>
            <w:r>
              <w:rPr>
                <w:rFonts w:eastAsia="MS Mincho;ＭＳ 明朝"/>
                <w:lang w:eastAsia="ja-JP"/>
              </w:rPr>
              <w:t>is described in a table below</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Calling Line Identification Presentation SS </w:t>
            </w:r>
            <w:r>
              <w:rPr>
                <w:rFonts w:eastAsia="MS Gothic;ＭＳ ゴシック"/>
                <w:lang w:eastAsia="ja-JP"/>
              </w:rPr>
              <w:t>D</w:t>
            </w:r>
            <w:r>
              <w:rPr/>
              <w:t>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l‚r –¾’©;Yu Gothic"/>
                <w:lang w:eastAsia="ja-JP"/>
              </w:rPr>
            </w:pPr>
            <w:r>
              <w:rPr>
                <w:rFonts w:eastAsia="‚l‚r –¾’©;Yu Gothic"/>
                <w:lang w:eastAsia="ja-JP"/>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w:t>
            </w:r>
            <w:r>
              <w:rPr>
                <w:rFonts w:eastAsia="MS Mincho;ＭＳ 明朝"/>
                <w:lang w:eastAsia="ja-JP"/>
              </w:rPr>
              <w:t>is described in a table below</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Calling Line Identification Restriction SS </w:t>
            </w:r>
            <w:r>
              <w:rPr>
                <w:rFonts w:eastAsia="MS Gothic;ＭＳ ゴシック"/>
                <w:lang w:eastAsia="ja-JP"/>
              </w:rPr>
              <w:t>D</w:t>
            </w:r>
            <w:r>
              <w:rPr/>
              <w:t>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l‚r –¾’©;Yu Gothic"/>
                <w:lang w:eastAsia="ja-JP"/>
              </w:rPr>
            </w:pPr>
            <w:r>
              <w:rPr>
                <w:rFonts w:eastAsia="‚l‚r –¾’©;Yu Gothic"/>
                <w:lang w:eastAsia="ja-JP"/>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w:t>
            </w:r>
            <w:r>
              <w:rPr>
                <w:rFonts w:eastAsia="MS Mincho;ＭＳ 明朝"/>
                <w:lang w:eastAsia="ja-JP"/>
              </w:rPr>
              <w:t>is described in a table below</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Explicit Call Transfer SS </w:t>
            </w:r>
            <w:r>
              <w:rPr>
                <w:rFonts w:eastAsia="MS Gothic;ＭＳ ゴシック"/>
                <w:lang w:eastAsia="ja-JP"/>
              </w:rPr>
              <w:t>D</w:t>
            </w:r>
            <w:r>
              <w:rPr/>
              <w:t>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l‚r –¾’©;Yu Gothic"/>
                <w:lang w:eastAsia="ja-JP"/>
              </w:rPr>
            </w:pPr>
            <w:r>
              <w:rPr>
                <w:rFonts w:eastAsia="‚l‚r –¾’©;Yu Gothic"/>
                <w:lang w:eastAsia="ja-JP"/>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w:t>
            </w:r>
            <w:r>
              <w:rPr>
                <w:rFonts w:eastAsia="MS Mincho;ＭＳ 明朝"/>
                <w:lang w:eastAsia="ja-JP"/>
              </w:rPr>
              <w:t>is described in a table below</w:t>
            </w:r>
            <w:r>
              <w:rPr/>
              <w:t>.</w:t>
            </w:r>
          </w:p>
        </w:tc>
      </w:tr>
      <w:tr>
        <w:trPr/>
        <w:tc>
          <w:tcPr>
            <w:tcW w:w="9667" w:type="dxa"/>
            <w:gridSpan w:val="3"/>
            <w:tcBorders>
              <w:top w:val="single" w:sz="6" w:space="0" w:color="000000"/>
              <w:left w:val="single" w:sz="6" w:space="0" w:color="000000"/>
              <w:bottom w:val="single" w:sz="6" w:space="0" w:color="000000"/>
              <w:right w:val="single" w:sz="6" w:space="0" w:color="000000"/>
            </w:tcBorders>
          </w:tcPr>
          <w:p>
            <w:pPr>
              <w:pStyle w:val="TAL"/>
              <w:ind w:left="1023" w:hanging="1023"/>
              <w:rPr/>
            </w:pPr>
            <w:r>
              <w:rPr>
                <w:rFonts w:eastAsia="MS Gothic;ＭＳ ゴシック"/>
              </w:rPr>
              <w:t>NOTE:</w:t>
              <w:tab/>
              <w:t>The BASIC MSISDN is always first in the list.</w:t>
            </w:r>
          </w:p>
        </w:tc>
      </w:tr>
    </w:tbl>
    <w:p>
      <w:pPr>
        <w:pStyle w:val="Normal"/>
        <w:rPr>
          <w:rFonts w:eastAsia="MS Gothic;ＭＳ ゴシック"/>
          <w:lang w:eastAsia="ja-JP"/>
        </w:rPr>
      </w:pPr>
      <w:r>
        <w:rPr>
          <w:rFonts w:eastAsia="MS Gothic;ＭＳ ゴシック"/>
          <w:lang w:eastAsia="ja-JP"/>
        </w:rPr>
      </w:r>
    </w:p>
    <w:p>
      <w:pPr>
        <w:pStyle w:val="Normal"/>
        <w:rPr/>
      </w:pPr>
      <w:r>
        <w:rPr/>
        <w:t xml:space="preserve">Call </w:t>
      </w:r>
      <w:r>
        <w:rPr>
          <w:rFonts w:eastAsia="MS Mincho;ＭＳ 明朝"/>
          <w:lang w:eastAsia="ja-JP"/>
        </w:rPr>
        <w:t>F</w:t>
      </w:r>
      <w:r>
        <w:rPr/>
        <w:t xml:space="preserve">orwarding SS </w:t>
      </w:r>
      <w:r>
        <w:rPr>
          <w:rFonts w:eastAsia="MS Gothic;ＭＳ ゴシック"/>
          <w:lang w:eastAsia="ja-JP"/>
        </w:rPr>
        <w:t>D</w:t>
      </w:r>
      <w:r>
        <w:rPr/>
        <w:t>ata contains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Forwarding Feature List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a</w:t>
            </w:r>
            <w:r>
              <w:rPr>
                <w:rFonts w:eastAsia="MS Gothic;ＭＳ ゴシック"/>
                <w:lang w:eastAsia="ja-JP"/>
              </w:rPr>
              <w:t xml:space="preserve"> table below</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Notification</w:t>
            </w:r>
            <w:r>
              <w:rPr>
                <w:rFonts w:eastAsia="MS Mincho;ＭＳ 明朝"/>
                <w:lang w:eastAsia="ja-JP"/>
              </w:rPr>
              <w:t>-to-CSE</w:t>
            </w:r>
            <w:r>
              <w:rPr/>
              <w:t xml:space="preserve"> Flag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whether the </w:t>
            </w:r>
            <w:r>
              <w:rPr>
                <w:rFonts w:eastAsia="MS Mincho;ＭＳ 明朝"/>
                <w:lang w:eastAsia="ja-JP"/>
              </w:rPr>
              <w:t xml:space="preserve">gsmSCF is notified of a </w:t>
            </w:r>
            <w:r>
              <w:rPr/>
              <w:t xml:space="preserve">change of </w:t>
            </w:r>
            <w:r>
              <w:rPr>
                <w:rFonts w:eastAsia="MS Mincho;ＭＳ 明朝"/>
                <w:lang w:eastAsia="ja-JP"/>
              </w:rPr>
              <w:t>C</w:t>
            </w:r>
            <w:r>
              <w:rPr/>
              <w:t xml:space="preserve">all </w:t>
            </w:r>
            <w:r>
              <w:rPr>
                <w:rFonts w:eastAsia="MS Mincho;ＭＳ 明朝"/>
                <w:lang w:eastAsia="ja-JP"/>
              </w:rPr>
              <w:t>F</w:t>
            </w:r>
            <w:r>
              <w:rPr/>
              <w:t xml:space="preserve">orwarding SS </w:t>
            </w:r>
            <w:r>
              <w:rPr>
                <w:rFonts w:eastAsia="MS Mincho;ＭＳ 明朝"/>
                <w:lang w:eastAsia="ja-JP"/>
              </w:rPr>
              <w:t>data</w:t>
            </w:r>
            <w:r>
              <w:rPr/>
              <w:t>.</w:t>
            </w:r>
          </w:p>
        </w:tc>
      </w:tr>
    </w:tbl>
    <w:p>
      <w:pPr>
        <w:pStyle w:val="Normal"/>
        <w:rPr>
          <w:rFonts w:eastAsia="MS Gothic;ＭＳ ゴシック"/>
          <w:lang w:eastAsia="ja-JP"/>
        </w:rPr>
      </w:pPr>
      <w:r>
        <w:rPr>
          <w:rFonts w:eastAsia="MS Gothic;ＭＳ ゴシック"/>
          <w:lang w:eastAsia="ja-JP"/>
        </w:rPr>
      </w:r>
    </w:p>
    <w:p>
      <w:pPr>
        <w:pStyle w:val="Normal"/>
        <w:rPr/>
      </w:pPr>
      <w:r>
        <w:rPr/>
        <w:t>Forwarding Feature List contains 1 to 32 items of the following information elements:</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Basic Service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29.002</w:t>
            </w:r>
            <w:r>
              <w:rPr>
                <w:rFonts w:eastAsia="MS Gothic;ＭＳ ゴシック"/>
                <w:lang w:eastAsia="ja-JP"/>
              </w:rPr>
              <w:t> </w:t>
            </w:r>
            <w:r>
              <w:rPr/>
              <w:t>[</w:t>
            </w:r>
            <w:r>
              <w:rPr>
                <w:lang w:val="en-US" w:eastAsia="en-US"/>
              </w:rPr>
              <w:t>34</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Status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23.011</w:t>
            </w:r>
            <w:r>
              <w:rPr>
                <w:rFonts w:eastAsia="MS Gothic;ＭＳ ゴシック"/>
                <w:lang w:eastAsia="ja-JP"/>
              </w:rPr>
              <w:t> </w:t>
            </w:r>
            <w:r>
              <w:rPr/>
              <w:t>[</w:t>
            </w:r>
            <w:r>
              <w:rPr>
                <w:lang w:val="en-US" w:eastAsia="en-US"/>
              </w:rPr>
              <w:t>9</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Forwarded-to Number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23.082</w:t>
            </w:r>
            <w:r>
              <w:rPr>
                <w:rFonts w:eastAsia="MS Gothic;ＭＳ ゴシック"/>
                <w:lang w:eastAsia="ja-JP"/>
              </w:rPr>
              <w:t> </w:t>
            </w:r>
            <w:r>
              <w:rPr/>
              <w:t>[</w:t>
            </w:r>
            <w:r>
              <w:rPr>
                <w:lang w:val="en-US" w:eastAsia="en-US"/>
              </w:rPr>
              <w:t>20</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Forwarded-to Subaddress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29.002</w:t>
            </w:r>
            <w:r>
              <w:rPr>
                <w:rFonts w:eastAsia="MS Gothic;ＭＳ ゴシック"/>
                <w:lang w:eastAsia="ja-JP"/>
              </w:rPr>
              <w:t> </w:t>
            </w:r>
            <w:r>
              <w:rPr/>
              <w:t>[</w:t>
            </w:r>
            <w:r>
              <w:rPr>
                <w:lang w:val="en-US" w:eastAsia="en-US"/>
              </w:rPr>
              <w:t>34</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Subscription Options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23.082</w:t>
            </w:r>
            <w:r>
              <w:rPr>
                <w:rFonts w:eastAsia="MS Gothic;ＭＳ ゴシック"/>
                <w:lang w:eastAsia="ja-JP"/>
              </w:rPr>
              <w:t> </w:t>
            </w:r>
            <w:r>
              <w:rPr/>
              <w:t>[</w:t>
            </w:r>
            <w:r>
              <w:rPr>
                <w:lang w:val="en-US" w:eastAsia="en-US"/>
              </w:rPr>
              <w:t>20</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 Reply Condition Time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23.082</w:t>
            </w:r>
            <w:r>
              <w:rPr>
                <w:rFonts w:eastAsia="MS Gothic;ＭＳ ゴシック"/>
                <w:lang w:eastAsia="ja-JP"/>
              </w:rPr>
              <w:t> </w:t>
            </w:r>
            <w:r>
              <w:rPr/>
              <w:t>[</w:t>
            </w:r>
            <w:r>
              <w:rPr>
                <w:lang w:val="en-US" w:eastAsia="en-US"/>
              </w:rPr>
              <w:t>20</w:t>
            </w:r>
            <w:r>
              <w:rPr/>
              <w:t>].</w:t>
            </w:r>
          </w:p>
        </w:tc>
      </w:tr>
    </w:tbl>
    <w:p>
      <w:pPr>
        <w:pStyle w:val="Normal"/>
        <w:rPr>
          <w:rFonts w:eastAsia="MS Gothic;ＭＳ ゴシック"/>
          <w:lang w:eastAsia="ja-JP"/>
        </w:rPr>
      </w:pPr>
      <w:r>
        <w:rPr>
          <w:rFonts w:eastAsia="MS Gothic;ＭＳ ゴシック"/>
          <w:lang w:eastAsia="ja-JP"/>
        </w:rPr>
      </w:r>
    </w:p>
    <w:p>
      <w:pPr>
        <w:pStyle w:val="Normal"/>
        <w:rPr/>
      </w:pPr>
      <w:r>
        <w:rPr/>
        <w:t xml:space="preserve">Call </w:t>
      </w:r>
      <w:r>
        <w:rPr>
          <w:rFonts w:eastAsia="MS Mincho;ＭＳ 明朝"/>
          <w:lang w:eastAsia="ja-JP"/>
        </w:rPr>
        <w:t>B</w:t>
      </w:r>
      <w:r>
        <w:rPr/>
        <w:t xml:space="preserve">arring SS </w:t>
      </w:r>
      <w:r>
        <w:rPr>
          <w:rFonts w:eastAsia="MS Gothic;ＭＳ ゴシック"/>
          <w:lang w:eastAsia="ja-JP"/>
        </w:rPr>
        <w:t>D</w:t>
      </w:r>
      <w:r>
        <w:rPr/>
        <w:t>ata contains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Call Barring Feature List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a</w:t>
            </w:r>
            <w:r>
              <w:rPr>
                <w:rFonts w:eastAsia="MS Gothic;ＭＳ ゴシック"/>
                <w:lang w:eastAsia="ja-JP"/>
              </w:rPr>
              <w:t xml:space="preserve"> table below.</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Password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23.011</w:t>
            </w:r>
            <w:r>
              <w:rPr>
                <w:rFonts w:eastAsia="MS Gothic;ＭＳ ゴシック"/>
                <w:lang w:eastAsia="ja-JP"/>
              </w:rPr>
              <w:t> </w:t>
            </w:r>
            <w:r>
              <w:rPr/>
              <w:t>[</w:t>
            </w:r>
            <w:r>
              <w:rPr>
                <w:lang w:val="en-US" w:eastAsia="en-US"/>
              </w:rPr>
              <w:t>9</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Wrong </w:t>
            </w:r>
            <w:r>
              <w:rPr>
                <w:rFonts w:eastAsia="MS Gothic;ＭＳ ゴシック"/>
                <w:lang w:eastAsia="ja-JP"/>
              </w:rPr>
              <w:t>P</w:t>
            </w:r>
            <w:r>
              <w:rPr/>
              <w:t xml:space="preserve">assword </w:t>
            </w:r>
            <w:r>
              <w:rPr>
                <w:rFonts w:eastAsia="MS Gothic;ＭＳ ゴシック"/>
                <w:lang w:eastAsia="ja-JP"/>
              </w:rPr>
              <w:t>A</w:t>
            </w:r>
            <w:r>
              <w:rPr/>
              <w:t xml:space="preserve">ttempts </w:t>
            </w:r>
            <w:r>
              <w:rPr>
                <w:rFonts w:eastAsia="MS Gothic;ＭＳ ゴシック"/>
                <w:lang w:eastAsia="ja-JP"/>
              </w:rPr>
              <w:t>C</w:t>
            </w:r>
            <w:r>
              <w:rPr/>
              <w:t>ounter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23.011</w:t>
            </w:r>
            <w:r>
              <w:rPr>
                <w:rFonts w:eastAsia="MS Gothic;ＭＳ ゴシック"/>
                <w:lang w:eastAsia="ja-JP"/>
              </w:rPr>
              <w:t> </w:t>
            </w:r>
            <w:r>
              <w:rPr/>
              <w:t>[</w:t>
            </w:r>
            <w:r>
              <w:rPr>
                <w:lang w:val="en-US" w:eastAsia="en-US"/>
              </w:rPr>
              <w:t>9</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Notification</w:t>
            </w:r>
            <w:r>
              <w:rPr>
                <w:rFonts w:eastAsia="MS Mincho;ＭＳ 明朝"/>
                <w:lang w:eastAsia="ja-JP"/>
              </w:rPr>
              <w:t>-to-CSE</w:t>
            </w:r>
            <w:r>
              <w:rPr/>
              <w:t xml:space="preserve"> </w:t>
            </w:r>
            <w:r>
              <w:rPr>
                <w:rFonts w:eastAsia="MS Gothic;ＭＳ ゴシック"/>
                <w:lang w:eastAsia="ja-JP"/>
              </w:rPr>
              <w:t>F</w:t>
            </w:r>
            <w:r>
              <w:rPr/>
              <w:t>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whether the </w:t>
            </w:r>
            <w:r>
              <w:rPr>
                <w:rFonts w:eastAsia="MS Mincho;ＭＳ 明朝"/>
                <w:lang w:eastAsia="ja-JP"/>
              </w:rPr>
              <w:t>gsmSCF is notified of a</w:t>
            </w:r>
            <w:r>
              <w:rPr/>
              <w:t xml:space="preserve"> change of </w:t>
            </w:r>
            <w:r>
              <w:rPr>
                <w:rFonts w:eastAsia="MS Mincho;ＭＳ 明朝"/>
                <w:lang w:eastAsia="ja-JP"/>
              </w:rPr>
              <w:t>C</w:t>
            </w:r>
            <w:r>
              <w:rPr/>
              <w:t xml:space="preserve">all </w:t>
            </w:r>
            <w:r>
              <w:rPr>
                <w:rFonts w:eastAsia="MS Mincho;ＭＳ 明朝"/>
                <w:lang w:eastAsia="ja-JP"/>
              </w:rPr>
              <w:t>B</w:t>
            </w:r>
            <w:r>
              <w:rPr/>
              <w:t xml:space="preserve">arring SS </w:t>
            </w:r>
            <w:r>
              <w:rPr>
                <w:rFonts w:eastAsia="MS Mincho;ＭＳ 明朝"/>
                <w:lang w:eastAsia="ja-JP"/>
              </w:rPr>
              <w:t>data</w:t>
            </w:r>
            <w:r>
              <w:rPr/>
              <w:t>.</w:t>
            </w:r>
          </w:p>
        </w:tc>
      </w:tr>
    </w:tbl>
    <w:p>
      <w:pPr>
        <w:pStyle w:val="Normal"/>
        <w:rPr>
          <w:rFonts w:eastAsia="MS Gothic;ＭＳ ゴシック"/>
          <w:lang w:eastAsia="ja-JP"/>
        </w:rPr>
      </w:pPr>
      <w:r>
        <w:rPr>
          <w:rFonts w:eastAsia="MS Gothic;ＭＳ ゴシック"/>
          <w:lang w:eastAsia="ja-JP"/>
        </w:rPr>
      </w:r>
    </w:p>
    <w:p>
      <w:pPr>
        <w:pStyle w:val="Normal"/>
        <w:rPr/>
      </w:pPr>
      <w:r>
        <w:rPr>
          <w:rFonts w:eastAsia="MS Gothic;ＭＳ ゴシック"/>
          <w:lang w:eastAsia="ja-JP"/>
        </w:rPr>
        <w:t>Call Barring Feature List</w:t>
      </w:r>
      <w:r>
        <w:rPr/>
        <w:t xml:space="preserve"> contains </w:t>
      </w:r>
      <w:r>
        <w:rPr>
          <w:rFonts w:eastAsia="MS Gothic;ＭＳ ゴシック"/>
          <w:lang w:eastAsia="ja-JP"/>
        </w:rPr>
        <w:t>1 to 32 items of the following information elements:</w:t>
      </w:r>
    </w:p>
    <w:tbl>
      <w:tblPr>
        <w:tblW w:w="9700" w:type="dxa"/>
        <w:jc w:val="left"/>
        <w:tblInd w:w="-35" w:type="dxa"/>
        <w:tblLayout w:type="fixed"/>
        <w:tblCellMar>
          <w:top w:w="0" w:type="dxa"/>
          <w:left w:w="28" w:type="dxa"/>
          <w:bottom w:w="0" w:type="dxa"/>
          <w:right w:w="28" w:type="dxa"/>
        </w:tblCellMar>
      </w:tblPr>
      <w:tblGrid>
        <w:gridCol w:w="2665"/>
        <w:gridCol w:w="707"/>
        <w:gridCol w:w="6328"/>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Basic Service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29.002</w:t>
            </w:r>
            <w:r>
              <w:rPr>
                <w:rFonts w:eastAsia="MS Gothic;ＭＳ ゴシック"/>
                <w:lang w:eastAsia="ja-JP"/>
              </w:rPr>
              <w:t> </w:t>
            </w:r>
            <w:r>
              <w:rPr/>
              <w:t>[</w:t>
            </w:r>
            <w:r>
              <w:rPr>
                <w:lang w:val="en-US" w:eastAsia="en-US"/>
              </w:rPr>
              <w:t>34</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Status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8"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23.011</w:t>
            </w:r>
            <w:r>
              <w:rPr>
                <w:rFonts w:eastAsia="MS Gothic;ＭＳ ゴシック"/>
                <w:lang w:eastAsia="ja-JP"/>
              </w:rPr>
              <w:t> </w:t>
            </w:r>
            <w:r>
              <w:rPr/>
              <w:t>[</w:t>
            </w:r>
            <w:r>
              <w:rPr>
                <w:lang w:val="en-US" w:eastAsia="en-US"/>
              </w:rPr>
              <w:t>9</w:t>
            </w:r>
            <w:r>
              <w:rPr/>
              <w:t>].</w:t>
            </w:r>
          </w:p>
        </w:tc>
      </w:tr>
    </w:tbl>
    <w:p>
      <w:pPr>
        <w:pStyle w:val="Normal"/>
        <w:rPr>
          <w:rFonts w:eastAsia="MS Gothic;ＭＳ ゴシック"/>
          <w:lang w:eastAsia="ja-JP"/>
        </w:rPr>
      </w:pPr>
      <w:r>
        <w:rPr>
          <w:rFonts w:eastAsia="MS Gothic;ＭＳ ゴシック"/>
          <w:lang w:eastAsia="ja-JP"/>
        </w:rPr>
      </w:r>
    </w:p>
    <w:p>
      <w:pPr>
        <w:pStyle w:val="Normal"/>
        <w:rPr/>
      </w:pPr>
      <w:r>
        <w:rPr/>
        <w:t xml:space="preserve">Operator </w:t>
      </w:r>
      <w:r>
        <w:rPr>
          <w:rFonts w:eastAsia="MS Gothic;ＭＳ ゴシック"/>
          <w:lang w:eastAsia="ja-JP"/>
        </w:rPr>
        <w:t>D</w:t>
      </w:r>
      <w:r>
        <w:rPr/>
        <w:t xml:space="preserve">etermined </w:t>
      </w:r>
      <w:r>
        <w:rPr>
          <w:rFonts w:eastAsia="MS Gothic;ＭＳ ゴシック"/>
          <w:lang w:eastAsia="ja-JP"/>
        </w:rPr>
        <w:t>B</w:t>
      </w:r>
      <w:r>
        <w:rPr/>
        <w:t xml:space="preserve">arring </w:t>
      </w:r>
      <w:r>
        <w:rPr>
          <w:rFonts w:eastAsia="MS Gothic;ＭＳ ゴシック"/>
          <w:lang w:eastAsia="ja-JP"/>
        </w:rPr>
        <w:t>B</w:t>
      </w:r>
      <w:r>
        <w:rPr/>
        <w:t>ata contains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ODB General Data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set of subscribers features that the network operator or the service provider can regulate</w:t>
            </w:r>
            <w:r>
              <w:rPr>
                <w:rFonts w:eastAsia="MS Mincho;ＭＳ 明朝"/>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ODB HPLMN Specific Data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w:t>
            </w:r>
            <w:r>
              <w:rPr>
                <w:rFonts w:eastAsia="MS Mincho;ＭＳ 明朝"/>
                <w:lang w:eastAsia="ja-JP"/>
              </w:rPr>
              <w:t>E</w:t>
            </w:r>
            <w:r>
              <w:rPr/>
              <w:t xml:space="preserve"> indicates the set of subscribers features that the network operator or the service provider can regulate only when the subscriber is registered in the HPLMN.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Notification</w:t>
            </w:r>
            <w:r>
              <w:rPr>
                <w:rFonts w:eastAsia="MS Mincho;ＭＳ 明朝"/>
                <w:lang w:eastAsia="ja-JP"/>
              </w:rPr>
              <w:t>-to-CSE</w:t>
            </w:r>
            <w:r>
              <w:rPr/>
              <w:t xml:space="preserve"> </w:t>
            </w:r>
            <w:r>
              <w:rPr>
                <w:rFonts w:eastAsia="MS Gothic;ＭＳ ゴシック"/>
                <w:lang w:eastAsia="ja-JP"/>
              </w:rPr>
              <w:t>F</w:t>
            </w:r>
            <w:r>
              <w:rPr/>
              <w:t>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whether the </w:t>
            </w:r>
            <w:r>
              <w:rPr>
                <w:rFonts w:eastAsia="MS Mincho;ＭＳ 明朝"/>
                <w:lang w:eastAsia="ja-JP"/>
              </w:rPr>
              <w:t>gsmSCF is notified of a</w:t>
            </w:r>
            <w:r>
              <w:rPr/>
              <w:t xml:space="preserve"> change of ODB </w:t>
            </w:r>
            <w:r>
              <w:rPr>
                <w:rFonts w:eastAsia="MS Mincho;ＭＳ 明朝"/>
                <w:lang w:eastAsia="ja-JP"/>
              </w:rPr>
              <w:t>data</w:t>
            </w:r>
            <w:r>
              <w:rPr/>
              <w:t>.</w:t>
            </w:r>
          </w:p>
        </w:tc>
      </w:tr>
    </w:tbl>
    <w:p>
      <w:pPr>
        <w:pStyle w:val="Normal"/>
        <w:rPr>
          <w:rFonts w:eastAsia="MS Gothic;ＭＳ ゴシック"/>
          <w:lang w:eastAsia="ja-JP"/>
        </w:rPr>
      </w:pPr>
      <w:r>
        <w:rPr>
          <w:rFonts w:eastAsia="MS Gothic;ＭＳ ゴシック"/>
          <w:lang w:eastAsia="ja-JP"/>
        </w:rPr>
      </w:r>
    </w:p>
    <w:p>
      <w:pPr>
        <w:pStyle w:val="Normal"/>
        <w:rPr>
          <w:rFonts w:eastAsia="MS Gothic;ＭＳ ゴシック"/>
          <w:lang w:eastAsia="ja-JP"/>
        </w:rPr>
      </w:pPr>
      <w:r>
        <w:rPr>
          <w:rFonts w:eastAsia="MS Gothic;ＭＳ ゴシック"/>
          <w:lang w:eastAsia="ja-JP"/>
        </w:rPr>
        <w:t>CAMEL Subscription Information contains the following information elements:</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subclause</w:t>
            </w:r>
            <w:r>
              <w:rPr>
                <w:rFonts w:eastAsia="MS Gothic;ＭＳ ゴシック"/>
                <w:lang w:eastAsia="ja-JP"/>
              </w:rPr>
              <w:t> </w:t>
            </w:r>
            <w:r>
              <w:rPr/>
              <w:t>4.3.1.</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t>See subclause</w:t>
            </w:r>
            <w:r>
              <w:rPr>
                <w:rFonts w:eastAsia="MS Gothic;ＭＳ ゴシック"/>
                <w:lang w:eastAsia="ja-JP"/>
              </w:rPr>
              <w:t> </w:t>
            </w:r>
            <w:r>
              <w:rPr/>
              <w:t>4.3.2.</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subclause</w:t>
            </w:r>
            <w:r>
              <w:rPr>
                <w:rFonts w:eastAsia="MS Gothic;ＭＳ ゴシック"/>
                <w:lang w:eastAsia="ja-JP"/>
              </w:rPr>
              <w:t> </w:t>
            </w:r>
            <w:r>
              <w:rPr/>
              <w:t>4.3.</w:t>
            </w:r>
            <w:r>
              <w:rPr>
                <w:rFonts w:eastAsia="Arial Unicode MS"/>
                <w:lang w:eastAsia="ja-JP"/>
              </w:rPr>
              <w:t>5</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VT</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subclause</w:t>
            </w:r>
            <w:r>
              <w:rPr>
                <w:rFonts w:eastAsia="MS Gothic;ＭＳ ゴシック"/>
                <w:lang w:eastAsia="ja-JP"/>
              </w:rPr>
              <w:t> </w:t>
            </w:r>
            <w:r>
              <w:rPr/>
              <w:t>4.3.</w:t>
            </w:r>
            <w:r>
              <w:rPr>
                <w:rFonts w:eastAsia="Arial Unicode MS"/>
                <w:lang w:eastAsia="ja-JP"/>
              </w:rPr>
              <w:t>6</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TIF</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subclause</w:t>
            </w:r>
            <w:r>
              <w:rPr>
                <w:rFonts w:eastAsia="MS Gothic;ＭＳ ゴシック"/>
                <w:lang w:eastAsia="ja-JP"/>
              </w:rPr>
              <w:t> </w:t>
            </w:r>
            <w:r>
              <w:rPr>
                <w:rFonts w:eastAsia="Arial Unicode MS"/>
                <w:lang w:eastAsia="ja-JP"/>
              </w:rPr>
              <w:t>4.3.4</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GPRS</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subclause</w:t>
            </w:r>
            <w:r>
              <w:rPr>
                <w:rFonts w:eastAsia="MS Gothic;ＭＳ ゴシック"/>
                <w:lang w:eastAsia="ja-JP"/>
              </w:rPr>
              <w:t> </w:t>
            </w:r>
            <w:r>
              <w:rPr>
                <w:color w:val="000000"/>
              </w:rPr>
              <w:t>6.3.1</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MO</w:t>
            </w:r>
            <w:r>
              <w:rPr>
                <w:rFonts w:eastAsia="MS Gothic;ＭＳ ゴシック"/>
                <w:color w:val="000000"/>
                <w:lang w:eastAsia="ja-JP"/>
              </w:rPr>
              <w:noBreakHyphen/>
            </w:r>
            <w:r>
              <w:rPr/>
              <w:t>SMS</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subclause</w:t>
            </w:r>
            <w:r>
              <w:rPr>
                <w:rFonts w:eastAsia="MS Gothic;ＭＳ ゴシック"/>
                <w:lang w:eastAsia="ja-JP"/>
              </w:rPr>
              <w:t> </w:t>
            </w:r>
            <w:r>
              <w:rPr>
                <w:color w:val="000000"/>
              </w:rPr>
              <w:t>7.3.1</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MT</w:t>
            </w:r>
            <w:r>
              <w:rPr>
                <w:rFonts w:eastAsia="MS Gothic;ＭＳ ゴシック"/>
                <w:color w:val="000000"/>
                <w:lang w:eastAsia="ja-JP"/>
              </w:rPr>
              <w:noBreakHyphen/>
            </w:r>
            <w:r>
              <w:rPr/>
              <w:t>SMS</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subclause</w:t>
            </w:r>
            <w:r>
              <w:rPr>
                <w:rFonts w:eastAsia="MS Gothic;ＭＳ ゴシック"/>
                <w:lang w:eastAsia="ja-JP"/>
              </w:rPr>
              <w:t> </w:t>
            </w:r>
            <w:r>
              <w:rPr/>
              <w:t>7.3.2.</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subclause</w:t>
            </w:r>
            <w:r>
              <w:rPr>
                <w:rFonts w:eastAsia="MS Gothic;ＭＳ ゴシック"/>
                <w:lang w:eastAsia="ja-JP"/>
              </w:rPr>
              <w:t> </w:t>
            </w:r>
            <w:r>
              <w:rPr>
                <w:color w:val="000000"/>
              </w:rPr>
              <w:t>8.2.1</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t>See subclause</w:t>
            </w:r>
            <w:r>
              <w:rPr>
                <w:rFonts w:eastAsia="MS Gothic;ＭＳ ゴシック"/>
                <w:lang w:eastAsia="ja-JP"/>
              </w:rPr>
              <w:t> </w:t>
            </w:r>
            <w:r>
              <w:rPr>
                <w:color w:val="000000"/>
              </w:rPr>
              <w:t>9.2.1</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w:t>
            </w:r>
            <w:r>
              <w:rPr>
                <w:rFonts w:eastAsia="MS Gothic;ＭＳ ゴシック"/>
                <w:lang w:eastAsia="ja-JP"/>
              </w:rPr>
              <w:t>G</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See subclause</w:t>
            </w:r>
            <w:r>
              <w:rPr>
                <w:rFonts w:eastAsia="MS Gothic;ＭＳ ゴシック"/>
                <w:lang w:eastAsia="ja-JP"/>
              </w:rPr>
              <w:t> </w:t>
            </w:r>
            <w:r>
              <w:rPr>
                <w:color w:val="000000"/>
              </w:rPr>
              <w:t>9.2.</w:t>
            </w:r>
            <w:r>
              <w:rPr>
                <w:rFonts w:eastAsia="MS Gothic;ＭＳ ゴシック"/>
                <w:color w:val="000000"/>
                <w:lang w:eastAsia="ja-JP"/>
              </w:rPr>
              <w:t>2</w:t>
            </w:r>
            <w:r>
              <w:rPr/>
              <w:t>.</w:t>
            </w:r>
          </w:p>
        </w:tc>
      </w:tr>
    </w:tbl>
    <w:p>
      <w:pPr>
        <w:pStyle w:val="Normal"/>
        <w:rPr/>
      </w:pPr>
      <w:r>
        <w:rPr/>
      </w:r>
    </w:p>
    <w:p>
      <w:pPr>
        <w:pStyle w:val="Normal"/>
        <w:rPr/>
      </w:pPr>
      <w:r>
        <w:rPr/>
        <w:t xml:space="preserve">Offered CAMEL4 </w:t>
      </w:r>
      <w:r>
        <w:rPr>
          <w:lang w:eastAsia="de-DE"/>
        </w:rPr>
        <w:t>CSIs</w:t>
      </w:r>
      <w:r>
        <w:rPr/>
        <w:t xml:space="preserve"> </w:t>
      </w:r>
      <w:r>
        <w:rPr>
          <w:rFonts w:eastAsia="MS Gothic;ＭＳ ゴシック"/>
          <w:lang w:eastAsia="ja-JP"/>
        </w:rPr>
        <w:t>i</w:t>
      </w:r>
      <w:r>
        <w:rPr>
          <w:rFonts w:eastAsia="MS Mincho;ＭＳ 明朝"/>
          <w:lang w:eastAsia="ja-JP"/>
        </w:rPr>
        <w:t>n VLR</w:t>
      </w:r>
      <w:r>
        <w:rPr/>
        <w:t xml:space="preserve"> contains the following information</w:t>
      </w:r>
      <w:r>
        <w:rPr>
          <w:rFonts w:eastAsia="MS Gothic;ＭＳ ゴシック"/>
          <w:lang w:eastAsia="ja-JP"/>
        </w:rPr>
        <w:t xml:space="preserve"> elements</w:t>
      </w:r>
      <w:r>
        <w:rPr/>
        <w:t>:</w:t>
      </w:r>
    </w:p>
    <w:tbl>
      <w:tblPr>
        <w:tblW w:w="9667" w:type="dxa"/>
        <w:jc w:val="left"/>
        <w:tblInd w:w="-35" w:type="dxa"/>
        <w:tblLayout w:type="fixed"/>
        <w:tblCellMar>
          <w:top w:w="0" w:type="dxa"/>
          <w:left w:w="28" w:type="dxa"/>
          <w:bottom w:w="0" w:type="dxa"/>
          <w:right w:w="28" w:type="dxa"/>
        </w:tblCellMar>
      </w:tblPr>
      <w:tblGrid>
        <w:gridCol w:w="2665"/>
        <w:gridCol w:w="765"/>
        <w:gridCol w:w="6237"/>
      </w:tblGrid>
      <w:tr>
        <w:trPr>
          <w:tblHeader w:val="true"/>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3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w:t>
            </w:r>
            <w:r>
              <w:rPr>
                <w:rFonts w:eastAsia="MS Gothic;ＭＳ ゴシック"/>
                <w:lang w:eastAsia="ja-JP"/>
              </w:rPr>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4 O</w:t>
              <w:noBreakHyphen/>
              <w:t xml:space="preserve">CSI </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D</w:t>
            </w:r>
            <w:r>
              <w:rPr>
                <w:rFonts w:eastAsia="MS Gothic;ＭＳ ゴシック"/>
                <w:lang w:eastAsia="ja-JP"/>
              </w:rPr>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4 D</w:t>
              <w:noBreakHyphen/>
              <w:t>CSI</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VT</w:t>
            </w:r>
            <w:r>
              <w:rPr>
                <w:rFonts w:eastAsia="MS Gothic;ＭＳ ゴシック"/>
                <w:lang w:eastAsia="ja-JP"/>
              </w:rPr>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4 VT</w:t>
              <w:noBreakHyphen/>
              <w:t>CSI</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MT</w:t>
            </w:r>
            <w:r>
              <w:rPr>
                <w:rFonts w:eastAsia="MS Gothic;ＭＳ ゴシック"/>
                <w:lang w:eastAsia="ja-JP"/>
              </w:rPr>
              <w:noBreakHyphen/>
              <w:t>SMS</w:t>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4 MT</w:t>
              <w:noBreakHyphen/>
              <w:t>SMS</w:t>
              <w:noBreakHyphen/>
              <w:t>CSI</w:t>
            </w:r>
          </w:p>
        </w:tc>
      </w:tr>
    </w:tbl>
    <w:p>
      <w:pPr>
        <w:pStyle w:val="Normal"/>
        <w:rPr/>
      </w:pPr>
      <w:r>
        <w:rPr/>
      </w:r>
    </w:p>
    <w:p>
      <w:pPr>
        <w:pStyle w:val="Normal"/>
        <w:keepNext w:val="true"/>
        <w:keepLines/>
        <w:rPr/>
      </w:pPr>
      <w:r>
        <w:rPr/>
        <w:t xml:space="preserve">Offered CAMEL4 </w:t>
      </w:r>
      <w:r>
        <w:rPr>
          <w:lang w:eastAsia="de-DE"/>
        </w:rPr>
        <w:t>CSIs</w:t>
      </w:r>
      <w:r>
        <w:rPr/>
        <w:t xml:space="preserve"> </w:t>
      </w:r>
      <w:r>
        <w:rPr>
          <w:rFonts w:eastAsia="MS Mincho;ＭＳ 明朝"/>
          <w:lang w:eastAsia="ja-JP"/>
        </w:rPr>
        <w:t xml:space="preserve">in </w:t>
      </w:r>
      <w:r>
        <w:rPr>
          <w:rFonts w:eastAsia="MS Mincho;ＭＳ 明朝"/>
          <w:lang w:eastAsia="ja-JP"/>
        </w:rPr>
        <w:t xml:space="preserve">SGSN </w:t>
      </w:r>
      <w:r>
        <w:rPr/>
        <w:t>contains the following information</w:t>
      </w:r>
      <w:r>
        <w:rPr>
          <w:rFonts w:eastAsia="MS Gothic;ＭＳ ゴシック"/>
          <w:lang w:eastAsia="ja-JP"/>
        </w:rPr>
        <w:t xml:space="preserve"> elements</w:t>
      </w:r>
      <w:r>
        <w:rPr/>
        <w:t>:</w:t>
      </w:r>
    </w:p>
    <w:tbl>
      <w:tblPr>
        <w:tblW w:w="9667" w:type="dxa"/>
        <w:jc w:val="left"/>
        <w:tblInd w:w="-35" w:type="dxa"/>
        <w:tblLayout w:type="fixed"/>
        <w:tblCellMar>
          <w:top w:w="0" w:type="dxa"/>
          <w:left w:w="28" w:type="dxa"/>
          <w:bottom w:w="0" w:type="dxa"/>
          <w:right w:w="28" w:type="dxa"/>
        </w:tblCellMar>
      </w:tblPr>
      <w:tblGrid>
        <w:gridCol w:w="2665"/>
        <w:gridCol w:w="765"/>
        <w:gridCol w:w="6237"/>
      </w:tblGrid>
      <w:tr>
        <w:trPr>
          <w:tblHeader w:val="true"/>
          <w:cantSplit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65"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237"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MT</w:t>
            </w:r>
            <w:r>
              <w:rPr>
                <w:rFonts w:eastAsia="MS Gothic;ＭＳ ゴシック"/>
                <w:lang w:eastAsia="ja-JP"/>
              </w:rPr>
              <w:noBreakHyphen/>
              <w:t>SMS</w:t>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4 MT</w:t>
              <w:noBreakHyphen/>
              <w:t>SMS</w:t>
              <w:noBreakHyphen/>
              <w:t>CSI</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MG</w:t>
            </w:r>
            <w:r>
              <w:rPr>
                <w:rFonts w:eastAsia="MS Gothic;ＭＳ ゴシック"/>
                <w:lang w:eastAsia="ja-JP"/>
              </w:rPr>
              <w:noBreakHyphen/>
            </w:r>
            <w:r>
              <w:rPr/>
              <w:t>CSI</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4 MG</w:t>
              <w:noBreakHyphen/>
              <w:t>CSI</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PSI E</w:t>
            </w:r>
            <w:r>
              <w:rPr>
                <w:rFonts w:eastAsia="‚l‚r –¾’©;Yu Gothic"/>
                <w:lang w:eastAsia="ja-JP"/>
              </w:rPr>
              <w:t>nhancements</w:t>
            </w:r>
            <w:r>
              <w:rPr/>
              <w:t xml:space="preserve"> </w:t>
            </w:r>
          </w:p>
        </w:tc>
        <w:tc>
          <w:tcPr>
            <w:tcW w:w="765"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offer of CAMEL phase</w:t>
            </w:r>
            <w:r>
              <w:rPr>
                <w:rFonts w:eastAsia="MS Gothic;ＭＳ ゴシック"/>
                <w:lang w:eastAsia="ja-JP"/>
              </w:rPr>
              <w:t> </w:t>
            </w:r>
            <w:r>
              <w:rPr/>
              <w:t xml:space="preserve">4 </w:t>
            </w:r>
            <w:r>
              <w:rPr>
                <w:rFonts w:eastAsia="‚l‚r –¾’©;Yu Gothic"/>
                <w:lang w:eastAsia="ja-JP"/>
              </w:rPr>
              <w:t>Enhancement of Provide Subscriber Information</w:t>
            </w:r>
          </w:p>
        </w:tc>
      </w:tr>
    </w:tbl>
    <w:p>
      <w:pPr>
        <w:pStyle w:val="Normal"/>
        <w:rPr>
          <w:lang w:eastAsia="ja-JP"/>
        </w:rPr>
      </w:pPr>
      <w:r>
        <w:rPr>
          <w:lang w:eastAsia="ja-JP"/>
        </w:rPr>
      </w:r>
    </w:p>
    <w:p>
      <w:pPr>
        <w:pStyle w:val="Normal"/>
        <w:rPr/>
      </w:pPr>
      <w:r>
        <w:rPr>
          <w:lang w:eastAsia="ja-JP"/>
        </w:rPr>
        <w:t xml:space="preserve">Explicit Call Transfer </w:t>
      </w:r>
      <w:r>
        <w:rPr>
          <w:lang w:eastAsia="ja-JP"/>
        </w:rPr>
        <w:t>D</w:t>
      </w:r>
      <w:r>
        <w:rPr>
          <w:lang w:eastAsia="ja-JP"/>
        </w:rPr>
        <w:t>ata contains the following information</w:t>
      </w:r>
      <w:r>
        <w:rPr>
          <w:rFonts w:eastAsia="MS Gothic;ＭＳ ゴシック"/>
          <w:lang w:eastAsia="ja-JP"/>
        </w:rPr>
        <w:t xml:space="preserve"> elements</w:t>
      </w:r>
      <w:r>
        <w:rPr>
          <w:lang w:eastAsia="ja-JP"/>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Status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It shall be present if it was requested by the gsmSCF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lang w:eastAsia="ja-JP"/>
              </w:rPr>
              <w:t>Explicit Call Transfer</w:t>
            </w:r>
            <w:r>
              <w:rPr/>
              <w:t xml:space="preserve"> SS </w:t>
            </w:r>
            <w:r>
              <w:rPr/>
              <w:t>data</w:t>
            </w:r>
            <w:r>
              <w:rPr/>
              <w:t>.</w:t>
            </w:r>
          </w:p>
        </w:tc>
      </w:tr>
    </w:tbl>
    <w:p>
      <w:pPr>
        <w:pStyle w:val="Normal"/>
        <w:rPr>
          <w:rFonts w:eastAsia="MS Gothic;ＭＳ ゴシック"/>
          <w:lang w:eastAsia="ja-JP"/>
        </w:rPr>
      </w:pPr>
      <w:r>
        <w:rPr>
          <w:rFonts w:eastAsia="MS Gothic;ＭＳ ゴシック"/>
          <w:lang w:eastAsia="ja-JP"/>
        </w:rPr>
      </w:r>
    </w:p>
    <w:p>
      <w:pPr>
        <w:pStyle w:val="Normal"/>
        <w:rPr/>
      </w:pPr>
      <w:r>
        <w:rPr>
          <w:lang w:eastAsia="ja-JP"/>
        </w:rPr>
        <w:t xml:space="preserve">Call Hold </w:t>
      </w:r>
      <w:r>
        <w:rPr>
          <w:lang w:eastAsia="ja-JP"/>
        </w:rPr>
        <w:t>D</w:t>
      </w:r>
      <w:r>
        <w:rPr>
          <w:lang w:eastAsia="ja-JP"/>
        </w:rPr>
        <w:t>ata contains the following information</w:t>
      </w:r>
      <w:r>
        <w:rPr>
          <w:rFonts w:eastAsia="MS Gothic;ＭＳ ゴシック"/>
          <w:lang w:eastAsia="ja-JP"/>
        </w:rPr>
        <w:t xml:space="preserve"> elements</w:t>
      </w:r>
      <w:r>
        <w:rPr>
          <w:lang w:eastAsia="ja-JP"/>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Status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It shall be present if it was requested by the gsmSCF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t>C</w:t>
            </w:r>
            <w:r>
              <w:rPr/>
              <w:t xml:space="preserve">all Hold SS </w:t>
            </w:r>
            <w:r>
              <w:rPr/>
              <w:t>data</w:t>
            </w:r>
            <w:r>
              <w:rPr/>
              <w:t>.</w:t>
            </w:r>
          </w:p>
        </w:tc>
      </w:tr>
    </w:tbl>
    <w:p>
      <w:pPr>
        <w:pStyle w:val="Normal"/>
        <w:rPr>
          <w:rFonts w:eastAsia="MS Gothic;ＭＳ ゴシック"/>
          <w:lang w:eastAsia="ja-JP"/>
        </w:rPr>
      </w:pPr>
      <w:r>
        <w:rPr>
          <w:rFonts w:eastAsia="MS Gothic;ＭＳ ゴシック"/>
          <w:lang w:eastAsia="ja-JP"/>
        </w:rPr>
      </w:r>
    </w:p>
    <w:p>
      <w:pPr>
        <w:pStyle w:val="Normal"/>
        <w:rPr/>
      </w:pPr>
      <w:r>
        <w:rPr>
          <w:lang w:eastAsia="ja-JP"/>
        </w:rPr>
        <w:t xml:space="preserve">Call Waiting </w:t>
      </w:r>
      <w:r>
        <w:rPr>
          <w:lang w:eastAsia="ja-JP"/>
        </w:rPr>
        <w:t>D</w:t>
      </w:r>
      <w:r>
        <w:rPr>
          <w:lang w:eastAsia="ja-JP"/>
        </w:rPr>
        <w:t>ata contains the following information</w:t>
      </w:r>
      <w:r>
        <w:rPr>
          <w:rFonts w:eastAsia="MS Gothic;ＭＳ ゴシック"/>
          <w:lang w:eastAsia="ja-JP"/>
        </w:rPr>
        <w:t xml:space="preserve"> elements</w:t>
      </w:r>
      <w:r>
        <w:rPr>
          <w:lang w:eastAsia="ja-JP"/>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Status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It shall be present if it was requested by the gsmSCF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t>C</w:t>
            </w:r>
            <w:r>
              <w:rPr/>
              <w:t xml:space="preserve">all Waiting SS </w:t>
            </w:r>
            <w:r>
              <w:rPr/>
              <w:t>data</w:t>
            </w:r>
            <w:r>
              <w:rPr/>
              <w:t>.</w:t>
            </w:r>
          </w:p>
        </w:tc>
      </w:tr>
    </w:tbl>
    <w:p>
      <w:pPr>
        <w:pStyle w:val="Normal"/>
        <w:rPr>
          <w:rFonts w:eastAsia="MS Gothic;ＭＳ ゴシック"/>
          <w:lang w:eastAsia="ja-JP"/>
        </w:rPr>
      </w:pPr>
      <w:r>
        <w:rPr>
          <w:rFonts w:eastAsia="MS Gothic;ＭＳ ゴシック"/>
          <w:lang w:eastAsia="ja-JP"/>
        </w:rPr>
      </w:r>
    </w:p>
    <w:p>
      <w:pPr>
        <w:pStyle w:val="Normal"/>
        <w:rPr/>
      </w:pPr>
      <w:r>
        <w:rPr>
          <w:lang w:eastAsia="ja-JP"/>
        </w:rPr>
        <w:t xml:space="preserve">Calling Line Identification Presentation </w:t>
      </w:r>
      <w:r>
        <w:rPr>
          <w:lang w:eastAsia="ja-JP"/>
        </w:rPr>
        <w:t>D</w:t>
      </w:r>
      <w:r>
        <w:rPr>
          <w:lang w:eastAsia="ja-JP"/>
        </w:rPr>
        <w:t>ata contains the following information</w:t>
      </w:r>
      <w:r>
        <w:rPr>
          <w:rFonts w:eastAsia="MS Gothic;ＭＳ ゴシック"/>
          <w:lang w:eastAsia="ja-JP"/>
        </w:rPr>
        <w:t xml:space="preserve"> elements</w:t>
      </w:r>
      <w:r>
        <w:rPr>
          <w:lang w:eastAsia="ja-JP"/>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Status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It shall be present if it was requested by the gsmSCF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Override Category</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It shall be present if it was requested by the gsmSCF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lang w:eastAsia="ja-JP"/>
              </w:rPr>
              <w:t>Calling Line Identification Presentation</w:t>
            </w:r>
            <w:r>
              <w:rPr/>
              <w:t xml:space="preserve"> SS </w:t>
            </w:r>
            <w:r>
              <w:rPr/>
              <w:t>data</w:t>
            </w:r>
            <w:r>
              <w:rPr/>
              <w:t>.</w:t>
            </w:r>
          </w:p>
        </w:tc>
      </w:tr>
    </w:tbl>
    <w:p>
      <w:pPr>
        <w:pStyle w:val="Normal"/>
        <w:rPr>
          <w:rFonts w:eastAsia="MS Gothic;ＭＳ ゴシック"/>
          <w:lang w:eastAsia="ja-JP"/>
        </w:rPr>
      </w:pPr>
      <w:r>
        <w:rPr>
          <w:rFonts w:eastAsia="MS Gothic;ＭＳ ゴシック"/>
          <w:lang w:eastAsia="ja-JP"/>
        </w:rPr>
      </w:r>
    </w:p>
    <w:p>
      <w:pPr>
        <w:pStyle w:val="Normal"/>
        <w:rPr/>
      </w:pPr>
      <w:r>
        <w:rPr>
          <w:lang w:eastAsia="ja-JP"/>
        </w:rPr>
        <w:t xml:space="preserve">Calling Line Identification Restriction </w:t>
      </w:r>
      <w:r>
        <w:rPr>
          <w:lang w:eastAsia="ja-JP"/>
        </w:rPr>
        <w:t>D</w:t>
      </w:r>
      <w:r>
        <w:rPr>
          <w:lang w:eastAsia="ja-JP"/>
        </w:rPr>
        <w:t>ata contains the following information</w:t>
      </w:r>
      <w:r>
        <w:rPr>
          <w:rFonts w:eastAsia="MS Gothic;ＭＳ ゴシック"/>
          <w:lang w:eastAsia="ja-JP"/>
        </w:rPr>
        <w:t xml:space="preserve"> elements</w:t>
      </w:r>
      <w:r>
        <w:rPr>
          <w:lang w:eastAsia="ja-JP"/>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Status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It shall be present if it was requested by the gsmSCF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CLI Restriction Option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It shall be present if it was requested by the gsmSCF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t>C</w:t>
            </w:r>
            <w:r>
              <w:rPr>
                <w:lang w:eastAsia="ja-JP"/>
              </w:rPr>
              <w:t xml:space="preserve"> Calling Line Identification Restriction</w:t>
            </w:r>
            <w:r>
              <w:rPr/>
              <w:t xml:space="preserve"> SS </w:t>
            </w:r>
            <w:r>
              <w:rPr/>
              <w:t>data</w:t>
            </w:r>
            <w:r>
              <w:rPr/>
              <w:t>.</w:t>
            </w:r>
          </w:p>
        </w:tc>
      </w:tr>
    </w:tbl>
    <w:p>
      <w:pPr>
        <w:pStyle w:val="Normal"/>
        <w:rPr>
          <w:rFonts w:eastAsia="MS Gothic;ＭＳ ゴシック"/>
          <w:lang w:eastAsia="ja-JP"/>
        </w:rPr>
      </w:pPr>
      <w:r>
        <w:rPr>
          <w:rFonts w:eastAsia="MS Gothic;ＭＳ ゴシック"/>
          <w:lang w:eastAsia="ja-JP"/>
        </w:rPr>
      </w:r>
    </w:p>
    <w:p>
      <w:pPr>
        <w:pStyle w:val="Heading4"/>
        <w:ind w:left="1418" w:hanging="1418"/>
        <w:rPr>
          <w:color w:val="000000"/>
        </w:rPr>
      </w:pPr>
      <w:bookmarkStart w:id="1127" w:name="__RefHeading___Toc477855327"/>
      <w:bookmarkStart w:id="1128" w:name="IF_NSDC"/>
      <w:bookmarkEnd w:id="1127"/>
      <w:r>
        <w:rPr>
          <w:color w:val="000000"/>
        </w:rPr>
        <w:t>10.3.2.3</w:t>
      </w:r>
      <w:bookmarkEnd w:id="1128"/>
      <w:r>
        <w:rPr>
          <w:color w:val="000000"/>
        </w:rPr>
        <w:tab/>
        <w:t>Notify Subscriber Data Change</w:t>
      </w:r>
    </w:p>
    <w:p>
      <w:pPr>
        <w:pStyle w:val="Heading5"/>
        <w:ind w:left="1701" w:hanging="1701"/>
        <w:rPr>
          <w:color w:val="000000"/>
        </w:rPr>
      </w:pPr>
      <w:bookmarkStart w:id="1129" w:name="__RefHeading___Toc477855328"/>
      <w:bookmarkEnd w:id="1129"/>
      <w:r>
        <w:rPr>
          <w:color w:val="000000"/>
        </w:rPr>
        <w:t>10.3.2.3.1</w:t>
        <w:tab/>
        <w:t>Description</w:t>
      </w:r>
    </w:p>
    <w:p>
      <w:pPr>
        <w:pStyle w:val="Normal"/>
        <w:rPr>
          <w:color w:val="000000"/>
        </w:rPr>
      </w:pPr>
      <w:r>
        <w:rPr>
          <w:color w:val="000000"/>
        </w:rPr>
        <w:t>This IF is used by the HLR to notify to the gsmSCF of the change of subscriber data.</w:t>
      </w:r>
      <w:r>
        <w:rPr>
          <w:rFonts w:eastAsia="MS Mincho;ＭＳ 明朝"/>
          <w:color w:val="000000"/>
          <w:lang w:eastAsia="ja-JP"/>
        </w:rPr>
        <w:t xml:space="preserve"> This IF is sent at each time subscriber data is changed.</w:t>
      </w:r>
    </w:p>
    <w:p>
      <w:pPr>
        <w:pStyle w:val="Heading5"/>
        <w:ind w:left="1701" w:hanging="1701"/>
        <w:rPr>
          <w:color w:val="000000"/>
        </w:rPr>
      </w:pPr>
      <w:bookmarkStart w:id="1130" w:name="__RefHeading___Toc477855329"/>
      <w:bookmarkEnd w:id="1130"/>
      <w:r>
        <w:rPr>
          <w:color w:val="000000"/>
        </w:rPr>
        <w:t>10.3.2.3.2</w:t>
        <w:tab/>
        <w:t>Information Elements</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rFonts w:eastAsia="MS Mincho;ＭＳ 明朝"/>
                <w:lang w:eastAsia="ja-JP"/>
              </w:rPr>
              <w:t>IMSI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rFonts w:eastAsia="MS Mincho;ＭＳ 明朝"/>
                <w:lang w:eastAsia="ja-JP"/>
              </w:rPr>
              <w:t>The IMSI is used to identify the subscriber.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rFonts w:eastAsia="MS Mincho;ＭＳ 明朝"/>
                <w:lang w:eastAsia="ja-JP"/>
              </w:rPr>
              <w:t>MSISDN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M</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Mincho;ＭＳ 明朝"/>
                <w:lang w:eastAsia="ja-JP"/>
              </w:rPr>
              <w:t>The MSISDN is used to identify the subscriber.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Call Forwarding SS Data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is described in a table below.</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Call Barring SS Data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is described in a table below.</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Operator Determined Barring Data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is described in a table below.</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CAMEL Subscription Information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is described in a table below.</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CSG Subscription Data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See 3GPP TS 29.002 [34].</w:t>
            </w:r>
            <w:r>
              <w:rPr>
                <w:rFonts w:eastAsia="MS Gothic;ＭＳ ゴシック"/>
                <w:lang w:eastAsia="ja-JP"/>
              </w:rPr>
              <w:t xml:space="preserve"> </w:t>
            </w:r>
            <w:r>
              <w:rPr>
                <w:rFonts w:eastAsia="MS Gothic;ＭＳ ゴシック"/>
                <w:lang w:eastAsia="ja-JP"/>
              </w:rPr>
              <w:t>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Call </w:t>
            </w:r>
            <w:r>
              <w:rPr>
                <w:rFonts w:eastAsia="MS Mincho;ＭＳ 明朝"/>
                <w:lang w:eastAsia="ja-JP"/>
              </w:rPr>
              <w:t>Waiting</w:t>
            </w:r>
            <w:r>
              <w:rPr/>
              <w:t xml:space="preserve"> SS </w:t>
            </w:r>
            <w:r>
              <w:rPr>
                <w:rFonts w:eastAsia="MS Gothic;ＭＳ ゴシック"/>
                <w:lang w:eastAsia="ja-JP"/>
              </w:rPr>
              <w:t>D</w:t>
            </w:r>
            <w:r>
              <w:rPr/>
              <w:t>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l‚r –¾’©;Yu Gothic"/>
                <w:lang w:eastAsia="ja-JP"/>
              </w:rPr>
            </w:pPr>
            <w:r>
              <w:rPr>
                <w:rFonts w:eastAsia="‚l‚r –¾’©;Yu Gothic"/>
                <w:lang w:eastAsia="ja-JP"/>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is described in a table below.</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Call </w:t>
            </w:r>
            <w:r>
              <w:rPr>
                <w:rFonts w:eastAsia="MS Mincho;ＭＳ 明朝"/>
                <w:lang w:eastAsia="ja-JP"/>
              </w:rPr>
              <w:t>Hold</w:t>
            </w:r>
            <w:r>
              <w:rPr/>
              <w:t xml:space="preserve"> SS </w:t>
            </w:r>
            <w:r>
              <w:rPr>
                <w:rFonts w:eastAsia="MS Gothic;ＭＳ ゴシック"/>
                <w:lang w:eastAsia="ja-JP"/>
              </w:rPr>
              <w:t>D</w:t>
            </w:r>
            <w:r>
              <w:rPr/>
              <w:t>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l‚r –¾’©;Yu Gothic"/>
                <w:lang w:eastAsia="ja-JP"/>
              </w:rPr>
            </w:pPr>
            <w:r>
              <w:rPr>
                <w:rFonts w:eastAsia="‚l‚r –¾’©;Yu Gothic"/>
                <w:lang w:eastAsia="ja-JP"/>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is described in a table below.</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Calling Line Identification Presentation SS </w:t>
            </w:r>
            <w:r>
              <w:rPr>
                <w:rFonts w:eastAsia="MS Gothic;ＭＳ ゴシック"/>
                <w:lang w:eastAsia="ja-JP"/>
              </w:rPr>
              <w:t>D</w:t>
            </w:r>
            <w:r>
              <w:rPr/>
              <w:t>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l‚r –¾’©;Yu Gothic"/>
                <w:lang w:eastAsia="ja-JP"/>
              </w:rPr>
            </w:pPr>
            <w:r>
              <w:rPr>
                <w:rFonts w:eastAsia="‚l‚r –¾’©;Yu Gothic"/>
                <w:lang w:eastAsia="ja-JP"/>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is described in a table below.</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Calling Line Identification Restriction SS </w:t>
            </w:r>
            <w:r>
              <w:rPr>
                <w:rFonts w:eastAsia="MS Gothic;ＭＳ ゴシック"/>
                <w:lang w:eastAsia="ja-JP"/>
              </w:rPr>
              <w:t>D</w:t>
            </w:r>
            <w:r>
              <w:rPr/>
              <w:t>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l‚r –¾’©;Yu Gothic"/>
                <w:lang w:eastAsia="ja-JP"/>
              </w:rPr>
            </w:pPr>
            <w:r>
              <w:rPr>
                <w:rFonts w:eastAsia="‚l‚r –¾’©;Yu Gothic"/>
                <w:lang w:eastAsia="ja-JP"/>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is described in a table below.</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 xml:space="preserve">Explicit Call Transfer SS </w:t>
            </w:r>
            <w:r>
              <w:rPr>
                <w:rFonts w:eastAsia="MS Gothic;ＭＳ ゴシック"/>
                <w:lang w:eastAsia="ja-JP"/>
              </w:rPr>
              <w:t>D</w:t>
            </w:r>
            <w:r>
              <w:rPr/>
              <w:t>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l‚r –¾’©;Yu Gothic"/>
                <w:lang w:eastAsia="ja-JP"/>
              </w:rPr>
            </w:pPr>
            <w:r>
              <w:rPr>
                <w:rFonts w:eastAsia="‚l‚r –¾’©;Yu Gothic"/>
                <w:lang w:eastAsia="ja-JP"/>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is described in a table below.</w:t>
            </w:r>
          </w:p>
        </w:tc>
      </w:tr>
    </w:tbl>
    <w:p>
      <w:pPr>
        <w:pStyle w:val="Normal"/>
        <w:rPr>
          <w:rFonts w:eastAsia="MS Gothic;ＭＳ ゴシック"/>
          <w:lang w:eastAsia="ja-JP"/>
        </w:rPr>
      </w:pPr>
      <w:r>
        <w:rPr>
          <w:rFonts w:eastAsia="MS Gothic;ＭＳ ゴシック"/>
          <w:lang w:eastAsia="ja-JP"/>
        </w:rPr>
      </w:r>
    </w:p>
    <w:p>
      <w:pPr>
        <w:pStyle w:val="Normal"/>
        <w:rPr/>
      </w:pPr>
      <w:r>
        <w:rPr/>
        <w:t xml:space="preserve">Call </w:t>
      </w:r>
      <w:r>
        <w:rPr>
          <w:rFonts w:eastAsia="MS Mincho;ＭＳ 明朝"/>
          <w:lang w:eastAsia="ja-JP"/>
        </w:rPr>
        <w:t>F</w:t>
      </w:r>
      <w:r>
        <w:rPr/>
        <w:t>orwarding SS data contains the following information</w:t>
      </w:r>
      <w:r>
        <w:rPr>
          <w:rFonts w:eastAsia="MS Gothic;ＭＳ ゴシック"/>
          <w:lang w:eastAsia="ja-JP"/>
        </w:rPr>
        <w:t xml:space="preserve"> elements</w:t>
      </w:r>
      <w:r>
        <w:rPr/>
        <w:t xml:space="preserve">: </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Code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t>
            </w:r>
            <w:r>
              <w:rPr>
                <w:lang w:eastAsia="ja-JP"/>
              </w:rPr>
              <w:t xml:space="preserve">Call Forwarding </w:t>
            </w:r>
            <w:r>
              <w:rPr/>
              <w:t>supplementary service as defined in 3GPP TS</w:t>
            </w:r>
            <w:r>
              <w:rPr>
                <w:rFonts w:eastAsia="MS Gothic;ＭＳ ゴシック"/>
                <w:lang w:eastAsia="ja-JP"/>
              </w:rPr>
              <w:t> </w:t>
            </w:r>
            <w:r>
              <w:rPr/>
              <w:t>22.004</w:t>
            </w:r>
            <w:r>
              <w:rPr>
                <w:rFonts w:eastAsia="MS Gothic;ＭＳ ゴシック"/>
                <w:lang w:eastAsia="ja-JP"/>
              </w:rPr>
              <w:t> </w:t>
            </w:r>
            <w:r>
              <w:rPr/>
              <w:t>[</w:t>
            </w:r>
            <w:r>
              <w:rPr>
                <w:lang w:val="en-US" w:eastAsia="en-US"/>
              </w:rPr>
              <w:t>2</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Forwarding Feature List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a table below.</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t>C</w:t>
            </w:r>
            <w:r>
              <w:rPr/>
              <w:t xml:space="preserve">all </w:t>
            </w:r>
            <w:r>
              <w:rPr/>
              <w:t>F</w:t>
            </w:r>
            <w:r>
              <w:rPr/>
              <w:t xml:space="preserve">orwarding SS </w:t>
            </w:r>
            <w:r>
              <w:rPr/>
              <w:t>data</w:t>
            </w:r>
            <w:r>
              <w:rPr/>
              <w:t>.</w:t>
            </w:r>
          </w:p>
        </w:tc>
      </w:tr>
    </w:tbl>
    <w:p>
      <w:pPr>
        <w:pStyle w:val="Normal"/>
        <w:rPr>
          <w:rFonts w:eastAsia="MS Gothic;ＭＳ ゴシック"/>
          <w:lang w:eastAsia="ja-JP"/>
        </w:rPr>
      </w:pPr>
      <w:r>
        <w:rPr>
          <w:rFonts w:eastAsia="MS Gothic;ＭＳ ゴシック"/>
          <w:lang w:eastAsia="ja-JP"/>
        </w:rPr>
      </w:r>
    </w:p>
    <w:p>
      <w:pPr>
        <w:pStyle w:val="Normal"/>
        <w:rPr/>
      </w:pPr>
      <w:r>
        <w:rPr/>
        <w:t>Forwarding Feature</w:t>
      </w:r>
      <w:r>
        <w:rPr/>
        <w:t xml:space="preserve"> List contains 1 to 32 items of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Basic Service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29.002</w:t>
            </w:r>
            <w:r>
              <w:rPr>
                <w:rFonts w:eastAsia="MS Gothic;ＭＳ ゴシック"/>
                <w:lang w:eastAsia="ja-JP"/>
              </w:rPr>
              <w:t> </w:t>
            </w:r>
            <w:r>
              <w:rPr/>
              <w:t>[</w:t>
            </w:r>
            <w:r>
              <w:rPr>
                <w:lang w:val="en-US" w:eastAsia="en-US"/>
              </w:rPr>
              <w:t>34</w:t>
            </w:r>
            <w:r>
              <w:rPr/>
              <w:t xml:space="preserve">]. </w:t>
            </w:r>
            <w:r>
              <w:rPr>
                <w:rFonts w:eastAsia="MS Gothic;ＭＳ ゴシック"/>
                <w:lang w:eastAsia="ja-JP"/>
              </w:rPr>
              <w:t>C</w:t>
            </w:r>
            <w:r>
              <w:rPr/>
              <w:t xml:space="preserve">ompound basic service codes can </w:t>
            </w:r>
            <w:r>
              <w:rPr>
                <w:rFonts w:eastAsia="MS Gothic;ＭＳ ゴシック"/>
                <w:lang w:eastAsia="ja-JP"/>
              </w:rPr>
              <w:t xml:space="preserve">also </w:t>
            </w:r>
            <w:r>
              <w:rPr/>
              <w:t xml:space="preserve">be used in this </w:t>
            </w:r>
            <w:r>
              <w:rPr>
                <w:rFonts w:eastAsia="MS Gothic;ＭＳ ゴシック"/>
                <w:lang w:eastAsia="ja-JP"/>
              </w:rPr>
              <w:t>IF</w:t>
            </w:r>
            <w:r>
              <w:rPr/>
              <w:t xml:space="preserve"> if the subscriber has used a compound code when modifying the SS (e.g. all bearer services compound code).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Status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23.011</w:t>
            </w:r>
            <w:r>
              <w:rPr>
                <w:rFonts w:eastAsia="MS Gothic;ＭＳ ゴシック"/>
                <w:lang w:eastAsia="ja-JP"/>
              </w:rPr>
              <w:t> </w:t>
            </w:r>
            <w:r>
              <w:rPr/>
              <w:t>[</w:t>
            </w:r>
            <w:r>
              <w:rPr>
                <w:lang w:val="en-US" w:eastAsia="en-US"/>
              </w:rPr>
              <w:t>9</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Forwarded-to Number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23.082</w:t>
            </w:r>
            <w:r>
              <w:rPr>
                <w:rFonts w:eastAsia="MS Gothic;ＭＳ ゴシック"/>
                <w:lang w:eastAsia="ja-JP"/>
              </w:rPr>
              <w:t> </w:t>
            </w:r>
            <w:r>
              <w:rPr/>
              <w:t>[</w:t>
            </w:r>
            <w:r>
              <w:rPr>
                <w:lang w:val="en-US" w:eastAsia="en-US"/>
              </w:rPr>
              <w:t>20</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Forwarded-to Subaddress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29.002</w:t>
            </w:r>
            <w:r>
              <w:rPr>
                <w:rFonts w:eastAsia="MS Gothic;ＭＳ ゴシック"/>
                <w:lang w:eastAsia="ja-JP"/>
              </w:rPr>
              <w:t> </w:t>
            </w:r>
            <w:r>
              <w:rPr/>
              <w:t>[</w:t>
            </w:r>
            <w:r>
              <w:rPr>
                <w:lang w:val="en-US" w:eastAsia="en-US"/>
              </w:rPr>
              <w:t>34</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Subscription Options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23.082</w:t>
            </w:r>
            <w:r>
              <w:rPr>
                <w:rFonts w:eastAsia="MS Gothic;ＭＳ ゴシック"/>
                <w:lang w:eastAsia="ja-JP"/>
              </w:rPr>
              <w:t> </w:t>
            </w:r>
            <w:r>
              <w:rPr/>
              <w:t>[</w:t>
            </w:r>
            <w:r>
              <w:rPr>
                <w:lang w:val="en-US" w:eastAsia="en-US"/>
              </w:rPr>
              <w:t>20</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 Reply Condition Time</w:t>
            </w:r>
            <w:r>
              <w:rPr>
                <w:rFonts w:eastAsia="MS Gothic;ＭＳ ゴシック"/>
                <w:lang w:eastAsia="ja-JP"/>
              </w:rPr>
              <w:t>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23.082</w:t>
            </w:r>
            <w:r>
              <w:rPr>
                <w:rFonts w:eastAsia="MS Gothic;ＭＳ ゴシック"/>
                <w:lang w:eastAsia="ja-JP"/>
              </w:rPr>
              <w:t> </w:t>
            </w:r>
            <w:r>
              <w:rPr/>
              <w:t>[</w:t>
            </w:r>
            <w:r>
              <w:rPr>
                <w:lang w:val="en-US" w:eastAsia="en-US"/>
              </w:rPr>
              <w:t>20</w:t>
            </w:r>
            <w:r>
              <w:rPr/>
              <w:t>].</w:t>
            </w:r>
          </w:p>
        </w:tc>
      </w:tr>
    </w:tbl>
    <w:p>
      <w:pPr>
        <w:pStyle w:val="Normal"/>
        <w:rPr>
          <w:rFonts w:eastAsia="MS Gothic;ＭＳ ゴシック"/>
          <w:lang w:eastAsia="ja-JP"/>
        </w:rPr>
      </w:pPr>
      <w:r>
        <w:rPr>
          <w:rFonts w:eastAsia="MS Gothic;ＭＳ ゴシック"/>
          <w:lang w:eastAsia="ja-JP"/>
        </w:rPr>
      </w:r>
    </w:p>
    <w:p>
      <w:pPr>
        <w:pStyle w:val="Normal"/>
        <w:rPr/>
      </w:pPr>
      <w:r>
        <w:rPr/>
        <w:t xml:space="preserve">Call </w:t>
      </w:r>
      <w:r>
        <w:rPr/>
        <w:t>B</w:t>
      </w:r>
      <w:r>
        <w:rPr/>
        <w:t>arring SS data contains the following information</w:t>
      </w:r>
      <w:r>
        <w:rPr>
          <w:rFonts w:eastAsia="MS Gothic;ＭＳ ゴシック"/>
          <w:lang w:eastAsia="ja-JP"/>
        </w:rPr>
        <w:t xml:space="preserve"> elements</w:t>
      </w:r>
      <w:r>
        <w:rPr/>
        <w:t xml:space="preserve">: </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Code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Call </w:t>
            </w:r>
            <w:r>
              <w:rPr/>
              <w:t>B</w:t>
            </w:r>
            <w:r>
              <w:rPr/>
              <w:t>arring supplementary service as defined in 3GPP TS</w:t>
            </w:r>
            <w:r>
              <w:rPr>
                <w:rFonts w:eastAsia="MS Gothic;ＭＳ ゴシック"/>
                <w:lang w:eastAsia="ja-JP"/>
              </w:rPr>
              <w:t> </w:t>
            </w:r>
            <w:r>
              <w:rPr/>
              <w:t>22.004</w:t>
            </w:r>
            <w:r>
              <w:rPr>
                <w:rFonts w:eastAsia="MS Gothic;ＭＳ ゴシック"/>
                <w:lang w:eastAsia="ja-JP"/>
              </w:rPr>
              <w:t> </w:t>
            </w:r>
            <w:r>
              <w:rPr/>
              <w:t>[</w:t>
            </w:r>
            <w:r>
              <w:rPr>
                <w:lang w:val="en-US" w:eastAsia="en-US"/>
              </w:rPr>
              <w:t>2</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Call </w:t>
            </w:r>
            <w:r>
              <w:rPr/>
              <w:t>B</w:t>
            </w:r>
            <w:r>
              <w:rPr/>
              <w:t>arring Feature List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is described in a table below.</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Password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23.011</w:t>
            </w:r>
            <w:r>
              <w:rPr>
                <w:rFonts w:eastAsia="MS Gothic;ＭＳ ゴシック"/>
                <w:lang w:eastAsia="ja-JP"/>
              </w:rPr>
              <w:t> </w:t>
            </w:r>
            <w:r>
              <w:rPr/>
              <w:t>[</w:t>
            </w:r>
            <w:r>
              <w:rPr>
                <w:lang w:val="en-US" w:eastAsia="en-US"/>
              </w:rPr>
              <w:t>9</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Wrong </w:t>
            </w:r>
            <w:r>
              <w:rPr>
                <w:rFonts w:eastAsia="MS Gothic;ＭＳ ゴシック"/>
                <w:lang w:eastAsia="ja-JP"/>
              </w:rPr>
              <w:t>P</w:t>
            </w:r>
            <w:r>
              <w:rPr/>
              <w:t xml:space="preserve">assword </w:t>
            </w:r>
            <w:r>
              <w:rPr>
                <w:rFonts w:eastAsia="MS Gothic;ＭＳ ゴシック"/>
                <w:lang w:eastAsia="ja-JP"/>
              </w:rPr>
              <w:t>A</w:t>
            </w:r>
            <w:r>
              <w:rPr/>
              <w:t xml:space="preserve">ttempts </w:t>
            </w:r>
            <w:r>
              <w:rPr>
                <w:rFonts w:eastAsia="MS Gothic;ＭＳ ゴシック"/>
                <w:lang w:eastAsia="ja-JP"/>
              </w:rPr>
              <w:t>C</w:t>
            </w:r>
            <w:r>
              <w:rPr/>
              <w:t>ounter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23.011</w:t>
            </w:r>
            <w:r>
              <w:rPr>
                <w:rFonts w:eastAsia="MS Gothic;ＭＳ ゴシック"/>
                <w:lang w:eastAsia="ja-JP"/>
              </w:rPr>
              <w:t> </w:t>
            </w:r>
            <w:r>
              <w:rPr/>
              <w:t>[</w:t>
            </w:r>
            <w:r>
              <w:rPr>
                <w:lang w:val="en-US" w:eastAsia="en-US"/>
              </w:rPr>
              <w:t>9</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Notification</w:t>
            </w:r>
            <w:r>
              <w:rPr/>
              <w:t>-to-CSE</w:t>
            </w:r>
            <w:r>
              <w:rPr/>
              <w:t xml:space="preserve"> </w:t>
            </w:r>
            <w:r>
              <w:rPr>
                <w:rFonts w:eastAsia="MS Gothic;ＭＳ ゴシック"/>
                <w:lang w:eastAsia="ja-JP"/>
              </w:rPr>
              <w:t>F</w:t>
            </w:r>
            <w:r>
              <w:rPr/>
              <w:t>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t>C</w:t>
            </w:r>
            <w:r>
              <w:rPr/>
              <w:t xml:space="preserve">all </w:t>
            </w:r>
            <w:r>
              <w:rPr/>
              <w:t>B</w:t>
            </w:r>
            <w:r>
              <w:rPr/>
              <w:t xml:space="preserve">arring SS </w:t>
            </w:r>
            <w:r>
              <w:rPr/>
              <w:t>data</w:t>
            </w:r>
            <w:r>
              <w:rPr/>
              <w:t>.</w:t>
            </w:r>
          </w:p>
        </w:tc>
      </w:tr>
    </w:tbl>
    <w:p>
      <w:pPr>
        <w:pStyle w:val="Normal"/>
        <w:rPr>
          <w:rFonts w:eastAsia="MS Gothic;ＭＳ ゴシック"/>
          <w:lang w:eastAsia="ja-JP"/>
        </w:rPr>
      </w:pPr>
      <w:r>
        <w:rPr>
          <w:rFonts w:eastAsia="MS Gothic;ＭＳ ゴシック"/>
          <w:lang w:eastAsia="ja-JP"/>
        </w:rPr>
      </w:r>
    </w:p>
    <w:p>
      <w:pPr>
        <w:pStyle w:val="Normal"/>
        <w:rPr/>
      </w:pPr>
      <w:r>
        <w:rPr/>
        <w:t xml:space="preserve">Call </w:t>
      </w:r>
      <w:r>
        <w:rPr/>
        <w:t>B</w:t>
      </w:r>
      <w:r>
        <w:rPr/>
        <w:t>arring Feature List contains 1 to 32 items of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Basic Service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29.002</w:t>
            </w:r>
            <w:r>
              <w:rPr>
                <w:rFonts w:eastAsia="MS Gothic;ＭＳ ゴシック"/>
                <w:lang w:eastAsia="ja-JP"/>
              </w:rPr>
              <w:t> </w:t>
            </w:r>
            <w:r>
              <w:rPr/>
              <w:t>[</w:t>
            </w:r>
            <w:r>
              <w:rPr>
                <w:lang w:val="en-US" w:eastAsia="en-US"/>
              </w:rPr>
              <w:t>34</w:t>
            </w:r>
            <w:r>
              <w:rPr/>
              <w:t xml:space="preserve">]. </w:t>
            </w:r>
            <w:r>
              <w:rPr>
                <w:rFonts w:eastAsia="MS Gothic;ＭＳ ゴシック"/>
                <w:lang w:eastAsia="ja-JP"/>
              </w:rPr>
              <w:t>C</w:t>
            </w:r>
            <w:r>
              <w:rPr/>
              <w:t xml:space="preserve">ompound basic service codes can </w:t>
            </w:r>
            <w:r>
              <w:rPr>
                <w:rFonts w:eastAsia="MS Gothic;ＭＳ ゴシック"/>
                <w:lang w:eastAsia="ja-JP"/>
              </w:rPr>
              <w:t xml:space="preserve">also </w:t>
            </w:r>
            <w:r>
              <w:rPr/>
              <w:t xml:space="preserve">be used in this </w:t>
            </w:r>
            <w:r>
              <w:rPr>
                <w:rFonts w:eastAsia="MS Gothic;ＭＳ ゴシック"/>
                <w:lang w:eastAsia="ja-JP"/>
              </w:rPr>
              <w:t>IF</w:t>
            </w:r>
            <w:r>
              <w:rPr/>
              <w:t xml:space="preserve"> if the subscriber has used a compound code when modifying the SS (e.g. all bearer services compound code).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Status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w:t>
            </w:r>
            <w:r>
              <w:rPr>
                <w:rFonts w:eastAsia="MS Gothic;ＭＳ ゴシック"/>
                <w:lang w:eastAsia="ja-JP"/>
              </w:rPr>
              <w:t> </w:t>
            </w:r>
            <w:r>
              <w:rPr/>
              <w:t>23.011</w:t>
            </w:r>
            <w:r>
              <w:rPr>
                <w:rFonts w:eastAsia="MS Gothic;ＭＳ ゴシック"/>
                <w:lang w:eastAsia="ja-JP"/>
              </w:rPr>
              <w:t> </w:t>
            </w:r>
            <w:r>
              <w:rPr/>
              <w:t>[</w:t>
            </w:r>
            <w:r>
              <w:rPr>
                <w:lang w:val="en-US" w:eastAsia="en-US"/>
              </w:rPr>
              <w:t>9</w:t>
            </w:r>
            <w:r>
              <w:rPr/>
              <w:t>].</w:t>
            </w:r>
          </w:p>
        </w:tc>
      </w:tr>
    </w:tbl>
    <w:p>
      <w:pPr>
        <w:pStyle w:val="Normal"/>
        <w:rPr>
          <w:rFonts w:eastAsia="MS Gothic;ＭＳ ゴシック"/>
          <w:lang w:eastAsia="ja-JP"/>
        </w:rPr>
      </w:pPr>
      <w:r>
        <w:rPr>
          <w:rFonts w:eastAsia="MS Gothic;ＭＳ ゴシック"/>
          <w:lang w:eastAsia="ja-JP"/>
        </w:rPr>
      </w:r>
    </w:p>
    <w:p>
      <w:pPr>
        <w:pStyle w:val="Normal"/>
        <w:rPr/>
      </w:pPr>
      <w:r>
        <w:rPr/>
        <w:t xml:space="preserve">Operator </w:t>
      </w:r>
      <w:r>
        <w:rPr>
          <w:rFonts w:eastAsia="MS Gothic;ＭＳ ゴシック"/>
          <w:lang w:eastAsia="ja-JP"/>
        </w:rPr>
        <w:t>D</w:t>
      </w:r>
      <w:r>
        <w:rPr/>
        <w:t xml:space="preserve">etermined </w:t>
      </w:r>
      <w:r>
        <w:rPr>
          <w:rFonts w:eastAsia="MS Gothic;ＭＳ ゴシック"/>
          <w:lang w:eastAsia="ja-JP"/>
        </w:rPr>
        <w:t>B</w:t>
      </w:r>
      <w:r>
        <w:rPr/>
        <w:t xml:space="preserve">arring </w:t>
      </w:r>
      <w:r>
        <w:rPr>
          <w:rFonts w:eastAsia="MS Gothic;ＭＳ ゴシック"/>
          <w:lang w:eastAsia="ja-JP"/>
        </w:rPr>
        <w:t>D</w:t>
      </w:r>
      <w:r>
        <w:rPr/>
        <w:t>ata contains the following information</w:t>
      </w:r>
      <w:r>
        <w:rPr>
          <w:rFonts w:eastAsia="MS Gothic;ＭＳ ゴシック"/>
          <w:lang w:eastAsia="ja-JP"/>
        </w:rPr>
        <w:t xml:space="preserve"> elements</w:t>
      </w:r>
      <w:r>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ODB General Data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set of subscribers features that the network operator or the service provider can regulate</w:t>
            </w:r>
            <w:r>
              <w:rPr>
                <w:lang w:eastAsia="ja-JP"/>
              </w:rPr>
              <w:t>.</w:t>
            </w:r>
          </w:p>
          <w:p>
            <w:pPr>
              <w:pStyle w:val="TAL"/>
              <w:keepNext w:val="false"/>
              <w:keepLines w:val="false"/>
              <w:widowControl w:val="false"/>
              <w:rPr>
                <w:lang w:eastAsia="ja-JP"/>
              </w:rPr>
            </w:pPr>
            <w:r>
              <w:rPr>
                <w:lang w:eastAsia="ja-JP"/>
              </w:rPr>
              <w:t>When the ODB general data is removed for the subscriber, this IE indicates that the set of subscribers features is empty.</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ODB HPLMN Specific Data</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This I</w:t>
            </w:r>
            <w:r>
              <w:rPr>
                <w:lang w:eastAsia="ja-JP"/>
              </w:rPr>
              <w:t>E</w:t>
            </w:r>
            <w:r>
              <w:rPr/>
              <w:t xml:space="preserve"> indicates the set of subscribers features that the network operator or the service provider can regulate only when the subscriber is registered in the HPLMN.</w:t>
            </w:r>
          </w:p>
          <w:p>
            <w:pPr>
              <w:pStyle w:val="TAL"/>
              <w:keepNext w:val="false"/>
              <w:keepLines w:val="false"/>
              <w:widowControl w:val="false"/>
              <w:rPr>
                <w:rFonts w:eastAsia="MS Gothic;ＭＳ ゴシック"/>
                <w:lang w:eastAsia="ja-JP"/>
              </w:rPr>
            </w:pPr>
            <w:r>
              <w:rPr>
                <w:rFonts w:eastAsia="MS Gothic;ＭＳ ゴシック"/>
                <w:lang w:eastAsia="ja-JP"/>
              </w:rPr>
              <w:t>When the ODB HPLMN specific data is removed for the subscriber, this IE indicates that the set of subscribers features is empty.</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Notification</w:t>
            </w:r>
            <w:r>
              <w:rPr>
                <w:lang w:eastAsia="ja-JP"/>
              </w:rPr>
              <w:t>-to-CSE</w:t>
            </w:r>
            <w:r>
              <w:rPr/>
              <w:t xml:space="preserve"> </w:t>
            </w:r>
            <w:r>
              <w:rPr>
                <w:rFonts w:eastAsia="MS Gothic;ＭＳ ゴシック"/>
                <w:lang w:eastAsia="ja-JP"/>
              </w:rPr>
              <w:t>F</w:t>
            </w:r>
            <w:r>
              <w:rPr/>
              <w:t>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whether the </w:t>
            </w:r>
            <w:r>
              <w:rPr>
                <w:lang w:eastAsia="ja-JP"/>
              </w:rPr>
              <w:t>gsmSCF is notified of a</w:t>
            </w:r>
            <w:r>
              <w:rPr/>
              <w:t xml:space="preserve"> change of ODB </w:t>
            </w:r>
            <w:r>
              <w:rPr>
                <w:lang w:eastAsia="ja-JP"/>
              </w:rPr>
              <w:t>data</w:t>
            </w:r>
            <w:r>
              <w:rPr/>
              <w:t>.</w:t>
            </w:r>
          </w:p>
        </w:tc>
      </w:tr>
    </w:tbl>
    <w:p>
      <w:pPr>
        <w:pStyle w:val="Normal"/>
        <w:rPr>
          <w:rFonts w:eastAsia="MS Gothic;ＭＳ ゴシック"/>
          <w:lang w:eastAsia="ja-JP"/>
        </w:rPr>
      </w:pPr>
      <w:r>
        <w:rPr>
          <w:rFonts w:eastAsia="MS Gothic;ＭＳ ゴシック"/>
          <w:lang w:eastAsia="ja-JP"/>
        </w:rPr>
      </w:r>
    </w:p>
    <w:p>
      <w:pPr>
        <w:pStyle w:val="Normal"/>
        <w:rPr/>
      </w:pPr>
      <w:r>
        <w:rPr/>
        <w:t xml:space="preserve">CAMEL </w:t>
      </w:r>
      <w:r>
        <w:rPr>
          <w:rFonts w:eastAsia="MS Mincho;ＭＳ 明朝"/>
          <w:lang w:eastAsia="ja-JP"/>
        </w:rPr>
        <w:t>S</w:t>
      </w:r>
      <w:r>
        <w:rPr/>
        <w:t xml:space="preserve">ubscription </w:t>
      </w:r>
      <w:r>
        <w:rPr>
          <w:rFonts w:eastAsia="MS Mincho;ＭＳ 明朝"/>
          <w:lang w:eastAsia="ja-JP"/>
        </w:rPr>
        <w:t>I</w:t>
      </w:r>
      <w:r>
        <w:rPr/>
        <w:t>nformation contains the following information</w:t>
      </w:r>
      <w:r>
        <w:rPr>
          <w:rFonts w:eastAsia="MS Gothic;ＭＳ ゴシック"/>
          <w:lang w:eastAsia="ja-JP"/>
        </w:rPr>
        <w:t xml:space="preserve"> elements</w:t>
      </w:r>
      <w:r>
        <w:rPr/>
        <w:t>:</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See </w:t>
            </w:r>
            <w:r>
              <w:rPr>
                <w:rFonts w:eastAsia="MS Gothic;ＭＳ ゴシック"/>
                <w:lang w:eastAsia="ja-JP"/>
              </w:rPr>
              <w:t>subclause</w:t>
            </w:r>
            <w:r>
              <w:rPr>
                <w:rFonts w:eastAsia="MS Gothic;ＭＳ ゴシック"/>
                <w:lang w:eastAsia="ja-JP"/>
              </w:rPr>
              <w:t> </w:t>
            </w:r>
            <w:r>
              <w:rPr/>
              <w:t>4.3.1. 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Mincho;ＭＳ 明朝"/>
                <w:lang w:eastAsia="ja-JP"/>
              </w:rPr>
              <w:t>D</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t xml:space="preserve">See </w:t>
            </w:r>
            <w:r>
              <w:rPr>
                <w:rFonts w:eastAsia="MS Gothic;ＭＳ ゴシック"/>
                <w:lang w:eastAsia="ja-JP"/>
              </w:rPr>
              <w:t>subclause</w:t>
            </w:r>
            <w:r>
              <w:rPr>
                <w:rFonts w:eastAsia="MS Gothic;ＭＳ ゴシック"/>
                <w:lang w:eastAsia="ja-JP"/>
              </w:rPr>
              <w:t> </w:t>
            </w:r>
            <w:r>
              <w:rPr/>
              <w:t>4.3.2. 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See </w:t>
            </w:r>
            <w:r>
              <w:rPr>
                <w:rFonts w:eastAsia="MS Gothic;ＭＳ ゴシック"/>
                <w:lang w:eastAsia="ja-JP"/>
              </w:rPr>
              <w:t>subclause</w:t>
            </w:r>
            <w:r>
              <w:rPr>
                <w:rFonts w:eastAsia="MS Gothic;ＭＳ ゴシック"/>
                <w:lang w:eastAsia="ja-JP"/>
              </w:rPr>
              <w:t> </w:t>
            </w:r>
            <w:r>
              <w:rPr/>
              <w:t>4.3.</w:t>
            </w:r>
            <w:r>
              <w:rPr>
                <w:rFonts w:eastAsia="Arial Unicode MS"/>
                <w:lang w:eastAsia="ja-JP"/>
              </w:rPr>
              <w:t>5</w:t>
            </w:r>
            <w:r>
              <w:rPr/>
              <w:t>. 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VT</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See </w:t>
            </w:r>
            <w:r>
              <w:rPr>
                <w:rFonts w:eastAsia="MS Gothic;ＭＳ ゴシック"/>
                <w:lang w:eastAsia="ja-JP"/>
              </w:rPr>
              <w:t>subclause</w:t>
            </w:r>
            <w:r>
              <w:rPr>
                <w:rFonts w:eastAsia="MS Gothic;ＭＳ ゴシック"/>
                <w:lang w:eastAsia="ja-JP"/>
              </w:rPr>
              <w:t> </w:t>
            </w:r>
            <w:r>
              <w:rPr/>
              <w:t>4.3.</w:t>
            </w:r>
            <w:r>
              <w:rPr>
                <w:rFonts w:eastAsia="Arial Unicode MS"/>
                <w:lang w:eastAsia="ja-JP"/>
              </w:rPr>
              <w:t>6</w:t>
            </w:r>
            <w:r>
              <w:rPr/>
              <w:t>. 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TIF</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See </w:t>
            </w:r>
            <w:r>
              <w:rPr>
                <w:rFonts w:eastAsia="MS Gothic;ＭＳ ゴシック"/>
                <w:lang w:eastAsia="ja-JP"/>
              </w:rPr>
              <w:t>subclause</w:t>
            </w:r>
            <w:r>
              <w:rPr>
                <w:rFonts w:eastAsia="MS Gothic;ＭＳ ゴシック"/>
                <w:lang w:eastAsia="ja-JP"/>
              </w:rPr>
              <w:t> </w:t>
            </w:r>
            <w:r>
              <w:rPr>
                <w:rFonts w:eastAsia="Arial Unicode MS"/>
                <w:lang w:eastAsia="ja-JP"/>
              </w:rPr>
              <w:t>4.3.4</w:t>
            </w:r>
            <w:r>
              <w:rPr/>
              <w:t>. 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GPRS</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See </w:t>
            </w:r>
            <w:r>
              <w:rPr>
                <w:rFonts w:eastAsia="MS Gothic;ＭＳ ゴシック"/>
                <w:lang w:eastAsia="ja-JP"/>
              </w:rPr>
              <w:t>subclause</w:t>
            </w:r>
            <w:r>
              <w:rPr>
                <w:rFonts w:eastAsia="MS Gothic;ＭＳ ゴシック"/>
                <w:lang w:eastAsia="ja-JP"/>
              </w:rPr>
              <w:t> </w:t>
            </w:r>
            <w:r>
              <w:rPr>
                <w:color w:val="000000"/>
              </w:rPr>
              <w:t>6.3.1</w:t>
            </w:r>
            <w:r>
              <w:rPr/>
              <w:t>. 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MO</w:t>
            </w:r>
            <w:r>
              <w:rPr>
                <w:rFonts w:eastAsia="MS Gothic;ＭＳ ゴシック"/>
                <w:color w:val="000000"/>
                <w:lang w:eastAsia="ja-JP"/>
              </w:rPr>
              <w:noBreakHyphen/>
            </w:r>
            <w:r>
              <w:rPr/>
              <w:t>SMS</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See </w:t>
            </w:r>
            <w:r>
              <w:rPr>
                <w:rFonts w:eastAsia="MS Gothic;ＭＳ ゴシック"/>
                <w:lang w:eastAsia="ja-JP"/>
              </w:rPr>
              <w:t>subclause</w:t>
            </w:r>
            <w:r>
              <w:rPr>
                <w:rFonts w:eastAsia="MS Gothic;ＭＳ ゴシック"/>
                <w:lang w:eastAsia="ja-JP"/>
              </w:rPr>
              <w:t> </w:t>
            </w:r>
            <w:r>
              <w:rPr>
                <w:color w:val="000000"/>
              </w:rPr>
              <w:t>7.3.1</w:t>
            </w:r>
            <w:r>
              <w:rPr/>
              <w:t>. 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MT</w:t>
            </w:r>
            <w:r>
              <w:rPr>
                <w:rFonts w:eastAsia="MS Gothic;ＭＳ ゴシック"/>
                <w:color w:val="000000"/>
                <w:lang w:eastAsia="ja-JP"/>
              </w:rPr>
              <w:noBreakHyphen/>
            </w:r>
            <w:r>
              <w:rPr/>
              <w:t>SMS</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See </w:t>
            </w:r>
            <w:r>
              <w:rPr>
                <w:rFonts w:eastAsia="MS Gothic;ＭＳ ゴシック"/>
                <w:lang w:eastAsia="ja-JP"/>
              </w:rPr>
              <w:t>subclause</w:t>
            </w:r>
            <w:r>
              <w:rPr>
                <w:rFonts w:eastAsia="MS Gothic;ＭＳ ゴシック"/>
                <w:lang w:eastAsia="ja-JP"/>
              </w:rPr>
              <w:t> </w:t>
            </w:r>
            <w:r>
              <w:rPr/>
              <w:t>7.3.2. 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See </w:t>
            </w:r>
            <w:r>
              <w:rPr>
                <w:rFonts w:eastAsia="MS Gothic;ＭＳ ゴシック"/>
                <w:lang w:eastAsia="ja-JP"/>
              </w:rPr>
              <w:t>subclause</w:t>
            </w:r>
            <w:r>
              <w:rPr>
                <w:rFonts w:eastAsia="MS Gothic;ＭＳ ゴシック"/>
                <w:lang w:eastAsia="ja-JP"/>
              </w:rPr>
              <w:t> </w:t>
            </w:r>
            <w:r>
              <w:rPr>
                <w:color w:val="000000"/>
              </w:rPr>
              <w:t>8.2.1</w:t>
            </w:r>
            <w:r>
              <w:rPr/>
              <w:t>. 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See </w:t>
            </w:r>
            <w:r>
              <w:rPr>
                <w:rFonts w:eastAsia="MS Gothic;ＭＳ ゴシック"/>
                <w:lang w:eastAsia="ja-JP"/>
              </w:rPr>
              <w:t>subclause</w:t>
            </w:r>
            <w:r>
              <w:rPr>
                <w:rFonts w:eastAsia="MS Gothic;ＭＳ ゴシック"/>
                <w:lang w:eastAsia="ja-JP"/>
              </w:rPr>
              <w:t> </w:t>
            </w:r>
            <w:r>
              <w:rPr>
                <w:color w:val="000000"/>
              </w:rPr>
              <w:t>9.2.1</w:t>
            </w:r>
            <w:r>
              <w:rPr>
                <w:rFonts w:eastAsia="MS Gothic;ＭＳ ゴシック"/>
                <w:lang w:eastAsia="ja-JP"/>
              </w:rPr>
              <w:t>.</w:t>
            </w:r>
            <w:r>
              <w:rPr/>
              <w:t xml:space="preserve"> 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w:t>
            </w:r>
            <w:r>
              <w:rPr>
                <w:rFonts w:eastAsia="MS Gothic;ＭＳ ゴシック"/>
                <w:lang w:eastAsia="ja-JP"/>
              </w:rPr>
              <w:t>G</w:t>
            </w:r>
            <w:r>
              <w:rPr>
                <w:rFonts w:eastAsia="MS Gothic;ＭＳ ゴシック"/>
                <w:color w:val="000000"/>
                <w:lang w:eastAsia="ja-JP"/>
              </w:rPr>
              <w:noBreakHyphen/>
            </w:r>
            <w:r>
              <w:rPr/>
              <w:t>CSI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See </w:t>
            </w:r>
            <w:r>
              <w:rPr>
                <w:rFonts w:eastAsia="MS Gothic;ＭＳ ゴシック"/>
                <w:lang w:eastAsia="ja-JP"/>
              </w:rPr>
              <w:t>subclause</w:t>
            </w:r>
            <w:r>
              <w:rPr>
                <w:rFonts w:eastAsia="MS Gothic;ＭＳ ゴシック"/>
                <w:lang w:eastAsia="ja-JP"/>
              </w:rPr>
              <w:t> </w:t>
            </w:r>
            <w:r>
              <w:rPr>
                <w:color w:val="000000"/>
              </w:rPr>
              <w:t>9.2.</w:t>
            </w:r>
            <w:r>
              <w:rPr>
                <w:rFonts w:eastAsia="MS Gothic;ＭＳ ゴシック"/>
                <w:color w:val="000000"/>
                <w:lang w:eastAsia="ja-JP"/>
              </w:rPr>
              <w:t>2</w:t>
            </w:r>
            <w:r>
              <w:rPr>
                <w:rFonts w:eastAsia="MS Gothic;ＭＳ ゴシック"/>
                <w:lang w:eastAsia="ja-JP"/>
              </w:rPr>
              <w:t>.</w:t>
            </w:r>
            <w:r>
              <w:rPr/>
              <w:t xml:space="preserve"> 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Specific CSI Deleted List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that one or more specific elements of CAMEL Subscription Information have been deleted from the HLR. It shall indicate any of the following;</w:t>
            </w:r>
          </w:p>
          <w:p>
            <w:pPr>
              <w:pStyle w:val="TAL"/>
              <w:keepNext w:val="false"/>
              <w:keepLines w:val="false"/>
              <w:widowControl w:val="false"/>
              <w:rPr/>
            </w:pPr>
            <w:r>
              <w:rPr/>
              <w:t>-</w:t>
              <w:tab/>
              <w:t>O</w:t>
            </w:r>
            <w:r>
              <w:rPr>
                <w:rFonts w:eastAsia="MS Gothic;ＭＳ ゴシック"/>
                <w:color w:val="000000"/>
                <w:lang w:eastAsia="ja-JP"/>
              </w:rPr>
              <w:noBreakHyphen/>
            </w:r>
            <w:r>
              <w:rPr/>
              <w:t>CSI (with TDP criteria for O</w:t>
            </w:r>
            <w:r>
              <w:rPr>
                <w:rFonts w:eastAsia="MS Gothic;ＭＳ ゴシック"/>
                <w:color w:val="000000"/>
                <w:lang w:eastAsia="ja-JP"/>
              </w:rPr>
              <w:noBreakHyphen/>
            </w:r>
            <w:r>
              <w:rPr/>
              <w:t>CSI);</w:t>
            </w:r>
          </w:p>
          <w:p>
            <w:pPr>
              <w:pStyle w:val="TAL"/>
              <w:keepNext w:val="false"/>
              <w:keepLines w:val="false"/>
              <w:widowControl w:val="false"/>
              <w:rPr/>
            </w:pPr>
            <w:r>
              <w:rPr/>
              <w:t>-</w:t>
              <w:tab/>
              <w:t>T</w:t>
            </w:r>
            <w:r>
              <w:rPr>
                <w:rFonts w:eastAsia="MS Gothic;ＭＳ ゴシック"/>
                <w:color w:val="000000"/>
                <w:lang w:eastAsia="ja-JP"/>
              </w:rPr>
              <w:noBreakHyphen/>
            </w:r>
            <w:r>
              <w:rPr/>
              <w:t>CSI (with TDP criteria for T</w:t>
            </w:r>
            <w:r>
              <w:rPr>
                <w:rFonts w:eastAsia="MS Gothic;ＭＳ ゴシック"/>
                <w:color w:val="000000"/>
                <w:lang w:eastAsia="ja-JP"/>
              </w:rPr>
              <w:noBreakHyphen/>
            </w:r>
            <w:r>
              <w:rPr/>
              <w:t>CSI);</w:t>
            </w:r>
          </w:p>
          <w:p>
            <w:pPr>
              <w:pStyle w:val="TAL"/>
              <w:keepNext w:val="false"/>
              <w:keepLines w:val="false"/>
              <w:widowControl w:val="false"/>
              <w:rPr/>
            </w:pPr>
            <w:r>
              <w:rPr/>
              <w:t>-</w:t>
              <w:tab/>
              <w:t>TIF</w:t>
            </w:r>
            <w:r>
              <w:rPr>
                <w:rFonts w:eastAsia="MS Gothic;ＭＳ ゴシック"/>
                <w:color w:val="000000"/>
                <w:lang w:eastAsia="ja-JP"/>
              </w:rPr>
              <w:noBreakHyphen/>
            </w:r>
            <w:r>
              <w:rPr/>
              <w:t>CSI;</w:t>
            </w:r>
          </w:p>
          <w:p>
            <w:pPr>
              <w:pStyle w:val="TAL"/>
              <w:keepNext w:val="false"/>
              <w:keepLines w:val="false"/>
              <w:widowControl w:val="false"/>
              <w:rPr/>
            </w:pPr>
            <w:r>
              <w:rPr/>
              <w:t>-</w:t>
              <w:tab/>
              <w:t>D</w:t>
            </w:r>
            <w:r>
              <w:rPr>
                <w:rFonts w:eastAsia="MS Gothic;ＭＳ ゴシック"/>
                <w:color w:val="000000"/>
                <w:lang w:eastAsia="ja-JP"/>
              </w:rPr>
              <w:noBreakHyphen/>
            </w:r>
            <w:r>
              <w:rPr/>
              <w:t>CSI;</w:t>
            </w:r>
          </w:p>
          <w:p>
            <w:pPr>
              <w:pStyle w:val="TAL"/>
              <w:keepNext w:val="false"/>
              <w:keepLines w:val="false"/>
              <w:widowControl w:val="false"/>
              <w:rPr/>
            </w:pPr>
            <w:r>
              <w:rPr/>
              <w:t>-</w:t>
              <w:tab/>
              <w:t>VT</w:t>
            </w:r>
            <w:r>
              <w:rPr>
                <w:rFonts w:eastAsia="MS Gothic;ＭＳ ゴシック"/>
                <w:color w:val="000000"/>
                <w:lang w:eastAsia="ja-JP"/>
              </w:rPr>
              <w:noBreakHyphen/>
            </w:r>
            <w:r>
              <w:rPr/>
              <w:t>CSI with TDP criteria for VT</w:t>
            </w:r>
            <w:r>
              <w:rPr>
                <w:rFonts w:eastAsia="MS Gothic;ＭＳ ゴシック"/>
                <w:color w:val="000000"/>
                <w:lang w:eastAsia="ja-JP"/>
              </w:rPr>
              <w:noBreakHyphen/>
            </w:r>
            <w:r>
              <w:rPr/>
              <w:t>CSI;</w:t>
            </w:r>
          </w:p>
          <w:p>
            <w:pPr>
              <w:pStyle w:val="TAL"/>
              <w:keepNext w:val="false"/>
              <w:keepLines w:val="false"/>
              <w:widowControl w:val="false"/>
              <w:rPr/>
            </w:pPr>
            <w:r>
              <w:rPr/>
              <w:t>-</w:t>
              <w:tab/>
              <w:t>GPRS</w:t>
            </w:r>
            <w:r>
              <w:rPr>
                <w:rFonts w:eastAsia="MS Gothic;ＭＳ ゴシック"/>
                <w:color w:val="000000"/>
                <w:lang w:eastAsia="ja-JP"/>
              </w:rPr>
              <w:noBreakHyphen/>
            </w:r>
            <w:r>
              <w:rPr/>
              <w:t>CSI;</w:t>
            </w:r>
          </w:p>
          <w:p>
            <w:pPr>
              <w:pStyle w:val="TAL"/>
              <w:keepNext w:val="false"/>
              <w:keepLines w:val="false"/>
              <w:widowControl w:val="false"/>
              <w:rPr/>
            </w:pPr>
            <w:r>
              <w:rPr/>
              <w:t>-</w:t>
              <w:tab/>
            </w:r>
            <w:r>
              <w:rPr>
                <w:rFonts w:eastAsia="MS Gothic;ＭＳ ゴシック"/>
                <w:lang w:eastAsia="ja-JP"/>
              </w:rPr>
              <w:t>MO</w:t>
            </w:r>
            <w:r>
              <w:rPr>
                <w:rFonts w:eastAsia="MS Gothic;ＭＳ ゴシック"/>
                <w:color w:val="000000"/>
                <w:lang w:eastAsia="ja-JP"/>
              </w:rPr>
              <w:noBreakHyphen/>
            </w:r>
            <w:r>
              <w:rPr/>
              <w:t>SMS</w:t>
            </w:r>
            <w:r>
              <w:rPr>
                <w:rFonts w:eastAsia="MS Gothic;ＭＳ ゴシック"/>
                <w:color w:val="000000"/>
                <w:lang w:eastAsia="ja-JP"/>
              </w:rPr>
              <w:noBreakHyphen/>
            </w:r>
            <w:r>
              <w:rPr/>
              <w:t>CSI;</w:t>
            </w:r>
          </w:p>
          <w:p>
            <w:pPr>
              <w:pStyle w:val="TAL"/>
              <w:keepNext w:val="false"/>
              <w:keepLines w:val="false"/>
              <w:widowControl w:val="false"/>
              <w:rPr/>
            </w:pPr>
            <w:r>
              <w:rPr/>
              <w:t>-</w:t>
              <w:tab/>
            </w:r>
            <w:r>
              <w:rPr>
                <w:rFonts w:eastAsia="MS Gothic;ＭＳ ゴシック"/>
                <w:lang w:eastAsia="ja-JP"/>
              </w:rPr>
              <w:t>MT</w:t>
            </w:r>
            <w:r>
              <w:rPr>
                <w:rFonts w:eastAsia="MS Gothic;ＭＳ ゴシック"/>
                <w:color w:val="000000"/>
                <w:lang w:eastAsia="ja-JP"/>
              </w:rPr>
              <w:noBreakHyphen/>
            </w:r>
            <w:r>
              <w:rPr/>
              <w:t>SMS</w:t>
            </w:r>
            <w:r>
              <w:rPr>
                <w:rFonts w:eastAsia="MS Gothic;ＭＳ ゴシック"/>
                <w:color w:val="000000"/>
                <w:lang w:eastAsia="ja-JP"/>
              </w:rPr>
              <w:noBreakHyphen/>
            </w:r>
            <w:r>
              <w:rPr/>
              <w:t xml:space="preserve">CSI with TDP criteria for </w:t>
            </w:r>
            <w:r>
              <w:rPr>
                <w:rFonts w:eastAsia="MS Gothic;ＭＳ ゴシック"/>
                <w:lang w:eastAsia="ja-JP"/>
              </w:rPr>
              <w:t>MT</w:t>
            </w:r>
            <w:r>
              <w:rPr>
                <w:rFonts w:eastAsia="MS Gothic;ＭＳ ゴシック"/>
                <w:color w:val="000000"/>
                <w:lang w:eastAsia="ja-JP"/>
              </w:rPr>
              <w:noBreakHyphen/>
            </w:r>
            <w:r>
              <w:rPr/>
              <w:t>SMS</w:t>
            </w:r>
            <w:r>
              <w:rPr>
                <w:rFonts w:eastAsia="MS Gothic;ＭＳ ゴシック"/>
                <w:color w:val="000000"/>
                <w:lang w:eastAsia="ja-JP"/>
              </w:rPr>
              <w:noBreakHyphen/>
            </w:r>
            <w:r>
              <w:rPr/>
              <w:t>CSI;</w:t>
            </w:r>
          </w:p>
          <w:p>
            <w:pPr>
              <w:pStyle w:val="TAL"/>
              <w:keepNext w:val="false"/>
              <w:keepLines w:val="false"/>
              <w:widowControl w:val="false"/>
              <w:rPr/>
            </w:pPr>
            <w:r>
              <w:rPr/>
              <w:t>-</w:t>
              <w:tab/>
              <w:t>SS</w:t>
            </w:r>
            <w:r>
              <w:rPr>
                <w:rFonts w:eastAsia="MS Gothic;ＭＳ ゴシック"/>
                <w:color w:val="000000"/>
                <w:lang w:eastAsia="ja-JP"/>
              </w:rPr>
              <w:noBreakHyphen/>
            </w:r>
            <w:r>
              <w:rPr/>
              <w:t>CSI;</w:t>
            </w:r>
          </w:p>
          <w:p>
            <w:pPr>
              <w:pStyle w:val="TAL"/>
              <w:keepNext w:val="false"/>
              <w:keepLines w:val="false"/>
              <w:widowControl w:val="false"/>
              <w:rPr/>
            </w:pPr>
            <w:r>
              <w:rPr/>
              <w:t>-</w:t>
              <w:tab/>
              <w:t>M</w:t>
            </w:r>
            <w:r>
              <w:rPr>
                <w:rFonts w:eastAsia="MS Gothic;ＭＳ ゴシック"/>
                <w:color w:val="000000"/>
                <w:lang w:eastAsia="ja-JP"/>
              </w:rPr>
              <w:noBreakHyphen/>
            </w:r>
            <w:r>
              <w:rPr/>
              <w:t>CSI</w:t>
            </w:r>
            <w:r>
              <w:rPr>
                <w:rFonts w:eastAsia="MS Gothic;ＭＳ ゴシック"/>
                <w:lang w:eastAsia="ja-JP"/>
              </w:rPr>
              <w:t>;</w:t>
            </w:r>
          </w:p>
          <w:p>
            <w:pPr>
              <w:pStyle w:val="TAL"/>
              <w:keepNext w:val="false"/>
              <w:keepLines w:val="false"/>
              <w:widowControl w:val="false"/>
              <w:rPr>
                <w:rFonts w:eastAsia="MS Gothic;ＭＳ ゴシック"/>
                <w:lang w:eastAsia="ja-JP"/>
              </w:rPr>
            </w:pPr>
            <w:r>
              <w:rPr/>
              <w:t>-</w:t>
              <w:tab/>
              <w:t>M</w:t>
            </w:r>
            <w:r>
              <w:rPr>
                <w:rFonts w:eastAsia="MS Gothic;ＭＳ ゴシック"/>
                <w:lang w:eastAsia="ja-JP"/>
              </w:rPr>
              <w:t>G</w:t>
            </w:r>
            <w:r>
              <w:rPr>
                <w:rFonts w:eastAsia="MS Gothic;ＭＳ ゴシック"/>
                <w:color w:val="000000"/>
                <w:lang w:eastAsia="ja-JP"/>
              </w:rPr>
              <w:noBreakHyphen/>
            </w:r>
            <w:r>
              <w:rPr/>
              <w:t>CSI.</w:t>
            </w:r>
          </w:p>
          <w:p>
            <w:pPr>
              <w:pStyle w:val="TAL"/>
              <w:keepNext w:val="false"/>
              <w:keepLines w:val="false"/>
              <w:widowControl w:val="false"/>
              <w:rPr>
                <w:rFonts w:eastAsia="MS Gothic;ＭＳ ゴシック"/>
                <w:lang w:eastAsia="ja-JP"/>
              </w:rPr>
            </w:pPr>
            <w:r>
              <w:rPr>
                <w:rFonts w:eastAsia="MS Gothic;ＭＳ ゴシック"/>
                <w:lang w:eastAsia="ja-JP"/>
              </w:rPr>
              <w:t>This IE shall be present if CSI is/are deleted.</w:t>
            </w:r>
          </w:p>
        </w:tc>
      </w:tr>
    </w:tbl>
    <w:p>
      <w:pPr>
        <w:pStyle w:val="Normal"/>
        <w:rPr>
          <w:lang w:eastAsia="ja-JP"/>
        </w:rPr>
      </w:pPr>
      <w:r>
        <w:rPr>
          <w:lang w:eastAsia="ja-JP"/>
        </w:rPr>
      </w:r>
    </w:p>
    <w:p>
      <w:pPr>
        <w:pStyle w:val="Normal"/>
        <w:rPr/>
      </w:pPr>
      <w:r>
        <w:rPr>
          <w:lang w:eastAsia="ja-JP"/>
        </w:rPr>
        <w:t xml:space="preserve">Explicit Call Transfer </w:t>
      </w:r>
      <w:r>
        <w:rPr>
          <w:lang w:eastAsia="ja-JP"/>
        </w:rPr>
        <w:t>D</w:t>
      </w:r>
      <w:r>
        <w:rPr>
          <w:lang w:eastAsia="ja-JP"/>
        </w:rPr>
        <w:t>ata contains the following information</w:t>
      </w:r>
      <w:r>
        <w:rPr>
          <w:rFonts w:eastAsia="MS Gothic;ＭＳ ゴシック"/>
          <w:lang w:eastAsia="ja-JP"/>
        </w:rPr>
        <w:t xml:space="preserve"> elements</w:t>
      </w:r>
      <w:r>
        <w:rPr>
          <w:lang w:eastAsia="ja-JP"/>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Status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It shall be present if it was modified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lang w:eastAsia="ja-JP"/>
              </w:rPr>
              <w:t>Explicit Call Transfer</w:t>
            </w:r>
            <w:r>
              <w:rPr/>
              <w:t xml:space="preserve"> SS </w:t>
            </w:r>
            <w:r>
              <w:rPr/>
              <w:t>data</w:t>
            </w:r>
            <w:r>
              <w:rPr/>
              <w:t>.</w:t>
            </w:r>
          </w:p>
        </w:tc>
      </w:tr>
    </w:tbl>
    <w:p>
      <w:pPr>
        <w:pStyle w:val="Normal"/>
        <w:rPr>
          <w:rFonts w:eastAsia="MS Gothic;ＭＳ ゴシック"/>
          <w:lang w:eastAsia="ja-JP"/>
        </w:rPr>
      </w:pPr>
      <w:r>
        <w:rPr>
          <w:rFonts w:eastAsia="MS Gothic;ＭＳ ゴシック"/>
          <w:lang w:eastAsia="ja-JP"/>
        </w:rPr>
      </w:r>
    </w:p>
    <w:p>
      <w:pPr>
        <w:pStyle w:val="Normal"/>
        <w:rPr/>
      </w:pPr>
      <w:r>
        <w:rPr>
          <w:lang w:eastAsia="ja-JP"/>
        </w:rPr>
        <w:t xml:space="preserve">Call Hold </w:t>
      </w:r>
      <w:r>
        <w:rPr>
          <w:lang w:eastAsia="ja-JP"/>
        </w:rPr>
        <w:t>D</w:t>
      </w:r>
      <w:r>
        <w:rPr>
          <w:lang w:eastAsia="ja-JP"/>
        </w:rPr>
        <w:t>ata contains the following information</w:t>
      </w:r>
      <w:r>
        <w:rPr>
          <w:rFonts w:eastAsia="MS Gothic;ＭＳ ゴシック"/>
          <w:lang w:eastAsia="ja-JP"/>
        </w:rPr>
        <w:t xml:space="preserve"> elements</w:t>
      </w:r>
      <w:r>
        <w:rPr>
          <w:lang w:eastAsia="ja-JP"/>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Status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It shall be present if it was modified </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t>C</w:t>
            </w:r>
            <w:r>
              <w:rPr/>
              <w:t xml:space="preserve">all Hold SS </w:t>
            </w:r>
            <w:r>
              <w:rPr/>
              <w:t>data</w:t>
            </w:r>
            <w:r>
              <w:rPr/>
              <w:t>.</w:t>
            </w:r>
          </w:p>
        </w:tc>
      </w:tr>
    </w:tbl>
    <w:p>
      <w:pPr>
        <w:pStyle w:val="Normal"/>
        <w:rPr>
          <w:rFonts w:eastAsia="MS Gothic;ＭＳ ゴシック"/>
          <w:lang w:eastAsia="ja-JP"/>
        </w:rPr>
      </w:pPr>
      <w:r>
        <w:rPr>
          <w:rFonts w:eastAsia="MS Gothic;ＭＳ ゴシック"/>
          <w:lang w:eastAsia="ja-JP"/>
        </w:rPr>
      </w:r>
    </w:p>
    <w:p>
      <w:pPr>
        <w:pStyle w:val="Normal"/>
        <w:rPr/>
      </w:pPr>
      <w:r>
        <w:rPr>
          <w:lang w:eastAsia="ja-JP"/>
        </w:rPr>
        <w:t xml:space="preserve">Call Waiting </w:t>
      </w:r>
      <w:r>
        <w:rPr>
          <w:lang w:eastAsia="ja-JP"/>
        </w:rPr>
        <w:t>D</w:t>
      </w:r>
      <w:r>
        <w:rPr>
          <w:lang w:eastAsia="ja-JP"/>
        </w:rPr>
        <w:t>ata contains the following information</w:t>
      </w:r>
      <w:r>
        <w:rPr>
          <w:rFonts w:eastAsia="MS Gothic;ＭＳ ゴシック"/>
          <w:lang w:eastAsia="ja-JP"/>
        </w:rPr>
        <w:t xml:space="preserve"> elements</w:t>
      </w:r>
      <w:r>
        <w:rPr>
          <w:lang w:eastAsia="ja-JP"/>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Status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It shall be present if it was modified </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t>C</w:t>
            </w:r>
            <w:r>
              <w:rPr/>
              <w:t xml:space="preserve">all Waiting SS </w:t>
            </w:r>
            <w:r>
              <w:rPr/>
              <w:t>data</w:t>
            </w:r>
            <w:r>
              <w:rPr/>
              <w:t>.</w:t>
            </w:r>
          </w:p>
        </w:tc>
      </w:tr>
    </w:tbl>
    <w:p>
      <w:pPr>
        <w:pStyle w:val="Normal"/>
        <w:rPr>
          <w:rFonts w:eastAsia="MS Gothic;ＭＳ ゴシック"/>
          <w:lang w:eastAsia="ja-JP"/>
        </w:rPr>
      </w:pPr>
      <w:r>
        <w:rPr>
          <w:rFonts w:eastAsia="MS Gothic;ＭＳ ゴシック"/>
          <w:lang w:eastAsia="ja-JP"/>
        </w:rPr>
      </w:r>
    </w:p>
    <w:p>
      <w:pPr>
        <w:pStyle w:val="Normal"/>
        <w:rPr/>
      </w:pPr>
      <w:r>
        <w:rPr>
          <w:lang w:eastAsia="ja-JP"/>
        </w:rPr>
        <w:t xml:space="preserve">Calling Line Identification Presentation </w:t>
      </w:r>
      <w:r>
        <w:rPr>
          <w:lang w:eastAsia="ja-JP"/>
        </w:rPr>
        <w:t>D</w:t>
      </w:r>
      <w:r>
        <w:rPr>
          <w:lang w:eastAsia="ja-JP"/>
        </w:rPr>
        <w:t>ata contains the following information</w:t>
      </w:r>
      <w:r>
        <w:rPr>
          <w:rFonts w:eastAsia="MS Gothic;ＭＳ ゴシック"/>
          <w:lang w:eastAsia="ja-JP"/>
        </w:rPr>
        <w:t xml:space="preserve"> elements</w:t>
      </w:r>
      <w:r>
        <w:rPr>
          <w:lang w:eastAsia="ja-JP"/>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Status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It shall be present if it was modified </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Override Category</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It shall be present if it was modified </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lang w:eastAsia="ja-JP"/>
              </w:rPr>
              <w:t>Calling Line Identification Presentation</w:t>
            </w:r>
            <w:r>
              <w:rPr/>
              <w:t xml:space="preserve"> SS </w:t>
            </w:r>
            <w:r>
              <w:rPr/>
              <w:t>data</w:t>
            </w:r>
            <w:r>
              <w:rPr/>
              <w:t>.</w:t>
            </w:r>
          </w:p>
        </w:tc>
      </w:tr>
    </w:tbl>
    <w:p>
      <w:pPr>
        <w:pStyle w:val="Normal"/>
        <w:rPr>
          <w:rFonts w:eastAsia="MS Gothic;ＭＳ ゴシック"/>
          <w:lang w:eastAsia="ja-JP"/>
        </w:rPr>
      </w:pPr>
      <w:r>
        <w:rPr>
          <w:rFonts w:eastAsia="MS Gothic;ＭＳ ゴシック"/>
          <w:lang w:eastAsia="ja-JP"/>
        </w:rPr>
      </w:r>
    </w:p>
    <w:p>
      <w:pPr>
        <w:pStyle w:val="Normal"/>
        <w:rPr/>
      </w:pPr>
      <w:r>
        <w:rPr>
          <w:lang w:eastAsia="ja-JP"/>
        </w:rPr>
        <w:t xml:space="preserve">Calling Line Identification Restriction </w:t>
      </w:r>
      <w:r>
        <w:rPr>
          <w:lang w:eastAsia="ja-JP"/>
        </w:rPr>
        <w:t>D</w:t>
      </w:r>
      <w:r>
        <w:rPr>
          <w:lang w:eastAsia="ja-JP"/>
        </w:rPr>
        <w:t>ata contains the following information</w:t>
      </w:r>
      <w:r>
        <w:rPr>
          <w:rFonts w:eastAsia="MS Gothic;ＭＳ ゴシック"/>
          <w:lang w:eastAsia="ja-JP"/>
        </w:rPr>
        <w:t xml:space="preserve"> elements</w:t>
      </w:r>
      <w:r>
        <w:rPr>
          <w:lang w:eastAsia="ja-JP"/>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SS Status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It shall be present if it was modified </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CLI Restriction Option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It shall be present if it was modified </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t>C</w:t>
            </w:r>
            <w:r>
              <w:rPr>
                <w:lang w:eastAsia="ja-JP"/>
              </w:rPr>
              <w:t xml:space="preserve"> Calling Line Identification Restriction</w:t>
            </w:r>
            <w:r>
              <w:rPr/>
              <w:t xml:space="preserve"> SS </w:t>
            </w:r>
            <w:r>
              <w:rPr/>
              <w:t>data</w:t>
            </w:r>
            <w:r>
              <w:rPr/>
              <w:t>.</w:t>
            </w:r>
          </w:p>
        </w:tc>
      </w:tr>
    </w:tbl>
    <w:p>
      <w:pPr>
        <w:pStyle w:val="Normal"/>
        <w:rPr>
          <w:rFonts w:eastAsia="MS Gothic;ＭＳ ゴシック"/>
          <w:lang w:eastAsia="ja-JP"/>
        </w:rPr>
      </w:pPr>
      <w:r>
        <w:rPr>
          <w:rFonts w:eastAsia="MS Gothic;ＭＳ ゴシック"/>
          <w:lang w:eastAsia="ja-JP"/>
        </w:rPr>
      </w:r>
    </w:p>
    <w:p>
      <w:pPr>
        <w:pStyle w:val="Heading3"/>
        <w:rPr/>
      </w:pPr>
      <w:bookmarkStart w:id="1131" w:name="__RefHeading___Toc477855330"/>
      <w:bookmarkEnd w:id="1131"/>
      <w:r>
        <w:rPr/>
        <w:t>10.3.3</w:t>
        <w:tab/>
        <w:t>IP-SM-GW to HLR information flows</w:t>
      </w:r>
    </w:p>
    <w:p>
      <w:pPr>
        <w:pStyle w:val="Heading4"/>
        <w:ind w:left="1418" w:hanging="1418"/>
        <w:rPr/>
      </w:pPr>
      <w:bookmarkStart w:id="1132" w:name="__RefHeading___Toc477855331"/>
      <w:bookmarkEnd w:id="1132"/>
      <w:r>
        <w:rPr>
          <w:color w:val="000000"/>
        </w:rPr>
        <w:t>10.3.3.</w:t>
      </w:r>
      <w:r>
        <w:rPr>
          <w:rFonts w:eastAsia="MS Gothic;ＭＳ ゴシック"/>
          <w:color w:val="000000"/>
          <w:lang w:eastAsia="ja-JP"/>
        </w:rPr>
        <w:t>1</w:t>
      </w:r>
      <w:r>
        <w:rPr>
          <w:color w:val="000000"/>
        </w:rPr>
        <w:tab/>
        <w:t>Any Time Modification Request</w:t>
      </w:r>
    </w:p>
    <w:p>
      <w:pPr>
        <w:pStyle w:val="Heading5"/>
        <w:ind w:left="1701" w:hanging="1701"/>
        <w:rPr/>
      </w:pPr>
      <w:bookmarkStart w:id="1133" w:name="__RefHeading___Toc477855332"/>
      <w:bookmarkEnd w:id="1133"/>
      <w:r>
        <w:rPr/>
        <w:t>10.3.3.</w:t>
      </w:r>
      <w:r>
        <w:rPr>
          <w:rFonts w:eastAsia="MS Gothic;ＭＳ ゴシック"/>
          <w:lang w:eastAsia="ja-JP"/>
        </w:rPr>
        <w:t>1</w:t>
      </w:r>
      <w:r>
        <w:rPr/>
        <w:t>.1</w:t>
        <w:tab/>
        <w:t>Description</w:t>
      </w:r>
    </w:p>
    <w:p>
      <w:pPr>
        <w:pStyle w:val="Normal"/>
        <w:rPr>
          <w:color w:val="000000"/>
        </w:rPr>
      </w:pPr>
      <w:r>
        <w:rPr>
          <w:color w:val="000000"/>
        </w:rPr>
        <w:t>This IF is used to register the IP-SM-GW for a subscriber in the HLR.</w:t>
      </w:r>
    </w:p>
    <w:p>
      <w:pPr>
        <w:pStyle w:val="Heading5"/>
        <w:ind w:left="1701" w:hanging="1701"/>
        <w:rPr/>
      </w:pPr>
      <w:bookmarkStart w:id="1134" w:name="__RefHeading___Toc477855333"/>
      <w:bookmarkEnd w:id="1134"/>
      <w:r>
        <w:rPr/>
        <w:t>10.3.3.</w:t>
      </w:r>
      <w:r>
        <w:rPr>
          <w:rFonts w:eastAsia="MS Gothic;ＭＳ ゴシック"/>
          <w:lang w:eastAsia="ja-JP"/>
        </w:rPr>
        <w:t>1</w:t>
      </w:r>
      <w:r>
        <w:rPr/>
        <w:t>.2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Mincho;ＭＳ 明朝"/>
                <w:lang w:eastAsia="ja-JP"/>
              </w:rPr>
              <w:t>IP-SM-GW</w:t>
            </w:r>
            <w:r>
              <w:rPr/>
              <w:t xml:space="preserve"> 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address of the interrogating IP-SM-GW. The IP-SM-GW Address shall be in international E.164 format.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Subscriber Identity</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identifies the subscriber for which the information is requested. The identity </w:t>
            </w:r>
            <w:r>
              <w:rPr>
                <w:rFonts w:eastAsia="MS Gothic;ＭＳ ゴシック"/>
                <w:lang w:eastAsia="ja-JP"/>
              </w:rPr>
              <w:t>shall be either</w:t>
            </w:r>
            <w:r>
              <w:rPr/>
              <w:t>:</w:t>
            </w:r>
          </w:p>
          <w:p>
            <w:pPr>
              <w:pStyle w:val="TAL"/>
              <w:keepNext w:val="false"/>
              <w:keepLines w:val="false"/>
              <w:widowControl w:val="false"/>
              <w:rPr/>
            </w:pPr>
            <w:r>
              <w:rPr/>
              <w:t>-</w:t>
              <w:tab/>
              <w:t>IMSI</w:t>
            </w:r>
            <w:r>
              <w:rPr>
                <w:rFonts w:eastAsia="MS Gothic;ＭＳ ゴシック"/>
                <w:lang w:eastAsia="ja-JP"/>
              </w:rPr>
              <w:t>, or</w:t>
            </w:r>
          </w:p>
          <w:p>
            <w:pPr>
              <w:pStyle w:val="TAL"/>
              <w:keepNext w:val="false"/>
              <w:keepLines w:val="false"/>
              <w:widowControl w:val="false"/>
              <w:rPr/>
            </w:pPr>
            <w:r>
              <w:rPr/>
              <w:t>-</w:t>
              <w:tab/>
              <w:t>MSISDN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rPr/>
            </w:pPr>
            <w:r>
              <w:rPr/>
              <w:t xml:space="preserve">Modification Request For </w:t>
            </w:r>
            <w:r>
              <w:rPr/>
              <w:t>IP-SM-GW Data</w:t>
            </w:r>
          </w:p>
        </w:tc>
        <w:tc>
          <w:tcPr>
            <w:tcW w:w="707" w:type="dxa"/>
            <w:tcBorders>
              <w:top w:val="single" w:sz="6" w:space="0" w:color="000000"/>
              <w:left w:val="single" w:sz="6" w:space="0" w:color="000000"/>
              <w:bottom w:val="single" w:sz="6" w:space="0" w:color="000000"/>
              <w:right w:val="single" w:sz="6" w:space="0" w:color="000000"/>
            </w:tcBorders>
          </w:tcPr>
          <w:p>
            <w:pPr>
              <w:pStyle w:val="TAL"/>
              <w:jc w:val="center"/>
              <w:rPr/>
            </w:pPr>
            <w:r>
              <w:rPr/>
              <w:t>E</w:t>
            </w:r>
          </w:p>
        </w:tc>
        <w:tc>
          <w:tcPr>
            <w:tcW w:w="6325" w:type="dxa"/>
            <w:tcBorders>
              <w:top w:val="single" w:sz="6" w:space="0" w:color="000000"/>
              <w:left w:val="single" w:sz="6" w:space="0" w:color="000000"/>
              <w:bottom w:val="single" w:sz="6" w:space="0" w:color="000000"/>
              <w:right w:val="single" w:sz="6" w:space="0" w:color="000000"/>
            </w:tcBorders>
          </w:tcPr>
          <w:p>
            <w:pPr>
              <w:pStyle w:val="TAL"/>
              <w:rPr/>
            </w:pPr>
            <w:r>
              <w:rPr/>
              <w:t>This IE is described in a table below.</w:t>
            </w:r>
          </w:p>
          <w:p>
            <w:pPr>
              <w:pStyle w:val="TAL"/>
              <w:rPr/>
            </w:pPr>
            <w:r>
              <w:rPr/>
              <w:t>This IE indicates the IP-SM-GW</w:t>
            </w:r>
            <w:r>
              <w:rPr/>
              <w:t xml:space="preserve"> data to be modified</w:t>
            </w:r>
            <w:r>
              <w:rPr/>
              <w:t>.</w:t>
            </w:r>
          </w:p>
        </w:tc>
      </w:tr>
    </w:tbl>
    <w:p>
      <w:pPr>
        <w:pStyle w:val="Normal"/>
        <w:rPr>
          <w:lang w:eastAsia="ja-JP"/>
        </w:rPr>
      </w:pPr>
      <w:r>
        <w:rPr>
          <w:lang w:eastAsia="ja-JP"/>
        </w:rPr>
      </w:r>
    </w:p>
    <w:p>
      <w:pPr>
        <w:pStyle w:val="Normal"/>
        <w:rPr/>
      </w:pPr>
      <w:r>
        <w:rPr>
          <w:lang w:eastAsia="ja-JP"/>
        </w:rPr>
        <w:t xml:space="preserve">Modification Request </w:t>
      </w:r>
      <w:r>
        <w:rPr>
          <w:lang w:eastAsia="ja-JP"/>
        </w:rPr>
        <w:t>F</w:t>
      </w:r>
      <w:r>
        <w:rPr>
          <w:lang w:eastAsia="ja-JP"/>
        </w:rPr>
        <w:t xml:space="preserve">or </w:t>
      </w:r>
      <w:r>
        <w:rPr/>
        <w:t>IP-SM-GW Data</w:t>
      </w:r>
      <w:r>
        <w:rPr>
          <w:lang w:eastAsia="ja-JP"/>
        </w:rPr>
        <w:t xml:space="preserve"> contains the following information</w:t>
      </w:r>
      <w:r>
        <w:rPr>
          <w:rFonts w:eastAsia="MS Gothic;ＭＳ ゴシック"/>
          <w:lang w:eastAsia="ja-JP"/>
        </w:rPr>
        <w:t xml:space="preserve"> elements</w:t>
      </w:r>
      <w:r>
        <w:rPr>
          <w:lang w:eastAsia="ja-JP"/>
        </w:rPr>
        <w:t>:</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Modify Registration </w:t>
            </w:r>
            <w:r>
              <w:rPr>
                <w:rFonts w:eastAsia="MS Gothic;ＭＳ ゴシック"/>
                <w:lang w:eastAsia="ja-JP"/>
              </w:rPr>
              <w:t>F</w:t>
            </w:r>
            <w:r>
              <w:rPr/>
              <w:t>lag</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contains an instruction to register or de-register the IP-SM-GW.</w:t>
            </w:r>
          </w:p>
        </w:tc>
      </w:tr>
    </w:tbl>
    <w:p>
      <w:pPr>
        <w:pStyle w:val="Normal"/>
        <w:rPr/>
      </w:pPr>
      <w:r>
        <w:rPr/>
      </w:r>
    </w:p>
    <w:p>
      <w:pPr>
        <w:pStyle w:val="Heading3"/>
        <w:rPr/>
      </w:pPr>
      <w:bookmarkStart w:id="1135" w:name="__RefHeading___Toc477855334"/>
      <w:bookmarkEnd w:id="1135"/>
      <w:r>
        <w:rPr/>
        <w:t>10.3.4</w:t>
        <w:tab/>
        <w:t>HLR to IP-SM-GW information flows</w:t>
      </w:r>
    </w:p>
    <w:p>
      <w:pPr>
        <w:pStyle w:val="Heading4"/>
        <w:ind w:left="1418" w:hanging="1418"/>
        <w:rPr/>
      </w:pPr>
      <w:bookmarkStart w:id="1136" w:name="__RefHeading___Toc477855335"/>
      <w:bookmarkEnd w:id="1136"/>
      <w:r>
        <w:rPr>
          <w:color w:val="000000"/>
        </w:rPr>
        <w:t>10.3.4.</w:t>
      </w:r>
      <w:r>
        <w:rPr>
          <w:rFonts w:eastAsia="MS Gothic;ＭＳ ゴシック"/>
          <w:color w:val="000000"/>
          <w:lang w:eastAsia="ja-JP"/>
        </w:rPr>
        <w:t>1</w:t>
      </w:r>
      <w:r>
        <w:rPr>
          <w:color w:val="000000"/>
        </w:rPr>
        <w:tab/>
        <w:t>Any Time Modification ack</w:t>
      </w:r>
    </w:p>
    <w:p>
      <w:pPr>
        <w:pStyle w:val="Heading5"/>
        <w:ind w:left="1701" w:hanging="1701"/>
        <w:rPr/>
      </w:pPr>
      <w:bookmarkStart w:id="1137" w:name="__RefHeading___Toc477855336"/>
      <w:bookmarkEnd w:id="1137"/>
      <w:r>
        <w:rPr>
          <w:color w:val="000000"/>
        </w:rPr>
        <w:t>10.3.4.</w:t>
      </w:r>
      <w:r>
        <w:rPr>
          <w:rFonts w:eastAsia="MS Gothic;ＭＳ ゴシック"/>
          <w:color w:val="000000"/>
          <w:lang w:eastAsia="ja-JP"/>
        </w:rPr>
        <w:t>1</w:t>
      </w:r>
      <w:r>
        <w:rPr>
          <w:color w:val="000000"/>
        </w:rPr>
        <w:t>.1</w:t>
        <w:tab/>
        <w:t>Description</w:t>
      </w:r>
    </w:p>
    <w:p>
      <w:pPr>
        <w:pStyle w:val="Normal"/>
        <w:rPr>
          <w:color w:val="000000"/>
        </w:rPr>
      </w:pPr>
      <w:r>
        <w:rPr>
          <w:color w:val="000000"/>
        </w:rPr>
        <w:t>This IF is used by the HLR to acknowledge the registration or deregistration for a subscriber of the IP-SM-GW to the IP-SM-GW.</w:t>
      </w:r>
    </w:p>
    <w:p>
      <w:pPr>
        <w:pStyle w:val="Heading5"/>
        <w:ind w:left="1701" w:hanging="1701"/>
        <w:rPr/>
      </w:pPr>
      <w:bookmarkStart w:id="1138" w:name="__RefHeading___Toc477855337"/>
      <w:bookmarkEnd w:id="1138"/>
      <w:r>
        <w:rPr>
          <w:color w:val="000000"/>
        </w:rPr>
        <w:t>10.3.4.</w:t>
      </w:r>
      <w:r>
        <w:rPr>
          <w:rFonts w:eastAsia="MS Gothic;ＭＳ ゴシック"/>
          <w:color w:val="000000"/>
          <w:lang w:eastAsia="ja-JP"/>
        </w:rPr>
        <w:t>1</w:t>
      </w:r>
      <w:r>
        <w:rPr>
          <w:color w:val="000000"/>
        </w:rPr>
        <w:t>.2</w:t>
        <w:tab/>
        <w:t>Information Elements</w:t>
      </w:r>
    </w:p>
    <w:p>
      <w:pPr>
        <w:pStyle w:val="Normal"/>
        <w:rPr/>
      </w:pPr>
      <w:r>
        <w:rPr/>
        <w:t>This IF contains no information elements.</w:t>
      </w:r>
    </w:p>
    <w:p>
      <w:pPr>
        <w:pStyle w:val="Heading1"/>
        <w:ind w:left="1134" w:hanging="1134"/>
        <w:rPr/>
      </w:pPr>
      <w:bookmarkStart w:id="1139" w:name="__RefHeading___Toc477855338"/>
      <w:bookmarkStart w:id="1140" w:name="clause_location_services"/>
      <w:bookmarkEnd w:id="1139"/>
      <w:r>
        <w:rPr>
          <w:color w:val="000000"/>
        </w:rPr>
        <w:t>11</w:t>
      </w:r>
      <w:bookmarkEnd w:id="1140"/>
      <w:r>
        <w:rPr>
          <w:color w:val="000000"/>
        </w:rPr>
        <w:tab/>
      </w:r>
      <w:r>
        <w:rPr>
          <w:rFonts w:eastAsia="MS Mincho;ＭＳ 明朝"/>
          <w:color w:val="000000"/>
          <w:lang w:eastAsia="ja-JP"/>
        </w:rPr>
        <w:t>Subscriber Location and State retrieval</w:t>
      </w:r>
    </w:p>
    <w:p>
      <w:pPr>
        <w:pStyle w:val="Normal"/>
        <w:keepNext w:val="true"/>
        <w:keepLines/>
        <w:rPr/>
      </w:pPr>
      <w:r>
        <w:rPr>
          <w:color w:val="000000"/>
        </w:rPr>
        <w:t xml:space="preserve">Support of </w:t>
      </w:r>
      <w:r>
        <w:rPr>
          <w:rFonts w:eastAsia="MS Mincho;ＭＳ 明朝"/>
          <w:color w:val="000000"/>
          <w:lang w:eastAsia="ja-JP"/>
        </w:rPr>
        <w:t xml:space="preserve">the procedures described in this clause </w:t>
      </w:r>
      <w:r>
        <w:rPr>
          <w:color w:val="000000"/>
        </w:rPr>
        <w:t>in CAMEL Phase</w:t>
      </w:r>
      <w:r>
        <w:rPr>
          <w:rFonts w:eastAsia="MS Gothic;ＭＳ ゴシック"/>
          <w:color w:val="000000"/>
          <w:lang w:eastAsia="ja-JP"/>
        </w:rPr>
        <w:t> </w:t>
      </w:r>
      <w:r>
        <w:rPr>
          <w:rFonts w:eastAsia="MS Gothic;ＭＳ ゴシック"/>
          <w:color w:val="000000"/>
          <w:lang w:eastAsia="ja-JP"/>
        </w:rPr>
        <w:t>4</w:t>
      </w:r>
      <w:r>
        <w:rPr>
          <w:color w:val="000000"/>
        </w:rPr>
        <w:t xml:space="preserve"> is a network operator option.</w:t>
      </w:r>
    </w:p>
    <w:p>
      <w:pPr>
        <w:pStyle w:val="Heading2"/>
        <w:rPr>
          <w:color w:val="000000"/>
        </w:rPr>
      </w:pPr>
      <w:bookmarkStart w:id="1141" w:name="__RefHeading___Toc477855339"/>
      <w:bookmarkEnd w:id="1141"/>
      <w:r>
        <w:rPr>
          <w:color w:val="000000"/>
        </w:rPr>
        <w:t>11.1</w:t>
        <w:tab/>
        <w:t>Architecture</w:t>
      </w:r>
    </w:p>
    <w:p>
      <w:pPr>
        <w:pStyle w:val="Heading3"/>
        <w:rPr>
          <w:color w:val="000000"/>
        </w:rPr>
      </w:pPr>
      <w:bookmarkStart w:id="1142" w:name="__RefHeading___Toc477855340"/>
      <w:bookmarkEnd w:id="1142"/>
      <w:r>
        <w:rPr>
          <w:color w:val="000000"/>
        </w:rPr>
        <w:t>11.1.1</w:t>
        <w:tab/>
        <w:t>Functional Entities used for CAMEL</w:t>
      </w:r>
    </w:p>
    <w:p>
      <w:pPr>
        <w:pStyle w:val="Normal"/>
        <w:rPr>
          <w:rFonts w:eastAsia="MS Mincho;ＭＳ 明朝"/>
          <w:color w:val="000000"/>
          <w:lang w:eastAsia="ja-JP"/>
        </w:rPr>
      </w:pPr>
      <w:r>
        <w:rPr>
          <w:color w:val="000000"/>
        </w:rPr>
        <w:t xml:space="preserve">This subclause describes </w:t>
      </w:r>
      <w:r>
        <w:rPr>
          <w:rFonts w:eastAsia="MS Gothic;ＭＳ ゴシック"/>
          <w:color w:val="000000"/>
          <w:lang w:eastAsia="ja-JP"/>
        </w:rPr>
        <w:t>procedures for the retrieval of subscriber location and subscriber state information</w:t>
      </w:r>
      <w:r>
        <w:rPr>
          <w:color w:val="000000"/>
        </w:rPr>
        <w:t>. Location Services is only supported in CAMEL Phase</w:t>
      </w:r>
      <w:r>
        <w:rPr>
          <w:rFonts w:eastAsia="MS Gothic;ＭＳ ゴシック"/>
          <w:color w:val="000000"/>
          <w:lang w:eastAsia="ja-JP"/>
        </w:rPr>
        <w:t> </w:t>
      </w:r>
      <w:r>
        <w:rPr>
          <w:color w:val="000000"/>
        </w:rPr>
        <w:t>3</w:t>
      </w:r>
      <w:r>
        <w:rPr>
          <w:rFonts w:eastAsia="MS Gothic;ＭＳ ゴシック"/>
          <w:color w:val="000000"/>
          <w:lang w:eastAsia="ja-JP"/>
        </w:rPr>
        <w:t xml:space="preserve"> </w:t>
      </w:r>
      <w:r>
        <w:rPr>
          <w:rFonts w:eastAsia="‚l‚r –¾’©;Yu Gothic"/>
          <w:color w:val="000000"/>
          <w:lang w:eastAsia="ja-JP"/>
        </w:rPr>
        <w:t>and higher</w:t>
      </w:r>
      <w:r>
        <w:rPr>
          <w:color w:val="000000"/>
        </w:rPr>
        <w:t>.</w:t>
      </w:r>
    </w:p>
    <w:p>
      <w:pPr>
        <w:pStyle w:val="B1"/>
        <w:rPr/>
      </w:pPr>
      <w:r>
        <w:rPr/>
        <w:t>1)</w:t>
        <w:tab/>
        <w:t xml:space="preserve">The gsmSCF may request location information of a mobile station from the GMLC via Location Services. The </w:t>
      </w:r>
      <w:r>
        <w:rPr>
          <w:rFonts w:eastAsia="MS Gothic;ＭＳ ゴシック"/>
          <w:lang w:eastAsia="ja-JP"/>
        </w:rPr>
        <w:t>information flow</w:t>
      </w:r>
      <w:r>
        <w:rPr/>
        <w:t xml:space="preserve"> of Location Services is described in 3GPP TS</w:t>
      </w:r>
      <w:r>
        <w:rPr>
          <w:rFonts w:eastAsia="MS Gothic;ＭＳ ゴシック"/>
          <w:lang w:eastAsia="ja-JP"/>
        </w:rPr>
        <w:t> </w:t>
      </w:r>
      <w:r>
        <w:rPr>
          <w:rFonts w:eastAsia="Arial Unicode MS"/>
          <w:lang w:eastAsia="ja-JP"/>
        </w:rPr>
        <w:t>23.271</w:t>
      </w:r>
      <w:r>
        <w:rPr>
          <w:rFonts w:eastAsia="MS Gothic;ＭＳ ゴシック"/>
          <w:lang w:eastAsia="ja-JP"/>
        </w:rPr>
        <w:t> </w:t>
      </w:r>
      <w:r>
        <w:rPr/>
        <w:t xml:space="preserve">[28] and </w:t>
      </w:r>
      <w:r>
        <w:rPr>
          <w:rFonts w:eastAsia="Arial Unicode MS"/>
          <w:lang w:eastAsia="ja-JP"/>
        </w:rPr>
        <w:t>25.</w:t>
      </w:r>
      <w:r>
        <w:rPr>
          <w:rFonts w:eastAsia="Arial Unicode MS"/>
          <w:lang w:eastAsia="ja-JP"/>
        </w:rPr>
        <w:t xml:space="preserve"> 3</w:t>
      </w:r>
      <w:r>
        <w:rPr>
          <w:rFonts w:eastAsia="Arial Unicode MS"/>
          <w:lang w:eastAsia="ja-JP"/>
        </w:rPr>
        <w:t>05</w:t>
      </w:r>
      <w:r>
        <w:rPr>
          <w:rFonts w:eastAsia="MS Gothic;ＭＳ ゴシック"/>
          <w:lang w:eastAsia="ja-JP"/>
        </w:rPr>
        <w:t> </w:t>
      </w:r>
      <w:r>
        <w:rPr/>
        <w:t>[32]. Figure</w:t>
      </w:r>
      <w:r>
        <w:rPr>
          <w:rFonts w:eastAsia="MS Gothic;ＭＳ ゴシック"/>
          <w:lang w:eastAsia="ja-JP"/>
        </w:rPr>
        <w:t> </w:t>
      </w:r>
      <w:r>
        <w:rPr>
          <w:color w:val="000000"/>
        </w:rPr>
        <w:t>11.</w:t>
      </w:r>
      <w:r>
        <w:rPr>
          <w:color w:val="000000"/>
          <w:lang w:val="en-US" w:eastAsia="en-US"/>
        </w:rPr>
        <w:t>1</w:t>
      </w:r>
      <w:r>
        <w:rPr>
          <w:rFonts w:eastAsia="MS Gothic;ＭＳ ゴシック"/>
          <w:lang w:eastAsia="ja-JP"/>
        </w:rPr>
        <w:t>-</w:t>
      </w:r>
      <w:r>
        <w:rPr>
          <w:lang w:val="en-US" w:eastAsia="en-US"/>
        </w:rPr>
        <w:t>1</w:t>
      </w:r>
      <w:r>
        <w:rPr>
          <w:rFonts w:eastAsia="MS Gothic;ＭＳ ゴシック"/>
          <w:lang w:eastAsia="ja-JP"/>
        </w:rPr>
        <w:t xml:space="preserve"> </w:t>
      </w:r>
      <w:r>
        <w:rPr/>
        <w:t>indicates the functional entities involved in the procedures for the retrieval of location information via location services.</w:t>
      </w:r>
    </w:p>
    <w:p>
      <w:pPr>
        <w:pStyle w:val="B1"/>
        <w:rPr/>
      </w:pPr>
      <w:r>
        <w:rPr/>
        <w:t>2)</w:t>
        <w:tab/>
        <w:t>The gsmSCF may request any of location information, subscriber state information, IMEI and MS Class of a mobile station from the HLR. Any of location information, subscriber state information, IMEI and MS Class may be requested either from the circuit switched or the packet switched domain.</w:t>
      </w:r>
    </w:p>
    <w:p>
      <w:pPr>
        <w:pStyle w:val="B1"/>
        <w:ind w:left="568" w:hanging="0"/>
        <w:rPr/>
      </w:pPr>
      <w:r>
        <w:rPr/>
        <w:t xml:space="preserve">If any of location information, subscriber state information, IMEI and MS Class is requested by the gsmSCF, then the HLR may retrieve this information via the Provide Subscriber Information procedure from either the MSC/VLR or the SGSN. This procedure is defined in </w:t>
      </w:r>
      <w:r>
        <w:rPr>
          <w:rFonts w:eastAsia="MS Gothic;ＭＳ ゴシック"/>
          <w:lang w:eastAsia="ja-JP"/>
        </w:rPr>
        <w:t>subclause</w:t>
      </w:r>
      <w:r>
        <w:rPr>
          <w:rFonts w:eastAsia="MS Gothic;ＭＳ ゴシック"/>
          <w:lang w:eastAsia="ja-JP"/>
        </w:rPr>
        <w:t> </w:t>
      </w:r>
      <w:r>
        <w:rPr/>
        <w:t>4.5.</w:t>
      </w:r>
      <w:r>
        <w:rPr>
          <w:rFonts w:eastAsia="MS Gothic;ＭＳ ゴシック"/>
          <w:lang w:eastAsia="ja-JP"/>
        </w:rPr>
        <w:t xml:space="preserve">9 </w:t>
      </w:r>
      <w:r>
        <w:rPr/>
        <w:t>of th</w:t>
      </w:r>
      <w:r>
        <w:rPr>
          <w:rFonts w:eastAsia="MS Gothic;ＭＳ ゴシック"/>
          <w:lang w:eastAsia="ja-JP"/>
        </w:rPr>
        <w:t>e</w:t>
      </w:r>
      <w:r>
        <w:rPr/>
        <w:t xml:space="preserve"> </w:t>
      </w:r>
      <w:r>
        <w:rPr>
          <w:rFonts w:eastAsia="MS Gothic;ＭＳ ゴシック"/>
          <w:lang w:eastAsia="ja-JP"/>
        </w:rPr>
        <w:t>present document</w:t>
      </w:r>
      <w:r>
        <w:rPr/>
        <w:t>.</w:t>
      </w:r>
    </w:p>
    <w:p>
      <w:pPr>
        <w:pStyle w:val="B1"/>
        <w:ind w:left="568" w:hanging="0"/>
        <w:rPr/>
      </w:pPr>
      <w:r>
        <w:rPr/>
        <w:t>The interface for the provision of subscriber location and state information between HLR and MSC/VLR is described in 3GPP TS</w:t>
      </w:r>
      <w:r>
        <w:rPr>
          <w:rFonts w:eastAsia="MS Gothic;ＭＳ ゴシック"/>
          <w:lang w:eastAsia="ja-JP"/>
        </w:rPr>
        <w:t> </w:t>
      </w:r>
      <w:r>
        <w:rPr/>
        <w:t>23.018</w:t>
      </w:r>
      <w:r>
        <w:rPr>
          <w:rFonts w:eastAsia="MS Gothic;ＭＳ ゴシック"/>
          <w:lang w:eastAsia="ja-JP"/>
        </w:rPr>
        <w:t> </w:t>
      </w:r>
      <w:r>
        <w:rPr/>
        <w:t>[</w:t>
      </w:r>
      <w:r>
        <w:rPr>
          <w:lang w:val="en-US" w:eastAsia="en-US"/>
        </w:rPr>
        <w:t>12</w:t>
      </w:r>
      <w:r>
        <w:rPr/>
        <w:t>]. The interface for the provision of subscriber location and state information between HLR and SGSN is described in this chapter.</w:t>
      </w:r>
      <w:r>
        <w:rPr>
          <w:rFonts w:eastAsia="MS Gothic;ＭＳ ゴシック"/>
          <w:lang w:eastAsia="ja-JP"/>
        </w:rPr>
        <w:t xml:space="preserve"> </w:t>
      </w:r>
      <w:r>
        <w:rPr/>
        <w:t>Figure</w:t>
      </w:r>
      <w:r>
        <w:rPr>
          <w:rFonts w:eastAsia="MS Gothic;ＭＳ ゴシック"/>
          <w:lang w:eastAsia="ja-JP"/>
        </w:rPr>
        <w:t> </w:t>
      </w:r>
      <w:r>
        <w:rPr>
          <w:color w:val="000000"/>
        </w:rPr>
        <w:t>11.</w:t>
      </w:r>
      <w:r>
        <w:rPr>
          <w:color w:val="000000"/>
          <w:lang w:val="en-US" w:eastAsia="en-US"/>
        </w:rPr>
        <w:t>1</w:t>
      </w:r>
      <w:r>
        <w:rPr>
          <w:rFonts w:eastAsia="MS Gothic;ＭＳ ゴシック"/>
          <w:lang w:eastAsia="ja-JP"/>
        </w:rPr>
        <w:t>-</w:t>
      </w:r>
      <w:r>
        <w:rPr>
          <w:lang w:val="en-US" w:eastAsia="en-US"/>
        </w:rPr>
        <w:t>2</w:t>
      </w:r>
      <w:r>
        <w:rPr>
          <w:rFonts w:eastAsia="MS Gothic;ＭＳ ゴシック"/>
          <w:lang w:eastAsia="ja-JP"/>
        </w:rPr>
        <w:t xml:space="preserve"> </w:t>
      </w:r>
      <w:r>
        <w:rPr/>
        <w:t>indicates the functional entities involved in the procedures for the retrieval of location information and/or subscriber state information from the circuit switched or packet switched domain.</w:t>
      </w:r>
    </w:p>
    <w:p>
      <w:pPr>
        <w:pStyle w:val="TH"/>
        <w:rPr>
          <w:rFonts w:eastAsia="MS Gothic;ＭＳ ゴシック"/>
          <w:lang w:eastAsia="ja-JP"/>
        </w:rPr>
      </w:pPr>
      <w:r>
        <w:rPr/>
        <w:drawing>
          <wp:inline distT="0" distB="0" distL="0" distR="0">
            <wp:extent cx="5144135" cy="1853565"/>
            <wp:effectExtent l="0" t="0" r="0" b="0"/>
            <wp:docPr id="528" name="Image5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519" descr=""/>
                    <pic:cNvPicPr>
                      <a:picLocks noChangeAspect="1" noChangeArrowheads="1"/>
                    </pic:cNvPicPr>
                  </pic:nvPicPr>
                  <pic:blipFill>
                    <a:blip r:embed="rId548"/>
                    <a:srcRect l="-7" t="-19" r="-7" b="-19"/>
                    <a:stretch>
                      <a:fillRect/>
                    </a:stretch>
                  </pic:blipFill>
                  <pic:spPr bwMode="auto">
                    <a:xfrm>
                      <a:off x="0" y="0"/>
                      <a:ext cx="5144135" cy="1853565"/>
                    </a:xfrm>
                    <a:prstGeom prst="rect">
                      <a:avLst/>
                    </a:prstGeom>
                  </pic:spPr>
                </pic:pic>
              </a:graphicData>
            </a:graphic>
          </wp:inline>
        </w:drawing>
      </w:r>
    </w:p>
    <w:p>
      <w:pPr>
        <w:pStyle w:val="TF"/>
        <w:rPr/>
      </w:pPr>
      <w:r>
        <w:rPr>
          <w:color w:val="000000"/>
        </w:rPr>
        <w:t xml:space="preserve">Figure </w:t>
      </w:r>
      <w:bookmarkStart w:id="1143" w:name="fig_location_services_architecture_CAMEL"/>
      <w:bookmarkStart w:id="1144" w:name="fig_location_services_architecture"/>
      <w:r>
        <w:rPr>
          <w:color w:val="000000"/>
        </w:rPr>
        <w:t>11.</w:t>
      </w:r>
      <w:r>
        <w:rPr>
          <w:color w:val="000000"/>
          <w:lang w:val="en-US" w:eastAsia="en-US"/>
        </w:rPr>
        <w:t>1</w:t>
      </w:r>
      <w:bookmarkEnd w:id="1143"/>
      <w:r>
        <w:rPr>
          <w:rFonts w:eastAsia="MS Gothic;ＭＳ ゴシック"/>
          <w:lang w:eastAsia="ja-JP"/>
        </w:rPr>
        <w:t>-</w:t>
      </w:r>
      <w:r>
        <w:rPr>
          <w:lang w:val="en-US" w:eastAsia="en-US"/>
        </w:rPr>
        <w:t>1</w:t>
      </w:r>
      <w:bookmarkEnd w:id="1144"/>
      <w:r>
        <w:rPr>
          <w:color w:val="000000"/>
        </w:rPr>
        <w:t xml:space="preserve">: Functional architecture for </w:t>
      </w:r>
      <w:r>
        <w:rPr>
          <w:rFonts w:eastAsia="MS Mincho;ＭＳ 明朝"/>
          <w:color w:val="000000"/>
          <w:lang w:eastAsia="ja-JP"/>
        </w:rPr>
        <w:t>CAMEL Support of Location Services</w:t>
      </w:r>
    </w:p>
    <w:p>
      <w:pPr>
        <w:pStyle w:val="TH"/>
        <w:rPr>
          <w:rFonts w:eastAsia="MS Mincho;ＭＳ 明朝"/>
          <w:lang w:eastAsia="ja-JP"/>
        </w:rPr>
      </w:pPr>
      <w:r>
        <w:rPr/>
        <w:drawing>
          <wp:inline distT="0" distB="0" distL="0" distR="0">
            <wp:extent cx="3506470" cy="2997200"/>
            <wp:effectExtent l="0" t="0" r="0" b="0"/>
            <wp:docPr id="529" name="Image5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Image520" descr=""/>
                    <pic:cNvPicPr>
                      <a:picLocks noChangeAspect="1" noChangeArrowheads="1"/>
                    </pic:cNvPicPr>
                  </pic:nvPicPr>
                  <pic:blipFill>
                    <a:blip r:embed="rId549"/>
                    <a:srcRect l="-10" t="-12" r="-10" b="-12"/>
                    <a:stretch>
                      <a:fillRect/>
                    </a:stretch>
                  </pic:blipFill>
                  <pic:spPr bwMode="auto">
                    <a:xfrm>
                      <a:off x="0" y="0"/>
                      <a:ext cx="3506470" cy="2997200"/>
                    </a:xfrm>
                    <a:prstGeom prst="rect">
                      <a:avLst/>
                    </a:prstGeom>
                  </pic:spPr>
                </pic:pic>
              </a:graphicData>
            </a:graphic>
          </wp:inline>
        </w:drawing>
      </w:r>
    </w:p>
    <w:p>
      <w:pPr>
        <w:pStyle w:val="TF"/>
        <w:rPr>
          <w:rFonts w:eastAsia="MS Mincho;ＭＳ 明朝"/>
          <w:color w:val="000000"/>
          <w:lang w:eastAsia="ja-JP"/>
        </w:rPr>
      </w:pPr>
      <w:r>
        <w:rPr>
          <w:color w:val="000000"/>
        </w:rPr>
        <w:t xml:space="preserve">Figure </w:t>
      </w:r>
      <w:bookmarkStart w:id="1145" w:name="fig_location_services_architecture_ATI"/>
      <w:r>
        <w:rPr>
          <w:color w:val="000000"/>
        </w:rPr>
        <w:t>11.</w:t>
      </w:r>
      <w:r>
        <w:rPr>
          <w:color w:val="000000"/>
          <w:lang w:val="en-US" w:eastAsia="en-US"/>
        </w:rPr>
        <w:t>1</w:t>
      </w:r>
      <w:r>
        <w:rPr>
          <w:rFonts w:eastAsia="MS Gothic;ＭＳ ゴシック"/>
          <w:lang w:eastAsia="ja-JP"/>
        </w:rPr>
        <w:t>-</w:t>
      </w:r>
      <w:r>
        <w:rPr>
          <w:lang w:val="en-US" w:eastAsia="en-US"/>
        </w:rPr>
        <w:t>2</w:t>
      </w:r>
      <w:bookmarkEnd w:id="1145"/>
      <w:r>
        <w:rPr>
          <w:color w:val="000000"/>
        </w:rPr>
        <w:t xml:space="preserve">: Functional architecture for </w:t>
      </w:r>
      <w:r>
        <w:rPr>
          <w:rFonts w:eastAsia="MS Gothic;ＭＳ ゴシック"/>
          <w:color w:val="000000"/>
          <w:lang w:eastAsia="ja-JP"/>
        </w:rPr>
        <w:t>Any Time Interrogation</w:t>
      </w:r>
    </w:p>
    <w:p>
      <w:pPr>
        <w:pStyle w:val="Normal"/>
        <w:rPr/>
      </w:pPr>
      <w:r>
        <w:rPr>
          <w:b/>
          <w:color w:val="000000"/>
        </w:rPr>
        <w:t>gsmSCF: see subclause</w:t>
      </w:r>
      <w:r>
        <w:rPr>
          <w:rFonts w:eastAsia="MS Gothic;ＭＳ ゴシック"/>
          <w:b/>
          <w:color w:val="000000"/>
          <w:lang w:eastAsia="ja-JP"/>
        </w:rPr>
        <w:t> </w:t>
      </w:r>
      <w:r>
        <w:rPr>
          <w:b/>
        </w:rPr>
        <w:t>3.1</w:t>
      </w:r>
      <w:r>
        <w:rPr>
          <w:b/>
          <w:color w:val="000000"/>
        </w:rPr>
        <w:t>.</w:t>
      </w:r>
    </w:p>
    <w:p>
      <w:pPr>
        <w:pStyle w:val="Normal"/>
        <w:rPr/>
      </w:pPr>
      <w:r>
        <w:rPr>
          <w:b/>
        </w:rPr>
        <w:t>GMLC:</w:t>
        <w:tab/>
      </w:r>
      <w:r>
        <w:rPr/>
        <w:t>A functional entity that allows external LCS Clients to request real-time information about a Mobile Station. The information that can be requested from the GMLC is the location of the mobile station</w:t>
      </w:r>
      <w:r>
        <w:rPr>
          <w:b/>
        </w:rPr>
        <w:t>.</w:t>
      </w:r>
    </w:p>
    <w:p>
      <w:pPr>
        <w:pStyle w:val="HE"/>
        <w:rPr/>
      </w:pPr>
      <w:r>
        <w:rPr/>
        <w:t>HLR:</w:t>
        <w:tab/>
        <w:t>see subclause</w:t>
      </w:r>
      <w:r>
        <w:rPr>
          <w:rFonts w:eastAsia="MS Gothic;ＭＳ ゴシック"/>
          <w:lang w:eastAsia="ja-JP"/>
        </w:rPr>
        <w:t> </w:t>
      </w:r>
      <w:r>
        <w:rPr/>
        <w:t>4.1.</w:t>
      </w:r>
    </w:p>
    <w:p>
      <w:pPr>
        <w:pStyle w:val="HE"/>
        <w:rPr/>
      </w:pPr>
      <w:r>
        <w:rPr/>
        <w:t>MSC/VLR:</w:t>
        <w:tab/>
        <w:t>see subclause</w:t>
      </w:r>
      <w:r>
        <w:rPr>
          <w:rFonts w:eastAsia="MS Gothic;ＭＳ ゴシック"/>
          <w:lang w:eastAsia="ja-JP"/>
        </w:rPr>
        <w:t> </w:t>
      </w:r>
      <w:r>
        <w:rPr/>
        <w:t>4.1.</w:t>
      </w:r>
    </w:p>
    <w:p>
      <w:pPr>
        <w:pStyle w:val="HE"/>
        <w:rPr>
          <w:rFonts w:eastAsia="MS Gothic;ＭＳ ゴシック"/>
          <w:lang w:eastAsia="ja-JP"/>
        </w:rPr>
      </w:pPr>
      <w:r>
        <w:rPr>
          <w:rFonts w:eastAsia="MS Gothic;ＭＳ ゴシック"/>
          <w:lang w:eastAsia="ja-JP"/>
        </w:rPr>
        <w:t>SGSN</w:t>
      </w:r>
      <w:r>
        <w:rPr/>
        <w:t>:</w:t>
        <w:tab/>
        <w:t>see subclause</w:t>
      </w:r>
      <w:r>
        <w:rPr>
          <w:rFonts w:eastAsia="MS Gothic;ＭＳ ゴシック"/>
          <w:lang w:eastAsia="ja-JP"/>
        </w:rPr>
        <w:t> </w:t>
      </w:r>
      <w:r>
        <w:rPr>
          <w:color w:val="000000"/>
        </w:rPr>
        <w:t>6.1.1</w:t>
      </w:r>
      <w:r>
        <w:rPr/>
        <w:t>.</w:t>
      </w:r>
      <w:r>
        <w:rPr>
          <w:rFonts w:eastAsia="MS Gothic;ＭＳ ゴシック"/>
          <w:lang w:eastAsia="ja-JP"/>
        </w:rPr>
        <w:t xml:space="preserve"> </w:t>
      </w:r>
      <w:r>
        <w:rPr>
          <w:b w:val="false"/>
        </w:rPr>
        <w:t>The SGSN stores location and state information for each subscriber. Upon request this information is provided to the HLR.</w:t>
      </w:r>
    </w:p>
    <w:p>
      <w:pPr>
        <w:pStyle w:val="Normal"/>
        <w:rPr/>
      </w:pPr>
      <w:r>
        <w:rPr>
          <w:color w:val="000000"/>
        </w:rPr>
        <w:t xml:space="preserve">The information flows between the GMLC and functional entities </w:t>
      </w:r>
      <w:r>
        <w:rPr>
          <w:rFonts w:eastAsia="MS Mincho;ＭＳ 明朝"/>
          <w:color w:val="000000"/>
          <w:lang w:eastAsia="ja-JP"/>
        </w:rPr>
        <w:t xml:space="preserve">other </w:t>
      </w:r>
      <w:r>
        <w:rPr>
          <w:color w:val="000000"/>
        </w:rPr>
        <w:t>than the gsmSCF, have not been indicated in the functional architecture shown in figure</w:t>
      </w:r>
      <w:r>
        <w:rPr>
          <w:rFonts w:eastAsia="MS Gothic;ＭＳ ゴシック"/>
          <w:color w:val="000000"/>
          <w:lang w:eastAsia="ja-JP"/>
        </w:rPr>
        <w:t>s</w:t>
      </w:r>
      <w:r>
        <w:rPr>
          <w:rFonts w:eastAsia="MS Gothic;ＭＳ ゴシック"/>
          <w:color w:val="000000"/>
          <w:lang w:eastAsia="ja-JP"/>
        </w:rPr>
        <w:t> </w:t>
      </w:r>
      <w:r>
        <w:rPr>
          <w:color w:val="000000"/>
        </w:rPr>
        <w:t>11.</w:t>
      </w:r>
      <w:r>
        <w:rPr>
          <w:color w:val="000000"/>
          <w:lang w:val="en-US" w:eastAsia="en-US"/>
        </w:rPr>
        <w:t>1</w:t>
      </w:r>
      <w:r>
        <w:rPr>
          <w:color w:val="000000"/>
        </w:rPr>
        <w:t xml:space="preserve">. These information flows </w:t>
      </w:r>
      <w:r>
        <w:rPr>
          <w:rFonts w:eastAsia="MS Mincho;ＭＳ 明朝"/>
          <w:color w:val="000000"/>
          <w:lang w:eastAsia="ja-JP"/>
        </w:rPr>
        <w:t>are</w:t>
      </w:r>
      <w:r>
        <w:rPr>
          <w:color w:val="000000"/>
        </w:rPr>
        <w:t xml:space="preserve"> outside the scope of </w:t>
      </w:r>
      <w:r>
        <w:rPr>
          <w:rFonts w:eastAsia="MS Mincho;ＭＳ 明朝"/>
          <w:color w:val="000000"/>
          <w:lang w:eastAsia="ja-JP"/>
        </w:rPr>
        <w:t xml:space="preserve">the </w:t>
      </w:r>
      <w:r>
        <w:rPr>
          <w:rFonts w:eastAsia="MS Gothic;ＭＳ ゴシック"/>
          <w:lang w:eastAsia="ja-JP"/>
        </w:rPr>
        <w:t>present document</w:t>
      </w:r>
      <w:r>
        <w:rPr>
          <w:color w:val="000000"/>
        </w:rPr>
        <w:t>.</w:t>
      </w:r>
    </w:p>
    <w:p>
      <w:pPr>
        <w:pStyle w:val="Heading3"/>
        <w:rPr/>
      </w:pPr>
      <w:bookmarkStart w:id="1146" w:name="__RefHeading___Toc477855341"/>
      <w:bookmarkEnd w:id="1146"/>
      <w:r>
        <w:rPr/>
        <w:t>11.1.2</w:t>
        <w:tab/>
        <w:t>Interfaces defined for CAMEL</w:t>
      </w:r>
    </w:p>
    <w:p>
      <w:pPr>
        <w:pStyle w:val="Normal"/>
        <w:rPr>
          <w:color w:val="000000"/>
        </w:rPr>
      </w:pPr>
      <w:r>
        <w:rPr>
          <w:color w:val="000000"/>
        </w:rPr>
        <w:t>This subclause describes the interfaces applicable to CAMEL. It specifies on a high level the functions specific to CAMEL.</w:t>
      </w:r>
    </w:p>
    <w:p>
      <w:pPr>
        <w:pStyle w:val="Heading4"/>
        <w:ind w:left="1418" w:hanging="1418"/>
        <w:rPr>
          <w:color w:val="000000"/>
        </w:rPr>
      </w:pPr>
      <w:bookmarkStart w:id="1147" w:name="__RefHeading___Toc477855342"/>
      <w:bookmarkEnd w:id="1147"/>
      <w:r>
        <w:rPr>
          <w:color w:val="000000"/>
        </w:rPr>
        <w:t>11.1.2.1</w:t>
        <w:tab/>
        <w:t>gsmSCF - GMLC interface</w:t>
      </w:r>
    </w:p>
    <w:p>
      <w:pPr>
        <w:pStyle w:val="Normal"/>
        <w:rPr/>
      </w:pPr>
      <w:r>
        <w:rPr>
          <w:color w:val="000000"/>
        </w:rPr>
        <w:t>This interface is used by the gsmSCF to request information (Mobile Station location) from the GMLC at any time.</w:t>
      </w:r>
    </w:p>
    <w:p>
      <w:pPr>
        <w:pStyle w:val="Heading4"/>
        <w:ind w:left="1418" w:hanging="1418"/>
        <w:rPr>
          <w:color w:val="000000"/>
        </w:rPr>
      </w:pPr>
      <w:bookmarkStart w:id="1148" w:name="__RefHeading___Toc477855343"/>
      <w:bookmarkEnd w:id="1148"/>
      <w:r>
        <w:rPr>
          <w:color w:val="000000"/>
        </w:rPr>
        <w:t>11.1.2.2</w:t>
        <w:tab/>
        <w:t>GMLC - gsmSCF interface</w:t>
      </w:r>
    </w:p>
    <w:p>
      <w:pPr>
        <w:pStyle w:val="Normal"/>
        <w:rPr/>
      </w:pPr>
      <w:r>
        <w:rPr>
          <w:color w:val="000000"/>
        </w:rPr>
        <w:t>This interface is used by the GMLC to return the requested information (Mobile Station location) to the gsmSCF</w:t>
      </w:r>
      <w:r>
        <w:rPr>
          <w:rFonts w:eastAsia="MS Mincho;ＭＳ 明朝"/>
          <w:color w:val="000000"/>
          <w:lang w:eastAsia="ja-JP"/>
        </w:rPr>
        <w:t xml:space="preserve"> as</w:t>
      </w:r>
      <w:r>
        <w:rPr>
          <w:color w:val="000000"/>
        </w:rPr>
        <w:t xml:space="preserve"> requested </w:t>
      </w:r>
      <w:r>
        <w:rPr>
          <w:rFonts w:eastAsia="MS Mincho;ＭＳ 明朝"/>
          <w:color w:val="000000"/>
          <w:lang w:eastAsia="ja-JP"/>
        </w:rPr>
        <w:t>by the gsmSCF</w:t>
      </w:r>
      <w:r>
        <w:rPr>
          <w:color w:val="000000"/>
        </w:rPr>
        <w:t xml:space="preserve"> via the Any Time Interrogation procedure.</w:t>
      </w:r>
    </w:p>
    <w:p>
      <w:pPr>
        <w:pStyle w:val="Heading4"/>
        <w:ind w:left="1418" w:hanging="1418"/>
        <w:rPr>
          <w:color w:val="000000"/>
        </w:rPr>
      </w:pPr>
      <w:bookmarkStart w:id="1149" w:name="__RefHeading___Toc477855344"/>
      <w:bookmarkEnd w:id="1149"/>
      <w:r>
        <w:rPr>
          <w:color w:val="000000"/>
        </w:rPr>
        <w:t>11.1.2.3</w:t>
        <w:tab/>
        <w:t>gsmSCF - HLR</w:t>
      </w:r>
    </w:p>
    <w:p>
      <w:pPr>
        <w:pStyle w:val="Normal"/>
        <w:rPr>
          <w:color w:val="000000"/>
        </w:rPr>
      </w:pPr>
      <w:r>
        <w:rPr>
          <w:color w:val="000000"/>
        </w:rPr>
        <w:t>This interface is used by the gsmSCF to interrogate the HLR. As a network operator option, the HLR may refuse to provide the information requested by the gsmSCF.</w:t>
      </w:r>
    </w:p>
    <w:p>
      <w:pPr>
        <w:pStyle w:val="Heading4"/>
        <w:ind w:left="1418" w:hanging="1418"/>
        <w:rPr>
          <w:color w:val="000000"/>
        </w:rPr>
      </w:pPr>
      <w:bookmarkStart w:id="1150" w:name="__RefHeading___Toc477855345"/>
      <w:bookmarkEnd w:id="1150"/>
      <w:r>
        <w:rPr>
          <w:color w:val="000000"/>
        </w:rPr>
        <w:t>11.1.2.4</w:t>
        <w:tab/>
        <w:t>HLR - gsmSCF</w:t>
      </w:r>
    </w:p>
    <w:p>
      <w:pPr>
        <w:pStyle w:val="Normal"/>
        <w:rPr/>
      </w:pPr>
      <w:r>
        <w:rPr>
          <w:color w:val="000000"/>
        </w:rPr>
        <w:t>This interface is used by the HLR to return the requested information to the gsmSCF as requested by the gsmSCF via the Any Time Interrogation procedure.</w:t>
      </w:r>
    </w:p>
    <w:p>
      <w:pPr>
        <w:pStyle w:val="Heading4"/>
        <w:ind w:left="1418" w:hanging="1418"/>
        <w:rPr/>
      </w:pPr>
      <w:bookmarkStart w:id="1151" w:name="__RefHeading___Toc477855346"/>
      <w:bookmarkEnd w:id="1151"/>
      <w:r>
        <w:rPr/>
        <w:t>11.1.2.5</w:t>
        <w:tab/>
        <w:t>HLR - SGSN</w:t>
      </w:r>
    </w:p>
    <w:p>
      <w:pPr>
        <w:pStyle w:val="Normal"/>
        <w:rPr/>
      </w:pPr>
      <w:r>
        <w:rPr/>
        <w:t>This interface is used by the HLR to request information from the SGSN.</w:t>
      </w:r>
    </w:p>
    <w:p>
      <w:pPr>
        <w:pStyle w:val="Heading4"/>
        <w:ind w:left="1418" w:hanging="1418"/>
        <w:rPr/>
      </w:pPr>
      <w:bookmarkStart w:id="1152" w:name="__RefHeading___Toc477855347"/>
      <w:bookmarkEnd w:id="1152"/>
      <w:r>
        <w:rPr/>
        <w:t>11.1.2.5</w:t>
        <w:tab/>
        <w:t>SGSN - HLR</w:t>
      </w:r>
    </w:p>
    <w:p>
      <w:pPr>
        <w:pStyle w:val="Normal"/>
        <w:rPr/>
      </w:pPr>
      <w:r>
        <w:rPr/>
        <w:t>This interface is used by the SGSN to return the requested information  to the HLR.</w:t>
      </w:r>
    </w:p>
    <w:p>
      <w:pPr>
        <w:pStyle w:val="Heading2"/>
        <w:rPr>
          <w:color w:val="000000"/>
        </w:rPr>
      </w:pPr>
      <w:bookmarkStart w:id="1153" w:name="__RefHeading___Toc477855348"/>
      <w:bookmarkEnd w:id="1153"/>
      <w:r>
        <w:rPr>
          <w:color w:val="000000"/>
        </w:rPr>
        <w:t>11.2</w:t>
        <w:tab/>
        <w:t>Procedures for CAMEL</w:t>
      </w:r>
    </w:p>
    <w:p>
      <w:pPr>
        <w:pStyle w:val="Heading3"/>
        <w:rPr/>
      </w:pPr>
      <w:bookmarkStart w:id="1154" w:name="__RefHeading___Toc477855349"/>
      <w:bookmarkEnd w:id="1154"/>
      <w:r>
        <w:rPr>
          <w:color w:val="000000"/>
        </w:rPr>
        <w:t>11.2.1</w:t>
        <w:tab/>
      </w:r>
      <w:r>
        <w:rPr>
          <w:rFonts w:eastAsia="MS Mincho;ＭＳ 明朝"/>
          <w:color w:val="000000"/>
          <w:lang w:eastAsia="ja-JP"/>
        </w:rPr>
        <w:t>Location Services</w:t>
      </w:r>
    </w:p>
    <w:p>
      <w:pPr>
        <w:pStyle w:val="Normal"/>
        <w:rPr/>
      </w:pPr>
      <w:r>
        <w:rPr>
          <w:color w:val="000000"/>
        </w:rPr>
        <w:t xml:space="preserve">Handling of Any Time Interrogation </w:t>
      </w:r>
      <w:r>
        <w:rPr>
          <w:rFonts w:eastAsia="MS Mincho;ＭＳ 明朝"/>
          <w:color w:val="000000"/>
          <w:lang w:eastAsia="ja-JP"/>
        </w:rPr>
        <w:t xml:space="preserve">to obtain Location Information </w:t>
      </w:r>
      <w:r>
        <w:rPr>
          <w:color w:val="000000"/>
        </w:rPr>
        <w:t>involves the following process:</w:t>
      </w:r>
    </w:p>
    <w:p>
      <w:pPr>
        <w:pStyle w:val="B1"/>
        <w:rPr>
          <w:color w:val="000000"/>
        </w:rPr>
      </w:pPr>
      <w:r>
        <w:rPr>
          <w:color w:val="000000"/>
        </w:rPr>
        <w:t>-</w:t>
        <w:tab/>
        <w:t>CAMEL_ATI_GMLC.</w:t>
      </w:r>
    </w:p>
    <w:p>
      <w:pPr>
        <w:pStyle w:val="Normal"/>
        <w:rPr/>
      </w:pPr>
      <w:r>
        <w:rPr>
          <w:color w:val="000000"/>
        </w:rPr>
        <w:t>If an OSS needs to retrieve the active location of a Mobile Station, the gsmSCF initiates a transaction to the GMLC by sending a Any</w:t>
      </w:r>
      <w:r>
        <w:rPr>
          <w:rFonts w:eastAsia="MS Mincho;ＭＳ 明朝"/>
          <w:color w:val="000000"/>
          <w:lang w:eastAsia="ja-JP"/>
        </w:rPr>
        <w:t xml:space="preserve"> </w:t>
      </w:r>
      <w:r>
        <w:rPr>
          <w:color w:val="000000"/>
        </w:rPr>
        <w:t>Time</w:t>
      </w:r>
      <w:r>
        <w:rPr>
          <w:rFonts w:eastAsia="MS Mincho;ＭＳ 明朝"/>
          <w:color w:val="000000"/>
          <w:lang w:eastAsia="ja-JP"/>
        </w:rPr>
        <w:t xml:space="preserve"> </w:t>
      </w:r>
      <w:r>
        <w:rPr>
          <w:color w:val="000000"/>
        </w:rPr>
        <w:t>Interrogation Request.</w:t>
      </w:r>
    </w:p>
    <w:p>
      <w:pPr>
        <w:pStyle w:val="TH"/>
        <w:rPr/>
      </w:pPr>
      <w:r>
        <w:rPr/>
        <w:drawing>
          <wp:inline distT="0" distB="0" distL="0" distR="0">
            <wp:extent cx="6156325" cy="7956550"/>
            <wp:effectExtent l="0" t="0" r="0" b="0"/>
            <wp:docPr id="530" name="Image5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521" descr=""/>
                    <pic:cNvPicPr>
                      <a:picLocks noChangeAspect="1" noChangeArrowheads="1"/>
                    </pic:cNvPicPr>
                  </pic:nvPicPr>
                  <pic:blipFill>
                    <a:blip r:embed="rId550"/>
                    <a:srcRect l="-6" t="-5" r="-6" b="-5"/>
                    <a:stretch>
                      <a:fillRect/>
                    </a:stretch>
                  </pic:blipFill>
                  <pic:spPr bwMode="auto">
                    <a:xfrm>
                      <a:off x="0" y="0"/>
                      <a:ext cx="6156325" cy="7956550"/>
                    </a:xfrm>
                    <a:prstGeom prst="rect">
                      <a:avLst/>
                    </a:prstGeom>
                  </pic:spPr>
                </pic:pic>
              </a:graphicData>
            </a:graphic>
          </wp:inline>
        </w:drawing>
      </w:r>
    </w:p>
    <w:p>
      <w:pPr>
        <w:pStyle w:val="TF"/>
        <w:rPr>
          <w:color w:val="000000"/>
        </w:rPr>
      </w:pPr>
      <w:r>
        <w:rPr>
          <w:color w:val="000000"/>
        </w:rPr>
        <w:t>Figure 11.</w:t>
      </w:r>
      <w:r>
        <w:rPr>
          <w:color w:val="000000"/>
          <w:lang w:val="en-US" w:eastAsia="en-US"/>
        </w:rPr>
        <w:t>2</w:t>
      </w:r>
      <w:r>
        <w:rPr>
          <w:rFonts w:eastAsia="MS Gothic;ＭＳ ゴシック"/>
          <w:lang w:eastAsia="ja-JP"/>
        </w:rPr>
        <w:t>-</w:t>
      </w:r>
      <w:r>
        <w:rPr>
          <w:lang w:val="en-US" w:eastAsia="en-US"/>
        </w:rPr>
        <w:t>1</w:t>
      </w:r>
      <w:r>
        <w:rPr>
          <w:color w:val="000000"/>
        </w:rPr>
        <w:t>: Process CAMEL_ATI_GMLC</w:t>
      </w:r>
      <w:r>
        <w:rPr>
          <w:rFonts w:eastAsia="MS Gothic;ＭＳ ゴシック"/>
          <w:color w:val="000000"/>
          <w:lang w:eastAsia="ja-JP"/>
        </w:rPr>
        <w:t xml:space="preserve"> (sheet </w:t>
      </w:r>
      <w:r>
        <w:rPr>
          <w:lang w:val="en-US" w:eastAsia="en-US"/>
        </w:rPr>
        <w:t>1</w:t>
      </w:r>
      <w:r>
        <w:rPr>
          <w:rFonts w:eastAsia="MS Gothic;ＭＳ ゴシック"/>
          <w:color w:val="000000"/>
          <w:lang w:eastAsia="ja-JP"/>
        </w:rPr>
        <w:t>)</w:t>
      </w:r>
    </w:p>
    <w:p>
      <w:pPr>
        <w:pStyle w:val="Heading3"/>
        <w:rPr/>
      </w:pPr>
      <w:bookmarkStart w:id="1155" w:name="__RefHeading___Toc477855350"/>
      <w:bookmarkEnd w:id="1155"/>
      <w:r>
        <w:rPr/>
        <w:t>11.2.2</w:t>
        <w:tab/>
        <w:t>Any Time Interrogation</w:t>
      </w:r>
    </w:p>
    <w:p>
      <w:pPr>
        <w:pStyle w:val="Normal"/>
        <w:keepNext w:val="true"/>
        <w:keepLines/>
        <w:rPr/>
      </w:pPr>
      <w:r>
        <w:rPr>
          <w:color w:val="000000"/>
        </w:rPr>
        <w:t xml:space="preserve">Handling of Any Time Interrogation </w:t>
      </w:r>
      <w:r>
        <w:rPr>
          <w:rFonts w:eastAsia="MS Mincho;ＭＳ 明朝"/>
          <w:color w:val="000000"/>
          <w:lang w:eastAsia="ja-JP"/>
        </w:rPr>
        <w:t xml:space="preserve">to obtain </w:t>
      </w:r>
      <w:r>
        <w:rPr>
          <w:color w:val="000000"/>
        </w:rPr>
        <w:t>Subscriber State and Location Information involves the following process:</w:t>
      </w:r>
    </w:p>
    <w:p>
      <w:pPr>
        <w:pStyle w:val="B1"/>
        <w:keepNext w:val="true"/>
        <w:keepLines/>
        <w:ind w:left="284" w:hanging="0"/>
        <w:rPr>
          <w:color w:val="000000"/>
        </w:rPr>
      </w:pPr>
      <w:r>
        <w:rPr>
          <w:color w:val="000000"/>
        </w:rPr>
        <w:t>-</w:t>
        <w:tab/>
        <w:t>CAMEL_ATI_HLR.</w:t>
      </w:r>
    </w:p>
    <w:p>
      <w:pPr>
        <w:pStyle w:val="Normal"/>
        <w:rPr/>
      </w:pPr>
      <w:r>
        <w:rPr>
          <w:color w:val="000000"/>
        </w:rPr>
        <w:t>If an OSS needs the Subscriber State and/or the Location Information, the gsmSCF initiates a transaction to the HLR by sending a</w:t>
      </w:r>
      <w:r>
        <w:rPr>
          <w:rFonts w:eastAsia="MS Gothic;ＭＳ ゴシック"/>
          <w:color w:val="000000"/>
          <w:lang w:eastAsia="ja-JP"/>
        </w:rPr>
        <w:t>n</w:t>
      </w:r>
      <w:r>
        <w:rPr>
          <w:color w:val="000000"/>
        </w:rPr>
        <w:t xml:space="preserve"> Any_Time_Interrogation Request. </w:t>
      </w:r>
    </w:p>
    <w:p>
      <w:pPr>
        <w:pStyle w:val="TH"/>
        <w:rPr/>
      </w:pPr>
      <w:r>
        <w:rPr/>
        <w:drawing>
          <wp:inline distT="0" distB="0" distL="0" distR="0">
            <wp:extent cx="6118860" cy="7908290"/>
            <wp:effectExtent l="0" t="0" r="0" b="0"/>
            <wp:docPr id="531" name="Image5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Image522" descr=""/>
                    <pic:cNvPicPr>
                      <a:picLocks noChangeAspect="1" noChangeArrowheads="1"/>
                    </pic:cNvPicPr>
                  </pic:nvPicPr>
                  <pic:blipFill>
                    <a:blip r:embed="rId551"/>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11.</w:t>
      </w:r>
      <w:r>
        <w:rPr>
          <w:color w:val="000000"/>
          <w:lang w:val="en-US" w:eastAsia="en-US"/>
        </w:rPr>
        <w:t>3</w:t>
      </w:r>
      <w:r>
        <w:rPr>
          <w:rFonts w:eastAsia="MS Gothic;ＭＳ ゴシック"/>
          <w:lang w:eastAsia="ja-JP"/>
        </w:rPr>
        <w:t>-</w:t>
      </w:r>
      <w:r>
        <w:rPr>
          <w:lang w:val="en-US" w:eastAsia="en-US"/>
        </w:rPr>
        <w:t>1</w:t>
      </w:r>
      <w:r>
        <w:rPr>
          <w:color w:val="000000"/>
        </w:rPr>
        <w:t>: Process CAMEL_ATI_HLR</w:t>
      </w:r>
      <w:r>
        <w:rPr>
          <w:rFonts w:eastAsia="MS Gothic;ＭＳ ゴシック"/>
          <w:color w:val="000000"/>
          <w:lang w:eastAsia="ja-JP"/>
        </w:rPr>
        <w:t xml:space="preserve"> (sheet </w:t>
      </w:r>
      <w:r>
        <w:rPr>
          <w:lang w:val="en-US" w:eastAsia="en-US"/>
        </w:rPr>
        <w:t>1</w:t>
      </w:r>
      <w:r>
        <w:rPr>
          <w:rFonts w:eastAsia="MS Gothic;ＭＳ ゴシック"/>
          <w:color w:val="000000"/>
          <w:lang w:eastAsia="ja-JP"/>
        </w:rPr>
        <w:t>)</w:t>
      </w:r>
    </w:p>
    <w:p>
      <w:pPr>
        <w:pStyle w:val="Heading3"/>
        <w:rPr/>
      </w:pPr>
      <w:bookmarkStart w:id="1156" w:name="__RefHeading___Toc477855351"/>
      <w:bookmarkEnd w:id="1156"/>
      <w:r>
        <w:rPr/>
        <w:t>11.2.3</w:t>
      </w:r>
      <w:r>
        <w:rPr>
          <w:rFonts w:eastAsia="MS Gothic;ＭＳ ゴシック"/>
          <w:lang w:eastAsia="ja-JP"/>
        </w:rPr>
        <w:tab/>
      </w:r>
      <w:r>
        <w:rPr/>
        <w:t>Provide Subscriber Information in the SGSN</w:t>
      </w:r>
    </w:p>
    <w:p>
      <w:pPr>
        <w:pStyle w:val="Normal"/>
        <w:keepNext w:val="true"/>
        <w:keepLines/>
        <w:rPr>
          <w:rFonts w:eastAsia="MS Gothic;ＭＳ ゴシック"/>
          <w:lang w:eastAsia="ja-JP"/>
        </w:rPr>
      </w:pPr>
      <w:r>
        <w:rPr/>
        <w:t>The provision of Subscriber State and Location Information involves the following process</w:t>
      </w:r>
      <w:r>
        <w:rPr>
          <w:rFonts w:eastAsia="MS Gothic;ＭＳ ゴシック"/>
          <w:lang w:eastAsia="ja-JP"/>
        </w:rPr>
        <w:t xml:space="preserve"> and procedures</w:t>
      </w:r>
      <w:r>
        <w:rPr/>
        <w:t>:</w:t>
      </w:r>
    </w:p>
    <w:p>
      <w:pPr>
        <w:pStyle w:val="B1"/>
        <w:keepNext w:val="true"/>
        <w:keepLines/>
        <w:rPr>
          <w:rFonts w:eastAsia="MS Gothic;ＭＳ ゴシック"/>
          <w:lang w:eastAsia="ja-JP"/>
        </w:rPr>
      </w:pPr>
      <w:r>
        <w:rPr>
          <w:rFonts w:eastAsia="MS Gothic;ＭＳ ゴシック"/>
          <w:lang w:eastAsia="ja-JP"/>
        </w:rPr>
        <w:t>-</w:t>
        <w:tab/>
        <w:t>CAMEL_Provide_Subscriber_Info_SGSN;</w:t>
      </w:r>
    </w:p>
    <w:p>
      <w:pPr>
        <w:pStyle w:val="B1"/>
        <w:rPr/>
      </w:pPr>
      <w:r>
        <w:rPr>
          <w:rFonts w:eastAsia="MS Gothic;ＭＳ ゴシック"/>
          <w:lang w:eastAsia="ja-JP"/>
        </w:rPr>
        <w:t>-</w:t>
        <w:tab/>
        <w:t>CAMEL_Active_Info_Retrieval_SGSN;</w:t>
      </w:r>
    </w:p>
    <w:p>
      <w:pPr>
        <w:pStyle w:val="B1"/>
        <w:rPr>
          <w:rFonts w:eastAsia="MS Gothic;ＭＳ ゴシック"/>
          <w:lang w:eastAsia="ja-JP"/>
        </w:rPr>
      </w:pPr>
      <w:r>
        <w:rPr>
          <w:rFonts w:eastAsia="MS Gothic;ＭＳ ゴシック"/>
          <w:lang w:eastAsia="ja-JP"/>
        </w:rPr>
        <w:t>-</w:t>
        <w:tab/>
        <w:t>Retrieve_GPRS_MS_Class_If_Required;</w:t>
      </w:r>
    </w:p>
    <w:p>
      <w:pPr>
        <w:pStyle w:val="B1"/>
        <w:rPr>
          <w:rFonts w:eastAsia="MS Gothic;ＭＳ ゴシック"/>
          <w:lang w:eastAsia="ja-JP"/>
        </w:rPr>
      </w:pPr>
      <w:r>
        <w:rPr>
          <w:rFonts w:eastAsia="MS Gothic;ＭＳ ゴシック"/>
          <w:lang w:eastAsia="ja-JP"/>
        </w:rPr>
        <w:t>-</w:t>
        <w:tab/>
        <w:t>Retrieve_IMEI_If_Required.</w:t>
      </w:r>
    </w:p>
    <w:p>
      <w:pPr>
        <w:pStyle w:val="Heading4"/>
        <w:ind w:left="1418" w:hanging="1418"/>
        <w:rPr>
          <w:rFonts w:eastAsia="MS Gothic;ＭＳ ゴシック"/>
        </w:rPr>
      </w:pPr>
      <w:bookmarkStart w:id="1157" w:name="__RefHeading___Toc477855352"/>
      <w:bookmarkEnd w:id="1157"/>
      <w:r>
        <w:rPr>
          <w:rFonts w:eastAsia="MS Gothic;ＭＳ ゴシック"/>
        </w:rPr>
        <w:t>11.2.3.1</w:t>
        <w:tab/>
      </w:r>
      <w:r>
        <w:rPr>
          <w:rFonts w:eastAsia="MS Gothic;ＭＳ ゴシック"/>
        </w:rPr>
        <w:t xml:space="preserve">Procedure </w:t>
      </w:r>
      <w:r>
        <w:rPr>
          <w:rFonts w:eastAsia="MS Gothic;ＭＳ ゴシック"/>
          <w:lang w:eastAsia="ja-JP"/>
        </w:rPr>
        <w:t>CAMEL_Provide_Subscriber_Info_SGSN</w:t>
      </w:r>
    </w:p>
    <w:p>
      <w:pPr>
        <w:pStyle w:val="Normal"/>
        <w:rPr>
          <w:rFonts w:eastAsia="MS Gothic;ＭＳ ゴシック"/>
          <w:lang w:eastAsia="ja-JP"/>
        </w:rPr>
      </w:pPr>
      <w:r>
        <w:rPr/>
        <w:t>If the SGSN receives a Provide Subscriber Info request, it performs procedures to obtain the requested information.</w:t>
      </w:r>
    </w:p>
    <w:p>
      <w:pPr>
        <w:pStyle w:val="Normal"/>
        <w:rPr>
          <w:rFonts w:eastAsia="MS Gothic;ＭＳ ゴシック"/>
        </w:rPr>
      </w:pPr>
      <w:r>
        <w:rPr/>
        <w:t>The test "Active retrieval required" takes the "Yes" exit if any one or more of current location, GPRS MS class or IMEI is indicated in the Provide Subscriber Info request.</w:t>
      </w:r>
    </w:p>
    <w:p>
      <w:pPr>
        <w:pStyle w:val="Heading4"/>
        <w:ind w:left="1418" w:hanging="1418"/>
        <w:rPr>
          <w:rFonts w:eastAsia="MS Gothic;ＭＳ ゴシック"/>
        </w:rPr>
      </w:pPr>
      <w:bookmarkStart w:id="1158" w:name="__RefHeading___Toc477855353"/>
      <w:bookmarkEnd w:id="1158"/>
      <w:r>
        <w:rPr>
          <w:rFonts w:eastAsia="MS Gothic;ＭＳ ゴシック"/>
        </w:rPr>
        <w:t>11.2.3.2</w:t>
        <w:tab/>
      </w:r>
      <w:r>
        <w:rPr>
          <w:rFonts w:eastAsia="MS Gothic;ＭＳ ゴシック"/>
        </w:rPr>
        <w:t xml:space="preserve">Procedure </w:t>
      </w:r>
      <w:r>
        <w:rPr>
          <w:rFonts w:eastAsia="MS Gothic;ＭＳ ゴシック"/>
          <w:lang w:eastAsia="ja-JP"/>
        </w:rPr>
        <w:t>CAMEL_Active_Info_Retrieval_SGSN</w:t>
      </w:r>
    </w:p>
    <w:p>
      <w:pPr>
        <w:pStyle w:val="Normal"/>
        <w:rPr/>
      </w:pPr>
      <w:r>
        <w:rPr/>
        <w:t>If the SGSN data show that the MS is in the "Iu Connected" state (i.e. it has an Iu connection established), the SGSN performs the Location Reporting Control procedure (Direct report) which is defined in 3GPP TS</w:t>
      </w:r>
      <w:r>
        <w:rPr>
          <w:rFonts w:eastAsia="MS Gothic;ＭＳ ゴシック"/>
        </w:rPr>
        <w:t> </w:t>
      </w:r>
      <w:r>
        <w:rPr/>
        <w:t>25.413</w:t>
      </w:r>
      <w:r>
        <w:rPr>
          <w:rFonts w:eastAsia="MS Gothic;ＭＳ ゴシック"/>
        </w:rPr>
        <w:t> </w:t>
      </w:r>
      <w:r>
        <w:rPr/>
        <w:t>[</w:t>
      </w:r>
      <w:r>
        <w:rPr>
          <w:lang w:val="en-US" w:eastAsia="en-US"/>
        </w:rPr>
        <w:t>33</w:t>
      </w:r>
      <w:r>
        <w:rPr/>
        <w:t>].</w:t>
      </w:r>
    </w:p>
    <w:p>
      <w:pPr>
        <w:pStyle w:val="Normal"/>
        <w:rPr>
          <w:rFonts w:eastAsia="MS Gothic;ＭＳ ゴシック"/>
        </w:rPr>
      </w:pPr>
      <w:r>
        <w:rPr>
          <w:rFonts w:eastAsia="MS Gothic;ＭＳ ゴシック"/>
        </w:rPr>
        <w:t>The test "Report on change of service area" takes the "Yes" exit if the SGSN has performed the Location Reporting Control procedure with the Request Type IE set to "Change of service area".</w:t>
      </w:r>
    </w:p>
    <w:p>
      <w:pPr>
        <w:pStyle w:val="Normal"/>
        <w:rPr/>
      </w:pPr>
      <w:r>
        <w:rPr/>
        <w:t>If the SGSN data show that the MS is in the "A/Gb Ready" state (i.e. it is transferring packet data over an A/Gb access connection) then the currently stored location information is up to date, and no further action is required.</w:t>
      </w:r>
    </w:p>
    <w:p>
      <w:pPr>
        <w:pStyle w:val="Normal"/>
        <w:rPr>
          <w:rFonts w:eastAsia="MS Gothic;ＭＳ ゴシック"/>
          <w:lang w:eastAsia="ja-JP"/>
        </w:rPr>
      </w:pPr>
      <w:r>
        <w:rPr>
          <w:rFonts w:eastAsia="MS Gothic;ＭＳ ゴシック"/>
          <w:lang w:eastAsia="ja-JP"/>
        </w:rPr>
      </w:r>
    </w:p>
    <w:p>
      <w:pPr>
        <w:pStyle w:val="TH"/>
        <w:rPr>
          <w:rFonts w:eastAsia="MS Gothic;ＭＳ ゴシック"/>
          <w:lang w:eastAsia="ja-JP"/>
        </w:rPr>
      </w:pPr>
      <w:r>
        <w:rPr/>
        <w:drawing>
          <wp:inline distT="0" distB="0" distL="0" distR="0">
            <wp:extent cx="5259705" cy="6800850"/>
            <wp:effectExtent l="0" t="0" r="0" b="0"/>
            <wp:docPr id="532" name="Image5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523" descr=""/>
                    <pic:cNvPicPr>
                      <a:picLocks noChangeAspect="1" noChangeArrowheads="1"/>
                    </pic:cNvPicPr>
                  </pic:nvPicPr>
                  <pic:blipFill>
                    <a:blip r:embed="rId552"/>
                    <a:srcRect l="-7" t="-5" r="-7" b="-5"/>
                    <a:stretch>
                      <a:fillRect/>
                    </a:stretch>
                  </pic:blipFill>
                  <pic:spPr bwMode="auto">
                    <a:xfrm>
                      <a:off x="0" y="0"/>
                      <a:ext cx="5259705" cy="6800850"/>
                    </a:xfrm>
                    <a:prstGeom prst="rect">
                      <a:avLst/>
                    </a:prstGeom>
                  </pic:spPr>
                </pic:pic>
              </a:graphicData>
            </a:graphic>
          </wp:inline>
        </w:drawing>
      </w:r>
    </w:p>
    <w:p>
      <w:pPr>
        <w:pStyle w:val="TF"/>
        <w:rPr/>
      </w:pPr>
      <w:r>
        <w:rPr>
          <w:color w:val="000000"/>
        </w:rPr>
        <w:t>Figure 11.</w:t>
      </w:r>
      <w:r>
        <w:rPr>
          <w:color w:val="000000"/>
          <w:lang w:val="en-US" w:eastAsia="en-US"/>
        </w:rPr>
        <w:t>4</w:t>
      </w:r>
      <w:r>
        <w:rPr>
          <w:rFonts w:eastAsia="MS Gothic;ＭＳ ゴシック"/>
          <w:lang w:eastAsia="ja-JP"/>
        </w:rPr>
        <w:t>-</w:t>
      </w:r>
      <w:r>
        <w:rPr>
          <w:lang w:val="en-US" w:eastAsia="en-US"/>
        </w:rPr>
        <w:t>1</w:t>
      </w:r>
      <w:r>
        <w:rPr>
          <w:color w:val="000000"/>
        </w:rPr>
        <w:t>: Process CAMEL_Provide_Subscriber_Info_SGSN</w:t>
      </w:r>
      <w:r>
        <w:rPr>
          <w:rFonts w:eastAsia="MS Gothic;ＭＳ ゴシック"/>
          <w:color w:val="000000"/>
          <w:lang w:eastAsia="ja-JP"/>
        </w:rPr>
        <w:t xml:space="preserve"> (sheet </w:t>
      </w:r>
      <w:r>
        <w:rPr>
          <w:lang w:val="en-US" w:eastAsia="en-US"/>
        </w:rPr>
        <w:t>1</w:t>
      </w:r>
      <w:r>
        <w:rPr>
          <w:rFonts w:eastAsia="MS Gothic;ＭＳ ゴシック"/>
          <w:color w:val="000000"/>
          <w:lang w:eastAsia="ja-JP"/>
        </w:rPr>
        <w:t>)</w:t>
      </w:r>
    </w:p>
    <w:p>
      <w:pPr>
        <w:pStyle w:val="TH"/>
        <w:rPr>
          <w:rFonts w:eastAsia="MS Gothic;ＭＳ ゴシック"/>
          <w:lang w:eastAsia="ja-JP"/>
        </w:rPr>
      </w:pPr>
      <w:r>
        <w:rPr/>
        <w:drawing>
          <wp:inline distT="0" distB="0" distL="0" distR="0">
            <wp:extent cx="6156325" cy="7956550"/>
            <wp:effectExtent l="0" t="0" r="0" b="0"/>
            <wp:docPr id="533" name="Image5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Image524" descr=""/>
                    <pic:cNvPicPr>
                      <a:picLocks noChangeAspect="1" noChangeArrowheads="1"/>
                    </pic:cNvPicPr>
                  </pic:nvPicPr>
                  <pic:blipFill>
                    <a:blip r:embed="rId553"/>
                    <a:srcRect l="-6" t="-5" r="-6" b="-5"/>
                    <a:stretch>
                      <a:fillRect/>
                    </a:stretch>
                  </pic:blipFill>
                  <pic:spPr bwMode="auto">
                    <a:xfrm>
                      <a:off x="0" y="0"/>
                      <a:ext cx="6156325" cy="7956550"/>
                    </a:xfrm>
                    <a:prstGeom prst="rect">
                      <a:avLst/>
                    </a:prstGeom>
                  </pic:spPr>
                </pic:pic>
              </a:graphicData>
            </a:graphic>
          </wp:inline>
        </w:drawing>
      </w:r>
    </w:p>
    <w:p>
      <w:pPr>
        <w:pStyle w:val="TF"/>
        <w:rPr/>
      </w:pPr>
      <w:r>
        <w:rPr>
          <w:color w:val="000000"/>
        </w:rPr>
        <w:t xml:space="preserve">Figure </w:t>
      </w:r>
      <w:bookmarkStart w:id="1159" w:name="fig_location_services_active_SGSN"/>
      <w:r>
        <w:rPr>
          <w:color w:val="000000"/>
        </w:rPr>
        <w:t>11.</w:t>
      </w:r>
      <w:r>
        <w:rPr>
          <w:color w:val="000000"/>
          <w:lang w:val="en-US" w:eastAsia="en-US"/>
        </w:rPr>
        <w:t>5</w:t>
      </w:r>
      <w:bookmarkEnd w:id="1159"/>
      <w:r>
        <w:rPr>
          <w:rFonts w:eastAsia="MS Gothic;ＭＳ ゴシック"/>
          <w:lang w:eastAsia="ja-JP"/>
        </w:rPr>
        <w:t>-</w:t>
      </w:r>
      <w:r>
        <w:rPr>
          <w:lang w:val="en-US" w:eastAsia="en-US"/>
        </w:rPr>
        <w:t>1</w:t>
      </w:r>
      <w:r>
        <w:rPr>
          <w:color w:val="000000"/>
        </w:rPr>
        <w:t>: Proce</w:t>
      </w:r>
      <w:r>
        <w:rPr>
          <w:rFonts w:eastAsia="MS Gothic;ＭＳ ゴシック"/>
          <w:color w:val="000000"/>
          <w:lang w:eastAsia="ja-JP"/>
        </w:rPr>
        <w:t>dure</w:t>
      </w:r>
      <w:r>
        <w:rPr>
          <w:color w:val="000000"/>
        </w:rPr>
        <w:t xml:space="preserve"> CAMEL_</w:t>
      </w:r>
      <w:r>
        <w:rPr>
          <w:rFonts w:eastAsia="MS Gothic;ＭＳ ゴシック"/>
          <w:color w:val="000000"/>
          <w:lang w:eastAsia="ja-JP"/>
        </w:rPr>
        <w:t>Active_Info_</w:t>
      </w:r>
      <w:r>
        <w:rPr>
          <w:color w:val="000000"/>
        </w:rPr>
        <w:t>Retriev</w:t>
      </w:r>
      <w:r>
        <w:rPr>
          <w:rFonts w:eastAsia="MS Gothic;ＭＳ ゴシック"/>
          <w:color w:val="000000"/>
          <w:lang w:eastAsia="ja-JP"/>
        </w:rPr>
        <w:t>al</w:t>
      </w:r>
      <w:r>
        <w:rPr>
          <w:color w:val="000000"/>
        </w:rPr>
        <w:t>_SGSN</w:t>
      </w:r>
      <w:r>
        <w:rPr>
          <w:rFonts w:eastAsia="MS Gothic;ＭＳ ゴシック"/>
          <w:color w:val="000000"/>
          <w:lang w:eastAsia="ja-JP"/>
        </w:rPr>
        <w:t xml:space="preserve"> (sheet </w:t>
      </w:r>
      <w:r>
        <w:rPr>
          <w:lang w:val="en-US" w:eastAsia="en-US"/>
        </w:rPr>
        <w:t>1</w:t>
      </w:r>
      <w:r>
        <w:rPr>
          <w:rFonts w:eastAsia="MS Gothic;ＭＳ ゴシック"/>
          <w:color w:val="000000"/>
          <w:lang w:eastAsia="ja-JP"/>
        </w:rPr>
        <w:t>)</w:t>
      </w:r>
    </w:p>
    <w:p>
      <w:pPr>
        <w:pStyle w:val="TH"/>
        <w:rPr>
          <w:rFonts w:eastAsia="MS Gothic;ＭＳ ゴシック"/>
          <w:lang w:eastAsia="ja-JP"/>
        </w:rPr>
      </w:pPr>
      <w:r>
        <w:rPr/>
        <w:drawing>
          <wp:inline distT="0" distB="0" distL="0" distR="0">
            <wp:extent cx="6156325" cy="7956550"/>
            <wp:effectExtent l="0" t="0" r="0" b="0"/>
            <wp:docPr id="534" name="Image5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525" descr=""/>
                    <pic:cNvPicPr>
                      <a:picLocks noChangeAspect="1" noChangeArrowheads="1"/>
                    </pic:cNvPicPr>
                  </pic:nvPicPr>
                  <pic:blipFill>
                    <a:blip r:embed="rId554"/>
                    <a:srcRect l="-6" t="-5" r="-6" b="-5"/>
                    <a:stretch>
                      <a:fillRect/>
                    </a:stretch>
                  </pic:blipFill>
                  <pic:spPr bwMode="auto">
                    <a:xfrm>
                      <a:off x="0" y="0"/>
                      <a:ext cx="6156325" cy="7956550"/>
                    </a:xfrm>
                    <a:prstGeom prst="rect">
                      <a:avLst/>
                    </a:prstGeom>
                  </pic:spPr>
                </pic:pic>
              </a:graphicData>
            </a:graphic>
          </wp:inline>
        </w:drawing>
      </w:r>
    </w:p>
    <w:p>
      <w:pPr>
        <w:pStyle w:val="TF"/>
        <w:rPr/>
      </w:pPr>
      <w:r>
        <w:rPr>
          <w:color w:val="000000"/>
        </w:rPr>
        <w:t>Figure 11.5</w:t>
      </w:r>
      <w:r>
        <w:rPr>
          <w:rFonts w:eastAsia="MS Gothic;ＭＳ ゴシック"/>
          <w:lang w:eastAsia="ja-JP"/>
        </w:rPr>
        <w:t>-</w:t>
      </w:r>
      <w:r>
        <w:rPr>
          <w:lang w:val="en-US" w:eastAsia="en-US"/>
        </w:rPr>
        <w:t>2</w:t>
      </w:r>
      <w:r>
        <w:rPr>
          <w:color w:val="000000"/>
        </w:rPr>
        <w:t>: Proce</w:t>
      </w:r>
      <w:r>
        <w:rPr>
          <w:rFonts w:eastAsia="MS Gothic;ＭＳ ゴシック"/>
          <w:color w:val="000000"/>
          <w:lang w:eastAsia="ja-JP"/>
        </w:rPr>
        <w:t>dure</w:t>
      </w:r>
      <w:r>
        <w:rPr>
          <w:color w:val="000000"/>
        </w:rPr>
        <w:t xml:space="preserve"> CAMEL_</w:t>
      </w:r>
      <w:r>
        <w:rPr>
          <w:rFonts w:eastAsia="MS Gothic;ＭＳ ゴシック"/>
          <w:color w:val="000000"/>
          <w:lang w:eastAsia="ja-JP"/>
        </w:rPr>
        <w:t>Active_Info_</w:t>
      </w:r>
      <w:r>
        <w:rPr>
          <w:color w:val="000000"/>
        </w:rPr>
        <w:t>Retriev</w:t>
      </w:r>
      <w:r>
        <w:rPr>
          <w:rFonts w:eastAsia="MS Gothic;ＭＳ ゴシック"/>
          <w:color w:val="000000"/>
          <w:lang w:eastAsia="ja-JP"/>
        </w:rPr>
        <w:t>al</w:t>
      </w:r>
      <w:r>
        <w:rPr>
          <w:color w:val="000000"/>
        </w:rPr>
        <w:t>_SGSN</w:t>
      </w:r>
      <w:r>
        <w:rPr>
          <w:rFonts w:eastAsia="MS Gothic;ＭＳ ゴシック"/>
          <w:color w:val="000000"/>
          <w:lang w:eastAsia="ja-JP"/>
        </w:rPr>
        <w:t xml:space="preserve"> (sheet </w:t>
      </w:r>
      <w:r>
        <w:rPr>
          <w:lang w:val="en-US" w:eastAsia="en-US"/>
        </w:rPr>
        <w:t>2</w:t>
      </w:r>
      <w:r>
        <w:rPr>
          <w:rFonts w:eastAsia="MS Gothic;ＭＳ ゴシック"/>
          <w:color w:val="000000"/>
          <w:lang w:eastAsia="ja-JP"/>
        </w:rPr>
        <w:t>)</w:t>
      </w:r>
    </w:p>
    <w:p>
      <w:pPr>
        <w:pStyle w:val="TH"/>
        <w:rPr>
          <w:rFonts w:eastAsia="MS Gothic;ＭＳ ゴシック"/>
          <w:lang w:eastAsia="ja-JP"/>
        </w:rPr>
      </w:pPr>
      <w:r>
        <w:rPr/>
        <w:drawing>
          <wp:inline distT="0" distB="0" distL="0" distR="0">
            <wp:extent cx="6156325" cy="7956550"/>
            <wp:effectExtent l="0" t="0" r="0" b="0"/>
            <wp:docPr id="535" name="Image5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Image526" descr=""/>
                    <pic:cNvPicPr>
                      <a:picLocks noChangeAspect="1" noChangeArrowheads="1"/>
                    </pic:cNvPicPr>
                  </pic:nvPicPr>
                  <pic:blipFill>
                    <a:blip r:embed="rId555"/>
                    <a:srcRect l="-6" t="-5" r="-6" b="-5"/>
                    <a:stretch>
                      <a:fillRect/>
                    </a:stretch>
                  </pic:blipFill>
                  <pic:spPr bwMode="auto">
                    <a:xfrm>
                      <a:off x="0" y="0"/>
                      <a:ext cx="6156325" cy="7956550"/>
                    </a:xfrm>
                    <a:prstGeom prst="rect">
                      <a:avLst/>
                    </a:prstGeom>
                  </pic:spPr>
                </pic:pic>
              </a:graphicData>
            </a:graphic>
          </wp:inline>
        </w:drawing>
      </w:r>
    </w:p>
    <w:p>
      <w:pPr>
        <w:pStyle w:val="TF"/>
        <w:rPr/>
      </w:pPr>
      <w:r>
        <w:rPr>
          <w:color w:val="000000"/>
        </w:rPr>
        <w:t>Figure 11.</w:t>
      </w:r>
      <w:r>
        <w:rPr>
          <w:color w:val="000000"/>
          <w:lang w:val="en-US" w:eastAsia="en-US"/>
        </w:rPr>
        <w:t>6</w:t>
      </w:r>
      <w:r>
        <w:rPr>
          <w:rFonts w:eastAsia="MS Gothic;ＭＳ ゴシック"/>
          <w:lang w:eastAsia="ja-JP"/>
        </w:rPr>
        <w:t>-</w:t>
      </w:r>
      <w:r>
        <w:rPr>
          <w:lang w:val="en-US" w:eastAsia="en-US"/>
        </w:rPr>
        <w:t>1</w:t>
      </w:r>
      <w:r>
        <w:rPr>
          <w:color w:val="000000"/>
        </w:rPr>
        <w:t>: Proce</w:t>
      </w:r>
      <w:r>
        <w:rPr>
          <w:rFonts w:eastAsia="MS Gothic;ＭＳ ゴシック"/>
          <w:color w:val="000000"/>
          <w:lang w:eastAsia="ja-JP"/>
        </w:rPr>
        <w:t>dure</w:t>
      </w:r>
      <w:r>
        <w:rPr>
          <w:color w:val="000000"/>
        </w:rPr>
        <w:t xml:space="preserve"> Retrieve_GPRS_MS_Class_If_Required</w:t>
      </w:r>
      <w:r>
        <w:rPr>
          <w:rFonts w:eastAsia="MS Gothic;ＭＳ ゴシック"/>
          <w:color w:val="000000"/>
          <w:lang w:eastAsia="ja-JP"/>
        </w:rPr>
        <w:t xml:space="preserve"> (sheet </w:t>
      </w:r>
      <w:r>
        <w:rPr>
          <w:lang w:val="en-US" w:eastAsia="en-US"/>
        </w:rPr>
        <w:t>1</w:t>
      </w:r>
      <w:r>
        <w:rPr>
          <w:rFonts w:eastAsia="MS Gothic;ＭＳ ゴシック"/>
          <w:color w:val="000000"/>
          <w:lang w:eastAsia="ja-JP"/>
        </w:rPr>
        <w:t>)</w:t>
      </w:r>
    </w:p>
    <w:p>
      <w:pPr>
        <w:pStyle w:val="TH"/>
        <w:rPr>
          <w:rFonts w:eastAsia="MS Gothic;ＭＳ ゴシック"/>
          <w:lang w:eastAsia="ja-JP"/>
        </w:rPr>
      </w:pPr>
      <w:r>
        <w:rPr/>
        <w:drawing>
          <wp:inline distT="0" distB="0" distL="0" distR="0">
            <wp:extent cx="6156325" cy="7956550"/>
            <wp:effectExtent l="0" t="0" r="0" b="0"/>
            <wp:docPr id="536" name="Image5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527" descr=""/>
                    <pic:cNvPicPr>
                      <a:picLocks noChangeAspect="1" noChangeArrowheads="1"/>
                    </pic:cNvPicPr>
                  </pic:nvPicPr>
                  <pic:blipFill>
                    <a:blip r:embed="rId556"/>
                    <a:srcRect l="-6" t="-5" r="-6" b="-5"/>
                    <a:stretch>
                      <a:fillRect/>
                    </a:stretch>
                  </pic:blipFill>
                  <pic:spPr bwMode="auto">
                    <a:xfrm>
                      <a:off x="0" y="0"/>
                      <a:ext cx="6156325" cy="7956550"/>
                    </a:xfrm>
                    <a:prstGeom prst="rect">
                      <a:avLst/>
                    </a:prstGeom>
                  </pic:spPr>
                </pic:pic>
              </a:graphicData>
            </a:graphic>
          </wp:inline>
        </w:drawing>
      </w:r>
    </w:p>
    <w:p>
      <w:pPr>
        <w:pStyle w:val="TF"/>
        <w:rPr/>
      </w:pPr>
      <w:r>
        <w:rPr>
          <w:color w:val="000000"/>
        </w:rPr>
        <w:t>Figure 11.</w:t>
      </w:r>
      <w:r>
        <w:rPr>
          <w:color w:val="000000"/>
          <w:lang w:val="en-US" w:eastAsia="en-US"/>
        </w:rPr>
        <w:t>7</w:t>
      </w:r>
      <w:r>
        <w:rPr>
          <w:rFonts w:eastAsia="MS Gothic;ＭＳ ゴシック"/>
          <w:lang w:eastAsia="ja-JP"/>
        </w:rPr>
        <w:t>-</w:t>
      </w:r>
      <w:r>
        <w:rPr>
          <w:lang w:val="en-US" w:eastAsia="en-US"/>
        </w:rPr>
        <w:t>1</w:t>
      </w:r>
      <w:r>
        <w:rPr>
          <w:color w:val="000000"/>
        </w:rPr>
        <w:t>: Proce</w:t>
      </w:r>
      <w:r>
        <w:rPr>
          <w:rFonts w:eastAsia="MS Gothic;ＭＳ ゴシック"/>
          <w:color w:val="000000"/>
          <w:lang w:eastAsia="ja-JP"/>
        </w:rPr>
        <w:t>dure</w:t>
      </w:r>
      <w:r>
        <w:rPr>
          <w:color w:val="000000"/>
        </w:rPr>
        <w:t xml:space="preserve"> Retrieve_</w:t>
      </w:r>
      <w:r>
        <w:rPr>
          <w:rFonts w:eastAsia="MS Gothic;ＭＳ ゴシック"/>
          <w:color w:val="000000"/>
          <w:lang w:eastAsia="ja-JP"/>
        </w:rPr>
        <w:t>IMEI</w:t>
      </w:r>
      <w:r>
        <w:rPr>
          <w:color w:val="000000"/>
        </w:rPr>
        <w:t>_If_Required</w:t>
      </w:r>
      <w:r>
        <w:rPr>
          <w:rFonts w:eastAsia="MS Gothic;ＭＳ ゴシック"/>
          <w:color w:val="000000"/>
          <w:lang w:eastAsia="ja-JP"/>
        </w:rPr>
        <w:t xml:space="preserve"> (sheet </w:t>
      </w:r>
      <w:r>
        <w:rPr>
          <w:lang w:val="en-US" w:eastAsia="en-US"/>
        </w:rPr>
        <w:t>1</w:t>
      </w:r>
      <w:r>
        <w:rPr>
          <w:rFonts w:eastAsia="MS Gothic;ＭＳ ゴシック"/>
          <w:color w:val="000000"/>
          <w:lang w:eastAsia="ja-JP"/>
        </w:rPr>
        <w:t>)</w:t>
      </w:r>
    </w:p>
    <w:p>
      <w:pPr>
        <w:pStyle w:val="Normal"/>
        <w:rPr>
          <w:rFonts w:eastAsia="MS Gothic;ＭＳ ゴシック"/>
          <w:color w:val="000000"/>
          <w:lang w:eastAsia="ja-JP"/>
        </w:rPr>
      </w:pPr>
      <w:r>
        <w:rPr>
          <w:rFonts w:eastAsia="MS Gothic;ＭＳ ゴシック"/>
          <w:color w:val="000000"/>
          <w:lang w:eastAsia="ja-JP"/>
        </w:rPr>
      </w:r>
    </w:p>
    <w:p>
      <w:pPr>
        <w:pStyle w:val="Heading2"/>
        <w:rPr/>
      </w:pPr>
      <w:bookmarkStart w:id="1160" w:name="__RefHeading___Toc477855354"/>
      <w:bookmarkEnd w:id="1160"/>
      <w:r>
        <w:rPr/>
        <w:t>11.3</w:t>
        <w:tab/>
        <w:t>Description of information flows</w:t>
      </w:r>
    </w:p>
    <w:p>
      <w:pPr>
        <w:pStyle w:val="Normal"/>
        <w:rPr/>
      </w:pPr>
      <w:r>
        <w:rPr>
          <w:color w:val="000000"/>
        </w:rPr>
        <w:t xml:space="preserve">This </w:t>
      </w:r>
      <w:r>
        <w:rPr>
          <w:rFonts w:eastAsia="MS Mincho;ＭＳ 明朝"/>
          <w:color w:val="000000"/>
          <w:lang w:eastAsia="ja-JP"/>
        </w:rPr>
        <w:t>sub</w:t>
      </w:r>
      <w:r>
        <w:rPr>
          <w:color w:val="000000"/>
        </w:rPr>
        <w:t>clause contains the detailed description of the information flows used by CAMEL</w:t>
      </w:r>
      <w:r>
        <w:rPr>
          <w:rFonts w:eastAsia="MS Gothic;ＭＳ ゴシック"/>
          <w:color w:val="000000"/>
          <w:lang w:eastAsia="ja-JP"/>
        </w:rPr>
        <w:t xml:space="preserve"> </w:t>
      </w:r>
      <w:r>
        <w:rPr>
          <w:color w:val="000000"/>
        </w:rPr>
        <w:t>for the retrieval of information about the location and state of a subscriber.</w:t>
      </w:r>
    </w:p>
    <w:p>
      <w:pPr>
        <w:pStyle w:val="Normal"/>
        <w:rPr>
          <w:rFonts w:eastAsia="MS Gothic;ＭＳ ゴシック"/>
          <w:color w:val="000000"/>
          <w:lang w:eastAsia="ja-JP"/>
        </w:rPr>
      </w:pPr>
      <w:r>
        <w:rPr>
          <w:color w:val="000000"/>
        </w:rPr>
        <w:t xml:space="preserve">Each Information Element </w:t>
      </w:r>
      <w:r>
        <w:rPr>
          <w:rFonts w:eastAsia="MS Mincho;ＭＳ 明朝"/>
          <w:color w:val="000000"/>
          <w:lang w:eastAsia="ja-JP"/>
        </w:rPr>
        <w:t>(</w:t>
      </w:r>
      <w:r>
        <w:rPr>
          <w:color w:val="000000"/>
        </w:rPr>
        <w:t>IE</w:t>
      </w:r>
      <w:r>
        <w:rPr>
          <w:rFonts w:eastAsia="MS Mincho;ＭＳ 明朝"/>
          <w:color w:val="000000"/>
          <w:lang w:eastAsia="ja-JP"/>
        </w:rPr>
        <w:t>)</w:t>
      </w:r>
      <w:r>
        <w:rPr>
          <w:color w:val="000000"/>
        </w:rPr>
        <w:t xml:space="preserve"> is marked as Mandatory (M), Conditional (C), </w:t>
      </w:r>
      <w:r>
        <w:rPr/>
        <w:t>Specific conditions (S), mutually Exclusive (E)</w:t>
      </w:r>
      <w:r>
        <w:rPr>
          <w:color w:val="000000"/>
        </w:rPr>
        <w:t xml:space="preserve"> or </w:t>
      </w:r>
      <w:r>
        <w:rPr>
          <w:rFonts w:eastAsia="MS Gothic;ＭＳ ゴシック"/>
          <w:color w:val="000000"/>
          <w:lang w:eastAsia="ja-JP"/>
        </w:rPr>
        <w:t>n</w:t>
      </w:r>
      <w:r>
        <w:rPr>
          <w:color w:val="000000"/>
        </w:rPr>
        <w:t>ot applicable (-)</w:t>
      </w:r>
      <w:r>
        <w:rPr>
          <w:rFonts w:eastAsia="MS Gothic;ＭＳ ゴシック"/>
          <w:color w:val="000000"/>
          <w:lang w:eastAsia="ja-JP"/>
        </w:rPr>
        <w:t xml:space="preserve"> in the "Status" column</w:t>
      </w:r>
      <w:r>
        <w:rPr>
          <w:color w:val="000000"/>
        </w:rPr>
        <w:t>.</w:t>
      </w:r>
    </w:p>
    <w:p>
      <w:pPr>
        <w:pStyle w:val="Normal"/>
        <w:rPr/>
      </w:pPr>
      <w:r>
        <w:rPr/>
        <w:t>An 'M' IE shall always be included. A 'C' IE shall be included if the sending entity has the necessary information to populate the IE. The conditions for the inclusion of an 'S' IE are shown in the 'Description' column of the definition table. When a set of 'E' IEs is shown in the definition of an Information Flow or compound IE, only one of those IEs may be included. A '</w:t>
        <w:noBreakHyphen/>
        <w:t>' IE shall always be omitted</w:t>
      </w:r>
      <w:r>
        <w:rPr>
          <w:rFonts w:eastAsia="MS Gothic;ＭＳ ゴシック"/>
          <w:lang w:eastAsia="ja-JP"/>
        </w:rPr>
        <w:t>.</w:t>
      </w:r>
      <w:r>
        <w:rPr>
          <w:color w:val="000000"/>
        </w:rPr>
        <w:t xml:space="preserve"> This categorization is a functional classification, i.e. </w:t>
      </w:r>
      <w:r>
        <w:rPr/>
        <w:t>it defines the requirements for the</w:t>
      </w:r>
      <w:r>
        <w:rPr>
          <w:color w:val="000000"/>
        </w:rPr>
        <w:t xml:space="preserve"> stage 2 information</w:t>
      </w:r>
      <w:r>
        <w:rPr>
          <w:rFonts w:eastAsia="MS Mincho;ＭＳ 明朝"/>
          <w:color w:val="000000"/>
          <w:lang w:eastAsia="ja-JP"/>
        </w:rPr>
        <w:t>.</w:t>
      </w:r>
      <w:r>
        <w:rPr>
          <w:color w:val="000000"/>
        </w:rPr>
        <w:t xml:space="preserve"> </w:t>
      </w:r>
      <w:r>
        <w:rPr>
          <w:rFonts w:eastAsia="MS Gothic;ＭＳ ゴシック"/>
          <w:color w:val="000000"/>
          <w:lang w:eastAsia="ja-JP"/>
        </w:rPr>
        <w:t>It is</w:t>
      </w:r>
      <w:r>
        <w:rPr>
          <w:color w:val="000000"/>
        </w:rPr>
        <w:t xml:space="preserve"> not a stage 3 classification to be used for the ASN.1 syntax of the protocol.</w:t>
      </w:r>
    </w:p>
    <w:p>
      <w:pPr>
        <w:pStyle w:val="Normal"/>
        <w:rPr>
          <w:color w:val="000000"/>
        </w:rPr>
      </w:pPr>
      <w:r>
        <w:rPr>
          <w:color w:val="000000"/>
        </w:rPr>
        <w:t>The following principles apply for the handling of the IEs by the receiving entity:</w:t>
      </w:r>
    </w:p>
    <w:p>
      <w:pPr>
        <w:pStyle w:val="B1"/>
        <w:rPr/>
      </w:pPr>
      <w:r>
        <w:rPr>
          <w:color w:val="000000"/>
        </w:rPr>
        <w:t>-</w:t>
        <w:tab/>
        <w:t>The gsmSCF may silently discard any IE which it does not functionally support.</w:t>
      </w:r>
    </w:p>
    <w:p>
      <w:pPr>
        <w:pStyle w:val="B1"/>
        <w:rPr/>
      </w:pPr>
      <w:r>
        <w:rPr>
          <w:color w:val="000000"/>
        </w:rPr>
        <w:t>-</w:t>
        <w:tab/>
        <w:t>The GMLC shall return an error if it does not functionally support a</w:t>
      </w:r>
      <w:r>
        <w:rPr>
          <w:rFonts w:eastAsia="MS Mincho;ＭＳ 明朝"/>
          <w:color w:val="000000"/>
          <w:lang w:eastAsia="ja-JP"/>
        </w:rPr>
        <w:t>n</w:t>
      </w:r>
      <w:r>
        <w:rPr>
          <w:color w:val="000000"/>
        </w:rPr>
        <w:t xml:space="preserve"> IE which it receives.</w:t>
      </w:r>
    </w:p>
    <w:p>
      <w:pPr>
        <w:pStyle w:val="Normal"/>
        <w:rPr/>
      </w:pPr>
      <w:r>
        <w:rPr>
          <w:color w:val="000000"/>
        </w:rPr>
        <w:t>Details of errors and exceptions to these rules are specified in 3GPP TS</w:t>
      </w:r>
      <w:r>
        <w:rPr>
          <w:rFonts w:eastAsia="MS Gothic;ＭＳ ゴシック"/>
          <w:lang w:eastAsia="ja-JP"/>
        </w:rPr>
        <w:t> </w:t>
      </w:r>
      <w:r>
        <w:rPr>
          <w:color w:val="000000"/>
        </w:rPr>
        <w:t>29.002</w:t>
      </w:r>
      <w:r>
        <w:rPr>
          <w:rFonts w:eastAsia="MS Gothic;ＭＳ ゴシック"/>
          <w:lang w:eastAsia="ja-JP"/>
        </w:rPr>
        <w:t> </w:t>
      </w:r>
      <w:r>
        <w:rPr>
          <w:color w:val="000000"/>
        </w:rPr>
        <w:t>[</w:t>
      </w:r>
      <w:r>
        <w:rPr>
          <w:lang w:val="en-US" w:eastAsia="en-US"/>
        </w:rPr>
        <w:t>34</w:t>
      </w:r>
      <w:r>
        <w:rPr>
          <w:color w:val="000000"/>
        </w:rPr>
        <w:t xml:space="preserve">]. </w:t>
      </w:r>
    </w:p>
    <w:p>
      <w:pPr>
        <w:pStyle w:val="Heading3"/>
        <w:rPr/>
      </w:pPr>
      <w:bookmarkStart w:id="1161" w:name="__RefHeading___Toc477855355"/>
      <w:bookmarkEnd w:id="1161"/>
      <w:r>
        <w:rPr>
          <w:color w:val="000000"/>
        </w:rPr>
        <w:t>11.3.1</w:t>
        <w:tab/>
        <w:t>gsmSCF to GMLC information flows</w:t>
      </w:r>
    </w:p>
    <w:p>
      <w:pPr>
        <w:pStyle w:val="Heading4"/>
        <w:ind w:left="1418" w:hanging="1418"/>
        <w:rPr>
          <w:color w:val="000000"/>
        </w:rPr>
      </w:pPr>
      <w:bookmarkStart w:id="1162" w:name="__RefHeading___Toc477855356"/>
      <w:bookmarkEnd w:id="1162"/>
      <w:r>
        <w:rPr>
          <w:color w:val="000000"/>
        </w:rPr>
        <w:t>11.3.1.1</w:t>
        <w:tab/>
        <w:t>Any Time Interrogation Request</w:t>
      </w:r>
    </w:p>
    <w:p>
      <w:pPr>
        <w:pStyle w:val="Heading5"/>
        <w:ind w:left="1701" w:hanging="1701"/>
        <w:rPr>
          <w:color w:val="000000"/>
        </w:rPr>
      </w:pPr>
      <w:bookmarkStart w:id="1163" w:name="__RefHeading___Toc477855357"/>
      <w:bookmarkEnd w:id="1163"/>
      <w:r>
        <w:rPr>
          <w:color w:val="000000"/>
        </w:rPr>
        <w:t>11.3.1.1.1</w:t>
        <w:tab/>
        <w:t>Description</w:t>
      </w:r>
    </w:p>
    <w:p>
      <w:pPr>
        <w:pStyle w:val="Normal"/>
        <w:rPr>
          <w:color w:val="000000"/>
        </w:rPr>
      </w:pPr>
      <w:r>
        <w:rPr>
          <w:color w:val="000000"/>
        </w:rPr>
        <w:t>This IF is used to request information (Mobile Station location) from the GMLC.</w:t>
      </w:r>
    </w:p>
    <w:p>
      <w:pPr>
        <w:pStyle w:val="Heading5"/>
        <w:ind w:left="1701" w:hanging="1701"/>
        <w:rPr>
          <w:color w:val="000000"/>
        </w:rPr>
      </w:pPr>
      <w:bookmarkStart w:id="1164" w:name="__RefHeading___Toc477855358"/>
      <w:bookmarkEnd w:id="1164"/>
      <w:r>
        <w:rPr>
          <w:color w:val="000000"/>
        </w:rPr>
        <w:t>11.3.1.1.2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gsmSCF 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address of the interrogating gsmSCF. The gsmSCF Address shall be in international E.164 format.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Requested Info</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type of information that is requested. It shall have the following value:</w:t>
            </w:r>
          </w:p>
          <w:p>
            <w:pPr>
              <w:pStyle w:val="TAL"/>
              <w:keepNext w:val="false"/>
              <w:keepLines w:val="false"/>
              <w:widowControl w:val="false"/>
              <w:rPr/>
            </w:pPr>
            <w:r>
              <w:rPr/>
              <w:t>-</w:t>
              <w:tab/>
              <w:t>Mobile Station location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Mobile Station Identity</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identifies the Mobile Station of which the information is requested. The identity </w:t>
            </w:r>
            <w:r>
              <w:rPr>
                <w:rFonts w:eastAsia="MS Gothic;ＭＳ ゴシック"/>
                <w:lang w:eastAsia="ja-JP"/>
              </w:rPr>
              <w:t>shall be either</w:t>
            </w:r>
            <w:r>
              <w:rPr/>
              <w:t>:</w:t>
            </w:r>
          </w:p>
          <w:p>
            <w:pPr>
              <w:pStyle w:val="TAL"/>
              <w:keepNext w:val="false"/>
              <w:keepLines w:val="false"/>
              <w:widowControl w:val="false"/>
              <w:rPr/>
            </w:pPr>
            <w:r>
              <w:rPr/>
              <w:t>-</w:t>
              <w:tab/>
              <w:t>IMSI</w:t>
            </w:r>
            <w:r>
              <w:rPr>
                <w:rFonts w:eastAsia="MS Gothic;ＭＳ ゴシック"/>
                <w:lang w:eastAsia="ja-JP"/>
              </w:rPr>
              <w:t>, or</w:t>
            </w:r>
          </w:p>
          <w:p>
            <w:pPr>
              <w:pStyle w:val="TAL"/>
              <w:keepNext w:val="false"/>
              <w:keepLines w:val="false"/>
              <w:widowControl w:val="false"/>
              <w:rPr/>
            </w:pPr>
            <w:r>
              <w:rPr/>
              <w:t>-</w:t>
              <w:tab/>
              <w:t>MSISDN</w:t>
            </w:r>
          </w:p>
        </w:tc>
      </w:tr>
    </w:tbl>
    <w:p>
      <w:pPr>
        <w:pStyle w:val="Normal"/>
        <w:rPr>
          <w:rFonts w:eastAsia="MS Gothic;ＭＳ ゴシック"/>
          <w:lang w:eastAsia="ja-JP"/>
        </w:rPr>
      </w:pPr>
      <w:r>
        <w:rPr>
          <w:rFonts w:eastAsia="MS Gothic;ＭＳ ゴシック"/>
          <w:lang w:eastAsia="ja-JP"/>
        </w:rPr>
      </w:r>
    </w:p>
    <w:p>
      <w:pPr>
        <w:pStyle w:val="Heading3"/>
        <w:rPr>
          <w:color w:val="000000"/>
        </w:rPr>
      </w:pPr>
      <w:bookmarkStart w:id="1165" w:name="__RefHeading___Toc477855359"/>
      <w:bookmarkEnd w:id="1165"/>
      <w:r>
        <w:rPr>
          <w:color w:val="000000"/>
        </w:rPr>
        <w:t>11.3.2</w:t>
        <w:tab/>
        <w:t>GMLC to gsmSCF information flows</w:t>
      </w:r>
    </w:p>
    <w:p>
      <w:pPr>
        <w:pStyle w:val="Heading4"/>
        <w:ind w:left="1418" w:hanging="1418"/>
        <w:rPr>
          <w:color w:val="000000"/>
        </w:rPr>
      </w:pPr>
      <w:bookmarkStart w:id="1166" w:name="__RefHeading___Toc477855360"/>
      <w:bookmarkEnd w:id="1166"/>
      <w:r>
        <w:rPr>
          <w:color w:val="000000"/>
        </w:rPr>
        <w:t>11.3.2.1</w:t>
        <w:tab/>
        <w:t>Any Time Interrogation ack</w:t>
      </w:r>
    </w:p>
    <w:p>
      <w:pPr>
        <w:pStyle w:val="Heading5"/>
        <w:ind w:left="1701" w:hanging="1701"/>
        <w:rPr/>
      </w:pPr>
      <w:bookmarkStart w:id="1167" w:name="__RefHeading___Toc477855361"/>
      <w:bookmarkEnd w:id="1167"/>
      <w:r>
        <w:rPr>
          <w:color w:val="000000"/>
        </w:rPr>
        <w:t>11.3.2.1.1</w:t>
        <w:tab/>
        <w:t>Description</w:t>
      </w:r>
    </w:p>
    <w:p>
      <w:pPr>
        <w:pStyle w:val="Normal"/>
        <w:rPr>
          <w:color w:val="000000"/>
        </w:rPr>
      </w:pPr>
      <w:r>
        <w:rPr>
          <w:color w:val="000000"/>
        </w:rPr>
        <w:t xml:space="preserve">This IF is used by the GMLC to provide the requested information to the gsmSCF. </w:t>
      </w:r>
    </w:p>
    <w:p>
      <w:pPr>
        <w:pStyle w:val="Heading5"/>
        <w:ind w:left="1701" w:hanging="1701"/>
        <w:rPr>
          <w:color w:val="000000"/>
        </w:rPr>
      </w:pPr>
      <w:bookmarkStart w:id="1168" w:name="__RefHeading___Toc477855362"/>
      <w:bookmarkEnd w:id="1168"/>
      <w:r>
        <w:rPr>
          <w:color w:val="000000"/>
        </w:rPr>
        <w:t>11.3.2.1.2</w:t>
        <w:tab/>
        <w:t>Information Elements</w:t>
      </w:r>
    </w:p>
    <w:tbl>
      <w:tblPr>
        <w:tblW w:w="9667" w:type="dxa"/>
        <w:jc w:val="left"/>
        <w:tblInd w:w="-35" w:type="dxa"/>
        <w:tblLayout w:type="fixed"/>
        <w:tblCellMar>
          <w:top w:w="0" w:type="dxa"/>
          <w:left w:w="28" w:type="dxa"/>
          <w:bottom w:w="0" w:type="dxa"/>
          <w:right w:w="28" w:type="dxa"/>
        </w:tblCellMar>
      </w:tblPr>
      <w:tblGrid>
        <w:gridCol w:w="2665"/>
        <w:gridCol w:w="707"/>
        <w:gridCol w:w="629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29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Location Information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29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location of the Mobile Station.</w:t>
            </w:r>
          </w:p>
        </w:tc>
      </w:tr>
    </w:tbl>
    <w:p>
      <w:pPr>
        <w:pStyle w:val="Normal"/>
        <w:rPr>
          <w:rFonts w:eastAsia="MS Gothic;ＭＳ ゴシック"/>
          <w:lang w:eastAsia="ja-JP"/>
        </w:rPr>
      </w:pPr>
      <w:r>
        <w:rPr>
          <w:rFonts w:eastAsia="MS Gothic;ＭＳ ゴシック"/>
          <w:lang w:eastAsia="ja-JP"/>
        </w:rPr>
      </w:r>
    </w:p>
    <w:p>
      <w:pPr>
        <w:pStyle w:val="Normal"/>
        <w:keepNext w:val="true"/>
        <w:keepLines/>
        <w:rPr/>
      </w:pPr>
      <w:r>
        <w:rPr/>
        <w:t>Location Information is defined in 3GPP TS</w:t>
      </w:r>
      <w:r>
        <w:rPr>
          <w:rFonts w:eastAsia="MS Gothic;ＭＳ ゴシック"/>
          <w:lang w:eastAsia="ja-JP"/>
        </w:rPr>
        <w:t> </w:t>
      </w:r>
      <w:r>
        <w:rPr/>
        <w:t>23.018</w:t>
      </w:r>
      <w:r>
        <w:rPr>
          <w:rFonts w:eastAsia="MS Gothic;ＭＳ ゴシック"/>
          <w:lang w:eastAsia="ja-JP"/>
        </w:rPr>
        <w:t> </w:t>
      </w:r>
      <w:r>
        <w:rPr/>
        <w:t>[</w:t>
      </w:r>
      <w:r>
        <w:rPr>
          <w:lang w:val="en-US" w:eastAsia="en-US"/>
        </w:rPr>
        <w:t>12</w:t>
      </w:r>
      <w:r>
        <w:rPr/>
        <w:t>]. The following differences apply:</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Mincho;ＭＳ 明朝"/>
                <w:lang w:eastAsia="ja-JP"/>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Location number</w:t>
            </w:r>
          </w:p>
        </w:tc>
        <w:tc>
          <w:tcPr>
            <w:tcW w:w="707" w:type="dxa"/>
            <w:tcBorders>
              <w:top w:val="single" w:sz="6" w:space="0" w:color="000000"/>
              <w:left w:val="single" w:sz="6" w:space="0" w:color="000000"/>
              <w:bottom w:val="single" w:sz="6" w:space="0" w:color="000000"/>
              <w:right w:val="single" w:sz="6" w:space="0" w:color="000000"/>
            </w:tcBorders>
          </w:tcPr>
          <w:p>
            <w:pPr>
              <w:pStyle w:val="TAL"/>
              <w:widowControl w:val="false"/>
              <w:jc w:val="center"/>
              <w:rPr/>
            </w:pPr>
            <w:r>
              <w:rPr/>
              <w:t>-</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Not applicable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Service area ID</w:t>
            </w:r>
          </w:p>
        </w:tc>
        <w:tc>
          <w:tcPr>
            <w:tcW w:w="707" w:type="dxa"/>
            <w:tcBorders>
              <w:top w:val="single" w:sz="6" w:space="0" w:color="000000"/>
              <w:left w:val="single" w:sz="6" w:space="0" w:color="000000"/>
              <w:bottom w:val="single" w:sz="6" w:space="0" w:color="000000"/>
              <w:right w:val="single" w:sz="6" w:space="0" w:color="000000"/>
            </w:tcBorders>
          </w:tcPr>
          <w:p>
            <w:pPr>
              <w:pStyle w:val="TAL"/>
              <w:widowControl w:val="false"/>
              <w:jc w:val="center"/>
              <w:rPr/>
            </w:pPr>
            <w:r>
              <w:rPr/>
              <w:t>-</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Not applicable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Cell ID</w:t>
            </w:r>
          </w:p>
        </w:tc>
        <w:tc>
          <w:tcPr>
            <w:tcW w:w="707"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jc w:val="center"/>
              <w:rPr/>
            </w:pPr>
            <w:r>
              <w:rPr/>
              <w:t>-</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Not applicable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Geographical </w:t>
            </w:r>
            <w:r>
              <w:rPr>
                <w:rFonts w:eastAsia="MS Mincho;ＭＳ 明朝"/>
                <w:lang w:eastAsia="ja-JP"/>
              </w:rPr>
              <w:t>i</w:t>
            </w:r>
            <w:r>
              <w:rPr/>
              <w:t>nformation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 23.032 [</w:t>
            </w:r>
            <w:r>
              <w:rPr>
                <w:lang w:val="en-US" w:eastAsia="en-US"/>
              </w:rPr>
              <w:t>13</w:t>
            </w:r>
            <w:r>
              <w:rPr/>
              <w:t>]. The GMLC receives Exten</w:t>
            </w:r>
            <w:r>
              <w:rPr>
                <w:rFonts w:eastAsia="MS Mincho;ＭＳ 明朝"/>
                <w:lang w:eastAsia="ja-JP"/>
              </w:rPr>
              <w:t>d</w:t>
            </w:r>
            <w:r>
              <w:rPr/>
              <w:t>ed Geographical Information from the MSC. The Exten</w:t>
            </w:r>
            <w:r>
              <w:rPr>
                <w:rFonts w:eastAsia="MS Mincho;ＭＳ 明朝"/>
                <w:lang w:eastAsia="ja-JP"/>
              </w:rPr>
              <w:t>d</w:t>
            </w:r>
            <w:r>
              <w:rPr/>
              <w:t>ed Geographical Information shall be converted to the Geographical Information by the GMLC.</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VLR number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Not applicable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Current Location Retrieved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Not applicable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MSC number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The GMLC receives the MSC number from the HLR in the SendRoutingInfoForLCS MAP </w:t>
            </w:r>
            <w:r>
              <w:rPr>
                <w:rFonts w:eastAsia="MS Mincho;ＭＳ 明朝"/>
                <w:lang w:eastAsia="ja-JP"/>
              </w:rPr>
              <w:t>message</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SGSN number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The GMLC receives the SGSN number from the HLR in the SendRoutingInfoForLCS MAP message.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lang w:eastAsia="zh-CN"/>
              </w:rPr>
            </w:pPr>
            <w:r>
              <w:rPr>
                <w:lang w:eastAsia="zh-CN"/>
              </w:rPr>
              <w:t>User CSG Information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lang w:eastAsia="zh-CN"/>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lang w:eastAsia="zh-CN"/>
              </w:rPr>
              <w:t>See</w:t>
            </w:r>
            <w:r>
              <w:rPr>
                <w:lang w:eastAsia="zh-CN"/>
              </w:rPr>
              <w:t xml:space="preserve"> 3GPP TS 23.060 [15].</w:t>
            </w:r>
          </w:p>
        </w:tc>
      </w:tr>
    </w:tbl>
    <w:p>
      <w:pPr>
        <w:pStyle w:val="EQ"/>
        <w:keepLines w:val="false"/>
        <w:tabs>
          <w:tab w:val="clear" w:pos="4536"/>
          <w:tab w:val="clear" w:pos="9072"/>
        </w:tabs>
        <w:rPr>
          <w:rFonts w:eastAsia="MS Mincho;ＭＳ 明朝"/>
          <w:lang w:val="en-GB" w:eastAsia="ja-JP"/>
        </w:rPr>
      </w:pPr>
      <w:r>
        <w:rPr>
          <w:rFonts w:eastAsia="MS Mincho;ＭＳ 明朝"/>
          <w:lang w:val="en-GB" w:eastAsia="ja-JP"/>
        </w:rPr>
      </w:r>
    </w:p>
    <w:p>
      <w:pPr>
        <w:pStyle w:val="Heading3"/>
        <w:rPr>
          <w:color w:val="000000"/>
        </w:rPr>
      </w:pPr>
      <w:bookmarkStart w:id="1169" w:name="__RefHeading___Toc477855363"/>
      <w:bookmarkEnd w:id="1169"/>
      <w:r>
        <w:rPr>
          <w:color w:val="000000"/>
        </w:rPr>
        <w:t>11.3.3</w:t>
        <w:tab/>
        <w:t>gsmSCF to HLR information flows</w:t>
      </w:r>
    </w:p>
    <w:p>
      <w:pPr>
        <w:pStyle w:val="Heading4"/>
        <w:ind w:left="1418" w:hanging="1418"/>
        <w:rPr>
          <w:color w:val="000000"/>
        </w:rPr>
      </w:pPr>
      <w:bookmarkStart w:id="1170" w:name="__RefHeading___Toc477855364"/>
      <w:bookmarkEnd w:id="1170"/>
      <w:r>
        <w:rPr>
          <w:color w:val="000000"/>
        </w:rPr>
        <w:t>11.3.3.1</w:t>
        <w:tab/>
        <w:t>Any Time Interrogation Request</w:t>
      </w:r>
    </w:p>
    <w:p>
      <w:pPr>
        <w:pStyle w:val="Heading5"/>
        <w:ind w:left="1701" w:hanging="1701"/>
        <w:rPr>
          <w:color w:val="000000"/>
        </w:rPr>
      </w:pPr>
      <w:bookmarkStart w:id="1171" w:name="__RefHeading___Toc477855365"/>
      <w:bookmarkEnd w:id="1171"/>
      <w:r>
        <w:rPr>
          <w:color w:val="000000"/>
        </w:rPr>
        <w:t>11.3.3.1.1</w:t>
        <w:tab/>
        <w:t>Description</w:t>
      </w:r>
    </w:p>
    <w:p>
      <w:pPr>
        <w:pStyle w:val="Normal"/>
        <w:rPr/>
      </w:pPr>
      <w:r>
        <w:rPr>
          <w:color w:val="000000"/>
        </w:rPr>
        <w:t>This IF is used to request information (</w:t>
      </w:r>
      <w:r>
        <w:rPr>
          <w:rFonts w:eastAsia="MS Gothic;ＭＳ ゴシック"/>
          <w:color w:val="000000"/>
          <w:lang w:eastAsia="ja-JP"/>
        </w:rPr>
        <w:t xml:space="preserve">any one or more of </w:t>
      </w:r>
      <w:r>
        <w:rPr>
          <w:color w:val="000000"/>
        </w:rPr>
        <w:t>subscriber state</w:t>
      </w:r>
      <w:r>
        <w:rPr>
          <w:rFonts w:eastAsia="MS Gothic;ＭＳ ゴシック"/>
          <w:color w:val="000000"/>
          <w:lang w:eastAsia="ja-JP"/>
        </w:rPr>
        <w:t>, subscriber</w:t>
      </w:r>
      <w:r>
        <w:rPr>
          <w:color w:val="000000"/>
        </w:rPr>
        <w:t xml:space="preserve"> location</w:t>
      </w:r>
      <w:r>
        <w:rPr>
          <w:rFonts w:eastAsia="MS Gothic;ＭＳ ゴシック"/>
          <w:color w:val="000000"/>
          <w:lang w:eastAsia="ja-JP"/>
        </w:rPr>
        <w:t>, IMEI (with software version) and MS classmark information for the requested domain</w:t>
      </w:r>
      <w:r>
        <w:rPr>
          <w:color w:val="000000"/>
        </w:rPr>
        <w:t>) from the HLR at any time.</w:t>
      </w:r>
    </w:p>
    <w:p>
      <w:pPr>
        <w:pStyle w:val="Heading5"/>
        <w:ind w:left="1701" w:hanging="1701"/>
        <w:rPr>
          <w:color w:val="000000"/>
        </w:rPr>
      </w:pPr>
      <w:bookmarkStart w:id="1172" w:name="__RefHeading___Toc477855366"/>
      <w:bookmarkEnd w:id="1172"/>
      <w:r>
        <w:rPr>
          <w:color w:val="000000"/>
        </w:rPr>
        <w:t>11.3.3.1.2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Subscriber Identity</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identifies the subscriber for which the information is requested. The identity </w:t>
            </w:r>
            <w:r>
              <w:rPr>
                <w:rFonts w:eastAsia="MS Gothic;ＭＳ ゴシック"/>
                <w:lang w:eastAsia="ja-JP"/>
              </w:rPr>
              <w:t>shall be either</w:t>
            </w:r>
            <w:r>
              <w:rPr/>
              <w:t>:</w:t>
            </w:r>
          </w:p>
          <w:p>
            <w:pPr>
              <w:pStyle w:val="TAL"/>
              <w:keepNext w:val="false"/>
              <w:keepLines w:val="false"/>
              <w:widowControl w:val="false"/>
              <w:rPr/>
            </w:pPr>
            <w:r>
              <w:rPr/>
              <w:t>-</w:t>
              <w:tab/>
              <w:t>IMSI</w:t>
            </w:r>
            <w:r>
              <w:rPr>
                <w:rFonts w:eastAsia="MS Gothic;ＭＳ ゴシック"/>
                <w:lang w:eastAsia="ja-JP"/>
              </w:rPr>
              <w:t>, or</w:t>
            </w:r>
          </w:p>
          <w:p>
            <w:pPr>
              <w:pStyle w:val="TAL"/>
              <w:keepNext w:val="false"/>
              <w:keepLines w:val="false"/>
              <w:widowControl w:val="false"/>
              <w:rPr/>
            </w:pPr>
            <w:r>
              <w:rPr/>
              <w:t>-</w:t>
              <w:tab/>
              <w:t>MSISDN</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Requested Info</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type of subscriber information being requested</w:t>
            </w:r>
            <w:r>
              <w:rPr>
                <w:rFonts w:eastAsia="MS Gothic;ＭＳ ゴシック"/>
                <w:lang w:eastAsia="ja-JP"/>
              </w:rPr>
              <w:t>. This IE is described in a table below.</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gsmSCF 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address of the interrogating gsmSCF. The gsmSCF Address shall be in international E.164 format.</w:t>
            </w:r>
          </w:p>
        </w:tc>
      </w:tr>
    </w:tbl>
    <w:p>
      <w:pPr>
        <w:pStyle w:val="Normal"/>
        <w:rPr>
          <w:rFonts w:eastAsia="MS Gothic;ＭＳ ゴシック"/>
          <w:lang w:eastAsia="ja-JP"/>
        </w:rPr>
      </w:pPr>
      <w:r>
        <w:rPr>
          <w:rFonts w:eastAsia="MS Gothic;ＭＳ ゴシック"/>
          <w:lang w:eastAsia="ja-JP"/>
        </w:rPr>
      </w:r>
    </w:p>
    <w:p>
      <w:pPr>
        <w:pStyle w:val="Normal"/>
        <w:rPr/>
      </w:pPr>
      <w:r>
        <w:rPr/>
        <w:t>Requested Info contains the following 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Arial Unicode MS"/>
                <w:lang w:eastAsia="ja-JP"/>
              </w:rPr>
            </w:pPr>
            <w:r>
              <w:rPr>
                <w:rFonts w:eastAsia="Arial Unicode MS"/>
                <w:lang w:eastAsia="ja-JP"/>
              </w:rPr>
              <w:t>Location Information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Arial Unicode MS"/>
                <w:lang w:eastAsia="ja-JP"/>
              </w:rPr>
            </w:pPr>
            <w:r>
              <w:rPr>
                <w:rFonts w:eastAsia="Arial Unicode MS"/>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indicates that the Location Information is requested.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Arial Unicode MS"/>
                <w:lang w:eastAsia="ja-JP"/>
              </w:rPr>
            </w:pPr>
            <w:r>
              <w:rPr>
                <w:rFonts w:eastAsia="Arial Unicode MS"/>
                <w:lang w:eastAsia="ja-JP"/>
              </w:rPr>
              <w:t>Subscriber State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Arial Unicode MS"/>
                <w:lang w:eastAsia="ja-JP"/>
              </w:rPr>
            </w:pPr>
            <w:r>
              <w:rPr>
                <w:rFonts w:eastAsia="Arial Unicode MS"/>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indicates that the Subscriber State is requested.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Arial Unicode MS"/>
                <w:lang w:eastAsia="ja-JP"/>
              </w:rPr>
            </w:pPr>
            <w:r>
              <w:rPr>
                <w:rFonts w:eastAsia="Arial Unicode MS"/>
                <w:lang w:eastAsia="ja-JP"/>
              </w:rPr>
              <w:t>Current Location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Arial Unicode MS"/>
                <w:lang w:eastAsia="ja-JP"/>
              </w:rPr>
            </w:pPr>
            <w:r>
              <w:rPr>
                <w:rFonts w:eastAsia="Arial Unicode MS"/>
                <w:lang w:eastAsia="ja-JP"/>
              </w:rPr>
              <w:t>O,S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indicates that the Current Location is requested. This IE shall not be present if Location Information is not present in Requested Info.</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Arial Unicode MS"/>
                <w:lang w:eastAsia="ja-JP"/>
              </w:rPr>
              <w:t>Location</w:t>
            </w:r>
            <w:r>
              <w:rPr>
                <w:rFonts w:eastAsia="Arial Unicode MS"/>
                <w:lang w:eastAsia="ja-JP"/>
              </w:rPr>
              <w:t xml:space="preserve"> Information in EPS Supported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Arial Unicode MS"/>
                <w:lang w:eastAsia="ja-JP"/>
              </w:rPr>
            </w:pPr>
            <w:r>
              <w:rPr>
                <w:rFonts w:eastAsia="Arial Unicode MS"/>
                <w:lang w:eastAsia="ja-JP"/>
              </w:rPr>
              <w:t>O,S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indicates by its presence that Location Information in EPS is supported. This IE should be present if Location Information is present in Requested Info and Location Information in EPS is supported. This IE shall not be present if Location Information is not present in Requested Info.</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Arial Unicode MS"/>
                <w:lang w:eastAsia="ja-JP"/>
              </w:rPr>
            </w:pPr>
            <w:r>
              <w:rPr>
                <w:rFonts w:eastAsia="Arial Unicode MS"/>
                <w:lang w:eastAsia="ja-JP"/>
              </w:rPr>
              <w:t>Requested Domain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Arial Unicode MS"/>
                <w:lang w:eastAsia="ja-JP"/>
              </w:rPr>
            </w:pPr>
            <w:r>
              <w:rPr>
                <w:rFonts w:eastAsia="Arial Unicode MS"/>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rFonts w:eastAsia="MS Gothic;ＭＳ ゴシック"/>
                <w:lang w:eastAsia="ja-JP"/>
              </w:rPr>
              <w:t>This IE indicates for which domain the subscriber info is requested. It shall be one of the following:</w:t>
            </w:r>
          </w:p>
          <w:p>
            <w:pPr>
              <w:pStyle w:val="TAL"/>
              <w:widowControl w:val="false"/>
              <w:rPr>
                <w:rFonts w:eastAsia="MS Gothic;ＭＳ ゴシック"/>
                <w:lang w:eastAsia="ja-JP"/>
              </w:rPr>
            </w:pPr>
            <w:r>
              <w:rPr>
                <w:rFonts w:eastAsia="MS Gothic;ＭＳ ゴシック"/>
                <w:lang w:eastAsia="ja-JP"/>
              </w:rPr>
              <w:t>-</w:t>
              <w:tab/>
              <w:t>circuit switched domain;</w:t>
            </w:r>
          </w:p>
          <w:p>
            <w:pPr>
              <w:pStyle w:val="TAL"/>
              <w:widowControl w:val="false"/>
              <w:rPr>
                <w:rFonts w:eastAsia="MS Gothic;ＭＳ ゴシック"/>
                <w:lang w:eastAsia="ja-JP"/>
              </w:rPr>
            </w:pPr>
            <w:r>
              <w:rPr>
                <w:rFonts w:eastAsia="MS Gothic;ＭＳ ゴシック"/>
                <w:lang w:eastAsia="ja-JP"/>
              </w:rPr>
              <w:t>-</w:t>
              <w:tab/>
              <w:t>packet switched domain.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Arial Unicode MS"/>
                <w:lang w:eastAsia="ja-JP"/>
              </w:rPr>
            </w:pPr>
            <w:r>
              <w:rPr>
                <w:rFonts w:eastAsia="Arial Unicode MS"/>
                <w:lang w:eastAsia="ja-JP"/>
              </w:rPr>
              <w:t>IMEI (with software version)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Arial Unicode MS"/>
                <w:lang w:eastAsia="ja-JP"/>
              </w:rPr>
            </w:pPr>
            <w:r>
              <w:rPr>
                <w:rFonts w:eastAsia="Arial Unicode MS"/>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indicates that the IMEI (with software version) is requested.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Arial Unicode MS"/>
                <w:lang w:eastAsia="ja-JP"/>
              </w:rPr>
            </w:pPr>
            <w:r>
              <w:rPr>
                <w:rFonts w:eastAsia="Arial Unicode MS"/>
                <w:lang w:eastAsia="ja-JP"/>
              </w:rPr>
              <w:t>MS class mark information for the requested domain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Arial Unicode MS"/>
                <w:lang w:eastAsia="ja-JP"/>
              </w:rPr>
            </w:pPr>
            <w:r>
              <w:rPr>
                <w:rFonts w:eastAsia="Arial Unicode MS"/>
                <w:lang w:eastAsia="ja-JP"/>
              </w:rPr>
              <w:t>O</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indicates that the MS classmark information for the indicated domain is requested.</w:t>
            </w:r>
          </w:p>
        </w:tc>
      </w:tr>
    </w:tbl>
    <w:p>
      <w:pPr>
        <w:pStyle w:val="Normal"/>
        <w:rPr>
          <w:rFonts w:eastAsia="MS Gothic;ＭＳ ゴシック"/>
          <w:lang w:eastAsia="ja-JP"/>
        </w:rPr>
      </w:pPr>
      <w:r>
        <w:rPr>
          <w:rFonts w:eastAsia="MS Gothic;ＭＳ ゴシック"/>
          <w:lang w:eastAsia="ja-JP"/>
        </w:rPr>
      </w:r>
    </w:p>
    <w:p>
      <w:pPr>
        <w:pStyle w:val="Normal"/>
        <w:rPr/>
      </w:pPr>
      <w:r>
        <w:rPr>
          <w:rFonts w:eastAsia="MS Gothic;ＭＳ ゴシック"/>
          <w:lang w:eastAsia="ja-JP"/>
        </w:rPr>
        <w:t>Requested Info shall contain one or more of the following information elements:</w:t>
      </w:r>
    </w:p>
    <w:p>
      <w:pPr>
        <w:pStyle w:val="B1"/>
        <w:rPr/>
      </w:pPr>
      <w:r>
        <w:rPr>
          <w:rFonts w:eastAsia="MS Gothic;ＭＳ ゴシック"/>
          <w:lang w:eastAsia="ja-JP"/>
        </w:rPr>
        <w:t>-</w:t>
      </w:r>
      <w:r>
        <w:rPr>
          <w:rFonts w:eastAsia="MS Gothic;ＭＳ ゴシック"/>
          <w:lang w:eastAsia="ja-JP"/>
        </w:rPr>
        <w:tab/>
      </w:r>
      <w:r>
        <w:rPr>
          <w:rFonts w:eastAsia="MS Gothic;ＭＳ ゴシック"/>
          <w:lang w:eastAsia="ja-JP"/>
        </w:rPr>
        <w:t>Location Information;</w:t>
      </w:r>
    </w:p>
    <w:p>
      <w:pPr>
        <w:pStyle w:val="B1"/>
        <w:rPr/>
      </w:pPr>
      <w:r>
        <w:rPr>
          <w:rFonts w:eastAsia="MS Gothic;ＭＳ ゴシック"/>
          <w:lang w:eastAsia="ja-JP"/>
        </w:rPr>
        <w:t>-</w:t>
      </w:r>
      <w:r>
        <w:rPr>
          <w:rFonts w:eastAsia="MS Gothic;ＭＳ ゴシック"/>
          <w:lang w:eastAsia="ja-JP"/>
        </w:rPr>
        <w:tab/>
      </w:r>
      <w:r>
        <w:rPr>
          <w:rFonts w:eastAsia="MS Gothic;ＭＳ ゴシック"/>
          <w:lang w:eastAsia="ja-JP"/>
        </w:rPr>
        <w:t>Subscriber State;</w:t>
      </w:r>
    </w:p>
    <w:p>
      <w:pPr>
        <w:pStyle w:val="B1"/>
        <w:rPr/>
      </w:pPr>
      <w:r>
        <w:rPr>
          <w:rFonts w:eastAsia="MS Gothic;ＭＳ ゴシック"/>
          <w:lang w:eastAsia="ja-JP"/>
        </w:rPr>
        <w:t>-</w:t>
      </w:r>
      <w:r>
        <w:rPr>
          <w:rFonts w:eastAsia="MS Gothic;ＭＳ ゴシック"/>
          <w:lang w:eastAsia="ja-JP"/>
        </w:rPr>
        <w:tab/>
      </w:r>
      <w:r>
        <w:rPr>
          <w:rFonts w:eastAsia="MS Gothic;ＭＳ ゴシック"/>
          <w:lang w:eastAsia="ja-JP"/>
        </w:rPr>
        <w:t>IMEI (with software version);</w:t>
      </w:r>
    </w:p>
    <w:p>
      <w:pPr>
        <w:pStyle w:val="B1"/>
        <w:rPr/>
      </w:pPr>
      <w:r>
        <w:rPr>
          <w:rFonts w:eastAsia="MS Gothic;ＭＳ ゴシック"/>
          <w:lang w:eastAsia="ja-JP"/>
        </w:rPr>
        <w:t>-</w:t>
      </w:r>
      <w:r>
        <w:rPr>
          <w:rFonts w:eastAsia="MS Gothic;ＭＳ ゴシック"/>
          <w:lang w:eastAsia="ja-JP"/>
        </w:rPr>
        <w:tab/>
      </w:r>
      <w:r>
        <w:rPr>
          <w:rFonts w:eastAsia="MS Gothic;ＭＳ ゴシック"/>
          <w:lang w:eastAsia="ja-JP"/>
        </w:rPr>
        <w:t>MS classmark information for the requested domain.</w:t>
      </w:r>
    </w:p>
    <w:p>
      <w:pPr>
        <w:pStyle w:val="Heading3"/>
        <w:rPr>
          <w:color w:val="000000"/>
        </w:rPr>
      </w:pPr>
      <w:bookmarkStart w:id="1173" w:name="__RefHeading___Toc477855367"/>
      <w:bookmarkEnd w:id="1173"/>
      <w:r>
        <w:rPr>
          <w:color w:val="000000"/>
        </w:rPr>
        <w:t>11.3.4</w:t>
        <w:tab/>
        <w:t>HLR to gsmSCF information flows</w:t>
      </w:r>
    </w:p>
    <w:p>
      <w:pPr>
        <w:pStyle w:val="Heading4"/>
        <w:ind w:left="1418" w:hanging="1418"/>
        <w:rPr>
          <w:color w:val="000000"/>
        </w:rPr>
      </w:pPr>
      <w:bookmarkStart w:id="1174" w:name="__RefHeading___Toc477855368"/>
      <w:bookmarkEnd w:id="1174"/>
      <w:r>
        <w:rPr>
          <w:color w:val="000000"/>
        </w:rPr>
        <w:t>11.3.4.1</w:t>
        <w:tab/>
        <w:t>Any Time Interrogation ack</w:t>
      </w:r>
    </w:p>
    <w:p>
      <w:pPr>
        <w:pStyle w:val="Heading5"/>
        <w:ind w:left="1701" w:hanging="1701"/>
        <w:rPr/>
      </w:pPr>
      <w:bookmarkStart w:id="1175" w:name="__RefHeading___Toc477855369"/>
      <w:bookmarkEnd w:id="1175"/>
      <w:r>
        <w:rPr>
          <w:color w:val="000000"/>
        </w:rPr>
        <w:t>11.3.4.1.1</w:t>
        <w:tab/>
        <w:t>Description</w:t>
      </w:r>
    </w:p>
    <w:p>
      <w:pPr>
        <w:pStyle w:val="Normal"/>
        <w:rPr>
          <w:color w:val="000000"/>
        </w:rPr>
      </w:pPr>
      <w:r>
        <w:rPr>
          <w:color w:val="000000"/>
        </w:rPr>
        <w:t>This IF is used by the HLR to provide the requested subscriber location and/or subscriber state information to the gsmSCF.</w:t>
      </w:r>
    </w:p>
    <w:p>
      <w:pPr>
        <w:pStyle w:val="Heading5"/>
        <w:ind w:left="1701" w:hanging="1701"/>
        <w:rPr>
          <w:color w:val="000000"/>
        </w:rPr>
      </w:pPr>
      <w:bookmarkStart w:id="1176" w:name="__RefHeading___Toc477855370"/>
      <w:bookmarkEnd w:id="1176"/>
      <w:r>
        <w:rPr>
          <w:color w:val="000000"/>
        </w:rPr>
        <w:t>11.3.4.1.2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Location Information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r>
              <w:rPr>
                <w:rFonts w:eastAsia="MS Gothic;ＭＳ ゴシック"/>
                <w:lang w:eastAsia="ja-JP"/>
              </w:rPr>
              <w:t>, E1</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location of the served subscriber</w:t>
            </w:r>
            <w:r>
              <w:rPr>
                <w:rFonts w:eastAsia="MS Gothic;ＭＳ ゴシック"/>
                <w:lang w:eastAsia="ja-JP"/>
              </w:rPr>
              <w:t xml:space="preserve"> in the MSC/VLR</w:t>
            </w:r>
            <w:r>
              <w:rPr/>
              <w:t xml:space="preserve">. </w:t>
            </w:r>
            <w:r>
              <w:rPr>
                <w:rFonts w:eastAsia="MS Gothic;ＭＳ ゴシック"/>
                <w:lang w:eastAsia="ja-JP"/>
              </w:rPr>
              <w:t>It</w:t>
            </w:r>
            <w:r>
              <w:rPr/>
              <w:t xml:space="preserve"> shall be present </w:t>
            </w:r>
            <w:r>
              <w:rPr>
                <w:rFonts w:eastAsia="MS Gothic;ＭＳ ゴシック"/>
                <w:lang w:eastAsia="ja-JP"/>
              </w:rPr>
              <w:t xml:space="preserve">only </w:t>
            </w:r>
            <w:r>
              <w:rPr/>
              <w:t>if requested by the gsmSCF.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Location Information </w:t>
            </w:r>
            <w:r>
              <w:rPr>
                <w:rFonts w:eastAsia="MS Gothic;ＭＳ ゴシック"/>
                <w:lang w:eastAsia="ja-JP"/>
              </w:rPr>
              <w:t>F</w:t>
            </w:r>
            <w:r>
              <w:rPr/>
              <w:t>or GPRS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 E1</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location of the served subscriber in the SGSN. It shall be present only if requested by the gsmSCF.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Subscriber State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 xml:space="preserve">S, E2 </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stat</w:t>
            </w:r>
            <w:r>
              <w:rPr>
                <w:rFonts w:eastAsia="MS Gothic;ＭＳ ゴシック"/>
                <w:lang w:eastAsia="ja-JP"/>
              </w:rPr>
              <w:t>e</w:t>
            </w:r>
            <w:r>
              <w:rPr/>
              <w:t xml:space="preserve"> of the MS in the CS domain. </w:t>
            </w:r>
            <w:r>
              <w:rPr>
                <w:rFonts w:eastAsia="MS Gothic;ＭＳ ゴシック"/>
                <w:lang w:eastAsia="ja-JP"/>
              </w:rPr>
              <w:t>It</w:t>
            </w:r>
            <w:r>
              <w:rPr/>
              <w:t xml:space="preserve"> shall be present </w:t>
            </w:r>
            <w:r>
              <w:rPr>
                <w:rFonts w:eastAsia="MS Gothic;ＭＳ ゴシック"/>
                <w:lang w:eastAsia="ja-JP"/>
              </w:rPr>
              <w:t xml:space="preserve">only </w:t>
            </w:r>
            <w:r>
              <w:rPr/>
              <w:t>if requested by the gsmSCF. The possible values of the IE are:</w:t>
            </w:r>
          </w:p>
          <w:p>
            <w:pPr>
              <w:pStyle w:val="TAL"/>
              <w:keepNext w:val="false"/>
              <w:keepLines w:val="false"/>
              <w:widowControl w:val="false"/>
              <w:ind w:left="314" w:hanging="314"/>
              <w:rPr/>
            </w:pPr>
            <w:r>
              <w:rPr/>
              <w:t>-</w:t>
              <w:tab/>
              <w:t xml:space="preserve">CAMELBusy: The VLR has indicated that the MS is engaged </w:t>
            </w:r>
            <w:r>
              <w:rPr>
                <w:rFonts w:eastAsia="MS Mincho;ＭＳ 明朝"/>
                <w:lang w:eastAsia="ja-JP"/>
              </w:rPr>
              <w:t xml:space="preserve">in </w:t>
            </w:r>
            <w:r>
              <w:rPr/>
              <w:t>a transaction for a mobile originating or terminated circuit-switched call.</w:t>
            </w:r>
          </w:p>
          <w:p>
            <w:pPr>
              <w:pStyle w:val="TAL"/>
              <w:keepNext w:val="false"/>
              <w:keepLines w:val="false"/>
              <w:widowControl w:val="false"/>
              <w:ind w:left="314" w:hanging="314"/>
              <w:rPr/>
            </w:pPr>
            <w:r>
              <w:rPr/>
              <w:t>-</w:t>
              <w:tab/>
              <w:t xml:space="preserve">NetworkDeterminedNotReachable: The </w:t>
            </w:r>
            <w:r>
              <w:rPr>
                <w:rFonts w:eastAsia="MS Gothic;ＭＳ ゴシック"/>
                <w:lang w:eastAsia="ja-JP"/>
              </w:rPr>
              <w:t xml:space="preserve">HLR or </w:t>
            </w:r>
            <w:r>
              <w:rPr/>
              <w:t>VLR has indicated that the network can determine from its internal data that the MS is not reachable.</w:t>
            </w:r>
          </w:p>
          <w:p>
            <w:pPr>
              <w:pStyle w:val="TAL"/>
              <w:keepNext w:val="false"/>
              <w:keepLines w:val="false"/>
              <w:widowControl w:val="false"/>
              <w:ind w:left="314" w:hanging="314"/>
              <w:rPr/>
            </w:pPr>
            <w:r>
              <w:rPr/>
              <w:t>-</w:t>
              <w:tab/>
              <w:t xml:space="preserve">AssumedIdle: The VLR has indicated that the state of the MS is neither </w:t>
            </w:r>
            <w:r>
              <w:rPr>
                <w:rFonts w:eastAsia="MS Gothic;ＭＳ ゴシック"/>
                <w:lang w:eastAsia="ja-JP"/>
              </w:rPr>
              <w:t>"</w:t>
            </w:r>
            <w:r>
              <w:rPr/>
              <w:t>CAMELBusy</w:t>
            </w:r>
            <w:r>
              <w:rPr>
                <w:rFonts w:eastAsia="MS Gothic;ＭＳ ゴシック"/>
                <w:lang w:eastAsia="ja-JP"/>
              </w:rPr>
              <w:t>"</w:t>
            </w:r>
            <w:r>
              <w:rPr/>
              <w:t xml:space="preserve"> nor </w:t>
            </w:r>
            <w:r>
              <w:rPr>
                <w:rFonts w:eastAsia="MS Gothic;ＭＳ ゴシック"/>
                <w:lang w:eastAsia="ja-JP"/>
              </w:rPr>
              <w:t>"</w:t>
            </w:r>
            <w:r>
              <w:rPr/>
              <w:t>NetworkDeterminedNotReachable</w:t>
            </w:r>
            <w:r>
              <w:rPr>
                <w:rFonts w:eastAsia="MS Gothic;ＭＳ ゴシック"/>
                <w:lang w:eastAsia="ja-JP"/>
              </w:rPr>
              <w:t>"</w:t>
            </w:r>
            <w:r>
              <w:rPr/>
              <w:t>.</w:t>
            </w:r>
          </w:p>
          <w:p>
            <w:pPr>
              <w:pStyle w:val="TAL"/>
              <w:keepNext w:val="false"/>
              <w:keepLines w:val="false"/>
              <w:widowControl w:val="false"/>
              <w:ind w:left="314" w:hanging="314"/>
              <w:rPr/>
            </w:pPr>
            <w:r>
              <w:rPr/>
              <w:t>-</w:t>
              <w:tab/>
              <w:t xml:space="preserve">NotProvidedFromVLR: The VLR did not provide any information on subscriber state even though it was requested. </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PS Domain Subscriber State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 E2</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the state of the MS in the PS Domain. </w:t>
            </w:r>
            <w:r>
              <w:rPr>
                <w:rFonts w:eastAsia="MS Gothic;ＭＳ ゴシック"/>
                <w:lang w:eastAsia="ja-JP"/>
              </w:rPr>
              <w:t>It</w:t>
            </w:r>
            <w:r>
              <w:rPr/>
              <w:t xml:space="preserve"> shall be present </w:t>
            </w:r>
            <w:r>
              <w:rPr>
                <w:rFonts w:eastAsia="MS Gothic;ＭＳ ゴシック"/>
                <w:lang w:eastAsia="ja-JP"/>
              </w:rPr>
              <w:t xml:space="preserve">only </w:t>
            </w:r>
            <w:r>
              <w:rPr/>
              <w:t>if requested by the gsmSCF. The possible values of the IE are:</w:t>
            </w:r>
          </w:p>
          <w:p>
            <w:pPr>
              <w:pStyle w:val="TAL"/>
              <w:keepNext w:val="false"/>
              <w:keepLines w:val="false"/>
              <w:widowControl w:val="false"/>
              <w:ind w:left="314" w:hanging="314"/>
              <w:rPr/>
            </w:pPr>
            <w:r>
              <w:rPr/>
              <w:t>-</w:t>
              <w:tab/>
              <w:t>Detached</w:t>
            </w:r>
            <w:r>
              <w:rPr>
                <w:rFonts w:eastAsia="MS Gothic;ＭＳ ゴシック"/>
                <w:lang w:eastAsia="ja-JP"/>
              </w:rPr>
              <w:t xml:space="preserve"> (see subclause</w:t>
            </w:r>
            <w:r>
              <w:rPr>
                <w:rFonts w:eastAsia="MS Gothic;ＭＳ ゴシック"/>
                <w:lang w:eastAsia="ja-JP"/>
              </w:rPr>
              <w:t> 11.3.</w:t>
            </w:r>
            <w:r>
              <w:rPr>
                <w:rFonts w:eastAsia="MS Gothic;ＭＳ ゴシック"/>
                <w:lang w:eastAsia="ja-JP"/>
              </w:rPr>
              <w:t>5</w:t>
            </w:r>
            <w:r>
              <w:rPr>
                <w:rFonts w:eastAsia="MS Gothic;ＭＳ ゴシック"/>
                <w:lang w:eastAsia="ja-JP"/>
              </w:rPr>
              <w:t>.1</w:t>
            </w:r>
            <w:r>
              <w:rPr>
                <w:rFonts w:eastAsia="MS Gothic;ＭＳ ゴシック"/>
                <w:lang w:eastAsia="ja-JP"/>
              </w:rPr>
              <w:t>)</w:t>
            </w:r>
            <w:r>
              <w:rPr/>
              <w:t>.</w:t>
            </w:r>
          </w:p>
          <w:p>
            <w:pPr>
              <w:pStyle w:val="TAL"/>
              <w:keepNext w:val="false"/>
              <w:keepLines w:val="false"/>
              <w:widowControl w:val="false"/>
              <w:ind w:left="314" w:hanging="314"/>
              <w:rPr/>
            </w:pPr>
            <w:r>
              <w:rPr/>
              <w:t>-</w:t>
              <w:tab/>
              <w:t>CAMEL attached</w:t>
            </w:r>
            <w:r>
              <w:rPr>
                <w:rFonts w:eastAsia="MS Gothic;ＭＳ ゴシック"/>
                <w:lang w:eastAsia="ja-JP"/>
              </w:rPr>
              <w:t>, MS not reachable for paging (see subclause</w:t>
            </w:r>
            <w:r>
              <w:rPr>
                <w:rFonts w:eastAsia="MS Gothic;ＭＳ ゴシック"/>
                <w:lang w:eastAsia="ja-JP"/>
              </w:rPr>
              <w:t> 11.3.</w:t>
            </w:r>
            <w:r>
              <w:rPr>
                <w:rFonts w:eastAsia="MS Gothic;ＭＳ ゴシック"/>
                <w:lang w:eastAsia="ja-JP"/>
              </w:rPr>
              <w:t>5</w:t>
            </w:r>
            <w:r>
              <w:rPr>
                <w:rFonts w:eastAsia="MS Gothic;ＭＳ ゴシック"/>
                <w:lang w:eastAsia="ja-JP"/>
              </w:rPr>
              <w:t>.1</w:t>
            </w:r>
            <w:r>
              <w:rPr>
                <w:rFonts w:eastAsia="MS Gothic;ＭＳ ゴシック"/>
                <w:lang w:eastAsia="ja-JP"/>
              </w:rPr>
              <w:t>)</w:t>
            </w:r>
            <w:r>
              <w:rPr/>
              <w:t>.</w:t>
            </w:r>
          </w:p>
          <w:p>
            <w:pPr>
              <w:pStyle w:val="TAL"/>
              <w:keepNext w:val="false"/>
              <w:keepLines w:val="false"/>
              <w:widowControl w:val="false"/>
              <w:ind w:left="314" w:hanging="314"/>
              <w:rPr/>
            </w:pPr>
            <w:r>
              <w:rPr/>
              <w:t>-</w:t>
              <w:tab/>
              <w:t>CAMEL attached, MS may be reachable for paging</w:t>
            </w:r>
            <w:r>
              <w:rPr>
                <w:rFonts w:eastAsia="MS Gothic;ＭＳ ゴシック"/>
                <w:lang w:eastAsia="ja-JP"/>
              </w:rPr>
              <w:t xml:space="preserve"> (see subclause</w:t>
            </w:r>
            <w:r>
              <w:rPr>
                <w:rFonts w:eastAsia="MS Gothic;ＭＳ ゴシック"/>
                <w:lang w:eastAsia="ja-JP"/>
              </w:rPr>
              <w:t> 11.3.</w:t>
            </w:r>
            <w:r>
              <w:rPr>
                <w:rFonts w:eastAsia="MS Gothic;ＭＳ ゴシック"/>
                <w:lang w:eastAsia="ja-JP"/>
              </w:rPr>
              <w:t>5</w:t>
            </w:r>
            <w:r>
              <w:rPr>
                <w:rFonts w:eastAsia="MS Gothic;ＭＳ ゴシック"/>
                <w:lang w:eastAsia="ja-JP"/>
              </w:rPr>
              <w:t>.1</w:t>
            </w:r>
            <w:r>
              <w:rPr>
                <w:rFonts w:eastAsia="MS Gothic;ＭＳ ゴシック"/>
                <w:lang w:eastAsia="ja-JP"/>
              </w:rPr>
              <w:t>)</w:t>
            </w:r>
            <w:r>
              <w:rPr/>
              <w:t>.</w:t>
            </w:r>
          </w:p>
          <w:p>
            <w:pPr>
              <w:pStyle w:val="TAL"/>
              <w:keepNext w:val="false"/>
              <w:keepLines w:val="false"/>
              <w:widowControl w:val="false"/>
              <w:ind w:left="314" w:hanging="314"/>
              <w:rPr/>
            </w:pPr>
            <w:r>
              <w:rPr/>
              <w:t>-</w:t>
              <w:tab/>
              <w:t xml:space="preserve">CAMEL </w:t>
            </w:r>
            <w:r>
              <w:rPr>
                <w:rFonts w:eastAsia="MS Gothic;ＭＳ ゴシック"/>
                <w:lang w:eastAsia="ja-JP"/>
              </w:rPr>
              <w:t>PDP active</w:t>
            </w:r>
            <w:r>
              <w:rPr/>
              <w:t>, MS not reachable for paging (</w:t>
            </w:r>
            <w:r>
              <w:rPr>
                <w:rFonts w:eastAsia="MS Gothic;ＭＳ ゴシック"/>
                <w:lang w:eastAsia="ja-JP"/>
              </w:rPr>
              <w:t>see subclause</w:t>
            </w:r>
            <w:r>
              <w:rPr>
                <w:rFonts w:eastAsia="MS Gothic;ＭＳ ゴシック"/>
                <w:lang w:eastAsia="ja-JP"/>
              </w:rPr>
              <w:t> 11.3.</w:t>
            </w:r>
            <w:r>
              <w:rPr>
                <w:rFonts w:eastAsia="MS Gothic;ＭＳ ゴシック"/>
                <w:lang w:eastAsia="ja-JP"/>
              </w:rPr>
              <w:t>5</w:t>
            </w:r>
            <w:r>
              <w:rPr>
                <w:rFonts w:eastAsia="MS Gothic;ＭＳ ゴシック"/>
                <w:lang w:eastAsia="ja-JP"/>
              </w:rPr>
              <w:t>.1</w:t>
            </w:r>
            <w:r>
              <w:rPr>
                <w:rFonts w:eastAsia="MS Gothic;ＭＳ ゴシック"/>
                <w:lang w:eastAsia="ja-JP"/>
              </w:rPr>
              <w:t>)</w:t>
            </w:r>
            <w:r>
              <w:rPr/>
              <w:t>.</w:t>
            </w:r>
          </w:p>
          <w:p>
            <w:pPr>
              <w:pStyle w:val="TAL"/>
              <w:keepNext w:val="false"/>
              <w:keepLines w:val="false"/>
              <w:widowControl w:val="false"/>
              <w:ind w:left="314" w:hanging="314"/>
              <w:rPr/>
            </w:pPr>
            <w:r>
              <w:rPr/>
              <w:t>-</w:t>
              <w:tab/>
              <w:t xml:space="preserve">CAMEL </w:t>
            </w:r>
            <w:r>
              <w:rPr>
                <w:rFonts w:eastAsia="MS Gothic;ＭＳ ゴシック"/>
                <w:lang w:eastAsia="ja-JP"/>
              </w:rPr>
              <w:t>PDP active</w:t>
            </w:r>
            <w:r>
              <w:rPr/>
              <w:t xml:space="preserve">, MS may be reachable for paging </w:t>
            </w:r>
            <w:r>
              <w:rPr>
                <w:rFonts w:eastAsia="MS Gothic;ＭＳ ゴシック"/>
                <w:lang w:eastAsia="ja-JP"/>
              </w:rPr>
              <w:t>(see subclause</w:t>
            </w:r>
            <w:r>
              <w:rPr>
                <w:rFonts w:eastAsia="MS Gothic;ＭＳ ゴシック"/>
                <w:lang w:eastAsia="ja-JP"/>
              </w:rPr>
              <w:t> 11.3.</w:t>
            </w:r>
            <w:r>
              <w:rPr>
                <w:rFonts w:eastAsia="MS Gothic;ＭＳ ゴシック"/>
                <w:lang w:eastAsia="ja-JP"/>
              </w:rPr>
              <w:t>5</w:t>
            </w:r>
            <w:r>
              <w:rPr>
                <w:rFonts w:eastAsia="MS Gothic;ＭＳ ゴシック"/>
                <w:lang w:eastAsia="ja-JP"/>
              </w:rPr>
              <w:t>.1</w:t>
            </w:r>
            <w:r>
              <w:rPr>
                <w:rFonts w:eastAsia="MS Gothic;ＭＳ ゴシック"/>
                <w:lang w:eastAsia="ja-JP"/>
              </w:rPr>
              <w:t>)</w:t>
            </w:r>
            <w:r>
              <w:rPr/>
              <w:t>.</w:t>
            </w:r>
          </w:p>
          <w:p>
            <w:pPr>
              <w:pStyle w:val="TAL"/>
              <w:keepNext w:val="false"/>
              <w:keepLines w:val="false"/>
              <w:widowControl w:val="false"/>
              <w:ind w:left="314" w:hanging="314"/>
              <w:rPr>
                <w:rFonts w:eastAsia="MS Gothic;ＭＳ ゴシック"/>
                <w:lang w:eastAsia="ja-JP"/>
              </w:rPr>
            </w:pPr>
            <w:r>
              <w:rPr/>
              <w:t>-</w:t>
              <w:tab/>
              <w:t>Not provided from SGSN: The SGSN does not support Provide Subscriber Info or it did not provide any information on subscriber state even though it was requested.</w:t>
            </w:r>
          </w:p>
          <w:p>
            <w:pPr>
              <w:pStyle w:val="TAL"/>
              <w:keepNext w:val="false"/>
              <w:keepLines w:val="false"/>
              <w:widowControl w:val="false"/>
              <w:ind w:left="314" w:hanging="314"/>
              <w:rPr>
                <w:rFonts w:eastAsia="MS Gothic;ＭＳ ゴシック"/>
                <w:lang w:eastAsia="ja-JP"/>
              </w:rPr>
            </w:pPr>
            <w:r>
              <w:rPr>
                <w:rFonts w:eastAsia="MS Gothic;ＭＳ ゴシック"/>
                <w:lang w:eastAsia="ja-JP"/>
              </w:rPr>
              <w:t>-</w:t>
            </w:r>
            <w:r>
              <w:rPr>
                <w:rFonts w:eastAsia="MS Gothic;ＭＳ ゴシック"/>
                <w:lang w:eastAsia="ja-JP"/>
              </w:rPr>
              <w:tab/>
              <w:t>NetworkDeterminedNotReachable: The HLR has indicated that the network can determine from its internal data that the MS is not reachable.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 xml:space="preserve">PDP Context </w:t>
            </w:r>
            <w:r>
              <w:rPr>
                <w:rFonts w:eastAsia="MS Gothic;ＭＳ ゴシック"/>
                <w:lang w:eastAsia="ja-JP"/>
              </w:rPr>
              <w:t>Information</w:t>
            </w:r>
            <w:r>
              <w:rPr>
                <w:rFonts w:eastAsia="MS Gothic;ＭＳ ゴシック"/>
                <w:lang w:eastAsia="ja-JP"/>
              </w:rPr>
              <w:t xml:space="preserve"> List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PDP context information (see the table in subclause</w:t>
            </w:r>
            <w:r>
              <w:rPr>
                <w:rFonts w:eastAsia="MS Gothic;ＭＳ ゴシック"/>
                <w:lang w:eastAsia="ja-JP"/>
              </w:rPr>
              <w:t> 11.3.</w:t>
            </w:r>
            <w:r>
              <w:rPr>
                <w:rFonts w:eastAsia="MS Gothic;ＭＳ ゴシック"/>
                <w:lang w:eastAsia="ja-JP"/>
              </w:rPr>
              <w:t>5</w:t>
            </w:r>
            <w:r>
              <w:rPr>
                <w:rFonts w:eastAsia="MS Gothic;ＭＳ ゴシック"/>
                <w:lang w:eastAsia="ja-JP"/>
              </w:rPr>
              <w:t>.1</w:t>
            </w:r>
            <w:r>
              <w:rPr/>
              <w:t>) for each PDP context which is active for the MS. It shall be present if the PS domain Subscriber State has the value "CAMEL PDP active, MS not reachable for paging</w:t>
            </w:r>
            <w:r>
              <w:rPr>
                <w:rFonts w:eastAsia="MS Gothic;ＭＳ ゴシック"/>
                <w:lang w:eastAsia="ja-JP"/>
              </w:rPr>
              <w:t>”</w:t>
            </w:r>
            <w:r>
              <w:rPr>
                <w:rFonts w:eastAsia="MS Gothic;ＭＳ ゴシック"/>
                <w:lang w:eastAsia="ja-JP"/>
              </w:rPr>
              <w:t xml:space="preserve"> or </w:t>
            </w:r>
            <w:r>
              <w:rPr>
                <w:rFonts w:eastAsia="MS Gothic;ＭＳ ゴシック"/>
                <w:lang w:eastAsia="ja-JP"/>
              </w:rPr>
              <w:t>“</w:t>
            </w:r>
            <w:r>
              <w:rPr/>
              <w:t>CAMEL PDP active, MS may be reachable for paging"; otherwise it shall be absent.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IMEI (with software version)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contains the IMEISV (as defined in 3GPP TS</w:t>
            </w:r>
            <w:r>
              <w:rPr>
                <w:rFonts w:eastAsia="MS Gothic;ＭＳ ゴシック"/>
                <w:lang w:eastAsia="ja-JP"/>
              </w:rPr>
              <w:t> 23.003 [</w:t>
            </w:r>
            <w:r>
              <w:rPr/>
              <w:t>7</w:t>
            </w:r>
            <w:r>
              <w:rPr>
                <w:rFonts w:eastAsia="MS Gothic;ＭＳ ゴシック"/>
                <w:lang w:eastAsia="ja-JP"/>
              </w:rPr>
              <w:t>]) of the ME in use by the served subscriber.</w:t>
            </w:r>
            <w:r>
              <w:rPr>
                <w:rFonts w:eastAsia="MS Gothic;ＭＳ ゴシック"/>
                <w:lang w:eastAsia="ja-JP"/>
              </w:rPr>
              <w:t xml:space="preserve"> It shall be present only if requested by the gsmSCF.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MS Classmark 2</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contains the MS classmark 2, which is returned by the MS when it responds to paging in the CS domain. It shall be present only if requested by the gsmSCF.</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GPRS MS Class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contains the MS network and radio access capabilities. It shall be present only if requested by the gsmSCF.</w:t>
            </w:r>
          </w:p>
        </w:tc>
      </w:tr>
    </w:tbl>
    <w:p>
      <w:pPr>
        <w:pStyle w:val="Normal"/>
        <w:rPr>
          <w:rFonts w:eastAsia="MS Gothic;ＭＳ ゴシック"/>
          <w:lang w:eastAsia="ja-JP"/>
        </w:rPr>
      </w:pPr>
      <w:r>
        <w:rPr>
          <w:rFonts w:eastAsia="MS Gothic;ＭＳ ゴシック"/>
          <w:lang w:eastAsia="ja-JP"/>
        </w:rPr>
      </w:r>
    </w:p>
    <w:p>
      <w:pPr>
        <w:pStyle w:val="Normal"/>
        <w:keepNext w:val="true"/>
        <w:keepLines/>
        <w:rPr/>
      </w:pPr>
      <w:r>
        <w:rPr/>
        <w:t>Location Information is defined in 3GPP TS</w:t>
      </w:r>
      <w:r>
        <w:rPr>
          <w:rFonts w:eastAsia="MS Gothic;ＭＳ ゴシック"/>
          <w:lang w:eastAsia="ja-JP"/>
        </w:rPr>
        <w:t> </w:t>
      </w:r>
      <w:r>
        <w:rPr/>
        <w:t>23.018</w:t>
      </w:r>
      <w:r>
        <w:rPr>
          <w:rFonts w:eastAsia="MS Gothic;ＭＳ ゴシック"/>
          <w:lang w:eastAsia="ja-JP"/>
        </w:rPr>
        <w:t> </w:t>
      </w:r>
      <w:r>
        <w:rPr/>
        <w:t>[</w:t>
      </w:r>
      <w:r>
        <w:rPr>
          <w:lang w:val="en-US" w:eastAsia="en-US"/>
        </w:rPr>
        <w:t>12</w:t>
      </w:r>
      <w:r>
        <w:rPr/>
        <w:t>]. The following differences apply:</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Mincho;ＭＳ 明朝"/>
                <w:lang w:eastAsia="ja-JP"/>
              </w:rPr>
            </w:pPr>
            <w:r>
              <w:rPr>
                <w:rFonts w:eastAsia="MS Mincho;ＭＳ 明朝"/>
                <w:lang w:eastAsia="ja-JP"/>
              </w:rPr>
              <w:t>Service area ID</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Mincho;ＭＳ 明朝"/>
                <w:lang w:eastAsia="ja-JP"/>
              </w:rPr>
            </w:pPr>
            <w:r>
              <w:rPr>
                <w:rFonts w:eastAsia="MS Mincho;ＭＳ 明朝"/>
                <w:lang w:eastAsia="ja-JP"/>
              </w:rPr>
              <w:t>C,E</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See 3GPP TS 23.018 [</w:t>
            </w:r>
            <w:r>
              <w:rPr>
                <w:lang w:val="en-US" w:eastAsia="en-US"/>
              </w:rPr>
              <w:t>12</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rFonts w:eastAsia="MS Mincho;ＭＳ 明朝"/>
                <w:lang w:eastAsia="ja-JP"/>
              </w:rPr>
              <w:t>Cell ID</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Mincho;ＭＳ 明朝"/>
                <w:lang w:eastAsia="ja-JP"/>
              </w:rPr>
            </w:pPr>
            <w:r>
              <w:rPr>
                <w:rFonts w:eastAsia="MS Mincho;ＭＳ 明朝"/>
                <w:lang w:eastAsia="ja-JP"/>
              </w:rPr>
              <w:t>C,E</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See 3GPP TS 23.018 [</w:t>
            </w:r>
            <w:r>
              <w:rPr>
                <w:lang w:val="en-US" w:eastAsia="en-US"/>
              </w:rPr>
              <w:t>12</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Mincho;ＭＳ 明朝"/>
                <w:lang w:eastAsia="ja-JP"/>
              </w:rPr>
            </w:pPr>
            <w:r>
              <w:rPr>
                <w:rFonts w:eastAsia="MS Mincho;ＭＳ 明朝"/>
                <w:lang w:eastAsia="ja-JP"/>
              </w:rPr>
              <w:t>VLR Number</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See 3GPP TS 23.018 [</w:t>
            </w:r>
            <w:r>
              <w:rPr>
                <w:lang w:val="en-US" w:eastAsia="en-US"/>
              </w:rPr>
              <w:t>12</w:t>
            </w:r>
            <w:r>
              <w:rPr/>
              <w:t>].</w:t>
            </w:r>
            <w:r>
              <w:rPr>
                <w:rFonts w:eastAsia="MS Gothic;ＭＳ ゴシック"/>
                <w:lang w:eastAsia="ja-JP"/>
              </w:rPr>
              <w:t xml:space="preserve"> </w:t>
            </w:r>
            <w:r>
              <w:rPr/>
              <w:t>The HLR shall include the internally stored VLR Number.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Location area ID</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C</w:t>
            </w:r>
            <w:r>
              <w:rPr>
                <w:rFonts w:eastAsia="MS Gothic;ＭＳ ゴシック"/>
                <w:lang w:eastAsia="ja-JP"/>
              </w:rPr>
              <w:t>,E</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See 3GPP TS</w:t>
            </w:r>
            <w:r>
              <w:rPr>
                <w:rFonts w:eastAsia="MS Gothic;ＭＳ ゴシック"/>
                <w:lang w:eastAsia="ja-JP"/>
              </w:rPr>
              <w:t> </w:t>
            </w:r>
            <w:r>
              <w:rPr/>
              <w:t>23.003</w:t>
            </w:r>
            <w:r>
              <w:rPr>
                <w:rFonts w:eastAsia="MS Gothic;ＭＳ ゴシック"/>
                <w:lang w:eastAsia="ja-JP"/>
              </w:rPr>
              <w:t> </w:t>
            </w:r>
            <w:r>
              <w:rPr/>
              <w:t>[</w:t>
            </w:r>
            <w:r>
              <w:rPr>
                <w:lang w:val="en-US" w:eastAsia="en-US"/>
              </w:rPr>
              <w:t>7</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Selected LSA Identity</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 xml:space="preserve">This IE indicates the LSA identity associated with the current position of the MS. </w:t>
            </w:r>
            <w:r>
              <w:rPr>
                <w:rFonts w:eastAsia="MS Gothic;ＭＳ ゴシック"/>
                <w:lang w:eastAsia="ja-JP"/>
              </w:rPr>
              <w:t>It s</w:t>
            </w:r>
            <w:r>
              <w:rPr/>
              <w:t xml:space="preserve">hall be </w:t>
            </w:r>
            <w:r>
              <w:rPr>
                <w:rFonts w:eastAsia="MS Gothic;ＭＳ ゴシック"/>
                <w:lang w:eastAsia="ja-JP"/>
              </w:rPr>
              <w:t>pre</w:t>
            </w:r>
            <w:r>
              <w:rPr/>
              <w:t xml:space="preserve">sent if the LSA ID in the subscriber data matches the LSA ID of the current cell. In the case of multiple matches the LSA Id with the highest priority </w:t>
            </w:r>
            <w:r>
              <w:rPr>
                <w:rFonts w:eastAsia="MS Gothic;ＭＳ ゴシック"/>
                <w:lang w:eastAsia="ja-JP"/>
              </w:rPr>
              <w:t xml:space="preserve">it </w:t>
            </w:r>
            <w:r>
              <w:rPr/>
              <w:t xml:space="preserve">shall be </w:t>
            </w:r>
            <w:r>
              <w:rPr>
                <w:rFonts w:eastAsia="MS Gothic;ＭＳ ゴシック"/>
                <w:lang w:eastAsia="ja-JP"/>
              </w:rPr>
              <w:t>pre</w:t>
            </w:r>
            <w:r>
              <w:rPr/>
              <w:t>sent. See 3GPP TS 23.073</w:t>
            </w:r>
            <w:r>
              <w:rPr>
                <w:rFonts w:eastAsia="MS Gothic;ＭＳ ゴシック"/>
                <w:lang w:eastAsia="ja-JP"/>
              </w:rPr>
              <w:t> </w:t>
            </w:r>
            <w:r>
              <w:rPr/>
              <w:t>[</w:t>
            </w:r>
            <w:r>
              <w:rPr>
                <w:lang w:val="en-US" w:eastAsia="en-US"/>
              </w:rPr>
              <w:t>18</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rFonts w:eastAsia="MS Gothic;ＭＳ ゴシック"/>
                <w:lang w:eastAsia="ja-JP"/>
              </w:rPr>
              <w:t>MSC number</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t>E.164 number which identifies the VMSC in whose area the subscriber is currently registered. See 3GPP TS</w:t>
            </w:r>
            <w:r>
              <w:rPr>
                <w:rFonts w:eastAsia="MS Gothic;ＭＳ ゴシック"/>
                <w:lang w:eastAsia="ja-JP"/>
              </w:rPr>
              <w:t> </w:t>
            </w:r>
            <w:r>
              <w:rPr/>
              <w:t>23.003</w:t>
            </w:r>
            <w:r>
              <w:rPr>
                <w:rFonts w:eastAsia="MS Gothic;ＭＳ ゴシック"/>
                <w:lang w:eastAsia="ja-JP"/>
              </w:rPr>
              <w:t> </w:t>
            </w:r>
            <w:r>
              <w:rPr/>
              <w:t>[</w:t>
            </w:r>
            <w:r>
              <w:rPr>
                <w:lang w:val="en-US" w:eastAsia="en-US"/>
              </w:rPr>
              <w:t>7</w:t>
            </w:r>
            <w:r>
              <w:rPr/>
              <w:t>].</w:t>
            </w:r>
            <w:r>
              <w:rPr>
                <w:rFonts w:eastAsia="MS Gothic;ＭＳ ゴシック"/>
                <w:lang w:eastAsia="ja-JP"/>
              </w:rPr>
              <w:t xml:space="preserve"> </w:t>
            </w:r>
            <w:r>
              <w:rPr>
                <w:rFonts w:eastAsia="MS Gothic;ＭＳ ゴシック"/>
                <w:lang w:eastAsia="ja-JP"/>
              </w:rPr>
              <w:t>If the HLR receives the MSC number from the VLR in the Provide Subscriber Info ack IF then the HLR shall ignore the MSC number.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lang w:eastAsia="zh-CN"/>
              </w:rPr>
              <w:t>User CSG Information</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lang w:eastAsia="zh-CN"/>
              </w:rPr>
            </w:pPr>
            <w:r>
              <w:rPr>
                <w:lang w:eastAsia="zh-CN"/>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lang w:eastAsia="zh-CN"/>
              </w:rPr>
              <w:t>See</w:t>
            </w:r>
            <w:r>
              <w:rPr>
                <w:lang w:eastAsia="zh-CN"/>
              </w:rPr>
              <w:t xml:space="preserve"> 3GPP TS 23.060 [15].</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lang w:eastAsia="zh-CN"/>
              </w:rPr>
            </w:pPr>
            <w:r>
              <w:rPr>
                <w:lang w:eastAsia="zh-CN"/>
              </w:rPr>
              <w:t>E-UTRAN Cell ID</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lang w:eastAsia="zh-CN"/>
              </w:rPr>
            </w:pPr>
            <w:r>
              <w:rPr>
                <w:lang w:eastAsia="zh-CN"/>
              </w:rPr>
              <w:t>C, E</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lang w:eastAsia="zh-CN"/>
              </w:rPr>
            </w:pPr>
            <w:r>
              <w:rPr>
                <w:lang w:eastAsia="zh-CN"/>
              </w:rPr>
              <w:t>See 3GPP TS 23.018 [12].</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lang w:eastAsia="zh-CN"/>
              </w:rPr>
            </w:pPr>
            <w:r>
              <w:rPr>
                <w:lang w:eastAsia="zh-CN"/>
              </w:rPr>
              <w:t>Tracking area ID</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lang w:eastAsia="zh-CN"/>
              </w:rPr>
            </w:pPr>
            <w:r>
              <w:rPr>
                <w:lang w:eastAsia="zh-CN"/>
              </w:rPr>
              <w:t>C, E</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lang w:eastAsia="zh-CN"/>
              </w:rPr>
            </w:pPr>
            <w:r>
              <w:rPr>
                <w:lang w:eastAsia="zh-CN"/>
              </w:rPr>
              <w:t>See 3GPP TS 23.018 [12].</w:t>
            </w:r>
          </w:p>
        </w:tc>
      </w:tr>
    </w:tbl>
    <w:p>
      <w:pPr>
        <w:pStyle w:val="Normal"/>
        <w:rPr>
          <w:rFonts w:eastAsia="MS Gothic;ＭＳ ゴシック"/>
          <w:lang w:eastAsia="ja-JP"/>
        </w:rPr>
      </w:pPr>
      <w:r>
        <w:rPr>
          <w:rFonts w:eastAsia="MS Gothic;ＭＳ ゴシック"/>
          <w:lang w:eastAsia="ja-JP"/>
        </w:rPr>
      </w:r>
    </w:p>
    <w:p>
      <w:pPr>
        <w:pStyle w:val="Normal"/>
        <w:keepNext w:val="true"/>
        <w:keepLines/>
        <w:tabs>
          <w:tab w:val="clear" w:pos="284"/>
          <w:tab w:val="left" w:pos="5812" w:leader="none"/>
        </w:tabs>
        <w:rPr/>
      </w:pPr>
      <w:r>
        <w:rPr/>
        <w:t>Location Information for GPRS is defined in the subclause 11.3.6.1.2. The following differences apply:</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Mincho;ＭＳ 明朝"/>
                <w:lang w:eastAsia="ja-JP"/>
              </w:rPr>
            </w:pPr>
            <w:r>
              <w:rPr>
                <w:rFonts w:eastAsia="MS Mincho;ＭＳ 明朝"/>
                <w:lang w:eastAsia="ja-JP"/>
              </w:rPr>
              <w:t>SGSN Number</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See subclause 11.3.6.1.2.  The HLR shall include the internally stored SGSN Number.</w:t>
            </w:r>
          </w:p>
        </w:tc>
      </w:tr>
    </w:tbl>
    <w:p>
      <w:pPr>
        <w:pStyle w:val="Normal"/>
        <w:rPr>
          <w:rFonts w:eastAsia="MS Gothic;ＭＳ ゴシック"/>
          <w:lang w:eastAsia="ja-JP"/>
        </w:rPr>
      </w:pPr>
      <w:r>
        <w:rPr>
          <w:rFonts w:eastAsia="MS Gothic;ＭＳ ゴシック"/>
          <w:lang w:eastAsia="ja-JP"/>
        </w:rPr>
      </w:r>
    </w:p>
    <w:p>
      <w:pPr>
        <w:pStyle w:val="Heading3"/>
        <w:rPr/>
      </w:pPr>
      <w:bookmarkStart w:id="1177" w:name="__RefHeading___Toc477855371"/>
      <w:bookmarkEnd w:id="1177"/>
      <w:r>
        <w:rPr>
          <w:rFonts w:eastAsia="MS Gothic;ＭＳ ゴシック"/>
          <w:lang w:eastAsia="ja-JP"/>
        </w:rPr>
        <w:t>11.3.</w:t>
      </w:r>
      <w:r>
        <w:rPr>
          <w:rFonts w:eastAsia="MS Gothic;ＭＳ ゴシック"/>
          <w:lang w:eastAsia="ja-JP"/>
        </w:rPr>
        <w:t>5</w:t>
      </w:r>
      <w:r>
        <w:rPr>
          <w:rFonts w:eastAsia="MS Gothic;ＭＳ ゴシック"/>
          <w:lang w:eastAsia="ja-JP"/>
        </w:rPr>
        <w:tab/>
        <w:t>HLR to SGSN information flows</w:t>
      </w:r>
    </w:p>
    <w:p>
      <w:pPr>
        <w:pStyle w:val="Heading4"/>
        <w:ind w:left="1418" w:hanging="1418"/>
        <w:rPr/>
      </w:pPr>
      <w:bookmarkStart w:id="1178" w:name="__RefHeading___Toc477855372"/>
      <w:bookmarkStart w:id="1179" w:name="IF_mm_PSI"/>
      <w:bookmarkEnd w:id="1178"/>
      <w:r>
        <w:rPr>
          <w:rFonts w:eastAsia="MS Gothic;ＭＳ ゴシック"/>
          <w:lang w:eastAsia="ja-JP"/>
        </w:rPr>
        <w:t>11.3.</w:t>
      </w:r>
      <w:r>
        <w:rPr>
          <w:rFonts w:eastAsia="MS Gothic;ＭＳ ゴシック"/>
          <w:lang w:eastAsia="ja-JP"/>
        </w:rPr>
        <w:t>5</w:t>
      </w:r>
      <w:r>
        <w:rPr>
          <w:rFonts w:eastAsia="MS Gothic;ＭＳ ゴシック"/>
          <w:lang w:eastAsia="ja-JP"/>
        </w:rPr>
        <w:t>.1</w:t>
      </w:r>
      <w:bookmarkEnd w:id="1179"/>
      <w:r>
        <w:rPr>
          <w:rFonts w:eastAsia="MS Gothic;ＭＳ ゴシック"/>
          <w:lang w:eastAsia="ja-JP"/>
        </w:rPr>
        <w:tab/>
        <w:t>Provide Subscriber Info</w:t>
      </w:r>
    </w:p>
    <w:p>
      <w:pPr>
        <w:pStyle w:val="Heading5"/>
        <w:ind w:left="1701" w:hanging="1701"/>
        <w:rPr/>
      </w:pPr>
      <w:bookmarkStart w:id="1180" w:name="__RefHeading___Toc477855373"/>
      <w:bookmarkEnd w:id="1180"/>
      <w:r>
        <w:rPr>
          <w:rFonts w:eastAsia="MS Gothic;ＭＳ ゴシック"/>
          <w:lang w:eastAsia="ja-JP"/>
        </w:rPr>
        <w:t>11.3.</w:t>
      </w:r>
      <w:r>
        <w:rPr>
          <w:rFonts w:eastAsia="MS Gothic;ＭＳ ゴシック"/>
          <w:lang w:eastAsia="ja-JP"/>
        </w:rPr>
        <w:t>5</w:t>
      </w:r>
      <w:r>
        <w:rPr>
          <w:rFonts w:eastAsia="MS Gothic;ＭＳ ゴシック"/>
          <w:lang w:eastAsia="ja-JP"/>
        </w:rPr>
        <w:t>.1.1</w:t>
        <w:tab/>
        <w:t>Description</w:t>
      </w:r>
    </w:p>
    <w:p>
      <w:pPr>
        <w:pStyle w:val="Normal"/>
        <w:rPr/>
      </w:pPr>
      <w:r>
        <w:rPr>
          <w:rFonts w:eastAsia="MS Gothic;ＭＳ ゴシック"/>
          <w:lang w:eastAsia="ja-JP"/>
        </w:rPr>
        <w:t>This IF is used by the HLR to request information (subscriber state and/or location) from the SGSN at any time.</w:t>
      </w:r>
    </w:p>
    <w:p>
      <w:pPr>
        <w:pStyle w:val="Heading5"/>
        <w:ind w:left="1701" w:hanging="1701"/>
        <w:rPr/>
      </w:pPr>
      <w:bookmarkStart w:id="1181" w:name="__RefHeading___Toc477855374"/>
      <w:bookmarkEnd w:id="1181"/>
      <w:r>
        <w:rPr>
          <w:rFonts w:eastAsia="MS Gothic;ＭＳ ゴシック"/>
          <w:lang w:eastAsia="ja-JP"/>
        </w:rPr>
        <w:t>11.3.</w:t>
      </w:r>
      <w:r>
        <w:rPr>
          <w:rFonts w:eastAsia="MS Gothic;ＭＳ ゴシック"/>
          <w:lang w:eastAsia="ja-JP"/>
        </w:rPr>
        <w:t>5</w:t>
      </w:r>
      <w:r>
        <w:rPr>
          <w:rFonts w:eastAsia="MS Gothic;ＭＳ ゴシック"/>
          <w:lang w:eastAsia="ja-JP"/>
        </w:rPr>
        <w:t>.1.2</w:t>
        <w:tab/>
        <w:t>Information Elements</w:t>
      </w:r>
    </w:p>
    <w:p>
      <w:pPr>
        <w:pStyle w:val="Normal"/>
        <w:rPr/>
      </w:pPr>
      <w:r>
        <w:rPr>
          <w:rFonts w:eastAsia="MS Gothic;ＭＳ ゴシック"/>
          <w:lang w:eastAsia="ja-JP"/>
        </w:rPr>
        <w:t>This IF is defined in 3GPP TS 23.018 [</w:t>
      </w:r>
      <w:r>
        <w:rPr>
          <w:rFonts w:eastAsia="MS Gothic;ＭＳ ゴシック"/>
          <w:lang w:val="en-US" w:eastAsia="ja-JP"/>
        </w:rPr>
        <w:t>12</w:t>
      </w:r>
      <w:r>
        <w:rPr/>
        <w:t>]. The following differences apply:</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rFonts w:eastAsia="MS Mincho;ＭＳ 明朝"/>
                <w:lang w:eastAsia="ja-JP"/>
              </w:rPr>
              <w:t>LMSI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Not applicable.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Mincho;ＭＳ 明朝"/>
                <w:lang w:eastAsia="ja-JP"/>
              </w:rPr>
              <w:t>Requested Info</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i</w:t>
            </w:r>
            <w:r>
              <w:rPr>
                <w:rFonts w:eastAsia="MS Gothic;ＭＳ ゴシック"/>
                <w:lang w:eastAsia="ja-JP"/>
              </w:rPr>
              <w:t>ndicates which of the following information the HLR requires:</w:t>
            </w:r>
          </w:p>
          <w:p>
            <w:pPr>
              <w:pStyle w:val="TAL"/>
              <w:keepNext w:val="false"/>
              <w:keepLines w:val="false"/>
              <w:widowControl w:val="false"/>
              <w:rPr>
                <w:rFonts w:eastAsia="MS Gothic;ＭＳ ゴシック"/>
                <w:lang w:eastAsia="ja-JP"/>
              </w:rPr>
            </w:pPr>
            <w:r>
              <w:rPr>
                <w:rFonts w:eastAsia="MS Gothic;ＭＳ ゴシック"/>
                <w:lang w:eastAsia="ja-JP"/>
              </w:rPr>
              <w:t>-</w:t>
              <w:tab/>
              <w:t>Subscriber location;</w:t>
            </w:r>
          </w:p>
          <w:p>
            <w:pPr>
              <w:pStyle w:val="TAL"/>
              <w:keepNext w:val="false"/>
              <w:keepLines w:val="false"/>
              <w:widowControl w:val="false"/>
              <w:rPr>
                <w:rFonts w:eastAsia="MS Gothic;ＭＳ ゴシック"/>
                <w:lang w:eastAsia="ja-JP"/>
              </w:rPr>
            </w:pPr>
            <w:r>
              <w:rPr>
                <w:rFonts w:eastAsia="MS Gothic;ＭＳ ゴシック"/>
                <w:lang w:eastAsia="ja-JP"/>
              </w:rPr>
              <w:t>-</w:t>
              <w:tab/>
              <w:t>Subscriber state;</w:t>
            </w:r>
          </w:p>
          <w:p>
            <w:pPr>
              <w:pStyle w:val="TAL"/>
              <w:keepNext w:val="false"/>
              <w:keepLines w:val="false"/>
              <w:widowControl w:val="false"/>
              <w:rPr>
                <w:rFonts w:eastAsia="MS Gothic;ＭＳ ゴシック"/>
                <w:lang w:eastAsia="ja-JP"/>
              </w:rPr>
            </w:pPr>
            <w:r>
              <w:rPr>
                <w:rFonts w:eastAsia="MS Gothic;ＭＳ ゴシック"/>
                <w:lang w:eastAsia="ja-JP"/>
              </w:rPr>
              <w:t>-</w:t>
              <w:tab/>
              <w:t>Current location;</w:t>
            </w:r>
          </w:p>
          <w:p>
            <w:pPr>
              <w:pStyle w:val="TAL"/>
              <w:keepNext w:val="false"/>
              <w:keepLines w:val="false"/>
              <w:widowControl w:val="false"/>
              <w:rPr>
                <w:rFonts w:eastAsia="MS Gothic;ＭＳ ゴシック"/>
                <w:lang w:eastAsia="ja-JP"/>
              </w:rPr>
            </w:pPr>
            <w:r>
              <w:rPr>
                <w:rFonts w:eastAsia="MS Gothic;ＭＳ ゴシック"/>
                <w:lang w:eastAsia="ja-JP"/>
              </w:rPr>
              <w:t>-</w:t>
              <w:tab/>
              <w:t>IMEI &amp; Software version;</w:t>
            </w:r>
          </w:p>
          <w:p>
            <w:pPr>
              <w:pStyle w:val="TAL"/>
              <w:keepNext w:val="false"/>
              <w:keepLines w:val="false"/>
              <w:widowControl w:val="false"/>
              <w:rPr>
                <w:rFonts w:eastAsia="MS Gothic;ＭＳ ゴシック"/>
                <w:lang w:eastAsia="ja-JP"/>
              </w:rPr>
            </w:pPr>
            <w:r>
              <w:rPr>
                <w:rFonts w:eastAsia="MS Gothic;ＭＳ ゴシック"/>
                <w:lang w:eastAsia="ja-JP"/>
              </w:rPr>
              <w:t>-</w:t>
              <w:tab/>
              <w:t>GPRS MS classmark information.</w:t>
            </w:r>
          </w:p>
        </w:tc>
      </w:tr>
    </w:tbl>
    <w:p>
      <w:pPr>
        <w:pStyle w:val="Normal"/>
        <w:rPr>
          <w:rFonts w:eastAsia="MS Gothic;ＭＳ ゴシック"/>
          <w:lang w:eastAsia="ja-JP"/>
        </w:rPr>
      </w:pPr>
      <w:r>
        <w:rPr>
          <w:rFonts w:eastAsia="MS Gothic;ＭＳ ゴシック"/>
          <w:lang w:eastAsia="ja-JP"/>
        </w:rPr>
      </w:r>
    </w:p>
    <w:p>
      <w:pPr>
        <w:pStyle w:val="Heading3"/>
        <w:rPr/>
      </w:pPr>
      <w:bookmarkStart w:id="1182" w:name="__RefHeading___Toc477855375"/>
      <w:bookmarkEnd w:id="1182"/>
      <w:r>
        <w:rPr>
          <w:rFonts w:eastAsia="MS Gothic;ＭＳ ゴシック"/>
          <w:lang w:eastAsia="ja-JP"/>
        </w:rPr>
        <w:t>11.3.</w:t>
      </w:r>
      <w:r>
        <w:rPr>
          <w:rFonts w:eastAsia="MS Gothic;ＭＳ ゴシック"/>
          <w:lang w:eastAsia="ja-JP"/>
        </w:rPr>
        <w:t>6</w:t>
      </w:r>
      <w:r>
        <w:rPr>
          <w:rFonts w:eastAsia="MS Gothic;ＭＳ ゴシック"/>
          <w:lang w:eastAsia="ja-JP"/>
        </w:rPr>
        <w:tab/>
        <w:t>SGSN to HLR information flows</w:t>
      </w:r>
    </w:p>
    <w:p>
      <w:pPr>
        <w:pStyle w:val="Heading4"/>
        <w:ind w:left="1418" w:hanging="1418"/>
        <w:rPr/>
      </w:pPr>
      <w:bookmarkStart w:id="1183" w:name="__RefHeading___Toc477855376"/>
      <w:bookmarkStart w:id="1184" w:name="IF_mm_PSIack_SGSN_HLR"/>
      <w:bookmarkEnd w:id="1183"/>
      <w:r>
        <w:rPr>
          <w:rFonts w:eastAsia="MS Gothic;ＭＳ ゴシック"/>
          <w:lang w:eastAsia="ja-JP"/>
        </w:rPr>
        <w:t>11.3.</w:t>
      </w:r>
      <w:r>
        <w:rPr>
          <w:rFonts w:eastAsia="MS Gothic;ＭＳ ゴシック"/>
          <w:lang w:eastAsia="ja-JP"/>
        </w:rPr>
        <w:t>6</w:t>
      </w:r>
      <w:r>
        <w:rPr>
          <w:rFonts w:eastAsia="MS Gothic;ＭＳ ゴシック"/>
          <w:lang w:eastAsia="ja-JP"/>
        </w:rPr>
        <w:t>.1</w:t>
      </w:r>
      <w:bookmarkEnd w:id="1184"/>
      <w:r>
        <w:rPr>
          <w:rFonts w:eastAsia="MS Gothic;ＭＳ ゴシック"/>
          <w:lang w:eastAsia="ja-JP"/>
        </w:rPr>
        <w:tab/>
        <w:t>Provide Subscriber Info ack</w:t>
      </w:r>
    </w:p>
    <w:p>
      <w:pPr>
        <w:pStyle w:val="Heading5"/>
        <w:ind w:left="1701" w:hanging="1701"/>
        <w:rPr/>
      </w:pPr>
      <w:bookmarkStart w:id="1185" w:name="__RefHeading___Toc477855377"/>
      <w:bookmarkEnd w:id="1185"/>
      <w:r>
        <w:rPr>
          <w:rFonts w:eastAsia="MS Gothic;ＭＳ ゴシック"/>
          <w:lang w:eastAsia="ja-JP"/>
        </w:rPr>
        <w:t>11.3.</w:t>
      </w:r>
      <w:r>
        <w:rPr>
          <w:rFonts w:eastAsia="MS Gothic;ＭＳ ゴシック"/>
          <w:lang w:eastAsia="ja-JP"/>
        </w:rPr>
        <w:t>6</w:t>
      </w:r>
      <w:r>
        <w:rPr>
          <w:rFonts w:eastAsia="MS Gothic;ＭＳ ゴシック"/>
          <w:lang w:eastAsia="ja-JP"/>
        </w:rPr>
        <w:t>.1.1</w:t>
        <w:tab/>
        <w:t>Description</w:t>
      </w:r>
    </w:p>
    <w:p>
      <w:pPr>
        <w:pStyle w:val="Normal"/>
        <w:rPr>
          <w:rFonts w:eastAsia="MS Gothic;ＭＳ ゴシック"/>
          <w:lang w:eastAsia="ja-JP"/>
        </w:rPr>
      </w:pPr>
      <w:r>
        <w:rPr>
          <w:rFonts w:eastAsia="MS Gothic;ＭＳ ゴシック"/>
          <w:lang w:eastAsia="ja-JP"/>
        </w:rPr>
        <w:t>This IF is used by the SGSN to provide the requested subscriber location and/or subscriber state information to the HLR.</w:t>
      </w:r>
    </w:p>
    <w:p>
      <w:pPr>
        <w:pStyle w:val="Heading5"/>
        <w:ind w:left="1701" w:hanging="1701"/>
        <w:rPr/>
      </w:pPr>
      <w:bookmarkStart w:id="1186" w:name="__RefHeading___Toc477855378"/>
      <w:bookmarkStart w:id="1187" w:name="IF_IE_mm_PSIack_SGSN_HLR"/>
      <w:bookmarkEnd w:id="1186"/>
      <w:r>
        <w:rPr>
          <w:rFonts w:eastAsia="MS Gothic;ＭＳ ゴシック"/>
          <w:lang w:eastAsia="ja-JP"/>
        </w:rPr>
        <w:t>11.3.</w:t>
      </w:r>
      <w:r>
        <w:rPr>
          <w:rFonts w:eastAsia="MS Gothic;ＭＳ ゴシック"/>
          <w:lang w:eastAsia="ja-JP"/>
        </w:rPr>
        <w:t>6</w:t>
      </w:r>
      <w:r>
        <w:rPr>
          <w:rFonts w:eastAsia="MS Gothic;ＭＳ ゴシック"/>
          <w:lang w:eastAsia="ja-JP"/>
        </w:rPr>
        <w:t>.1.2</w:t>
      </w:r>
      <w:bookmarkEnd w:id="1187"/>
      <w:r>
        <w:rPr>
          <w:rFonts w:eastAsia="MS Gothic;ＭＳ ゴシック"/>
          <w:lang w:eastAsia="ja-JP"/>
        </w:rPr>
        <w:tab/>
        <w:t>Information Elements</w:t>
      </w:r>
    </w:p>
    <w:p>
      <w:pPr>
        <w:pStyle w:val="Normal"/>
        <w:keepNext w:val="true"/>
        <w:keepLines/>
        <w:rPr/>
      </w:pPr>
      <w:r>
        <w:rPr>
          <w:rFonts w:eastAsia="MS Gothic;ＭＳ ゴシック"/>
          <w:lang w:eastAsia="ja-JP"/>
        </w:rPr>
        <w:t>This IF is defined in 3GPP TS 23.018 [</w:t>
      </w:r>
      <w:r>
        <w:rPr>
          <w:rFonts w:eastAsia="MS Gothic;ＭＳ ゴシック"/>
          <w:lang w:val="en-US" w:eastAsia="ja-JP"/>
        </w:rPr>
        <w:t>12</w:t>
      </w:r>
      <w:r>
        <w:rPr>
          <w:rFonts w:eastAsia="MS Gothic;ＭＳ ゴシック"/>
          <w:lang w:eastAsia="ja-JP"/>
        </w:rPr>
        <w:t>]. The followi</w:t>
      </w:r>
      <w:r>
        <w:rPr/>
        <w:t>ng differences apply:</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Subscriber State</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rFonts w:eastAsia="MS Gothic;ＭＳ ゴシック"/>
                <w:lang w:eastAsia="ja-JP"/>
              </w:rPr>
              <w:t>Not applicable.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Mincho;ＭＳ 明朝"/>
                <w:lang w:eastAsia="ja-JP"/>
              </w:rPr>
            </w:pPr>
            <w:r>
              <w:rPr>
                <w:rFonts w:eastAsia="MS Mincho;ＭＳ 明朝"/>
                <w:lang w:eastAsia="ja-JP"/>
              </w:rPr>
              <w:t>PS domain Subscriber State</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rFonts w:eastAsia="MS Gothic;ＭＳ ゴシック"/>
                <w:lang w:eastAsia="ja-JP"/>
              </w:rPr>
              <w:t xml:space="preserve">This IE indicates the status of the MS in the PS Domain. </w:t>
            </w:r>
            <w:r>
              <w:rPr>
                <w:rFonts w:eastAsia="MS Gothic;ＭＳ ゴシック"/>
                <w:lang w:eastAsia="ja-JP"/>
              </w:rPr>
              <w:t>It</w:t>
            </w:r>
            <w:r>
              <w:rPr>
                <w:rFonts w:eastAsia="MS Gothic;ＭＳ ゴシック"/>
                <w:lang w:eastAsia="ja-JP"/>
              </w:rPr>
              <w:t xml:space="preserve"> shall be present </w:t>
            </w:r>
            <w:r>
              <w:rPr>
                <w:rFonts w:eastAsia="MS Gothic;ＭＳ ゴシック"/>
                <w:lang w:eastAsia="ja-JP"/>
              </w:rPr>
              <w:t xml:space="preserve">only </w:t>
            </w:r>
            <w:r>
              <w:rPr>
                <w:rFonts w:eastAsia="MS Gothic;ＭＳ ゴシック"/>
                <w:lang w:eastAsia="ja-JP"/>
              </w:rPr>
              <w:t>if requested by the HLR. The possible values of the IE are:</w:t>
            </w:r>
          </w:p>
          <w:p>
            <w:pPr>
              <w:pStyle w:val="TAL"/>
              <w:widowControl w:val="false"/>
              <w:rPr>
                <w:rFonts w:eastAsia="MS Gothic;ＭＳ ゴシック"/>
                <w:lang w:eastAsia="ja-JP"/>
              </w:rPr>
            </w:pPr>
            <w:r>
              <w:rPr>
                <w:rFonts w:eastAsia="MS Gothic;ＭＳ ゴシック"/>
                <w:lang w:eastAsia="ja-JP"/>
              </w:rPr>
              <w:t>-</w:t>
              <w:tab/>
              <w:t>Detached: The SGSN has determined from its internal data that the MS is not attached to the network.</w:t>
            </w:r>
          </w:p>
          <w:p>
            <w:pPr>
              <w:pStyle w:val="TAL"/>
              <w:widowControl w:val="false"/>
              <w:rPr/>
            </w:pPr>
            <w:r>
              <w:rPr>
                <w:rFonts w:eastAsia="MS Gothic;ＭＳ ゴシック"/>
                <w:lang w:eastAsia="ja-JP"/>
              </w:rPr>
              <w:t>-</w:t>
              <w:tab/>
              <w:t xml:space="preserve">CAMEL attached, MS not reachable for paging: The SGSN has </w:t>
            </w:r>
            <w:r>
              <w:rPr>
                <w:rFonts w:eastAsia="MS Gothic;ＭＳ ゴシック"/>
                <w:lang w:eastAsia="ja-JP"/>
              </w:rPr>
              <w:t>determined from its internal data</w:t>
            </w:r>
            <w:r>
              <w:rPr>
                <w:rFonts w:eastAsia="MS Gothic;ＭＳ ゴシック"/>
                <w:lang w:eastAsia="ja-JP"/>
              </w:rPr>
              <w:t xml:space="preserve"> that the MS is attached to the network, but there is no PDP Context active, and the MS is not reachable for paging.</w:t>
            </w:r>
          </w:p>
          <w:p>
            <w:pPr>
              <w:pStyle w:val="TAL"/>
              <w:widowControl w:val="false"/>
              <w:rPr>
                <w:rFonts w:eastAsia="MS Gothic;ＭＳ ゴシック"/>
                <w:lang w:eastAsia="ja-JP"/>
              </w:rPr>
            </w:pPr>
            <w:r>
              <w:rPr>
                <w:rFonts w:eastAsia="MS Gothic;ＭＳ ゴシック"/>
                <w:lang w:eastAsia="ja-JP"/>
              </w:rPr>
              <w:t>-</w:t>
              <w:tab/>
              <w:t>CAMEL attached, MS may be reachable for paging: The SGSN has determined from its internal data that the MS is attached to the network, but there is no PDP Context active; the SGSN has not determined from its internal data that the MS is not reachable for paging.</w:t>
            </w:r>
          </w:p>
          <w:p>
            <w:pPr>
              <w:pStyle w:val="TAL"/>
              <w:widowControl w:val="false"/>
              <w:rPr>
                <w:rFonts w:eastAsia="MS Gothic;ＭＳ ゴシック"/>
                <w:lang w:eastAsia="ja-JP"/>
              </w:rPr>
            </w:pPr>
            <w:r>
              <w:rPr>
                <w:rFonts w:eastAsia="MS Gothic;ＭＳ ゴシック"/>
                <w:lang w:eastAsia="ja-JP"/>
              </w:rPr>
              <w:t>-</w:t>
              <w:tab/>
              <w:t xml:space="preserve">CAMEL </w:t>
            </w:r>
            <w:r>
              <w:rPr>
                <w:rFonts w:eastAsia="MS Gothic;ＭＳ ゴシック"/>
                <w:lang w:eastAsia="ja-JP"/>
              </w:rPr>
              <w:t>PDP active</w:t>
            </w:r>
            <w:r>
              <w:rPr>
                <w:rFonts w:eastAsia="MS Gothic;ＭＳ ゴシック"/>
                <w:lang w:eastAsia="ja-JP"/>
              </w:rPr>
              <w:t xml:space="preserve">, MS not reachable for paging: The SGSN has </w:t>
            </w:r>
            <w:r>
              <w:rPr>
                <w:rFonts w:eastAsia="MS Gothic;ＭＳ ゴシック"/>
                <w:lang w:eastAsia="ja-JP"/>
              </w:rPr>
              <w:t>determined from its internal data</w:t>
            </w:r>
            <w:r>
              <w:rPr>
                <w:rFonts w:eastAsia="MS Gothic;ＭＳ ゴシック"/>
                <w:lang w:eastAsia="ja-JP"/>
              </w:rPr>
              <w:t xml:space="preserve"> that the MS is attached to the network there is at least on PDP context active, </w:t>
            </w:r>
            <w:r>
              <w:rPr>
                <w:rFonts w:eastAsia="MS Gothic;ＭＳ ゴシック"/>
                <w:lang w:eastAsia="ja-JP"/>
              </w:rPr>
              <w:t xml:space="preserve">and the </w:t>
            </w:r>
            <w:r>
              <w:rPr>
                <w:rFonts w:eastAsia="MS Gothic;ＭＳ ゴシック"/>
                <w:lang w:eastAsia="ja-JP"/>
              </w:rPr>
              <w:t>MS not reachable for paging.</w:t>
            </w:r>
          </w:p>
          <w:p>
            <w:pPr>
              <w:pStyle w:val="TAL"/>
              <w:widowControl w:val="false"/>
              <w:rPr>
                <w:rFonts w:eastAsia="MS Gothic;ＭＳ ゴシック"/>
                <w:lang w:eastAsia="ja-JP"/>
              </w:rPr>
            </w:pPr>
            <w:r>
              <w:rPr>
                <w:rFonts w:eastAsia="MS Gothic;ＭＳ ゴシック"/>
                <w:lang w:eastAsia="ja-JP"/>
              </w:rPr>
              <w:t>-</w:t>
              <w:tab/>
              <w:t xml:space="preserve">CAMEL </w:t>
            </w:r>
            <w:r>
              <w:rPr>
                <w:rFonts w:eastAsia="MS Gothic;ＭＳ ゴシック"/>
                <w:lang w:eastAsia="ja-JP"/>
              </w:rPr>
              <w:t>PDP active</w:t>
            </w:r>
            <w:r>
              <w:rPr>
                <w:rFonts w:eastAsia="MS Gothic;ＭＳ ゴシック"/>
                <w:lang w:eastAsia="ja-JP"/>
              </w:rPr>
              <w:t>, MS may be reachable for paging: The SGSN has determined from its internal data that the MS is attached to the network and there is at least one PDP context active; the SGSN has not determined from its internal data that the MS is not reachable for paging.</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Mincho;ＭＳ 明朝"/>
                <w:lang w:eastAsia="ja-JP"/>
              </w:rPr>
              <w:t xml:space="preserve">PDP </w:t>
            </w:r>
            <w:r>
              <w:rPr>
                <w:rFonts w:eastAsia="MS Mincho;ＭＳ 明朝"/>
                <w:lang w:eastAsia="ja-JP"/>
              </w:rPr>
              <w:t>C</w:t>
            </w:r>
            <w:r>
              <w:rPr>
                <w:rFonts w:eastAsia="MS Mincho;ＭＳ 明朝"/>
                <w:lang w:eastAsia="ja-JP"/>
              </w:rPr>
              <w:t xml:space="preserve">ontext </w:t>
            </w:r>
            <w:r>
              <w:rPr>
                <w:rFonts w:eastAsia="MS Mincho;ＭＳ 明朝"/>
                <w:lang w:eastAsia="ja-JP"/>
              </w:rPr>
              <w:t>I</w:t>
            </w:r>
            <w:r>
              <w:rPr>
                <w:rFonts w:eastAsia="MS Mincho;ＭＳ 明朝"/>
                <w:lang w:eastAsia="ja-JP"/>
              </w:rPr>
              <w:t xml:space="preserve">nformation </w:t>
            </w:r>
            <w:r>
              <w:rPr>
                <w:rFonts w:eastAsia="MS Mincho;ＭＳ 明朝"/>
                <w:lang w:eastAsia="ja-JP"/>
              </w:rPr>
              <w:t>L</w:t>
            </w:r>
            <w:r>
              <w:rPr>
                <w:rFonts w:eastAsia="MS Mincho;ＭＳ 明朝"/>
                <w:lang w:eastAsia="ja-JP"/>
              </w:rPr>
              <w:t>ist</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is described in a table below.</w:t>
            </w:r>
          </w:p>
          <w:p>
            <w:pPr>
              <w:pStyle w:val="TAL"/>
              <w:keepNext w:val="false"/>
              <w:keepLines w:val="false"/>
              <w:widowControl w:val="false"/>
              <w:rPr>
                <w:rFonts w:eastAsia="MS Gothic;ＭＳ ゴシック"/>
                <w:lang w:eastAsia="ja-JP"/>
              </w:rPr>
            </w:pPr>
            <w:r>
              <w:rPr>
                <w:rFonts w:eastAsia="MS Gothic;ＭＳ ゴシック"/>
                <w:lang w:eastAsia="ja-JP"/>
              </w:rPr>
              <w:t xml:space="preserve">This IE indicates the PDP context information for each PDP context which is active for the MS. </w:t>
            </w:r>
          </w:p>
          <w:p>
            <w:pPr>
              <w:pStyle w:val="TAL"/>
              <w:keepNext w:val="false"/>
              <w:keepLines w:val="false"/>
              <w:widowControl w:val="false"/>
              <w:rPr/>
            </w:pPr>
            <w:r>
              <w:rPr>
                <w:rFonts w:eastAsia="MS Gothic;ＭＳ ゴシック"/>
                <w:lang w:eastAsia="ja-JP"/>
              </w:rPr>
              <w:t>It shall be present if the PS domain Subscriber State has the value "</w:t>
            </w:r>
            <w:r>
              <w:rPr>
                <w:rFonts w:eastAsia="MS Gothic;ＭＳ ゴシック"/>
                <w:lang w:eastAsia="ja-JP"/>
              </w:rPr>
              <w:t>CAMEL PDP active, MS not reachable for paging</w:t>
            </w:r>
            <w:r>
              <w:rPr>
                <w:rFonts w:eastAsia="MS Gothic;ＭＳ ゴシック"/>
                <w:lang w:eastAsia="ja-JP"/>
              </w:rPr>
              <w:t>”</w:t>
            </w:r>
            <w:r>
              <w:rPr>
                <w:rFonts w:eastAsia="MS Gothic;ＭＳ ゴシック"/>
                <w:lang w:eastAsia="ja-JP"/>
              </w:rPr>
              <w:t xml:space="preserve"> or </w:t>
            </w:r>
            <w:r>
              <w:rPr>
                <w:rFonts w:eastAsia="MS Gothic;ＭＳ ゴシック"/>
                <w:lang w:eastAsia="ja-JP"/>
              </w:rPr>
              <w:t xml:space="preserve">“CAMEL </w:t>
            </w:r>
            <w:r>
              <w:rPr>
                <w:rFonts w:eastAsia="MS Gothic;ＭＳ ゴシック"/>
                <w:lang w:eastAsia="ja-JP"/>
              </w:rPr>
              <w:t>PDP active MS may be reachable for paging</w:t>
            </w:r>
            <w:r>
              <w:rPr>
                <w:rFonts w:eastAsia="MS Gothic;ＭＳ ゴシック"/>
                <w:lang w:eastAsia="ja-JP"/>
              </w:rPr>
              <w:t>"; otherwise it shall be absent.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Mincho;ＭＳ 明朝"/>
                <w:lang w:eastAsia="ja-JP"/>
              </w:rPr>
              <w:t>Location Information</w:t>
            </w:r>
            <w:r>
              <w:rPr>
                <w:rFonts w:eastAsia="MS Mincho;ＭＳ 明朝"/>
                <w:lang w:eastAsia="ja-JP"/>
              </w:rPr>
              <w:t xml:space="preserve"> For GPRS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 xml:space="preserve">This IE is described in a table below. </w:t>
            </w:r>
          </w:p>
          <w:p>
            <w:pPr>
              <w:pStyle w:val="TAL"/>
              <w:keepNext w:val="false"/>
              <w:keepLines w:val="false"/>
              <w:widowControl w:val="false"/>
              <w:rPr>
                <w:rFonts w:eastAsia="MS Gothic;ＭＳ ゴシック"/>
                <w:lang w:eastAsia="ja-JP"/>
              </w:rPr>
            </w:pPr>
            <w:r>
              <w:rPr>
                <w:rFonts w:eastAsia="MS Gothic;ＭＳ ゴシック"/>
                <w:lang w:eastAsia="ja-JP"/>
              </w:rPr>
              <w:t>It indicates</w:t>
            </w:r>
            <w:r>
              <w:rPr>
                <w:rFonts w:eastAsia="MS Gothic;ＭＳ ゴシック"/>
                <w:lang w:eastAsia="ja-JP"/>
              </w:rPr>
              <w:t xml:space="preserve"> the location of the MS. </w:t>
            </w:r>
          </w:p>
          <w:p>
            <w:pPr>
              <w:pStyle w:val="TAL"/>
              <w:keepNext w:val="false"/>
              <w:keepLines w:val="false"/>
              <w:widowControl w:val="false"/>
              <w:rPr/>
            </w:pPr>
            <w:r>
              <w:rPr>
                <w:rFonts w:eastAsia="MS Gothic;ＭＳ ゴシック"/>
                <w:lang w:eastAsia="ja-JP"/>
              </w:rPr>
              <w:t>It</w:t>
            </w:r>
            <w:r>
              <w:rPr>
                <w:rFonts w:eastAsia="MS Gothic;ＭＳ ゴシック"/>
                <w:lang w:eastAsia="ja-JP"/>
              </w:rPr>
              <w:t xml:space="preserve"> shall be present </w:t>
            </w:r>
            <w:r>
              <w:rPr>
                <w:rFonts w:eastAsia="MS Gothic;ＭＳ ゴシック"/>
                <w:lang w:eastAsia="ja-JP"/>
              </w:rPr>
              <w:t xml:space="preserve">only </w:t>
            </w:r>
            <w:r>
              <w:rPr>
                <w:rFonts w:eastAsia="MS Gothic;ＭＳ ゴシック"/>
                <w:lang w:eastAsia="ja-JP"/>
              </w:rPr>
              <w:t>if requested by the HLR</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rFonts w:eastAsia="MS Mincho;ＭＳ 明朝"/>
                <w:lang w:eastAsia="ja-JP"/>
              </w:rPr>
              <w:t xml:space="preserve">IMEI </w:t>
            </w:r>
            <w:r>
              <w:rPr>
                <w:rFonts w:eastAsia="MS Mincho;ＭＳ 明朝"/>
                <w:lang w:eastAsia="ja-JP"/>
              </w:rPr>
              <w:t>(with software version)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This IE contains the IMEI &amp; software version of the ME in use by the served subscriber</w:t>
            </w:r>
            <w:r>
              <w:rPr>
                <w:rFonts w:eastAsia="MS Gothic;ＭＳ ゴシック"/>
                <w:lang w:eastAsia="ja-JP"/>
              </w:rPr>
              <w:t>. It shall be present only if requested by the HLR.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Mincho;ＭＳ 明朝"/>
                <w:lang w:eastAsia="ja-JP"/>
              </w:rPr>
              <w:t>GPRS MS Class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contains the MS network and radio access capabilities.</w:t>
            </w:r>
            <w:r>
              <w:rPr>
                <w:rFonts w:eastAsia="MS Gothic;ＭＳ ゴシック"/>
                <w:lang w:eastAsia="ja-JP"/>
              </w:rPr>
              <w:t xml:space="preserve"> It shall be present only if requested by the HLR.</w:t>
            </w:r>
          </w:p>
        </w:tc>
      </w:tr>
    </w:tbl>
    <w:p>
      <w:pPr>
        <w:pStyle w:val="Normal"/>
        <w:rPr>
          <w:rFonts w:eastAsia="MS Gothic;ＭＳ ゴシック"/>
          <w:lang w:eastAsia="ja-JP"/>
        </w:rPr>
      </w:pPr>
      <w:r>
        <w:rPr>
          <w:rFonts w:eastAsia="MS Gothic;ＭＳ ゴシック"/>
          <w:lang w:eastAsia="ja-JP"/>
        </w:rPr>
      </w:r>
    </w:p>
    <w:p>
      <w:pPr>
        <w:pStyle w:val="Normal"/>
        <w:keepNext w:val="true"/>
        <w:keepLines/>
        <w:rPr>
          <w:rFonts w:eastAsia="MS Gothic;ＭＳ ゴシック"/>
          <w:lang w:eastAsia="ja-JP"/>
        </w:rPr>
      </w:pPr>
      <w:r>
        <w:rPr>
          <w:rFonts w:eastAsia="MS Gothic;ＭＳ ゴシック"/>
          <w:lang w:eastAsia="ja-JP"/>
        </w:rPr>
        <w:t>PDP Context Information includes the following 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PDP Context Identifier</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pPr>
            <w:r>
              <w:rPr/>
              <w:t>Index of the PDP context.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PDP State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Packet data protocol state, INACTIVE or ACTIVE.</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PDP Type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PDP type, e.g., PPP or IP.</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PDP 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PDP address, e.g., an IP address.</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APN Subscribed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The APN received from the HLR.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APN in Use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The APN currently used.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NSAPI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Network layer Service Access Point Identifier.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TI</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Transaction Identifier.</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TEID</w:t>
            </w:r>
            <w:r>
              <w:rPr>
                <w:lang w:eastAsia="ja-JP"/>
              </w:rPr>
              <w:t xml:space="preserve"> for Gn/Gp</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lang w:eastAsia="ja-JP"/>
              </w:rPr>
              <w:t>Tunnel Endpoint Identifier</w:t>
            </w:r>
            <w:r>
              <w:rPr>
                <w:lang w:eastAsia="ja-JP"/>
              </w:rPr>
              <w:t xml:space="preserve"> for the Gn and Gp interfaces</w:t>
            </w:r>
            <w:r>
              <w:rPr>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TEID</w:t>
            </w:r>
            <w:r>
              <w:rPr>
                <w:lang w:eastAsia="ja-JP"/>
              </w:rPr>
              <w:t xml:space="preserve"> for </w:t>
            </w:r>
            <w:r>
              <w:rPr>
                <w:lang w:eastAsia="ja-JP"/>
              </w:rPr>
              <w:t>Iu</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lang w:eastAsia="ja-JP"/>
              </w:rPr>
              <w:t>Tunnel Endpoint Identifier</w:t>
            </w:r>
            <w:r>
              <w:rPr>
                <w:lang w:eastAsia="ja-JP"/>
              </w:rPr>
              <w:t xml:space="preserve"> for the Iu interface</w:t>
            </w:r>
            <w:r>
              <w:rPr>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GGSN Address in Use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The IP address of the GGSN currently used.</w:t>
            </w:r>
          </w:p>
          <w:p>
            <w:pPr>
              <w:pStyle w:val="TAL"/>
              <w:keepNext w:val="false"/>
              <w:keepLines w:val="false"/>
              <w:widowControl w:val="false"/>
              <w:rPr>
                <w:rFonts w:eastAsia="MS Gothic;ＭＳ ゴシック"/>
                <w:lang w:eastAsia="ja-JP"/>
              </w:rPr>
            </w:pPr>
            <w:r>
              <w:rPr>
                <w:rFonts w:eastAsia="MS Gothic;ＭＳ ゴシック"/>
                <w:lang w:eastAsia="ja-JP"/>
              </w:rPr>
              <w:t>The SGSN shall report the GGSN address in the same IP version as in the S</w:t>
              <w:noBreakHyphen/>
              <w:t xml:space="preserve">CDR. See </w:t>
            </w:r>
            <w:r>
              <w:rPr/>
              <w:t>3GPP TS</w:t>
            </w:r>
            <w:r>
              <w:rPr>
                <w:rFonts w:eastAsia="MS Gothic;ＭＳ ゴシック"/>
                <w:lang w:eastAsia="ja-JP"/>
              </w:rPr>
              <w:t> 32.25</w:t>
            </w:r>
            <w:r>
              <w:rPr>
                <w:rFonts w:eastAsia="MS Gothic;ＭＳ ゴシック"/>
                <w:lang w:eastAsia="ja-JP"/>
              </w:rPr>
              <w:t>1</w:t>
            </w:r>
            <w:r>
              <w:rPr>
                <w:rFonts w:eastAsia="MS Gothic;ＭＳ ゴシック"/>
                <w:lang w:eastAsia="ja-JP"/>
              </w:rPr>
              <w:t> [</w:t>
            </w:r>
            <w:r>
              <w:rPr>
                <w:lang w:val="en-US" w:eastAsia="en-US"/>
              </w:rPr>
              <w:t>38</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Subscribed QoS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The quality of service profile subscribed.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Requested QoS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The quality of service profile requested.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Negotiated QoS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The quality of service profile negotiated.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Charging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Charging identifier, identifies charging records generated by SGSN and GGSN.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PDP Context Charging Characteristics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The charging characteristics of this PDP context, e.g., normal, prepaid, flat-rate, and/or hot billing.</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RNC Address </w:t>
            </w:r>
            <w:r>
              <w:rPr>
                <w:rFonts w:eastAsia="MS Gothic;ＭＳ ゴシック"/>
                <w:lang w:eastAsia="ja-JP"/>
              </w:rPr>
              <w:t>I</w:t>
            </w:r>
            <w:r>
              <w:rPr/>
              <w:t>n Use</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The IP address of the RNC currently used.</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t>Requested QoS Extension</w:t>
            </w:r>
          </w:p>
        </w:tc>
        <w:tc>
          <w:tcPr>
            <w:tcW w:w="707" w:type="dxa"/>
            <w:tcBorders>
              <w:top w:val="single" w:sz="6" w:space="0" w:color="000000"/>
              <w:left w:val="single" w:sz="6" w:space="0" w:color="000000"/>
              <w:bottom w:val="single" w:sz="6" w:space="0" w:color="000000"/>
              <w:right w:val="single" w:sz="6" w:space="0" w:color="000000"/>
            </w:tcBorders>
          </w:tcPr>
          <w:p>
            <w:pPr>
              <w:pStyle w:val="TAC"/>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t>This IE contains a supplement to the Requested QoS</w:t>
            </w:r>
            <w:r>
              <w:rPr>
                <w:rFonts w:eastAsia="MS Gothic;ＭＳ ゴシック"/>
                <w:lang w:eastAsia="ja-JP"/>
              </w:rPr>
              <w:t xml:space="preserve"> IE</w:t>
            </w:r>
            <w:r>
              <w:rPr/>
              <w:t xml:space="preserve">. </w:t>
            </w:r>
            <w:r>
              <w:rPr>
                <w:rFonts w:eastAsia="MS Gothic;ＭＳ ゴシック"/>
                <w:lang w:eastAsia="ja-JP"/>
              </w:rPr>
              <w:t xml:space="preserve">It </w:t>
            </w:r>
            <w:r>
              <w:rPr/>
              <w:t xml:space="preserve">shall </w:t>
            </w:r>
            <w:r>
              <w:rPr>
                <w:rFonts w:eastAsia="MS Gothic;ＭＳ ゴシック"/>
                <w:lang w:eastAsia="ja-JP"/>
              </w:rPr>
              <w:t xml:space="preserve">be </w:t>
            </w:r>
            <w:r>
              <w:rPr/>
              <w:t xml:space="preserve">present if the Requested QoS </w:t>
            </w:r>
            <w:r>
              <w:rPr>
                <w:rFonts w:eastAsia="MS Gothic;ＭＳ ゴシック"/>
                <w:lang w:eastAsia="ja-JP"/>
              </w:rPr>
              <w:t xml:space="preserve">IE </w:t>
            </w:r>
            <w:r>
              <w:rPr/>
              <w:t xml:space="preserve">is present and </w:t>
            </w:r>
            <w:r>
              <w:rPr>
                <w:rFonts w:eastAsia="MS Gothic;ＭＳ ゴシック"/>
                <w:lang w:eastAsia="ja-JP"/>
              </w:rPr>
              <w:t xml:space="preserve">the MS requested </w:t>
            </w:r>
            <w:r>
              <w:rPr/>
              <w:t>one or more of the following for the PDP context:</w:t>
            </w:r>
          </w:p>
          <w:p>
            <w:pPr>
              <w:pStyle w:val="TAL"/>
              <w:widowControl w:val="false"/>
              <w:rPr/>
            </w:pPr>
            <w:r>
              <w:rPr/>
              <w:t>-</w:t>
            </w:r>
            <w:r>
              <w:rPr>
                <w:rFonts w:eastAsia="MS Gothic;ＭＳ ゴシック"/>
                <w:lang w:eastAsia="ja-JP"/>
              </w:rPr>
              <w:tab/>
            </w:r>
            <w:r>
              <w:rPr/>
              <w:t>Source Statistics Descriptor;</w:t>
            </w:r>
          </w:p>
          <w:p>
            <w:pPr>
              <w:pStyle w:val="TAL"/>
              <w:widowControl w:val="false"/>
              <w:rPr/>
            </w:pPr>
            <w:r>
              <w:rPr/>
              <w:t>-</w:t>
            </w:r>
            <w:r>
              <w:rPr>
                <w:rFonts w:eastAsia="MS Gothic;ＭＳ ゴシック"/>
                <w:lang w:eastAsia="ja-JP"/>
              </w:rPr>
              <w:tab/>
            </w:r>
            <w:r>
              <w:rPr/>
              <w:t>Signalling Indication;</w:t>
            </w:r>
          </w:p>
          <w:p>
            <w:pPr>
              <w:pStyle w:val="TAL"/>
              <w:widowControl w:val="false"/>
              <w:rPr/>
            </w:pPr>
            <w:r>
              <w:rPr/>
              <w:t>-</w:t>
            </w:r>
            <w:r>
              <w:rPr>
                <w:rFonts w:eastAsia="MS Gothic;ＭＳ ゴシック"/>
                <w:lang w:eastAsia="ja-JP"/>
              </w:rPr>
              <w:tab/>
            </w:r>
            <w:r>
              <w:rPr/>
              <w:t>Maximum bit rate for downlink (extended);</w:t>
            </w:r>
          </w:p>
          <w:p>
            <w:pPr>
              <w:pStyle w:val="TAL"/>
              <w:widowControl w:val="false"/>
              <w:rPr/>
            </w:pPr>
            <w:r>
              <w:rPr/>
              <w:t>-</w:t>
            </w:r>
            <w:r>
              <w:rPr>
                <w:rFonts w:eastAsia="MS Gothic;ＭＳ ゴシック"/>
                <w:lang w:eastAsia="ja-JP"/>
              </w:rPr>
              <w:tab/>
            </w:r>
            <w:r>
              <w:rPr/>
              <w:t>Guaranteed bit rate for downlink (extended).</w:t>
            </w:r>
          </w:p>
          <w:p>
            <w:pPr>
              <w:pStyle w:val="TAL"/>
              <w:widowControl w:val="false"/>
              <w:rPr>
                <w:rFonts w:eastAsia="MS Gothic;ＭＳ ゴシック"/>
                <w:lang w:eastAsia="ja-JP"/>
              </w:rPr>
            </w:pPr>
            <w:r>
              <w:rPr/>
              <w:t>Otherwise, it shall be absent.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Subscribed QoS Extension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t xml:space="preserve">This IE contains a supplement to the Subscribed QoS IE. </w:t>
            </w:r>
            <w:r>
              <w:rPr>
                <w:rFonts w:eastAsia="MS Gothic;ＭＳ ゴシック"/>
                <w:lang w:eastAsia="ja-JP"/>
              </w:rPr>
              <w:t>It</w:t>
            </w:r>
            <w:r>
              <w:rPr/>
              <w:t xml:space="preserve"> shall </w:t>
            </w:r>
            <w:r>
              <w:rPr>
                <w:rFonts w:eastAsia="MS Gothic;ＭＳ ゴシック"/>
                <w:lang w:eastAsia="ja-JP"/>
              </w:rPr>
              <w:t xml:space="preserve">be </w:t>
            </w:r>
            <w:r>
              <w:rPr/>
              <w:t xml:space="preserve">present if the Subsribed QoS </w:t>
            </w:r>
            <w:r>
              <w:rPr>
                <w:rFonts w:eastAsia="MS Gothic;ＭＳ ゴシック"/>
                <w:lang w:eastAsia="ja-JP"/>
              </w:rPr>
              <w:t xml:space="preserve">IE </w:t>
            </w:r>
            <w:r>
              <w:rPr/>
              <w:t xml:space="preserve">is present and one or more of the following is </w:t>
            </w:r>
            <w:r>
              <w:rPr>
                <w:rFonts w:eastAsia="MS Gothic;ＭＳ ゴシック"/>
                <w:lang w:eastAsia="ja-JP"/>
              </w:rPr>
              <w:t xml:space="preserve">part of the subscription </w:t>
            </w:r>
            <w:r>
              <w:rPr/>
              <w:t>profile</w:t>
            </w:r>
            <w:r>
              <w:rPr>
                <w:rFonts w:eastAsia="MS Gothic;ＭＳ ゴシック"/>
                <w:lang w:eastAsia="ja-JP"/>
              </w:rPr>
              <w:t xml:space="preserve"> in the HLR</w:t>
            </w:r>
            <w:r>
              <w:rPr/>
              <w:t>:</w:t>
            </w:r>
          </w:p>
          <w:p>
            <w:pPr>
              <w:pStyle w:val="TAL"/>
              <w:widowControl w:val="false"/>
              <w:rPr/>
            </w:pPr>
            <w:r>
              <w:rPr/>
              <w:t>-</w:t>
            </w:r>
            <w:r>
              <w:rPr>
                <w:rFonts w:eastAsia="MS Gothic;ＭＳ ゴシック"/>
                <w:lang w:eastAsia="ja-JP"/>
              </w:rPr>
              <w:tab/>
            </w:r>
            <w:r>
              <w:rPr/>
              <w:t>Maximum bit rate for downlink (extended);</w:t>
            </w:r>
          </w:p>
          <w:p>
            <w:pPr>
              <w:pStyle w:val="TAL"/>
              <w:widowControl w:val="false"/>
              <w:rPr/>
            </w:pPr>
            <w:r>
              <w:rPr/>
              <w:t>-</w:t>
            </w:r>
            <w:r>
              <w:rPr>
                <w:rFonts w:eastAsia="MS Gothic;ＭＳ ゴシック"/>
                <w:lang w:eastAsia="ja-JP"/>
              </w:rPr>
              <w:tab/>
            </w:r>
            <w:r>
              <w:rPr/>
              <w:t>Guaranteed bit rate for downlink (extended).</w:t>
            </w:r>
          </w:p>
          <w:p>
            <w:pPr>
              <w:pStyle w:val="TAL"/>
              <w:widowControl w:val="false"/>
              <w:rPr>
                <w:rFonts w:eastAsia="MS Gothic;ＭＳ ゴシック"/>
                <w:lang w:eastAsia="ja-JP"/>
              </w:rPr>
            </w:pPr>
            <w:r>
              <w:rPr/>
              <w:t>Otherwise, it shall be absent.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t>Negotiated QoS Extension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S</w:t>
            </w:r>
          </w:p>
        </w:tc>
        <w:tc>
          <w:tcPr>
            <w:tcW w:w="6325" w:type="dxa"/>
            <w:tcBorders>
              <w:top w:val="single" w:sz="6" w:space="0" w:color="000000"/>
              <w:left w:val="single" w:sz="6" w:space="0" w:color="000000"/>
              <w:bottom w:val="single" w:sz="6" w:space="0" w:color="000000"/>
              <w:right w:val="single" w:sz="6" w:space="0" w:color="000000"/>
            </w:tcBorders>
          </w:tcPr>
          <w:p>
            <w:pPr>
              <w:pStyle w:val="TAL"/>
              <w:widowControl w:val="false"/>
              <w:rPr>
                <w:rFonts w:eastAsia="MS Gothic;ＭＳ ゴシック"/>
                <w:lang w:eastAsia="ja-JP"/>
              </w:rPr>
            </w:pPr>
            <w:r>
              <w:rPr/>
              <w:t xml:space="preserve">This IE contains a supplement to the Negotiated QoS. </w:t>
            </w:r>
            <w:r>
              <w:rPr>
                <w:rFonts w:eastAsia="MS Gothic;ＭＳ ゴシック"/>
                <w:lang w:eastAsia="ja-JP"/>
              </w:rPr>
              <w:t>It</w:t>
            </w:r>
            <w:r>
              <w:rPr/>
              <w:t xml:space="preserve"> shall be present if the Negotiated QoS </w:t>
            </w:r>
            <w:r>
              <w:rPr>
                <w:rFonts w:eastAsia="MS Gothic;ＭＳ ゴシック"/>
                <w:lang w:eastAsia="ja-JP"/>
              </w:rPr>
              <w:t xml:space="preserve">IE </w:t>
            </w:r>
            <w:r>
              <w:rPr/>
              <w:t xml:space="preserve">is present and one or more of the following was negotiated between the </w:t>
            </w:r>
            <w:r>
              <w:rPr>
                <w:rFonts w:eastAsia="MS Gothic;ＭＳ ゴシック"/>
                <w:lang w:eastAsia="ja-JP"/>
              </w:rPr>
              <w:t>MS</w:t>
            </w:r>
            <w:r>
              <w:rPr/>
              <w:t>, the SGSN and the GGSN:</w:t>
            </w:r>
          </w:p>
          <w:p>
            <w:pPr>
              <w:pStyle w:val="TAL"/>
              <w:widowControl w:val="false"/>
              <w:rPr/>
            </w:pPr>
            <w:r>
              <w:rPr/>
              <w:t>-</w:t>
            </w:r>
            <w:r>
              <w:rPr>
                <w:rFonts w:eastAsia="MS Gothic;ＭＳ ゴシック"/>
                <w:lang w:eastAsia="ja-JP"/>
              </w:rPr>
              <w:tab/>
            </w:r>
            <w:r>
              <w:rPr/>
              <w:t>Source Statistics Descriptor;</w:t>
            </w:r>
          </w:p>
          <w:p>
            <w:pPr>
              <w:pStyle w:val="TAL"/>
              <w:widowControl w:val="false"/>
              <w:rPr/>
            </w:pPr>
            <w:r>
              <w:rPr/>
              <w:t>-</w:t>
            </w:r>
            <w:r>
              <w:rPr>
                <w:rFonts w:eastAsia="MS Gothic;ＭＳ ゴシック"/>
                <w:lang w:eastAsia="ja-JP"/>
              </w:rPr>
              <w:tab/>
            </w:r>
            <w:r>
              <w:rPr/>
              <w:t>Signalling Indication;</w:t>
            </w:r>
          </w:p>
          <w:p>
            <w:pPr>
              <w:pStyle w:val="TAL"/>
              <w:widowControl w:val="false"/>
              <w:rPr/>
            </w:pPr>
            <w:r>
              <w:rPr/>
              <w:t>-</w:t>
            </w:r>
            <w:r>
              <w:rPr>
                <w:rFonts w:eastAsia="MS Gothic;ＭＳ ゴシック"/>
                <w:lang w:eastAsia="ja-JP"/>
              </w:rPr>
              <w:tab/>
            </w:r>
            <w:r>
              <w:rPr/>
              <w:t>Maximum bit rate for downlink (extended);</w:t>
            </w:r>
          </w:p>
          <w:p>
            <w:pPr>
              <w:pStyle w:val="TAL"/>
              <w:widowControl w:val="false"/>
              <w:rPr/>
            </w:pPr>
            <w:r>
              <w:rPr/>
              <w:t>-</w:t>
            </w:r>
            <w:r>
              <w:rPr>
                <w:rFonts w:eastAsia="MS Gothic;ＭＳ ゴシック"/>
                <w:lang w:eastAsia="ja-JP"/>
              </w:rPr>
              <w:tab/>
            </w:r>
            <w:r>
              <w:rPr/>
              <w:t>Guaranteed bit rate for downlink (extended).</w:t>
            </w:r>
          </w:p>
          <w:p>
            <w:pPr>
              <w:pStyle w:val="TAL"/>
              <w:widowControl w:val="false"/>
              <w:rPr>
                <w:rFonts w:eastAsia="MS Gothic;ＭＳ ゴシック"/>
                <w:lang w:eastAsia="ja-JP"/>
              </w:rPr>
            </w:pPr>
            <w:r>
              <w:rPr/>
              <w:t>Otherwise, it shall be absent.</w:t>
            </w:r>
          </w:p>
        </w:tc>
      </w:tr>
    </w:tbl>
    <w:p>
      <w:pPr>
        <w:pStyle w:val="Normal"/>
        <w:rPr>
          <w:rFonts w:eastAsia="MS Gothic;ＭＳ ゴシック"/>
          <w:lang w:eastAsia="ja-JP"/>
        </w:rPr>
      </w:pPr>
      <w:r>
        <w:rPr>
          <w:rFonts w:eastAsia="MS Gothic;ＭＳ ゴシック"/>
          <w:lang w:eastAsia="ja-JP"/>
        </w:rPr>
      </w:r>
    </w:p>
    <w:p>
      <w:pPr>
        <w:pStyle w:val="Normal"/>
        <w:rPr>
          <w:rFonts w:eastAsia="MS Gothic;ＭＳ ゴシック"/>
          <w:lang w:eastAsia="ja-JP"/>
        </w:rPr>
      </w:pPr>
      <w:r>
        <w:rPr>
          <w:rFonts w:eastAsia="MS Gothic;ＭＳ ゴシック"/>
          <w:lang w:eastAsia="ja-JP"/>
        </w:rPr>
        <w:t>Location Information For GPRS includes the following 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rFonts w:eastAsia="MS Mincho;ＭＳ 明朝"/>
                <w:lang w:eastAsia="ja-JP"/>
              </w:rPr>
              <w:t>Service area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 23.018 [12].</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Mincho;ＭＳ 明朝"/>
                <w:lang w:eastAsia="ja-JP"/>
              </w:rPr>
            </w:pPr>
            <w:r>
              <w:rPr>
                <w:rFonts w:eastAsia="MS Mincho;ＭＳ 明朝"/>
                <w:lang w:eastAsia="ja-JP"/>
              </w:rPr>
              <w:t>Cell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Mincho;ＭＳ 明朝"/>
                <w:lang w:eastAsia="ja-JP"/>
              </w:rPr>
            </w:pPr>
            <w:r>
              <w:rPr>
                <w:rFonts w:eastAsia="MS Mincho;ＭＳ 明朝"/>
                <w:lang w:eastAsia="ja-JP"/>
              </w:rPr>
              <w:t>C,E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 23.018 [12].</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Location area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C</w:t>
            </w:r>
            <w:r>
              <w:rPr>
                <w:rFonts w:eastAsia="MS Gothic;ＭＳ ゴシック"/>
                <w:lang w:eastAsia="ja-JP"/>
              </w:rPr>
              <w:t>,E</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 23.018 [12].</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Routeing area ID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 23.003 [7].</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Geo</w:t>
            </w:r>
            <w:r>
              <w:rPr>
                <w:rFonts w:eastAsia="MS Gothic;ＭＳ ゴシック"/>
                <w:lang w:eastAsia="ja-JP"/>
              </w:rPr>
              <w:t>graphical</w:t>
            </w:r>
            <w:r>
              <w:rPr/>
              <w:t xml:space="preserve"> information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rFonts w:eastAsia="MS Gothic;ＭＳ ゴシック"/>
                <w:lang w:eastAsia="ja-JP"/>
              </w:rPr>
              <w:t>See 3GPP TS</w:t>
            </w:r>
            <w:r>
              <w:rPr>
                <w:rFonts w:eastAsia="MS Gothic;ＭＳ ゴシック"/>
                <w:lang w:eastAsia="ja-JP"/>
              </w:rPr>
              <w:t> 23.032 [</w:t>
            </w:r>
            <w:r>
              <w:rPr>
                <w:lang w:val="en-US" w:eastAsia="en-US"/>
              </w:rPr>
              <w:t>13</w:t>
            </w:r>
            <w:r>
              <w:rPr>
                <w:rFonts w:eastAsia="MS Gothic;ＭＳ ゴシック"/>
                <w:lang w:eastAsia="ja-JP"/>
              </w:rPr>
              <w:t>]</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Geodetic information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ITU</w:t>
            </w:r>
            <w:r>
              <w:rPr>
                <w:rFonts w:eastAsia="MS Gothic;ＭＳ ゴシック"/>
                <w:lang w:eastAsia="ja-JP"/>
              </w:rPr>
              <w:noBreakHyphen/>
            </w:r>
            <w:r>
              <w:rPr/>
              <w:t>T Q.763 [</w:t>
            </w:r>
            <w:r>
              <w:rPr>
                <w:lang w:val="en-US" w:eastAsia="en-US"/>
              </w:rPr>
              <w:t>43</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Age of location information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 23.018 [12].</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Current Location Retrieved</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See 3GPP TS 23.018 [12].</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SGSN number</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Global Title of the SGSN. See 3GPP TS 23.060 [</w:t>
            </w:r>
            <w:r>
              <w:rPr>
                <w:lang w:val="en-US" w:eastAsia="en-US"/>
              </w:rPr>
              <w:t>15</w:t>
            </w:r>
            <w:r>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Selected LSA Identity</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rFonts w:eastAsia="MS Gothic;ＭＳ ゴシック"/>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rFonts w:eastAsia="MS Gothic;ＭＳ ゴシック"/>
                <w:lang w:eastAsia="ja-JP"/>
              </w:rPr>
              <w:t>This IE is applicable only if SoLSA is supported by the SGSN.</w:t>
            </w:r>
          </w:p>
          <w:p>
            <w:pPr>
              <w:pStyle w:val="TAL"/>
              <w:keepNext w:val="false"/>
              <w:keepLines w:val="false"/>
              <w:widowControl w:val="false"/>
              <w:rPr/>
            </w:pPr>
            <w:r>
              <w:rPr/>
              <w:t xml:space="preserve">This IE indicates the LSA identity associated with the current position of the MS. </w:t>
            </w:r>
            <w:r>
              <w:rPr>
                <w:rFonts w:eastAsia="MS Gothic;ＭＳ ゴシック"/>
                <w:lang w:eastAsia="ja-JP"/>
              </w:rPr>
              <w:t>It s</w:t>
            </w:r>
            <w:r>
              <w:rPr/>
              <w:t xml:space="preserve">hall be </w:t>
            </w:r>
            <w:r>
              <w:rPr>
                <w:rFonts w:eastAsia="MS Gothic;ＭＳ ゴシック"/>
                <w:lang w:eastAsia="ja-JP"/>
              </w:rPr>
              <w:t>pre</w:t>
            </w:r>
            <w:r>
              <w:rPr/>
              <w:t xml:space="preserve">sent if the LSA ID in the subscriber data matches the LSA ID of the current cell. In the case of multiple matches the LSA ID with the highest priority </w:t>
            </w:r>
            <w:r>
              <w:rPr>
                <w:rFonts w:eastAsia="MS Gothic;ＭＳ ゴシック"/>
                <w:lang w:eastAsia="ja-JP"/>
              </w:rPr>
              <w:t xml:space="preserve">it </w:t>
            </w:r>
            <w:r>
              <w:rPr/>
              <w:t xml:space="preserve">shall be </w:t>
            </w:r>
            <w:r>
              <w:rPr>
                <w:rFonts w:eastAsia="MS Gothic;ＭＳ ゴシック"/>
                <w:lang w:eastAsia="ja-JP"/>
              </w:rPr>
              <w:t>pre</w:t>
            </w:r>
            <w:r>
              <w:rPr/>
              <w:t>sent. See 3GPP</w:t>
            </w:r>
            <w:r>
              <w:rPr>
                <w:rFonts w:eastAsia="MS Gothic;ＭＳ ゴシック"/>
                <w:lang w:eastAsia="ja-JP"/>
              </w:rPr>
              <w:t xml:space="preserve"> </w:t>
            </w:r>
            <w:r>
              <w:rPr/>
              <w:t>TS </w:t>
            </w:r>
            <w:r>
              <w:rPr>
                <w:rFonts w:eastAsia="MS Gothic;ＭＳ ゴシック"/>
                <w:lang w:eastAsia="ja-JP"/>
              </w:rPr>
              <w:t>2</w:t>
            </w:r>
            <w:r>
              <w:rPr/>
              <w:t>3.073 [18]</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lang w:eastAsia="zh-CN"/>
              </w:rPr>
              <w:t>User CSG Information</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rFonts w:eastAsia="MS Gothic;ＭＳ ゴシック"/>
                <w:lang w:eastAsia="ja-JP"/>
              </w:rPr>
            </w:pPr>
            <w:r>
              <w:rPr>
                <w:lang w:eastAsia="zh-CN"/>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rFonts w:eastAsia="MS Gothic;ＭＳ ゴシック"/>
                <w:lang w:eastAsia="ja-JP"/>
              </w:rPr>
            </w:pPr>
            <w:r>
              <w:rPr>
                <w:lang w:eastAsia="zh-CN"/>
              </w:rPr>
              <w:t>See</w:t>
            </w:r>
            <w:r>
              <w:rPr>
                <w:lang w:eastAsia="zh-CN"/>
              </w:rPr>
              <w:t xml:space="preserve"> 3GPP TS 23.060 [15].</w:t>
            </w:r>
          </w:p>
        </w:tc>
      </w:tr>
    </w:tbl>
    <w:p>
      <w:pPr>
        <w:pStyle w:val="Normal"/>
        <w:rPr>
          <w:rFonts w:eastAsia="MS Gothic;ＭＳ ゴシック"/>
          <w:lang w:eastAsia="ja-JP"/>
        </w:rPr>
      </w:pPr>
      <w:r>
        <w:rPr>
          <w:rFonts w:eastAsia="MS Gothic;ＭＳ ゴシック"/>
          <w:lang w:eastAsia="ja-JP"/>
        </w:rPr>
      </w:r>
    </w:p>
    <w:p>
      <w:pPr>
        <w:pStyle w:val="Heading1"/>
        <w:ind w:left="1134" w:hanging="1134"/>
        <w:rPr/>
      </w:pPr>
      <w:bookmarkStart w:id="1188" w:name="__RefHeading___Toc477855379"/>
      <w:bookmarkStart w:id="1189" w:name="clause_mnp"/>
      <w:bookmarkEnd w:id="1188"/>
      <w:r>
        <w:rPr>
          <w:rFonts w:eastAsia="MS Gothic;ＭＳ ゴシック"/>
          <w:lang w:eastAsia="ja-JP"/>
        </w:rPr>
        <w:t>12</w:t>
      </w:r>
      <w:bookmarkEnd w:id="1189"/>
      <w:r>
        <w:rPr>
          <w:rFonts w:eastAsia="MS Gothic;ＭＳ ゴシック"/>
          <w:lang w:eastAsia="ja-JP"/>
        </w:rPr>
        <w:tab/>
        <w:t>Subscriber Mobile Number Portability status retrieval</w:t>
      </w:r>
    </w:p>
    <w:p>
      <w:pPr>
        <w:pStyle w:val="Normal"/>
        <w:rPr>
          <w:rFonts w:eastAsia="MS Gothic;ＭＳ ゴシック"/>
          <w:lang w:eastAsia="ja-JP"/>
        </w:rPr>
      </w:pPr>
      <w:r>
        <w:rPr>
          <w:rFonts w:eastAsia="MS Gothic;ＭＳ ゴシック"/>
          <w:lang w:eastAsia="ja-JP"/>
        </w:rPr>
        <w:t>Support of the procedures described in this clause in CAMEL Phase 4 is a network operator option.</w:t>
      </w:r>
    </w:p>
    <w:p>
      <w:pPr>
        <w:pStyle w:val="Heading2"/>
        <w:rPr>
          <w:rFonts w:eastAsia="MS Gothic;ＭＳ ゴシック"/>
          <w:lang w:eastAsia="ja-JP"/>
        </w:rPr>
      </w:pPr>
      <w:bookmarkStart w:id="1190" w:name="__RefHeading___Toc477855380"/>
      <w:bookmarkEnd w:id="1190"/>
      <w:r>
        <w:rPr>
          <w:rFonts w:eastAsia="MS Gothic;ＭＳ ゴシック"/>
          <w:lang w:eastAsia="ja-JP"/>
        </w:rPr>
        <w:t>12.1</w:t>
        <w:tab/>
        <w:t>Architecture</w:t>
      </w:r>
    </w:p>
    <w:p>
      <w:pPr>
        <w:pStyle w:val="Heading3"/>
        <w:rPr>
          <w:rFonts w:eastAsia="MS Gothic;ＭＳ ゴシック"/>
          <w:lang w:eastAsia="ja-JP"/>
        </w:rPr>
      </w:pPr>
      <w:bookmarkStart w:id="1191" w:name="__RefHeading___Toc477855381"/>
      <w:bookmarkEnd w:id="1191"/>
      <w:r>
        <w:rPr>
          <w:rFonts w:eastAsia="MS Gothic;ＭＳ ゴシック"/>
          <w:lang w:eastAsia="ja-JP"/>
        </w:rPr>
        <w:t>12.1.1</w:t>
        <w:tab/>
        <w:t>Functional Entities used for CAMEL</w:t>
      </w:r>
    </w:p>
    <w:p>
      <w:pPr>
        <w:pStyle w:val="Normal"/>
        <w:rPr/>
      </w:pPr>
      <w:r>
        <w:rPr>
          <w:rFonts w:eastAsia="MS Gothic;ＭＳ ゴシック"/>
          <w:lang w:eastAsia="ja-JP"/>
        </w:rPr>
        <w:t>This clause describes procedures for the retrieval of subscriber Mobile Number Portability (MNP) information.</w:t>
      </w:r>
    </w:p>
    <w:p>
      <w:pPr>
        <w:pStyle w:val="Normal"/>
        <w:rPr>
          <w:rFonts w:eastAsia="MS Gothic;ＭＳ ゴシック"/>
          <w:lang w:eastAsia="ja-JP"/>
        </w:rPr>
      </w:pPr>
      <w:r>
        <w:rPr>
          <w:rFonts w:eastAsia="MS Gothic;ＭＳ ゴシック"/>
          <w:lang w:eastAsia="ja-JP"/>
        </w:rPr>
        <w:t>The gsmSCF may request subscriber MNP information of a mobile station from the MNP Signalling Relay Function (MNP SRF).</w:t>
      </w:r>
    </w:p>
    <w:p>
      <w:pPr>
        <w:pStyle w:val="Normal"/>
        <w:rPr/>
      </w:pPr>
      <w:r>
        <w:rPr>
          <w:rFonts w:eastAsia="MS Gothic;ＭＳ ゴシック"/>
          <w:lang w:eastAsia="ja-JP"/>
        </w:rPr>
        <w:t>Figure </w:t>
      </w:r>
      <w:r>
        <w:rPr>
          <w:color w:val="000000"/>
        </w:rPr>
        <w:t>12</w:t>
      </w:r>
      <w:r>
        <w:rPr>
          <w:color w:val="000000"/>
        </w:rPr>
        <w:t>.</w:t>
      </w:r>
      <w:r>
        <w:rPr>
          <w:color w:val="000000"/>
          <w:lang w:val="en-US" w:eastAsia="en-US"/>
        </w:rPr>
        <w:t>1</w:t>
      </w:r>
      <w:r>
        <w:rPr>
          <w:rFonts w:eastAsia="MS Gothic;ＭＳ ゴシック"/>
          <w:lang w:eastAsia="ja-JP"/>
        </w:rPr>
        <w:t xml:space="preserve"> indicates the functional entities involved in the procedures for the retrieval of MNP information.</w:t>
      </w:r>
    </w:p>
    <w:p>
      <w:pPr>
        <w:pStyle w:val="Normal"/>
        <w:rPr>
          <w:rFonts w:eastAsia="MS Gothic;ＭＳ ゴシック"/>
          <w:lang w:eastAsia="ja-JP"/>
        </w:rPr>
      </w:pPr>
      <w:r>
        <w:rPr>
          <w:rFonts w:eastAsia="MS Gothic;ＭＳ ゴシック"/>
          <w:lang w:eastAsia="ja-JP"/>
        </w:rPr>
      </w:r>
    </w:p>
    <w:p>
      <w:pPr>
        <w:pStyle w:val="TH"/>
        <w:rPr>
          <w:rFonts w:eastAsia="MS Gothic;ＭＳ ゴシック"/>
          <w:lang w:eastAsia="ja-JP"/>
        </w:rPr>
      </w:pPr>
      <w:r>
        <w:rPr/>
        <w:drawing>
          <wp:inline distT="0" distB="0" distL="0" distR="0">
            <wp:extent cx="4333875" cy="1638300"/>
            <wp:effectExtent l="0" t="0" r="0" b="0"/>
            <wp:docPr id="537" name="Image5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Image528" descr=""/>
                    <pic:cNvPicPr>
                      <a:picLocks noChangeAspect="1" noChangeArrowheads="1"/>
                    </pic:cNvPicPr>
                  </pic:nvPicPr>
                  <pic:blipFill>
                    <a:blip r:embed="rId557"/>
                    <a:srcRect l="-8" t="-22" r="-8" b="-22"/>
                    <a:stretch>
                      <a:fillRect/>
                    </a:stretch>
                  </pic:blipFill>
                  <pic:spPr bwMode="auto">
                    <a:xfrm>
                      <a:off x="0" y="0"/>
                      <a:ext cx="4333875" cy="1638300"/>
                    </a:xfrm>
                    <a:prstGeom prst="rect">
                      <a:avLst/>
                    </a:prstGeom>
                  </pic:spPr>
                </pic:pic>
              </a:graphicData>
            </a:graphic>
          </wp:inline>
        </w:drawing>
      </w:r>
    </w:p>
    <w:p>
      <w:pPr>
        <w:pStyle w:val="TF"/>
        <w:rPr/>
      </w:pPr>
      <w:r>
        <w:rPr>
          <w:color w:val="000000"/>
        </w:rPr>
        <w:t xml:space="preserve">Figure </w:t>
      </w:r>
      <w:bookmarkStart w:id="1192" w:name="fig_mnp_architecture"/>
      <w:r>
        <w:rPr>
          <w:color w:val="000000"/>
        </w:rPr>
        <w:t>12</w:t>
      </w:r>
      <w:r>
        <w:rPr>
          <w:color w:val="000000"/>
        </w:rPr>
        <w:t>.</w:t>
      </w:r>
      <w:r>
        <w:rPr>
          <w:color w:val="000000"/>
          <w:lang w:val="en-US" w:eastAsia="en-US"/>
        </w:rPr>
        <w:t>1</w:t>
      </w:r>
      <w:bookmarkEnd w:id="1192"/>
      <w:r>
        <w:rPr>
          <w:color w:val="000000"/>
        </w:rPr>
        <w:t>: Functional architecture for CAMEL Support of providing MNP information</w:t>
      </w:r>
    </w:p>
    <w:p>
      <w:pPr>
        <w:pStyle w:val="Normal"/>
        <w:rPr/>
      </w:pPr>
      <w:r>
        <w:rPr>
          <w:rFonts w:eastAsia="MS Gothic;ＭＳ ゴシック"/>
          <w:b/>
          <w:lang w:eastAsia="ja-JP"/>
        </w:rPr>
        <w:t>gsmSCF: see subclause </w:t>
      </w:r>
      <w:r>
        <w:rPr>
          <w:b/>
        </w:rPr>
        <w:t>3.1</w:t>
      </w:r>
      <w:r>
        <w:rPr>
          <w:rFonts w:eastAsia="MS Gothic;ＭＳ ゴシック"/>
          <w:b/>
          <w:lang w:eastAsia="ja-JP"/>
        </w:rPr>
        <w:t>.</w:t>
      </w:r>
    </w:p>
    <w:p>
      <w:pPr>
        <w:pStyle w:val="Normal"/>
        <w:rPr/>
      </w:pPr>
      <w:r>
        <w:rPr>
          <w:rFonts w:eastAsia="MS Gothic;ＭＳ ゴシック"/>
          <w:b/>
          <w:lang w:eastAsia="ja-JP"/>
        </w:rPr>
        <w:t>MNP SRF:</w:t>
      </w:r>
      <w:r>
        <w:rPr>
          <w:rFonts w:eastAsia="MS Gothic;ＭＳ ゴシック"/>
          <w:lang w:eastAsia="ja-JP"/>
        </w:rPr>
        <w:t xml:space="preserve"> A functional entity that supports the mobile number portability of a mobile station, which is described in 3GPP TS 23.066 [</w:t>
      </w:r>
      <w:r>
        <w:rPr>
          <w:lang w:val="en-US" w:eastAsia="en-US"/>
        </w:rPr>
        <w:t>17</w:t>
      </w:r>
      <w:r>
        <w:rPr>
          <w:rFonts w:eastAsia="MS Gothic;ＭＳ ゴシック"/>
          <w:lang w:eastAsia="ja-JP"/>
        </w:rPr>
        <w:t xml:space="preserve">]. </w:t>
      </w:r>
    </w:p>
    <w:p>
      <w:pPr>
        <w:pStyle w:val="Normal"/>
        <w:rPr/>
      </w:pPr>
      <w:r>
        <w:rPr>
          <w:rFonts w:eastAsia="MS Gothic;ＭＳ ゴシック"/>
          <w:b/>
          <w:lang w:eastAsia="ja-JP"/>
        </w:rPr>
        <w:t>Recipient Network:</w:t>
      </w:r>
      <w:r>
        <w:rPr>
          <w:rFonts w:eastAsia="MS Gothic;ＭＳ ゴシック"/>
          <w:lang w:eastAsia="ja-JP"/>
        </w:rPr>
        <w:t xml:space="preserve"> </w:t>
      </w:r>
      <w:r>
        <w:rPr>
          <w:rFonts w:eastAsia="MS Gothic;ＭＳ ゴシック"/>
          <w:lang w:eastAsia="ja-JP"/>
        </w:rPr>
        <w:t>N</w:t>
      </w:r>
      <w:r>
        <w:rPr>
          <w:rFonts w:eastAsia="MS Gothic;ＭＳ ゴシック"/>
          <w:lang w:eastAsia="ja-JP"/>
        </w:rPr>
        <w:t>etwork that receives the number in the porting process. This network becomes the subscription network when the porting process is complete. See 3GPP TS 23.066 [</w:t>
      </w:r>
      <w:r>
        <w:rPr>
          <w:lang w:val="en-US" w:eastAsia="en-US"/>
        </w:rPr>
        <w:t>17</w:t>
      </w:r>
      <w:r>
        <w:rPr>
          <w:rFonts w:eastAsia="MS Gothic;ＭＳ ゴシック"/>
          <w:lang w:eastAsia="ja-JP"/>
        </w:rPr>
        <w:t>].</w:t>
      </w:r>
    </w:p>
    <w:p>
      <w:pPr>
        <w:pStyle w:val="Normal"/>
        <w:rPr/>
      </w:pPr>
      <w:r>
        <w:rPr>
          <w:rFonts w:eastAsia="MS Gothic;ＭＳ ゴシック"/>
          <w:b/>
          <w:lang w:eastAsia="ja-JP"/>
        </w:rPr>
        <w:t>Number Range Holder Network:</w:t>
      </w:r>
      <w:r>
        <w:rPr>
          <w:rFonts w:eastAsia="MS Gothic;ＭＳ ゴシック"/>
          <w:lang w:eastAsia="ja-JP"/>
        </w:rPr>
        <w:t xml:space="preserve"> </w:t>
      </w:r>
      <w:r>
        <w:rPr>
          <w:rFonts w:eastAsia="MS Gothic;ＭＳ ゴシック"/>
          <w:lang w:eastAsia="ja-JP"/>
        </w:rPr>
        <w:t>N</w:t>
      </w:r>
      <w:r>
        <w:rPr>
          <w:rFonts w:eastAsia="MS Gothic;ＭＳ ゴシック"/>
          <w:lang w:eastAsia="ja-JP"/>
        </w:rPr>
        <w:t>etwork to which the number range containing the ported number has been allocated. See 3GPP TS 23.066 [</w:t>
      </w:r>
      <w:r>
        <w:rPr>
          <w:lang w:val="en-US" w:eastAsia="en-US"/>
        </w:rPr>
        <w:t>17</w:t>
      </w:r>
      <w:r>
        <w:rPr>
          <w:rFonts w:eastAsia="MS Gothic;ＭＳ ゴシック"/>
          <w:lang w:eastAsia="ja-JP"/>
        </w:rPr>
        <w:t>].</w:t>
      </w:r>
    </w:p>
    <w:p>
      <w:pPr>
        <w:pStyle w:val="Heading3"/>
        <w:rPr>
          <w:rFonts w:eastAsia="MS Gothic;ＭＳ ゴシック"/>
          <w:lang w:eastAsia="ja-JP"/>
        </w:rPr>
      </w:pPr>
      <w:bookmarkStart w:id="1193" w:name="__RefHeading___Toc477855382"/>
      <w:bookmarkEnd w:id="1193"/>
      <w:r>
        <w:rPr>
          <w:rFonts w:eastAsia="MS Gothic;ＭＳ ゴシック"/>
          <w:lang w:eastAsia="ja-JP"/>
        </w:rPr>
        <w:t>12.1.2</w:t>
        <w:tab/>
        <w:t>Interfaces defined for CAMEL</w:t>
      </w:r>
    </w:p>
    <w:p>
      <w:pPr>
        <w:pStyle w:val="Normal"/>
        <w:rPr>
          <w:rFonts w:eastAsia="MS Gothic;ＭＳ ゴシック"/>
          <w:lang w:eastAsia="ja-JP"/>
        </w:rPr>
      </w:pPr>
      <w:r>
        <w:rPr>
          <w:rFonts w:eastAsia="MS Gothic;ＭＳ ゴシック"/>
          <w:lang w:eastAsia="ja-JP"/>
        </w:rPr>
        <w:t>This subclause describes the interfaces applicable to CAMEL. It specifies on a high level the functions specific to CAMEL.</w:t>
      </w:r>
    </w:p>
    <w:p>
      <w:pPr>
        <w:pStyle w:val="Heading4"/>
        <w:ind w:left="1418" w:hanging="1418"/>
        <w:rPr>
          <w:rFonts w:eastAsia="MS Gothic;ＭＳ ゴシック"/>
          <w:lang w:eastAsia="ja-JP"/>
        </w:rPr>
      </w:pPr>
      <w:bookmarkStart w:id="1194" w:name="__RefHeading___Toc477855383"/>
      <w:bookmarkEnd w:id="1194"/>
      <w:r>
        <w:rPr>
          <w:rFonts w:eastAsia="MS Gothic;ＭＳ ゴシック"/>
          <w:lang w:eastAsia="ja-JP"/>
        </w:rPr>
        <w:t>12.1.2.1</w:t>
        <w:tab/>
        <w:t>gsmSCF - MNP SRF interface</w:t>
      </w:r>
    </w:p>
    <w:p>
      <w:pPr>
        <w:pStyle w:val="Normal"/>
        <w:rPr/>
      </w:pPr>
      <w:r>
        <w:rPr>
          <w:rFonts w:eastAsia="MS Gothic;ＭＳ ゴシック"/>
          <w:lang w:eastAsia="ja-JP"/>
        </w:rPr>
        <w:t>This interface is used by the gsmSCF to request MNP information from the MNP SRF at any time.</w:t>
      </w:r>
    </w:p>
    <w:p>
      <w:pPr>
        <w:pStyle w:val="Heading4"/>
        <w:ind w:left="1418" w:hanging="1418"/>
        <w:rPr>
          <w:rFonts w:eastAsia="MS Gothic;ＭＳ ゴシック"/>
          <w:lang w:eastAsia="ja-JP"/>
        </w:rPr>
      </w:pPr>
      <w:bookmarkStart w:id="1195" w:name="__RefHeading___Toc477855384"/>
      <w:bookmarkEnd w:id="1195"/>
      <w:r>
        <w:rPr>
          <w:rFonts w:eastAsia="MS Gothic;ＭＳ ゴシック"/>
          <w:lang w:eastAsia="ja-JP"/>
        </w:rPr>
        <w:t>12.1.2.2</w:t>
        <w:tab/>
        <w:t>MNP SRF - gsmSCF interface</w:t>
      </w:r>
    </w:p>
    <w:p>
      <w:pPr>
        <w:pStyle w:val="Normal"/>
        <w:rPr/>
      </w:pPr>
      <w:r>
        <w:rPr>
          <w:rFonts w:eastAsia="MS Gothic;ＭＳ ゴシック"/>
          <w:lang w:eastAsia="ja-JP"/>
        </w:rPr>
        <w:t>This interface is used by the MNP SRF to return the requested MNP information to the gsmSCF, as requested by the gsmSCF via the Any Time Interrogation procedure.</w:t>
      </w:r>
    </w:p>
    <w:p>
      <w:pPr>
        <w:pStyle w:val="Heading3"/>
        <w:rPr>
          <w:rFonts w:eastAsia="MS Gothic;ＭＳ ゴシック"/>
          <w:lang w:eastAsia="ja-JP"/>
        </w:rPr>
      </w:pPr>
      <w:bookmarkStart w:id="1196" w:name="__RefHeading___Toc477855385"/>
      <w:bookmarkEnd w:id="1196"/>
      <w:r>
        <w:rPr>
          <w:rFonts w:eastAsia="MS Gothic;ＭＳ ゴシック"/>
          <w:lang w:eastAsia="ja-JP"/>
        </w:rPr>
        <w:t>12.2</w:t>
        <w:tab/>
        <w:t>Procedures for CAMEL</w:t>
      </w:r>
    </w:p>
    <w:p>
      <w:pPr>
        <w:pStyle w:val="Heading3"/>
        <w:rPr>
          <w:rFonts w:eastAsia="MS Gothic;ＭＳ ゴシック"/>
          <w:lang w:eastAsia="ja-JP"/>
        </w:rPr>
      </w:pPr>
      <w:bookmarkStart w:id="1197" w:name="__RefHeading___Toc477855386"/>
      <w:bookmarkEnd w:id="1197"/>
      <w:r>
        <w:rPr>
          <w:rFonts w:eastAsia="MS Gothic;ＭＳ ゴシック"/>
          <w:lang w:eastAsia="ja-JP"/>
        </w:rPr>
        <w:t>12.2.1</w:t>
        <w:tab/>
        <w:t>Provide MNP Information</w:t>
      </w:r>
    </w:p>
    <w:p>
      <w:pPr>
        <w:pStyle w:val="Heading4"/>
        <w:ind w:left="1418" w:hanging="1418"/>
        <w:rPr>
          <w:rFonts w:eastAsia="MS Gothic;ＭＳ ゴシック"/>
          <w:lang w:eastAsia="ja-JP"/>
        </w:rPr>
      </w:pPr>
      <w:bookmarkStart w:id="1198" w:name="__RefHeading___Toc477855387"/>
      <w:bookmarkEnd w:id="1198"/>
      <w:r>
        <w:rPr>
          <w:rFonts w:eastAsia="MS Gothic;ＭＳ ゴシック"/>
          <w:lang w:eastAsia="ja-JP"/>
        </w:rPr>
        <w:t>12.2.1.1</w:t>
        <w:tab/>
        <w:t>CAMEL_Provide_MNP_Info with ATI</w:t>
      </w:r>
    </w:p>
    <w:p>
      <w:pPr>
        <w:pStyle w:val="Normal"/>
        <w:rPr>
          <w:rFonts w:eastAsia="MS Gothic;ＭＳ ゴシック"/>
          <w:lang w:eastAsia="ja-JP"/>
        </w:rPr>
      </w:pPr>
      <w:r>
        <w:rPr>
          <w:rFonts w:eastAsia="MS Gothic;ＭＳ ゴシック"/>
          <w:lang w:eastAsia="ja-JP"/>
        </w:rPr>
        <w:t>The process for providing MNP information with Any Time Interrogation (ATI) is the following:</w:t>
      </w:r>
    </w:p>
    <w:p>
      <w:pPr>
        <w:pStyle w:val="B1"/>
        <w:rPr>
          <w:rFonts w:eastAsia="MS Gothic;ＭＳ ゴシック"/>
          <w:lang w:eastAsia="ja-JP"/>
        </w:rPr>
      </w:pPr>
      <w:r>
        <w:rPr>
          <w:rFonts w:eastAsia="MS Gothic;ＭＳ ゴシック"/>
          <w:lang w:eastAsia="ja-JP"/>
        </w:rPr>
        <w:t>-</w:t>
        <w:tab/>
        <w:t>CAMEL_ATI_MNP.</w:t>
      </w:r>
    </w:p>
    <w:p>
      <w:pPr>
        <w:pStyle w:val="Normal"/>
        <w:rPr/>
      </w:pPr>
      <w:r>
        <w:rPr>
          <w:rFonts w:eastAsia="MS Gothic;ＭＳ ゴシック"/>
          <w:lang w:eastAsia="ja-JP"/>
        </w:rPr>
        <w:t xml:space="preserve">Sheet 1: </w:t>
      </w:r>
      <w:r>
        <w:rPr>
          <w:rFonts w:eastAsia="MS Gothic;ＭＳ ゴシック"/>
          <w:lang w:eastAsia="ja-JP"/>
        </w:rPr>
        <w:t>D</w:t>
      </w:r>
      <w:r>
        <w:rPr>
          <w:rFonts w:eastAsia="MS Gothic;ＭＳ ゴシック"/>
          <w:lang w:eastAsia="ja-JP"/>
        </w:rPr>
        <w:t>etails of the task box “Query Number Portability Database” may be obtained from 3GPP TS 23.066 [</w:t>
      </w:r>
      <w:r>
        <w:rPr>
          <w:lang w:val="en-US" w:eastAsia="en-US"/>
        </w:rPr>
        <w:t>17</w:t>
      </w:r>
      <w:r>
        <w:rPr>
          <w:rFonts w:eastAsia="MS Gothic;ＭＳ ゴシック"/>
          <w:lang w:eastAsia="ja-JP"/>
        </w:rPr>
        <w:t>]. The task box returns an indication whether the MSISDN is known or not.</w:t>
      </w:r>
    </w:p>
    <w:p>
      <w:pPr>
        <w:pStyle w:val="Normal"/>
        <w:rPr>
          <w:rFonts w:eastAsia="MS Gothic;ＭＳ ゴシック"/>
          <w:lang w:eastAsia="ja-JP"/>
        </w:rPr>
      </w:pPr>
      <w:r>
        <w:rPr>
          <w:rFonts w:eastAsia="MS Gothic;ＭＳ ゴシック"/>
          <w:lang w:eastAsia="ja-JP"/>
        </w:rPr>
      </w:r>
    </w:p>
    <w:p>
      <w:pPr>
        <w:pStyle w:val="TH"/>
        <w:rPr>
          <w:rFonts w:eastAsia="MS Gothic;ＭＳ ゴシック"/>
          <w:lang w:eastAsia="ja-JP"/>
        </w:rPr>
      </w:pPr>
      <w:r>
        <w:rPr/>
        <w:drawing>
          <wp:inline distT="0" distB="0" distL="0" distR="0">
            <wp:extent cx="6156325" cy="7956550"/>
            <wp:effectExtent l="0" t="0" r="0" b="0"/>
            <wp:docPr id="538" name="Image5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529" descr=""/>
                    <pic:cNvPicPr>
                      <a:picLocks noChangeAspect="1" noChangeArrowheads="1"/>
                    </pic:cNvPicPr>
                  </pic:nvPicPr>
                  <pic:blipFill>
                    <a:blip r:embed="rId558"/>
                    <a:srcRect l="-6" t="-5" r="-6" b="-5"/>
                    <a:stretch>
                      <a:fillRect/>
                    </a:stretch>
                  </pic:blipFill>
                  <pic:spPr bwMode="auto">
                    <a:xfrm>
                      <a:off x="0" y="0"/>
                      <a:ext cx="6156325" cy="7956550"/>
                    </a:xfrm>
                    <a:prstGeom prst="rect">
                      <a:avLst/>
                    </a:prstGeom>
                  </pic:spPr>
                </pic:pic>
              </a:graphicData>
            </a:graphic>
          </wp:inline>
        </w:drawing>
      </w:r>
    </w:p>
    <w:p>
      <w:pPr>
        <w:pStyle w:val="TF"/>
        <w:rPr/>
      </w:pPr>
      <w:r>
        <w:rPr>
          <w:color w:val="000000"/>
        </w:rPr>
        <w:t xml:space="preserve">Figure </w:t>
      </w:r>
      <w:r>
        <w:rPr>
          <w:color w:val="000000"/>
        </w:rPr>
        <w:t>12</w:t>
      </w:r>
      <w:r>
        <w:rPr>
          <w:color w:val="000000"/>
        </w:rPr>
        <w:t>.</w:t>
      </w:r>
      <w:r>
        <w:rPr>
          <w:color w:val="000000"/>
          <w:lang w:val="en-US" w:eastAsia="en-US"/>
        </w:rPr>
        <w:t>2</w:t>
      </w:r>
      <w:r>
        <w:rPr>
          <w:rFonts w:eastAsia="MS Gothic;ＭＳ ゴシック"/>
          <w:lang w:eastAsia="ja-JP"/>
        </w:rPr>
        <w:t>-</w:t>
      </w:r>
      <w:r>
        <w:rPr>
          <w:lang w:val="en-US" w:eastAsia="en-US"/>
        </w:rPr>
        <w:t>1</w:t>
      </w:r>
      <w:r>
        <w:rPr>
          <w:color w:val="000000"/>
        </w:rPr>
        <w:t xml:space="preserve">: </w:t>
      </w:r>
      <w:r>
        <w:rPr>
          <w:rFonts w:eastAsia="MS Gothic;ＭＳ ゴシック"/>
          <w:color w:val="000000"/>
          <w:lang w:eastAsia="ja-JP"/>
        </w:rPr>
        <w:t xml:space="preserve">Process CAMEL_ATI_MNP (sheet </w:t>
      </w:r>
      <w:r>
        <w:rPr>
          <w:lang w:val="en-US" w:eastAsia="en-US"/>
        </w:rPr>
        <w:t>1</w:t>
      </w:r>
      <w:r>
        <w:rPr>
          <w:rFonts w:eastAsia="MS Gothic;ＭＳ ゴシック"/>
          <w:color w:val="000000"/>
          <w:lang w:eastAsia="ja-JP"/>
        </w:rPr>
        <w:t>)</w:t>
      </w:r>
    </w:p>
    <w:p>
      <w:pPr>
        <w:pStyle w:val="Heading2"/>
        <w:rPr>
          <w:rFonts w:eastAsia="MS Gothic;ＭＳ ゴシック"/>
          <w:lang w:eastAsia="ja-JP"/>
        </w:rPr>
      </w:pPr>
      <w:bookmarkStart w:id="1199" w:name="__RefHeading___Toc477855388"/>
      <w:bookmarkEnd w:id="1199"/>
      <w:r>
        <w:rPr>
          <w:rFonts w:eastAsia="MS Gothic;ＭＳ ゴシック"/>
          <w:lang w:eastAsia="ja-JP"/>
        </w:rPr>
        <w:t>12.3</w:t>
        <w:tab/>
        <w:t>Description of information flows</w:t>
      </w:r>
    </w:p>
    <w:p>
      <w:pPr>
        <w:pStyle w:val="Normal"/>
        <w:rPr>
          <w:rFonts w:eastAsia="MS Gothic;ＭＳ ゴシック"/>
          <w:lang w:eastAsia="ja-JP"/>
        </w:rPr>
      </w:pPr>
      <w:r>
        <w:rPr>
          <w:rFonts w:eastAsia="MS Gothic;ＭＳ ゴシック"/>
          <w:lang w:eastAsia="ja-JP"/>
        </w:rPr>
        <w:t>This subclause contains the detailed description of the information flows used by CAMEL for the retrieval of MNP information about a subscriber.</w:t>
      </w:r>
    </w:p>
    <w:p>
      <w:pPr>
        <w:pStyle w:val="Normal"/>
        <w:rPr/>
      </w:pPr>
      <w:r>
        <w:rPr>
          <w:rFonts w:eastAsia="MS Gothic;ＭＳ ゴシック"/>
          <w:lang w:eastAsia="ja-JP"/>
        </w:rPr>
        <w:t>Each Information Element (IE) is marked as Mandatory (M), Conditional (C), Specific conditions (S), mutually Exclusive (E) or not applicable (-).</w:t>
      </w:r>
    </w:p>
    <w:p>
      <w:pPr>
        <w:pStyle w:val="Normal"/>
        <w:rPr/>
      </w:pPr>
      <w:r>
        <w:rPr>
          <w:rFonts w:eastAsia="MS Gothic;ＭＳ ゴシック"/>
          <w:lang w:eastAsia="ja-JP"/>
        </w:rPr>
        <w:t>An 'M' IE shall always be included. A 'C' IE shall be included if the sending entity has the necessary information to populate the IE. The conditions for the inclusion of an 'S' IE are shown in the 'Description' column of the definition table. When a set of 'E' IEs is shown in the definition of an Information Flow or compound IE, only one of those IEs may be included. A '-' IE shall always be omitted. This categorization is a functional classification, i.e. it defines the requirements for the stage 2 information. It is not a stage 3 classification to be used for the ASN.1 syntax of the protocol.</w:t>
      </w:r>
    </w:p>
    <w:p>
      <w:pPr>
        <w:pStyle w:val="Normal"/>
        <w:rPr>
          <w:rFonts w:eastAsia="MS Gothic;ＭＳ ゴシック"/>
          <w:lang w:eastAsia="ja-JP"/>
        </w:rPr>
      </w:pPr>
      <w:r>
        <w:rPr>
          <w:rFonts w:eastAsia="MS Gothic;ＭＳ ゴシック"/>
          <w:lang w:eastAsia="ja-JP"/>
        </w:rPr>
        <w:t>The following principles apply for the handling of the IEs by the receiving entity:</w:t>
      </w:r>
    </w:p>
    <w:p>
      <w:pPr>
        <w:pStyle w:val="Normal"/>
        <w:rPr/>
      </w:pPr>
      <w:r>
        <w:rPr>
          <w:rFonts w:eastAsia="MS Gothic;ＭＳ ゴシック"/>
          <w:lang w:eastAsia="ja-JP"/>
        </w:rPr>
        <w:t>-</w:t>
        <w:tab/>
        <w:t>The gsmSCF may silently discard any IE which it does not functionally support.</w:t>
      </w:r>
    </w:p>
    <w:p>
      <w:pPr>
        <w:pStyle w:val="Normal"/>
        <w:rPr>
          <w:rFonts w:eastAsia="MS Gothic;ＭＳ ゴシック"/>
          <w:lang w:eastAsia="ja-JP"/>
        </w:rPr>
      </w:pPr>
      <w:r>
        <w:rPr>
          <w:rFonts w:eastAsia="MS Gothic;ＭＳ ゴシック"/>
          <w:lang w:eastAsia="ja-JP"/>
        </w:rPr>
        <w:t>-</w:t>
        <w:tab/>
        <w:t>The MNP SRF shall return an error if it does not functionally support an IE which it receives.</w:t>
      </w:r>
    </w:p>
    <w:p>
      <w:pPr>
        <w:pStyle w:val="Normal"/>
        <w:rPr/>
      </w:pPr>
      <w:r>
        <w:rPr>
          <w:rFonts w:eastAsia="MS Gothic;ＭＳ ゴシック"/>
          <w:lang w:eastAsia="ja-JP"/>
        </w:rPr>
        <w:t>Details of errors and exceptions to these rules are specified in 3GPP TS 29.002 [</w:t>
      </w:r>
      <w:r>
        <w:rPr>
          <w:lang w:val="en-US" w:eastAsia="en-US"/>
        </w:rPr>
        <w:t>34</w:t>
      </w:r>
      <w:r>
        <w:rPr>
          <w:rFonts w:eastAsia="MS Gothic;ＭＳ ゴシック"/>
          <w:lang w:eastAsia="ja-JP"/>
        </w:rPr>
        <w:t xml:space="preserve">]. </w:t>
      </w:r>
    </w:p>
    <w:p>
      <w:pPr>
        <w:pStyle w:val="Heading3"/>
        <w:rPr/>
      </w:pPr>
      <w:bookmarkStart w:id="1200" w:name="__RefHeading___Toc477855389"/>
      <w:bookmarkEnd w:id="1200"/>
      <w:r>
        <w:rPr>
          <w:rFonts w:eastAsia="MS Gothic;ＭＳ ゴシック"/>
          <w:lang w:eastAsia="ja-JP"/>
        </w:rPr>
        <w:t>12.3.1</w:t>
        <w:tab/>
        <w:t>gsmSCF to MNP SRF information flows</w:t>
      </w:r>
    </w:p>
    <w:p>
      <w:pPr>
        <w:pStyle w:val="Heading4"/>
        <w:ind w:left="1418" w:hanging="1418"/>
        <w:rPr>
          <w:rFonts w:eastAsia="MS Gothic;ＭＳ ゴシック"/>
          <w:lang w:eastAsia="ja-JP"/>
        </w:rPr>
      </w:pPr>
      <w:bookmarkStart w:id="1201" w:name="__RefHeading___Toc477855390"/>
      <w:bookmarkEnd w:id="1201"/>
      <w:r>
        <w:rPr>
          <w:rFonts w:eastAsia="MS Gothic;ＭＳ ゴシック"/>
          <w:lang w:eastAsia="ja-JP"/>
        </w:rPr>
        <w:t>12.3.1.1</w:t>
        <w:tab/>
        <w:t>Any Time Interrogation Request</w:t>
      </w:r>
    </w:p>
    <w:p>
      <w:pPr>
        <w:pStyle w:val="Heading5"/>
        <w:ind w:left="1701" w:hanging="1701"/>
        <w:rPr>
          <w:rFonts w:eastAsia="MS Gothic;ＭＳ ゴシック"/>
          <w:lang w:eastAsia="ja-JP"/>
        </w:rPr>
      </w:pPr>
      <w:bookmarkStart w:id="1202" w:name="__RefHeading___Toc477855391"/>
      <w:bookmarkEnd w:id="1202"/>
      <w:r>
        <w:rPr>
          <w:rFonts w:eastAsia="MS Gothic;ＭＳ ゴシック"/>
          <w:lang w:eastAsia="ja-JP"/>
        </w:rPr>
        <w:t>12.3.1.1.1</w:t>
        <w:tab/>
        <w:t>Description</w:t>
      </w:r>
    </w:p>
    <w:p>
      <w:pPr>
        <w:pStyle w:val="Normal"/>
        <w:rPr>
          <w:rFonts w:eastAsia="MS Gothic;ＭＳ ゴシック"/>
          <w:lang w:eastAsia="ja-JP"/>
        </w:rPr>
      </w:pPr>
      <w:r>
        <w:rPr>
          <w:rFonts w:eastAsia="MS Gothic;ＭＳ ゴシック"/>
          <w:lang w:eastAsia="ja-JP"/>
        </w:rPr>
        <w:t>This IF is used by the gsmSCF to request the MNP information for subscribers from the MNP SRF at any time.</w:t>
      </w:r>
    </w:p>
    <w:p>
      <w:pPr>
        <w:pStyle w:val="Heading5"/>
        <w:ind w:left="1701" w:hanging="1701"/>
        <w:rPr/>
      </w:pPr>
      <w:bookmarkStart w:id="1203" w:name="__RefHeading___Toc477855392"/>
      <w:bookmarkEnd w:id="1203"/>
      <w:r>
        <w:rPr/>
        <w:t>12.3.1.1.2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gsmSCF Address</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This IE indicates the address of the interrogating gsmSCF. The gsmSCF Address shall be in international E.164 format.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Requested Info</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indicates the type of </w:t>
            </w:r>
            <w:r>
              <w:rPr>
                <w:rFonts w:eastAsia="MS Gothic;ＭＳ ゴシック"/>
                <w:lang w:eastAsia="ja-JP"/>
              </w:rPr>
              <w:t xml:space="preserve">subscriber </w:t>
            </w:r>
            <w:r>
              <w:rPr/>
              <w:t>information that is requested. It shall have the following value:</w:t>
            </w:r>
          </w:p>
          <w:p>
            <w:pPr>
              <w:pStyle w:val="TAL"/>
              <w:keepNext w:val="false"/>
              <w:keepLines w:val="false"/>
              <w:widowControl w:val="false"/>
              <w:rPr/>
            </w:pPr>
            <w:r>
              <w:rPr/>
              <w:t>-</w:t>
              <w:tab/>
              <w:t>MNP Requested Info.</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Subscriber</w:t>
            </w:r>
            <w:r>
              <w:rPr/>
              <w:t xml:space="preserve"> Identity</w:t>
            </w:r>
          </w:p>
        </w:tc>
        <w:tc>
          <w:tcPr>
            <w:tcW w:w="70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keepNext w:val="false"/>
              <w:keepLines w:val="false"/>
              <w:widowControl w:val="false"/>
              <w:rPr/>
            </w:pPr>
            <w:r>
              <w:rPr/>
              <w:t xml:space="preserve">This IE identifies the </w:t>
            </w:r>
            <w:r>
              <w:rPr>
                <w:rFonts w:eastAsia="MS Gothic;ＭＳ ゴシック"/>
                <w:lang w:eastAsia="ja-JP"/>
              </w:rPr>
              <w:t>subscriber for</w:t>
            </w:r>
            <w:r>
              <w:rPr/>
              <w:t xml:space="preserve"> which the information is requested. The identity </w:t>
            </w:r>
            <w:r>
              <w:rPr>
                <w:rFonts w:eastAsia="MS Gothic;ＭＳ ゴシック"/>
                <w:lang w:eastAsia="ja-JP"/>
              </w:rPr>
              <w:t>shall be</w:t>
            </w:r>
            <w:r>
              <w:rPr/>
              <w:t>:</w:t>
            </w:r>
          </w:p>
          <w:p>
            <w:pPr>
              <w:pStyle w:val="TAL"/>
              <w:keepNext w:val="false"/>
              <w:keepLines w:val="false"/>
              <w:widowControl w:val="false"/>
              <w:rPr/>
            </w:pPr>
            <w:r>
              <w:rPr/>
              <w:t>-</w:t>
              <w:tab/>
              <w:t>MSISDN</w:t>
            </w:r>
            <w:r>
              <w:rPr>
                <w:rFonts w:eastAsia="MS Gothic;ＭＳ ゴシック"/>
                <w:lang w:eastAsia="ja-JP"/>
              </w:rPr>
              <w:t>.</w:t>
            </w:r>
          </w:p>
        </w:tc>
      </w:tr>
    </w:tbl>
    <w:p>
      <w:pPr>
        <w:pStyle w:val="Normal"/>
        <w:rPr>
          <w:rFonts w:eastAsia="MS Gothic;ＭＳ ゴシック"/>
          <w:lang w:eastAsia="ja-JP"/>
        </w:rPr>
      </w:pPr>
      <w:r>
        <w:rPr>
          <w:rFonts w:eastAsia="MS Gothic;ＭＳ ゴシック"/>
          <w:lang w:eastAsia="ja-JP"/>
        </w:rPr>
      </w:r>
    </w:p>
    <w:p>
      <w:pPr>
        <w:pStyle w:val="Heading3"/>
        <w:rPr/>
      </w:pPr>
      <w:bookmarkStart w:id="1204" w:name="__RefHeading___Toc477855393"/>
      <w:bookmarkEnd w:id="1204"/>
      <w:r>
        <w:rPr/>
        <w:t>12.3.2</w:t>
        <w:tab/>
        <w:t>MNP</w:t>
      </w:r>
      <w:r>
        <w:rPr>
          <w:rFonts w:eastAsia="MS Gothic;ＭＳ ゴシック"/>
          <w:lang w:eastAsia="ja-JP"/>
        </w:rPr>
        <w:t> </w:t>
      </w:r>
      <w:r>
        <w:rPr/>
        <w:t>SRF to gsmSCF information flows</w:t>
      </w:r>
    </w:p>
    <w:p>
      <w:pPr>
        <w:pStyle w:val="Heading4"/>
        <w:ind w:left="1418" w:hanging="1418"/>
        <w:rPr/>
      </w:pPr>
      <w:bookmarkStart w:id="1205" w:name="__RefHeading___Toc477855394"/>
      <w:bookmarkEnd w:id="1205"/>
      <w:r>
        <w:rPr/>
        <w:t>12.3.2.1</w:t>
        <w:tab/>
        <w:t>Any Time Interrogation ack</w:t>
      </w:r>
    </w:p>
    <w:p>
      <w:pPr>
        <w:pStyle w:val="Heading5"/>
        <w:ind w:left="1701" w:hanging="1701"/>
        <w:rPr/>
      </w:pPr>
      <w:bookmarkStart w:id="1206" w:name="__RefHeading___Toc477855395"/>
      <w:bookmarkEnd w:id="1206"/>
      <w:r>
        <w:rPr/>
        <w:t>12.3.2.1.1</w:t>
        <w:tab/>
        <w:t>Description</w:t>
      </w:r>
    </w:p>
    <w:p>
      <w:pPr>
        <w:pStyle w:val="Normal"/>
        <w:rPr/>
      </w:pPr>
      <w:r>
        <w:rPr/>
        <w:t>This IF is used by the MNP</w:t>
      </w:r>
      <w:r>
        <w:rPr>
          <w:rFonts w:eastAsia="MS Gothic;ＭＳ ゴシック"/>
          <w:lang w:eastAsia="ja-JP"/>
        </w:rPr>
        <w:t> </w:t>
      </w:r>
      <w:r>
        <w:rPr/>
        <w:t>SRF to provide the requested MNP information for the subscriber to the gsmSCF.</w:t>
      </w:r>
    </w:p>
    <w:p>
      <w:pPr>
        <w:pStyle w:val="Heading5"/>
        <w:ind w:left="1701" w:hanging="1701"/>
        <w:rPr/>
      </w:pPr>
      <w:bookmarkStart w:id="1207" w:name="__RefHeading___Toc477855396"/>
      <w:bookmarkEnd w:id="1207"/>
      <w:r>
        <w:rPr/>
        <w:t>12.3.2.1.2</w:t>
        <w:tab/>
        <w:t>Information Elements</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rPr>
                <w:rFonts w:eastAsia="MS Gothic;ＭＳ ゴシック"/>
                <w:lang w:eastAsia="ja-JP"/>
              </w:rPr>
            </w:pPr>
            <w:r>
              <w:rPr>
                <w:rFonts w:eastAsia="MS Gothic;ＭＳ ゴシック"/>
                <w:lang w:eastAsia="ja-JP"/>
              </w:rPr>
              <w:t>MNP Information Result</w:t>
            </w:r>
          </w:p>
        </w:tc>
        <w:tc>
          <w:tcPr>
            <w:tcW w:w="707" w:type="dxa"/>
            <w:tcBorders>
              <w:top w:val="single" w:sz="6" w:space="0" w:color="000000"/>
              <w:left w:val="single" w:sz="6" w:space="0" w:color="000000"/>
              <w:bottom w:val="single" w:sz="6" w:space="0" w:color="000000"/>
              <w:right w:val="single" w:sz="6" w:space="0" w:color="000000"/>
            </w:tcBorders>
          </w:tcPr>
          <w:p>
            <w:pPr>
              <w:pStyle w:val="TAC"/>
              <w:rPr>
                <w:rFonts w:eastAsia="MS Mincho;ＭＳ 明朝"/>
                <w:lang w:eastAsia="ja-JP"/>
              </w:rPr>
            </w:pPr>
            <w:r>
              <w:rPr>
                <w:rFonts w:eastAsia="MS Mincho;ＭＳ 明朝"/>
                <w:lang w:eastAsia="ja-JP"/>
              </w:rPr>
              <w:t>M</w:t>
            </w:r>
          </w:p>
        </w:tc>
        <w:tc>
          <w:tcPr>
            <w:tcW w:w="6325" w:type="dxa"/>
            <w:tcBorders>
              <w:top w:val="single" w:sz="6" w:space="0" w:color="000000"/>
              <w:left w:val="single" w:sz="6" w:space="0" w:color="000000"/>
              <w:bottom w:val="single" w:sz="6" w:space="0" w:color="000000"/>
              <w:right w:val="single" w:sz="6" w:space="0" w:color="000000"/>
            </w:tcBorders>
          </w:tcPr>
          <w:p>
            <w:pPr>
              <w:pStyle w:val="TAL"/>
              <w:rPr/>
            </w:pPr>
            <w:r>
              <w:rPr>
                <w:rFonts w:eastAsia="MS Gothic;ＭＳ ゴシック"/>
                <w:lang w:eastAsia="ja-JP"/>
              </w:rPr>
              <w:t>This IE contains</w:t>
            </w:r>
            <w:r>
              <w:rPr>
                <w:rFonts w:eastAsia="MS Gothic;ＭＳ ゴシック"/>
                <w:lang w:eastAsia="ja-JP"/>
              </w:rPr>
              <w:t xml:space="preserve"> the MNP information for the subscriber. It is described in a table below.</w:t>
            </w:r>
          </w:p>
        </w:tc>
      </w:tr>
    </w:tbl>
    <w:p>
      <w:pPr>
        <w:pStyle w:val="Normal"/>
        <w:rPr/>
      </w:pPr>
      <w:r>
        <w:rPr/>
      </w:r>
    </w:p>
    <w:p>
      <w:pPr>
        <w:pStyle w:val="Normal"/>
        <w:keepNext w:val="true"/>
        <w:keepLines/>
        <w:rPr>
          <w:rFonts w:eastAsia="MS Gothic;ＭＳ ゴシック"/>
          <w:lang w:eastAsia="ja-JP"/>
        </w:rPr>
      </w:pPr>
      <w:r>
        <w:rPr>
          <w:rFonts w:eastAsia="MS Gothic;ＭＳ ゴシック"/>
          <w:lang w:eastAsia="ja-JP"/>
        </w:rPr>
        <w:t>MNP Information Result contains the following information:</w:t>
      </w:r>
    </w:p>
    <w:tbl>
      <w:tblPr>
        <w:tblW w:w="9697" w:type="dxa"/>
        <w:jc w:val="left"/>
        <w:tblInd w:w="-35" w:type="dxa"/>
        <w:tblLayout w:type="fixed"/>
        <w:tblCellMar>
          <w:top w:w="0" w:type="dxa"/>
          <w:left w:w="28" w:type="dxa"/>
          <w:bottom w:w="0" w:type="dxa"/>
          <w:right w:w="28" w:type="dxa"/>
        </w:tblCellMar>
      </w:tblPr>
      <w:tblGrid>
        <w:gridCol w:w="2665"/>
        <w:gridCol w:w="707"/>
        <w:gridCol w:w="6325"/>
      </w:tblGrid>
      <w:tr>
        <w:trPr>
          <w:tblHeader w:val="true"/>
        </w:trPr>
        <w:tc>
          <w:tcPr>
            <w:tcW w:w="2665" w:type="dxa"/>
            <w:tcBorders>
              <w:top w:val="single" w:sz="6" w:space="0" w:color="000000"/>
              <w:left w:val="single" w:sz="6" w:space="0" w:color="000000"/>
              <w:bottom w:val="single" w:sz="6" w:space="0" w:color="000000"/>
              <w:right w:val="single" w:sz="6" w:space="0" w:color="000000"/>
            </w:tcBorders>
          </w:tcPr>
          <w:p>
            <w:pPr>
              <w:pStyle w:val="TAH"/>
              <w:rPr/>
            </w:pPr>
            <w:r>
              <w:rPr/>
              <w:t>Information element name</w:t>
            </w:r>
          </w:p>
        </w:tc>
        <w:tc>
          <w:tcPr>
            <w:tcW w:w="707" w:type="dxa"/>
            <w:tcBorders>
              <w:top w:val="single" w:sz="6" w:space="0" w:color="000000"/>
              <w:left w:val="single" w:sz="6" w:space="0" w:color="000000"/>
              <w:bottom w:val="single" w:sz="6" w:space="0" w:color="000000"/>
              <w:right w:val="single" w:sz="6" w:space="0" w:color="000000"/>
            </w:tcBorders>
          </w:tcPr>
          <w:p>
            <w:pPr>
              <w:pStyle w:val="TAH"/>
              <w:rPr>
                <w:rFonts w:eastAsia="MS Gothic;ＭＳ ゴシック"/>
                <w:lang w:eastAsia="ja-JP"/>
              </w:rPr>
            </w:pPr>
            <w:r>
              <w:rPr>
                <w:rFonts w:eastAsia="MS Gothic;ＭＳ ゴシック"/>
                <w:lang w:eastAsia="ja-JP"/>
              </w:rPr>
              <w:t>Status</w:t>
            </w:r>
          </w:p>
        </w:tc>
        <w:tc>
          <w:tcPr>
            <w:tcW w:w="6325" w:type="dxa"/>
            <w:tcBorders>
              <w:top w:val="single" w:sz="6" w:space="0" w:color="000000"/>
              <w:left w:val="single" w:sz="6" w:space="0" w:color="000000"/>
              <w:bottom w:val="single" w:sz="6" w:space="0" w:color="000000"/>
              <w:right w:val="single" w:sz="6" w:space="0" w:color="000000"/>
            </w:tcBorders>
          </w:tcPr>
          <w:p>
            <w:pPr>
              <w:pStyle w:val="TAH"/>
              <w:rPr/>
            </w:pPr>
            <w:r>
              <w:rPr/>
              <w:t>Description</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rPr>
                <w:rFonts w:eastAsia="MS Gothic;ＭＳ ゴシック"/>
                <w:lang w:eastAsia="ja-JP"/>
              </w:rPr>
            </w:pPr>
            <w:r>
              <w:rPr>
                <w:rFonts w:eastAsia="MS Gothic;ＭＳ ゴシック"/>
                <w:lang w:eastAsia="ja-JP"/>
              </w:rPr>
              <w:t>Routeing Number</w:t>
            </w:r>
          </w:p>
        </w:tc>
        <w:tc>
          <w:tcPr>
            <w:tcW w:w="707" w:type="dxa"/>
            <w:tcBorders>
              <w:top w:val="single" w:sz="6" w:space="0" w:color="000000"/>
              <w:left w:val="single" w:sz="6" w:space="0" w:color="000000"/>
              <w:bottom w:val="single" w:sz="6" w:space="0" w:color="000000"/>
              <w:right w:val="single" w:sz="6" w:space="0" w:color="000000"/>
            </w:tcBorders>
          </w:tcPr>
          <w:p>
            <w:pPr>
              <w:pStyle w:val="TAC"/>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rPr/>
            </w:pPr>
            <w:r>
              <w:rPr>
                <w:rFonts w:eastAsia="MS Gothic;ＭＳ ゴシック"/>
                <w:lang w:eastAsia="ja-JP"/>
              </w:rPr>
              <w:t>This IE shall be present, if requested by the gsmSCF. Refer to 3GPP TS 23.066 [</w:t>
            </w:r>
            <w:r>
              <w:rPr>
                <w:lang w:val="en-US" w:eastAsia="en-US"/>
              </w:rPr>
              <w:t>17</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rPr/>
            </w:pPr>
            <w:r>
              <w:rPr>
                <w:rFonts w:eastAsia="MS Gothic;ＭＳ ゴシック"/>
                <w:lang w:eastAsia="ja-JP"/>
              </w:rPr>
              <w:t>IMSI</w:t>
            </w:r>
          </w:p>
        </w:tc>
        <w:tc>
          <w:tcPr>
            <w:tcW w:w="707" w:type="dxa"/>
            <w:tcBorders>
              <w:top w:val="single" w:sz="6" w:space="0" w:color="000000"/>
              <w:left w:val="single" w:sz="6" w:space="0" w:color="000000"/>
              <w:bottom w:val="single" w:sz="6" w:space="0" w:color="000000"/>
              <w:right w:val="single" w:sz="6" w:space="0" w:color="000000"/>
            </w:tcBorders>
          </w:tcPr>
          <w:p>
            <w:pPr>
              <w:pStyle w:val="TAC"/>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rPr>
                <w:rFonts w:eastAsia="MS Gothic;ＭＳ ゴシック"/>
                <w:lang w:eastAsia="ja-JP"/>
              </w:rPr>
            </w:pPr>
            <w:r>
              <w:rPr>
                <w:rFonts w:eastAsia="MS Gothic;ＭＳ ゴシック"/>
                <w:lang w:eastAsia="ja-JP"/>
              </w:rPr>
              <w:t>This IE shall be present, if requested by the gsmSCF. Refer to 3GPP TS 23.066 [</w:t>
            </w:r>
            <w:r>
              <w:rPr>
                <w:lang w:val="en-US" w:eastAsia="en-US"/>
              </w:rPr>
              <w:t>17</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rPr>
                <w:rFonts w:eastAsia="MS Gothic;ＭＳ ゴシック"/>
                <w:lang w:eastAsia="ja-JP"/>
              </w:rPr>
            </w:pPr>
            <w:r>
              <w:rPr>
                <w:rFonts w:eastAsia="MS Gothic;ＭＳ ゴシック"/>
                <w:lang w:eastAsia="ja-JP"/>
              </w:rPr>
              <w:t>MSISDN</w:t>
            </w:r>
          </w:p>
        </w:tc>
        <w:tc>
          <w:tcPr>
            <w:tcW w:w="707" w:type="dxa"/>
            <w:tcBorders>
              <w:top w:val="single" w:sz="6" w:space="0" w:color="000000"/>
              <w:left w:val="single" w:sz="6" w:space="0" w:color="000000"/>
              <w:bottom w:val="single" w:sz="6" w:space="0" w:color="000000"/>
              <w:right w:val="single" w:sz="6" w:space="0" w:color="000000"/>
            </w:tcBorders>
          </w:tcPr>
          <w:p>
            <w:pPr>
              <w:pStyle w:val="TAC"/>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rPr>
                <w:rFonts w:eastAsia="MS Gothic;ＭＳ ゴシック"/>
                <w:lang w:eastAsia="ja-JP"/>
              </w:rPr>
            </w:pPr>
            <w:r>
              <w:rPr>
                <w:rFonts w:eastAsia="MS Gothic;ＭＳ ゴシック"/>
                <w:lang w:eastAsia="ja-JP"/>
              </w:rPr>
              <w:t>This IE shall be present, if requested by the gsmSCF. Refer to 3GPP TS 23.066 [</w:t>
            </w:r>
            <w:r>
              <w:rPr>
                <w:lang w:val="en-US" w:eastAsia="en-US"/>
              </w:rPr>
              <w:t>17</w:t>
            </w:r>
            <w:r>
              <w:rPr>
                <w:rFonts w:eastAsia="MS Gothic;ＭＳ ゴシック"/>
                <w:lang w:eastAsia="ja-JP"/>
              </w:rPr>
              <w:t>].</w:t>
            </w:r>
          </w:p>
        </w:tc>
      </w:tr>
      <w:tr>
        <w:trPr/>
        <w:tc>
          <w:tcPr>
            <w:tcW w:w="2665" w:type="dxa"/>
            <w:tcBorders>
              <w:top w:val="single" w:sz="6" w:space="0" w:color="000000"/>
              <w:left w:val="single" w:sz="6" w:space="0" w:color="000000"/>
              <w:bottom w:val="single" w:sz="6" w:space="0" w:color="000000"/>
              <w:right w:val="single" w:sz="6" w:space="0" w:color="000000"/>
            </w:tcBorders>
          </w:tcPr>
          <w:p>
            <w:pPr>
              <w:pStyle w:val="TAL"/>
              <w:rPr>
                <w:rFonts w:eastAsia="MS Gothic;ＭＳ ゴシック"/>
                <w:lang w:eastAsia="ja-JP"/>
              </w:rPr>
            </w:pPr>
            <w:r>
              <w:rPr>
                <w:rFonts w:eastAsia="MS Gothic;ＭＳ ゴシック"/>
                <w:lang w:eastAsia="ja-JP"/>
              </w:rPr>
              <w:t>Number Portability Status</w:t>
            </w:r>
          </w:p>
        </w:tc>
        <w:tc>
          <w:tcPr>
            <w:tcW w:w="707" w:type="dxa"/>
            <w:tcBorders>
              <w:top w:val="single" w:sz="6" w:space="0" w:color="000000"/>
              <w:left w:val="single" w:sz="6" w:space="0" w:color="000000"/>
              <w:bottom w:val="single" w:sz="6" w:space="0" w:color="000000"/>
              <w:right w:val="single" w:sz="6" w:space="0" w:color="000000"/>
            </w:tcBorders>
          </w:tcPr>
          <w:p>
            <w:pPr>
              <w:pStyle w:val="TAC"/>
              <w:rPr>
                <w:rFonts w:eastAsia="MS Mincho;ＭＳ 明朝"/>
                <w:lang w:eastAsia="ja-JP"/>
              </w:rPr>
            </w:pPr>
            <w:r>
              <w:rPr>
                <w:rFonts w:eastAsia="MS Mincho;ＭＳ 明朝"/>
                <w:lang w:eastAsia="ja-JP"/>
              </w:rPr>
              <w:t>C</w:t>
            </w:r>
          </w:p>
        </w:tc>
        <w:tc>
          <w:tcPr>
            <w:tcW w:w="6325" w:type="dxa"/>
            <w:tcBorders>
              <w:top w:val="single" w:sz="6" w:space="0" w:color="000000"/>
              <w:left w:val="single" w:sz="6" w:space="0" w:color="000000"/>
              <w:bottom w:val="single" w:sz="6" w:space="0" w:color="000000"/>
              <w:right w:val="single" w:sz="6" w:space="0" w:color="000000"/>
            </w:tcBorders>
          </w:tcPr>
          <w:p>
            <w:pPr>
              <w:pStyle w:val="TAL"/>
              <w:rPr/>
            </w:pPr>
            <w:r>
              <w:rPr>
                <w:rFonts w:eastAsia="MS Gothic;ＭＳ ゴシック"/>
                <w:lang w:eastAsia="ja-JP"/>
              </w:rPr>
              <w:t>This IE shall be present, if requested by the gsmSCF. It may have one of the following values:</w:t>
            </w:r>
          </w:p>
          <w:p>
            <w:pPr>
              <w:pStyle w:val="TAL"/>
              <w:ind w:left="360" w:hanging="0"/>
              <w:rPr/>
            </w:pPr>
            <w:r>
              <w:rPr>
                <w:rFonts w:eastAsia="‚l‚r –¾’©;Yu Gothic"/>
                <w:lang w:eastAsia="ja-JP"/>
              </w:rPr>
              <w:t>-</w:t>
              <w:tab/>
            </w:r>
            <w:r>
              <w:rPr/>
              <w:t>Not Known To Be Ported;</w:t>
            </w:r>
          </w:p>
          <w:p>
            <w:pPr>
              <w:pStyle w:val="TAL"/>
              <w:ind w:left="360" w:hanging="0"/>
              <w:rPr>
                <w:rFonts w:eastAsia="MS Gothic;ＭＳ ゴシック"/>
                <w:lang w:eastAsia="ja-JP"/>
              </w:rPr>
            </w:pPr>
            <w:r>
              <w:rPr>
                <w:rFonts w:eastAsia="‚l‚r –¾’©;Yu Gothic"/>
                <w:lang w:eastAsia="ja-JP"/>
              </w:rPr>
              <w:t>-</w:t>
              <w:tab/>
            </w:r>
            <w:r>
              <w:rPr/>
              <w:t>Own Number PortedOut;</w:t>
            </w:r>
          </w:p>
          <w:p>
            <w:pPr>
              <w:pStyle w:val="TAL"/>
              <w:ind w:left="360" w:hanging="0"/>
              <w:rPr>
                <w:rFonts w:eastAsia="MS Gothic;ＭＳ ゴシック"/>
                <w:lang w:eastAsia="ja-JP"/>
              </w:rPr>
            </w:pPr>
            <w:r>
              <w:rPr>
                <w:rFonts w:eastAsia="‚l‚r –¾’©;Yu Gothic"/>
                <w:lang w:eastAsia="ja-JP"/>
              </w:rPr>
              <w:t>-</w:t>
              <w:tab/>
            </w:r>
            <w:r>
              <w:rPr/>
              <w:t>Foreign Number Ported To Foreign Network;</w:t>
            </w:r>
          </w:p>
          <w:p>
            <w:pPr>
              <w:pStyle w:val="TAL"/>
              <w:ind w:left="360" w:hanging="0"/>
              <w:rPr/>
            </w:pPr>
            <w:r>
              <w:rPr>
                <w:rFonts w:eastAsia="‚l‚r –¾’©;Yu Gothic"/>
                <w:lang w:eastAsia="ja-JP"/>
              </w:rPr>
              <w:t>-</w:t>
              <w:tab/>
            </w:r>
            <w:r>
              <w:rPr/>
              <w:t>Own Number Not Ported Out;</w:t>
            </w:r>
          </w:p>
          <w:p>
            <w:pPr>
              <w:pStyle w:val="TAL"/>
              <w:ind w:left="360" w:hanging="0"/>
              <w:rPr>
                <w:rFonts w:eastAsia="MS Gothic;ＭＳ ゴシック"/>
                <w:lang w:eastAsia="ja-JP"/>
              </w:rPr>
            </w:pPr>
            <w:r>
              <w:rPr>
                <w:rFonts w:eastAsia="‚l‚r –¾’©;Yu Gothic"/>
                <w:lang w:eastAsia="ja-JP"/>
              </w:rPr>
              <w:t>-</w:t>
              <w:tab/>
            </w:r>
            <w:r>
              <w:rPr/>
              <w:t>Foreign Number Ported In.</w:t>
            </w:r>
          </w:p>
          <w:p>
            <w:pPr>
              <w:pStyle w:val="TAL"/>
              <w:rPr>
                <w:rFonts w:eastAsia="MS Gothic;ＭＳ ゴシック"/>
                <w:lang w:eastAsia="ja-JP"/>
              </w:rPr>
            </w:pPr>
            <w:r>
              <w:rPr>
                <w:rFonts w:eastAsia="MS Gothic;ＭＳ ゴシック"/>
                <w:lang w:eastAsia="ja-JP"/>
              </w:rPr>
              <w:t>Refer to 3GPP TS 23.066 [</w:t>
            </w:r>
            <w:r>
              <w:rPr>
                <w:lang w:val="en-US" w:eastAsia="en-US"/>
              </w:rPr>
              <w:t>17</w:t>
            </w:r>
            <w:r>
              <w:rPr>
                <w:rFonts w:eastAsia="MS Gothic;ＭＳ ゴシック"/>
                <w:lang w:eastAsia="ja-JP"/>
              </w:rPr>
              <w:t>].</w:t>
            </w:r>
          </w:p>
        </w:tc>
      </w:tr>
    </w:tbl>
    <w:p>
      <w:pPr>
        <w:pStyle w:val="Normal"/>
        <w:rPr/>
      </w:pPr>
      <w:r>
        <w:rPr/>
      </w:r>
      <w:r>
        <w:br w:type="page"/>
      </w:r>
    </w:p>
    <w:p>
      <w:pPr>
        <w:pStyle w:val="Heading8"/>
        <w:ind w:left="0" w:hanging="0"/>
        <w:rPr/>
      </w:pPr>
      <w:bookmarkStart w:id="1208" w:name="__RefHeading___Toc477855397"/>
      <w:bookmarkStart w:id="1209" w:name="Annex_GPRS_AC_ACR"/>
      <w:bookmarkEnd w:id="1208"/>
      <w:r>
        <w:rPr/>
        <w:t xml:space="preserve">Annex </w:t>
      </w:r>
      <w:bookmarkStart w:id="1210" w:name="Annex_Alphabet_GPRS_AC_ACR"/>
      <w:r>
        <w:rPr>
          <w:rFonts w:eastAsia="MS Gothic;ＭＳ ゴシック"/>
          <w:lang w:eastAsia="ja-JP"/>
        </w:rPr>
        <w:t>A</w:t>
      </w:r>
      <w:bookmarkEnd w:id="1209"/>
      <w:bookmarkEnd w:id="1210"/>
      <w:r>
        <w:rPr/>
        <w:t xml:space="preserve"> (informative):</w:t>
        <w:br/>
        <w:t xml:space="preserve">Handling of Apply Charging </w:t>
      </w:r>
      <w:r>
        <w:rPr>
          <w:rFonts w:eastAsia="Arial Unicode MS"/>
          <w:lang w:eastAsia="ja-JP"/>
        </w:rPr>
        <w:t xml:space="preserve">GPRS </w:t>
      </w:r>
      <w:r>
        <w:rPr/>
        <w:t>and Apply Charging Report GPRS</w:t>
      </w:r>
    </w:p>
    <w:p>
      <w:pPr>
        <w:pStyle w:val="Normal"/>
        <w:rPr>
          <w:rFonts w:eastAsia="MS Gothic;ＭＳ ゴシック"/>
          <w:lang w:eastAsia="ja-JP"/>
        </w:rPr>
      </w:pPr>
      <w:r>
        <w:rPr>
          <w:rFonts w:eastAsia="MS Gothic;ＭＳ ゴシック"/>
          <w:lang w:eastAsia="ja-JP"/>
        </w:rPr>
        <w:t>This Annex provides an example to demonstrate the handling of Apply Charging GPRS and Apply Charging Report GPRS.</w:t>
      </w:r>
    </w:p>
    <w:p>
      <w:pPr>
        <w:pStyle w:val="TH"/>
        <w:rPr>
          <w:rFonts w:eastAsia="MS Gothic;ＭＳ ゴシック"/>
          <w:lang w:eastAsia="ja-JP"/>
        </w:rPr>
      </w:pPr>
      <w:r>
        <w:rPr/>
        <w:drawing>
          <wp:inline distT="0" distB="0" distL="0" distR="0">
            <wp:extent cx="6156325" cy="7956550"/>
            <wp:effectExtent l="0" t="0" r="0" b="0"/>
            <wp:docPr id="539" name="Image5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Image530" descr=""/>
                    <pic:cNvPicPr>
                      <a:picLocks noChangeAspect="1" noChangeArrowheads="1"/>
                    </pic:cNvPicPr>
                  </pic:nvPicPr>
                  <pic:blipFill>
                    <a:blip r:embed="rId559"/>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ＭＳ ゴシック"/>
          <w:lang w:eastAsia="ja-JP"/>
        </w:rPr>
      </w:pPr>
      <w:r>
        <w:rPr/>
        <w:t xml:space="preserve">Figure </w:t>
      </w:r>
      <w:bookmarkStart w:id="1211" w:name="fig_gprs_ac_acr_annex"/>
      <w:r>
        <w:rPr>
          <w:rFonts w:eastAsia="MS Gothic;ＭＳ ゴシック"/>
          <w:lang w:eastAsia="ja-JP"/>
        </w:rPr>
        <w:t>A</w:t>
      </w:r>
      <w:r>
        <w:rPr/>
        <w:t>.</w:t>
      </w:r>
      <w:r>
        <w:rPr>
          <w:color w:val="000000"/>
          <w:lang w:val="en-US" w:eastAsia="en-US"/>
        </w:rPr>
        <w:t>1</w:t>
      </w:r>
      <w:bookmarkEnd w:id="1211"/>
      <w:r>
        <w:rPr/>
        <w:t xml:space="preserve">: </w:t>
      </w:r>
      <w:r>
        <w:rPr>
          <w:rFonts w:eastAsia="MS Gothic;ＭＳ ゴシック"/>
          <w:color w:val="000000"/>
          <w:lang w:eastAsia="ja-JP"/>
        </w:rPr>
        <w:t xml:space="preserve">Example of </w:t>
      </w:r>
      <w:r>
        <w:rPr>
          <w:rFonts w:eastAsia="MS Gothic;ＭＳ ゴシック"/>
          <w:color w:val="000000"/>
          <w:lang w:eastAsia="ja-JP"/>
        </w:rPr>
        <w:t xml:space="preserve">Handling of Apply Charging </w:t>
      </w:r>
      <w:r>
        <w:rPr>
          <w:rFonts w:eastAsia="MS Gothic;ＭＳ ゴシック"/>
          <w:color w:val="000000"/>
          <w:lang w:eastAsia="ja-JP"/>
        </w:rPr>
        <w:t xml:space="preserve">GPRS </w:t>
      </w:r>
      <w:r>
        <w:rPr>
          <w:rFonts w:eastAsia="MS Gothic;ＭＳ ゴシック"/>
          <w:color w:val="000000"/>
          <w:lang w:eastAsia="ja-JP"/>
        </w:rPr>
        <w:t>and Apply Charging Report GPRS</w:t>
      </w:r>
    </w:p>
    <w:p>
      <w:pPr>
        <w:pStyle w:val="Normal"/>
        <w:rPr/>
      </w:pPr>
      <w:r>
        <w:rPr>
          <w:rFonts w:eastAsia="MS Gothic;ＭＳ ゴシック"/>
          <w:lang w:eastAsia="ja-JP"/>
        </w:rPr>
        <w:t xml:space="preserve">In Figure </w:t>
      </w:r>
      <w:r>
        <w:rPr>
          <w:rFonts w:eastAsia="MS Gothic;ＭＳ ゴシック"/>
          <w:lang w:eastAsia="ja-JP"/>
        </w:rPr>
        <w:t>A</w:t>
      </w:r>
      <w:r>
        <w:rPr/>
        <w:t>.</w:t>
      </w:r>
      <w:r>
        <w:rPr>
          <w:color w:val="000000"/>
          <w:lang w:val="en-US" w:eastAsia="en-US"/>
        </w:rPr>
        <w:t>1</w:t>
      </w:r>
      <w:r>
        <w:rPr>
          <w:rFonts w:eastAsia="MS Gothic;ＭＳ ゴシック"/>
          <w:lang w:eastAsia="ja-JP"/>
        </w:rPr>
        <w:t>, data volumes transferred for the active PDP context are listed on the left-hand side of diagram. The following is a description of the example:</w:t>
      </w:r>
    </w:p>
    <w:p>
      <w:pPr>
        <w:pStyle w:val="B1"/>
        <w:rPr/>
      </w:pPr>
      <w:r>
        <w:rPr>
          <w:rFonts w:eastAsia="MS Gothic;ＭＳ ゴシック"/>
          <w:lang w:eastAsia="ja-JP"/>
        </w:rPr>
        <w:t>a)</w:t>
        <w:tab/>
      </w:r>
      <w:r>
        <w:rPr>
          <w:rFonts w:eastAsia="MS Gothic;ＭＳ ゴシック"/>
          <w:lang w:eastAsia="ja-JP"/>
        </w:rPr>
        <w:t>Apply Charging GPRS</w:t>
      </w:r>
      <w:r>
        <w:rPr>
          <w:rFonts w:eastAsia="MS Gothic;ＭＳ ゴシック"/>
          <w:lang w:eastAsia="ja-JP"/>
        </w:rPr>
        <w:t xml:space="preserve"> </w:t>
      </w:r>
      <w:r>
        <w:rPr>
          <w:rFonts w:eastAsia="MS Gothic;ＭＳ ゴシック"/>
          <w:lang w:eastAsia="ja-JP"/>
        </w:rPr>
        <w:t>threshold set to 2000, no tariff switch timer set.</w:t>
      </w:r>
    </w:p>
    <w:p>
      <w:pPr>
        <w:pStyle w:val="B1"/>
        <w:rPr/>
      </w:pPr>
      <w:r>
        <w:rPr>
          <w:rFonts w:eastAsia="MS Gothic;ＭＳ ゴシック"/>
          <w:lang w:eastAsia="ja-JP"/>
        </w:rPr>
        <w:t>b)</w:t>
        <w:tab/>
        <w:t>After 2000 units of data have been transferred, an Apply Charging Report GPRS is sent to the gsmSCF.</w:t>
      </w:r>
    </w:p>
    <w:p>
      <w:pPr>
        <w:pStyle w:val="B1"/>
        <w:rPr/>
      </w:pPr>
      <w:r>
        <w:rPr>
          <w:rFonts w:eastAsia="MS Gothic;ＭＳ ゴシック"/>
          <w:lang w:eastAsia="ja-JP"/>
        </w:rPr>
        <w:t>c)</w:t>
        <w:tab/>
      </w:r>
      <w:r>
        <w:rPr>
          <w:rFonts w:eastAsia="MS Gothic;ＭＳ ゴシック"/>
          <w:lang w:eastAsia="ja-JP"/>
        </w:rPr>
        <w:t>The gsmSCF sends another Apply Charging GPRS with a 2000 unit threshold.</w:t>
      </w:r>
    </w:p>
    <w:p>
      <w:pPr>
        <w:pStyle w:val="B1"/>
        <w:rPr/>
      </w:pPr>
      <w:r>
        <w:rPr>
          <w:rFonts w:eastAsia="MS Gothic;ＭＳ ゴシック"/>
          <w:lang w:eastAsia="ja-JP"/>
        </w:rPr>
        <w:t>d)</w:t>
        <w:tab/>
      </w:r>
      <w:r>
        <w:rPr>
          <w:rFonts w:eastAsia="MS Gothic;ＭＳ ゴシック"/>
          <w:lang w:eastAsia="ja-JP"/>
        </w:rPr>
        <w:t>After 2000 units of data have been transferred, an Apply Charging Report GPRS is sent to the gsmSCF.</w:t>
      </w:r>
    </w:p>
    <w:p>
      <w:pPr>
        <w:pStyle w:val="B1"/>
        <w:rPr/>
      </w:pPr>
      <w:r>
        <w:rPr>
          <w:rFonts w:eastAsia="MS Gothic;ＭＳ ゴシック"/>
          <w:lang w:eastAsia="ja-JP"/>
        </w:rPr>
        <w:t>e)</w:t>
        <w:tab/>
      </w:r>
      <w:r>
        <w:rPr>
          <w:rFonts w:eastAsia="MS Gothic;ＭＳ ゴシック"/>
          <w:lang w:eastAsia="ja-JP"/>
        </w:rPr>
        <w:t>Another threshold (2000) is set by the gsmSCF in Apply Charging GPRS, and a tariff switch timer is set.</w:t>
      </w:r>
    </w:p>
    <w:p>
      <w:pPr>
        <w:pStyle w:val="B1"/>
        <w:rPr/>
      </w:pPr>
      <w:r>
        <w:rPr>
          <w:rFonts w:eastAsia="MS Gothic;ＭＳ ゴシック"/>
          <w:lang w:eastAsia="ja-JP"/>
        </w:rPr>
        <w:t>f)</w:t>
        <w:tab/>
      </w:r>
      <w:r>
        <w:rPr>
          <w:rFonts w:eastAsia="MS Gothic;ＭＳ ゴシック"/>
          <w:lang w:eastAsia="ja-JP"/>
        </w:rPr>
        <w:t>After 2000 units have been transferred, Apply Charging Report GPRS is sent to the gsmSCF, as a tariff switch timer has expired since the last Apply Charging GPRS, values for volumeTariffSwitchInterval and Volume transferred since the tariff switch are sent. The gsmSCF stores the value volumeTariffSwitchInterval.</w:t>
      </w:r>
    </w:p>
    <w:p>
      <w:pPr>
        <w:pStyle w:val="B1"/>
        <w:rPr/>
      </w:pPr>
      <w:r>
        <w:rPr>
          <w:rFonts w:eastAsia="MS Gothic;ＭＳ ゴシック"/>
          <w:lang w:eastAsia="ja-JP"/>
        </w:rPr>
        <w:t>g)</w:t>
        <w:tab/>
      </w:r>
      <w:r>
        <w:rPr>
          <w:rFonts w:eastAsia="MS Gothic;ＭＳ ゴシック"/>
          <w:lang w:eastAsia="ja-JP"/>
        </w:rPr>
        <w:t>The gsmSCF sends another Apply Charging GPRS with a 2000 unit threshold.</w:t>
      </w:r>
    </w:p>
    <w:p>
      <w:pPr>
        <w:pStyle w:val="B1"/>
        <w:rPr/>
      </w:pPr>
      <w:r>
        <w:rPr>
          <w:rFonts w:eastAsia="MS Gothic;ＭＳ ゴシック"/>
          <w:lang w:eastAsia="ja-JP"/>
        </w:rPr>
        <w:t>h)</w:t>
        <w:tab/>
      </w:r>
      <w:r>
        <w:rPr>
          <w:rFonts w:eastAsia="MS Gothic;ＭＳ ゴシック"/>
          <w:lang w:eastAsia="ja-JP"/>
        </w:rPr>
        <w:t>After 2000 units of data have been transferred, an Apply Charging Report GPRS is sent to the gsmSCF.</w:t>
      </w:r>
    </w:p>
    <w:p>
      <w:pPr>
        <w:pStyle w:val="B1"/>
        <w:rPr/>
      </w:pPr>
      <w:r>
        <w:rPr>
          <w:rFonts w:eastAsia="MS Gothic;ＭＳ ゴシック"/>
          <w:lang w:eastAsia="ja-JP"/>
        </w:rPr>
        <w:t>i)</w:t>
        <w:tab/>
      </w:r>
      <w:r>
        <w:rPr>
          <w:rFonts w:eastAsia="MS Gothic;ＭＳ ゴシック"/>
          <w:lang w:eastAsia="ja-JP"/>
        </w:rPr>
        <w:t>Apply Charging GPRS sets a tariff switch timer, which does not expire before the next Apply Charging Report GPRS.</w:t>
      </w:r>
    </w:p>
    <w:p>
      <w:pPr>
        <w:pStyle w:val="B1"/>
        <w:rPr/>
      </w:pPr>
      <w:r>
        <w:rPr>
          <w:rFonts w:eastAsia="MS Gothic;ＭＳ ゴシック"/>
          <w:lang w:eastAsia="ja-JP"/>
        </w:rPr>
        <w:t>j)</w:t>
        <w:tab/>
      </w:r>
      <w:r>
        <w:rPr>
          <w:rFonts w:eastAsia="MS Gothic;ＭＳ ゴシック"/>
          <w:lang w:eastAsia="ja-JP"/>
        </w:rPr>
        <w:t xml:space="preserve">A change in QoS is reported so Apply Charging Report GPRS is returned to the gsmSCF containing VolumeIfNoTariffSwitch as no tariff switch has occurred since the last Apply Charging Report GPRS. The gsmSCF should store this value if the volume of data transferred at each QoS level is to be calculated. The </w:t>
      </w:r>
      <w:r>
        <w:rPr>
          <w:rFonts w:eastAsia="MS Gothic;ＭＳ ゴシック"/>
          <w:lang w:eastAsia="ja-JP"/>
        </w:rPr>
        <w:t>Tsw</w:t>
      </w:r>
      <w:r>
        <w:rPr>
          <w:rFonts w:eastAsia="MS Gothic;ＭＳ ゴシック"/>
          <w:lang w:eastAsia="ja-JP"/>
        </w:rPr>
        <w:t xml:space="preserve"> sent in the previous Apply Charging GPRS is stopped. In this example the tariff switch timer (Tsw) does not expire before this QoS change. If Tsw had expired the Apply Charging Report GPRS would report the volumeTariffSwitchInterval in the normal way. </w:t>
      </w:r>
    </w:p>
    <w:p>
      <w:pPr>
        <w:pStyle w:val="B1"/>
        <w:rPr/>
      </w:pPr>
      <w:r>
        <w:rPr>
          <w:rFonts w:eastAsia="MS Gothic;ＭＳ ゴシック"/>
          <w:lang w:eastAsia="ja-JP"/>
        </w:rPr>
        <w:t>k)</w:t>
        <w:tab/>
      </w:r>
      <w:r>
        <w:rPr>
          <w:rFonts w:eastAsia="MS Gothic;ＭＳ ゴシック"/>
          <w:lang w:eastAsia="ja-JP"/>
        </w:rPr>
        <w:t>An Apply Charging GPRS is sent giving a new threshold. This threshold is service logic depend</w:t>
      </w:r>
      <w:r>
        <w:rPr>
          <w:rFonts w:eastAsia="MS Gothic;ＭＳ ゴシック"/>
          <w:lang w:eastAsia="ja-JP"/>
        </w:rPr>
        <w:t>e</w:t>
      </w:r>
      <w:r>
        <w:rPr>
          <w:rFonts w:eastAsia="MS Gothic;ＭＳ ゴシック"/>
          <w:lang w:eastAsia="ja-JP"/>
        </w:rPr>
        <w:t>nt and does not rely on any previous value sent. In the example it is 'previous threshold - volume transferred since last threshold was set'.</w:t>
      </w:r>
    </w:p>
    <w:p>
      <w:pPr>
        <w:pStyle w:val="B1"/>
        <w:rPr/>
      </w:pPr>
      <w:r>
        <w:rPr>
          <w:rFonts w:eastAsia="MS Gothic;ＭＳ ゴシック"/>
          <w:lang w:eastAsia="ja-JP"/>
        </w:rPr>
        <w:t>l)</w:t>
        <w:tab/>
      </w:r>
      <w:r>
        <w:rPr>
          <w:rFonts w:eastAsia="MS Gothic;ＭＳ ゴシック"/>
          <w:lang w:eastAsia="ja-JP"/>
        </w:rPr>
        <w:t>The VolumeSinceLastTariffSwitch is reported in the Apply Charging Report GPRS. Note: this includes data transferred before and after the QoS change.</w:t>
      </w:r>
    </w:p>
    <w:p>
      <w:pPr>
        <w:pStyle w:val="B1"/>
        <w:rPr/>
      </w:pPr>
      <w:r>
        <w:rPr>
          <w:rFonts w:eastAsia="MS Gothic;ＭＳ ゴシック"/>
          <w:lang w:eastAsia="ja-JP"/>
        </w:rPr>
        <w:t>m)</w:t>
        <w:tab/>
      </w:r>
      <w:r>
        <w:rPr>
          <w:rFonts w:eastAsia="MS Gothic;ＭＳ ゴシック"/>
          <w:lang w:eastAsia="ja-JP"/>
        </w:rPr>
        <w:t>Note that a tariff switch timer is set and expires.</w:t>
      </w:r>
    </w:p>
    <w:p>
      <w:pPr>
        <w:pStyle w:val="B1"/>
        <w:rPr/>
      </w:pPr>
      <w:r>
        <w:rPr>
          <w:rFonts w:eastAsia="MS Gothic;ＭＳ ゴシック"/>
          <w:lang w:eastAsia="ja-JP"/>
        </w:rPr>
        <w:t>n</w:t>
      </w:r>
      <w:r>
        <w:rPr>
          <w:rFonts w:eastAsia="MS Gothic;ＭＳ ゴシック"/>
          <w:lang w:eastAsia="ja-JP"/>
        </w:rPr>
        <w:t>)</w:t>
        <w:tab/>
      </w:r>
      <w:r>
        <w:rPr>
          <w:rFonts w:eastAsia="MS Gothic;ＭＳ ゴシック"/>
          <w:lang w:eastAsia="ja-JP"/>
        </w:rPr>
        <w:t>A final Apply Charging Report GPRS is returned containing the data volume transferred since the last tariff switch, and also the total volume transferred at the previous tariff.</w:t>
      </w:r>
    </w:p>
    <w:p>
      <w:pPr>
        <w:pStyle w:val="Normal"/>
        <w:rPr>
          <w:rFonts w:eastAsia="MS Gothic;ＭＳ ゴシック"/>
          <w:lang w:eastAsia="ja-JP"/>
        </w:rPr>
      </w:pPr>
      <w:r>
        <w:rPr>
          <w:rFonts w:eastAsia="MS Gothic;ＭＳ ゴシック"/>
          <w:lang w:eastAsia="ja-JP"/>
        </w:rPr>
        <w:t>The calculations made by the gsmSCF in this example are:</w:t>
      </w:r>
    </w:p>
    <w:p>
      <w:pPr>
        <w:pStyle w:val="B1"/>
        <w:rPr/>
      </w:pPr>
      <w:r>
        <w:rPr>
          <w:rFonts w:eastAsia="MS Gothic;ＭＳ ゴシック"/>
          <w:lang w:eastAsia="ja-JP"/>
        </w:rPr>
        <w:t>a)</w:t>
        <w:tab/>
      </w:r>
      <w:r>
        <w:rPr>
          <w:rFonts w:eastAsia="MS Gothic;ＭＳ ゴシック"/>
          <w:lang w:eastAsia="ja-JP"/>
        </w:rPr>
        <w:t>Total Data Volume Transferred in this example:</w:t>
      </w:r>
      <w:r>
        <w:rPr>
          <w:rFonts w:eastAsia="MS Gothic;ＭＳ ゴシック"/>
          <w:lang w:eastAsia="ja-JP"/>
        </w:rPr>
        <w:t xml:space="preserve"> </w:t>
      </w:r>
      <w:r>
        <w:rPr>
          <w:rFonts w:eastAsia="MS Gothic;ＭＳ ゴシック"/>
          <w:lang w:eastAsia="ja-JP"/>
        </w:rPr>
        <w:t>Total of all volumeTariffSwitchInterval received + final volumeSinceLastTariff switch</w:t>
      </w:r>
      <w:r>
        <w:rPr>
          <w:rFonts w:eastAsia="MS Gothic;ＭＳ ゴシック"/>
          <w:lang w:eastAsia="ja-JP"/>
        </w:rPr>
        <w:t xml:space="preserve"> is </w:t>
      </w:r>
      <w:r>
        <w:rPr>
          <w:rFonts w:eastAsia="MS Gothic;ＭＳ ゴシック"/>
          <w:lang w:eastAsia="ja-JP"/>
        </w:rPr>
        <w:t>(5500 + 5000) + 1500 = 12000 units of data</w:t>
      </w:r>
    </w:p>
    <w:p>
      <w:pPr>
        <w:pStyle w:val="B1"/>
        <w:rPr/>
      </w:pPr>
      <w:r>
        <w:rPr>
          <w:rFonts w:eastAsia="MS Gothic;ＭＳ ゴシック"/>
          <w:lang w:eastAsia="ja-JP"/>
        </w:rPr>
        <w:t>b)</w:t>
        <w:tab/>
      </w:r>
      <w:r>
        <w:rPr>
          <w:rFonts w:eastAsia="MS Gothic;ＭＳ ゴシック"/>
          <w:lang w:eastAsia="ja-JP"/>
        </w:rPr>
        <w:t xml:space="preserve">Data Volume transferred for each tariff: (periods separated by Tsw in figure </w:t>
      </w:r>
      <w:r>
        <w:rPr>
          <w:rFonts w:eastAsia="MS Gothic;ＭＳ ゴシック"/>
          <w:lang w:eastAsia="ja-JP"/>
        </w:rPr>
        <w:t>A</w:t>
      </w:r>
      <w:r>
        <w:rPr>
          <w:rFonts w:eastAsia="MS Gothic;ＭＳ ゴシック"/>
          <w:lang w:eastAsia="ja-JP"/>
        </w:rPr>
        <w:t>.1)</w:t>
      </w:r>
    </w:p>
    <w:p>
      <w:pPr>
        <w:pStyle w:val="B2"/>
        <w:rPr/>
      </w:pPr>
      <w:r>
        <w:rPr>
          <w:rFonts w:eastAsia="MS Gothic;ＭＳ ゴシック"/>
          <w:lang w:eastAsia="ja-JP"/>
        </w:rPr>
        <w:t>-</w:t>
        <w:tab/>
      </w:r>
      <w:r>
        <w:rPr>
          <w:rFonts w:eastAsia="MS Gothic;ＭＳ ゴシック"/>
          <w:lang w:eastAsia="ja-JP"/>
        </w:rPr>
        <w:t>1st Tariff: taken from Apply</w:t>
      </w:r>
      <w:r>
        <w:rPr>
          <w:rFonts w:eastAsia="MS Gothic;ＭＳ ゴシック"/>
          <w:lang w:eastAsia="ja-JP"/>
        </w:rPr>
        <w:t xml:space="preserve"> </w:t>
      </w:r>
      <w:r>
        <w:rPr>
          <w:rFonts w:eastAsia="MS Gothic;ＭＳ ゴシック"/>
          <w:lang w:eastAsia="ja-JP"/>
        </w:rPr>
        <w:t>Charging</w:t>
      </w:r>
      <w:r>
        <w:rPr>
          <w:rFonts w:eastAsia="MS Gothic;ＭＳ ゴシック"/>
          <w:lang w:eastAsia="ja-JP"/>
        </w:rPr>
        <w:t xml:space="preserve"> </w:t>
      </w:r>
      <w:r>
        <w:rPr>
          <w:rFonts w:eastAsia="MS Gothic;ＭＳ ゴシック"/>
          <w:lang w:eastAsia="ja-JP"/>
        </w:rPr>
        <w:t xml:space="preserve">Report </w:t>
      </w:r>
      <w:r>
        <w:rPr>
          <w:rFonts w:eastAsia="MS Gothic;ＭＳ ゴシック"/>
          <w:lang w:eastAsia="ja-JP"/>
        </w:rPr>
        <w:t xml:space="preserve">GPRS </w:t>
      </w:r>
      <w:r>
        <w:rPr>
          <w:rFonts w:eastAsia="MS Gothic;ＭＳ ゴシック"/>
          <w:lang w:eastAsia="ja-JP"/>
        </w:rPr>
        <w:t xml:space="preserve">(signal </w:t>
      </w:r>
      <w:r>
        <w:rPr>
          <w:rFonts w:eastAsia="MS Gothic;ＭＳ ゴシック"/>
          <w:lang w:eastAsia="ja-JP"/>
        </w:rPr>
        <w:t>f)</w:t>
      </w:r>
      <w:r>
        <w:rPr>
          <w:rFonts w:eastAsia="MS Gothic;ＭＳ ゴシック"/>
          <w:lang w:eastAsia="ja-JP"/>
        </w:rPr>
        <w:t>) volumeTariffSwitchInterval = 5500 units of data</w:t>
      </w:r>
    </w:p>
    <w:p>
      <w:pPr>
        <w:pStyle w:val="B2"/>
        <w:rPr/>
      </w:pPr>
      <w:r>
        <w:rPr>
          <w:rFonts w:eastAsia="MS Gothic;ＭＳ ゴシック"/>
          <w:lang w:eastAsia="ja-JP"/>
        </w:rPr>
        <w:t>-</w:t>
        <w:tab/>
      </w:r>
      <w:r>
        <w:rPr>
          <w:rFonts w:eastAsia="MS Gothic;ＭＳ ゴシック"/>
          <w:lang w:eastAsia="ja-JP"/>
        </w:rPr>
        <w:t>2nd Tariff: taken from Apply</w:t>
      </w:r>
      <w:r>
        <w:rPr>
          <w:rFonts w:eastAsia="MS Gothic;ＭＳ ゴシック"/>
          <w:lang w:eastAsia="ja-JP"/>
        </w:rPr>
        <w:t xml:space="preserve"> </w:t>
      </w:r>
      <w:r>
        <w:rPr>
          <w:rFonts w:eastAsia="MS Gothic;ＭＳ ゴシック"/>
          <w:lang w:eastAsia="ja-JP"/>
        </w:rPr>
        <w:t>Charging</w:t>
      </w:r>
      <w:r>
        <w:rPr>
          <w:rFonts w:eastAsia="MS Gothic;ＭＳ ゴシック"/>
          <w:lang w:eastAsia="ja-JP"/>
        </w:rPr>
        <w:t xml:space="preserve"> </w:t>
      </w:r>
      <w:r>
        <w:rPr>
          <w:rFonts w:eastAsia="MS Gothic;ＭＳ ゴシック"/>
          <w:lang w:eastAsia="ja-JP"/>
        </w:rPr>
        <w:t xml:space="preserve">Report GPRS (signal </w:t>
      </w:r>
      <w:r>
        <w:rPr>
          <w:rFonts w:eastAsia="MS Gothic;ＭＳ ゴシック"/>
          <w:lang w:eastAsia="ja-JP"/>
        </w:rPr>
        <w:t>n)</w:t>
      </w:r>
      <w:r>
        <w:rPr>
          <w:rFonts w:eastAsia="MS Gothic;ＭＳ ゴシック"/>
          <w:lang w:eastAsia="ja-JP"/>
        </w:rPr>
        <w:t>) volumeTariffSwitchInterval = 5000 units of data</w:t>
      </w:r>
    </w:p>
    <w:p>
      <w:pPr>
        <w:pStyle w:val="B2"/>
        <w:rPr/>
      </w:pPr>
      <w:r>
        <w:rPr>
          <w:rFonts w:eastAsia="MS Gothic;ＭＳ ゴシック"/>
          <w:lang w:eastAsia="ja-JP"/>
        </w:rPr>
        <w:t>-</w:t>
        <w:tab/>
      </w:r>
      <w:r>
        <w:rPr>
          <w:rFonts w:eastAsia="MS Gothic;ＭＳ ゴシック"/>
          <w:lang w:eastAsia="ja-JP"/>
        </w:rPr>
        <w:t xml:space="preserve">3rd Tariff: taken from VolumeSinceLastTariffSwitch (signal </w:t>
      </w:r>
      <w:r>
        <w:rPr>
          <w:rFonts w:eastAsia="MS Gothic;ＭＳ ゴシック"/>
          <w:lang w:eastAsia="ja-JP"/>
        </w:rPr>
        <w:t>n)</w:t>
      </w:r>
      <w:r>
        <w:rPr>
          <w:rFonts w:eastAsia="MS Gothic;ＭＳ ゴシック"/>
          <w:lang w:eastAsia="ja-JP"/>
        </w:rPr>
        <w:t>) volumeTariffSwitchInterval = 1500 units of data</w:t>
      </w:r>
    </w:p>
    <w:p>
      <w:pPr>
        <w:pStyle w:val="B1"/>
        <w:rPr/>
      </w:pPr>
      <w:r>
        <w:rPr>
          <w:rFonts w:eastAsia="MS Gothic;ＭＳ ゴシック"/>
          <w:lang w:eastAsia="ja-JP"/>
        </w:rPr>
        <w:t>c)</w:t>
        <w:tab/>
      </w:r>
      <w:r>
        <w:rPr>
          <w:rFonts w:eastAsia="MS Gothic;ＭＳ ゴシック"/>
          <w:lang w:eastAsia="ja-JP"/>
        </w:rPr>
        <w:t xml:space="preserve">Data Volume Transferred at each QoS level (One QoS Change Occurs in figure </w:t>
      </w:r>
      <w:r>
        <w:rPr>
          <w:rFonts w:eastAsia="MS Gothic;ＭＳ ゴシック"/>
          <w:lang w:eastAsia="ja-JP"/>
        </w:rPr>
        <w:t>A</w:t>
      </w:r>
      <w:r>
        <w:rPr>
          <w:rFonts w:eastAsia="MS Gothic;ＭＳ ゴシック"/>
          <w:lang w:eastAsia="ja-JP"/>
        </w:rPr>
        <w:t>.1)</w:t>
      </w:r>
    </w:p>
    <w:p>
      <w:pPr>
        <w:pStyle w:val="B2"/>
        <w:rPr/>
      </w:pPr>
      <w:r>
        <w:rPr>
          <w:rFonts w:eastAsia="MS Gothic;ＭＳ ゴシック"/>
          <w:lang w:eastAsia="ja-JP"/>
        </w:rPr>
        <w:t>-</w:t>
        <w:tab/>
      </w:r>
      <w:r>
        <w:rPr>
          <w:rFonts w:eastAsia="MS Gothic;ＭＳ ゴシック"/>
          <w:lang w:eastAsia="ja-JP"/>
        </w:rPr>
        <w:t>1st QoS level (up to signal 10):</w:t>
      </w:r>
      <w:r>
        <w:rPr>
          <w:rFonts w:eastAsia="MS Gothic;ＭＳ ゴシック"/>
          <w:lang w:eastAsia="ja-JP"/>
        </w:rPr>
        <w:t xml:space="preserve"> </w:t>
      </w:r>
      <w:r>
        <w:rPr>
          <w:rFonts w:eastAsia="MS Gothic;ＭＳ ゴシック"/>
          <w:lang w:eastAsia="ja-JP"/>
        </w:rPr>
        <w:t>All volumeTariffSwitchIntervals + final VolumeSinceLastTariffSwitch at QoS change</w:t>
      </w:r>
      <w:r>
        <w:rPr>
          <w:rFonts w:eastAsia="MS Gothic;ＭＳ ゴシック"/>
          <w:lang w:eastAsia="ja-JP"/>
        </w:rPr>
        <w:t xml:space="preserve"> is </w:t>
      </w:r>
      <w:r>
        <w:rPr>
          <w:rFonts w:eastAsia="MS Gothic;ＭＳ ゴシック"/>
          <w:lang w:eastAsia="ja-JP"/>
        </w:rPr>
        <w:t>5500 + 3200 = 8700 units of data</w:t>
      </w:r>
      <w:r>
        <w:rPr>
          <w:rFonts w:eastAsia="MS Gothic;ＭＳ ゴシック"/>
          <w:lang w:eastAsia="ja-JP"/>
        </w:rPr>
        <w:t>.</w:t>
      </w:r>
    </w:p>
    <w:p>
      <w:pPr>
        <w:pStyle w:val="B2"/>
        <w:rPr/>
      </w:pPr>
      <w:r>
        <w:rPr>
          <w:rFonts w:eastAsia="MS Gothic;ＭＳ ゴシック"/>
          <w:lang w:eastAsia="ja-JP"/>
        </w:rPr>
        <w:t>-</w:t>
        <w:tab/>
      </w:r>
      <w:r>
        <w:rPr>
          <w:rFonts w:eastAsia="MS Gothic;ＭＳ ゴシック"/>
          <w:lang w:eastAsia="ja-JP"/>
        </w:rPr>
        <w:t>2nd QoS level (from signal 10 onwards):</w:t>
      </w:r>
      <w:r>
        <w:rPr>
          <w:rFonts w:eastAsia="MS Gothic;ＭＳ ゴシック"/>
          <w:lang w:eastAsia="ja-JP"/>
        </w:rPr>
        <w:t xml:space="preserve"> </w:t>
      </w:r>
      <w:r>
        <w:rPr>
          <w:rFonts w:eastAsia="MS Gothic;ＭＳ ゴシック"/>
          <w:lang w:eastAsia="ja-JP"/>
        </w:rPr>
        <w:t>(Value of first VolumeTariffSwitchInterval received after QoS change - VolumeNoTariffSwitch Received directly after QoS change ) + Volume transferred since this tariff switch</w:t>
      </w:r>
      <w:r>
        <w:rPr>
          <w:rFonts w:eastAsia="MS Gothic;ＭＳ ゴシック"/>
          <w:lang w:eastAsia="ja-JP"/>
        </w:rPr>
        <w:t xml:space="preserve"> is </w:t>
      </w:r>
      <w:r>
        <w:rPr>
          <w:rFonts w:eastAsia="MS Gothic;ＭＳ ゴシック"/>
          <w:lang w:eastAsia="ja-JP"/>
        </w:rPr>
        <w:t>(5000-3200) + 1500 = 3300 units of data</w:t>
      </w:r>
      <w:r>
        <w:rPr>
          <w:rFonts w:eastAsia="MS Gothic;ＭＳ ゴシック"/>
          <w:lang w:eastAsia="ja-JP"/>
        </w:rPr>
        <w:t>.</w:t>
      </w:r>
    </w:p>
    <w:p>
      <w:pPr>
        <w:pStyle w:val="NO"/>
        <w:rPr/>
      </w:pPr>
      <w:r>
        <w:rPr>
          <w:rFonts w:eastAsia="MS Gothic;ＭＳ ゴシック"/>
          <w:lang w:eastAsia="ja-JP"/>
        </w:rPr>
        <w:t>Note:</w:t>
      </w:r>
      <w:r>
        <w:rPr>
          <w:rFonts w:eastAsia="MS Gothic;ＭＳ ゴシック"/>
          <w:lang w:eastAsia="ja-JP"/>
        </w:rPr>
        <w:tab/>
      </w:r>
      <w:r>
        <w:rPr>
          <w:rFonts w:eastAsia="MS Gothic;ＭＳ ゴシック"/>
          <w:lang w:eastAsia="ja-JP"/>
        </w:rPr>
        <w:t>The volume reported to the gsmSCF in an Apply Charging Report GPRS may exceed the threshold sent in the previous Apply Charging GPRS, e.g. if the delta timer exceeds the threshold received in the subsequent Apply Charging GPRS or a data packet is transferred causing the threshold to be exceeded.</w:t>
      </w:r>
      <w:r>
        <w:br w:type="page"/>
      </w:r>
    </w:p>
    <w:p>
      <w:pPr>
        <w:pStyle w:val="Heading8"/>
        <w:ind w:left="0" w:hanging="0"/>
        <w:rPr/>
      </w:pPr>
      <w:bookmarkStart w:id="1212" w:name="__RefHeading___Toc477855398"/>
      <w:bookmarkEnd w:id="1212"/>
      <w:r>
        <w:rPr/>
        <w:t xml:space="preserve">Annex </w:t>
      </w:r>
      <w:r>
        <w:rPr>
          <w:rFonts w:eastAsia="MS Gothic;ＭＳ ゴシック"/>
          <w:lang w:eastAsia="ja-JP"/>
        </w:rPr>
        <w:t>B</w:t>
      </w:r>
      <w:r>
        <w:rPr/>
        <w:t xml:space="preserve"> (informative):</w:t>
        <w:br/>
        <w:t>Change history</w:t>
      </w:r>
    </w:p>
    <w:tbl>
      <w:tblPr>
        <w:tblW w:w="9072" w:type="dxa"/>
        <w:jc w:val="left"/>
        <w:tblInd w:w="-7" w:type="dxa"/>
        <w:tblLayout w:type="fixed"/>
        <w:tblCellMar>
          <w:top w:w="0" w:type="dxa"/>
          <w:left w:w="40" w:type="dxa"/>
          <w:bottom w:w="0" w:type="dxa"/>
          <w:right w:w="40" w:type="dxa"/>
        </w:tblCellMar>
      </w:tblPr>
      <w:tblGrid>
        <w:gridCol w:w="800"/>
        <w:gridCol w:w="800"/>
        <w:gridCol w:w="1094"/>
        <w:gridCol w:w="567"/>
        <w:gridCol w:w="283"/>
        <w:gridCol w:w="4678"/>
        <w:gridCol w:w="850"/>
      </w:tblGrid>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H"/>
              <w:rPr/>
            </w:pPr>
            <w:r>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H"/>
              <w:rPr/>
            </w:pPr>
            <w:r>
              <w:rPr/>
              <w:t>TSG #</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H"/>
              <w:rPr/>
            </w:pPr>
            <w:r>
              <w:rPr/>
              <w:t>TSG 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H"/>
              <w:rPr/>
            </w:pPr>
            <w:r>
              <w:rPr/>
              <w:t>CR</w:t>
            </w:r>
          </w:p>
        </w:tc>
        <w:tc>
          <w:tcPr>
            <w:tcW w:w="283" w:type="dxa"/>
            <w:tcBorders>
              <w:top w:val="single" w:sz="6" w:space="0" w:color="000000"/>
              <w:left w:val="single" w:sz="6" w:space="0" w:color="000000"/>
              <w:bottom w:val="single" w:sz="6" w:space="0" w:color="000000"/>
              <w:right w:val="single" w:sz="6" w:space="0" w:color="000000"/>
            </w:tcBorders>
            <w:shd w:fill="E5E5E5" w:val="clear"/>
          </w:tcPr>
          <w:p>
            <w:pPr>
              <w:pStyle w:val="TAH"/>
              <w:rPr/>
            </w:pPr>
            <w:r>
              <w:rPr/>
              <w:t>Rev</w:t>
            </w:r>
          </w:p>
        </w:tc>
        <w:tc>
          <w:tcPr>
            <w:tcW w:w="4678" w:type="dxa"/>
            <w:tcBorders>
              <w:top w:val="single" w:sz="6" w:space="0" w:color="000000"/>
              <w:left w:val="single" w:sz="6" w:space="0" w:color="000000"/>
              <w:bottom w:val="single" w:sz="6" w:space="0" w:color="000000"/>
              <w:right w:val="single" w:sz="6" w:space="0" w:color="000000"/>
            </w:tcBorders>
            <w:shd w:fill="E5E5E5" w:val="clear"/>
          </w:tcPr>
          <w:p>
            <w:pPr>
              <w:pStyle w:val="TAH"/>
              <w:rPr/>
            </w:pPr>
            <w:r>
              <w:rPr/>
              <w:t>Subject/Comment</w:t>
            </w:r>
          </w:p>
        </w:tc>
        <w:tc>
          <w:tcPr>
            <w:tcW w:w="850" w:type="dxa"/>
            <w:tcBorders>
              <w:top w:val="single" w:sz="6" w:space="0" w:color="000000"/>
              <w:left w:val="single" w:sz="6" w:space="0" w:color="000000"/>
              <w:bottom w:val="single" w:sz="6" w:space="0" w:color="000000"/>
              <w:right w:val="single" w:sz="6" w:space="0" w:color="000000"/>
            </w:tcBorders>
            <w:shd w:fill="E5E5E5" w:val="clear"/>
          </w:tcPr>
          <w:p>
            <w:pPr>
              <w:pStyle w:val="TAH"/>
              <w:rPr/>
            </w:pPr>
            <w:r>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Gothic;ＭＳ ゴシック"/>
                <w:lang w:eastAsia="ja-JP"/>
              </w:rPr>
              <w:t>2003-</w:t>
            </w:r>
            <w:r>
              <w:rPr>
                <w:rFonts w:eastAsia="MS Gothic;ＭＳ ゴシック"/>
                <w:lang w:eastAsia="ja-JP"/>
              </w:rPr>
              <w:t>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NP-030526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Gothic;ＭＳ ゴシック"/>
                <w:lang w:eastAsia="ja-JP"/>
              </w:rPr>
              <w:t>5</w:t>
            </w:r>
            <w:r>
              <w:rPr>
                <w:rFonts w:eastAsia="MS Gothic;ＭＳ ゴシック"/>
                <w:lang w:eastAsia="ja-JP"/>
              </w:rPr>
              <w:t>5</w:t>
            </w:r>
            <w:r>
              <w:rPr>
                <w:rFonts w:eastAsia="MS Gothic;ＭＳ ゴシック"/>
                <w:lang w:eastAsia="ja-JP"/>
              </w:rPr>
              <w:t>3</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3</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Gothic;ＭＳ ゴシック"/>
                <w:lang w:eastAsia="ja-JP"/>
              </w:rPr>
              <w:t>23.078-CR553 Collective CR for Rel-6 Enhanced Dialled Services</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Gothic;ＭＳ ゴシック"/>
                <w:lang w:eastAsia="ja-JP"/>
              </w:rPr>
              <w:t>2003-</w:t>
            </w:r>
            <w:r>
              <w:rPr>
                <w:rFonts w:eastAsia="MS Gothic;ＭＳ ゴシック"/>
                <w:lang w:eastAsia="ja-JP"/>
              </w:rPr>
              <w:t>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NP-0305628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645</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Change of position armed with criteria (check criteria in MSC)</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Gothic;ＭＳ ゴシック"/>
                <w:lang w:eastAsia="ja-JP"/>
              </w:rPr>
              <w:t>2003-</w:t>
            </w:r>
            <w:r>
              <w:rPr>
                <w:rFonts w:eastAsia="MS Gothic;ＭＳ ゴシック"/>
                <w:lang w:eastAsia="ja-JP"/>
              </w:rPr>
              <w:t>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NP-030528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647</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Enhancements for the Partial Implementation for "Change of position procedure armed with criteria"</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olor w:val="000000"/>
                <w:lang w:eastAsia="ja-JP"/>
              </w:rPr>
            </w:pPr>
            <w:r>
              <w:rPr>
                <w:color w:val="000000"/>
              </w:rPr>
              <w:t>NP-040137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649</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Missing DisconnectLeg Result</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olor w:val="000000"/>
                <w:lang w:eastAsia="ja-JP"/>
              </w:rPr>
            </w:pPr>
            <w:r>
              <w:rPr>
                <w:color w:val="000000"/>
              </w:rPr>
              <w:t>NP-040137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651</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t>Correction to DP description tables</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NP-04009</w:t>
            </w:r>
            <w:r>
              <w:rPr>
                <w:rFonts w:eastAsia="MS Mincho;ＭＳ 明朝"/>
                <w:color w:val="000000"/>
                <w:lang w:eastAsia="ja-JP"/>
              </w:rPr>
              <w:t>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652</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rPr>
            </w:pPr>
            <w:r>
              <w:rPr>
                <w:color w:val="000000"/>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EDS and DisconnectLeg interworking</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rPr>
              <w:t>NP-040090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656</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rPr>
            </w:pPr>
            <w:r>
              <w:rPr>
                <w:color w:val="000000"/>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DP Triggering without having armed the TDP</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NP-040145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657</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No receipt of Int_DP_Analysed_Information in state Monitoring</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NP-040138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682</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2</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rPr>
              <w:t>Enhancement of Event Specific Information for DP 'Change of Position'</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NP-040131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686</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olor w:val="000000"/>
                <w:lang w:eastAsia="ja-JP"/>
              </w:rPr>
            </w:pPr>
            <w:r>
              <w:rPr>
                <w:rFonts w:eastAsia="MS Mincho;ＭＳ 明朝"/>
                <w:color w:val="000000"/>
                <w:lang w:eastAsia="ja-JP"/>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GPRS ODB reporting to CAMEL SCP</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NP-04009</w:t>
            </w:r>
            <w:r>
              <w:rPr>
                <w:rFonts w:eastAsia="MS Mincho;ＭＳ 明朝"/>
                <w:color w:val="000000"/>
                <w:lang w:eastAsia="ja-JP"/>
              </w:rPr>
              <w:t>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688</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2</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CAMEL4 SCUDIF notification during active call for prepay</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NP-040138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689</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rPr>
              <w:t>NoReply timer clarification for follow-on calls</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NP-04009</w:t>
            </w:r>
            <w:r>
              <w:rPr>
                <w:rFonts w:eastAsia="MS Mincho;ＭＳ 明朝"/>
                <w:color w:val="000000"/>
                <w:lang w:eastAsia="ja-JP"/>
              </w:rPr>
              <w:t>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693</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t xml:space="preserve">Adding the Layer Compatibility information elements over the gsmSSF </w:t>
            </w:r>
            <w:r>
              <w:rPr/>
              <w:t>–</w:t>
            </w:r>
            <w:r>
              <w:rPr/>
              <w:t xml:space="preserve"> gsmSCF interface</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NP-040136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694</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rPr>
              <w:t>Correction to dialed services triggering for NP and NC calls</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NP-040136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695</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Correction to No Answer handling (CAMEL_OCH_MSC2)</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NP-040136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696</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Correction to handling of DFC in CS_gsmSSF</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NP-040136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697</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rPr>
              <w:t>Correction to both way through parameter for ETC and CTR</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NP-040136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698</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Correction to forwarded leg handling with Suppress O-CSI</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NP-040136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699</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Correction to ORLCF handling for CAMEL calls in VMSC</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NP-040136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700</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Handling of DFCWA in ETC and CTR procedures</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olor w:val="000000"/>
                <w:lang w:eastAsia="ja-JP"/>
              </w:rPr>
            </w:pPr>
            <w:r>
              <w:rPr>
                <w:color w:val="000000"/>
              </w:rPr>
              <w:t>NP-040137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701</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Correction to CUG handling for NP calls</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olor w:val="000000"/>
                <w:lang w:eastAsia="ja-JP"/>
              </w:rPr>
            </w:pPr>
            <w:r>
              <w:rPr>
                <w:color w:val="000000"/>
              </w:rPr>
              <w:t>NP-040137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702</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Correction to CAMEL_ICA_MSC (hanging connector)</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olor w:val="000000"/>
                <w:lang w:eastAsia="ja-JP"/>
              </w:rPr>
            </w:pPr>
            <w:r>
              <w:rPr>
                <w:color w:val="000000"/>
              </w:rPr>
              <w:t>NP-040137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703</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Correction to Request Report BCSM Event handling in CSA_gsmSSF</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olor w:val="000000"/>
                <w:lang w:eastAsia="ja-JP"/>
              </w:rPr>
            </w:pPr>
            <w:r>
              <w:rPr>
                <w:color w:val="000000"/>
              </w:rPr>
              <w:t>NP-040137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704</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Correction to Split Leg handling in CSA_gsmSSF</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olor w:val="000000"/>
                <w:lang w:eastAsia="ja-JP"/>
              </w:rPr>
            </w:pPr>
            <w:r>
              <w:rPr>
                <w:color w:val="000000"/>
              </w:rPr>
              <w:t>NP-040137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705</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Correction to CS ID Prompt &amp; Collect</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Gothic;ＭＳ ゴシック"/>
                <w:lang w:eastAsia="ja-JP"/>
              </w:rPr>
              <w:t>2004-03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olor w:val="000000"/>
                <w:lang w:eastAsia="ja-JP"/>
              </w:rPr>
            </w:pPr>
            <w:r>
              <w:rPr>
                <w:color w:val="000000"/>
              </w:rPr>
              <w:t>NP-040137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706</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Correction to SplitLeg preconditions</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NP-040138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707</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Correction to Disconnect Leg preconditions</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NP-040136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708</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Correction to Information Location at DP O_Term_Seized</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NP-040138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710</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Starting of Timer Tccd after ACR on DP 'Change of Position'</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olor w:val="000000"/>
                <w:lang w:eastAsia="ja-JP"/>
              </w:rPr>
            </w:pPr>
            <w:r>
              <w:rPr>
                <w:color w:val="000000"/>
              </w:rPr>
              <w:t>NP-040137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711</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Correction to Tssf timer at Apply Charging</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olor w:val="000000"/>
                <w:lang w:eastAsia="ja-JP"/>
              </w:rPr>
            </w:pPr>
            <w:r>
              <w:rPr>
                <w:color w:val="000000"/>
              </w:rPr>
              <w:t>NP-040137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712</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rPr>
              <w:t>Allowing Export_leg at DP Alerting and DP Answer</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NP-040249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685</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3</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IP version of GGSN address for CAMEL</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NP-040249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716</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3</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Enhancement to User Interaction</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NP-040207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w:t>
            </w:r>
            <w:r>
              <w:rPr>
                <w:rFonts w:eastAsia="MS Gothic;ＭＳ ゴシック"/>
                <w:color w:val="000000"/>
                <w:lang w:eastAsia="ja-JP"/>
              </w:rPr>
              <w:t>21</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Correction to Tssf timer</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Gothic;ＭＳ ゴシック"/>
                <w:lang w:eastAsia="ja-JP"/>
              </w:rPr>
              <w:t>CN#24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NP-040207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722</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Correction to D-CSI suppression in Continue With Argument</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NP-040249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723</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Correction to CS_gsmSSF for call release</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NP-040249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724</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Stopping charging timers after Cancel [All]</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Gothic;ＭＳ ゴシック"/>
                <w:lang w:eastAsia="ja-JP"/>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NP-040207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725</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Correction to Move Leg pre-condition</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NP-040207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726</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Correction to InitialDP IF for NP leg</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NP-040207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727</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Correction to User Interaction before Answer</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NP-040207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728</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Correction to Entity Released for individual call party</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NP-040405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732</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lang w:val="en-US" w:eastAsia="en-US"/>
              </w:rPr>
              <w:t>Support of User-to-User Information (UUI) in CAMEL InitialDP operation</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NP-040406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731</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lang w:val="en-US" w:eastAsia="en-US"/>
              </w:rPr>
              <w:t>Correcting status in the procedure CAMEL_MT_CTR(sheet 4)</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NP-040406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732</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lang w:val="en-US" w:eastAsia="en-US"/>
              </w:rPr>
              <w:t>Redundantly modifying call parameter in CAMEL_MT_GMSC_Notify_CF</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NP-040406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733</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lang w:val="en-US" w:eastAsia="en-US"/>
              </w:rPr>
              <w:t>Correcting SDL of Process CS_gsmSSF(sheet 7)</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NP-040406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735</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lang w:val="en-US" w:eastAsia="en-US"/>
              </w:rPr>
              <w:t>Appended a note in Process CAMEL_ICA_MSC</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NP-040406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737</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t>Correction to CAP SCI for calls with multiple CAP dialogues</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NP-040406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738</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t>Correction to CAMEL_ICA_MSC1 and CAMEL_ICA_MSC2</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Gothic;ＭＳ ゴシック"/>
                <w:lang w:eastAsia="ja-JP"/>
              </w:rPr>
              <w:t>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NP-040406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739</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t>Removal of Int_O_Exception from CAMEL_OCH_MSC2 and CAMEL_MT_GMSC_DISC5</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NP-040406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740</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rFonts w:cs="Arial"/>
                <w:szCs w:val="22"/>
              </w:rPr>
              <w:t>Correction to CAMEL_Modify_CUG_Info</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NP-040406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741</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t>Correction to CAMEL_EXPORT_LEG_MSC procedure</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NP-040406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743</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t>Correction to CS_gsmSSF for EDS</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NP-040406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744</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t>Correction to CS_gsmSSF for Tcp expiry</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NP-040406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745</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t>Correction to Handle_ACR procedure for Tccd timer</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NP-040406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747</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t>Correction to any Time Interrogation</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NP-040406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730</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lang w:val="en-US" w:eastAsia="en-US"/>
              </w:rPr>
              <w:t>Editorial correction</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NP-040525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748</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5</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t>Clarification on Outstanding Request Counter (ORC) handling at EDP-R or TDP-R resumption</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NP-040544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749</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Correcting SDL of Process CS_gsmSSF (sheet 62)</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NP-040544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752</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to Change of Position handling in gsmSSF</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NP-040544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753</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in Sheet 18 of Process CSA_gsmSSF</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NP-040544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757</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Warning Tone</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2005-01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lang w:eastAsia="ja-JP"/>
              </w:rPr>
            </w:pPr>
            <w:r>
              <w:rPr>
                <w:rFonts w:eastAsia="MS Gothic;ＭＳ ゴシック"/>
                <w:lang w:eastAsia="ja-JP"/>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CS_gsmSSF SDL file updated</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6.4.1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Gothic;ＭＳ ゴシック"/>
                <w:lang w:eastAsia="ja-JP"/>
              </w:rPr>
              <w:t>2005-03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CN#27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NP-050051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762</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CR 693 not implemented</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CT#28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CP-050097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763</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to DP T_No_Answer</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CT#28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CP-050097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765</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to conditional triggering for SCUDIF call</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CT#28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CP-050083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767</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to CAMEL_MO_Dialled_Services</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CT#28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CP-050097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769</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to Outstanding Request Counter setting at IDP handling</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CT#28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CP-050083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772</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rFonts w:cs="Arial"/>
                <w:lang w:val="en-US"/>
              </w:rPr>
              <w:t>Correction to No_Answer handling in CAMEL_ICA_MSC2</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CT#28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CP-050083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774</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t>Correction to CAMEL_ICA_MSC1 and CAMEL_ICA_MSC2 for gsmSSF process checking</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CT#28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CP-050083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776</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Correction to EDP-N handling for ICA legs in Process CS_gsmSSF</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CT#28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CP-050097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780</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4</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NoReply Timer clarification</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CT#28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CP-050103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764</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CAMEL procedures for trunk originated services</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7.0.0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CT#29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CP-050312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781</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Trunk Originated CAMEL triggering – SDLs (re-introduce CR770)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7.1.0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CT#29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CP-050312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784</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Additions and clarifications for CAMEL trunk originated services</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7.1.0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Gothic;ＭＳ ゴシック"/>
                <w:lang w:eastAsia="ja-JP"/>
              </w:rPr>
              <w:t>2005-09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CT#29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CP-050309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786</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Adding a missing reference</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7.1.0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CT#29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CP-050309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789</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rFonts w:eastAsia="Batang;바탕" w:cs="Arial"/>
                <w:color w:val="000000"/>
                <w:lang w:eastAsia="ko-KR"/>
              </w:rPr>
              <w:t>Correction on Outstanding Request Counter handling</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7.1.0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CT#29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CP-050309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791</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rFonts w:eastAsia="Batang;바탕" w:cs="Arial"/>
                <w:color w:val="000000"/>
                <w:lang w:eastAsia="ko-KR"/>
              </w:rPr>
              <w:t>Correction on T_Disconnect handling</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7.1.0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CT#30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Gothic;ＭＳ ゴシック"/>
                <w:color w:val="000000"/>
                <w:lang w:eastAsia="ja-JP"/>
              </w:rPr>
              <w:t>CP-050626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0792</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color w:val="000000"/>
                <w:lang w:eastAsia="ko-KR"/>
              </w:rPr>
            </w:pPr>
            <w:r>
              <w:rPr>
                <w:lang w:val="en-US" w:eastAsia="en-US"/>
              </w:rPr>
              <w:t>Trunk Originated CAMEL triggering – DTMF and CollectInfo parameters in SDL</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7.2.0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CT#30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CP-050626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0793</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color w:val="000000"/>
                <w:lang w:eastAsia="ko-KR"/>
              </w:rPr>
            </w:pPr>
            <w:r>
              <w:rPr>
                <w:lang w:val="en-US" w:eastAsia="en-US"/>
              </w:rPr>
              <w:t>Modification Procedure CAMEL_OCH_LEG1_MSC 11(13)</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7.2.0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CT#31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CP-060082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0794</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Specification of gsmSCF Address format in AnyTime request messages</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7.3.0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CT#32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CP-060311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0796</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Addition of information related to service change</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7.4.0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CT#32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CP-060336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0797</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List of MSISDNs and Basic Service Code for MAP Any Time Subscription Interrogation.</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7.4.0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CT#32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CP-060300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0798</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w:t>
            </w:r>
            <w:r>
              <w:rPr>
                <w:lang w:val="en-US" w:eastAsia="en-US"/>
              </w:rPr>
              <w:t>s</w:t>
            </w:r>
            <w:r>
              <w:rPr>
                <w:lang w:val="en-US" w:eastAsia="en-US"/>
              </w:rPr>
              <w:t xml:space="preserve"> of Process CS_gsmSSF</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7.4.0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CT#33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CP-060414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0806</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Response to ATI for GPRS information when PSI not supported in the SGSN</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7.5.0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CT#33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CP-060414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0807</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SGSN number to be included in the ATI response</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7.5.0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CT#34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CP-060695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0810</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Optional Suppress Terminating Services Bit String in SRI</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7.6.0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CT#35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CP-070030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0813</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Addition of SMS over IP functionality</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7.7.0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CT#36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CP-070328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0815</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Mobile Termination whilst the MS is moving to another MSC</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7.8.0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CT#36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CP-070326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0816</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of IP-SM-GW update in the HSS</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7.8.0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CT#36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CP-070325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0822</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Adding a Information Element to Continue Camel Handling Information Flow</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7.8.0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CT#36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CP-070325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0823</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Mutually exclusive elements in Location Information in MSC for Initial DP SMS</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7.8.0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CT#36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CP-070325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0824</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to DTMF detection in alerting phase</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7.8.0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CT#37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CP-070540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0814</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4</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AC/ACR Handling</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7.9.0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CT#37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CP-070540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0826</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w:t>
            </w:r>
            <w:r>
              <w:rPr>
                <w:lang w:val="en-US" w:eastAsia="en-US"/>
              </w:rPr>
              <w:t xml:space="preserve"> to </w:t>
            </w:r>
            <w:r>
              <w:rPr>
                <w:lang w:val="en-US" w:eastAsia="en-US"/>
              </w:rPr>
              <w:t xml:space="preserve">the </w:t>
            </w:r>
            <w:r>
              <w:rPr/>
              <w:t>Send Info For Incoming Call ack</w:t>
            </w:r>
            <w:r>
              <w:rPr>
                <w:lang w:val="en-US" w:eastAsia="en-US"/>
              </w:rPr>
              <w:t xml:space="preserve"> Information Flow</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7.9.0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CT#42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MS Gothic;ＭＳ ゴシック"/>
                <w:color w:val="000000"/>
                <w:lang w:eastAsia="ja-JP"/>
              </w:rPr>
            </w:pPr>
            <w:r>
              <w:rPr>
                <w:rFonts w:eastAsia="MS Gothic;ＭＳ ゴシック"/>
                <w:color w:val="000000"/>
                <w:lang w:eastAsia="ja-JP"/>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Upgrade to Release 8 without technical change</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8.0.0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CT#45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CP-090524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0831</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on ACR and Warning Tone Play</w:t>
            </w:r>
            <w:r>
              <w:rPr>
                <w:lang w:val="en-US" w:eastAsia="en-US"/>
              </w:rPr>
              <w:t xml:space="preserve"> Handling</w:t>
            </w:r>
            <w:r>
              <w:rPr>
                <w:lang w:val="en-US" w:eastAsia="en-US"/>
              </w:rPr>
              <w:t xml:space="preserve"> of </w:t>
            </w:r>
            <w:r>
              <w:rPr>
                <w:lang w:eastAsia="zh-CN"/>
              </w:rPr>
              <w:t>Leg 1 when successful move of a leg</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Update to Rel-9 version (MCC)</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CT#47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CP-100029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0832</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User CSG Information for CAMEL</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CT#49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Gothic;ＭＳ ゴシック"/>
                <w:color w:val="000000"/>
                <w:lang w:eastAsia="ja-JP"/>
              </w:rPr>
              <w:t>CP-100449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0835</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for SMS via SGs charging</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CT#49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CP-100467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0836</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Addition of SS codes to the ATSI and ATM procedures</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CT#53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CP-110732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0837</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Extension parameter for Release Call</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CT#54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CP-110780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0841</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da-DK" w:eastAsia="en-US"/>
              </w:rPr>
            </w:pPr>
            <w:r>
              <w:rPr>
                <w:lang w:val="da-DK" w:eastAsia="en-US"/>
              </w:rPr>
              <w:t>Provide Subscriber Information handling for UE under LTE</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CT#55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CP-120038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0842</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EPS Location in IDP SMS</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11.2.0</w:t>
            </w:r>
          </w:p>
        </w:tc>
      </w:tr>
      <w:tr>
        <w:trPr/>
        <w:tc>
          <w:tcPr>
            <w:tcW w:w="800" w:type="dxa"/>
            <w:tcBorders>
              <w:top w:val="single" w:sz="6" w:space="0" w:color="000000"/>
              <w:left w:val="single" w:sz="6" w:space="0" w:color="000000"/>
              <w:bottom w:val="single" w:sz="4"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2012-06</w:t>
            </w:r>
          </w:p>
        </w:tc>
        <w:tc>
          <w:tcPr>
            <w:tcW w:w="800" w:type="dxa"/>
            <w:tcBorders>
              <w:top w:val="single" w:sz="6" w:space="0" w:color="000000"/>
              <w:left w:val="single" w:sz="6" w:space="0" w:color="000000"/>
              <w:bottom w:val="single" w:sz="4"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CT#56</w:t>
            </w:r>
          </w:p>
        </w:tc>
        <w:tc>
          <w:tcPr>
            <w:tcW w:w="1094" w:type="dxa"/>
            <w:tcBorders>
              <w:top w:val="single" w:sz="6" w:space="0" w:color="000000"/>
              <w:left w:val="single" w:sz="6" w:space="0" w:color="000000"/>
              <w:bottom w:val="single" w:sz="4"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CP-120244</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0843</w:t>
            </w:r>
          </w:p>
        </w:tc>
        <w:tc>
          <w:tcPr>
            <w:tcW w:w="283" w:type="dxa"/>
            <w:tcBorders>
              <w:top w:val="single" w:sz="6" w:space="0" w:color="000000"/>
              <w:left w:val="single" w:sz="6" w:space="0" w:color="000000"/>
              <w:bottom w:val="single" w:sz="4"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w:t>
            </w:r>
          </w:p>
        </w:tc>
        <w:tc>
          <w:tcPr>
            <w:tcW w:w="4678" w:type="dxa"/>
            <w:tcBorders>
              <w:top w:val="single" w:sz="6" w:space="0" w:color="000000"/>
              <w:left w:val="single" w:sz="6" w:space="0" w:color="000000"/>
              <w:bottom w:val="single" w:sz="4" w:space="0" w:color="000000"/>
              <w:right w:val="single" w:sz="6" w:space="0" w:color="000000"/>
            </w:tcBorders>
            <w:shd w:fill="FFFFFF" w:val="clear"/>
          </w:tcPr>
          <w:p>
            <w:pPr>
              <w:pStyle w:val="TAL"/>
              <w:rPr/>
            </w:pPr>
            <w:r>
              <w:rPr>
                <w:lang w:val="en-US" w:eastAsia="en-US"/>
              </w:rPr>
              <w:t>EPS location in Initial DP</w:t>
            </w:r>
          </w:p>
        </w:tc>
        <w:tc>
          <w:tcPr>
            <w:tcW w:w="850" w:type="dxa"/>
            <w:tcBorders>
              <w:top w:val="single" w:sz="6" w:space="0" w:color="000000"/>
              <w:left w:val="single" w:sz="6" w:space="0" w:color="000000"/>
              <w:bottom w:val="single" w:sz="4" w:space="0" w:color="000000"/>
              <w:right w:val="single" w:sz="6" w:space="0" w:color="000000"/>
            </w:tcBorders>
            <w:shd w:fill="FFFFFF" w:val="clear"/>
          </w:tcPr>
          <w:p>
            <w:pPr>
              <w:pStyle w:val="TAL"/>
              <w:rPr>
                <w:rFonts w:eastAsia="MS Gothic;ＭＳ ゴシック"/>
                <w:lang w:eastAsia="ja-JP"/>
              </w:rPr>
            </w:pPr>
            <w:r>
              <w:rPr>
                <w:rFonts w:eastAsia="MS Gothic;ＭＳ ゴシック"/>
                <w:lang w:eastAsia="ja-JP"/>
              </w:rPr>
              <w:t>11.3.0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lang w:eastAsia="ja-JP"/>
              </w:rPr>
            </w:pPr>
            <w:r>
              <w:rPr>
                <w:rFonts w:eastAsia="MS Gothic;ＭＳ ゴシック"/>
                <w:lang w:eastAsia="ja-JP"/>
              </w:rPr>
              <w:t>2012-06</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lang w:eastAsia="ja-JP"/>
              </w:rPr>
            </w:pPr>
            <w:r>
              <w:rPr>
                <w:rFonts w:eastAsia="MS Gothic;ＭＳ ゴシック"/>
                <w:lang w:eastAsia="ja-JP"/>
              </w:rPr>
              <w:t>CT#56</w:t>
            </w:r>
          </w:p>
        </w:tc>
        <w:tc>
          <w:tcPr>
            <w:tcW w:w="1094"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CP-120244</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0844</w:t>
            </w:r>
          </w:p>
        </w:tc>
        <w:tc>
          <w:tcPr>
            <w:tcW w:w="283"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lang w:eastAsia="ja-JP"/>
              </w:rPr>
            </w:pPr>
            <w:r>
              <w:rPr>
                <w:rFonts w:eastAsia="MS Gothic;ＭＳ ゴシック"/>
                <w:lang w:eastAsia="ja-JP"/>
              </w:rPr>
              <w:t>-</w:t>
            </w:r>
          </w:p>
        </w:tc>
        <w:tc>
          <w:tcPr>
            <w:tcW w:w="4678"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EPS location in MAP Note MM Event</w:t>
            </w:r>
          </w:p>
        </w:tc>
        <w:tc>
          <w:tcPr>
            <w:tcW w:w="850"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lang w:eastAsia="ja-JP"/>
              </w:rPr>
            </w:pPr>
            <w:r>
              <w:rPr>
                <w:rFonts w:eastAsia="MS Gothic;ＭＳ ゴシック"/>
                <w:lang w:eastAsia="ja-JP"/>
              </w:rPr>
              <w:t>11.3.0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lang w:eastAsia="ja-JP"/>
              </w:rPr>
            </w:pPr>
            <w:r>
              <w:rPr>
                <w:rFonts w:eastAsia="MS Gothic;ＭＳ ゴシック"/>
                <w:lang w:eastAsia="ja-JP"/>
              </w:rPr>
              <w:t>2012-09</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lang w:eastAsia="ja-JP"/>
              </w:rPr>
            </w:pPr>
            <w:r>
              <w:rPr>
                <w:rFonts w:eastAsia="MS Gothic;ＭＳ ゴシック"/>
                <w:lang w:eastAsia="ja-JP"/>
              </w:rPr>
              <w:t>CT#61</w:t>
            </w:r>
          </w:p>
        </w:tc>
        <w:tc>
          <w:tcPr>
            <w:tcW w:w="1094"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CP-130468</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0845</w:t>
            </w:r>
          </w:p>
        </w:tc>
        <w:tc>
          <w:tcPr>
            <w:tcW w:w="283"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lang w:eastAsia="ja-JP"/>
              </w:rPr>
            </w:pPr>
            <w:r>
              <w:rPr>
                <w:rFonts w:eastAsia="MS Gothic;ＭＳ ゴシック"/>
                <w:lang w:eastAsia="ja-JP"/>
              </w:rPr>
              <w:t>-</w:t>
            </w:r>
          </w:p>
        </w:tc>
        <w:tc>
          <w:tcPr>
            <w:tcW w:w="4678"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Clarification of allowed values for SS-status in Any Time Modification procedure</w:t>
            </w:r>
          </w:p>
        </w:tc>
        <w:tc>
          <w:tcPr>
            <w:tcW w:w="850"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lang w:eastAsia="ja-JP"/>
              </w:rPr>
            </w:pPr>
            <w:r>
              <w:rPr>
                <w:rFonts w:eastAsia="MS Gothic;ＭＳ ゴシック"/>
                <w:lang w:eastAsia="ja-JP"/>
              </w:rPr>
              <w:t>12.0.0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lang w:eastAsia="ja-JP"/>
              </w:rPr>
            </w:pPr>
            <w:r>
              <w:rPr>
                <w:rFonts w:eastAsia="MS Gothic;ＭＳ ゴシック"/>
                <w:lang w:eastAsia="ja-JP"/>
              </w:rPr>
              <w:t>2015-12</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lang w:eastAsia="ja-JP"/>
              </w:rPr>
            </w:pPr>
            <w:r>
              <w:rPr>
                <w:rFonts w:eastAsia="MS Gothic;ＭＳ ゴシック"/>
                <w:lang w:eastAsia="ja-JP"/>
              </w:rPr>
              <w:t>CT#70</w:t>
            </w:r>
          </w:p>
        </w:tc>
        <w:tc>
          <w:tcPr>
            <w:tcW w:w="1094"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w:t>
            </w:r>
          </w:p>
        </w:tc>
        <w:tc>
          <w:tcPr>
            <w:tcW w:w="283"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lang w:eastAsia="ja-JP"/>
              </w:rPr>
            </w:pPr>
            <w:r>
              <w:rPr>
                <w:rFonts w:eastAsia="MS Gothic;ＭＳ ゴシック"/>
                <w:lang w:eastAsia="ja-JP"/>
              </w:rPr>
              <w:t>-</w:t>
            </w:r>
          </w:p>
        </w:tc>
        <w:tc>
          <w:tcPr>
            <w:tcW w:w="4678"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Update to Rel-13 version (MCC)</w:t>
            </w:r>
          </w:p>
        </w:tc>
        <w:tc>
          <w:tcPr>
            <w:tcW w:w="850"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lang w:eastAsia="ja-JP"/>
              </w:rPr>
            </w:pPr>
            <w:r>
              <w:rPr>
                <w:rFonts w:eastAsia="MS Gothic;ＭＳ ゴシック"/>
                <w:lang w:eastAsia="ja-JP"/>
              </w:rPr>
              <w:t>13.0.0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lang w:eastAsia="ja-JP"/>
              </w:rPr>
            </w:pPr>
            <w:r>
              <w:rPr>
                <w:rFonts w:eastAsia="MS Gothic;ＭＳ ゴシック"/>
                <w:lang w:eastAsia="ja-JP"/>
              </w:rPr>
              <w:t>2017-03</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lang w:eastAsia="ja-JP"/>
              </w:rPr>
            </w:pPr>
            <w:r>
              <w:rPr>
                <w:rFonts w:eastAsia="MS Gothic;ＭＳ ゴシック"/>
                <w:lang w:eastAsia="ja-JP"/>
              </w:rPr>
              <w:t>CT#75</w:t>
            </w:r>
          </w:p>
        </w:tc>
        <w:tc>
          <w:tcPr>
            <w:tcW w:w="1094"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w:t>
            </w:r>
          </w:p>
        </w:tc>
        <w:tc>
          <w:tcPr>
            <w:tcW w:w="283"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lang w:eastAsia="ja-JP"/>
              </w:rPr>
            </w:pPr>
            <w:r>
              <w:rPr>
                <w:rFonts w:eastAsia="MS Gothic;ＭＳ ゴシック"/>
                <w:lang w:eastAsia="ja-JP"/>
              </w:rPr>
              <w:t>-</w:t>
            </w:r>
          </w:p>
        </w:tc>
        <w:tc>
          <w:tcPr>
            <w:tcW w:w="4678"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lang w:val="en-US" w:eastAsia="en-US"/>
              </w:rPr>
              <w:t>Update to Rel-14 version (MCC)</w:t>
            </w:r>
          </w:p>
        </w:tc>
        <w:tc>
          <w:tcPr>
            <w:tcW w:w="850"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lang w:eastAsia="ja-JP"/>
              </w:rPr>
            </w:pPr>
            <w:r>
              <w:rPr>
                <w:rFonts w:eastAsia="MS Gothic;ＭＳ ゴシック"/>
                <w:lang w:eastAsia="ja-JP"/>
              </w:rPr>
              <w:t>14.0.0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lang w:eastAsia="ja-JP"/>
              </w:rPr>
            </w:pPr>
            <w:r>
              <w:rPr>
                <w:rFonts w:eastAsia="MS Gothic;ＭＳ ゴシック"/>
                <w:lang w:eastAsia="ja-JP"/>
              </w:rPr>
              <w:t>2018-06</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lang w:eastAsia="ja-JP"/>
              </w:rPr>
            </w:pPr>
            <w:r>
              <w:rPr>
                <w:rFonts w:eastAsia="MS Gothic;ＭＳ ゴシック"/>
                <w:lang w:eastAsia="ja-JP"/>
              </w:rPr>
              <w:t>-CT#80</w:t>
            </w:r>
          </w:p>
        </w:tc>
        <w:tc>
          <w:tcPr>
            <w:tcW w:w="1094"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w:t>
            </w:r>
          </w:p>
        </w:tc>
        <w:tc>
          <w:tcPr>
            <w:tcW w:w="283"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lang w:eastAsia="ja-JP"/>
              </w:rPr>
            </w:pPr>
            <w:r>
              <w:rPr>
                <w:rFonts w:eastAsia="MS Gothic;ＭＳ ゴシック"/>
                <w:lang w:eastAsia="ja-JP"/>
              </w:rPr>
              <w:t>-</w:t>
            </w:r>
          </w:p>
        </w:tc>
        <w:tc>
          <w:tcPr>
            <w:tcW w:w="4678"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Update to Rel-15 version (MCC)</w:t>
            </w:r>
          </w:p>
        </w:tc>
        <w:tc>
          <w:tcPr>
            <w:tcW w:w="850"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lang w:eastAsia="ja-JP"/>
              </w:rPr>
            </w:pPr>
            <w:r>
              <w:rPr>
                <w:rFonts w:eastAsia="MS Gothic;ＭＳ ゴシック"/>
                <w:lang w:eastAsia="ja-JP"/>
              </w:rPr>
              <w:t>15.0.0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lang w:eastAsia="ja-JP"/>
              </w:rPr>
            </w:pPr>
            <w:r>
              <w:rPr>
                <w:rFonts w:eastAsia="MS Gothic;ＭＳ ゴシック"/>
                <w:lang w:eastAsia="ja-JP"/>
              </w:rPr>
              <w:t>2020-07</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lang w:eastAsia="ja-JP"/>
              </w:rPr>
            </w:pPr>
            <w:r>
              <w:rPr>
                <w:rFonts w:eastAsia="MS Gothic;ＭＳ ゴシック"/>
                <w:lang w:eastAsia="ja-JP"/>
              </w:rPr>
              <w:t>-</w:t>
            </w:r>
          </w:p>
        </w:tc>
        <w:tc>
          <w:tcPr>
            <w:tcW w:w="1094"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color w:val="000000"/>
                <w:lang w:eastAsia="ja-JP"/>
              </w:rPr>
            </w:pPr>
            <w:r>
              <w:rPr>
                <w:rFonts w:eastAsia="MS Gothic;ＭＳ ゴシック"/>
                <w:color w:val="000000"/>
                <w:lang w:eastAsia="ja-JP"/>
              </w:rPr>
              <w:t>-</w:t>
            </w:r>
          </w:p>
        </w:tc>
        <w:tc>
          <w:tcPr>
            <w:tcW w:w="283"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lang w:eastAsia="ja-JP"/>
              </w:rPr>
            </w:pPr>
            <w:r>
              <w:rPr>
                <w:rFonts w:eastAsia="MS Gothic;ＭＳ ゴシック"/>
                <w:lang w:eastAsia="ja-JP"/>
              </w:rPr>
              <w:t>-</w:t>
            </w:r>
          </w:p>
        </w:tc>
        <w:tc>
          <w:tcPr>
            <w:tcW w:w="4678"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Update to Rel-16 version (MCC)</w:t>
            </w:r>
          </w:p>
        </w:tc>
        <w:tc>
          <w:tcPr>
            <w:tcW w:w="850"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MS Gothic;ＭＳ ゴシック"/>
                <w:lang w:eastAsia="ja-JP"/>
              </w:rPr>
            </w:pPr>
            <w:r>
              <w:rPr>
                <w:rFonts w:eastAsia="MS Gothic;ＭＳ ゴシック"/>
                <w:lang w:eastAsia="ja-JP"/>
              </w:rPr>
              <w:t>16.0.0</w:t>
            </w:r>
          </w:p>
        </w:tc>
      </w:tr>
    </w:tbl>
    <w:p>
      <w:pPr>
        <w:pStyle w:val="Normal"/>
        <w:spacing w:before="0" w:after="180"/>
        <w:rPr>
          <w:rFonts w:eastAsia="MS Mincho;ＭＳ 明朝"/>
          <w:lang w:eastAsia="ja-JP"/>
        </w:rPr>
      </w:pPr>
      <w:r>
        <w:rPr>
          <w:rFonts w:eastAsia="MS Mincho;ＭＳ 明朝"/>
          <w:lang w:eastAsia="ja-JP"/>
        </w:rPr>
      </w:r>
    </w:p>
    <w:sectPr>
      <w:headerReference w:type="default" r:id="rId560"/>
      <w:footerReference w:type="default" r:id="rId561"/>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Liberation Sans">
    <w:altName w:val="Arial"/>
    <w:charset w:val="01"/>
    <w:family w:val="swiss"/>
    <w:pitch w:val="variable"/>
  </w:font>
  <w:font w:name="Tahoma">
    <w:charset w:val="00"/>
    <w:family w:val="swiss"/>
    <w:pitch w:val="variable"/>
  </w:font>
  <w:font w:name="‚l‚r –¾’©">
    <w:altName w:val="Yu Gothic"/>
    <w:charset w:val="80"/>
    <w:family w:val="roman"/>
    <w:pitch w:val="default"/>
  </w:font>
  <w:font w:name="Calibri">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303">
              <wp:simplePos x="0" y="0"/>
              <wp:positionH relativeFrom="margin">
                <wp:align>right</wp:align>
              </wp:positionH>
              <wp:positionV relativeFrom="paragraph">
                <wp:posOffset>635</wp:posOffset>
              </wp:positionV>
              <wp:extent cx="1818640" cy="131445"/>
              <wp:effectExtent l="0" t="0" r="0" b="0"/>
              <wp:wrapSquare wrapText="largest"/>
              <wp:docPr id="540"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23.078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23.078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053">
              <wp:simplePos x="0" y="0"/>
              <wp:positionH relativeFrom="margin">
                <wp:align>center</wp:align>
              </wp:positionH>
              <wp:positionV relativeFrom="paragraph">
                <wp:posOffset>635</wp:posOffset>
              </wp:positionV>
              <wp:extent cx="191770" cy="131445"/>
              <wp:effectExtent l="0" t="0" r="0" b="0"/>
              <wp:wrapSquare wrapText="largest"/>
              <wp:docPr id="541"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751</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751</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803">
              <wp:simplePos x="0" y="0"/>
              <wp:positionH relativeFrom="margin">
                <wp:align>left</wp:align>
              </wp:positionH>
              <wp:positionV relativeFrom="paragraph">
                <wp:posOffset>635</wp:posOffset>
              </wp:positionV>
              <wp:extent cx="591820" cy="131445"/>
              <wp:effectExtent l="0" t="0" r="0" b="0"/>
              <wp:wrapSquare wrapText="largest"/>
              <wp:docPr id="542"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2"/>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style>
  <w:style w:type="character" w:styleId="WW8Num3z0">
    <w:name w:val="WW8Num3z0"/>
    <w:qFormat/>
    <w:rPr>
      <w:rFonts w:ascii="Times New Roman" w:hAnsi="Times New Roman" w:eastAsia="‚l‚r –¾’©;Yu Gothic" w:cs="Times New Roman"/>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WW8Num4z0">
    <w:name w:val="WW8Num4z0"/>
    <w:qFormat/>
    <w:rPr>
      <w:rFonts w:ascii="Times New Roman" w:hAnsi="Times New Roman" w:eastAsia="‚l‚r –¾’©;Yu Gothic" w:cs="Times New Roman"/>
    </w:rPr>
  </w:style>
  <w:style w:type="character" w:styleId="WW8Num4z1">
    <w:name w:val="WW8Num4z1"/>
    <w:qFormat/>
    <w:rPr>
      <w:rFonts w:ascii="Times New Roman" w:hAnsi="Times New Roman" w:eastAsia="Times New Roman" w:cs="Times New Roman"/>
    </w:rPr>
  </w:style>
  <w:style w:type="character" w:styleId="WW8Num4z2">
    <w:name w:val="WW8Num4z2"/>
    <w:qFormat/>
    <w:rPr>
      <w:rFonts w:ascii="Wingdings" w:hAnsi="Wingdings" w:cs="Wingdings"/>
    </w:rPr>
  </w:style>
  <w:style w:type="character" w:styleId="WW8Num4z3">
    <w:name w:val="WW8Num4z3"/>
    <w:qFormat/>
    <w:rPr>
      <w:rFonts w:ascii="Symbol" w:hAnsi="Symbol" w:cs="Symbol"/>
    </w:rPr>
  </w:style>
  <w:style w:type="character" w:styleId="WW8Num4z4">
    <w:name w:val="WW8Num4z4"/>
    <w:qFormat/>
    <w:rPr>
      <w:rFonts w:ascii="Courier New" w:hAnsi="Courier New" w:cs="Courier New"/>
    </w:rPr>
  </w:style>
  <w:style w:type="character" w:styleId="WW8Num5z0">
    <w:name w:val="WW8Num5z0"/>
    <w:qFormat/>
    <w:rPr>
      <w:rFonts w:ascii="Arial" w:hAnsi="Arial" w:eastAsia="Palatino Linotype" w:cs="Arial"/>
      <w:sz w:val="20"/>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5z3">
    <w:name w:val="WW8Num5z3"/>
    <w:qFormat/>
    <w:rPr>
      <w:rFonts w:ascii="Symbol" w:hAnsi="Symbol" w:cs="Symbol"/>
    </w:rPr>
  </w:style>
  <w:style w:type="character" w:styleId="WW8Num6z0">
    <w:name w:val="WW8Num6z0"/>
    <w:qFormat/>
    <w:rPr>
      <w:rFonts w:ascii="Arial" w:hAnsi="Arial" w:eastAsia="Palatino Linotype" w:cs="Arial"/>
      <w:sz w:val="20"/>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rFonts w:ascii="Times New Roman" w:hAnsi="Times New Roman" w:eastAsia="‚l‚r –¾’©;Yu Gothic" w:cs="Times New Roman"/>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WW8Num8z0">
    <w:name w:val="WW8Num8z0"/>
    <w:qFormat/>
    <w:rPr>
      <w:rFonts w:ascii="Times New Roman" w:hAnsi="Times New Roman" w:eastAsia="‚l‚r –¾’©;Yu Gothic" w:cs="Times New Roman"/>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9z0">
    <w:name w:val="WW8Num9z0"/>
    <w:qFormat/>
    <w:rPr>
      <w:rFonts w:ascii="Times New Roman" w:hAnsi="Times New Roman" w:eastAsia="‚l‚r –¾’©;Yu Gothic" w:cs="Times New Roman"/>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9z3">
    <w:name w:val="WW8Num9z3"/>
    <w:qFormat/>
    <w:rPr>
      <w:rFonts w:ascii="Symbol" w:hAnsi="Symbol" w:cs="Symbol"/>
    </w:rPr>
  </w:style>
  <w:style w:type="character" w:styleId="WW8Num10z0">
    <w:name w:val="WW8Num10z0"/>
    <w:qFormat/>
    <w:rPr>
      <w:rFonts w:ascii="Times New Roman" w:hAnsi="Times New Roman" w:eastAsia="‚l‚r –¾’©;Yu Gothic" w:cs="Times New Roman"/>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rFonts w:ascii="Times New Roman" w:hAnsi="Times New Roman" w:eastAsia="Times New Roman"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rFonts w:ascii="Times New Roman" w:hAnsi="Times New Roman" w:eastAsia="MS Gothic;ＭＳ ゴシック"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rFonts w:ascii="Times New Roman" w:hAnsi="Times New Roman" w:eastAsia="‚l‚r –¾’©;Yu Gothic" w:cs="Times New Roman"/>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Times New Roman" w:hAnsi="Times New Roman" w:eastAsia="‚l‚r –¾’©;Yu Gothic" w:cs="Times New Roman"/>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rFonts w:ascii="Times New Roman" w:hAnsi="Times New Roman" w:eastAsia="‚l‚r –¾’©;Yu Gothic" w:cs="Times New Roman"/>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16z0">
    <w:name w:val="WW8Num16z0"/>
    <w:qFormat/>
    <w:rPr>
      <w:rFonts w:ascii="Times New Roman" w:hAnsi="Times New Roman" w:eastAsia="Times New Roman" w:cs="Times New Roman"/>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6z3">
    <w:name w:val="WW8Num16z3"/>
    <w:qFormat/>
    <w:rPr>
      <w:rFonts w:ascii="Symbol" w:hAnsi="Symbol" w:cs="Symbol"/>
    </w:rPr>
  </w:style>
  <w:style w:type="character" w:styleId="WW8Num17z0">
    <w:name w:val="WW8Num17z0"/>
    <w:qFormat/>
    <w:rPr>
      <w:rFonts w:ascii="Arial" w:hAnsi="Arial" w:eastAsia="Palatino Linotype" w:cs="Arial"/>
      <w:sz w:val="20"/>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7z3">
    <w:name w:val="WW8Num17z3"/>
    <w:qFormat/>
    <w:rPr>
      <w:rFonts w:ascii="Symbol" w:hAnsi="Symbol" w:cs="Symbol"/>
    </w:rPr>
  </w:style>
  <w:style w:type="character" w:styleId="WW8Num18z0">
    <w:name w:val="WW8Num18z0"/>
    <w:qFormat/>
    <w:rPr>
      <w:rFonts w:ascii="Times New Roman" w:hAnsi="Times New Roman" w:eastAsia="‚l‚r –¾’©;Yu Gothic" w:cs="Times New Roman"/>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St1z0">
    <w:name w:val="WW8NumSt1z0"/>
    <w:qFormat/>
    <w:rPr>
      <w:rFonts w:ascii="Symbol" w:hAnsi="Symbol" w:cs="Symbol"/>
    </w:rPr>
  </w:style>
  <w:style w:type="character" w:styleId="WW8NumSt16z0">
    <w:name w:val="WW8NumSt16z0"/>
    <w:qFormat/>
    <w:rPr>
      <w:rFonts w:ascii="Courier New" w:hAnsi="Courier New" w:cs="Courier New"/>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Emphasis">
    <w:name w:val="Emphasis"/>
    <w:qFormat/>
    <w:rPr>
      <w:i/>
    </w:rPr>
  </w:style>
  <w:style w:type="character" w:styleId="EmailStyle28">
    <w:name w:val="EmailStyle28"/>
    <w:qFormat/>
    <w:rPr>
      <w:rFonts w:ascii="Arial" w:hAnsi="Arial" w:cs="Arial"/>
      <w:color w:val="000000"/>
      <w:sz w:val="20"/>
      <w:szCs w:val="20"/>
    </w:rPr>
  </w:style>
  <w:style w:type="character" w:styleId="Emailstyle18">
    <w:name w:val="emailstyle18"/>
    <w:qFormat/>
    <w:rPr>
      <w:rFonts w:ascii="Arial" w:hAnsi="Arial" w:cs="Arial"/>
      <w:color w:val="000080"/>
      <w:sz w:val="20"/>
    </w:rPr>
  </w:style>
  <w:style w:type="character" w:styleId="Emailstyle19">
    <w:name w:val="emailstyle19"/>
    <w:qFormat/>
    <w:rPr>
      <w:rFonts w:ascii="Arial" w:hAnsi="Arial" w:cs="Arial"/>
      <w:color w:val="000080"/>
      <w:sz w:val="20"/>
      <w:szCs w:val="20"/>
    </w:rPr>
  </w:style>
  <w:style w:type="character" w:styleId="NOChar">
    <w:name w:val="NO Char"/>
    <w:qFormat/>
    <w:rPr>
      <w:lang w:val="en-GB" w:bidi="ar-SA"/>
    </w:rPr>
  </w:style>
  <w:style w:type="character" w:styleId="TALChar">
    <w:name w:val="TAL Char"/>
    <w:qFormat/>
    <w:rPr>
      <w:rFonts w:ascii="Arial" w:hAnsi="Arial" w:cs="Arial"/>
      <w:sz w:val="18"/>
      <w:lang w:val="en-GB" w:bidi="ar-SA"/>
    </w:rPr>
  </w:style>
  <w:style w:type="character" w:styleId="TACChar">
    <w:name w:val="TAC Char"/>
    <w:basedOn w:val="TALChar"/>
    <w:qFormat/>
    <w:rPr/>
  </w:style>
  <w:style w:type="character" w:styleId="B1Char">
    <w:name w:val="B1 Char"/>
    <w:qFormat/>
    <w:rPr>
      <w:lang w:val="en-GB" w:bidi="ar-SA"/>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extBodyIndent">
    <w:name w:val="Body Text Indent"/>
    <w:basedOn w:val="Normal"/>
    <w:pPr>
      <w:ind w:left="709" w:hanging="709"/>
    </w:pPr>
    <w:rPr/>
  </w:style>
  <w:style w:type="paragraph" w:styleId="BodyTextIndent2">
    <w:name w:val="Body Text Indent 2"/>
    <w:basedOn w:val="Normal"/>
    <w:qFormat/>
    <w:pPr>
      <w:ind w:left="851" w:hanging="851"/>
    </w:pPr>
    <w:rPr>
      <w:rFonts w:ascii="‚l‚r –¾’©;Yu Gothic" w:hAnsi="‚l‚r –¾’©;Yu Gothic" w:eastAsia="‚l‚r –¾’©;Yu Gothic"/>
    </w:rPr>
  </w:style>
  <w:style w:type="paragraph" w:styleId="HE">
    <w:name w:val="HE"/>
    <w:basedOn w:val="Normal"/>
    <w:qFormat/>
    <w:pPr/>
    <w:rPr>
      <w:b/>
    </w:rPr>
  </w:style>
  <w:style w:type="paragraph" w:styleId="TableofFigures">
    <w:name w:val="Table of Figures"/>
    <w:basedOn w:val="Normal"/>
    <w:next w:val="Normal"/>
    <w:qFormat/>
    <w:pPr>
      <w:ind w:left="400" w:hanging="400"/>
    </w:pPr>
    <w:rPr/>
  </w:style>
  <w:style w:type="paragraph" w:styleId="CommentText">
    <w:name w:val="Comment Text"/>
    <w:basedOn w:val="Normal"/>
    <w:qFormat/>
    <w:pPr>
      <w:overflowPunct w:val="true"/>
      <w:autoSpaceDE w:val="true"/>
      <w:textAlignment w:val="auto"/>
    </w:pPr>
    <w:rPr/>
  </w:style>
  <w:style w:type="paragraph" w:styleId="BodyText2">
    <w:name w:val="Body Text 2"/>
    <w:basedOn w:val="Normal"/>
    <w:qFormat/>
    <w:pPr>
      <w:keepNext w:val="true"/>
      <w:keepLines/>
    </w:pPr>
    <w:rPr>
      <w:color w:val="000000"/>
    </w:rPr>
  </w:style>
  <w:style w:type="paragraph" w:styleId="FL">
    <w:name w:val="FL"/>
    <w:basedOn w:val="Normal"/>
    <w:qFormat/>
    <w:pPr>
      <w:keepNext w:val="true"/>
      <w:keepLines/>
      <w:spacing w:before="60" w:after="180"/>
      <w:jc w:val="center"/>
    </w:pPr>
    <w:rPr>
      <w:rFonts w:ascii="Arial" w:hAnsi="Arial" w:cs="Arial"/>
      <w:b/>
    </w:rPr>
  </w:style>
  <w:style w:type="paragraph" w:styleId="BalloonText">
    <w:name w:val="Balloon Text"/>
    <w:basedOn w:val="Normal"/>
    <w:qFormat/>
    <w:pPr/>
    <w:rPr>
      <w:rFonts w:ascii="Tahoma" w:hAnsi="Tahoma" w:cs="Tahoma"/>
      <w:sz w:val="16"/>
      <w:szCs w:val="16"/>
    </w:rPr>
  </w:style>
  <w:style w:type="paragraph" w:styleId="CharCharCharCharCharCharCharCharCharChar">
    <w:name w:val=" Char Char Char Char Char Char Char Char Char Char"/>
    <w:basedOn w:val="Normal"/>
    <w:qFormat/>
    <w:pPr>
      <w:widowControl w:val="false"/>
      <w:overflowPunct w:val="true"/>
      <w:autoSpaceDE w:val="true"/>
      <w:spacing w:before="0" w:after="0"/>
      <w:jc w:val="both"/>
      <w:textAlignment w:val="auto"/>
    </w:pPr>
    <w:rPr>
      <w:rFonts w:eastAsia="SimSun;宋体"/>
      <w:kern w:val="2"/>
      <w:sz w:val="21"/>
      <w:szCs w:val="24"/>
      <w:lang w:val="en-US" w:eastAsia="zh-C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oleObject" Target="embeddings/oleObject2.bin"/><Relationship Id="rId5" Type="http://schemas.openxmlformats.org/officeDocument/2006/relationships/image" Target="media/image2.wmf"/><Relationship Id="rId6" Type="http://schemas.openxmlformats.org/officeDocument/2006/relationships/image" Target="media/image3.wmf"/><Relationship Id="rId7" Type="http://schemas.openxmlformats.org/officeDocument/2006/relationships/image" Target="media/image4.wmf"/><Relationship Id="rId8" Type="http://schemas.openxmlformats.org/officeDocument/2006/relationships/oleObject" Target="embeddings/oleObject3.bin"/><Relationship Id="rId9" Type="http://schemas.openxmlformats.org/officeDocument/2006/relationships/image" Target="media/image5.wmf"/><Relationship Id="rId10" Type="http://schemas.openxmlformats.org/officeDocument/2006/relationships/image" Target="media/image6.wmf"/><Relationship Id="rId11" Type="http://schemas.openxmlformats.org/officeDocument/2006/relationships/image" Target="media/image7.wmf"/><Relationship Id="rId12" Type="http://schemas.openxmlformats.org/officeDocument/2006/relationships/image" Target="media/image8.wmf"/><Relationship Id="rId13" Type="http://schemas.openxmlformats.org/officeDocument/2006/relationships/image" Target="media/image9.wmf"/><Relationship Id="rId14" Type="http://schemas.openxmlformats.org/officeDocument/2006/relationships/image" Target="media/image10.wmf"/><Relationship Id="rId15" Type="http://schemas.openxmlformats.org/officeDocument/2006/relationships/oleObject" Target="embeddings/oleObject4.bin"/><Relationship Id="rId16" Type="http://schemas.openxmlformats.org/officeDocument/2006/relationships/image" Target="media/image11.wmf"/><Relationship Id="rId17" Type="http://schemas.openxmlformats.org/officeDocument/2006/relationships/image" Target="media/image12.wmf"/><Relationship Id="rId18" Type="http://schemas.openxmlformats.org/officeDocument/2006/relationships/image" Target="media/image13.wmf"/><Relationship Id="rId19" Type="http://schemas.openxmlformats.org/officeDocument/2006/relationships/image" Target="media/image14.wmf"/><Relationship Id="rId20" Type="http://schemas.openxmlformats.org/officeDocument/2006/relationships/image" Target="media/image15.wmf"/><Relationship Id="rId21" Type="http://schemas.openxmlformats.org/officeDocument/2006/relationships/image" Target="media/image16.wmf"/><Relationship Id="rId22" Type="http://schemas.openxmlformats.org/officeDocument/2006/relationships/image" Target="media/image17.wmf"/><Relationship Id="rId23" Type="http://schemas.openxmlformats.org/officeDocument/2006/relationships/image" Target="media/image18.wmf"/><Relationship Id="rId24" Type="http://schemas.openxmlformats.org/officeDocument/2006/relationships/image" Target="media/image19.wmf"/><Relationship Id="rId25" Type="http://schemas.openxmlformats.org/officeDocument/2006/relationships/image" Target="media/image20.wmf"/><Relationship Id="rId26" Type="http://schemas.openxmlformats.org/officeDocument/2006/relationships/image" Target="media/image21.wmf"/><Relationship Id="rId27" Type="http://schemas.openxmlformats.org/officeDocument/2006/relationships/image" Target="media/image22.wmf"/><Relationship Id="rId28" Type="http://schemas.openxmlformats.org/officeDocument/2006/relationships/image" Target="media/image23.wmf"/><Relationship Id="rId29" Type="http://schemas.openxmlformats.org/officeDocument/2006/relationships/image" Target="media/image24.wmf"/><Relationship Id="rId30" Type="http://schemas.openxmlformats.org/officeDocument/2006/relationships/image" Target="media/image25.wmf"/><Relationship Id="rId31" Type="http://schemas.openxmlformats.org/officeDocument/2006/relationships/image" Target="media/image26.wmf"/><Relationship Id="rId32" Type="http://schemas.openxmlformats.org/officeDocument/2006/relationships/image" Target="media/image27.wmf"/><Relationship Id="rId33" Type="http://schemas.openxmlformats.org/officeDocument/2006/relationships/image" Target="media/image28.wmf"/><Relationship Id="rId34" Type="http://schemas.openxmlformats.org/officeDocument/2006/relationships/image" Target="media/image29.wmf"/><Relationship Id="rId35" Type="http://schemas.openxmlformats.org/officeDocument/2006/relationships/image" Target="media/image30.wmf"/><Relationship Id="rId36" Type="http://schemas.openxmlformats.org/officeDocument/2006/relationships/image" Target="media/image31.wmf"/><Relationship Id="rId37" Type="http://schemas.openxmlformats.org/officeDocument/2006/relationships/image" Target="media/image32.wmf"/><Relationship Id="rId38" Type="http://schemas.openxmlformats.org/officeDocument/2006/relationships/image" Target="media/image33.wmf"/><Relationship Id="rId39" Type="http://schemas.openxmlformats.org/officeDocument/2006/relationships/image" Target="media/image34.wmf"/><Relationship Id="rId40" Type="http://schemas.openxmlformats.org/officeDocument/2006/relationships/image" Target="media/image35.wmf"/><Relationship Id="rId41" Type="http://schemas.openxmlformats.org/officeDocument/2006/relationships/image" Target="media/image36.wmf"/><Relationship Id="rId42" Type="http://schemas.openxmlformats.org/officeDocument/2006/relationships/image" Target="media/image37.wmf"/><Relationship Id="rId43" Type="http://schemas.openxmlformats.org/officeDocument/2006/relationships/image" Target="media/image38.wmf"/><Relationship Id="rId44" Type="http://schemas.openxmlformats.org/officeDocument/2006/relationships/image" Target="media/image39.wmf"/><Relationship Id="rId45" Type="http://schemas.openxmlformats.org/officeDocument/2006/relationships/image" Target="media/image40.wmf"/><Relationship Id="rId46" Type="http://schemas.openxmlformats.org/officeDocument/2006/relationships/image" Target="media/image41.wmf"/><Relationship Id="rId47" Type="http://schemas.openxmlformats.org/officeDocument/2006/relationships/image" Target="media/image42.wmf"/><Relationship Id="rId48" Type="http://schemas.openxmlformats.org/officeDocument/2006/relationships/image" Target="media/image43.wmf"/><Relationship Id="rId49" Type="http://schemas.openxmlformats.org/officeDocument/2006/relationships/image" Target="media/image44.wmf"/><Relationship Id="rId50" Type="http://schemas.openxmlformats.org/officeDocument/2006/relationships/image" Target="media/image45.wmf"/><Relationship Id="rId51" Type="http://schemas.openxmlformats.org/officeDocument/2006/relationships/image" Target="media/image46.wmf"/><Relationship Id="rId52" Type="http://schemas.openxmlformats.org/officeDocument/2006/relationships/image" Target="media/image47.wmf"/><Relationship Id="rId53" Type="http://schemas.openxmlformats.org/officeDocument/2006/relationships/image" Target="media/image48.wmf"/><Relationship Id="rId54" Type="http://schemas.openxmlformats.org/officeDocument/2006/relationships/image" Target="media/image49.wmf"/><Relationship Id="rId55" Type="http://schemas.openxmlformats.org/officeDocument/2006/relationships/image" Target="media/image50.wmf"/><Relationship Id="rId56" Type="http://schemas.openxmlformats.org/officeDocument/2006/relationships/image" Target="media/image51.wmf"/><Relationship Id="rId57" Type="http://schemas.openxmlformats.org/officeDocument/2006/relationships/image" Target="media/image52.wmf"/><Relationship Id="rId58" Type="http://schemas.openxmlformats.org/officeDocument/2006/relationships/image" Target="media/image53.wmf"/><Relationship Id="rId59" Type="http://schemas.openxmlformats.org/officeDocument/2006/relationships/image" Target="media/image54.wmf"/><Relationship Id="rId60" Type="http://schemas.openxmlformats.org/officeDocument/2006/relationships/image" Target="media/image55.wmf"/><Relationship Id="rId61" Type="http://schemas.openxmlformats.org/officeDocument/2006/relationships/image" Target="media/image56.wmf"/><Relationship Id="rId62" Type="http://schemas.openxmlformats.org/officeDocument/2006/relationships/image" Target="media/image57.wmf"/><Relationship Id="rId63" Type="http://schemas.openxmlformats.org/officeDocument/2006/relationships/image" Target="media/image58.wmf"/><Relationship Id="rId64" Type="http://schemas.openxmlformats.org/officeDocument/2006/relationships/image" Target="media/image59.wmf"/><Relationship Id="rId65" Type="http://schemas.openxmlformats.org/officeDocument/2006/relationships/image" Target="media/image60.wmf"/><Relationship Id="rId66" Type="http://schemas.openxmlformats.org/officeDocument/2006/relationships/image" Target="media/image61.wmf"/><Relationship Id="rId67" Type="http://schemas.openxmlformats.org/officeDocument/2006/relationships/image" Target="media/image62.wmf"/><Relationship Id="rId68" Type="http://schemas.openxmlformats.org/officeDocument/2006/relationships/image" Target="media/image63.wmf"/><Relationship Id="rId69" Type="http://schemas.openxmlformats.org/officeDocument/2006/relationships/image" Target="media/image64.wmf"/><Relationship Id="rId70" Type="http://schemas.openxmlformats.org/officeDocument/2006/relationships/image" Target="media/image65.wmf"/><Relationship Id="rId71" Type="http://schemas.openxmlformats.org/officeDocument/2006/relationships/image" Target="media/image66.wmf"/><Relationship Id="rId72" Type="http://schemas.openxmlformats.org/officeDocument/2006/relationships/image" Target="media/image67.wmf"/><Relationship Id="rId73" Type="http://schemas.openxmlformats.org/officeDocument/2006/relationships/image" Target="media/image68.wmf"/><Relationship Id="rId74" Type="http://schemas.openxmlformats.org/officeDocument/2006/relationships/image" Target="media/image69.wmf"/><Relationship Id="rId75" Type="http://schemas.openxmlformats.org/officeDocument/2006/relationships/image" Target="media/image70.wmf"/><Relationship Id="rId76" Type="http://schemas.openxmlformats.org/officeDocument/2006/relationships/image" Target="media/image71.wmf"/><Relationship Id="rId77" Type="http://schemas.openxmlformats.org/officeDocument/2006/relationships/image" Target="media/image72.wmf"/><Relationship Id="rId78" Type="http://schemas.openxmlformats.org/officeDocument/2006/relationships/image" Target="media/image73.wmf"/><Relationship Id="rId79" Type="http://schemas.openxmlformats.org/officeDocument/2006/relationships/image" Target="media/image74.wmf"/><Relationship Id="rId80" Type="http://schemas.openxmlformats.org/officeDocument/2006/relationships/image" Target="media/image75.wmf"/><Relationship Id="rId81" Type="http://schemas.openxmlformats.org/officeDocument/2006/relationships/image" Target="media/image76.wmf"/><Relationship Id="rId82" Type="http://schemas.openxmlformats.org/officeDocument/2006/relationships/image" Target="media/image77.wmf"/><Relationship Id="rId83" Type="http://schemas.openxmlformats.org/officeDocument/2006/relationships/image" Target="media/image78.wmf"/><Relationship Id="rId84" Type="http://schemas.openxmlformats.org/officeDocument/2006/relationships/image" Target="media/image79.wmf"/><Relationship Id="rId85" Type="http://schemas.openxmlformats.org/officeDocument/2006/relationships/image" Target="media/image80.wmf"/><Relationship Id="rId86" Type="http://schemas.openxmlformats.org/officeDocument/2006/relationships/image" Target="media/image81.wmf"/><Relationship Id="rId87" Type="http://schemas.openxmlformats.org/officeDocument/2006/relationships/image" Target="media/image82.wmf"/><Relationship Id="rId88" Type="http://schemas.openxmlformats.org/officeDocument/2006/relationships/image" Target="media/image83.wmf"/><Relationship Id="rId89" Type="http://schemas.openxmlformats.org/officeDocument/2006/relationships/image" Target="media/image84.wmf"/><Relationship Id="rId90" Type="http://schemas.openxmlformats.org/officeDocument/2006/relationships/image" Target="media/image85.wmf"/><Relationship Id="rId91" Type="http://schemas.openxmlformats.org/officeDocument/2006/relationships/image" Target="media/image86.wmf"/><Relationship Id="rId92" Type="http://schemas.openxmlformats.org/officeDocument/2006/relationships/image" Target="media/image87.wmf"/><Relationship Id="rId93" Type="http://schemas.openxmlformats.org/officeDocument/2006/relationships/image" Target="media/image88.wmf"/><Relationship Id="rId94" Type="http://schemas.openxmlformats.org/officeDocument/2006/relationships/image" Target="media/image89.wmf"/><Relationship Id="rId95" Type="http://schemas.openxmlformats.org/officeDocument/2006/relationships/image" Target="media/image90.wmf"/><Relationship Id="rId96" Type="http://schemas.openxmlformats.org/officeDocument/2006/relationships/image" Target="media/image91.wmf"/><Relationship Id="rId97" Type="http://schemas.openxmlformats.org/officeDocument/2006/relationships/image" Target="media/image92.wmf"/><Relationship Id="rId98" Type="http://schemas.openxmlformats.org/officeDocument/2006/relationships/image" Target="media/image93.wmf"/><Relationship Id="rId99" Type="http://schemas.openxmlformats.org/officeDocument/2006/relationships/image" Target="media/image94.wmf"/><Relationship Id="rId100" Type="http://schemas.openxmlformats.org/officeDocument/2006/relationships/image" Target="media/image95.wmf"/><Relationship Id="rId101" Type="http://schemas.openxmlformats.org/officeDocument/2006/relationships/image" Target="media/image96.wmf"/><Relationship Id="rId102" Type="http://schemas.openxmlformats.org/officeDocument/2006/relationships/image" Target="media/image97.wmf"/><Relationship Id="rId103" Type="http://schemas.openxmlformats.org/officeDocument/2006/relationships/image" Target="media/image98.wmf"/><Relationship Id="rId104" Type="http://schemas.openxmlformats.org/officeDocument/2006/relationships/image" Target="media/image99.wmf"/><Relationship Id="rId105" Type="http://schemas.openxmlformats.org/officeDocument/2006/relationships/image" Target="media/image100.wmf"/><Relationship Id="rId106" Type="http://schemas.openxmlformats.org/officeDocument/2006/relationships/image" Target="media/image101.wmf"/><Relationship Id="rId107" Type="http://schemas.openxmlformats.org/officeDocument/2006/relationships/image" Target="media/image102.wmf"/><Relationship Id="rId108" Type="http://schemas.openxmlformats.org/officeDocument/2006/relationships/image" Target="media/image103.wmf"/><Relationship Id="rId109" Type="http://schemas.openxmlformats.org/officeDocument/2006/relationships/image" Target="media/image104.wmf"/><Relationship Id="rId110" Type="http://schemas.openxmlformats.org/officeDocument/2006/relationships/image" Target="media/image105.wmf"/><Relationship Id="rId111" Type="http://schemas.openxmlformats.org/officeDocument/2006/relationships/image" Target="media/image106.wmf"/><Relationship Id="rId112" Type="http://schemas.openxmlformats.org/officeDocument/2006/relationships/image" Target="media/image107.wmf"/><Relationship Id="rId113" Type="http://schemas.openxmlformats.org/officeDocument/2006/relationships/image" Target="media/image108.wmf"/><Relationship Id="rId114" Type="http://schemas.openxmlformats.org/officeDocument/2006/relationships/image" Target="media/image109.wmf"/><Relationship Id="rId115" Type="http://schemas.openxmlformats.org/officeDocument/2006/relationships/image" Target="media/image110.wmf"/><Relationship Id="rId116" Type="http://schemas.openxmlformats.org/officeDocument/2006/relationships/image" Target="media/image111.wmf"/><Relationship Id="rId117" Type="http://schemas.openxmlformats.org/officeDocument/2006/relationships/image" Target="media/image112.wmf"/><Relationship Id="rId118" Type="http://schemas.openxmlformats.org/officeDocument/2006/relationships/image" Target="media/image113.wmf"/><Relationship Id="rId119" Type="http://schemas.openxmlformats.org/officeDocument/2006/relationships/image" Target="media/image114.wmf"/><Relationship Id="rId120" Type="http://schemas.openxmlformats.org/officeDocument/2006/relationships/image" Target="media/image115.wmf"/><Relationship Id="rId121" Type="http://schemas.openxmlformats.org/officeDocument/2006/relationships/image" Target="media/image116.wmf"/><Relationship Id="rId122" Type="http://schemas.openxmlformats.org/officeDocument/2006/relationships/image" Target="media/image117.wmf"/><Relationship Id="rId123" Type="http://schemas.openxmlformats.org/officeDocument/2006/relationships/image" Target="media/image118.wmf"/><Relationship Id="rId124" Type="http://schemas.openxmlformats.org/officeDocument/2006/relationships/image" Target="media/image119.wmf"/><Relationship Id="rId125" Type="http://schemas.openxmlformats.org/officeDocument/2006/relationships/image" Target="media/image120.wmf"/><Relationship Id="rId126" Type="http://schemas.openxmlformats.org/officeDocument/2006/relationships/image" Target="media/image121.wmf"/><Relationship Id="rId127" Type="http://schemas.openxmlformats.org/officeDocument/2006/relationships/image" Target="media/image122.wmf"/><Relationship Id="rId128" Type="http://schemas.openxmlformats.org/officeDocument/2006/relationships/image" Target="media/image123.wmf"/><Relationship Id="rId129" Type="http://schemas.openxmlformats.org/officeDocument/2006/relationships/image" Target="media/image124.wmf"/><Relationship Id="rId130" Type="http://schemas.openxmlformats.org/officeDocument/2006/relationships/image" Target="media/image125.wmf"/><Relationship Id="rId131" Type="http://schemas.openxmlformats.org/officeDocument/2006/relationships/image" Target="media/image126.wmf"/><Relationship Id="rId132" Type="http://schemas.openxmlformats.org/officeDocument/2006/relationships/image" Target="media/image127.wmf"/><Relationship Id="rId133" Type="http://schemas.openxmlformats.org/officeDocument/2006/relationships/image" Target="media/image128.wmf"/><Relationship Id="rId134" Type="http://schemas.openxmlformats.org/officeDocument/2006/relationships/image" Target="media/image129.wmf"/><Relationship Id="rId135" Type="http://schemas.openxmlformats.org/officeDocument/2006/relationships/image" Target="media/image130.wmf"/><Relationship Id="rId136" Type="http://schemas.openxmlformats.org/officeDocument/2006/relationships/image" Target="media/image131.wmf"/><Relationship Id="rId137" Type="http://schemas.openxmlformats.org/officeDocument/2006/relationships/image" Target="media/image132.wmf"/><Relationship Id="rId138" Type="http://schemas.openxmlformats.org/officeDocument/2006/relationships/image" Target="media/image133.wmf"/><Relationship Id="rId139" Type="http://schemas.openxmlformats.org/officeDocument/2006/relationships/image" Target="media/image134.wmf"/><Relationship Id="rId140" Type="http://schemas.openxmlformats.org/officeDocument/2006/relationships/image" Target="media/image135.wmf"/><Relationship Id="rId141" Type="http://schemas.openxmlformats.org/officeDocument/2006/relationships/image" Target="media/image136.wmf"/><Relationship Id="rId142" Type="http://schemas.openxmlformats.org/officeDocument/2006/relationships/image" Target="media/image137.wmf"/><Relationship Id="rId143" Type="http://schemas.openxmlformats.org/officeDocument/2006/relationships/image" Target="media/image138.wmf"/><Relationship Id="rId144" Type="http://schemas.openxmlformats.org/officeDocument/2006/relationships/image" Target="media/image139.wmf"/><Relationship Id="rId145" Type="http://schemas.openxmlformats.org/officeDocument/2006/relationships/image" Target="media/image140.wmf"/><Relationship Id="rId146" Type="http://schemas.openxmlformats.org/officeDocument/2006/relationships/image" Target="media/image141.wmf"/><Relationship Id="rId147" Type="http://schemas.openxmlformats.org/officeDocument/2006/relationships/image" Target="media/image142.wmf"/><Relationship Id="rId148" Type="http://schemas.openxmlformats.org/officeDocument/2006/relationships/image" Target="media/image143.wmf"/><Relationship Id="rId149" Type="http://schemas.openxmlformats.org/officeDocument/2006/relationships/image" Target="media/image144.wmf"/><Relationship Id="rId150" Type="http://schemas.openxmlformats.org/officeDocument/2006/relationships/image" Target="media/image145.wmf"/><Relationship Id="rId151" Type="http://schemas.openxmlformats.org/officeDocument/2006/relationships/image" Target="media/image146.wmf"/><Relationship Id="rId152" Type="http://schemas.openxmlformats.org/officeDocument/2006/relationships/image" Target="media/image147.wmf"/><Relationship Id="rId153" Type="http://schemas.openxmlformats.org/officeDocument/2006/relationships/image" Target="media/image148.wmf"/><Relationship Id="rId154" Type="http://schemas.openxmlformats.org/officeDocument/2006/relationships/image" Target="media/image149.wmf"/><Relationship Id="rId155" Type="http://schemas.openxmlformats.org/officeDocument/2006/relationships/image" Target="media/image150.wmf"/><Relationship Id="rId156" Type="http://schemas.openxmlformats.org/officeDocument/2006/relationships/image" Target="media/image151.wmf"/><Relationship Id="rId157" Type="http://schemas.openxmlformats.org/officeDocument/2006/relationships/image" Target="media/image152.wmf"/><Relationship Id="rId158" Type="http://schemas.openxmlformats.org/officeDocument/2006/relationships/image" Target="media/image153.wmf"/><Relationship Id="rId159" Type="http://schemas.openxmlformats.org/officeDocument/2006/relationships/image" Target="media/image154.wmf"/><Relationship Id="rId160" Type="http://schemas.openxmlformats.org/officeDocument/2006/relationships/image" Target="media/image155.wmf"/><Relationship Id="rId161" Type="http://schemas.openxmlformats.org/officeDocument/2006/relationships/image" Target="media/image156.wmf"/><Relationship Id="rId162" Type="http://schemas.openxmlformats.org/officeDocument/2006/relationships/image" Target="media/image157.wmf"/><Relationship Id="rId163" Type="http://schemas.openxmlformats.org/officeDocument/2006/relationships/image" Target="media/image158.wmf"/><Relationship Id="rId164" Type="http://schemas.openxmlformats.org/officeDocument/2006/relationships/image" Target="media/image159.wmf"/><Relationship Id="rId165" Type="http://schemas.openxmlformats.org/officeDocument/2006/relationships/image" Target="media/image160.wmf"/><Relationship Id="rId166" Type="http://schemas.openxmlformats.org/officeDocument/2006/relationships/image" Target="media/image161.wmf"/><Relationship Id="rId167" Type="http://schemas.openxmlformats.org/officeDocument/2006/relationships/image" Target="media/image162.wmf"/><Relationship Id="rId168" Type="http://schemas.openxmlformats.org/officeDocument/2006/relationships/image" Target="media/image163.wmf"/><Relationship Id="rId169" Type="http://schemas.openxmlformats.org/officeDocument/2006/relationships/image" Target="media/image164.wmf"/><Relationship Id="rId170" Type="http://schemas.openxmlformats.org/officeDocument/2006/relationships/image" Target="media/image165.wmf"/><Relationship Id="rId171" Type="http://schemas.openxmlformats.org/officeDocument/2006/relationships/image" Target="media/image166.wmf"/><Relationship Id="rId172" Type="http://schemas.openxmlformats.org/officeDocument/2006/relationships/image" Target="media/image167.wmf"/><Relationship Id="rId173" Type="http://schemas.openxmlformats.org/officeDocument/2006/relationships/image" Target="media/image168.wmf"/><Relationship Id="rId174" Type="http://schemas.openxmlformats.org/officeDocument/2006/relationships/image" Target="media/image169.wmf"/><Relationship Id="rId175" Type="http://schemas.openxmlformats.org/officeDocument/2006/relationships/image" Target="media/image170.wmf"/><Relationship Id="rId176" Type="http://schemas.openxmlformats.org/officeDocument/2006/relationships/image" Target="media/image171.wmf"/><Relationship Id="rId177" Type="http://schemas.openxmlformats.org/officeDocument/2006/relationships/image" Target="media/image172.wmf"/><Relationship Id="rId178" Type="http://schemas.openxmlformats.org/officeDocument/2006/relationships/image" Target="media/image173.wmf"/><Relationship Id="rId179" Type="http://schemas.openxmlformats.org/officeDocument/2006/relationships/image" Target="media/image174.wmf"/><Relationship Id="rId180" Type="http://schemas.openxmlformats.org/officeDocument/2006/relationships/image" Target="media/image175.wmf"/><Relationship Id="rId181" Type="http://schemas.openxmlformats.org/officeDocument/2006/relationships/image" Target="media/image176.wmf"/><Relationship Id="rId182" Type="http://schemas.openxmlformats.org/officeDocument/2006/relationships/image" Target="media/image177.wmf"/><Relationship Id="rId183" Type="http://schemas.openxmlformats.org/officeDocument/2006/relationships/image" Target="media/image178.wmf"/><Relationship Id="rId184" Type="http://schemas.openxmlformats.org/officeDocument/2006/relationships/image" Target="media/image179.wmf"/><Relationship Id="rId185" Type="http://schemas.openxmlformats.org/officeDocument/2006/relationships/image" Target="media/image180.wmf"/><Relationship Id="rId186" Type="http://schemas.openxmlformats.org/officeDocument/2006/relationships/image" Target="media/image181.wmf"/><Relationship Id="rId187" Type="http://schemas.openxmlformats.org/officeDocument/2006/relationships/image" Target="media/image182.wmf"/><Relationship Id="rId188" Type="http://schemas.openxmlformats.org/officeDocument/2006/relationships/image" Target="media/image183.wmf"/><Relationship Id="rId189" Type="http://schemas.openxmlformats.org/officeDocument/2006/relationships/image" Target="media/image184.wmf"/><Relationship Id="rId190" Type="http://schemas.openxmlformats.org/officeDocument/2006/relationships/image" Target="media/image185.wmf"/><Relationship Id="rId191" Type="http://schemas.openxmlformats.org/officeDocument/2006/relationships/image" Target="media/image186.wmf"/><Relationship Id="rId192" Type="http://schemas.openxmlformats.org/officeDocument/2006/relationships/image" Target="media/image187.wmf"/><Relationship Id="rId193" Type="http://schemas.openxmlformats.org/officeDocument/2006/relationships/image" Target="media/image188.wmf"/><Relationship Id="rId194" Type="http://schemas.openxmlformats.org/officeDocument/2006/relationships/image" Target="media/image189.wmf"/><Relationship Id="rId195" Type="http://schemas.openxmlformats.org/officeDocument/2006/relationships/image" Target="media/image190.wmf"/><Relationship Id="rId196" Type="http://schemas.openxmlformats.org/officeDocument/2006/relationships/image" Target="media/image191.wmf"/><Relationship Id="rId197" Type="http://schemas.openxmlformats.org/officeDocument/2006/relationships/image" Target="media/image192.wmf"/><Relationship Id="rId198" Type="http://schemas.openxmlformats.org/officeDocument/2006/relationships/image" Target="media/image193.wmf"/><Relationship Id="rId199" Type="http://schemas.openxmlformats.org/officeDocument/2006/relationships/image" Target="media/image194.wmf"/><Relationship Id="rId200" Type="http://schemas.openxmlformats.org/officeDocument/2006/relationships/image" Target="media/image195.wmf"/><Relationship Id="rId201" Type="http://schemas.openxmlformats.org/officeDocument/2006/relationships/image" Target="media/image196.wmf"/><Relationship Id="rId202" Type="http://schemas.openxmlformats.org/officeDocument/2006/relationships/image" Target="media/image197.wmf"/><Relationship Id="rId203" Type="http://schemas.openxmlformats.org/officeDocument/2006/relationships/image" Target="media/image198.wmf"/><Relationship Id="rId204" Type="http://schemas.openxmlformats.org/officeDocument/2006/relationships/image" Target="media/image199.wmf"/><Relationship Id="rId205" Type="http://schemas.openxmlformats.org/officeDocument/2006/relationships/image" Target="media/image200.wmf"/><Relationship Id="rId206" Type="http://schemas.openxmlformats.org/officeDocument/2006/relationships/image" Target="media/image201.wmf"/><Relationship Id="rId207" Type="http://schemas.openxmlformats.org/officeDocument/2006/relationships/image" Target="media/image202.wmf"/><Relationship Id="rId208" Type="http://schemas.openxmlformats.org/officeDocument/2006/relationships/image" Target="media/image203.wmf"/><Relationship Id="rId209" Type="http://schemas.openxmlformats.org/officeDocument/2006/relationships/image" Target="media/image204.wmf"/><Relationship Id="rId210" Type="http://schemas.openxmlformats.org/officeDocument/2006/relationships/image" Target="media/image205.wmf"/><Relationship Id="rId211" Type="http://schemas.openxmlformats.org/officeDocument/2006/relationships/image" Target="media/image206.wmf"/><Relationship Id="rId212" Type="http://schemas.openxmlformats.org/officeDocument/2006/relationships/image" Target="media/image207.wmf"/><Relationship Id="rId213" Type="http://schemas.openxmlformats.org/officeDocument/2006/relationships/image" Target="media/image208.wmf"/><Relationship Id="rId214" Type="http://schemas.openxmlformats.org/officeDocument/2006/relationships/image" Target="media/image209.wmf"/><Relationship Id="rId215" Type="http://schemas.openxmlformats.org/officeDocument/2006/relationships/image" Target="media/image210.wmf"/><Relationship Id="rId216" Type="http://schemas.openxmlformats.org/officeDocument/2006/relationships/image" Target="media/image211.wmf"/><Relationship Id="rId217" Type="http://schemas.openxmlformats.org/officeDocument/2006/relationships/image" Target="media/image212.wmf"/><Relationship Id="rId218" Type="http://schemas.openxmlformats.org/officeDocument/2006/relationships/image" Target="media/image213.wmf"/><Relationship Id="rId219" Type="http://schemas.openxmlformats.org/officeDocument/2006/relationships/image" Target="media/image210.wmf"/><Relationship Id="rId220" Type="http://schemas.openxmlformats.org/officeDocument/2006/relationships/image" Target="media/image214.wmf"/><Relationship Id="rId221" Type="http://schemas.openxmlformats.org/officeDocument/2006/relationships/image" Target="media/image215.wmf"/><Relationship Id="rId222" Type="http://schemas.openxmlformats.org/officeDocument/2006/relationships/image" Target="media/image216.wmf"/><Relationship Id="rId223" Type="http://schemas.openxmlformats.org/officeDocument/2006/relationships/image" Target="media/image217.wmf"/><Relationship Id="rId224" Type="http://schemas.openxmlformats.org/officeDocument/2006/relationships/image" Target="media/image218.wmf"/><Relationship Id="rId225" Type="http://schemas.openxmlformats.org/officeDocument/2006/relationships/image" Target="media/image219.wmf"/><Relationship Id="rId226" Type="http://schemas.openxmlformats.org/officeDocument/2006/relationships/image" Target="media/image220.wmf"/><Relationship Id="rId227" Type="http://schemas.openxmlformats.org/officeDocument/2006/relationships/image" Target="media/image221.wmf"/><Relationship Id="rId228" Type="http://schemas.openxmlformats.org/officeDocument/2006/relationships/image" Target="media/image222.wmf"/><Relationship Id="rId229" Type="http://schemas.openxmlformats.org/officeDocument/2006/relationships/image" Target="media/image223.wmf"/><Relationship Id="rId230" Type="http://schemas.openxmlformats.org/officeDocument/2006/relationships/image" Target="media/image224.wmf"/><Relationship Id="rId231" Type="http://schemas.openxmlformats.org/officeDocument/2006/relationships/image" Target="media/image225.wmf"/><Relationship Id="rId232" Type="http://schemas.openxmlformats.org/officeDocument/2006/relationships/image" Target="media/image226.wmf"/><Relationship Id="rId233" Type="http://schemas.openxmlformats.org/officeDocument/2006/relationships/image" Target="media/image227.wmf"/><Relationship Id="rId234" Type="http://schemas.openxmlformats.org/officeDocument/2006/relationships/image" Target="media/image228.wmf"/><Relationship Id="rId235" Type="http://schemas.openxmlformats.org/officeDocument/2006/relationships/image" Target="media/image229.wmf"/><Relationship Id="rId236" Type="http://schemas.openxmlformats.org/officeDocument/2006/relationships/image" Target="media/image230.wmf"/><Relationship Id="rId237" Type="http://schemas.openxmlformats.org/officeDocument/2006/relationships/image" Target="media/image231.wmf"/><Relationship Id="rId238" Type="http://schemas.openxmlformats.org/officeDocument/2006/relationships/image" Target="media/image232.wmf"/><Relationship Id="rId239" Type="http://schemas.openxmlformats.org/officeDocument/2006/relationships/image" Target="media/image233.wmf"/><Relationship Id="rId240" Type="http://schemas.openxmlformats.org/officeDocument/2006/relationships/image" Target="media/image234.wmf"/><Relationship Id="rId241" Type="http://schemas.openxmlformats.org/officeDocument/2006/relationships/image" Target="media/image235.wmf"/><Relationship Id="rId242" Type="http://schemas.openxmlformats.org/officeDocument/2006/relationships/image" Target="media/image236.wmf"/><Relationship Id="rId243" Type="http://schemas.openxmlformats.org/officeDocument/2006/relationships/image" Target="media/image237.wmf"/><Relationship Id="rId244" Type="http://schemas.openxmlformats.org/officeDocument/2006/relationships/image" Target="media/image238.wmf"/><Relationship Id="rId245" Type="http://schemas.openxmlformats.org/officeDocument/2006/relationships/image" Target="media/image239.wmf"/><Relationship Id="rId246" Type="http://schemas.openxmlformats.org/officeDocument/2006/relationships/image" Target="media/image240.wmf"/><Relationship Id="rId247" Type="http://schemas.openxmlformats.org/officeDocument/2006/relationships/image" Target="media/image241.wmf"/><Relationship Id="rId248" Type="http://schemas.openxmlformats.org/officeDocument/2006/relationships/image" Target="media/image242.wmf"/><Relationship Id="rId249" Type="http://schemas.openxmlformats.org/officeDocument/2006/relationships/image" Target="media/image243.wmf"/><Relationship Id="rId250" Type="http://schemas.openxmlformats.org/officeDocument/2006/relationships/image" Target="media/image244.wmf"/><Relationship Id="rId251" Type="http://schemas.openxmlformats.org/officeDocument/2006/relationships/image" Target="media/image245.wmf"/><Relationship Id="rId252" Type="http://schemas.openxmlformats.org/officeDocument/2006/relationships/image" Target="media/image246.wmf"/><Relationship Id="rId253" Type="http://schemas.openxmlformats.org/officeDocument/2006/relationships/image" Target="media/image247.wmf"/><Relationship Id="rId254" Type="http://schemas.openxmlformats.org/officeDocument/2006/relationships/image" Target="media/image248.wmf"/><Relationship Id="rId255" Type="http://schemas.openxmlformats.org/officeDocument/2006/relationships/image" Target="media/image249.wmf"/><Relationship Id="rId256" Type="http://schemas.openxmlformats.org/officeDocument/2006/relationships/image" Target="media/image250.wmf"/><Relationship Id="rId257" Type="http://schemas.openxmlformats.org/officeDocument/2006/relationships/image" Target="media/image251.wmf"/><Relationship Id="rId258" Type="http://schemas.openxmlformats.org/officeDocument/2006/relationships/image" Target="media/image252.wmf"/><Relationship Id="rId259" Type="http://schemas.openxmlformats.org/officeDocument/2006/relationships/image" Target="media/image253.wmf"/><Relationship Id="rId260" Type="http://schemas.openxmlformats.org/officeDocument/2006/relationships/image" Target="media/image254.wmf"/><Relationship Id="rId261" Type="http://schemas.openxmlformats.org/officeDocument/2006/relationships/image" Target="media/image255.wmf"/><Relationship Id="rId262" Type="http://schemas.openxmlformats.org/officeDocument/2006/relationships/image" Target="media/image256.wmf"/><Relationship Id="rId263" Type="http://schemas.openxmlformats.org/officeDocument/2006/relationships/image" Target="media/image257.wmf"/><Relationship Id="rId264" Type="http://schemas.openxmlformats.org/officeDocument/2006/relationships/image" Target="media/image258.wmf"/><Relationship Id="rId265" Type="http://schemas.openxmlformats.org/officeDocument/2006/relationships/image" Target="media/image259.wmf"/><Relationship Id="rId266" Type="http://schemas.openxmlformats.org/officeDocument/2006/relationships/image" Target="media/image260.wmf"/><Relationship Id="rId267" Type="http://schemas.openxmlformats.org/officeDocument/2006/relationships/image" Target="media/image261.wmf"/><Relationship Id="rId268" Type="http://schemas.openxmlformats.org/officeDocument/2006/relationships/image" Target="media/image262.wmf"/><Relationship Id="rId269" Type="http://schemas.openxmlformats.org/officeDocument/2006/relationships/image" Target="media/image263.wmf"/><Relationship Id="rId270" Type="http://schemas.openxmlformats.org/officeDocument/2006/relationships/image" Target="media/image264.wmf"/><Relationship Id="rId271" Type="http://schemas.openxmlformats.org/officeDocument/2006/relationships/image" Target="media/image265.wmf"/><Relationship Id="rId272" Type="http://schemas.openxmlformats.org/officeDocument/2006/relationships/image" Target="media/image266.wmf"/><Relationship Id="rId273" Type="http://schemas.openxmlformats.org/officeDocument/2006/relationships/image" Target="media/image267.wmf"/><Relationship Id="rId274" Type="http://schemas.openxmlformats.org/officeDocument/2006/relationships/image" Target="media/image268.wmf"/><Relationship Id="rId275" Type="http://schemas.openxmlformats.org/officeDocument/2006/relationships/image" Target="media/image269.wmf"/><Relationship Id="rId276" Type="http://schemas.openxmlformats.org/officeDocument/2006/relationships/image" Target="media/image270.wmf"/><Relationship Id="rId277" Type="http://schemas.openxmlformats.org/officeDocument/2006/relationships/image" Target="media/image271.wmf"/><Relationship Id="rId278" Type="http://schemas.openxmlformats.org/officeDocument/2006/relationships/image" Target="media/image272.wmf"/><Relationship Id="rId279" Type="http://schemas.openxmlformats.org/officeDocument/2006/relationships/image" Target="media/image273.wmf"/><Relationship Id="rId280" Type="http://schemas.openxmlformats.org/officeDocument/2006/relationships/image" Target="media/image274.wmf"/><Relationship Id="rId281" Type="http://schemas.openxmlformats.org/officeDocument/2006/relationships/image" Target="media/image275.wmf"/><Relationship Id="rId282" Type="http://schemas.openxmlformats.org/officeDocument/2006/relationships/image" Target="media/image276.wmf"/><Relationship Id="rId283" Type="http://schemas.openxmlformats.org/officeDocument/2006/relationships/image" Target="media/image277.wmf"/><Relationship Id="rId284" Type="http://schemas.openxmlformats.org/officeDocument/2006/relationships/image" Target="media/image278.wmf"/><Relationship Id="rId285" Type="http://schemas.openxmlformats.org/officeDocument/2006/relationships/image" Target="media/image279.wmf"/><Relationship Id="rId286" Type="http://schemas.openxmlformats.org/officeDocument/2006/relationships/image" Target="media/image280.wmf"/><Relationship Id="rId287" Type="http://schemas.openxmlformats.org/officeDocument/2006/relationships/image" Target="media/image281.wmf"/><Relationship Id="rId288" Type="http://schemas.openxmlformats.org/officeDocument/2006/relationships/image" Target="media/image282.wmf"/><Relationship Id="rId289" Type="http://schemas.openxmlformats.org/officeDocument/2006/relationships/image" Target="media/image283.wmf"/><Relationship Id="rId290" Type="http://schemas.openxmlformats.org/officeDocument/2006/relationships/image" Target="media/image284.wmf"/><Relationship Id="rId291" Type="http://schemas.openxmlformats.org/officeDocument/2006/relationships/image" Target="media/image285.wmf"/><Relationship Id="rId292" Type="http://schemas.openxmlformats.org/officeDocument/2006/relationships/image" Target="media/image286.wmf"/><Relationship Id="rId293" Type="http://schemas.openxmlformats.org/officeDocument/2006/relationships/image" Target="media/image287.wmf"/><Relationship Id="rId294" Type="http://schemas.openxmlformats.org/officeDocument/2006/relationships/image" Target="media/image288.wmf"/><Relationship Id="rId295" Type="http://schemas.openxmlformats.org/officeDocument/2006/relationships/image" Target="media/image289.wmf"/><Relationship Id="rId296" Type="http://schemas.openxmlformats.org/officeDocument/2006/relationships/image" Target="media/image290.wmf"/><Relationship Id="rId297" Type="http://schemas.openxmlformats.org/officeDocument/2006/relationships/image" Target="media/image291.wmf"/><Relationship Id="rId298" Type="http://schemas.openxmlformats.org/officeDocument/2006/relationships/image" Target="media/image292.wmf"/><Relationship Id="rId299" Type="http://schemas.openxmlformats.org/officeDocument/2006/relationships/image" Target="media/image293.wmf"/><Relationship Id="rId300" Type="http://schemas.openxmlformats.org/officeDocument/2006/relationships/image" Target="media/image294.wmf"/><Relationship Id="rId301" Type="http://schemas.openxmlformats.org/officeDocument/2006/relationships/image" Target="media/image295.wmf"/><Relationship Id="rId302" Type="http://schemas.openxmlformats.org/officeDocument/2006/relationships/image" Target="media/image296.wmf"/><Relationship Id="rId303" Type="http://schemas.openxmlformats.org/officeDocument/2006/relationships/image" Target="media/image297.wmf"/><Relationship Id="rId304" Type="http://schemas.openxmlformats.org/officeDocument/2006/relationships/image" Target="media/image298.wmf"/><Relationship Id="rId305" Type="http://schemas.openxmlformats.org/officeDocument/2006/relationships/image" Target="media/image299.wmf"/><Relationship Id="rId306" Type="http://schemas.openxmlformats.org/officeDocument/2006/relationships/image" Target="media/image300.wmf"/><Relationship Id="rId307" Type="http://schemas.openxmlformats.org/officeDocument/2006/relationships/image" Target="media/image301.wmf"/><Relationship Id="rId308" Type="http://schemas.openxmlformats.org/officeDocument/2006/relationships/image" Target="media/image302.wmf"/><Relationship Id="rId309" Type="http://schemas.openxmlformats.org/officeDocument/2006/relationships/image" Target="media/image303.wmf"/><Relationship Id="rId310" Type="http://schemas.openxmlformats.org/officeDocument/2006/relationships/image" Target="media/image304.wmf"/><Relationship Id="rId311" Type="http://schemas.openxmlformats.org/officeDocument/2006/relationships/image" Target="media/image305.wmf"/><Relationship Id="rId312" Type="http://schemas.openxmlformats.org/officeDocument/2006/relationships/image" Target="media/image306.wmf"/><Relationship Id="rId313" Type="http://schemas.openxmlformats.org/officeDocument/2006/relationships/image" Target="media/image307.wmf"/><Relationship Id="rId314" Type="http://schemas.openxmlformats.org/officeDocument/2006/relationships/image" Target="media/image308.wmf"/><Relationship Id="rId315" Type="http://schemas.openxmlformats.org/officeDocument/2006/relationships/image" Target="media/image309.wmf"/><Relationship Id="rId316" Type="http://schemas.openxmlformats.org/officeDocument/2006/relationships/image" Target="media/image310.wmf"/><Relationship Id="rId317" Type="http://schemas.openxmlformats.org/officeDocument/2006/relationships/image" Target="media/image311.wmf"/><Relationship Id="rId318" Type="http://schemas.openxmlformats.org/officeDocument/2006/relationships/image" Target="media/image312.wmf"/><Relationship Id="rId319" Type="http://schemas.openxmlformats.org/officeDocument/2006/relationships/image" Target="media/image313.wmf"/><Relationship Id="rId320" Type="http://schemas.openxmlformats.org/officeDocument/2006/relationships/oleObject" Target="embeddings/oleObject5.bin"/><Relationship Id="rId321" Type="http://schemas.openxmlformats.org/officeDocument/2006/relationships/image" Target="media/image314.wmf"/><Relationship Id="rId322" Type="http://schemas.openxmlformats.org/officeDocument/2006/relationships/oleObject" Target="embeddings/oleObject6.bin"/><Relationship Id="rId323" Type="http://schemas.openxmlformats.org/officeDocument/2006/relationships/image" Target="media/image315.wmf"/><Relationship Id="rId324" Type="http://schemas.openxmlformats.org/officeDocument/2006/relationships/image" Target="media/image316.wmf"/><Relationship Id="rId325" Type="http://schemas.openxmlformats.org/officeDocument/2006/relationships/image" Target="media/image317.wmf"/><Relationship Id="rId326" Type="http://schemas.openxmlformats.org/officeDocument/2006/relationships/image" Target="media/image318.wmf"/><Relationship Id="rId327" Type="http://schemas.openxmlformats.org/officeDocument/2006/relationships/image" Target="media/image319.wmf"/><Relationship Id="rId328" Type="http://schemas.openxmlformats.org/officeDocument/2006/relationships/image" Target="media/image320.wmf"/><Relationship Id="rId329" Type="http://schemas.openxmlformats.org/officeDocument/2006/relationships/image" Target="media/image321.wmf"/><Relationship Id="rId330" Type="http://schemas.openxmlformats.org/officeDocument/2006/relationships/image" Target="media/image322.wmf"/><Relationship Id="rId331" Type="http://schemas.openxmlformats.org/officeDocument/2006/relationships/image" Target="media/image323.wmf"/><Relationship Id="rId332" Type="http://schemas.openxmlformats.org/officeDocument/2006/relationships/image" Target="media/image324.wmf"/><Relationship Id="rId333" Type="http://schemas.openxmlformats.org/officeDocument/2006/relationships/image" Target="media/image325.wmf"/><Relationship Id="rId334" Type="http://schemas.openxmlformats.org/officeDocument/2006/relationships/image" Target="media/image326.wmf"/><Relationship Id="rId335" Type="http://schemas.openxmlformats.org/officeDocument/2006/relationships/image" Target="media/image327.wmf"/><Relationship Id="rId336" Type="http://schemas.openxmlformats.org/officeDocument/2006/relationships/image" Target="media/image328.wmf"/><Relationship Id="rId337" Type="http://schemas.openxmlformats.org/officeDocument/2006/relationships/image" Target="media/image329.wmf"/><Relationship Id="rId338" Type="http://schemas.openxmlformats.org/officeDocument/2006/relationships/image" Target="media/image330.wmf"/><Relationship Id="rId339" Type="http://schemas.openxmlformats.org/officeDocument/2006/relationships/image" Target="media/image331.wmf"/><Relationship Id="rId340" Type="http://schemas.openxmlformats.org/officeDocument/2006/relationships/image" Target="media/image332.wmf"/><Relationship Id="rId341" Type="http://schemas.openxmlformats.org/officeDocument/2006/relationships/image" Target="media/image333.wmf"/><Relationship Id="rId342" Type="http://schemas.openxmlformats.org/officeDocument/2006/relationships/image" Target="media/image334.wmf"/><Relationship Id="rId343" Type="http://schemas.openxmlformats.org/officeDocument/2006/relationships/image" Target="media/image335.wmf"/><Relationship Id="rId344" Type="http://schemas.openxmlformats.org/officeDocument/2006/relationships/image" Target="media/image336.wmf"/><Relationship Id="rId345" Type="http://schemas.openxmlformats.org/officeDocument/2006/relationships/image" Target="media/image337.wmf"/><Relationship Id="rId346" Type="http://schemas.openxmlformats.org/officeDocument/2006/relationships/image" Target="media/image338.wmf"/><Relationship Id="rId347" Type="http://schemas.openxmlformats.org/officeDocument/2006/relationships/image" Target="media/image339.wmf"/><Relationship Id="rId348" Type="http://schemas.openxmlformats.org/officeDocument/2006/relationships/image" Target="media/image340.wmf"/><Relationship Id="rId349" Type="http://schemas.openxmlformats.org/officeDocument/2006/relationships/image" Target="media/image341.wmf"/><Relationship Id="rId350" Type="http://schemas.openxmlformats.org/officeDocument/2006/relationships/image" Target="media/image342.wmf"/><Relationship Id="rId351" Type="http://schemas.openxmlformats.org/officeDocument/2006/relationships/image" Target="media/image343.wmf"/><Relationship Id="rId352" Type="http://schemas.openxmlformats.org/officeDocument/2006/relationships/image" Target="media/image344.wmf"/><Relationship Id="rId353" Type="http://schemas.openxmlformats.org/officeDocument/2006/relationships/image" Target="media/image345.wmf"/><Relationship Id="rId354" Type="http://schemas.openxmlformats.org/officeDocument/2006/relationships/image" Target="media/image346.wmf"/><Relationship Id="rId355" Type="http://schemas.openxmlformats.org/officeDocument/2006/relationships/image" Target="media/image347.wmf"/><Relationship Id="rId356" Type="http://schemas.openxmlformats.org/officeDocument/2006/relationships/image" Target="media/image348.wmf"/><Relationship Id="rId357" Type="http://schemas.openxmlformats.org/officeDocument/2006/relationships/image" Target="media/image349.wmf"/><Relationship Id="rId358" Type="http://schemas.openxmlformats.org/officeDocument/2006/relationships/image" Target="media/image350.wmf"/><Relationship Id="rId359" Type="http://schemas.openxmlformats.org/officeDocument/2006/relationships/image" Target="media/image351.wmf"/><Relationship Id="rId360" Type="http://schemas.openxmlformats.org/officeDocument/2006/relationships/image" Target="media/image352.wmf"/><Relationship Id="rId361" Type="http://schemas.openxmlformats.org/officeDocument/2006/relationships/image" Target="media/image353.wmf"/><Relationship Id="rId362" Type="http://schemas.openxmlformats.org/officeDocument/2006/relationships/image" Target="media/image354.wmf"/><Relationship Id="rId363" Type="http://schemas.openxmlformats.org/officeDocument/2006/relationships/image" Target="media/image355.wmf"/><Relationship Id="rId364" Type="http://schemas.openxmlformats.org/officeDocument/2006/relationships/image" Target="media/image356.wmf"/><Relationship Id="rId365" Type="http://schemas.openxmlformats.org/officeDocument/2006/relationships/image" Target="media/image357.wmf"/><Relationship Id="rId366" Type="http://schemas.openxmlformats.org/officeDocument/2006/relationships/image" Target="media/image358.wmf"/><Relationship Id="rId367" Type="http://schemas.openxmlformats.org/officeDocument/2006/relationships/image" Target="media/image359.wmf"/><Relationship Id="rId368" Type="http://schemas.openxmlformats.org/officeDocument/2006/relationships/image" Target="media/image360.wmf"/><Relationship Id="rId369" Type="http://schemas.openxmlformats.org/officeDocument/2006/relationships/image" Target="media/image361.wmf"/><Relationship Id="rId370" Type="http://schemas.openxmlformats.org/officeDocument/2006/relationships/image" Target="media/image362.wmf"/><Relationship Id="rId371" Type="http://schemas.openxmlformats.org/officeDocument/2006/relationships/image" Target="media/image363.wmf"/><Relationship Id="rId372" Type="http://schemas.openxmlformats.org/officeDocument/2006/relationships/image" Target="media/image364.wmf"/><Relationship Id="rId373" Type="http://schemas.openxmlformats.org/officeDocument/2006/relationships/image" Target="media/image365.wmf"/><Relationship Id="rId374" Type="http://schemas.openxmlformats.org/officeDocument/2006/relationships/image" Target="media/image366.wmf"/><Relationship Id="rId375" Type="http://schemas.openxmlformats.org/officeDocument/2006/relationships/image" Target="media/image367.wmf"/><Relationship Id="rId376" Type="http://schemas.openxmlformats.org/officeDocument/2006/relationships/image" Target="media/image368.wmf"/><Relationship Id="rId377" Type="http://schemas.openxmlformats.org/officeDocument/2006/relationships/image" Target="media/image369.wmf"/><Relationship Id="rId378" Type="http://schemas.openxmlformats.org/officeDocument/2006/relationships/image" Target="media/image370.wmf"/><Relationship Id="rId379" Type="http://schemas.openxmlformats.org/officeDocument/2006/relationships/image" Target="media/image371.wmf"/><Relationship Id="rId380" Type="http://schemas.openxmlformats.org/officeDocument/2006/relationships/image" Target="media/image372.wmf"/><Relationship Id="rId381" Type="http://schemas.openxmlformats.org/officeDocument/2006/relationships/image" Target="media/image373.wmf"/><Relationship Id="rId382" Type="http://schemas.openxmlformats.org/officeDocument/2006/relationships/image" Target="media/image374.wmf"/><Relationship Id="rId383" Type="http://schemas.openxmlformats.org/officeDocument/2006/relationships/image" Target="media/image375.wmf"/><Relationship Id="rId384" Type="http://schemas.openxmlformats.org/officeDocument/2006/relationships/image" Target="media/image376.wmf"/><Relationship Id="rId385" Type="http://schemas.openxmlformats.org/officeDocument/2006/relationships/image" Target="media/image377.wmf"/><Relationship Id="rId386" Type="http://schemas.openxmlformats.org/officeDocument/2006/relationships/image" Target="media/image378.wmf"/><Relationship Id="rId387" Type="http://schemas.openxmlformats.org/officeDocument/2006/relationships/image" Target="media/image379.wmf"/><Relationship Id="rId388" Type="http://schemas.openxmlformats.org/officeDocument/2006/relationships/image" Target="media/image380.wmf"/><Relationship Id="rId389" Type="http://schemas.openxmlformats.org/officeDocument/2006/relationships/image" Target="media/image381.wmf"/><Relationship Id="rId390" Type="http://schemas.openxmlformats.org/officeDocument/2006/relationships/image" Target="media/image382.wmf"/><Relationship Id="rId391" Type="http://schemas.openxmlformats.org/officeDocument/2006/relationships/image" Target="media/image383.wmf"/><Relationship Id="rId392" Type="http://schemas.openxmlformats.org/officeDocument/2006/relationships/image" Target="media/image384.wmf"/><Relationship Id="rId393" Type="http://schemas.openxmlformats.org/officeDocument/2006/relationships/image" Target="media/image385.wmf"/><Relationship Id="rId394" Type="http://schemas.openxmlformats.org/officeDocument/2006/relationships/image" Target="media/image386.wmf"/><Relationship Id="rId395" Type="http://schemas.openxmlformats.org/officeDocument/2006/relationships/image" Target="media/image387.wmf"/><Relationship Id="rId396" Type="http://schemas.openxmlformats.org/officeDocument/2006/relationships/image" Target="media/image388.wmf"/><Relationship Id="rId397" Type="http://schemas.openxmlformats.org/officeDocument/2006/relationships/image" Target="media/image389.wmf"/><Relationship Id="rId398" Type="http://schemas.openxmlformats.org/officeDocument/2006/relationships/image" Target="media/image390.wmf"/><Relationship Id="rId399" Type="http://schemas.openxmlformats.org/officeDocument/2006/relationships/image" Target="media/image391.wmf"/><Relationship Id="rId400" Type="http://schemas.openxmlformats.org/officeDocument/2006/relationships/image" Target="media/image392.wmf"/><Relationship Id="rId401" Type="http://schemas.openxmlformats.org/officeDocument/2006/relationships/image" Target="media/image393.wmf"/><Relationship Id="rId402" Type="http://schemas.openxmlformats.org/officeDocument/2006/relationships/image" Target="media/image394.wmf"/><Relationship Id="rId403" Type="http://schemas.openxmlformats.org/officeDocument/2006/relationships/image" Target="media/image395.wmf"/><Relationship Id="rId404" Type="http://schemas.openxmlformats.org/officeDocument/2006/relationships/image" Target="media/image396.wmf"/><Relationship Id="rId405" Type="http://schemas.openxmlformats.org/officeDocument/2006/relationships/image" Target="media/image397.wmf"/><Relationship Id="rId406" Type="http://schemas.openxmlformats.org/officeDocument/2006/relationships/image" Target="media/image398.wmf"/><Relationship Id="rId407" Type="http://schemas.openxmlformats.org/officeDocument/2006/relationships/image" Target="media/image399.wmf"/><Relationship Id="rId408" Type="http://schemas.openxmlformats.org/officeDocument/2006/relationships/image" Target="media/image400.wmf"/><Relationship Id="rId409" Type="http://schemas.openxmlformats.org/officeDocument/2006/relationships/image" Target="media/image401.wmf"/><Relationship Id="rId410" Type="http://schemas.openxmlformats.org/officeDocument/2006/relationships/image" Target="media/image402.wmf"/><Relationship Id="rId411" Type="http://schemas.openxmlformats.org/officeDocument/2006/relationships/image" Target="media/image403.wmf"/><Relationship Id="rId412" Type="http://schemas.openxmlformats.org/officeDocument/2006/relationships/image" Target="media/image404.wmf"/><Relationship Id="rId413" Type="http://schemas.openxmlformats.org/officeDocument/2006/relationships/image" Target="media/image405.wmf"/><Relationship Id="rId414" Type="http://schemas.openxmlformats.org/officeDocument/2006/relationships/image" Target="media/image406.wmf"/><Relationship Id="rId415" Type="http://schemas.openxmlformats.org/officeDocument/2006/relationships/image" Target="media/image407.wmf"/><Relationship Id="rId416" Type="http://schemas.openxmlformats.org/officeDocument/2006/relationships/image" Target="media/image408.wmf"/><Relationship Id="rId417" Type="http://schemas.openxmlformats.org/officeDocument/2006/relationships/image" Target="media/image409.wmf"/><Relationship Id="rId418" Type="http://schemas.openxmlformats.org/officeDocument/2006/relationships/image" Target="media/image410.wmf"/><Relationship Id="rId419" Type="http://schemas.openxmlformats.org/officeDocument/2006/relationships/image" Target="media/image411.wmf"/><Relationship Id="rId420" Type="http://schemas.openxmlformats.org/officeDocument/2006/relationships/image" Target="media/image412.wmf"/><Relationship Id="rId421" Type="http://schemas.openxmlformats.org/officeDocument/2006/relationships/image" Target="media/image413.wmf"/><Relationship Id="rId422" Type="http://schemas.openxmlformats.org/officeDocument/2006/relationships/image" Target="media/image414.wmf"/><Relationship Id="rId423" Type="http://schemas.openxmlformats.org/officeDocument/2006/relationships/image" Target="media/image415.wmf"/><Relationship Id="rId424" Type="http://schemas.openxmlformats.org/officeDocument/2006/relationships/image" Target="media/image416.wmf"/><Relationship Id="rId425" Type="http://schemas.openxmlformats.org/officeDocument/2006/relationships/image" Target="media/image417.wmf"/><Relationship Id="rId426" Type="http://schemas.openxmlformats.org/officeDocument/2006/relationships/image" Target="media/image418.wmf"/><Relationship Id="rId427" Type="http://schemas.openxmlformats.org/officeDocument/2006/relationships/image" Target="media/image419.wmf"/><Relationship Id="rId428" Type="http://schemas.openxmlformats.org/officeDocument/2006/relationships/image" Target="media/image420.wmf"/><Relationship Id="rId429" Type="http://schemas.openxmlformats.org/officeDocument/2006/relationships/image" Target="media/image421.wmf"/><Relationship Id="rId430" Type="http://schemas.openxmlformats.org/officeDocument/2006/relationships/image" Target="media/image422.wmf"/><Relationship Id="rId431" Type="http://schemas.openxmlformats.org/officeDocument/2006/relationships/image" Target="media/image423.wmf"/><Relationship Id="rId432" Type="http://schemas.openxmlformats.org/officeDocument/2006/relationships/image" Target="media/image424.wmf"/><Relationship Id="rId433" Type="http://schemas.openxmlformats.org/officeDocument/2006/relationships/image" Target="media/image425.wmf"/><Relationship Id="rId434" Type="http://schemas.openxmlformats.org/officeDocument/2006/relationships/image" Target="media/image426.wmf"/><Relationship Id="rId435" Type="http://schemas.openxmlformats.org/officeDocument/2006/relationships/image" Target="media/image427.wmf"/><Relationship Id="rId436" Type="http://schemas.openxmlformats.org/officeDocument/2006/relationships/image" Target="media/image428.wmf"/><Relationship Id="rId437" Type="http://schemas.openxmlformats.org/officeDocument/2006/relationships/image" Target="media/image429.wmf"/><Relationship Id="rId438" Type="http://schemas.openxmlformats.org/officeDocument/2006/relationships/image" Target="media/image430.wmf"/><Relationship Id="rId439" Type="http://schemas.openxmlformats.org/officeDocument/2006/relationships/image" Target="media/image431.wmf"/><Relationship Id="rId440" Type="http://schemas.openxmlformats.org/officeDocument/2006/relationships/image" Target="media/image432.wmf"/><Relationship Id="rId441" Type="http://schemas.openxmlformats.org/officeDocument/2006/relationships/image" Target="media/image433.wmf"/><Relationship Id="rId442" Type="http://schemas.openxmlformats.org/officeDocument/2006/relationships/image" Target="media/image434.wmf"/><Relationship Id="rId443" Type="http://schemas.openxmlformats.org/officeDocument/2006/relationships/image" Target="media/image435.wmf"/><Relationship Id="rId444" Type="http://schemas.openxmlformats.org/officeDocument/2006/relationships/image" Target="media/image436.wmf"/><Relationship Id="rId445" Type="http://schemas.openxmlformats.org/officeDocument/2006/relationships/image" Target="media/image437.wmf"/><Relationship Id="rId446" Type="http://schemas.openxmlformats.org/officeDocument/2006/relationships/image" Target="media/image438.wmf"/><Relationship Id="rId447" Type="http://schemas.openxmlformats.org/officeDocument/2006/relationships/image" Target="media/image439.wmf"/><Relationship Id="rId448" Type="http://schemas.openxmlformats.org/officeDocument/2006/relationships/image" Target="media/image440.wmf"/><Relationship Id="rId449" Type="http://schemas.openxmlformats.org/officeDocument/2006/relationships/image" Target="media/image441.wmf"/><Relationship Id="rId450" Type="http://schemas.openxmlformats.org/officeDocument/2006/relationships/image" Target="media/image442.wmf"/><Relationship Id="rId451" Type="http://schemas.openxmlformats.org/officeDocument/2006/relationships/image" Target="media/image443.wmf"/><Relationship Id="rId452" Type="http://schemas.openxmlformats.org/officeDocument/2006/relationships/image" Target="media/image444.wmf"/><Relationship Id="rId453" Type="http://schemas.openxmlformats.org/officeDocument/2006/relationships/image" Target="media/image445.wmf"/><Relationship Id="rId454" Type="http://schemas.openxmlformats.org/officeDocument/2006/relationships/image" Target="media/image446.wmf"/><Relationship Id="rId455" Type="http://schemas.openxmlformats.org/officeDocument/2006/relationships/image" Target="media/image447.wmf"/><Relationship Id="rId456" Type="http://schemas.openxmlformats.org/officeDocument/2006/relationships/image" Target="media/image448.wmf"/><Relationship Id="rId457" Type="http://schemas.openxmlformats.org/officeDocument/2006/relationships/image" Target="media/image449.wmf"/><Relationship Id="rId458" Type="http://schemas.openxmlformats.org/officeDocument/2006/relationships/image" Target="media/image450.wmf"/><Relationship Id="rId459" Type="http://schemas.openxmlformats.org/officeDocument/2006/relationships/image" Target="media/image451.wmf"/><Relationship Id="rId460" Type="http://schemas.openxmlformats.org/officeDocument/2006/relationships/image" Target="media/image452.wmf"/><Relationship Id="rId461" Type="http://schemas.openxmlformats.org/officeDocument/2006/relationships/image" Target="media/image453.wmf"/><Relationship Id="rId462" Type="http://schemas.openxmlformats.org/officeDocument/2006/relationships/image" Target="media/image454.wmf"/><Relationship Id="rId463" Type="http://schemas.openxmlformats.org/officeDocument/2006/relationships/image" Target="media/image455.wmf"/><Relationship Id="rId464" Type="http://schemas.openxmlformats.org/officeDocument/2006/relationships/image" Target="media/image456.wmf"/><Relationship Id="rId465" Type="http://schemas.openxmlformats.org/officeDocument/2006/relationships/image" Target="media/image457.wmf"/><Relationship Id="rId466" Type="http://schemas.openxmlformats.org/officeDocument/2006/relationships/image" Target="media/image458.wmf"/><Relationship Id="rId467" Type="http://schemas.openxmlformats.org/officeDocument/2006/relationships/image" Target="media/image459.wmf"/><Relationship Id="rId468" Type="http://schemas.openxmlformats.org/officeDocument/2006/relationships/image" Target="media/image460.wmf"/><Relationship Id="rId469" Type="http://schemas.openxmlformats.org/officeDocument/2006/relationships/image" Target="media/image461.wmf"/><Relationship Id="rId470" Type="http://schemas.openxmlformats.org/officeDocument/2006/relationships/image" Target="media/image462.wmf"/><Relationship Id="rId471" Type="http://schemas.openxmlformats.org/officeDocument/2006/relationships/image" Target="media/image463.wmf"/><Relationship Id="rId472" Type="http://schemas.openxmlformats.org/officeDocument/2006/relationships/image" Target="media/image464.wmf"/><Relationship Id="rId473" Type="http://schemas.openxmlformats.org/officeDocument/2006/relationships/image" Target="media/image465.wmf"/><Relationship Id="rId474" Type="http://schemas.openxmlformats.org/officeDocument/2006/relationships/image" Target="media/image466.wmf"/><Relationship Id="rId475" Type="http://schemas.openxmlformats.org/officeDocument/2006/relationships/image" Target="media/image467.wmf"/><Relationship Id="rId476" Type="http://schemas.openxmlformats.org/officeDocument/2006/relationships/image" Target="media/image468.wmf"/><Relationship Id="rId477" Type="http://schemas.openxmlformats.org/officeDocument/2006/relationships/image" Target="media/image469.jpeg"/><Relationship Id="rId478" Type="http://schemas.openxmlformats.org/officeDocument/2006/relationships/image" Target="media/image470.wmf"/><Relationship Id="rId479" Type="http://schemas.openxmlformats.org/officeDocument/2006/relationships/image" Target="media/image471.wmf"/><Relationship Id="rId480" Type="http://schemas.openxmlformats.org/officeDocument/2006/relationships/image" Target="media/image472.wmf"/><Relationship Id="rId481" Type="http://schemas.openxmlformats.org/officeDocument/2006/relationships/image" Target="media/image473.wmf"/><Relationship Id="rId482" Type="http://schemas.openxmlformats.org/officeDocument/2006/relationships/image" Target="media/image474.wmf"/><Relationship Id="rId483" Type="http://schemas.openxmlformats.org/officeDocument/2006/relationships/image" Target="media/image475.wmf"/><Relationship Id="rId484" Type="http://schemas.openxmlformats.org/officeDocument/2006/relationships/image" Target="media/image476.wmf"/><Relationship Id="rId485" Type="http://schemas.openxmlformats.org/officeDocument/2006/relationships/image" Target="media/image477.wmf"/><Relationship Id="rId486" Type="http://schemas.openxmlformats.org/officeDocument/2006/relationships/image" Target="media/image478.wmf"/><Relationship Id="rId487" Type="http://schemas.openxmlformats.org/officeDocument/2006/relationships/image" Target="media/image479.wmf"/><Relationship Id="rId488" Type="http://schemas.openxmlformats.org/officeDocument/2006/relationships/image" Target="media/image480.wmf"/><Relationship Id="rId489" Type="http://schemas.openxmlformats.org/officeDocument/2006/relationships/image" Target="media/image481.wmf"/><Relationship Id="rId490" Type="http://schemas.openxmlformats.org/officeDocument/2006/relationships/image" Target="media/image482.wmf"/><Relationship Id="rId491" Type="http://schemas.openxmlformats.org/officeDocument/2006/relationships/image" Target="media/image483.wmf"/><Relationship Id="rId492" Type="http://schemas.openxmlformats.org/officeDocument/2006/relationships/image" Target="media/image484.wmf"/><Relationship Id="rId493" Type="http://schemas.openxmlformats.org/officeDocument/2006/relationships/image" Target="media/image485.wmf"/><Relationship Id="rId494" Type="http://schemas.openxmlformats.org/officeDocument/2006/relationships/image" Target="media/image486.wmf"/><Relationship Id="rId495" Type="http://schemas.openxmlformats.org/officeDocument/2006/relationships/image" Target="media/image487.wmf"/><Relationship Id="rId496" Type="http://schemas.openxmlformats.org/officeDocument/2006/relationships/image" Target="media/image488.wmf"/><Relationship Id="rId497" Type="http://schemas.openxmlformats.org/officeDocument/2006/relationships/image" Target="media/image489.wmf"/><Relationship Id="rId498" Type="http://schemas.openxmlformats.org/officeDocument/2006/relationships/image" Target="media/image490.wmf"/><Relationship Id="rId499" Type="http://schemas.openxmlformats.org/officeDocument/2006/relationships/image" Target="media/image491.wmf"/><Relationship Id="rId500" Type="http://schemas.openxmlformats.org/officeDocument/2006/relationships/image" Target="media/image492.wmf"/><Relationship Id="rId501" Type="http://schemas.openxmlformats.org/officeDocument/2006/relationships/image" Target="media/image493.wmf"/><Relationship Id="rId502" Type="http://schemas.openxmlformats.org/officeDocument/2006/relationships/image" Target="media/image494.wmf"/><Relationship Id="rId503" Type="http://schemas.openxmlformats.org/officeDocument/2006/relationships/image" Target="media/image495.wmf"/><Relationship Id="rId504" Type="http://schemas.openxmlformats.org/officeDocument/2006/relationships/image" Target="media/image496.wmf"/><Relationship Id="rId505" Type="http://schemas.openxmlformats.org/officeDocument/2006/relationships/image" Target="media/image497.wmf"/><Relationship Id="rId506" Type="http://schemas.openxmlformats.org/officeDocument/2006/relationships/image" Target="media/image498.wmf"/><Relationship Id="rId507" Type="http://schemas.openxmlformats.org/officeDocument/2006/relationships/image" Target="media/image499.wmf"/><Relationship Id="rId508" Type="http://schemas.openxmlformats.org/officeDocument/2006/relationships/image" Target="media/image500.wmf"/><Relationship Id="rId509" Type="http://schemas.openxmlformats.org/officeDocument/2006/relationships/image" Target="media/image501.wmf"/><Relationship Id="rId510" Type="http://schemas.openxmlformats.org/officeDocument/2006/relationships/image" Target="media/image502.wmf"/><Relationship Id="rId511" Type="http://schemas.openxmlformats.org/officeDocument/2006/relationships/image" Target="media/image503.wmf"/><Relationship Id="rId512" Type="http://schemas.openxmlformats.org/officeDocument/2006/relationships/image" Target="media/image504.wmf"/><Relationship Id="rId513" Type="http://schemas.openxmlformats.org/officeDocument/2006/relationships/image" Target="media/image505.wmf"/><Relationship Id="rId514" Type="http://schemas.openxmlformats.org/officeDocument/2006/relationships/image" Target="media/image506.wmf"/><Relationship Id="rId515" Type="http://schemas.openxmlformats.org/officeDocument/2006/relationships/image" Target="media/image507.wmf"/><Relationship Id="rId516" Type="http://schemas.openxmlformats.org/officeDocument/2006/relationships/image" Target="media/image508.wmf"/><Relationship Id="rId517" Type="http://schemas.openxmlformats.org/officeDocument/2006/relationships/image" Target="media/image509.wmf"/><Relationship Id="rId518" Type="http://schemas.openxmlformats.org/officeDocument/2006/relationships/image" Target="media/image510.wmf"/><Relationship Id="rId519" Type="http://schemas.openxmlformats.org/officeDocument/2006/relationships/image" Target="media/image511.wmf"/><Relationship Id="rId520" Type="http://schemas.openxmlformats.org/officeDocument/2006/relationships/image" Target="media/image512.wmf"/><Relationship Id="rId521" Type="http://schemas.openxmlformats.org/officeDocument/2006/relationships/image" Target="media/image513.wmf"/><Relationship Id="rId522" Type="http://schemas.openxmlformats.org/officeDocument/2006/relationships/image" Target="media/image514.wmf"/><Relationship Id="rId523" Type="http://schemas.openxmlformats.org/officeDocument/2006/relationships/oleObject" Target="embeddings/oleObject7.bin"/><Relationship Id="rId524" Type="http://schemas.openxmlformats.org/officeDocument/2006/relationships/image" Target="media/image515.wmf"/><Relationship Id="rId525" Type="http://schemas.openxmlformats.org/officeDocument/2006/relationships/image" Target="media/image516.wmf"/><Relationship Id="rId526" Type="http://schemas.openxmlformats.org/officeDocument/2006/relationships/oleObject" Target="embeddings/oleObject8.bin"/><Relationship Id="rId527" Type="http://schemas.openxmlformats.org/officeDocument/2006/relationships/image" Target="media/image517.wmf"/><Relationship Id="rId528" Type="http://schemas.openxmlformats.org/officeDocument/2006/relationships/oleObject" Target="embeddings/oleObject9.bin"/><Relationship Id="rId529" Type="http://schemas.openxmlformats.org/officeDocument/2006/relationships/image" Target="media/image518.wmf"/><Relationship Id="rId530" Type="http://schemas.openxmlformats.org/officeDocument/2006/relationships/image" Target="media/image519.wmf"/><Relationship Id="rId531" Type="http://schemas.openxmlformats.org/officeDocument/2006/relationships/image" Target="media/image520.wmf"/><Relationship Id="rId532" Type="http://schemas.openxmlformats.org/officeDocument/2006/relationships/image" Target="media/image521.wmf"/><Relationship Id="rId533" Type="http://schemas.openxmlformats.org/officeDocument/2006/relationships/image" Target="media/image522.wmf"/><Relationship Id="rId534" Type="http://schemas.openxmlformats.org/officeDocument/2006/relationships/image" Target="media/image523.wmf"/><Relationship Id="rId535" Type="http://schemas.openxmlformats.org/officeDocument/2006/relationships/image" Target="media/image524.wmf"/><Relationship Id="rId536" Type="http://schemas.openxmlformats.org/officeDocument/2006/relationships/image" Target="media/image525.wmf"/><Relationship Id="rId537" Type="http://schemas.openxmlformats.org/officeDocument/2006/relationships/oleObject" Target="embeddings/oleObject10.bin"/><Relationship Id="rId538" Type="http://schemas.openxmlformats.org/officeDocument/2006/relationships/image" Target="media/image526.wmf"/><Relationship Id="rId539" Type="http://schemas.openxmlformats.org/officeDocument/2006/relationships/oleObject" Target="embeddings/oleObject11.bin"/><Relationship Id="rId540" Type="http://schemas.openxmlformats.org/officeDocument/2006/relationships/image" Target="media/image527.wmf"/><Relationship Id="rId541" Type="http://schemas.openxmlformats.org/officeDocument/2006/relationships/oleObject" Target="embeddings/oleObject12.bin"/><Relationship Id="rId542" Type="http://schemas.openxmlformats.org/officeDocument/2006/relationships/image" Target="media/image528.wmf"/><Relationship Id="rId543" Type="http://schemas.openxmlformats.org/officeDocument/2006/relationships/oleObject" Target="embeddings/oleObject13.bin"/><Relationship Id="rId544" Type="http://schemas.openxmlformats.org/officeDocument/2006/relationships/image" Target="media/image529.wmf"/><Relationship Id="rId545" Type="http://schemas.openxmlformats.org/officeDocument/2006/relationships/oleObject" Target="embeddings/oleObject14.bin"/><Relationship Id="rId546" Type="http://schemas.openxmlformats.org/officeDocument/2006/relationships/image" Target="media/image530.wmf"/><Relationship Id="rId547" Type="http://schemas.openxmlformats.org/officeDocument/2006/relationships/image" Target="media/image531.wmf"/><Relationship Id="rId548" Type="http://schemas.openxmlformats.org/officeDocument/2006/relationships/image" Target="media/image532.wmf"/><Relationship Id="rId549" Type="http://schemas.openxmlformats.org/officeDocument/2006/relationships/image" Target="media/image533.wmf"/><Relationship Id="rId550" Type="http://schemas.openxmlformats.org/officeDocument/2006/relationships/image" Target="media/image534.wmf"/><Relationship Id="rId551" Type="http://schemas.openxmlformats.org/officeDocument/2006/relationships/image" Target="media/image535.wmf"/><Relationship Id="rId552" Type="http://schemas.openxmlformats.org/officeDocument/2006/relationships/image" Target="media/image536.wmf"/><Relationship Id="rId553" Type="http://schemas.openxmlformats.org/officeDocument/2006/relationships/image" Target="media/image537.wmf"/><Relationship Id="rId554" Type="http://schemas.openxmlformats.org/officeDocument/2006/relationships/image" Target="media/image538.wmf"/><Relationship Id="rId555" Type="http://schemas.openxmlformats.org/officeDocument/2006/relationships/image" Target="media/image539.wmf"/><Relationship Id="rId556" Type="http://schemas.openxmlformats.org/officeDocument/2006/relationships/image" Target="media/image540.wmf"/><Relationship Id="rId557" Type="http://schemas.openxmlformats.org/officeDocument/2006/relationships/image" Target="media/image541.wmf"/><Relationship Id="rId558" Type="http://schemas.openxmlformats.org/officeDocument/2006/relationships/image" Target="media/image542.wmf"/><Relationship Id="rId559" Type="http://schemas.openxmlformats.org/officeDocument/2006/relationships/image" Target="media/image543.wmf"/><Relationship Id="rId560" Type="http://schemas.openxmlformats.org/officeDocument/2006/relationships/header" Target="header1.xml"/><Relationship Id="rId561" Type="http://schemas.openxmlformats.org/officeDocument/2006/relationships/footer" Target="footer1.xml"/><Relationship Id="rId562" Type="http://schemas.openxmlformats.org/officeDocument/2006/relationships/numbering" Target="numbering.xml"/><Relationship Id="rId563" Type="http://schemas.openxmlformats.org/officeDocument/2006/relationships/fontTable" Target="fontTable.xml"/><Relationship Id="rId56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316</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2005-12-06T13:18:00Z</dcterms:created>
  <dc:creator>MCC Support</dc:creator>
  <dc:description/>
  <cp:keywords>UMTS GSM CAMEL stage 2 network</cp:keywords>
  <dc:language>en-US</dc:language>
  <cp:lastModifiedBy>Kimmo Kymalainen</cp:lastModifiedBy>
  <cp:lastPrinted>2002-11-29T13:49:00Z</cp:lastPrinted>
  <dcterms:modified xsi:type="dcterms:W3CDTF">2020-07-07T20:04:00Z</dcterms:modified>
  <cp:revision>44</cp:revision>
  <dc:subject>Customised Applications for Mobile network Enhanced Logic (CAMEL) Phase 4; Stage 2 (Release 9)</dc:subject>
  <dc:title>3GPP TS 23.078</dc:title>
</cp:coreProperties>
</file>