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2.png" ContentType="image/png"/>
  <Override PartName="/word/media/image10.wmf" ContentType="image/x-wmf"/>
  <Override PartName="/word/media/image6.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272"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23.468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23.468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604520</wp:posOffset>
                </wp:positionH>
                <wp:positionV relativeFrom="page">
                  <wp:posOffset>1898015</wp:posOffset>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Group Communication System Enablers for LTE (GCSE_LTE);</w:t>
                            </w:r>
                          </w:p>
                          <w:p>
                            <w:pPr>
                              <w:pStyle w:val="ZT"/>
                              <w:rPr/>
                            </w:pPr>
                            <w:r>
                              <w:rPr/>
                              <w:t>Stage 2</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149.45pt;mso-position-vertical-relative:page;margin-left:47.6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Group Communication System Enablers for LTE (GCSE_LTE);</w:t>
                      </w:r>
                    </w:p>
                    <w:p>
                      <w:pPr>
                        <w:pStyle w:val="ZT"/>
                        <w:rPr/>
                      </w:pPr>
                      <w:r>
                        <w:rPr/>
                        <w:t>Stage 2</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9"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Architecture, Group communication, LTE</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3GPP, Architecture, Group communication, LTE</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5200073">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5200074">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5200075">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45200076">
            <w:r>
              <w:rPr>
                <w:rStyle w:val="IndexLink"/>
              </w:rPr>
              <w:t>7</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5200077">
            <w:r>
              <w:rPr>
                <w:rStyle w:val="IndexLink"/>
              </w:rPr>
              <w:t>7</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45200078">
            <w:r>
              <w:rPr>
                <w:rStyle w:val="IndexLink"/>
              </w:rPr>
              <w:t>7</w:t>
            </w:r>
          </w:hyperlink>
        </w:p>
        <w:p>
          <w:pPr>
            <w:pStyle w:val="Contents1"/>
            <w:rPr>
              <w:rFonts w:ascii="Calibri" w:hAnsi="Calibri" w:eastAsia="Times New Roman" w:cs="Calibri"/>
              <w:szCs w:val="22"/>
              <w:lang w:val="en-US" w:eastAsia="en-US"/>
            </w:rPr>
          </w:pPr>
          <w:r>
            <w:rPr>
              <w:lang w:val="en-US" w:eastAsia="en-US"/>
            </w:rPr>
            <w:t>4</w:t>
          </w:r>
          <w:r>
            <w:rPr>
              <w:rFonts w:eastAsia="Times New Roman" w:cs="Calibri" w:ascii="Calibri" w:hAnsi="Calibri"/>
              <w:szCs w:val="22"/>
              <w:lang w:val="en-US" w:eastAsia="en-US"/>
            </w:rPr>
            <w:tab/>
          </w:r>
          <w:r>
            <w:rPr>
              <w:rFonts w:eastAsia="Batang;바탕"/>
            </w:rPr>
            <w:t>Architecture Model and Concepts</w:t>
          </w:r>
          <w:r>
            <w:rPr/>
            <w:tab/>
          </w:r>
          <w:hyperlink w:anchor="__RefHeading___Toc45200079">
            <w:r>
              <w:rPr>
                <w:rStyle w:val="IndexLink"/>
              </w:rPr>
              <w:t>7</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General Concept</w:t>
            <w:tab/>
          </w:r>
          <w:hyperlink w:anchor="__RefHeading___Toc45200080">
            <w:r>
              <w:rPr>
                <w:rStyle w:val="IndexLink"/>
              </w:rPr>
              <w:t>7</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Architectural Reference Model</w:t>
            <w:tab/>
          </w:r>
          <w:hyperlink w:anchor="__RefHeading___Toc45200081">
            <w:r>
              <w:rPr>
                <w:rStyle w:val="IndexLink"/>
              </w:rPr>
              <w:t>9</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t>General</w:t>
            <w:tab/>
          </w:r>
          <w:hyperlink w:anchor="__RefHeading___Toc45200082">
            <w:r>
              <w:rPr>
                <w:rStyle w:val="IndexLink"/>
              </w:rPr>
              <w:t>9</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t>Non-roaming architecture</w:t>
            <w:tab/>
          </w:r>
          <w:hyperlink w:anchor="__RefHeading___Toc45200083">
            <w:r>
              <w:rPr>
                <w:rStyle w:val="IndexLink"/>
              </w:rPr>
              <w:t>10</w:t>
            </w:r>
          </w:hyperlink>
        </w:p>
        <w:p>
          <w:pPr>
            <w:pStyle w:val="Contents3"/>
            <w:rPr>
              <w:rFonts w:ascii="Calibri" w:hAnsi="Calibri" w:eastAsia="Times New Roman" w:cs="Calibri"/>
              <w:sz w:val="22"/>
              <w:szCs w:val="22"/>
              <w:lang w:val="en-US" w:eastAsia="en-US"/>
            </w:rPr>
          </w:pPr>
          <w:r>
            <w:rPr/>
            <w:t>4.2.3</w:t>
          </w:r>
          <w:r>
            <w:rPr>
              <w:rFonts w:eastAsia="Times New Roman" w:cs="Calibri" w:ascii="Calibri" w:hAnsi="Calibri"/>
              <w:sz w:val="22"/>
              <w:szCs w:val="22"/>
              <w:lang w:val="en-US" w:eastAsia="en-US"/>
            </w:rPr>
            <w:tab/>
          </w:r>
          <w:r>
            <w:rPr/>
            <w:t>Roaming architecture</w:t>
            <w:tab/>
          </w:r>
          <w:hyperlink w:anchor="__RefHeading___Toc45200084">
            <w:r>
              <w:rPr>
                <w:rStyle w:val="IndexLink"/>
              </w:rPr>
              <w:t>10</w:t>
            </w:r>
          </w:hyperlink>
        </w:p>
        <w:p>
          <w:pPr>
            <w:pStyle w:val="Contents3"/>
            <w:rPr>
              <w:rFonts w:ascii="Calibri" w:hAnsi="Calibri" w:eastAsia="Times New Roman" w:cs="Calibri"/>
              <w:sz w:val="22"/>
              <w:szCs w:val="22"/>
              <w:lang w:val="en-US" w:eastAsia="en-US"/>
            </w:rPr>
          </w:pPr>
          <w:r>
            <w:rPr/>
            <w:t>4.2.4</w:t>
          </w:r>
          <w:r>
            <w:rPr>
              <w:rFonts w:eastAsia="Times New Roman" w:cs="Calibri" w:ascii="Calibri" w:hAnsi="Calibri"/>
              <w:sz w:val="22"/>
              <w:szCs w:val="22"/>
              <w:lang w:val="en-US" w:eastAsia="en-US"/>
            </w:rPr>
            <w:tab/>
          </w:r>
          <w:r>
            <w:rPr/>
            <w:t>Architecture model using a ProSe UE-to-Network Relay for Public Safety</w:t>
            <w:tab/>
          </w:r>
          <w:hyperlink w:anchor="__RefHeading___Toc45200085">
            <w:r>
              <w:rPr>
                <w:rStyle w:val="IndexLink"/>
              </w:rPr>
              <w:t>12</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Reference points</w:t>
            <w:tab/>
          </w:r>
          <w:hyperlink w:anchor="__RefHeading___Toc45200086">
            <w:r>
              <w:rPr>
                <w:rStyle w:val="IndexLink"/>
              </w:rPr>
              <w:t>12</w:t>
            </w:r>
          </w:hyperlink>
        </w:p>
        <w:p>
          <w:pPr>
            <w:pStyle w:val="Contents3"/>
            <w:rPr>
              <w:rFonts w:ascii="Calibri" w:hAnsi="Calibri" w:eastAsia="Times New Roman" w:cs="Calibri"/>
              <w:sz w:val="22"/>
              <w:szCs w:val="22"/>
              <w:lang w:val="en-US" w:eastAsia="en-US"/>
            </w:rPr>
          </w:pPr>
          <w:r>
            <w:rPr/>
            <w:t>4.3.1</w:t>
          </w:r>
          <w:r>
            <w:rPr>
              <w:rFonts w:eastAsia="Times New Roman" w:cs="Calibri" w:ascii="Calibri" w:hAnsi="Calibri"/>
              <w:sz w:val="22"/>
              <w:szCs w:val="22"/>
              <w:lang w:val="en-US" w:eastAsia="en-US"/>
            </w:rPr>
            <w:tab/>
          </w:r>
          <w:r>
            <w:rPr/>
            <w:t>General</w:t>
            <w:tab/>
          </w:r>
          <w:hyperlink w:anchor="__RefHeading___Toc45200087">
            <w:r>
              <w:rPr>
                <w:rStyle w:val="IndexLink"/>
              </w:rPr>
              <w:t>12</w:t>
            </w:r>
          </w:hyperlink>
        </w:p>
        <w:p>
          <w:pPr>
            <w:pStyle w:val="Contents3"/>
            <w:rPr>
              <w:rFonts w:ascii="Calibri" w:hAnsi="Calibri" w:eastAsia="Times New Roman" w:cs="Calibri"/>
              <w:sz w:val="22"/>
              <w:szCs w:val="22"/>
              <w:lang w:val="en-US" w:eastAsia="en-US"/>
            </w:rPr>
          </w:pPr>
          <w:r>
            <w:rPr/>
            <w:t>4.3.2</w:t>
          </w:r>
          <w:r>
            <w:rPr>
              <w:rFonts w:eastAsia="Times New Roman" w:cs="Calibri" w:ascii="Calibri" w:hAnsi="Calibri"/>
              <w:sz w:val="22"/>
              <w:szCs w:val="22"/>
              <w:lang w:val="en-US" w:eastAsia="en-US"/>
            </w:rPr>
            <w:tab/>
          </w:r>
          <w:r>
            <w:rPr/>
            <w:t>List of Reference Points</w:t>
            <w:tab/>
          </w:r>
          <w:hyperlink w:anchor="__RefHeading___Toc45200088">
            <w:r>
              <w:rPr>
                <w:rStyle w:val="IndexLink"/>
              </w:rPr>
              <w:t>12</w:t>
            </w:r>
          </w:hyperlink>
        </w:p>
        <w:p>
          <w:pPr>
            <w:pStyle w:val="Contents4"/>
            <w:rPr>
              <w:rFonts w:ascii="Calibri" w:hAnsi="Calibri" w:eastAsia="Times New Roman" w:cs="Calibri"/>
              <w:sz w:val="22"/>
              <w:szCs w:val="22"/>
              <w:lang w:val="en-US" w:eastAsia="en-US"/>
            </w:rPr>
          </w:pPr>
          <w:r>
            <w:rPr/>
            <w:t>4.3.2.1</w:t>
          </w:r>
          <w:r>
            <w:rPr>
              <w:rFonts w:eastAsia="Times New Roman" w:cs="Calibri" w:ascii="Calibri" w:hAnsi="Calibri"/>
              <w:sz w:val="22"/>
              <w:szCs w:val="22"/>
              <w:lang w:val="en-US" w:eastAsia="en-US"/>
            </w:rPr>
            <w:tab/>
          </w:r>
          <w:r>
            <w:rPr/>
            <w:t>GC1 reference point</w:t>
            <w:tab/>
          </w:r>
          <w:hyperlink w:anchor="__RefHeading___Toc45200089">
            <w:r>
              <w:rPr>
                <w:rStyle w:val="IndexLink"/>
              </w:rPr>
              <w:t>12</w:t>
            </w:r>
          </w:hyperlink>
        </w:p>
        <w:p>
          <w:pPr>
            <w:pStyle w:val="Contents4"/>
            <w:rPr>
              <w:rFonts w:ascii="Calibri" w:hAnsi="Calibri" w:eastAsia="Times New Roman" w:cs="Calibri"/>
              <w:sz w:val="22"/>
              <w:szCs w:val="22"/>
              <w:lang w:val="en-US" w:eastAsia="en-US"/>
            </w:rPr>
          </w:pPr>
          <w:r>
            <w:rPr/>
            <w:t>4.3.2.2</w:t>
          </w:r>
          <w:r>
            <w:rPr>
              <w:rFonts w:eastAsia="Times New Roman" w:cs="Calibri" w:ascii="Calibri" w:hAnsi="Calibri"/>
              <w:sz w:val="22"/>
              <w:szCs w:val="22"/>
              <w:lang w:val="en-US" w:eastAsia="en-US"/>
            </w:rPr>
            <w:tab/>
          </w:r>
          <w:r>
            <w:rPr/>
            <w:t>MB2 reference point</w:t>
            <w:tab/>
          </w:r>
          <w:hyperlink w:anchor="__RefHeading___Toc45200090">
            <w:r>
              <w:rPr>
                <w:rStyle w:val="IndexLink"/>
              </w:rPr>
              <w:t>12</w:t>
            </w:r>
          </w:hyperlink>
        </w:p>
        <w:p>
          <w:pPr>
            <w:pStyle w:val="Contents4"/>
            <w:rPr>
              <w:rFonts w:ascii="Calibri" w:hAnsi="Calibri" w:eastAsia="Times New Roman" w:cs="Calibri"/>
              <w:sz w:val="22"/>
              <w:szCs w:val="22"/>
              <w:lang w:val="en-US" w:eastAsia="en-US"/>
            </w:rPr>
          </w:pPr>
          <w:r>
            <w:rPr/>
            <w:t>4.3.2.3</w:t>
          </w:r>
          <w:r>
            <w:rPr>
              <w:rFonts w:eastAsia="Times New Roman" w:cs="Calibri" w:ascii="Calibri" w:hAnsi="Calibri"/>
              <w:sz w:val="22"/>
              <w:szCs w:val="22"/>
              <w:lang w:val="en-US" w:eastAsia="en-US"/>
            </w:rPr>
            <w:tab/>
          </w:r>
          <w:r>
            <w:rPr/>
            <w:t>SGmb/SGi-mb/M1/M3 reference points</w:t>
            <w:tab/>
          </w:r>
          <w:hyperlink w:anchor="__RefHeading___Toc45200091">
            <w:r>
              <w:rPr>
                <w:rStyle w:val="IndexLink"/>
              </w:rPr>
              <w:t>13</w:t>
            </w:r>
          </w:hyperlink>
        </w:p>
        <w:p>
          <w:pPr>
            <w:pStyle w:val="Contents4"/>
            <w:rPr>
              <w:rFonts w:ascii="Calibri" w:hAnsi="Calibri" w:eastAsia="Times New Roman" w:cs="Calibri"/>
              <w:sz w:val="22"/>
              <w:szCs w:val="22"/>
              <w:lang w:val="en-US" w:eastAsia="en-US"/>
            </w:rPr>
          </w:pPr>
          <w:r>
            <w:rPr/>
            <w:t>4.3.2.4</w:t>
          </w:r>
          <w:r>
            <w:rPr>
              <w:rFonts w:eastAsia="Times New Roman" w:cs="Calibri" w:ascii="Calibri" w:hAnsi="Calibri"/>
              <w:sz w:val="22"/>
              <w:szCs w:val="22"/>
              <w:lang w:val="en-US" w:eastAsia="en-US"/>
            </w:rPr>
            <w:tab/>
          </w:r>
          <w:r>
            <w:rPr/>
            <w:t>Rx reference point</w:t>
            <w:tab/>
          </w:r>
          <w:hyperlink w:anchor="__RefHeading___Toc45200092">
            <w:r>
              <w:rPr>
                <w:rStyle w:val="IndexLink"/>
              </w:rPr>
              <w:t>13</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t>High level functions</w:t>
            <w:tab/>
          </w:r>
          <w:hyperlink w:anchor="__RefHeading___Toc45200093">
            <w:r>
              <w:rPr>
                <w:rStyle w:val="IndexLink"/>
              </w:rPr>
              <w:t>13</w:t>
            </w:r>
          </w:hyperlink>
        </w:p>
        <w:p>
          <w:pPr>
            <w:pStyle w:val="Contents3"/>
            <w:rPr>
              <w:rFonts w:ascii="Calibri" w:hAnsi="Calibri" w:eastAsia="Times New Roman" w:cs="Calibri"/>
              <w:sz w:val="22"/>
              <w:szCs w:val="22"/>
              <w:lang w:val="en-US" w:eastAsia="en-US"/>
            </w:rPr>
          </w:pPr>
          <w:r>
            <w:rPr/>
            <w:t>4.4.1</w:t>
          </w:r>
          <w:r>
            <w:rPr>
              <w:rFonts w:eastAsia="Times New Roman" w:cs="Calibri" w:ascii="Calibri" w:hAnsi="Calibri"/>
              <w:sz w:val="22"/>
              <w:szCs w:val="22"/>
              <w:lang w:val="en-US" w:eastAsia="en-US"/>
            </w:rPr>
            <w:tab/>
          </w:r>
          <w:r>
            <w:rPr/>
            <w:t>Unicast Delivery</w:t>
            <w:tab/>
          </w:r>
          <w:hyperlink w:anchor="__RefHeading___Toc45200094">
            <w:r>
              <w:rPr>
                <w:rStyle w:val="IndexLink"/>
              </w:rPr>
              <w:t>13</w:t>
            </w:r>
          </w:hyperlink>
        </w:p>
        <w:p>
          <w:pPr>
            <w:pStyle w:val="Contents3"/>
            <w:rPr>
              <w:rFonts w:ascii="Calibri" w:hAnsi="Calibri" w:eastAsia="Times New Roman" w:cs="Calibri"/>
              <w:sz w:val="22"/>
              <w:szCs w:val="22"/>
              <w:lang w:val="en-US" w:eastAsia="en-US"/>
            </w:rPr>
          </w:pPr>
          <w:r>
            <w:rPr/>
            <w:t>4.4.2</w:t>
          </w:r>
          <w:r>
            <w:rPr>
              <w:rFonts w:eastAsia="Times New Roman" w:cs="Calibri" w:ascii="Calibri" w:hAnsi="Calibri"/>
              <w:sz w:val="22"/>
              <w:szCs w:val="22"/>
              <w:lang w:val="en-US" w:eastAsia="en-US"/>
            </w:rPr>
            <w:tab/>
          </w:r>
          <w:r>
            <w:rPr/>
            <w:t>MBMS Delivery</w:t>
            <w:tab/>
          </w:r>
          <w:hyperlink w:anchor="__RefHeading___Toc45200095">
            <w:r>
              <w:rPr>
                <w:rStyle w:val="IndexLink"/>
              </w:rPr>
              <w:t>13</w:t>
            </w:r>
          </w:hyperlink>
        </w:p>
        <w:p>
          <w:pPr>
            <w:pStyle w:val="Contents3"/>
            <w:rPr>
              <w:rFonts w:ascii="Calibri" w:hAnsi="Calibri" w:eastAsia="Times New Roman" w:cs="Calibri"/>
              <w:sz w:val="22"/>
              <w:szCs w:val="22"/>
              <w:lang w:val="en-US" w:eastAsia="en-US"/>
            </w:rPr>
          </w:pPr>
          <w:r>
            <w:rPr/>
            <w:t>4.4.3</w:t>
          </w:r>
          <w:r>
            <w:rPr>
              <w:rFonts w:eastAsia="Times New Roman" w:cs="Calibri" w:ascii="Calibri" w:hAnsi="Calibri"/>
              <w:sz w:val="22"/>
              <w:szCs w:val="22"/>
              <w:lang w:val="en-US" w:eastAsia="en-US"/>
            </w:rPr>
            <w:tab/>
          </w:r>
          <w:r>
            <w:rPr/>
            <w:t>Service continuity</w:t>
            <w:tab/>
          </w:r>
          <w:hyperlink w:anchor="__RefHeading___Toc45200096">
            <w:r>
              <w:rPr>
                <w:rStyle w:val="IndexLink"/>
              </w:rPr>
              <w:t>13</w:t>
            </w:r>
          </w:hyperlink>
        </w:p>
        <w:p>
          <w:pPr>
            <w:pStyle w:val="Contents2"/>
            <w:rPr>
              <w:rFonts w:ascii="Calibri" w:hAnsi="Calibri" w:eastAsia="Times New Roman" w:cs="Calibri"/>
              <w:sz w:val="22"/>
              <w:szCs w:val="22"/>
              <w:lang w:val="en-US" w:eastAsia="en-US"/>
            </w:rPr>
          </w:pPr>
          <w:r>
            <w:rPr/>
            <w:t>4.5</w:t>
          </w:r>
          <w:r>
            <w:rPr>
              <w:rFonts w:eastAsia="Times New Roman" w:cs="Calibri" w:ascii="Calibri" w:hAnsi="Calibri"/>
              <w:sz w:val="22"/>
              <w:szCs w:val="22"/>
              <w:lang w:val="en-US" w:eastAsia="en-US"/>
            </w:rPr>
            <w:tab/>
          </w:r>
          <w:r>
            <w:rPr/>
            <w:t>Network Elements</w:t>
            <w:tab/>
          </w:r>
          <w:hyperlink w:anchor="__RefHeading___Toc45200097">
            <w:r>
              <w:rPr>
                <w:rStyle w:val="IndexLink"/>
              </w:rPr>
              <w:t>13</w:t>
            </w:r>
          </w:hyperlink>
        </w:p>
        <w:p>
          <w:pPr>
            <w:pStyle w:val="Contents3"/>
            <w:rPr>
              <w:rFonts w:ascii="Calibri" w:hAnsi="Calibri" w:eastAsia="Times New Roman" w:cs="Calibri"/>
              <w:sz w:val="22"/>
              <w:szCs w:val="22"/>
              <w:lang w:val="en-US" w:eastAsia="en-US"/>
            </w:rPr>
          </w:pPr>
          <w:r>
            <w:rPr/>
            <w:t>4.5.1</w:t>
          </w:r>
          <w:r>
            <w:rPr>
              <w:rFonts w:eastAsia="Times New Roman" w:cs="Calibri" w:ascii="Calibri" w:hAnsi="Calibri"/>
              <w:sz w:val="22"/>
              <w:szCs w:val="22"/>
              <w:lang w:val="en-US" w:eastAsia="en-US"/>
            </w:rPr>
            <w:tab/>
          </w:r>
          <w:r>
            <w:rPr/>
            <w:t>GCS AS</w:t>
            <w:tab/>
          </w:r>
          <w:hyperlink w:anchor="__RefHeading___Toc45200098">
            <w:r>
              <w:rPr>
                <w:rStyle w:val="IndexLink"/>
              </w:rPr>
              <w:t>13</w:t>
            </w:r>
          </w:hyperlink>
        </w:p>
        <w:p>
          <w:pPr>
            <w:pStyle w:val="Contents3"/>
            <w:rPr>
              <w:rFonts w:ascii="Calibri" w:hAnsi="Calibri" w:eastAsia="Times New Roman" w:cs="Calibri"/>
              <w:sz w:val="22"/>
              <w:szCs w:val="22"/>
              <w:lang w:val="en-US" w:eastAsia="en-US"/>
            </w:rPr>
          </w:pPr>
          <w:r>
            <w:rPr/>
            <w:t>4.5.2</w:t>
          </w:r>
          <w:r>
            <w:rPr>
              <w:rFonts w:eastAsia="Times New Roman" w:cs="Calibri" w:ascii="Calibri" w:hAnsi="Calibri"/>
              <w:sz w:val="22"/>
              <w:szCs w:val="22"/>
              <w:lang w:val="en-US" w:eastAsia="en-US"/>
            </w:rPr>
            <w:tab/>
          </w:r>
          <w:r>
            <w:rPr/>
            <w:t>UE</w:t>
            <w:tab/>
          </w:r>
          <w:hyperlink w:anchor="__RefHeading___Toc45200099">
            <w:r>
              <w:rPr>
                <w:rStyle w:val="IndexLink"/>
              </w:rPr>
              <w:t>14</w:t>
            </w:r>
          </w:hyperlink>
        </w:p>
        <w:p>
          <w:pPr>
            <w:pStyle w:val="Contents3"/>
            <w:rPr>
              <w:rFonts w:ascii="Calibri" w:hAnsi="Calibri" w:eastAsia="Times New Roman" w:cs="Calibri"/>
              <w:sz w:val="22"/>
              <w:szCs w:val="22"/>
              <w:lang w:val="en-US" w:eastAsia="en-US"/>
            </w:rPr>
          </w:pPr>
          <w:r>
            <w:rPr/>
            <w:t>4.5.3</w:t>
          </w:r>
          <w:r>
            <w:rPr>
              <w:rFonts w:eastAsia="Times New Roman" w:cs="Calibri" w:ascii="Calibri" w:hAnsi="Calibri"/>
              <w:sz w:val="22"/>
              <w:szCs w:val="22"/>
              <w:lang w:val="en-US" w:eastAsia="en-US"/>
            </w:rPr>
            <w:tab/>
          </w:r>
          <w:r>
            <w:rPr/>
            <w:t>PCRF</w:t>
            <w:tab/>
          </w:r>
          <w:hyperlink w:anchor="__RefHeading___Toc45200100">
            <w:r>
              <w:rPr>
                <w:rStyle w:val="IndexLink"/>
              </w:rPr>
              <w:t>14</w:t>
            </w:r>
          </w:hyperlink>
        </w:p>
        <w:p>
          <w:pPr>
            <w:pStyle w:val="Contents3"/>
            <w:rPr>
              <w:rFonts w:ascii="Calibri" w:hAnsi="Calibri" w:eastAsia="Times New Roman" w:cs="Calibri"/>
              <w:sz w:val="22"/>
              <w:szCs w:val="22"/>
              <w:lang w:val="en-US" w:eastAsia="en-US"/>
            </w:rPr>
          </w:pPr>
          <w:r>
            <w:rPr/>
            <w:t>4.5.4</w:t>
          </w:r>
          <w:r>
            <w:rPr>
              <w:rFonts w:eastAsia="Times New Roman" w:cs="Calibri" w:ascii="Calibri" w:hAnsi="Calibri"/>
              <w:sz w:val="22"/>
              <w:szCs w:val="22"/>
              <w:lang w:val="en-US" w:eastAsia="en-US"/>
            </w:rPr>
            <w:tab/>
          </w:r>
          <w:r>
            <w:rPr/>
            <w:t>BM-SC</w:t>
            <w:tab/>
          </w:r>
          <w:hyperlink w:anchor="__RefHeading___Toc45200101">
            <w:r>
              <w:rPr>
                <w:rStyle w:val="IndexLink"/>
              </w:rPr>
              <w:t>14</w:t>
            </w:r>
          </w:hyperlink>
        </w:p>
        <w:p>
          <w:pPr>
            <w:pStyle w:val="Contents1"/>
            <w:rPr>
              <w:rFonts w:ascii="Calibri" w:hAnsi="Calibri" w:eastAsia="Times New Roman" w:cs="Calibri"/>
              <w:szCs w:val="22"/>
              <w:lang w:val="en-US" w:eastAsia="en-US"/>
            </w:rPr>
          </w:pPr>
          <w:r>
            <w:rPr>
              <w:lang w:val="en-US" w:eastAsia="en-US"/>
            </w:rPr>
            <w:t>5</w:t>
          </w:r>
          <w:r>
            <w:rPr>
              <w:rFonts w:eastAsia="Times New Roman" w:cs="Calibri" w:ascii="Calibri" w:hAnsi="Calibri"/>
              <w:szCs w:val="22"/>
              <w:lang w:val="en-US" w:eastAsia="en-US"/>
            </w:rPr>
            <w:tab/>
          </w:r>
          <w:r>
            <w:rPr/>
            <w:t>Functional Description and Information Flow</w:t>
            <w:tab/>
          </w:r>
          <w:hyperlink w:anchor="__RefHeading___Toc45200102">
            <w:r>
              <w:rPr>
                <w:rStyle w:val="IndexLink"/>
              </w:rPr>
              <w:t>14</w:t>
            </w:r>
          </w:hyperlink>
        </w:p>
        <w:p>
          <w:pPr>
            <w:pStyle w:val="Contents2"/>
            <w:rPr>
              <w:rFonts w:ascii="Calibri" w:hAnsi="Calibri" w:eastAsia="Times New Roman" w:cs="Calibri"/>
              <w:sz w:val="22"/>
              <w:szCs w:val="22"/>
              <w:lang w:val="en-US" w:eastAsia="en-US"/>
            </w:rPr>
          </w:pPr>
          <w:r>
            <w:rPr>
              <w:lang w:val="en-US" w:eastAsia="en-US"/>
            </w:rPr>
            <w:t>5.1</w:t>
          </w:r>
          <w:r>
            <w:rPr>
              <w:rFonts w:eastAsia="Times New Roman" w:cs="Calibri" w:ascii="Calibri" w:hAnsi="Calibri"/>
              <w:sz w:val="22"/>
              <w:szCs w:val="22"/>
              <w:lang w:val="en-US" w:eastAsia="en-US"/>
            </w:rPr>
            <w:tab/>
          </w:r>
          <w:r>
            <w:rPr>
              <w:lang w:val="en-US" w:eastAsia="en-US"/>
            </w:rPr>
            <w:t>MB2: Interface between GCS AS and BM-SC</w:t>
          </w:r>
          <w:r>
            <w:rPr/>
            <w:tab/>
          </w:r>
          <w:hyperlink w:anchor="__RefHeading___Toc45200103">
            <w:r>
              <w:rPr>
                <w:rStyle w:val="IndexLink"/>
              </w:rPr>
              <w:t>14</w:t>
            </w:r>
          </w:hyperlink>
        </w:p>
        <w:p>
          <w:pPr>
            <w:pStyle w:val="Contents3"/>
            <w:rPr>
              <w:rFonts w:ascii="Calibri" w:hAnsi="Calibri" w:eastAsia="Times New Roman" w:cs="Calibri"/>
              <w:sz w:val="22"/>
              <w:szCs w:val="22"/>
              <w:lang w:val="en-US" w:eastAsia="en-US"/>
            </w:rPr>
          </w:pPr>
          <w:r>
            <w:rPr>
              <w:lang w:val="en-US" w:eastAsia="en-US"/>
            </w:rPr>
            <w:t>5.1.1</w:t>
          </w:r>
          <w:r>
            <w:rPr>
              <w:rFonts w:eastAsia="Times New Roman" w:cs="Calibri" w:ascii="Calibri" w:hAnsi="Calibri"/>
              <w:sz w:val="22"/>
              <w:szCs w:val="22"/>
              <w:lang w:val="en-US" w:eastAsia="en-US"/>
            </w:rPr>
            <w:tab/>
          </w:r>
          <w:r>
            <w:rPr>
              <w:lang w:val="en-US" w:eastAsia="en-US"/>
            </w:rPr>
            <w:t>General</w:t>
          </w:r>
          <w:r>
            <w:rPr/>
            <w:tab/>
          </w:r>
          <w:hyperlink w:anchor="__RefHeading___Toc45200104">
            <w:r>
              <w:rPr>
                <w:rStyle w:val="IndexLink"/>
              </w:rPr>
              <w:t>14</w:t>
            </w:r>
          </w:hyperlink>
        </w:p>
        <w:p>
          <w:pPr>
            <w:pStyle w:val="Contents3"/>
            <w:rPr>
              <w:rFonts w:ascii="Calibri" w:hAnsi="Calibri" w:eastAsia="Times New Roman" w:cs="Calibri"/>
              <w:sz w:val="22"/>
              <w:szCs w:val="22"/>
              <w:lang w:val="en-US" w:eastAsia="en-US"/>
            </w:rPr>
          </w:pPr>
          <w:r>
            <w:rPr>
              <w:lang w:val="en-US" w:eastAsia="en-US"/>
            </w:rPr>
            <w:t>5.1.2</w:t>
          </w:r>
          <w:r>
            <w:rPr>
              <w:rFonts w:eastAsia="Times New Roman" w:cs="Calibri" w:ascii="Calibri" w:hAnsi="Calibri"/>
              <w:sz w:val="22"/>
              <w:szCs w:val="22"/>
              <w:lang w:val="en-US" w:eastAsia="en-US"/>
            </w:rPr>
            <w:tab/>
          </w:r>
          <w:r>
            <w:rPr>
              <w:lang w:val="en-US" w:eastAsia="en-US"/>
            </w:rPr>
            <w:t>MB2 Procedures</w:t>
          </w:r>
          <w:r>
            <w:rPr/>
            <w:tab/>
          </w:r>
          <w:hyperlink w:anchor="__RefHeading___Toc45200105">
            <w:r>
              <w:rPr>
                <w:rStyle w:val="IndexLink"/>
              </w:rPr>
              <w:t>15</w:t>
            </w:r>
          </w:hyperlink>
        </w:p>
        <w:p>
          <w:pPr>
            <w:pStyle w:val="Contents4"/>
            <w:rPr>
              <w:rFonts w:ascii="Calibri" w:hAnsi="Calibri" w:eastAsia="Times New Roman" w:cs="Calibri"/>
              <w:sz w:val="22"/>
              <w:szCs w:val="22"/>
              <w:lang w:val="en-US" w:eastAsia="en-US"/>
            </w:rPr>
          </w:pPr>
          <w:r>
            <w:rPr>
              <w:lang w:val="en-US" w:eastAsia="en-US"/>
            </w:rPr>
            <w:t>5.1.2.1</w:t>
          </w:r>
          <w:r>
            <w:rPr>
              <w:rFonts w:eastAsia="Times New Roman" w:cs="Calibri" w:ascii="Calibri" w:hAnsi="Calibri"/>
              <w:sz w:val="22"/>
              <w:szCs w:val="22"/>
              <w:lang w:val="en-US" w:eastAsia="en-US"/>
            </w:rPr>
            <w:tab/>
          </w:r>
          <w:r>
            <w:rPr>
              <w:lang w:val="en-US" w:eastAsia="en-US"/>
            </w:rPr>
            <w:t>General</w:t>
          </w:r>
          <w:r>
            <w:rPr/>
            <w:tab/>
          </w:r>
          <w:hyperlink w:anchor="__RefHeading___Toc45200106">
            <w:r>
              <w:rPr>
                <w:rStyle w:val="IndexLink"/>
              </w:rPr>
              <w:t>15</w:t>
            </w:r>
          </w:hyperlink>
        </w:p>
        <w:p>
          <w:pPr>
            <w:pStyle w:val="Contents4"/>
            <w:rPr>
              <w:rFonts w:ascii="Calibri" w:hAnsi="Calibri" w:eastAsia="Times New Roman" w:cs="Calibri"/>
              <w:sz w:val="22"/>
              <w:szCs w:val="22"/>
              <w:lang w:val="en-US" w:eastAsia="en-US"/>
            </w:rPr>
          </w:pPr>
          <w:r>
            <w:rPr>
              <w:lang w:val="en-US" w:eastAsia="en-US"/>
            </w:rPr>
            <w:t>5.1.2.2</w:t>
          </w:r>
          <w:r>
            <w:rPr>
              <w:rFonts w:eastAsia="Times New Roman" w:cs="Calibri" w:ascii="Calibri" w:hAnsi="Calibri"/>
              <w:sz w:val="22"/>
              <w:szCs w:val="22"/>
              <w:lang w:val="en-US" w:eastAsia="en-US"/>
            </w:rPr>
            <w:tab/>
          </w:r>
          <w:r>
            <w:rPr>
              <w:lang w:val="en-US" w:eastAsia="en-US"/>
            </w:rPr>
            <w:t>TMGI Management</w:t>
          </w:r>
          <w:r>
            <w:rPr/>
            <w:tab/>
          </w:r>
          <w:hyperlink w:anchor="__RefHeading___Toc45200107">
            <w:r>
              <w:rPr>
                <w:rStyle w:val="IndexLink"/>
              </w:rPr>
              <w:t>15</w:t>
            </w:r>
          </w:hyperlink>
        </w:p>
        <w:p>
          <w:pPr>
            <w:pStyle w:val="Contents5"/>
            <w:rPr>
              <w:rFonts w:ascii="Calibri" w:hAnsi="Calibri" w:eastAsia="Times New Roman" w:cs="Calibri"/>
              <w:sz w:val="22"/>
              <w:szCs w:val="22"/>
              <w:lang w:val="en-US" w:eastAsia="en-US"/>
            </w:rPr>
          </w:pPr>
          <w:r>
            <w:rPr/>
            <w:t>5.1.2.2.1</w:t>
          </w:r>
          <w:r>
            <w:rPr>
              <w:rFonts w:eastAsia="Times New Roman" w:cs="Calibri" w:ascii="Calibri" w:hAnsi="Calibri"/>
              <w:sz w:val="22"/>
              <w:szCs w:val="22"/>
              <w:lang w:val="en-US" w:eastAsia="en-US"/>
            </w:rPr>
            <w:tab/>
          </w:r>
          <w:r>
            <w:rPr/>
            <w:t>General</w:t>
            <w:tab/>
          </w:r>
          <w:hyperlink w:anchor="__RefHeading___Toc45200108">
            <w:r>
              <w:rPr>
                <w:rStyle w:val="IndexLink"/>
              </w:rPr>
              <w:t>15</w:t>
            </w:r>
          </w:hyperlink>
        </w:p>
        <w:p>
          <w:pPr>
            <w:pStyle w:val="Contents5"/>
            <w:rPr>
              <w:rFonts w:ascii="Calibri" w:hAnsi="Calibri" w:eastAsia="Times New Roman" w:cs="Calibri"/>
              <w:sz w:val="22"/>
              <w:szCs w:val="22"/>
              <w:lang w:val="en-US" w:eastAsia="en-US"/>
            </w:rPr>
          </w:pPr>
          <w:r>
            <w:rPr/>
            <w:t>5.1.2.2.2</w:t>
          </w:r>
          <w:r>
            <w:rPr>
              <w:rFonts w:eastAsia="Times New Roman" w:cs="Calibri" w:ascii="Calibri" w:hAnsi="Calibri"/>
              <w:sz w:val="22"/>
              <w:szCs w:val="22"/>
              <w:lang w:val="en-US" w:eastAsia="en-US"/>
            </w:rPr>
            <w:tab/>
          </w:r>
          <w:r>
            <w:rPr>
              <w:lang w:val="en-US" w:eastAsia="en-US"/>
            </w:rPr>
            <w:t>TMGI Allocation Procedure</w:t>
          </w:r>
          <w:r>
            <w:rPr/>
            <w:tab/>
          </w:r>
          <w:hyperlink w:anchor="__RefHeading___Toc45200109">
            <w:r>
              <w:rPr>
                <w:rStyle w:val="IndexLink"/>
              </w:rPr>
              <w:t>15</w:t>
            </w:r>
          </w:hyperlink>
        </w:p>
        <w:p>
          <w:pPr>
            <w:pStyle w:val="Contents5"/>
            <w:rPr>
              <w:rFonts w:ascii="Calibri" w:hAnsi="Calibri" w:eastAsia="Times New Roman" w:cs="Calibri"/>
              <w:sz w:val="22"/>
              <w:szCs w:val="22"/>
              <w:lang w:val="en-US" w:eastAsia="en-US"/>
            </w:rPr>
          </w:pPr>
          <w:r>
            <w:rPr/>
            <w:t>5.1.2.2.3</w:t>
          </w:r>
          <w:r>
            <w:rPr>
              <w:rFonts w:eastAsia="Times New Roman" w:cs="Calibri" w:ascii="Calibri" w:hAnsi="Calibri"/>
              <w:sz w:val="22"/>
              <w:szCs w:val="22"/>
              <w:lang w:val="en-US" w:eastAsia="en-US"/>
            </w:rPr>
            <w:tab/>
          </w:r>
          <w:r>
            <w:rPr/>
            <w:t>TMGI Deallocation Procedure</w:t>
            <w:tab/>
          </w:r>
          <w:hyperlink w:anchor="__RefHeading___Toc45200110">
            <w:r>
              <w:rPr>
                <w:rStyle w:val="IndexLink"/>
              </w:rPr>
              <w:t>16</w:t>
            </w:r>
          </w:hyperlink>
        </w:p>
        <w:p>
          <w:pPr>
            <w:pStyle w:val="Contents5"/>
            <w:rPr>
              <w:rFonts w:ascii="Calibri" w:hAnsi="Calibri" w:eastAsia="Times New Roman" w:cs="Calibri"/>
              <w:sz w:val="22"/>
              <w:szCs w:val="22"/>
              <w:lang w:val="en-US" w:eastAsia="en-US"/>
            </w:rPr>
          </w:pPr>
          <w:r>
            <w:rPr>
              <w:lang w:val="en-US" w:eastAsia="en-US"/>
            </w:rPr>
            <w:t>5.1.2.2.4</w:t>
          </w:r>
          <w:r>
            <w:rPr>
              <w:rFonts w:eastAsia="Times New Roman" w:cs="Calibri" w:ascii="Calibri" w:hAnsi="Calibri"/>
              <w:sz w:val="22"/>
              <w:szCs w:val="22"/>
              <w:lang w:val="en-US" w:eastAsia="en-US"/>
            </w:rPr>
            <w:tab/>
          </w:r>
          <w:r>
            <w:rPr>
              <w:lang w:val="en-US" w:eastAsia="en-US"/>
            </w:rPr>
            <w:t>TMGI allocation period expiry</w:t>
          </w:r>
          <w:r>
            <w:rPr/>
            <w:tab/>
          </w:r>
          <w:hyperlink w:anchor="__RefHeading___Toc45200111">
            <w:r>
              <w:rPr>
                <w:rStyle w:val="IndexLink"/>
              </w:rPr>
              <w:t>17</w:t>
            </w:r>
          </w:hyperlink>
        </w:p>
        <w:p>
          <w:pPr>
            <w:pStyle w:val="Contents4"/>
            <w:rPr>
              <w:rFonts w:ascii="Calibri" w:hAnsi="Calibri" w:eastAsia="Times New Roman" w:cs="Calibri"/>
              <w:sz w:val="22"/>
              <w:szCs w:val="22"/>
              <w:lang w:val="en-US" w:eastAsia="en-US"/>
            </w:rPr>
          </w:pPr>
          <w:r>
            <w:rPr>
              <w:lang w:val="en-US" w:eastAsia="en-US"/>
            </w:rPr>
            <w:t>5.1.2.3</w:t>
          </w:r>
          <w:r>
            <w:rPr>
              <w:rFonts w:eastAsia="Times New Roman" w:cs="Calibri" w:ascii="Calibri" w:hAnsi="Calibri"/>
              <w:sz w:val="22"/>
              <w:szCs w:val="22"/>
              <w:lang w:val="en-US" w:eastAsia="en-US"/>
            </w:rPr>
            <w:tab/>
          </w:r>
          <w:r>
            <w:rPr>
              <w:lang w:val="en-US" w:eastAsia="en-US"/>
            </w:rPr>
            <w:t>Activating and Deactivating an MBMS bearer</w:t>
          </w:r>
          <w:r>
            <w:rPr/>
            <w:tab/>
          </w:r>
          <w:hyperlink w:anchor="__RefHeading___Toc45200112">
            <w:r>
              <w:rPr>
                <w:rStyle w:val="IndexLink"/>
              </w:rPr>
              <w:t>17</w:t>
            </w:r>
          </w:hyperlink>
        </w:p>
        <w:p>
          <w:pPr>
            <w:pStyle w:val="Contents5"/>
            <w:rPr>
              <w:rFonts w:ascii="Calibri" w:hAnsi="Calibri" w:eastAsia="Times New Roman" w:cs="Calibri"/>
              <w:sz w:val="22"/>
              <w:szCs w:val="22"/>
              <w:lang w:val="en-US" w:eastAsia="en-US"/>
            </w:rPr>
          </w:pPr>
          <w:r>
            <w:rPr/>
            <w:t>5.1.2.3.1</w:t>
          </w:r>
          <w:r>
            <w:rPr>
              <w:rFonts w:eastAsia="Times New Roman" w:cs="Calibri" w:ascii="Calibri" w:hAnsi="Calibri"/>
              <w:sz w:val="22"/>
              <w:szCs w:val="22"/>
              <w:lang w:val="en-US" w:eastAsia="en-US"/>
            </w:rPr>
            <w:tab/>
          </w:r>
          <w:r>
            <w:rPr/>
            <w:t>General</w:t>
            <w:tab/>
          </w:r>
          <w:hyperlink w:anchor="__RefHeading___Toc45200113">
            <w:r>
              <w:rPr>
                <w:rStyle w:val="IndexLink"/>
              </w:rPr>
              <w:t>17</w:t>
            </w:r>
          </w:hyperlink>
        </w:p>
        <w:p>
          <w:pPr>
            <w:pStyle w:val="Contents5"/>
            <w:rPr>
              <w:rFonts w:ascii="Calibri" w:hAnsi="Calibri" w:eastAsia="Times New Roman" w:cs="Calibri"/>
              <w:sz w:val="22"/>
              <w:szCs w:val="22"/>
              <w:lang w:val="en-US" w:eastAsia="en-US"/>
            </w:rPr>
          </w:pPr>
          <w:r>
            <w:rPr>
              <w:lang w:val="en-US" w:eastAsia="en-US"/>
            </w:rPr>
            <w:t>5.1.2.3.2</w:t>
          </w:r>
          <w:r>
            <w:rPr>
              <w:rFonts w:eastAsia="Times New Roman" w:cs="Calibri" w:ascii="Calibri" w:hAnsi="Calibri"/>
              <w:sz w:val="22"/>
              <w:szCs w:val="22"/>
              <w:lang w:val="en-US" w:eastAsia="en-US"/>
            </w:rPr>
            <w:tab/>
          </w:r>
          <w:r>
            <w:rPr>
              <w:lang w:val="en-US" w:eastAsia="en-US"/>
            </w:rPr>
            <w:t>Activate MBMS Bearer Procedure</w:t>
          </w:r>
          <w:r>
            <w:rPr/>
            <w:tab/>
          </w:r>
          <w:hyperlink w:anchor="__RefHeading___Toc45200114">
            <w:r>
              <w:rPr>
                <w:rStyle w:val="IndexLink"/>
              </w:rPr>
              <w:t>17</w:t>
            </w:r>
          </w:hyperlink>
        </w:p>
        <w:p>
          <w:pPr>
            <w:pStyle w:val="Contents5"/>
            <w:rPr>
              <w:rFonts w:ascii="Calibri" w:hAnsi="Calibri" w:eastAsia="Times New Roman" w:cs="Calibri"/>
              <w:sz w:val="22"/>
              <w:szCs w:val="22"/>
              <w:lang w:val="en-US" w:eastAsia="en-US"/>
            </w:rPr>
          </w:pPr>
          <w:r>
            <w:rPr>
              <w:lang w:val="en-US" w:eastAsia="en-US"/>
            </w:rPr>
            <w:t>5.1.2.3.3</w:t>
          </w:r>
          <w:r>
            <w:rPr>
              <w:rFonts w:eastAsia="Times New Roman" w:cs="Calibri" w:ascii="Calibri" w:hAnsi="Calibri"/>
              <w:sz w:val="22"/>
              <w:szCs w:val="22"/>
              <w:lang w:val="en-US" w:eastAsia="en-US"/>
            </w:rPr>
            <w:tab/>
          </w:r>
          <w:r>
            <w:rPr>
              <w:lang w:val="en-US" w:eastAsia="en-US"/>
            </w:rPr>
            <w:t>Deactivate MBMS Bearer Procedure</w:t>
          </w:r>
          <w:r>
            <w:rPr/>
            <w:tab/>
          </w:r>
          <w:hyperlink w:anchor="__RefHeading___Toc45200115">
            <w:r>
              <w:rPr>
                <w:rStyle w:val="IndexLink"/>
              </w:rPr>
              <w:t>19</w:t>
            </w:r>
          </w:hyperlink>
        </w:p>
        <w:p>
          <w:pPr>
            <w:pStyle w:val="Contents4"/>
            <w:rPr>
              <w:rFonts w:ascii="Calibri" w:hAnsi="Calibri" w:eastAsia="Times New Roman" w:cs="Calibri"/>
              <w:sz w:val="22"/>
              <w:szCs w:val="22"/>
              <w:lang w:val="en-US" w:eastAsia="en-US"/>
            </w:rPr>
          </w:pPr>
          <w:r>
            <w:rPr>
              <w:lang w:val="en-US" w:eastAsia="en-US"/>
            </w:rPr>
            <w:t>5.1.2.4</w:t>
          </w:r>
          <w:r>
            <w:rPr>
              <w:rFonts w:eastAsia="Times New Roman" w:cs="Calibri" w:ascii="Calibri" w:hAnsi="Calibri"/>
              <w:sz w:val="22"/>
              <w:szCs w:val="22"/>
              <w:lang w:val="en-US" w:eastAsia="en-US"/>
            </w:rPr>
            <w:tab/>
          </w:r>
          <w:r>
            <w:rPr>
              <w:lang w:val="en-US" w:eastAsia="en-US"/>
            </w:rPr>
            <w:t>Modify MBMS Bearer Procedure</w:t>
          </w:r>
          <w:r>
            <w:rPr/>
            <w:tab/>
          </w:r>
          <w:hyperlink w:anchor="__RefHeading___Toc45200116">
            <w:r>
              <w:rPr>
                <w:rStyle w:val="IndexLink"/>
              </w:rPr>
              <w:t>20</w:t>
            </w:r>
          </w:hyperlink>
        </w:p>
        <w:p>
          <w:pPr>
            <w:pStyle w:val="Contents4"/>
            <w:rPr>
              <w:rFonts w:ascii="Calibri" w:hAnsi="Calibri" w:eastAsia="Times New Roman" w:cs="Calibri"/>
              <w:sz w:val="22"/>
              <w:szCs w:val="22"/>
              <w:lang w:val="en-US" w:eastAsia="en-US"/>
            </w:rPr>
          </w:pPr>
          <w:r>
            <w:rPr>
              <w:lang w:val="en-US" w:eastAsia="en-US"/>
            </w:rPr>
            <w:t>5.1.2.5</w:t>
          </w:r>
          <w:r>
            <w:rPr>
              <w:rFonts w:eastAsia="Times New Roman" w:cs="Calibri" w:ascii="Calibri" w:hAnsi="Calibri"/>
              <w:sz w:val="22"/>
              <w:szCs w:val="22"/>
              <w:lang w:val="en-US" w:eastAsia="en-US"/>
            </w:rPr>
            <w:tab/>
          </w:r>
          <w:r>
            <w:rPr>
              <w:lang w:val="en-US" w:eastAsia="en-US"/>
            </w:rPr>
            <w:t>MBMS Delivery Status Indication Procedure</w:t>
          </w:r>
          <w:r>
            <w:rPr/>
            <w:tab/>
          </w:r>
          <w:hyperlink w:anchor="__RefHeading___Toc45200117">
            <w:r>
              <w:rPr>
                <w:rStyle w:val="IndexLink"/>
              </w:rPr>
              <w:t>21</w:t>
            </w:r>
          </w:hyperlink>
        </w:p>
        <w:p>
          <w:pPr>
            <w:pStyle w:val="Contents2"/>
            <w:rPr>
              <w:rFonts w:ascii="Calibri" w:hAnsi="Calibri" w:eastAsia="Times New Roman" w:cs="Calibri"/>
              <w:sz w:val="22"/>
              <w:szCs w:val="22"/>
              <w:lang w:val="en-US" w:eastAsia="en-US"/>
            </w:rPr>
          </w:pPr>
          <w:r>
            <w:rPr>
              <w:lang w:val="en-US" w:eastAsia="en-US"/>
            </w:rPr>
            <w:t>5.2</w:t>
          </w:r>
          <w:r>
            <w:rPr>
              <w:rFonts w:eastAsia="Times New Roman" w:cs="Calibri" w:ascii="Calibri" w:hAnsi="Calibri"/>
              <w:sz w:val="22"/>
              <w:szCs w:val="22"/>
              <w:lang w:val="en-US" w:eastAsia="en-US"/>
            </w:rPr>
            <w:tab/>
          </w:r>
          <w:r>
            <w:rPr>
              <w:lang w:val="en-US" w:eastAsia="en-US"/>
            </w:rPr>
            <w:t>Specific Usage of EPS Bearers for GCS</w:t>
          </w:r>
          <w:r>
            <w:rPr/>
            <w:tab/>
          </w:r>
          <w:hyperlink w:anchor="__RefHeading___Toc45200118">
            <w:r>
              <w:rPr>
                <w:rStyle w:val="IndexLink"/>
              </w:rPr>
              <w:t>21</w:t>
            </w:r>
          </w:hyperlink>
        </w:p>
        <w:p>
          <w:pPr>
            <w:pStyle w:val="Contents2"/>
            <w:rPr>
              <w:rFonts w:ascii="Calibri" w:hAnsi="Calibri" w:eastAsia="Times New Roman" w:cs="Calibri"/>
              <w:sz w:val="22"/>
              <w:szCs w:val="22"/>
              <w:lang w:val="en-US" w:eastAsia="en-US"/>
            </w:rPr>
          </w:pPr>
          <w:r>
            <w:rPr>
              <w:lang w:val="en-US" w:eastAsia="en-US"/>
            </w:rPr>
            <w:t>5.3</w:t>
          </w:r>
          <w:r>
            <w:rPr>
              <w:rFonts w:eastAsia="Times New Roman" w:cs="Calibri" w:ascii="Calibri" w:hAnsi="Calibri"/>
              <w:sz w:val="22"/>
              <w:szCs w:val="22"/>
              <w:lang w:val="en-US" w:eastAsia="en-US"/>
            </w:rPr>
            <w:tab/>
          </w:r>
          <w:r>
            <w:rPr>
              <w:lang w:val="en-US" w:eastAsia="en-US"/>
            </w:rPr>
            <w:t>Service Continuity</w:t>
          </w:r>
          <w:r>
            <w:rPr/>
            <w:tab/>
          </w:r>
          <w:hyperlink w:anchor="__RefHeading___Toc45200119">
            <w:r>
              <w:rPr>
                <w:rStyle w:val="IndexLink"/>
              </w:rPr>
              <w:t>22</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General</w:t>
            <w:tab/>
          </w:r>
          <w:hyperlink w:anchor="__RefHeading___Toc45200120">
            <w:r>
              <w:rPr>
                <w:rStyle w:val="IndexLink"/>
              </w:rPr>
              <w:t>22</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Switching from Unicast Delivery to MBMS Delivery</w:t>
            <w:tab/>
          </w:r>
          <w:hyperlink w:anchor="__RefHeading___Toc45200121">
            <w:r>
              <w:rPr>
                <w:rStyle w:val="IndexLink"/>
              </w:rPr>
              <w:t>22</w:t>
            </w:r>
          </w:hyperlink>
        </w:p>
        <w:p>
          <w:pPr>
            <w:pStyle w:val="Contents3"/>
            <w:rPr>
              <w:rFonts w:ascii="Calibri" w:hAnsi="Calibri" w:eastAsia="Times New Roman" w:cs="Calibri"/>
              <w:sz w:val="22"/>
              <w:szCs w:val="22"/>
              <w:lang w:val="en-US" w:eastAsia="en-US"/>
            </w:rPr>
          </w:pPr>
          <w:r>
            <w:rPr/>
            <w:t>5.3.3</w:t>
          </w:r>
          <w:r>
            <w:rPr>
              <w:rFonts w:eastAsia="Times New Roman" w:cs="Calibri" w:ascii="Calibri" w:hAnsi="Calibri"/>
              <w:sz w:val="22"/>
              <w:szCs w:val="22"/>
              <w:lang w:val="en-US" w:eastAsia="en-US"/>
            </w:rPr>
            <w:tab/>
          </w:r>
          <w:r>
            <w:rPr/>
            <w:t>Switching from MBMS Delivery to Unicast Delivery</w:t>
            <w:tab/>
          </w:r>
          <w:hyperlink w:anchor="__RefHeading___Toc45200122">
            <w:r>
              <w:rPr>
                <w:rStyle w:val="IndexLink"/>
              </w:rPr>
              <w:t>23</w:t>
            </w:r>
          </w:hyperlink>
        </w:p>
        <w:p>
          <w:pPr>
            <w:pStyle w:val="Contents4"/>
            <w:rPr>
              <w:rFonts w:ascii="Calibri" w:hAnsi="Calibri" w:eastAsia="Times New Roman" w:cs="Calibri"/>
              <w:sz w:val="22"/>
              <w:szCs w:val="22"/>
              <w:lang w:val="en-US" w:eastAsia="en-US"/>
            </w:rPr>
          </w:pPr>
          <w:r>
            <w:rPr/>
            <w:t>5.3.3.1</w:t>
          </w:r>
          <w:r>
            <w:rPr>
              <w:rFonts w:eastAsia="Times New Roman" w:cs="Calibri" w:ascii="Calibri" w:hAnsi="Calibri"/>
              <w:sz w:val="22"/>
              <w:szCs w:val="22"/>
              <w:lang w:val="en-US" w:eastAsia="en-US"/>
            </w:rPr>
            <w:tab/>
          </w:r>
          <w:r>
            <w:rPr/>
            <w:t>General</w:t>
            <w:tab/>
          </w:r>
          <w:hyperlink w:anchor="__RefHeading___Toc45200123">
            <w:r>
              <w:rPr>
                <w:rStyle w:val="IndexLink"/>
              </w:rPr>
              <w:t>23</w:t>
            </w:r>
          </w:hyperlink>
        </w:p>
        <w:p>
          <w:pPr>
            <w:pStyle w:val="Contents4"/>
            <w:rPr>
              <w:rFonts w:ascii="Calibri" w:hAnsi="Calibri" w:eastAsia="Times New Roman" w:cs="Calibri"/>
              <w:sz w:val="22"/>
              <w:szCs w:val="22"/>
              <w:lang w:val="en-US" w:eastAsia="en-US"/>
            </w:rPr>
          </w:pPr>
          <w:r>
            <w:rPr/>
            <w:t>5.3.3.2</w:t>
          </w:r>
          <w:r>
            <w:rPr>
              <w:rFonts w:eastAsia="Times New Roman" w:cs="Calibri" w:ascii="Calibri" w:hAnsi="Calibri"/>
              <w:sz w:val="22"/>
              <w:szCs w:val="22"/>
              <w:lang w:val="en-US" w:eastAsia="en-US"/>
            </w:rPr>
            <w:tab/>
          </w:r>
          <w:r>
            <w:rPr/>
            <w:t>MBMS Delivery to Unicast Delivery (make-before-break)</w:t>
            <w:tab/>
          </w:r>
          <w:hyperlink w:anchor="__RefHeading___Toc45200124">
            <w:r>
              <w:rPr>
                <w:rStyle w:val="IndexLink"/>
              </w:rPr>
              <w:t>23</w:t>
            </w:r>
          </w:hyperlink>
        </w:p>
        <w:p>
          <w:pPr>
            <w:pStyle w:val="Contents4"/>
            <w:rPr>
              <w:rFonts w:ascii="Calibri" w:hAnsi="Calibri" w:eastAsia="Times New Roman" w:cs="Calibri"/>
              <w:sz w:val="22"/>
              <w:szCs w:val="22"/>
              <w:lang w:val="en-US" w:eastAsia="en-US"/>
            </w:rPr>
          </w:pPr>
          <w:r>
            <w:rPr/>
            <w:t>5.3.3.3</w:t>
          </w:r>
          <w:r>
            <w:rPr>
              <w:rFonts w:eastAsia="Times New Roman" w:cs="Calibri" w:ascii="Calibri" w:hAnsi="Calibri"/>
              <w:sz w:val="22"/>
              <w:szCs w:val="22"/>
              <w:lang w:val="en-US" w:eastAsia="en-US"/>
            </w:rPr>
            <w:tab/>
          </w:r>
          <w:r>
            <w:rPr/>
            <w:t>MBMS Delivery to Unicast Delivery (break-before-make)</w:t>
            <w:tab/>
          </w:r>
          <w:hyperlink w:anchor="__RefHeading___Toc45200125">
            <w:r>
              <w:rPr>
                <w:rStyle w:val="IndexLink"/>
              </w:rPr>
              <w:t>25</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Priority and Pre-emption for Group Communication</w:t>
            <w:tab/>
          </w:r>
          <w:hyperlink w:anchor="__RefHeading___Toc45200126">
            <w:r>
              <w:rPr>
                <w:rStyle w:val="IndexLink"/>
              </w:rPr>
              <w:t>25</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t>Charging</w:t>
            <w:tab/>
          </w:r>
          <w:hyperlink w:anchor="__RefHeading___Toc45200127">
            <w:r>
              <w:rPr>
                <w:rStyle w:val="IndexLink"/>
              </w:rPr>
              <w:t>28</w:t>
            </w:r>
          </w:hyperlink>
        </w:p>
        <w:p>
          <w:pPr>
            <w:pStyle w:val="Contents2"/>
            <w:rPr>
              <w:rFonts w:ascii="Calibri" w:hAnsi="Calibri" w:eastAsia="Times New Roman" w:cs="Calibri"/>
              <w:sz w:val="22"/>
              <w:szCs w:val="22"/>
              <w:lang w:val="en-US" w:eastAsia="en-US"/>
            </w:rPr>
          </w:pPr>
          <w:r>
            <w:rPr/>
            <w:t>5.6</w:t>
          </w:r>
          <w:r>
            <w:rPr>
              <w:rFonts w:eastAsia="Times New Roman" w:cs="Calibri" w:ascii="Calibri" w:hAnsi="Calibri"/>
              <w:sz w:val="22"/>
              <w:szCs w:val="22"/>
              <w:lang w:val="en-US" w:eastAsia="en-US"/>
            </w:rPr>
            <w:tab/>
          </w:r>
          <w:r>
            <w:rPr/>
            <w:t>Security</w:t>
            <w:tab/>
          </w:r>
          <w:hyperlink w:anchor="__RefHeading___Toc45200128">
            <w:r>
              <w:rPr>
                <w:rStyle w:val="IndexLink"/>
              </w:rPr>
              <w:t>28</w:t>
            </w:r>
          </w:hyperlink>
        </w:p>
        <w:p>
          <w:pPr>
            <w:pStyle w:val="Contents8"/>
            <w:rPr>
              <w:rFonts w:ascii="Calibri" w:hAnsi="Calibri" w:eastAsia="Times New Roman" w:cs="Calibri"/>
              <w:b w:val="false"/>
              <w:b w:val="false"/>
              <w:szCs w:val="22"/>
              <w:lang w:val="en-US" w:eastAsia="en-US"/>
            </w:rPr>
          </w:pPr>
          <w:r>
            <w:rPr/>
            <w:t>Annex A (Informative): Utilisation of the Group Communication Service</w:t>
            <w:tab/>
          </w:r>
          <w:hyperlink w:anchor="__RefHeading___Toc45200129">
            <w:r>
              <w:rPr>
                <w:rStyle w:val="IndexLink"/>
              </w:rPr>
              <w:t>29</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General</w:t>
            <w:tab/>
          </w:r>
          <w:hyperlink w:anchor="__RefHeading___Toc45200130">
            <w:r>
              <w:rPr>
                <w:rStyle w:val="IndexLink"/>
              </w:rPr>
              <w:t>29</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t>Downlink Media path setup for MBMS Delivery</w:t>
            <w:tab/>
          </w:r>
          <w:hyperlink w:anchor="__RefHeading___Toc45200131">
            <w:r>
              <w:rPr>
                <w:rStyle w:val="IndexLink"/>
              </w:rPr>
              <w:t>29</w:t>
            </w:r>
          </w:hyperlink>
        </w:p>
        <w:p>
          <w:pPr>
            <w:pStyle w:val="Contents2"/>
            <w:rPr>
              <w:rFonts w:ascii="Calibri" w:hAnsi="Calibri" w:eastAsia="Times New Roman" w:cs="Calibri"/>
              <w:sz w:val="22"/>
              <w:szCs w:val="22"/>
              <w:lang w:val="en-US" w:eastAsia="en-US"/>
            </w:rPr>
          </w:pPr>
          <w:r>
            <w:rPr/>
            <w:t>A.2.1</w:t>
          </w:r>
          <w:r>
            <w:rPr>
              <w:rFonts w:eastAsia="Times New Roman" w:cs="Calibri" w:ascii="Calibri" w:hAnsi="Calibri"/>
              <w:sz w:val="22"/>
              <w:szCs w:val="22"/>
              <w:lang w:val="en-US" w:eastAsia="en-US"/>
            </w:rPr>
            <w:tab/>
          </w:r>
          <w:r>
            <w:rPr/>
            <w:t>General</w:t>
            <w:tab/>
          </w:r>
          <w:hyperlink w:anchor="__RefHeading___Toc45200132">
            <w:r>
              <w:rPr>
                <w:rStyle w:val="IndexLink"/>
              </w:rPr>
              <w:t>29</w:t>
            </w:r>
          </w:hyperlink>
        </w:p>
        <w:p>
          <w:pPr>
            <w:pStyle w:val="Contents2"/>
            <w:rPr>
              <w:rFonts w:ascii="Calibri" w:hAnsi="Calibri" w:eastAsia="Times New Roman" w:cs="Calibri"/>
              <w:sz w:val="22"/>
              <w:szCs w:val="22"/>
              <w:lang w:val="en-US" w:eastAsia="en-US"/>
            </w:rPr>
          </w:pPr>
          <w:r>
            <w:rPr/>
            <w:t>A.2.2</w:t>
          </w:r>
          <w:r>
            <w:rPr>
              <w:rFonts w:eastAsia="Times New Roman" w:cs="Calibri" w:ascii="Calibri" w:hAnsi="Calibri"/>
              <w:sz w:val="22"/>
              <w:szCs w:val="22"/>
              <w:lang w:val="en-US" w:eastAsia="en-US"/>
            </w:rPr>
            <w:tab/>
          </w:r>
          <w:r>
            <w:rPr/>
            <w:t>Use of Pre-established MBMS bearers</w:t>
            <w:tab/>
          </w:r>
          <w:hyperlink w:anchor="__RefHeading___Toc45200133">
            <w:r>
              <w:rPr>
                <w:rStyle w:val="IndexLink"/>
              </w:rPr>
              <w:t>29</w:t>
            </w:r>
          </w:hyperlink>
        </w:p>
        <w:p>
          <w:pPr>
            <w:pStyle w:val="Contents2"/>
            <w:rPr>
              <w:rFonts w:ascii="Calibri" w:hAnsi="Calibri" w:eastAsia="Times New Roman" w:cs="Calibri"/>
              <w:sz w:val="22"/>
              <w:szCs w:val="22"/>
              <w:lang w:val="en-US" w:eastAsia="en-US"/>
            </w:rPr>
          </w:pPr>
          <w:r>
            <w:rPr/>
            <w:t>A.2.3</w:t>
          </w:r>
          <w:r>
            <w:rPr>
              <w:rFonts w:eastAsia="Times New Roman" w:cs="Calibri" w:ascii="Calibri" w:hAnsi="Calibri"/>
              <w:sz w:val="22"/>
              <w:szCs w:val="22"/>
              <w:lang w:val="en-US" w:eastAsia="en-US"/>
            </w:rPr>
            <w:tab/>
          </w:r>
          <w:r>
            <w:rPr/>
            <w:t>Use of Dynamic MBMS bearer establishment</w:t>
            <w:tab/>
          </w:r>
          <w:hyperlink w:anchor="__RefHeading___Toc45200134">
            <w:r>
              <w:rPr>
                <w:rStyle w:val="IndexLink"/>
              </w:rPr>
              <w:t>31</w:t>
            </w:r>
          </w:hyperlink>
        </w:p>
        <w:p>
          <w:pPr>
            <w:pStyle w:val="Contents8"/>
            <w:rPr>
              <w:rFonts w:ascii="Calibri" w:hAnsi="Calibri" w:eastAsia="Times New Roman" w:cs="Calibri"/>
              <w:szCs w:val="22"/>
              <w:lang w:val="en-US" w:eastAsia="en-US"/>
            </w:rPr>
          </w:pPr>
          <w:r>
            <w:rPr>
              <w:b w:val="false"/>
            </w:rPr>
            <w:t>Annex B (Informative): Change history</w:t>
            <w:tab/>
          </w:r>
          <w:hyperlink w:anchor="__RefHeading___Toc45200135">
            <w:r>
              <w:rPr>
                <w:rStyle w:val="IndexLink"/>
                <w:b w:val="false"/>
              </w:rPr>
              <w:t>32</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4520007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lang w:val="en-US" w:eastAsia="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5200074"/>
      <w:bookmarkEnd w:id="8"/>
      <w:r>
        <w:rPr/>
        <w:t>1</w:t>
        <w:tab/>
        <w:t>Scope</w:t>
      </w:r>
    </w:p>
    <w:p>
      <w:pPr>
        <w:pStyle w:val="Normal"/>
        <w:rPr/>
      </w:pPr>
      <w:r>
        <w:rPr/>
        <w:t xml:space="preserve">The present document provides the stage 2 description for the 3GPP system provided enablers to support group communication </w:t>
      </w:r>
      <w:r>
        <w:rPr>
          <w:lang w:eastAsia="zh-CN"/>
        </w:rPr>
        <w:t>services using EUTRAN access. The corresponding stage 1 requirements are defined in TS 22.468 [2].</w:t>
      </w:r>
    </w:p>
    <w:p>
      <w:pPr>
        <w:pStyle w:val="Normal"/>
        <w:rPr/>
      </w:pPr>
      <w:r>
        <w:rPr/>
        <w:t xml:space="preserve">The </w:t>
      </w:r>
      <w:r>
        <w:rPr>
          <w:lang w:eastAsia="zh-CN"/>
        </w:rPr>
        <w:t>group communication system is represented by</w:t>
      </w:r>
      <w:r>
        <w:rPr/>
        <w:t xml:space="preserve"> an Application Server (GCS AS) using the 3GPP system provided enablers for transferring its application signalling and for delivering application data, e.g. media data, to a group of UEs either (i) over MBMS Bearer Services using the Broadcast Mode of MBMS (TS 23.246 [3]); or (ii) over EPS Bearers; or (iii) over both MBMS and EPS bearer services.</w:t>
      </w:r>
    </w:p>
    <w:p>
      <w:pPr>
        <w:pStyle w:val="Normal"/>
        <w:rPr/>
      </w:pPr>
      <w:r>
        <w:rPr/>
        <w:t>The specification covers both roaming and non-roaming scenarios and also includes support for service continuity, i.e. support for continuous reception of application data when a UE changes between reception of application data via EPS and MBMS Bearer Services.</w:t>
      </w:r>
    </w:p>
    <w:p>
      <w:pPr>
        <w:pStyle w:val="Normal"/>
        <w:rPr/>
      </w:pPr>
      <w:r>
        <w:rPr/>
        <w:t>Application level interactions between the UE and the GCS Application Server are out of scope of this specification.</w:t>
      </w:r>
    </w:p>
    <w:p>
      <w:pPr>
        <w:pStyle w:val="Heading1"/>
        <w:ind w:left="1134" w:hanging="1134"/>
        <w:rPr/>
      </w:pPr>
      <w:bookmarkStart w:id="9" w:name="__RefHeading___Toc4520007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TR 21.905: </w:t>
      </w:r>
      <w:r>
        <w:rPr>
          <w:sz w:val="16"/>
          <w:szCs w:val="16"/>
        </w:rPr>
        <w:t>"</w:t>
      </w:r>
      <w:r>
        <w:rPr/>
        <w:t>Vocabulary for 3GPP Specifications</w:t>
      </w:r>
      <w:r>
        <w:rPr>
          <w:sz w:val="16"/>
          <w:szCs w:val="16"/>
        </w:rPr>
        <w:t>"</w:t>
      </w:r>
      <w:r>
        <w:rPr/>
        <w:t>.</w:t>
      </w:r>
    </w:p>
    <w:p>
      <w:pPr>
        <w:pStyle w:val="Normal"/>
        <w:keepLines/>
        <w:ind w:left="1702" w:hanging="1418"/>
        <w:rPr/>
      </w:pPr>
      <w:r>
        <w:rPr/>
        <w:t>[2]</w:t>
        <w:tab/>
        <w:t>3GPP TS 22.468: "Group Communication System Enablers for LTE (GCSE_LTE)".</w:t>
      </w:r>
    </w:p>
    <w:p>
      <w:pPr>
        <w:pStyle w:val="Normal"/>
        <w:keepLines/>
        <w:ind w:left="1702" w:hanging="1418"/>
        <w:rPr/>
      </w:pPr>
      <w:r>
        <w:rPr/>
        <w:t>[3]</w:t>
        <w:tab/>
        <w:t>3GPP TS 23.246: "Multimedia Broadcast/Multicast Service (MBMS); Architecture and functional description".</w:t>
      </w:r>
    </w:p>
    <w:p>
      <w:pPr>
        <w:pStyle w:val="EX"/>
        <w:rPr/>
      </w:pPr>
      <w:r>
        <w:rPr/>
        <w:t>[4]</w:t>
        <w:tab/>
        <w:t>3GPP TS 29.214: "Policy and charging control over Rx reference point".</w:t>
      </w:r>
    </w:p>
    <w:p>
      <w:pPr>
        <w:pStyle w:val="Normal"/>
        <w:keepLines/>
        <w:ind w:left="1702" w:hanging="1418"/>
        <w:rPr/>
      </w:pPr>
      <w:r>
        <w:rPr/>
        <w:t>[5]</w:t>
        <w:tab/>
        <w:t>3GPP TS 23.401: "General Packet Radio Service (GPRS) enhancements for Evolved Universal Terrestrial Radio Access Network (E-UTRAN) access".</w:t>
      </w:r>
    </w:p>
    <w:p>
      <w:pPr>
        <w:pStyle w:val="Normal"/>
        <w:keepLines/>
        <w:ind w:left="1702" w:hanging="1418"/>
        <w:rPr/>
      </w:pPr>
      <w:r>
        <w:rPr/>
        <w:t>[6]</w:t>
        <w:tab/>
        <w:t>3GPP TS 23.203: "Policy and charging control architecture".</w:t>
      </w:r>
    </w:p>
    <w:p>
      <w:pPr>
        <w:pStyle w:val="Normal"/>
        <w:keepLines/>
        <w:ind w:left="1702" w:hanging="1418"/>
        <w:rPr/>
      </w:pPr>
      <w:r>
        <w:rPr/>
        <w:t>[7]</w:t>
        <w:tab/>
        <w:t xml:space="preserve">3GPP TS 26.346: " Multimedia Broadcast/Multicast Service (MBMS); Protocols and </w:t>
      </w:r>
      <w:r>
        <w:rPr>
          <w:lang w:val="en-US" w:eastAsia="en-US"/>
        </w:rPr>
        <w:t>codecs</w:t>
      </w:r>
      <w:r>
        <w:rPr/>
        <w:t>".</w:t>
      </w:r>
    </w:p>
    <w:p>
      <w:pPr>
        <w:pStyle w:val="Normal"/>
        <w:keepLines/>
        <w:ind w:left="1702" w:hanging="1418"/>
        <w:rPr/>
      </w:pPr>
      <w:r>
        <w:rPr/>
        <w:t>[8]</w:t>
        <w:tab/>
        <w:t>3GPP TS 33.246: "3G Security; Security of Multimedia Broadcast/Multicast Service (MBMS)".</w:t>
      </w:r>
    </w:p>
    <w:p>
      <w:pPr>
        <w:pStyle w:val="EX"/>
        <w:rPr/>
      </w:pPr>
      <w:r>
        <w:rPr/>
        <w:t>[9]</w:t>
        <w:tab/>
        <w:t>3GPP TS 36.300: "Evolved Universal Terrestrial Radio Access (E-UTRA) and Evolved Universal Terrestrial Radio Access (E-UTRAN); Overall description; Stage 2".</w:t>
      </w:r>
    </w:p>
    <w:p>
      <w:pPr>
        <w:pStyle w:val="EX"/>
        <w:rPr/>
      </w:pPr>
      <w:r>
        <w:rPr/>
        <w:t>[10]</w:t>
        <w:tab/>
        <w:t>3GPP TS 36.321: "Evolved Universal Terrestrial Radio Access (E-UTRA); Medium Access Control (MAC) protocol specification".</w:t>
      </w:r>
    </w:p>
    <w:p>
      <w:pPr>
        <w:pStyle w:val="EX"/>
        <w:rPr/>
      </w:pPr>
      <w:r>
        <w:rPr/>
        <w:t>[11]</w:t>
        <w:tab/>
        <w:t>3GPP TS 23.303: "Proximity-based services (ProSe); Stage 2".</w:t>
      </w:r>
    </w:p>
    <w:p>
      <w:pPr>
        <w:pStyle w:val="EX"/>
        <w:rPr/>
      </w:pPr>
      <w:r>
        <w:rPr/>
        <w:t>[12]</w:t>
        <w:tab/>
        <w:t>3GPP TS 23.280: "Common functional architecture to support mission critical services; Stage 2".</w:t>
      </w:r>
    </w:p>
    <w:p>
      <w:pPr>
        <w:pStyle w:val="Heading1"/>
        <w:ind w:left="1134" w:hanging="1134"/>
        <w:rPr/>
      </w:pPr>
      <w:bookmarkStart w:id="10" w:name="__RefHeading___Toc45200076"/>
      <w:bookmarkEnd w:id="10"/>
      <w:r>
        <w:rPr/>
        <w:t>3</w:t>
        <w:tab/>
        <w:t>Definitions and abbreviations</w:t>
      </w:r>
    </w:p>
    <w:p>
      <w:pPr>
        <w:pStyle w:val="Heading2"/>
        <w:rPr/>
      </w:pPr>
      <w:bookmarkStart w:id="11" w:name="__RefHeading___Toc45200077"/>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rFonts w:eastAsia="Malgun Gothic"/>
          <w:b/>
        </w:rPr>
        <w:t xml:space="preserve">MBMS Delivery: </w:t>
      </w:r>
      <w:r>
        <w:rPr>
          <w:rFonts w:eastAsia="Malgun Gothic"/>
          <w:lang w:val="en-US"/>
        </w:rPr>
        <w:t>A mechanism by which application data and signaling are delivered using MBMS bearer service over EUTRAN as defined in TS 23.246 [3].</w:t>
      </w:r>
    </w:p>
    <w:p>
      <w:pPr>
        <w:pStyle w:val="Normal"/>
        <w:rPr/>
      </w:pPr>
      <w:r>
        <w:rPr>
          <w:rFonts w:eastAsia="Malgun Gothic"/>
          <w:b/>
          <w:lang w:val="en-US" w:eastAsia="en-US"/>
        </w:rPr>
        <w:t>Unicast</w:t>
      </w:r>
      <w:r>
        <w:rPr>
          <w:rFonts w:eastAsia="Malgun Gothic"/>
          <w:b/>
        </w:rPr>
        <w:t xml:space="preserve"> Delivery: </w:t>
      </w:r>
      <w:r>
        <w:rPr>
          <w:rFonts w:eastAsia="Malgun Gothic"/>
          <w:lang w:val="en-US"/>
        </w:rPr>
        <w:t>A mechanism by which application data and signaling are delivered using EPS bearer service over EUTRAN as defined in TS 23.401 [5].</w:t>
      </w:r>
    </w:p>
    <w:p>
      <w:pPr>
        <w:pStyle w:val="Normal"/>
        <w:rPr/>
      </w:pPr>
      <w:r>
        <w:rPr>
          <w:b/>
        </w:rPr>
        <w:t>ProSe UE-to-Network Relay:</w:t>
      </w:r>
      <w:r>
        <w:rPr/>
        <w:t xml:space="preserve"> see TS 23.303 [11].</w:t>
      </w:r>
    </w:p>
    <w:p>
      <w:pPr>
        <w:pStyle w:val="Normal"/>
        <w:rPr/>
      </w:pPr>
      <w:r>
        <w:rPr>
          <w:b/>
        </w:rPr>
        <w:t>Remote UE:</w:t>
      </w:r>
      <w:r>
        <w:rPr/>
        <w:t xml:space="preserve"> see TS 23.303 [11].</w:t>
      </w:r>
    </w:p>
    <w:p>
      <w:pPr>
        <w:pStyle w:val="Heading2"/>
        <w:rPr/>
      </w:pPr>
      <w:bookmarkStart w:id="12" w:name="__RefHeading___Toc45200078"/>
      <w:bookmarkEnd w:id="12"/>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AS</w:t>
        <w:tab/>
        <w:t>Application Server</w:t>
      </w:r>
    </w:p>
    <w:p>
      <w:pPr>
        <w:pStyle w:val="EW"/>
        <w:rPr/>
      </w:pPr>
      <w:r>
        <w:rPr/>
        <w:t>ARP</w:t>
        <w:tab/>
        <w:t>Allocation and Retention Priority</w:t>
      </w:r>
    </w:p>
    <w:p>
      <w:pPr>
        <w:pStyle w:val="EW"/>
        <w:rPr/>
      </w:pPr>
      <w:r>
        <w:rPr/>
        <w:t>BM-SC</w:t>
        <w:tab/>
        <w:t>Broadcast Multicast - Service Centre</w:t>
      </w:r>
    </w:p>
    <w:p>
      <w:pPr>
        <w:pStyle w:val="EW"/>
        <w:rPr/>
      </w:pPr>
      <w:r>
        <w:rPr/>
        <w:t>DL</w:t>
        <w:tab/>
        <w:t>Down Link</w:t>
      </w:r>
    </w:p>
    <w:p>
      <w:pPr>
        <w:pStyle w:val="EW"/>
        <w:rPr/>
      </w:pPr>
      <w:r>
        <w:rPr/>
        <w:t>DRX</w:t>
        <w:tab/>
        <w:t>Discontinuous Reception</w:t>
      </w:r>
    </w:p>
    <w:p>
      <w:pPr>
        <w:pStyle w:val="EW"/>
        <w:rPr/>
      </w:pPr>
      <w:r>
        <w:rPr/>
        <w:t>FEC</w:t>
        <w:tab/>
        <w:t>Forward Error Correction</w:t>
      </w:r>
    </w:p>
    <w:p>
      <w:pPr>
        <w:pStyle w:val="EW"/>
        <w:rPr/>
      </w:pPr>
      <w:r>
        <w:rPr/>
        <w:t>FQDN</w:t>
        <w:tab/>
        <w:t>Fully Qualified Domain Name</w:t>
      </w:r>
    </w:p>
    <w:p>
      <w:pPr>
        <w:pStyle w:val="EW"/>
        <w:rPr/>
      </w:pPr>
      <w:r>
        <w:rPr/>
        <w:t>GCS</w:t>
        <w:tab/>
        <w:t>Group Communication Service</w:t>
      </w:r>
    </w:p>
    <w:p>
      <w:pPr>
        <w:pStyle w:val="EW"/>
        <w:rPr/>
      </w:pPr>
      <w:r>
        <w:rPr/>
        <w:t>GCS AS</w:t>
        <w:tab/>
        <w:t>Group Communication Service Application Server</w:t>
      </w:r>
    </w:p>
    <w:p>
      <w:pPr>
        <w:pStyle w:val="EW"/>
        <w:rPr/>
      </w:pPr>
      <w:r>
        <w:rPr/>
        <w:t>GCSE_LTE</w:t>
        <w:tab/>
        <w:t>Group Communication System Enabler for LTE</w:t>
      </w:r>
    </w:p>
    <w:p>
      <w:pPr>
        <w:pStyle w:val="EW"/>
        <w:rPr/>
      </w:pPr>
      <w:r>
        <w:rPr/>
        <w:t>MBMS</w:t>
        <w:tab/>
        <w:t>Multimedia Broadcast/Multicast Service</w:t>
      </w:r>
    </w:p>
    <w:p>
      <w:pPr>
        <w:pStyle w:val="EW"/>
        <w:rPr/>
      </w:pPr>
      <w:r>
        <w:rPr/>
        <w:t>MBSFN</w:t>
        <w:tab/>
        <w:t>Multimedia Broadcast multicast service Single Frequency Network</w:t>
      </w:r>
    </w:p>
    <w:p>
      <w:pPr>
        <w:pStyle w:val="EW"/>
        <w:rPr/>
      </w:pPr>
      <w:r>
        <w:rPr/>
        <w:t>MCH</w:t>
        <w:tab/>
        <w:t>Multicast Channel</w:t>
      </w:r>
    </w:p>
    <w:p>
      <w:pPr>
        <w:pStyle w:val="EW"/>
        <w:rPr/>
      </w:pPr>
      <w:r>
        <w:rPr/>
        <w:t>MCCH</w:t>
        <w:tab/>
        <w:t>Multicast Control Channel</w:t>
      </w:r>
    </w:p>
    <w:p>
      <w:pPr>
        <w:pStyle w:val="EW"/>
        <w:rPr/>
      </w:pPr>
      <w:r>
        <w:rPr/>
        <w:t>MTCH</w:t>
        <w:tab/>
        <w:t>Multicast Traffic Channel</w:t>
      </w:r>
    </w:p>
    <w:p>
      <w:pPr>
        <w:pStyle w:val="EW"/>
        <w:rPr/>
      </w:pPr>
      <w:r>
        <w:rPr/>
        <w:t>PCC</w:t>
        <w:tab/>
        <w:t>Policy and Charging Control</w:t>
      </w:r>
    </w:p>
    <w:p>
      <w:pPr>
        <w:pStyle w:val="EW"/>
        <w:rPr/>
      </w:pPr>
      <w:r>
        <w:rPr/>
        <w:t>PCEF</w:t>
        <w:tab/>
        <w:t>Policy and Charging Enforcement Function</w:t>
      </w:r>
    </w:p>
    <w:p>
      <w:pPr>
        <w:pStyle w:val="EW"/>
        <w:rPr/>
      </w:pPr>
      <w:r>
        <w:rPr/>
        <w:t>ProSe</w:t>
        <w:tab/>
        <w:t>Proximity-based Services</w:t>
      </w:r>
    </w:p>
    <w:p>
      <w:pPr>
        <w:pStyle w:val="EW"/>
        <w:rPr/>
      </w:pPr>
      <w:r>
        <w:rPr/>
        <w:t>QCI</w:t>
        <w:tab/>
      </w:r>
      <w:r>
        <w:rPr>
          <w:lang w:val="en-US" w:eastAsia="en-US"/>
        </w:rPr>
        <w:t>QoS</w:t>
      </w:r>
      <w:r>
        <w:rPr/>
        <w:t xml:space="preserve"> Class Identifier</w:t>
      </w:r>
    </w:p>
    <w:p>
      <w:pPr>
        <w:pStyle w:val="EW"/>
        <w:rPr/>
      </w:pPr>
      <w:r>
        <w:rPr/>
        <w:t>RoHC</w:t>
        <w:tab/>
        <w:t>Robust Header Compression</w:t>
      </w:r>
    </w:p>
    <w:p>
      <w:pPr>
        <w:pStyle w:val="EW"/>
        <w:rPr/>
      </w:pPr>
      <w:r>
        <w:rPr/>
        <w:t>TMGI</w:t>
        <w:tab/>
        <w:t>Temporary Mobile Group Identity</w:t>
      </w:r>
    </w:p>
    <w:p>
      <w:pPr>
        <w:pStyle w:val="EW"/>
        <w:rPr/>
      </w:pPr>
      <w:r>
        <w:rPr/>
        <w:t>UDP</w:t>
        <w:tab/>
        <w:t>User Datagram Protocol</w:t>
      </w:r>
    </w:p>
    <w:p>
      <w:pPr>
        <w:pStyle w:val="EW"/>
        <w:rPr/>
      </w:pPr>
      <w:r>
        <w:rPr>
          <w:lang w:val="en-US" w:eastAsia="en-US"/>
        </w:rPr>
        <w:t>vPCRF</w:t>
      </w:r>
      <w:r>
        <w:rPr/>
        <w:tab/>
        <w:t>visited Policy and Charging Rules Function</w:t>
      </w:r>
    </w:p>
    <w:p>
      <w:pPr>
        <w:pStyle w:val="EW"/>
        <w:ind w:left="0" w:hanging="0"/>
        <w:rPr/>
      </w:pPr>
      <w:r>
        <w:rPr/>
      </w:r>
    </w:p>
    <w:p>
      <w:pPr>
        <w:pStyle w:val="Heading1"/>
        <w:ind w:left="1134" w:hanging="1134"/>
        <w:rPr/>
      </w:pPr>
      <w:bookmarkStart w:id="13" w:name="__RefHeading___Toc45200079"/>
      <w:bookmarkEnd w:id="13"/>
      <w:r>
        <w:rPr>
          <w:lang w:eastAsia="zh-CN"/>
        </w:rPr>
        <w:t>4</w:t>
      </w:r>
      <w:r>
        <w:rPr/>
        <w:tab/>
      </w:r>
      <w:r>
        <w:rPr>
          <w:rFonts w:eastAsia="Batang;바탕"/>
        </w:rPr>
        <w:t>Architecture Model and Concepts</w:t>
      </w:r>
    </w:p>
    <w:p>
      <w:pPr>
        <w:pStyle w:val="Heading2"/>
        <w:rPr/>
      </w:pPr>
      <w:bookmarkStart w:id="14" w:name="__RefHeading___Toc45200080"/>
      <w:bookmarkEnd w:id="14"/>
      <w:r>
        <w:rPr/>
        <w:t>4.1</w:t>
        <w:tab/>
        <w:t>General Concept</w:t>
      </w:r>
    </w:p>
    <w:p>
      <w:pPr>
        <w:pStyle w:val="Normal"/>
        <w:rPr/>
      </w:pPr>
      <w:r>
        <w:rPr/>
        <w:t>This specification describes how a GCS Application Server (GCS AS) may use the enablers offered by the 3GPP system for providing a Group Communication Service (GCS). These enablers are denoted as Group Communication System Enablers (GCSE).</w:t>
      </w:r>
    </w:p>
    <w:p>
      <w:pPr>
        <w:pStyle w:val="Normal"/>
        <w:rPr/>
      </w:pPr>
      <w:r>
        <w:rPr/>
        <w:t>The GCS AS uses EPS bearer services and may use in addition MBMS bearer services for transferring application signalling and data between the GCS AS and the UEs. In uplink direction, the UE uses an EPS bearer service to exchange application signalling with the GCS AS or when it wants to send data to the GCS AS. In downlink direction the GCS AS may transfer application signalling and data via the UE individual EPS bearer services and/or via MBMS bearer service. The GCS UEs register with their GCS AS using application signalling for participating in one or multiple GCS groups.</w:t>
      </w:r>
    </w:p>
    <w:p>
      <w:pPr>
        <w:pStyle w:val="NO"/>
        <w:rPr/>
      </w:pPr>
      <w:r>
        <w:rPr/>
        <w:t>NOTE 1:</w:t>
        <w:tab/>
        <w:t>GCS application signalling (e.g. for group admission and floor control) and GCS group management aspects (such as group creation, deletion, modification, group membership control, etc) are out of scope of this specification.</w:t>
      </w:r>
    </w:p>
    <w:p>
      <w:pPr>
        <w:pStyle w:val="Normal"/>
        <w:rPr/>
      </w:pPr>
      <w:r>
        <w:rPr/>
        <w:t>When an MBMS bearer service is used, its broadcast service area may be pre-configured for use by the GCS AS. Alternatively, the GCS AS may dynamically decide to use an MBMS bearer service when it determines that the number of UE for a GCS group is sufficiently large within an area (e.g. within a cell or a collection of cells).</w:t>
      </w:r>
    </w:p>
    <w:p>
      <w:pPr>
        <w:pStyle w:val="Normal"/>
        <w:rPr/>
      </w:pPr>
      <w:r>
        <w:rPr/>
        <w:t xml:space="preserve">When MBMS bearer service is used, GCS AS may transfer data from different GCS groups over a single MBMS broadcast bearer. </w:t>
      </w:r>
      <w:r>
        <w:rPr>
          <w:rFonts w:eastAsia="Malgun Gothic"/>
        </w:rPr>
        <w:t xml:space="preserve">The application signalling and data transferred via MBMS bearer(s) are transparent to BM-SC and the MBMS bearer service. </w:t>
      </w:r>
      <w:r>
        <w:rPr/>
        <w:t>The GCS AS provides the UEs via GCS application signalling with all configuration information that the UE needs to receive application data via MBMS bearer services and to handle that data appropriately.</w:t>
      </w:r>
    </w:p>
    <w:p>
      <w:pPr>
        <w:pStyle w:val="Normal"/>
        <w:rPr/>
      </w:pPr>
      <w:r>
        <w:rPr/>
        <w:t>When a GCS UE moves between areas where its MBMS broadcast bearers are available or not, the UE informs the GCS AS via application signalling that it changes from MBMS broadcast bearer reception to non-reception, or vice versa, the GCS AS activates or deactivates the downlink application signalling and data transfer via the UE individual EPS bearer(s) as appropriate. To accomplish service continuity, a UE may temporarily receive the same GCS application signalling and data in parallel via EPS bearer(s) and MBMS service(s). The GCS UE application discards any received application signalling or data duplicates.</w:t>
      </w:r>
    </w:p>
    <w:p>
      <w:pPr>
        <w:pStyle w:val="Normal"/>
        <w:rPr/>
      </w:pPr>
      <w:r>
        <w:rPr/>
        <w:t>The following diagram shows an example of a scenario where a combination of Unicast and MBMS Delivery is used for a particular media, belonging to a single group, by the GCS AS on the DL to different UEs. Here, UE-1 and UE-2 receive DL traffic over unicast whereas UEs 3-6 receive DL traffic over MBMS.</w:t>
      </w:r>
    </w:p>
    <w:p>
      <w:pPr>
        <w:pStyle w:val="NO"/>
        <w:rPr/>
      </w:pPr>
      <w:r>
        <w:rPr/>
        <w:t>NOTE 2:</w:t>
        <w:tab/>
        <w:t xml:space="preserve">Even though UE-2, UE-3 and UE-4 are connected to the same </w:t>
      </w:r>
      <w:r>
        <w:rPr>
          <w:lang w:val="en-US" w:eastAsia="en-US"/>
        </w:rPr>
        <w:t>eNB</w:t>
      </w:r>
      <w:r>
        <w:rPr/>
        <w:t xml:space="preserve"> (</w:t>
      </w:r>
      <w:r>
        <w:rPr>
          <w:lang w:val="en-US" w:eastAsia="en-US"/>
        </w:rPr>
        <w:t>eNB</w:t>
      </w:r>
      <w:r>
        <w:rPr/>
        <w:t>-2), the UEs may be using different delivery modes. For example, UE-2 is using unicast since it may be in an area where the MBMS signal strength is weak.</w:t>
      </w:r>
    </w:p>
    <w:p>
      <w:pPr>
        <w:pStyle w:val="TH"/>
        <w:rPr/>
      </w:pPr>
      <w:bookmarkStart w:id="15" w:name="_1486536943"/>
      <w:bookmarkEnd w:id="15"/>
      <w:r>
        <w:rPr/>
        <w:object w:dxaOrig="8806" w:dyaOrig="697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40.3pt;height:348.5pt" filled="f" o:ole="">
            <v:imagedata r:id="rId7" o:title=""/>
          </v:shape>
          <o:OLEObject Type="Embed" ProgID="" ShapeID="ole_rId6" DrawAspect="Content" ObjectID="_972843987" r:id="rId6"/>
        </w:object>
      </w:r>
    </w:p>
    <w:p>
      <w:pPr>
        <w:pStyle w:val="TF"/>
        <w:rPr/>
      </w:pPr>
      <w:r>
        <w:rPr/>
        <w:t>Figure 4.1-1: Media traffic with unicast and MBMS on DL</w:t>
      </w:r>
    </w:p>
    <w:p>
      <w:pPr>
        <w:pStyle w:val="NO"/>
        <w:rPr/>
      </w:pPr>
      <w:r>
        <w:rPr/>
        <w:t>NOTE 3:</w:t>
        <w:tab/>
        <w:t>During service continuity procedures a UE may simultaneously receive traffic from both unicast and MBMS.</w:t>
      </w:r>
    </w:p>
    <w:p>
      <w:pPr>
        <w:pStyle w:val="Heading2"/>
        <w:rPr/>
      </w:pPr>
      <w:bookmarkStart w:id="16" w:name="__RefHeading___Toc45200081"/>
      <w:bookmarkEnd w:id="16"/>
      <w:r>
        <w:rPr/>
        <w:t>4.2</w:t>
        <w:tab/>
        <w:t>Architectural Reference Model</w:t>
      </w:r>
    </w:p>
    <w:p>
      <w:pPr>
        <w:pStyle w:val="Heading3"/>
        <w:rPr/>
      </w:pPr>
      <w:bookmarkStart w:id="17" w:name="__RefHeading___Toc45200082"/>
      <w:bookmarkEnd w:id="17"/>
      <w:r>
        <w:rPr/>
        <w:t>4.2.1</w:t>
        <w:tab/>
        <w:t>General</w:t>
      </w:r>
    </w:p>
    <w:p>
      <w:pPr>
        <w:pStyle w:val="Normal"/>
        <w:rPr/>
      </w:pPr>
      <w:r>
        <w:rPr>
          <w:rFonts w:eastAsia="Malgun Gothic"/>
        </w:rPr>
        <w:t>This model assumes that the GCS AS is not associated with any PLMN (regardless of the subscription of the UEs that use it). The GCS AS is merely perceived as a third party application server by each serving PLMN. In addition:</w:t>
      </w:r>
    </w:p>
    <w:p>
      <w:pPr>
        <w:pStyle w:val="Normal"/>
        <w:ind w:left="568" w:hanging="284"/>
        <w:rPr/>
      </w:pPr>
      <w:r>
        <w:rPr>
          <w:rFonts w:eastAsia="Malgun Gothic"/>
        </w:rPr>
        <w:t>-</w:t>
        <w:tab/>
        <w:t xml:space="preserve">When the group communication service is provided using Unicast Delivery, there are no additional requirements in order to provide GCS in roaming other than enabling normal EPS roaming and the ability of the GCS AS to access </w:t>
      </w:r>
      <w:r>
        <w:rPr>
          <w:lang w:val="en-US" w:eastAsia="en-US"/>
        </w:rPr>
        <w:t>QoS</w:t>
      </w:r>
      <w:r>
        <w:rPr>
          <w:rFonts w:eastAsia="Malgun Gothic"/>
        </w:rPr>
        <w:t xml:space="preserve"> control capabilities via Rx interface in the HPLMN (for the non-roaming case and the roaming Home routed case). For the Local breakout scenario, </w:t>
      </w:r>
      <w:r>
        <w:rPr>
          <w:lang w:val="en-US" w:eastAsia="en-US"/>
        </w:rPr>
        <w:t>QoS</w:t>
      </w:r>
      <w:r>
        <w:rPr>
          <w:rFonts w:eastAsia="Malgun Gothic"/>
        </w:rPr>
        <w:t xml:space="preserve"> control may be established via </w:t>
      </w:r>
      <w:r>
        <w:rPr>
          <w:rFonts w:eastAsia="Malgun Gothic"/>
          <w:lang w:val="en-US" w:eastAsia="en-US"/>
        </w:rPr>
        <w:t>hPCRF</w:t>
      </w:r>
      <w:r>
        <w:rPr>
          <w:rFonts w:eastAsia="Malgun Gothic"/>
        </w:rPr>
        <w:t xml:space="preserve"> and the S9 interface towards the </w:t>
      </w:r>
      <w:r>
        <w:rPr>
          <w:rFonts w:eastAsia="Malgun Gothic"/>
          <w:lang w:val="en-US" w:eastAsia="en-US"/>
        </w:rPr>
        <w:t>vPCRF</w:t>
      </w:r>
      <w:r>
        <w:rPr>
          <w:rFonts w:eastAsia="Malgun Gothic"/>
        </w:rPr>
        <w:t xml:space="preserve"> directly to the </w:t>
      </w:r>
      <w:r>
        <w:rPr>
          <w:rFonts w:eastAsia="Malgun Gothic"/>
          <w:lang w:val="en-US" w:eastAsia="en-US"/>
        </w:rPr>
        <w:t>vPCRF</w:t>
      </w:r>
      <w:r>
        <w:rPr>
          <w:rFonts w:eastAsia="Malgun Gothic"/>
        </w:rPr>
        <w:t xml:space="preserve"> as specified in TS 23.203 [6]. The GCS AS shall provide information to enable session binding as defined in clause 6.1.1.2 of TS 23.203 [6].</w:t>
      </w:r>
    </w:p>
    <w:p>
      <w:pPr>
        <w:pStyle w:val="Normal"/>
        <w:ind w:left="568" w:hanging="284"/>
        <w:rPr/>
      </w:pPr>
      <w:r>
        <w:rPr>
          <w:rFonts w:eastAsia="Malgun Gothic"/>
        </w:rPr>
        <w:t>-</w:t>
        <w:tab/>
        <w:t>When MBMS Delivery to particular regions of the serving PLMN is required, the GCS AS needs to have access to an MB2 interface offered by the serving PLMN.</w:t>
      </w:r>
    </w:p>
    <w:p>
      <w:pPr>
        <w:pStyle w:val="Normal"/>
        <w:rPr/>
      </w:pPr>
      <w:r>
        <w:rPr>
          <w:rFonts w:eastAsia="Malgun Gothic"/>
        </w:rPr>
        <w:t>Since the GCS AS is a third party application server, the GCS AS can access the required network resources to deliver the group communication service, whether the serving PLMN is the Home PLMN or a different VPLMN, based on operator agreement.</w:t>
      </w:r>
    </w:p>
    <w:p>
      <w:pPr>
        <w:pStyle w:val="Normal"/>
        <w:rPr>
          <w:rFonts w:eastAsia="Malgun Gothic"/>
        </w:rPr>
      </w:pPr>
      <w:r>
        <w:rPr>
          <w:rFonts w:eastAsia="Malgun Gothic"/>
        </w:rPr>
        <w:t>The PLMN selection process is according to the existing 3GPP procedures. When a PLMN is selected, the UE should, in order to enable group communication services, register or re-register with the GCS AS and report to it the PLMN ID of the current serving network as well as its HPLMN ID. The GCS AS may then, based on this information, determine if it has an MB2 connection agreement for the serving PLMN, and if so report to the UE the MBMS related service data required to use the service via MBMS Delivery in that PLMN.</w:t>
      </w:r>
    </w:p>
    <w:p>
      <w:pPr>
        <w:pStyle w:val="Normal"/>
        <w:rPr/>
      </w:pPr>
      <w:r>
        <w:rPr>
          <w:rFonts w:eastAsia="Malgun Gothic"/>
        </w:rPr>
        <w:t>Both the Home and serving PLMN ID(s) are needed to identify the contact point for the Rx interface, in addition to existing parameters as defined in TS 23.203 [6] in order to accurately identify the UE and the session. The GCS AS finds the entry point at the HPLMN using the home PLMN ID, the GCS AS finds the entry point at the VPLMN using the serving PLMN ID. Within the PLMN, the information listed in TS 23.203 [6] is used to find the PCRF.</w:t>
      </w:r>
    </w:p>
    <w:p>
      <w:pPr>
        <w:pStyle w:val="Normal"/>
        <w:rPr/>
      </w:pPr>
      <w:r>
        <w:rPr>
          <w:rFonts w:eastAsia="Malgun Gothic"/>
        </w:rPr>
        <w:t>If no MB2 connection agreement with the GCS AS is available in the serving PLMN, then the GCS AS may deliver the group communication data using Unicast Delivery.</w:t>
      </w:r>
    </w:p>
    <w:p>
      <w:pPr>
        <w:pStyle w:val="NO"/>
        <w:rPr/>
      </w:pPr>
      <w:r>
        <w:rPr/>
        <w:t>NOTE:</w:t>
        <w:tab/>
        <w:t>In the architecture figures shown in clauses 4.2.2, 4.2.3 and 4.2.4, "GCS AS" is being shown as one entity for simplicity. It may be comprised of different functional entities to handle user and control plane. A BM-SC may be connected to multiple GCS AS, and a UE may be served simultaneously by multiple GCS AS (via separate GC1 connections).</w:t>
      </w:r>
    </w:p>
    <w:p>
      <w:pPr>
        <w:pStyle w:val="Normal"/>
        <w:rPr/>
      </w:pPr>
      <w:r>
        <w:rPr/>
        <w:t xml:space="preserve">The GCS AS provides the Service Information to the PCRF and the BM-SC. The Service Information is mapped by the PCRF and the BM-SC to the </w:t>
      </w:r>
      <w:r>
        <w:rPr>
          <w:lang w:val="en-US" w:eastAsia="en-US"/>
        </w:rPr>
        <w:t>QoS</w:t>
      </w:r>
      <w:r>
        <w:rPr/>
        <w:t xml:space="preserve"> parameters under the consideration of the respective EPS network.</w:t>
      </w:r>
    </w:p>
    <w:p>
      <w:pPr>
        <w:pStyle w:val="Heading3"/>
        <w:rPr/>
      </w:pPr>
      <w:bookmarkStart w:id="18" w:name="__RefHeading___Toc45200083"/>
      <w:bookmarkEnd w:id="18"/>
      <w:r>
        <w:rPr/>
        <w:t>4.2.2</w:t>
        <w:tab/>
        <w:t>Non-roaming architecture</w:t>
      </w:r>
    </w:p>
    <w:p>
      <w:pPr>
        <w:pStyle w:val="Normal"/>
        <w:rPr/>
      </w:pPr>
      <w:r>
        <w:rPr/>
        <w:t>Figure 4.2.2-1 shows a high level view of the architecture for the non-roaming scenario.</w:t>
      </w:r>
    </w:p>
    <w:p>
      <w:pPr>
        <w:pStyle w:val="TH"/>
        <w:rPr/>
      </w:pPr>
      <w:bookmarkStart w:id="19" w:name="_1455002631"/>
      <w:bookmarkEnd w:id="19"/>
      <w:r>
        <w:rPr/>
        <w:object w:dxaOrig="9621" w:dyaOrig="4567">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1.05pt;height:228.35pt" filled="f" o:ole="">
            <v:imagedata r:id="rId9" o:title=""/>
          </v:shape>
          <o:OLEObject Type="Embed" ProgID="" ShapeID="ole_rId8" DrawAspect="Content" ObjectID="_234779022" r:id="rId8"/>
        </w:object>
      </w:r>
    </w:p>
    <w:p>
      <w:pPr>
        <w:pStyle w:val="TF"/>
        <w:rPr/>
      </w:pPr>
      <w:r>
        <w:rPr/>
        <w:t>Figure 4.2.2-1: Non-roaming architecture model for GCSE_LTE</w:t>
      </w:r>
    </w:p>
    <w:p>
      <w:pPr>
        <w:pStyle w:val="Heading3"/>
        <w:rPr/>
      </w:pPr>
      <w:bookmarkStart w:id="20" w:name="__RefHeading___Toc45200084"/>
      <w:bookmarkEnd w:id="20"/>
      <w:r>
        <w:rPr/>
        <w:t>4.2.3</w:t>
        <w:tab/>
        <w:t>Roaming architecture</w:t>
      </w:r>
    </w:p>
    <w:p>
      <w:pPr>
        <w:pStyle w:val="Normal"/>
        <w:rPr/>
      </w:pPr>
      <w:r>
        <w:rPr/>
        <w:t>Figure 4.2.3-1 shows a high level view of the architecture applicable for the Home routed roaming model for Unicast Delivery. For MBMS Delivery, BM-SC in the V-PLMN has a direct MB2 connection with the GCS AS.</w:t>
      </w:r>
    </w:p>
    <w:p>
      <w:pPr>
        <w:pStyle w:val="TH"/>
        <w:rPr/>
      </w:pPr>
      <w:bookmarkStart w:id="21" w:name="_1455002820"/>
      <w:bookmarkEnd w:id="21"/>
      <w:r>
        <w:rPr/>
        <w:object w:dxaOrig="9587" w:dyaOrig="6177">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79.35pt;height:308.85pt" filled="f" o:ole="">
            <v:imagedata r:id="rId11" o:title=""/>
          </v:shape>
          <o:OLEObject Type="Embed" ProgID="" ShapeID="ole_rId10" DrawAspect="Content" ObjectID="_356753880" r:id="rId10"/>
        </w:object>
      </w:r>
    </w:p>
    <w:p>
      <w:pPr>
        <w:pStyle w:val="TF"/>
        <w:rPr/>
      </w:pPr>
      <w:r>
        <w:rPr/>
        <w:t>Figure 4.2.3-1: Home routed roaming model</w:t>
      </w:r>
    </w:p>
    <w:p>
      <w:pPr>
        <w:pStyle w:val="Normal"/>
        <w:rPr/>
      </w:pPr>
      <w:r>
        <w:rPr/>
        <w:t xml:space="preserve">Figure 4.2.3-2 shows a high level view of the architecture applicable for the Local Breakout roaming model for </w:t>
      </w:r>
      <w:r>
        <w:rPr>
          <w:lang w:val="en-US" w:eastAsia="en-US"/>
        </w:rPr>
        <w:t>Unicast</w:t>
      </w:r>
      <w:r>
        <w:rPr/>
        <w:t xml:space="preserve"> Delivery. For MBMS Delivery, BM-SC in the V-PLMN has a direct MB2 connection with the GCS AS.</w:t>
      </w:r>
    </w:p>
    <w:p>
      <w:pPr>
        <w:pStyle w:val="TH"/>
        <w:rPr/>
      </w:pPr>
      <w:bookmarkStart w:id="22" w:name="_1464697333"/>
      <w:bookmarkEnd w:id="22"/>
      <w:r>
        <w:rPr/>
        <w:object w:dxaOrig="9684" w:dyaOrig="6134">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78.85pt;height:303.6pt" filled="f" o:ole="">
            <v:imagedata r:id="rId13" o:title=""/>
          </v:shape>
          <o:OLEObject Type="Embed" ProgID="" ShapeID="ole_rId12" DrawAspect="Content" ObjectID="_723511396" r:id="rId12"/>
        </w:object>
      </w:r>
    </w:p>
    <w:p>
      <w:pPr>
        <w:pStyle w:val="TF"/>
        <w:rPr/>
      </w:pPr>
      <w:r>
        <w:rPr/>
        <w:t>Figure 4.2.3-2: Local Break Out model</w:t>
      </w:r>
    </w:p>
    <w:p>
      <w:pPr>
        <w:pStyle w:val="Normal"/>
        <w:rPr/>
      </w:pPr>
      <w:r>
        <w:rPr/>
        <w:t>The GCS AS is configured with mapping information which contains an IP address range and the corresponding PLMN which is responsible for this IP address range {(</w:t>
      </w:r>
      <w:r>
        <w:rPr>
          <w:lang w:val="en-US" w:eastAsia="en-US"/>
        </w:rPr>
        <w:t>IPx..IPy</w:t>
      </w:r>
      <w:r>
        <w:rPr/>
        <w:t>) -&gt; PLMN ID}.</w:t>
      </w:r>
    </w:p>
    <w:p>
      <w:pPr>
        <w:pStyle w:val="Normal"/>
        <w:rPr/>
      </w:pPr>
      <w:r>
        <w:rPr/>
        <w:t>In roaming scenarios, the GCS AS receives the UE IP address, the HPLMN ID and the VPLMN ID via GC1 signalling from the UE. If the configured PLMN entry corresponding to the UE's IP address matches the HPLMN ID sent by the UE, the GCS AS selects a PCRF from the UE's HPLMN (</w:t>
      </w:r>
      <w:r>
        <w:rPr>
          <w:lang w:val="en-US" w:eastAsia="en-US"/>
        </w:rPr>
        <w:t>hPCRF</w:t>
      </w:r>
      <w:r>
        <w:rPr/>
        <w:t>) using the procedures defined in TS 23.203 [6]. Otherwise, the GCS AS may select a PCRF from either the HPLMN or the VPLMN using the procedures defined in TS 23.203 [6]. The GCS AS makes this selection based on agreements with HPLMN/VPLMN operators.</w:t>
      </w:r>
    </w:p>
    <w:p>
      <w:pPr>
        <w:pStyle w:val="Heading3"/>
        <w:rPr/>
      </w:pPr>
      <w:bookmarkStart w:id="23" w:name="__RefHeading___Toc45200085"/>
      <w:bookmarkEnd w:id="23"/>
      <w:r>
        <w:rPr/>
        <w:t>4.2.4</w:t>
        <w:tab/>
        <w:t>Architecture model using a ProSe UE-to-Network Relay for Public Safety</w:t>
      </w:r>
    </w:p>
    <w:p>
      <w:pPr>
        <w:pStyle w:val="Normal"/>
        <w:rPr/>
      </w:pPr>
      <w:r>
        <w:rPr/>
        <w:t>A Group Communication Service (GCS) is supported to the Remote UE using the ProSe UE-to-Network Relay through the PC5 reference point specified in TS 23.303 [11]. In Figure 4.2.4-1, the architecture includes this scenario. This architecture is only applied when using a Group Communication Service Application Server (GCS AS) for public safety.</w:t>
      </w:r>
    </w:p>
    <w:p>
      <w:pPr>
        <w:pStyle w:val="TH"/>
        <w:rPr/>
      </w:pPr>
      <w:bookmarkStart w:id="24" w:name="_1503737525"/>
      <w:bookmarkEnd w:id="24"/>
      <w:r>
        <w:rPr/>
        <w:object w:dxaOrig="8287" w:dyaOrig="194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14.35pt;height:97pt" filled="f" o:ole="">
            <v:imagedata r:id="rId15" o:title=""/>
          </v:shape>
          <o:OLEObject Type="Embed" ProgID="" ShapeID="ole_rId14" DrawAspect="Content" ObjectID="_1951895428" r:id="rId14"/>
        </w:object>
      </w:r>
    </w:p>
    <w:p>
      <w:pPr>
        <w:pStyle w:val="TF"/>
        <w:rPr/>
      </w:pPr>
      <w:r>
        <w:rPr/>
        <w:t>Figure 4.2.4-1: Architecture model using a ProSe UE-to-Network Relay for Public Safety</w:t>
      </w:r>
    </w:p>
    <w:p>
      <w:pPr>
        <w:pStyle w:val="Heading2"/>
        <w:rPr/>
      </w:pPr>
      <w:bookmarkStart w:id="25" w:name="__RefHeading___Toc45200086"/>
      <w:bookmarkEnd w:id="25"/>
      <w:r>
        <w:rPr/>
        <w:t>4.3</w:t>
        <w:tab/>
        <w:t>Reference points</w:t>
      </w:r>
    </w:p>
    <w:p>
      <w:pPr>
        <w:pStyle w:val="Heading3"/>
        <w:rPr/>
      </w:pPr>
      <w:bookmarkStart w:id="26" w:name="__RefHeading___Toc45200087"/>
      <w:bookmarkEnd w:id="26"/>
      <w:r>
        <w:rPr/>
        <w:t>4.3.1</w:t>
        <w:tab/>
        <w:t>General</w:t>
      </w:r>
    </w:p>
    <w:p>
      <w:pPr>
        <w:pStyle w:val="Normal"/>
        <w:keepNext w:val="true"/>
        <w:rPr/>
      </w:pPr>
      <w:r>
        <w:rPr/>
        <w:t>The reference points used to support group communications are listed in the following clauses.</w:t>
      </w:r>
    </w:p>
    <w:p>
      <w:pPr>
        <w:pStyle w:val="Heading3"/>
        <w:rPr/>
      </w:pPr>
      <w:bookmarkStart w:id="27" w:name="__RefHeading___Toc45200088"/>
      <w:bookmarkEnd w:id="27"/>
      <w:r>
        <w:rPr/>
        <w:t>4.3.2</w:t>
        <w:tab/>
        <w:t>List of Reference Points</w:t>
      </w:r>
    </w:p>
    <w:p>
      <w:pPr>
        <w:pStyle w:val="Heading4"/>
        <w:ind w:left="1418" w:hanging="1418"/>
        <w:rPr/>
      </w:pPr>
      <w:bookmarkStart w:id="28" w:name="__RefHeading___Toc45200089"/>
      <w:bookmarkEnd w:id="28"/>
      <w:r>
        <w:rPr/>
        <w:t>4.3.2.1</w:t>
        <w:tab/>
        <w:t>GC1 reference point</w:t>
      </w:r>
    </w:p>
    <w:p>
      <w:pPr>
        <w:pStyle w:val="Normal"/>
        <w:keepNext w:val="true"/>
        <w:rPr/>
      </w:pPr>
      <w:r>
        <w:rPr/>
        <w:t>The GC1 reference point exists between the GCS AS and the application client on the UE, and is not specified in this release of this specification. However, this specification includes high level descriptions of interactions on the GC1 reference point, which are necessary in order to convey certain information (e.g. PLMN ID) and perform certain functions (e.g. register or re-register with serving PLMN ID) in order for the EPS and MBMS bearer services to be delivered accurately. Some of these aspects are specified in clauses 4.2.1, 4.4.1, 4.4.2, 4.5.1, 4.5.2, 5.3.2 and 5.3.3 of this specification.</w:t>
      </w:r>
    </w:p>
    <w:p>
      <w:pPr>
        <w:pStyle w:val="Heading4"/>
        <w:ind w:left="1418" w:hanging="1418"/>
        <w:rPr/>
      </w:pPr>
      <w:bookmarkStart w:id="29" w:name="__RefHeading___Toc45200090"/>
      <w:bookmarkEnd w:id="29"/>
      <w:r>
        <w:rPr/>
        <w:t>4.3.2.2</w:t>
        <w:tab/>
        <w:t>MB2 reference point</w:t>
      </w:r>
    </w:p>
    <w:p>
      <w:pPr>
        <w:pStyle w:val="Normal"/>
        <w:keepNext w:val="true"/>
        <w:rPr/>
      </w:pPr>
      <w:r>
        <w:rPr/>
        <w:t>The MB2 reference point exists between the GCS AS and the BM-SC.</w:t>
      </w:r>
    </w:p>
    <w:p>
      <w:pPr>
        <w:pStyle w:val="Normal"/>
        <w:keepNext w:val="true"/>
        <w:rPr/>
      </w:pPr>
      <w:r>
        <w:rPr/>
        <w:t>The MB2 reference point provides the ability for the application to:</w:t>
      </w:r>
    </w:p>
    <w:p>
      <w:pPr>
        <w:pStyle w:val="B1"/>
        <w:rPr/>
      </w:pPr>
      <w:r>
        <w:rPr/>
        <w:t>-</w:t>
        <w:tab/>
        <w:t xml:space="preserve">Request the </w:t>
      </w:r>
      <w:r>
        <w:rPr>
          <w:lang w:val="en-US" w:eastAsia="en-US"/>
        </w:rPr>
        <w:t xml:space="preserve">allocation/deallocation </w:t>
      </w:r>
      <w:r>
        <w:rPr/>
        <w:t>of a set of TMGIs,</w:t>
      </w:r>
    </w:p>
    <w:p>
      <w:pPr>
        <w:pStyle w:val="B1"/>
        <w:rPr/>
      </w:pPr>
      <w:r>
        <w:rPr/>
        <w:t>-</w:t>
        <w:tab/>
        <w:t>Request to activate, deactivate, and modify an MBMS bearer:</w:t>
      </w:r>
    </w:p>
    <w:p>
      <w:pPr>
        <w:pStyle w:val="B2"/>
        <w:rPr/>
      </w:pPr>
      <w:r>
        <w:rPr/>
        <w:t>-</w:t>
        <w:tab/>
        <w:t>this may include request related to BM-SC applying FEC or RoHC or both to a set of media.</w:t>
      </w:r>
    </w:p>
    <w:p>
      <w:pPr>
        <w:pStyle w:val="Normal"/>
        <w:keepNext w:val="true"/>
        <w:rPr/>
      </w:pPr>
      <w:r>
        <w:rPr/>
        <w:t>The MB2 reference point provides the ability for the BM-SC to:</w:t>
      </w:r>
    </w:p>
    <w:p>
      <w:pPr>
        <w:pStyle w:val="B1"/>
        <w:rPr/>
      </w:pPr>
      <w:r>
        <w:rPr/>
        <w:t>-</w:t>
        <w:tab/>
        <w:t>Notify the application of the status of an MBMS bearer.</w:t>
      </w:r>
    </w:p>
    <w:p>
      <w:pPr>
        <w:pStyle w:val="NO"/>
        <w:rPr/>
      </w:pPr>
      <w:r>
        <w:rPr/>
        <w:t>NOTE:</w:t>
        <w:tab/>
        <w:t>The ability to indicate failure to deliver content is limited to current functionality.</w:t>
      </w:r>
    </w:p>
    <w:p>
      <w:pPr>
        <w:pStyle w:val="Heading4"/>
        <w:ind w:left="1418" w:hanging="1418"/>
        <w:rPr/>
      </w:pPr>
      <w:bookmarkStart w:id="30" w:name="__RefHeading___Toc45200091"/>
      <w:bookmarkEnd w:id="30"/>
      <w:r>
        <w:rPr/>
        <w:t>4.3.2.3</w:t>
        <w:tab/>
      </w:r>
      <w:r>
        <w:rPr>
          <w:lang w:val="en-US" w:eastAsia="en-US"/>
        </w:rPr>
        <w:t>SGmb/SGi-mb/M1/M3</w:t>
      </w:r>
      <w:r>
        <w:rPr/>
        <w:t xml:space="preserve"> reference points</w:t>
      </w:r>
    </w:p>
    <w:p>
      <w:pPr>
        <w:pStyle w:val="Normal"/>
        <w:keepNext w:val="true"/>
        <w:rPr/>
      </w:pPr>
      <w:r>
        <w:rPr/>
        <w:t xml:space="preserve">The </w:t>
      </w:r>
      <w:r>
        <w:rPr>
          <w:lang w:val="en-US" w:eastAsia="en-US"/>
        </w:rPr>
        <w:t>SGmb/SGi-mb/M1/M3</w:t>
      </w:r>
      <w:r>
        <w:rPr/>
        <w:t xml:space="preserve"> reference points are internal to the MBMS system and are defined in TS 23.246 [3].</w:t>
      </w:r>
    </w:p>
    <w:p>
      <w:pPr>
        <w:pStyle w:val="Heading4"/>
        <w:ind w:left="1418" w:hanging="1418"/>
        <w:rPr/>
      </w:pPr>
      <w:bookmarkStart w:id="31" w:name="__RefHeading___Toc45200092"/>
      <w:bookmarkEnd w:id="31"/>
      <w:r>
        <w:rPr/>
        <w:t>4.3.2.4</w:t>
        <w:tab/>
        <w:t>Rx reference point</w:t>
      </w:r>
    </w:p>
    <w:p>
      <w:pPr>
        <w:pStyle w:val="Normal"/>
        <w:keepNext w:val="true"/>
        <w:rPr/>
      </w:pPr>
      <w:r>
        <w:rPr/>
        <w:t xml:space="preserve">The Rx reference point is defined in TS 29.214 [4]. The GCS AS uses the Rx interface to manage </w:t>
      </w:r>
      <w:r>
        <w:rPr>
          <w:lang w:val="en-US" w:eastAsia="en-US"/>
        </w:rPr>
        <w:t>unicast</w:t>
      </w:r>
      <w:r>
        <w:rPr/>
        <w:t xml:space="preserve"> resources.</w:t>
      </w:r>
    </w:p>
    <w:p>
      <w:pPr>
        <w:pStyle w:val="Heading2"/>
        <w:rPr/>
      </w:pPr>
      <w:bookmarkStart w:id="32" w:name="__RefHeading___Toc45200093"/>
      <w:bookmarkEnd w:id="32"/>
      <w:r>
        <w:rPr/>
        <w:t>4.4</w:t>
        <w:tab/>
        <w:t>High level functions</w:t>
      </w:r>
    </w:p>
    <w:p>
      <w:pPr>
        <w:pStyle w:val="Heading3"/>
        <w:rPr/>
      </w:pPr>
      <w:bookmarkStart w:id="33" w:name="__RefHeading___Toc45200094"/>
      <w:bookmarkEnd w:id="33"/>
      <w:r>
        <w:rPr/>
        <w:t>4.4.1</w:t>
        <w:tab/>
      </w:r>
      <w:r>
        <w:rPr>
          <w:lang w:val="en-US" w:eastAsia="en-US"/>
        </w:rPr>
        <w:t>Unicast</w:t>
      </w:r>
      <w:r>
        <w:rPr/>
        <w:t xml:space="preserve"> Delivery</w:t>
      </w:r>
    </w:p>
    <w:p>
      <w:pPr>
        <w:pStyle w:val="Normal"/>
        <w:rPr/>
      </w:pPr>
      <w:r>
        <w:rPr/>
        <w:t xml:space="preserve">The UE and GCS AS use the EPS bearers defined in TS 23.401 [5] for </w:t>
      </w:r>
      <w:r>
        <w:rPr>
          <w:lang w:val="en-US" w:eastAsia="en-US"/>
        </w:rPr>
        <w:t>Unicast</w:t>
      </w:r>
      <w:r>
        <w:rPr/>
        <w:t xml:space="preserve"> Delivery. The EPS bearers are used for the following:</w:t>
      </w:r>
    </w:p>
    <w:p>
      <w:pPr>
        <w:pStyle w:val="B1"/>
        <w:rPr/>
      </w:pPr>
      <w:r>
        <w:rPr/>
        <w:t>-</w:t>
        <w:tab/>
        <w:t>Exchanging GC1 signalling between UE and GCS AS.</w:t>
      </w:r>
    </w:p>
    <w:p>
      <w:pPr>
        <w:pStyle w:val="B1"/>
        <w:rPr/>
      </w:pPr>
      <w:r>
        <w:rPr/>
        <w:t>-</w:t>
        <w:tab/>
        <w:t>Transport of data on the uplink from UE to the GCS AS.</w:t>
      </w:r>
    </w:p>
    <w:p>
      <w:pPr>
        <w:pStyle w:val="B1"/>
        <w:rPr/>
      </w:pPr>
      <w:r>
        <w:rPr/>
        <w:t>-</w:t>
        <w:tab/>
        <w:t>Transport of data on the downlink from GCS AS to UE when MBMS Delivery is not desirable or possible.</w:t>
      </w:r>
    </w:p>
    <w:p>
      <w:pPr>
        <w:pStyle w:val="Normal"/>
        <w:rPr/>
      </w:pPr>
      <w:r>
        <w:rPr/>
        <w:t>The GCS AS uses the Rx interface to specify and modify the priority level of the EPS bearers used for the group communication session (see clause 5.4).</w:t>
      </w:r>
    </w:p>
    <w:p>
      <w:pPr>
        <w:pStyle w:val="Heading3"/>
        <w:rPr/>
      </w:pPr>
      <w:bookmarkStart w:id="34" w:name="__RefHeading___Toc45200095"/>
      <w:bookmarkEnd w:id="34"/>
      <w:r>
        <w:rPr/>
        <w:t>4.4.2</w:t>
        <w:tab/>
        <w:t>MBMS Delivery</w:t>
      </w:r>
    </w:p>
    <w:p>
      <w:pPr>
        <w:pStyle w:val="Normal"/>
        <w:rPr/>
      </w:pPr>
      <w:r>
        <w:rPr/>
        <w:t>The GCS AS uses the MBMS bearers defined in TS 23.246 [3] for MBMS Delivery. The MBMS bearer is used to transport data on the downlink from the GCS AS to the UE. The MBMS bearer(s) used for MBMS Delivery can be pre-established before the group communication session is setup or can be dynamically established after the group communication session is setup.</w:t>
      </w:r>
    </w:p>
    <w:p>
      <w:pPr>
        <w:pStyle w:val="NO"/>
        <w:rPr/>
      </w:pPr>
      <w:r>
        <w:rPr/>
        <w:t>NOTE:</w:t>
        <w:tab/>
        <w:t>Downlink data from the same or different group communication sessions may be multiplexed on the same MBMS bearer as required by the GCS AS. The multiplexing of such data is transparent to the BM-SC.</w:t>
      </w:r>
    </w:p>
    <w:p>
      <w:pPr>
        <w:pStyle w:val="Heading3"/>
        <w:rPr/>
      </w:pPr>
      <w:bookmarkStart w:id="35" w:name="__RefHeading___Toc45200096"/>
      <w:bookmarkEnd w:id="35"/>
      <w:r>
        <w:rPr/>
        <w:t>4.4.3</w:t>
        <w:tab/>
        <w:t>Service continuity</w:t>
      </w:r>
    </w:p>
    <w:p>
      <w:pPr>
        <w:pStyle w:val="Normal"/>
        <w:rPr/>
      </w:pPr>
      <w:r>
        <w:rPr/>
        <w:t xml:space="preserve">The UE uses the service continuity procedures defined in clause 5.3 for switching between </w:t>
      </w:r>
      <w:r>
        <w:rPr>
          <w:lang w:val="en-US" w:eastAsia="en-US"/>
        </w:rPr>
        <w:t>Unicast</w:t>
      </w:r>
      <w:r>
        <w:rPr/>
        <w:t xml:space="preserve"> Delivery and MBMS Delivery.</w:t>
      </w:r>
    </w:p>
    <w:p>
      <w:pPr>
        <w:pStyle w:val="Heading2"/>
        <w:rPr/>
      </w:pPr>
      <w:bookmarkStart w:id="36" w:name="__RefHeading___Toc45200097"/>
      <w:bookmarkEnd w:id="36"/>
      <w:r>
        <w:rPr/>
        <w:t>4.5</w:t>
        <w:tab/>
        <w:t>Network Elements</w:t>
      </w:r>
    </w:p>
    <w:p>
      <w:pPr>
        <w:pStyle w:val="Heading3"/>
        <w:rPr/>
      </w:pPr>
      <w:bookmarkStart w:id="37" w:name="__RefHeading___Toc45200098"/>
      <w:bookmarkEnd w:id="37"/>
      <w:r>
        <w:rPr/>
        <w:t>4.5.1</w:t>
        <w:tab/>
        <w:t>GCS AS</w:t>
      </w:r>
    </w:p>
    <w:p>
      <w:pPr>
        <w:pStyle w:val="Normal"/>
        <w:rPr/>
      </w:pPr>
      <w:r>
        <w:rPr/>
        <w:t>The GCS AS shall support the following functionality:</w:t>
      </w:r>
    </w:p>
    <w:p>
      <w:pPr>
        <w:pStyle w:val="B1"/>
        <w:rPr/>
      </w:pPr>
      <w:r>
        <w:rPr/>
        <w:t>-</w:t>
        <w:tab/>
        <w:t>Exchanging GC1 signalling (including GCS session and group management aspects) with the UE.</w:t>
      </w:r>
    </w:p>
    <w:p>
      <w:pPr>
        <w:pStyle w:val="B1"/>
        <w:rPr/>
      </w:pPr>
      <w:r>
        <w:rPr/>
        <w:t>-</w:t>
        <w:tab/>
        <w:t xml:space="preserve">Receiving uplink data from the UE over </w:t>
      </w:r>
      <w:r>
        <w:rPr>
          <w:lang w:val="en-US" w:eastAsia="en-US"/>
        </w:rPr>
        <w:t>unicast</w:t>
      </w:r>
    </w:p>
    <w:p>
      <w:pPr>
        <w:pStyle w:val="B1"/>
        <w:rPr/>
      </w:pPr>
      <w:r>
        <w:rPr/>
        <w:t>-</w:t>
        <w:tab/>
        <w:t xml:space="preserve">Delivery of data to all the UEs belonging to a group using </w:t>
      </w:r>
      <w:r>
        <w:rPr>
          <w:lang w:val="en-US" w:eastAsia="en-US"/>
        </w:rPr>
        <w:t>Unicast</w:t>
      </w:r>
      <w:r>
        <w:rPr/>
        <w:t xml:space="preserve"> Delivery and/or MBMS Delivery.</w:t>
      </w:r>
    </w:p>
    <w:p>
      <w:pPr>
        <w:pStyle w:val="B1"/>
        <w:rPr/>
      </w:pPr>
      <w:r>
        <w:rPr/>
        <w:t>-</w:t>
        <w:tab/>
        <w:t>Transport of application level session information via Rx interface towards PCRF.</w:t>
      </w:r>
    </w:p>
    <w:p>
      <w:pPr>
        <w:pStyle w:val="B1"/>
        <w:rPr/>
      </w:pPr>
      <w:r>
        <w:rPr/>
        <w:t>-</w:t>
        <w:tab/>
        <w:t xml:space="preserve">Support for service continuity procedures for a UE to switch between </w:t>
      </w:r>
      <w:r>
        <w:rPr>
          <w:lang w:val="en-US" w:eastAsia="en-US"/>
        </w:rPr>
        <w:t>Unicast</w:t>
      </w:r>
      <w:r>
        <w:rPr/>
        <w:t xml:space="preserve"> Delivery and MBMS Delivery as specified in clause 5.3.</w:t>
      </w:r>
    </w:p>
    <w:p>
      <w:pPr>
        <w:pStyle w:val="Heading3"/>
        <w:rPr/>
      </w:pPr>
      <w:bookmarkStart w:id="38" w:name="__RefHeading___Toc45200099"/>
      <w:bookmarkEnd w:id="38"/>
      <w:r>
        <w:rPr/>
        <w:t>4.5.2</w:t>
        <w:tab/>
        <w:t>UE</w:t>
      </w:r>
    </w:p>
    <w:p>
      <w:pPr>
        <w:pStyle w:val="Normal"/>
        <w:rPr/>
      </w:pPr>
      <w:r>
        <w:rPr/>
        <w:t>The GCS capable UE shall support the following functionality:</w:t>
      </w:r>
    </w:p>
    <w:p>
      <w:pPr>
        <w:pStyle w:val="B1"/>
        <w:rPr/>
      </w:pPr>
      <w:r>
        <w:rPr/>
        <w:t>-</w:t>
        <w:tab/>
        <w:t>Exchanging GC1 signalling (including GCS session and group management aspects) with the GCS AS.</w:t>
      </w:r>
    </w:p>
    <w:p>
      <w:pPr>
        <w:pStyle w:val="B1"/>
        <w:rPr/>
      </w:pPr>
      <w:r>
        <w:rPr/>
        <w:t>-</w:t>
        <w:tab/>
        <w:t>Provision of a UE specific IDLE MODE DRX cycle length to the core network as specified in TS 23.401 [5] clause 5.13.</w:t>
      </w:r>
    </w:p>
    <w:p>
      <w:pPr>
        <w:pStyle w:val="B1"/>
        <w:rPr/>
      </w:pPr>
      <w:r>
        <w:rPr/>
        <w:t>-</w:t>
        <w:tab/>
        <w:t xml:space="preserve">Receiving data from a GCS AS using either </w:t>
      </w:r>
      <w:r>
        <w:rPr>
          <w:lang w:val="en-US" w:eastAsia="en-US"/>
        </w:rPr>
        <w:t>Unicast</w:t>
      </w:r>
      <w:r>
        <w:rPr/>
        <w:t xml:space="preserve"> Delivery or MBMS Delivery, or both simultaneously.</w:t>
      </w:r>
    </w:p>
    <w:p>
      <w:pPr>
        <w:pStyle w:val="B1"/>
        <w:rPr/>
      </w:pPr>
      <w:r>
        <w:rPr/>
        <w:t>-</w:t>
        <w:tab/>
        <w:t xml:space="preserve">Sending data on the uplink to the GCS AS using </w:t>
      </w:r>
      <w:r>
        <w:rPr>
          <w:lang w:val="en-US" w:eastAsia="en-US"/>
        </w:rPr>
        <w:t>unicast</w:t>
      </w:r>
      <w:r>
        <w:rPr/>
        <w:t>.</w:t>
      </w:r>
    </w:p>
    <w:p>
      <w:pPr>
        <w:pStyle w:val="B1"/>
        <w:rPr/>
      </w:pPr>
      <w:r>
        <w:rPr/>
        <w:t>-</w:t>
        <w:tab/>
        <w:t xml:space="preserve">Support for service continuity procedures to switch between </w:t>
      </w:r>
      <w:r>
        <w:rPr>
          <w:lang w:val="en-US" w:eastAsia="en-US"/>
        </w:rPr>
        <w:t>Unicast</w:t>
      </w:r>
      <w:r>
        <w:rPr/>
        <w:t xml:space="preserve"> Delivery and MBMS Delivery as specified in clause 5.3.</w:t>
      </w:r>
    </w:p>
    <w:p>
      <w:pPr>
        <w:pStyle w:val="B1"/>
        <w:rPr/>
      </w:pPr>
      <w:r>
        <w:rPr/>
        <w:t>-</w:t>
        <w:tab/>
        <w:t>Simultaneous monitoring and reception of one or more MBMS bearer(s).</w:t>
      </w:r>
    </w:p>
    <w:p>
      <w:pPr>
        <w:pStyle w:val="Heading3"/>
        <w:rPr/>
      </w:pPr>
      <w:bookmarkStart w:id="39" w:name="__RefHeading___Toc45200100"/>
      <w:bookmarkEnd w:id="39"/>
      <w:r>
        <w:rPr/>
        <w:t>4.5.3</w:t>
        <w:tab/>
        <w:t>PCRF</w:t>
      </w:r>
    </w:p>
    <w:p>
      <w:pPr>
        <w:pStyle w:val="Normal"/>
        <w:rPr/>
      </w:pPr>
      <w:r>
        <w:rPr/>
        <w:t>The PCRF supports the functionality defined in TS 23.203 [6].</w:t>
      </w:r>
    </w:p>
    <w:p>
      <w:pPr>
        <w:pStyle w:val="Heading3"/>
        <w:rPr/>
      </w:pPr>
      <w:bookmarkStart w:id="40" w:name="__RefHeading___Toc45200101"/>
      <w:bookmarkEnd w:id="40"/>
      <w:r>
        <w:rPr/>
        <w:t>4.5.4</w:t>
        <w:tab/>
        <w:t>BM-SC</w:t>
      </w:r>
    </w:p>
    <w:p>
      <w:pPr>
        <w:pStyle w:val="Normal"/>
        <w:rPr/>
      </w:pPr>
      <w:r>
        <w:rPr/>
        <w:t>The BM-SC shall support the following functionality:</w:t>
      </w:r>
    </w:p>
    <w:p>
      <w:pPr>
        <w:pStyle w:val="B1"/>
        <w:rPr/>
      </w:pPr>
      <w:r>
        <w:rPr/>
        <w:t>-</w:t>
        <w:tab/>
        <w:t>MBMS Broadcast Mode procedures defined in TS 23.246 [3].</w:t>
      </w:r>
    </w:p>
    <w:p>
      <w:pPr>
        <w:pStyle w:val="B1"/>
        <w:rPr/>
      </w:pPr>
      <w:r>
        <w:rPr/>
        <w:t>-</w:t>
        <w:tab/>
        <w:t>MB2 procedures defined in clause 5.1 for activating, deactivating and modifying an MBMS bearer.</w:t>
      </w:r>
    </w:p>
    <w:p>
      <w:pPr>
        <w:pStyle w:val="Heading1"/>
        <w:ind w:left="1134" w:hanging="1134"/>
        <w:rPr>
          <w:lang w:eastAsia="zh-CN"/>
        </w:rPr>
      </w:pPr>
      <w:bookmarkStart w:id="41" w:name="__RefHeading___Toc45200102"/>
      <w:bookmarkEnd w:id="41"/>
      <w:r>
        <w:rPr>
          <w:lang w:eastAsia="zh-CN"/>
        </w:rPr>
        <w:t>5</w:t>
      </w:r>
      <w:r>
        <w:rPr/>
        <w:tab/>
        <w:t>Functional Description and Information Flow</w:t>
      </w:r>
    </w:p>
    <w:p>
      <w:pPr>
        <w:pStyle w:val="Heading2"/>
        <w:rPr/>
      </w:pPr>
      <w:bookmarkStart w:id="42" w:name="__RefHeading___Toc45200103"/>
      <w:bookmarkEnd w:id="42"/>
      <w:r>
        <w:rPr>
          <w:lang w:val="en-US"/>
        </w:rPr>
        <w:t>5.1</w:t>
        <w:tab/>
        <w:t>MB2: Interface between GCS AS and BM-SC</w:t>
      </w:r>
    </w:p>
    <w:p>
      <w:pPr>
        <w:pStyle w:val="Heading3"/>
        <w:rPr/>
      </w:pPr>
      <w:bookmarkStart w:id="43" w:name="__RefHeading___Toc45200104"/>
      <w:bookmarkEnd w:id="43"/>
      <w:r>
        <w:rPr>
          <w:lang w:val="en-US"/>
        </w:rPr>
        <w:t>5.1.1</w:t>
        <w:tab/>
        <w:t>General</w:t>
      </w:r>
    </w:p>
    <w:p>
      <w:pPr>
        <w:pStyle w:val="Normal"/>
        <w:rPr/>
      </w:pPr>
      <w:r>
        <w:rPr/>
        <w:t>MB2 offers access to the MBMS bearer service from a GCS AS. MB2 carries control plane signalling (MB2-C) and user plane (MB2-U) between GCS AS and BM-SC. MB2 has the following properties:</w:t>
      </w:r>
    </w:p>
    <w:p>
      <w:pPr>
        <w:pStyle w:val="B1"/>
        <w:rPr/>
      </w:pPr>
      <w:r>
        <w:rPr>
          <w:rFonts w:eastAsia="Malgun Gothic"/>
          <w:lang w:eastAsia="en-US"/>
        </w:rPr>
        <w:t>-</w:t>
        <w:tab/>
        <w:t>MB2 is used by the GCS AS to interact with the BM-SC for MBMS bearer management.</w:t>
      </w:r>
    </w:p>
    <w:p>
      <w:pPr>
        <w:pStyle w:val="B1"/>
        <w:rPr/>
      </w:pPr>
      <w:r>
        <w:rPr>
          <w:rFonts w:eastAsia="Malgun Gothic"/>
          <w:lang w:eastAsia="en-US"/>
        </w:rPr>
        <w:t>-</w:t>
        <w:tab/>
        <w:t>The GCS AS may use the MBMS service from multiple BM-SCs, each with a separate MB2 interface.</w:t>
      </w:r>
    </w:p>
    <w:p>
      <w:pPr>
        <w:pStyle w:val="B1"/>
        <w:rPr>
          <w:rFonts w:eastAsia="Malgun Gothic"/>
          <w:lang w:eastAsia="en-US"/>
        </w:rPr>
      </w:pPr>
      <w:r>
        <w:rPr>
          <w:rFonts w:eastAsia="Malgun Gothic"/>
          <w:lang w:eastAsia="en-US"/>
        </w:rPr>
        <w:t>-</w:t>
        <w:tab/>
        <w:t>The BM-SC shall provide service to multiple GCS ASs via a separate MB2 interface.</w:t>
      </w:r>
    </w:p>
    <w:p>
      <w:pPr>
        <w:pStyle w:val="B1"/>
        <w:rPr>
          <w:lang w:eastAsia="en-US"/>
        </w:rPr>
      </w:pPr>
      <w:r>
        <w:rPr>
          <w:rFonts w:eastAsia="Malgun Gothic"/>
          <w:lang w:eastAsia="en-US"/>
        </w:rPr>
        <w:t>-</w:t>
        <w:tab/>
        <w:t xml:space="preserve">Within one PLMN, an </w:t>
      </w:r>
      <w:r>
        <w:rPr/>
        <w:t>MBMS session is supported by exactly one BM-SC and provided for only one GCS AS.</w:t>
      </w:r>
    </w:p>
    <w:p>
      <w:pPr>
        <w:pStyle w:val="Normal"/>
        <w:ind w:left="568" w:hanging="284"/>
        <w:rPr/>
      </w:pPr>
      <w:r>
        <w:rPr>
          <w:rFonts w:eastAsia="Malgun Gothic"/>
        </w:rPr>
        <w:t>-</w:t>
        <w:tab/>
        <w:t>The data transferred via MBMS bearer(s) by the GCS AS is transparent to the BM-SC. A GCS AS may transfer data from one or multiple GCS groups via a single MBMS bearer.</w:t>
      </w:r>
    </w:p>
    <w:p>
      <w:pPr>
        <w:pStyle w:val="Normal"/>
        <w:ind w:left="568" w:hanging="284"/>
        <w:rPr/>
      </w:pPr>
      <w:r>
        <w:rPr>
          <w:rFonts w:eastAsia="Malgun Gothic"/>
        </w:rPr>
        <w:t>-</w:t>
        <w:tab/>
        <w:t>MB2 is a standardized secured interface to an AS.</w:t>
      </w:r>
    </w:p>
    <w:p>
      <w:pPr>
        <w:pStyle w:val="Normal"/>
        <w:ind w:left="568" w:hanging="284"/>
        <w:rPr/>
      </w:pPr>
      <w:r>
        <w:rPr>
          <w:rFonts w:eastAsia="Malgun Gothic"/>
        </w:rPr>
        <w:t>-</w:t>
        <w:tab/>
        <w:t>The GCS AS needs to be configured with the IP addresses or a FQDN of the contact points of MB2-C. The MB2-C contact points need to be configured per PLMN ID.</w:t>
      </w:r>
    </w:p>
    <w:p>
      <w:pPr>
        <w:pStyle w:val="Normal"/>
        <w:ind w:left="568" w:hanging="284"/>
        <w:rPr/>
      </w:pPr>
      <w:r>
        <w:rPr>
          <w:rFonts w:eastAsia="Malgun Gothic"/>
        </w:rPr>
        <w:t>-</w:t>
        <w:tab/>
        <w:t xml:space="preserve">The user plane transport information (e.g. IP address/UDP port) for delivering </w:t>
      </w:r>
      <w:r>
        <w:rPr/>
        <w:t xml:space="preserve">group communication data flow </w:t>
      </w:r>
      <w:r>
        <w:rPr>
          <w:rFonts w:eastAsia="Malgun Gothic"/>
        </w:rPr>
        <w:t>from the GCS AS to the BM-SC over MB2-U shall be exchanged over MB2-C.</w:t>
      </w:r>
    </w:p>
    <w:p>
      <w:pPr>
        <w:pStyle w:val="NO"/>
        <w:rPr/>
      </w:pPr>
      <w:r>
        <w:rPr>
          <w:lang w:eastAsia="ja-JP"/>
        </w:rPr>
        <w:t>NOTE</w:t>
      </w:r>
      <w:r>
        <w:rPr>
          <w:rFonts w:eastAsia="Malgun Gothic"/>
          <w:lang w:eastAsia="ja-JP"/>
        </w:rPr>
        <w:t> 1</w:t>
      </w:r>
      <w:r>
        <w:rPr>
          <w:lang w:eastAsia="ja-JP"/>
        </w:rPr>
        <w:t>:</w:t>
        <w:tab/>
      </w:r>
      <w:r>
        <w:rPr/>
        <w:t xml:space="preserve">The </w:t>
      </w:r>
      <w:r>
        <w:rPr>
          <w:lang w:eastAsia="ja-JP"/>
        </w:rPr>
        <w:t>GCS AS is not associated to any specific PLMN from an ownership standpoint.</w:t>
      </w:r>
    </w:p>
    <w:p>
      <w:pPr>
        <w:pStyle w:val="NO"/>
        <w:rPr/>
      </w:pPr>
      <w:r>
        <w:rPr/>
        <w:t>NOTE 2:</w:t>
        <w:tab/>
        <w:t>It is up to stage 3 to define the protocol stack and security requirements for MB2-C/U, and any additional parameters that may be needed by the MBMS procedure as defined in TS 23.246 [3].</w:t>
      </w:r>
    </w:p>
    <w:p>
      <w:pPr>
        <w:pStyle w:val="Heading3"/>
        <w:rPr>
          <w:lang w:val="en-US"/>
        </w:rPr>
      </w:pPr>
      <w:bookmarkStart w:id="44" w:name="__RefHeading___Toc45200105"/>
      <w:bookmarkEnd w:id="44"/>
      <w:r>
        <w:rPr>
          <w:lang w:val="en-US"/>
        </w:rPr>
        <w:t>5.1.2</w:t>
        <w:tab/>
        <w:t>MB2 Procedures</w:t>
      </w:r>
    </w:p>
    <w:p>
      <w:pPr>
        <w:pStyle w:val="Heading4"/>
        <w:ind w:left="1418" w:hanging="1418"/>
        <w:rPr>
          <w:lang w:val="en-US"/>
        </w:rPr>
      </w:pPr>
      <w:bookmarkStart w:id="45" w:name="__RefHeading___Toc45200106"/>
      <w:bookmarkEnd w:id="45"/>
      <w:r>
        <w:rPr>
          <w:lang w:val="en-US"/>
        </w:rPr>
        <w:t>5.1.2.1</w:t>
        <w:tab/>
        <w:t>General</w:t>
      </w:r>
    </w:p>
    <w:p>
      <w:pPr>
        <w:pStyle w:val="Normal"/>
        <w:keepNext w:val="true"/>
        <w:rPr/>
      </w:pPr>
      <w:r>
        <w:rPr/>
        <w:t>The MB2 interface provides the ability for the application to use the functionality of the MBMS system to deliver data to group members over MBMS. The procedures supported include:</w:t>
      </w:r>
    </w:p>
    <w:p>
      <w:pPr>
        <w:pStyle w:val="B1"/>
        <w:rPr/>
      </w:pPr>
      <w:r>
        <w:rPr/>
        <w:t>-</w:t>
        <w:tab/>
        <w:t>allocation of a set of TMGIs (TS 23.246 [3]) by the BM-SC at the request of the GCS AS, (see clause 5.1.2.2.2),</w:t>
      </w:r>
    </w:p>
    <w:p>
      <w:pPr>
        <w:pStyle w:val="B1"/>
        <w:rPr/>
      </w:pPr>
      <w:r>
        <w:rPr/>
        <w:t>-</w:t>
        <w:tab/>
      </w:r>
      <w:r>
        <w:rPr>
          <w:lang w:val="en-US" w:eastAsia="en-US"/>
        </w:rPr>
        <w:t>deallocation</w:t>
      </w:r>
      <w:r>
        <w:rPr/>
        <w:t xml:space="preserve"> of a set of TMGIs by the BM-SC at the request of the GCS AS, (see clause 5.1.2.2.3),</w:t>
      </w:r>
    </w:p>
    <w:p>
      <w:pPr>
        <w:pStyle w:val="B1"/>
        <w:rPr/>
      </w:pPr>
      <w:r>
        <w:rPr/>
        <w:t>-</w:t>
        <w:tab/>
        <w:t>activating an MBMS bearer, (see clause 5.1.2.3.2):</w:t>
      </w:r>
    </w:p>
    <w:p>
      <w:pPr>
        <w:pStyle w:val="B2"/>
        <w:rPr/>
      </w:pPr>
      <w:r>
        <w:rPr/>
        <w:t>-</w:t>
        <w:tab/>
        <w:t>this may include request related to BM-SC applying FEC or RoHC or both to a set of media.</w:t>
      </w:r>
    </w:p>
    <w:p>
      <w:pPr>
        <w:pStyle w:val="B1"/>
        <w:rPr/>
      </w:pPr>
      <w:r>
        <w:rPr/>
        <w:t>-</w:t>
        <w:tab/>
        <w:t>deactivating an active MBMS bearer, (see clause 5.1.2.3.3),</w:t>
      </w:r>
    </w:p>
    <w:p>
      <w:pPr>
        <w:pStyle w:val="B1"/>
        <w:rPr/>
      </w:pPr>
      <w:r>
        <w:rPr/>
        <w:t>-</w:t>
        <w:tab/>
        <w:t>modifying characteristics of an active MBMS bearer, (see clause 5.1.2.4), and</w:t>
      </w:r>
    </w:p>
    <w:p>
      <w:pPr>
        <w:pStyle w:val="B1"/>
        <w:rPr/>
      </w:pPr>
      <w:r>
        <w:rPr/>
        <w:t>-</w:t>
        <w:tab/>
        <w:t>reporting of MBMS delivery status from the BM-SC to the GCS AS, (see clause 5.1.2.5).</w:t>
      </w:r>
    </w:p>
    <w:p>
      <w:pPr>
        <w:pStyle w:val="Normal"/>
        <w:keepNext w:val="true"/>
        <w:rPr/>
      </w:pPr>
      <w:r>
        <w:rPr/>
        <w:t xml:space="preserve">The MB2 interface between the GCS AS and the BM-SC is established before any MB2 messages are sent between these two entities, and carries all MB2 messages between the two entities for all </w:t>
      </w:r>
      <w:r>
        <w:rPr>
          <w:lang w:val="en-US"/>
        </w:rPr>
        <w:t>MBMS bearers used by the GCS AS</w:t>
      </w:r>
      <w:r>
        <w:rPr/>
        <w:t xml:space="preserve">. The </w:t>
      </w:r>
      <w:r>
        <w:rPr>
          <w:lang w:val="en-US" w:eastAsia="en-US"/>
        </w:rPr>
        <w:t>TMGI/FlowID</w:t>
      </w:r>
      <w:r>
        <w:rPr/>
        <w:t xml:space="preserve"> (see TS 23.246 [3]) is the unique identifier used by the GCS AS and BM-SC to refer to the MBMS bearer.</w:t>
      </w:r>
    </w:p>
    <w:p>
      <w:pPr>
        <w:pStyle w:val="Heading4"/>
        <w:ind w:left="1418" w:hanging="1418"/>
        <w:rPr>
          <w:lang w:val="en-US"/>
        </w:rPr>
      </w:pPr>
      <w:bookmarkStart w:id="46" w:name="__RefHeading___Toc45200107"/>
      <w:bookmarkEnd w:id="46"/>
      <w:r>
        <w:rPr>
          <w:lang w:val="en-US"/>
        </w:rPr>
        <w:t>5.1.2.2</w:t>
        <w:tab/>
        <w:t>TMGI Management</w:t>
      </w:r>
    </w:p>
    <w:p>
      <w:pPr>
        <w:pStyle w:val="Heading5"/>
        <w:ind w:left="1701" w:hanging="1701"/>
        <w:rPr/>
      </w:pPr>
      <w:bookmarkStart w:id="47" w:name="__RefHeading___Toc45200108"/>
      <w:bookmarkEnd w:id="47"/>
      <w:r>
        <w:rPr/>
        <w:t>5.1.2.2.1</w:t>
        <w:tab/>
        <w:t>General</w:t>
      </w:r>
    </w:p>
    <w:p>
      <w:pPr>
        <w:pStyle w:val="Normal"/>
        <w:rPr/>
      </w:pPr>
      <w:r>
        <w:rPr>
          <w:lang w:val="en-US"/>
        </w:rPr>
        <w:t>TMGIs are managed between the GCS AS and the BM-SC using the following explicit allocation and deallocation procedures upon request from the GCS AS.</w:t>
      </w:r>
    </w:p>
    <w:p>
      <w:pPr>
        <w:pStyle w:val="Normal"/>
        <w:rPr/>
      </w:pPr>
      <w:r>
        <w:rPr/>
        <w:t>TMGIs may also be allocated automatically by the BM-SC at bearer activation as described in clause 5.1.2.3.2.</w:t>
      </w:r>
    </w:p>
    <w:p>
      <w:pPr>
        <w:pStyle w:val="Normal"/>
        <w:rPr/>
      </w:pPr>
      <w:r>
        <w:rPr/>
        <w:t>Each TMGI is allocated by the BM-SC for a given period of time determined by the BM-SC. If the GCS AS wants to retain access to a TMGI for an extended period of time the GCS AS needs to request extension of the allocation period. The GCS AS may request an extension of the allocation period at any time prior to expiry of the time period. The actions consequent upon expiry of a TMGI allocation period are described in clause 5.1.2.2.4.</w:t>
      </w:r>
    </w:p>
    <w:p>
      <w:pPr>
        <w:pStyle w:val="Heading5"/>
        <w:ind w:left="1701" w:hanging="1701"/>
        <w:rPr/>
      </w:pPr>
      <w:bookmarkStart w:id="48" w:name="__RefHeading___Toc45200109"/>
      <w:bookmarkEnd w:id="48"/>
      <w:r>
        <w:rPr/>
        <w:t>5.1.2.2.2</w:t>
      </w:r>
      <w:r>
        <w:rPr>
          <w:lang w:eastAsia="zh-CN"/>
        </w:rPr>
        <w:tab/>
        <w:t>TMGI Allocation Procedure</w:t>
      </w:r>
    </w:p>
    <w:p>
      <w:pPr>
        <w:pStyle w:val="Normal"/>
        <w:rPr/>
      </w:pPr>
      <w:r>
        <w:rPr>
          <w:lang w:val="en-US"/>
        </w:rPr>
        <w:t>The TMGI Allocation procedure is used by the GCS AS to request a set of TMGIs. This procedure may also be used to renew the expiration time for already allocated TMGIs.</w:t>
      </w:r>
    </w:p>
    <w:p>
      <w:pPr>
        <w:pStyle w:val="Normal"/>
        <w:rPr/>
      </w:pPr>
      <w:r>
        <w:rPr>
          <w:lang w:val="en-US"/>
        </w:rPr>
        <w:t>Figure 5.1.2.2.1-1 provides the procedure used between the GCS AS and the BM-SC to allocate a set of TMGIs to the GCS AS.</w:t>
      </w:r>
    </w:p>
    <w:p>
      <w:pPr>
        <w:pStyle w:val="TH"/>
        <w:rPr>
          <w:lang w:val="en-US"/>
        </w:rPr>
      </w:pPr>
      <w:bookmarkStart w:id="49" w:name="_1455003418"/>
      <w:bookmarkEnd w:id="49"/>
      <w:r>
        <w:rPr>
          <w:lang w:val="en-US"/>
        </w:rPr>
        <w:object w:dxaOrig="6445" w:dyaOrig="3741">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22.25pt;height:187.05pt" filled="f" o:ole="">
            <v:imagedata r:id="rId17" o:title=""/>
          </v:shape>
          <o:OLEObject Type="Embed" ProgID="" ShapeID="ole_rId16" DrawAspect="Content" ObjectID="_1640888317" r:id="rId16"/>
        </w:object>
      </w:r>
    </w:p>
    <w:p>
      <w:pPr>
        <w:pStyle w:val="TF"/>
        <w:rPr/>
      </w:pPr>
      <w:r>
        <w:rPr/>
        <w:t xml:space="preserve">Figure 5.1.2.2.1-1: </w:t>
      </w:r>
      <w:r>
        <w:rPr>
          <w:lang w:eastAsia="zh-CN"/>
        </w:rPr>
        <w:t>TMGI Allocation Procedure</w:t>
      </w:r>
    </w:p>
    <w:p>
      <w:pPr>
        <w:pStyle w:val="B1"/>
        <w:rPr/>
      </w:pPr>
      <w:r>
        <w:rPr/>
        <w:t>1.</w:t>
        <w:tab/>
      </w:r>
      <w:r>
        <w:rPr>
          <w:lang w:val="en-US"/>
        </w:rPr>
        <w:t>When the GCS AS wishes to have the BM-SC allocate one or more TMGIs to it, t</w:t>
      </w:r>
      <w:r>
        <w:rPr/>
        <w:t xml:space="preserve">he </w:t>
      </w:r>
      <w:r>
        <w:rPr>
          <w:lang w:val="en-US"/>
        </w:rPr>
        <w:t xml:space="preserve">GCS AS </w:t>
      </w:r>
      <w:r>
        <w:rPr/>
        <w:t xml:space="preserve">sends an Allocate TMGI Request message to the BM-SC, including the number of requested TMGIs. The GCS AS </w:t>
      </w:r>
      <w:r>
        <w:rPr>
          <w:lang w:val="en-US"/>
        </w:rPr>
        <w:t>may include a list of TMGIs that are already allocated to the GCS AS, and for which the GCS AS wishes to obtain a later expiration time. The number of TMGIs requested may be zero, if this procedure is used only to renew the expiration time for already allocated TMGIs.</w:t>
      </w:r>
    </w:p>
    <w:p>
      <w:pPr>
        <w:pStyle w:val="B1"/>
        <w:rPr/>
      </w:pPr>
      <w:r>
        <w:rPr/>
        <w:t>2.</w:t>
        <w:tab/>
        <w:t>The BM-SC shall determine whether the GCS AS is authorized to receive the TMGIs and allocates a set of TMGIs. The BM-SC determines an expiration time for the TMGIs. If a list of TMGIs has been received in the Allocate TMGI Request message, the BM-SC also determines whether the TMGIs are allocated to the requesting GCS AS and if yes, whether the expiration time for those TMGIs can be set to the new expiration time.</w:t>
      </w:r>
    </w:p>
    <w:p>
      <w:pPr>
        <w:pStyle w:val="B1"/>
        <w:rPr/>
      </w:pPr>
      <w:r>
        <w:rPr/>
        <w:t>3.</w:t>
        <w:tab/>
        <w:t xml:space="preserve">The BM-SC shall send an Allocate TMGI Response message to the </w:t>
      </w:r>
      <w:r>
        <w:rPr>
          <w:lang w:val="en-US"/>
        </w:rPr>
        <w:t>GCS AS</w:t>
      </w:r>
      <w:r>
        <w:rPr/>
        <w:t xml:space="preserve"> indicating the list of allocated TMGIs, and an expiration time for those TMGIs.</w:t>
      </w:r>
    </w:p>
    <w:p>
      <w:pPr>
        <w:pStyle w:val="Heading5"/>
        <w:ind w:left="1701" w:hanging="1701"/>
        <w:rPr/>
      </w:pPr>
      <w:bookmarkStart w:id="50" w:name="__RefHeading___Toc45200110"/>
      <w:bookmarkEnd w:id="50"/>
      <w:r>
        <w:rPr/>
        <w:t>5.1.2.2.3</w:t>
        <w:tab/>
        <w:t xml:space="preserve">TMGI </w:t>
      </w:r>
      <w:r>
        <w:rPr>
          <w:lang w:val="en-US" w:eastAsia="en-US"/>
        </w:rPr>
        <w:t>Deallocation</w:t>
      </w:r>
      <w:r>
        <w:rPr/>
        <w:t xml:space="preserve"> Procedure</w:t>
      </w:r>
    </w:p>
    <w:p>
      <w:pPr>
        <w:pStyle w:val="Normal"/>
        <w:rPr/>
      </w:pPr>
      <w:r>
        <w:rPr>
          <w:lang w:val="en-US"/>
        </w:rPr>
        <w:t xml:space="preserve">The TMGI </w:t>
      </w:r>
      <w:r>
        <w:rPr>
          <w:lang w:val="en-US" w:eastAsia="en-US"/>
        </w:rPr>
        <w:t>Deallocation</w:t>
      </w:r>
      <w:r>
        <w:rPr>
          <w:lang w:val="en-US"/>
        </w:rPr>
        <w:t xml:space="preserve"> procedure is used by the GCS AS to immediately release a set of TMGIs, irrespective of their expiration times.</w:t>
      </w:r>
    </w:p>
    <w:p>
      <w:pPr>
        <w:pStyle w:val="Normal"/>
        <w:rPr/>
      </w:pPr>
      <w:r>
        <w:rPr>
          <w:lang w:val="en-US"/>
        </w:rPr>
        <w:t xml:space="preserve">Figure 5.1.2.2.2-1 provides the procedure used between the GCS AS and the BM-SC to </w:t>
      </w:r>
      <w:r>
        <w:rPr>
          <w:lang w:val="en-US" w:eastAsia="en-US"/>
        </w:rPr>
        <w:t xml:space="preserve">deallocate </w:t>
      </w:r>
      <w:r>
        <w:rPr>
          <w:lang w:val="en-US"/>
        </w:rPr>
        <w:t>TMGIs.</w:t>
      </w:r>
    </w:p>
    <w:p>
      <w:pPr>
        <w:pStyle w:val="TH"/>
        <w:rPr>
          <w:lang w:val="en-US"/>
        </w:rPr>
      </w:pPr>
      <w:bookmarkStart w:id="51" w:name="_1455003491"/>
      <w:bookmarkEnd w:id="51"/>
      <w:r>
        <w:rPr>
          <w:lang w:val="en-US"/>
        </w:rPr>
        <w:object w:dxaOrig="6445" w:dyaOrig="411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22.25pt;height:205.5pt" filled="f" o:ole="">
            <v:imagedata r:id="rId19" o:title=""/>
          </v:shape>
          <o:OLEObject Type="Embed" ProgID="" ShapeID="ole_rId18" DrawAspect="Content" ObjectID="_1086766799" r:id="rId18"/>
        </w:object>
      </w:r>
    </w:p>
    <w:p>
      <w:pPr>
        <w:pStyle w:val="TF"/>
        <w:rPr/>
      </w:pPr>
      <w:r>
        <w:rPr/>
        <w:t xml:space="preserve">Figure 5.1.2.2.2-1: </w:t>
      </w:r>
      <w:r>
        <w:rPr>
          <w:lang w:val="en-US"/>
        </w:rPr>
        <w:t xml:space="preserve">TMGI </w:t>
      </w:r>
      <w:r>
        <w:rPr>
          <w:lang w:val="en-US" w:eastAsia="en-US"/>
        </w:rPr>
        <w:t>Deallocation</w:t>
      </w:r>
      <w:r>
        <w:rPr>
          <w:lang w:val="en-US"/>
        </w:rPr>
        <w:t xml:space="preserve"> Procedure</w:t>
      </w:r>
    </w:p>
    <w:p>
      <w:pPr>
        <w:pStyle w:val="B1"/>
        <w:rPr/>
      </w:pPr>
      <w:r>
        <w:rPr/>
        <w:t>1.</w:t>
        <w:tab/>
      </w:r>
      <w:r>
        <w:rPr>
          <w:lang w:val="en-US"/>
        </w:rPr>
        <w:t>When the GCS AS decides that it no longer needs one or more TMGIs that are allocated to it, t</w:t>
      </w:r>
      <w:r>
        <w:rPr/>
        <w:t xml:space="preserve">he </w:t>
      </w:r>
      <w:r>
        <w:rPr>
          <w:lang w:val="en-US"/>
        </w:rPr>
        <w:t xml:space="preserve">GCS AS shall </w:t>
      </w:r>
      <w:r>
        <w:rPr/>
        <w:t xml:space="preserve">send a </w:t>
      </w:r>
      <w:r>
        <w:rPr>
          <w:lang w:val="en-US" w:eastAsia="en-US"/>
        </w:rPr>
        <w:t>Deallocate</w:t>
      </w:r>
      <w:r>
        <w:rPr/>
        <w:t xml:space="preserve"> TMGI Request message to the BM-SC with the list of TMGIs to be </w:t>
      </w:r>
      <w:r>
        <w:rPr>
          <w:lang w:val="en-US" w:eastAsia="en-US"/>
        </w:rPr>
        <w:t>deallocated</w:t>
      </w:r>
      <w:r>
        <w:rPr/>
        <w:t xml:space="preserve">. Absence of the list of TMGIs implies that all TMGIs currently allocated by the BM-SC to the GCS AS are to be </w:t>
      </w:r>
      <w:r>
        <w:rPr>
          <w:lang w:val="en-US" w:eastAsia="en-US"/>
        </w:rPr>
        <w:t>deallocated</w:t>
      </w:r>
      <w:r>
        <w:rPr/>
        <w:t>.</w:t>
      </w:r>
    </w:p>
    <w:p>
      <w:pPr>
        <w:pStyle w:val="B1"/>
        <w:rPr/>
      </w:pPr>
      <w:r>
        <w:rPr/>
        <w:t>2.</w:t>
        <w:tab/>
        <w:t xml:space="preserve">The BM-SC shall determine that the </w:t>
      </w:r>
      <w:r>
        <w:rPr>
          <w:lang w:val="en-US"/>
        </w:rPr>
        <w:t xml:space="preserve">GCS AS </w:t>
      </w:r>
      <w:r>
        <w:rPr/>
        <w:t xml:space="preserve">is authorized to </w:t>
      </w:r>
      <w:r>
        <w:rPr>
          <w:lang w:val="en-US" w:eastAsia="en-US"/>
        </w:rPr>
        <w:t xml:space="preserve">deallocate </w:t>
      </w:r>
      <w:r>
        <w:rPr/>
        <w:t xml:space="preserve">the indicated TMGIs, and shall then </w:t>
      </w:r>
      <w:r>
        <w:rPr>
          <w:lang w:val="en-US" w:eastAsia="en-US"/>
        </w:rPr>
        <w:t xml:space="preserve">deallocate </w:t>
      </w:r>
      <w:r>
        <w:rPr/>
        <w:t xml:space="preserve">the TMGIs. If MBMS resources are in use for any of the </w:t>
      </w:r>
      <w:r>
        <w:rPr>
          <w:lang w:val="en-US" w:eastAsia="en-US"/>
        </w:rPr>
        <w:t>deallocated</w:t>
      </w:r>
      <w:r>
        <w:rPr/>
        <w:t xml:space="preserve"> TMGIs, those resources are released using the Session Stop procedure defined in TS 23.246 [3] and the BM-SC shall release any corresponding MB2 resources.</w:t>
      </w:r>
    </w:p>
    <w:p>
      <w:pPr>
        <w:pStyle w:val="B1"/>
        <w:rPr/>
      </w:pPr>
      <w:r>
        <w:rPr/>
        <w:t>3.</w:t>
        <w:tab/>
        <w:t xml:space="preserve">The BM-SC sends a </w:t>
      </w:r>
      <w:r>
        <w:rPr>
          <w:lang w:val="en-US" w:eastAsia="en-US"/>
        </w:rPr>
        <w:t>Deallocate</w:t>
      </w:r>
      <w:r>
        <w:rPr/>
        <w:t xml:space="preserve"> TMGI Response message to the </w:t>
      </w:r>
      <w:r>
        <w:rPr>
          <w:lang w:val="en-US"/>
        </w:rPr>
        <w:t>GCS AS</w:t>
      </w:r>
      <w:r>
        <w:rPr/>
        <w:t>.</w:t>
      </w:r>
    </w:p>
    <w:p>
      <w:pPr>
        <w:pStyle w:val="Heading5"/>
        <w:ind w:left="1701" w:hanging="1701"/>
        <w:rPr>
          <w:lang w:val="en-US"/>
        </w:rPr>
      </w:pPr>
      <w:bookmarkStart w:id="52" w:name="__RefHeading___Toc45200111"/>
      <w:bookmarkEnd w:id="52"/>
      <w:r>
        <w:rPr>
          <w:lang w:val="en-US"/>
        </w:rPr>
        <w:t>5.1.2.2.4</w:t>
        <w:tab/>
        <w:t>TMGI allocation period expiry</w:t>
      </w:r>
    </w:p>
    <w:p>
      <w:pPr>
        <w:pStyle w:val="Normal"/>
        <w:rPr/>
      </w:pPr>
      <w:r>
        <w:rPr>
          <w:lang w:val="en-US"/>
        </w:rPr>
        <w:t>When the allocation period for a TMGI expires the TMGI and its associated Flow ID are no longer available for use by the GCS AS.</w:t>
      </w:r>
    </w:p>
    <w:p>
      <w:pPr>
        <w:pStyle w:val="Normal"/>
        <w:rPr/>
      </w:pPr>
      <w:r>
        <w:rPr>
          <w:lang w:val="en-US"/>
        </w:rPr>
        <w:t>If, at the time of expiry, the TMGI is associated with a previously activated MBMS bearer (clause 5.1.2.3.2) the BM-SC shall autonomously take whatever actions are needed to stop broadcast of the MBMS bearer to the agreed MBMS service area, and shall release the MBMS resources used for the MBMS bearer using the Session Stop procedure defined in TS 23.246 [3]. The BM-SC shall send an MBMS Delivery Status Indication message to the GCS AS and shall release any corresponding MB2 resources.</w:t>
      </w:r>
    </w:p>
    <w:p>
      <w:pPr>
        <w:pStyle w:val="Normal"/>
        <w:rPr/>
      </w:pPr>
      <w:r>
        <w:rPr>
          <w:lang w:val="en-US"/>
        </w:rPr>
        <w:t>At any time prior to expiry, the allocation period for a TMGI(s) may be extended as described in clause 5.1.2.2.2. A GCS AS wanting to ensure that it retains access to a TMGI should request extension of the allocation period at an adequate time before expiry, e.g. halfway through the allocation period.</w:t>
      </w:r>
    </w:p>
    <w:p>
      <w:pPr>
        <w:pStyle w:val="Heading4"/>
        <w:ind w:left="1418" w:hanging="1418"/>
        <w:rPr>
          <w:lang w:val="en-US"/>
        </w:rPr>
      </w:pPr>
      <w:bookmarkStart w:id="53" w:name="__RefHeading___Toc45200112"/>
      <w:bookmarkEnd w:id="53"/>
      <w:r>
        <w:rPr>
          <w:lang w:val="en-US"/>
        </w:rPr>
        <w:t>5.1.2.3</w:t>
        <w:tab/>
        <w:t>Activating and Deactivating an MBMS bearer</w:t>
      </w:r>
    </w:p>
    <w:p>
      <w:pPr>
        <w:pStyle w:val="Heading5"/>
        <w:ind w:left="1701" w:hanging="1701"/>
        <w:rPr/>
      </w:pPr>
      <w:bookmarkStart w:id="54" w:name="__RefHeading___Toc45200113"/>
      <w:bookmarkEnd w:id="54"/>
      <w:r>
        <w:rPr/>
        <w:t>5.1.2.3.1</w:t>
        <w:tab/>
        <w:t>General</w:t>
      </w:r>
    </w:p>
    <w:p>
      <w:pPr>
        <w:pStyle w:val="Normal"/>
        <w:rPr>
          <w:lang w:val="en-US"/>
        </w:rPr>
      </w:pPr>
      <w:r>
        <w:rPr>
          <w:lang w:val="en-US"/>
        </w:rPr>
        <w:t xml:space="preserve">Activating and deactivating an MBMS bearer involves the </w:t>
      </w:r>
      <w:r>
        <w:rPr>
          <w:lang w:val="en-US" w:eastAsia="en-US"/>
        </w:rPr>
        <w:t>allocation/deallocation</w:t>
      </w:r>
      <w:r>
        <w:rPr>
          <w:lang w:val="en-US"/>
        </w:rPr>
        <w:t xml:space="preserve"> of MBMS resources, based on the MBMS bearer configuration provided by the GCS AS, using the following explicit activation and deactivation procedures upon request from the GCS AS.</w:t>
      </w:r>
    </w:p>
    <w:p>
      <w:pPr>
        <w:pStyle w:val="Normal"/>
        <w:rPr/>
      </w:pPr>
      <w:r>
        <w:rPr>
          <w:lang w:val="en-US"/>
        </w:rPr>
        <w:t xml:space="preserve">MBMS bearer resources may also be </w:t>
      </w:r>
      <w:r>
        <w:rPr>
          <w:lang w:val="en-US" w:eastAsia="en-US"/>
        </w:rPr>
        <w:t>deallocated</w:t>
      </w:r>
      <w:r>
        <w:rPr>
          <w:lang w:val="en-US"/>
        </w:rPr>
        <w:t xml:space="preserve"> autonomously by the BM-SC, upon expiry of the allocation period of the TMGI associated with the MBMS bearer, as described in clause 5.1.2.2.4.</w:t>
      </w:r>
    </w:p>
    <w:p>
      <w:pPr>
        <w:pStyle w:val="Heading5"/>
        <w:ind w:left="1701" w:hanging="1701"/>
        <w:rPr/>
      </w:pPr>
      <w:bookmarkStart w:id="55" w:name="__RefHeading___Toc45200114"/>
      <w:bookmarkEnd w:id="55"/>
      <w:r>
        <w:rPr>
          <w:lang w:val="en-US"/>
        </w:rPr>
        <w:t>5.1.2.3.2</w:t>
        <w:tab/>
        <w:t>Activate MBMS Bearer Procedure</w:t>
      </w:r>
    </w:p>
    <w:p>
      <w:pPr>
        <w:pStyle w:val="Normal"/>
        <w:rPr>
          <w:lang w:val="en-US"/>
        </w:rPr>
      </w:pPr>
      <w:r>
        <w:rPr>
          <w:lang w:val="en-US"/>
        </w:rPr>
        <w:t>The Activate MBMS Bearer procedure is used by the GCS AS to cause allocation of resources for an MBMS bearer. In addition, the GCS AS acting in the role of the Mission Critical service server as specified in TS 23.280 [12] can request the BM-SC to apply FEC and/or RoHC to a set of medias, transported by that MBMS bearer,</w:t>
      </w:r>
    </w:p>
    <w:p>
      <w:pPr>
        <w:pStyle w:val="Normal"/>
        <w:rPr/>
      </w:pPr>
      <w:r>
        <w:rPr>
          <w:lang w:val="en-US"/>
        </w:rPr>
        <w:t>Figure 5.1.2.3.2-1 provides the procedure used between the GCS AS and the BM-SC to activate an MBMS bearer.</w:t>
      </w:r>
    </w:p>
    <w:p>
      <w:pPr>
        <w:pStyle w:val="TH"/>
        <w:rPr>
          <w:lang w:val="en-US"/>
        </w:rPr>
      </w:pPr>
      <w:bookmarkStart w:id="56" w:name="_1558121876"/>
      <w:bookmarkEnd w:id="56"/>
      <w:r>
        <w:rPr>
          <w:lang w:val="en-US"/>
        </w:rPr>
        <w:object w:dxaOrig="6223" w:dyaOrig="5658">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83.45pt;height:296.75pt" filled="f" o:ole="">
            <v:imagedata r:id="rId21" o:title=""/>
          </v:shape>
          <o:OLEObject Type="Embed" ProgID="" ShapeID="ole_rId20" DrawAspect="Content" ObjectID="_569166590" r:id="rId20"/>
        </w:object>
      </w:r>
    </w:p>
    <w:p>
      <w:pPr>
        <w:pStyle w:val="TF"/>
        <w:rPr/>
      </w:pPr>
      <w:r>
        <w:rPr/>
        <w:t xml:space="preserve">Figure 5.1.2.3.2-1: </w:t>
      </w:r>
      <w:r>
        <w:rPr>
          <w:lang w:val="en-US"/>
        </w:rPr>
        <w:t>Activate MBMS Bearer Procedure</w:t>
      </w:r>
    </w:p>
    <w:p>
      <w:pPr>
        <w:pStyle w:val="B1"/>
        <w:rPr/>
      </w:pPr>
      <w:r>
        <w:rPr/>
        <w:t>1.</w:t>
        <w:tab/>
      </w:r>
      <w:r>
        <w:rPr>
          <w:lang w:val="en-US"/>
        </w:rPr>
        <w:t>In order to activate an MBMS bearer over MB2, t</w:t>
      </w:r>
      <w:r>
        <w:rPr/>
        <w:t xml:space="preserve">he </w:t>
      </w:r>
      <w:r>
        <w:rPr>
          <w:lang w:val="en-US"/>
        </w:rPr>
        <w:t xml:space="preserve">GCS AS </w:t>
      </w:r>
      <w:r>
        <w:rPr/>
        <w:t xml:space="preserve">sends an Activate </w:t>
      </w:r>
      <w:r>
        <w:rPr>
          <w:lang w:val="en-US"/>
        </w:rPr>
        <w:t xml:space="preserve">MBMS Bearer </w:t>
      </w:r>
      <w:r>
        <w:rPr/>
        <w:t xml:space="preserve">Request message to the BM-SC, including the TMGI which represents the </w:t>
      </w:r>
      <w:r>
        <w:rPr>
          <w:lang w:val="en-US"/>
        </w:rPr>
        <w:t xml:space="preserve">MBMS bearer </w:t>
      </w:r>
      <w:r>
        <w:rPr/>
        <w:t xml:space="preserve">to be started, </w:t>
      </w:r>
      <w:r>
        <w:rPr>
          <w:lang w:val="en-US" w:eastAsia="en-US"/>
        </w:rPr>
        <w:t>QoS</w:t>
      </w:r>
      <w:r>
        <w:rPr/>
        <w:t xml:space="preserve">, MBMS broadcast area, and start time. The TMGI is optional. The </w:t>
      </w:r>
      <w:r>
        <w:rPr>
          <w:lang w:val="en-US" w:eastAsia="en-US"/>
        </w:rPr>
        <w:t>QoS</w:t>
      </w:r>
      <w:r>
        <w:rPr/>
        <w:t xml:space="preserve"> shall be mapped into appropriate </w:t>
      </w:r>
      <w:r>
        <w:rPr>
          <w:lang w:val="en-US" w:eastAsia="en-US"/>
        </w:rPr>
        <w:t>QoS</w:t>
      </w:r>
      <w:r>
        <w:rPr/>
        <w:t xml:space="preserve"> parameters of the MBMS bearer. The MBMS broadcast area parameter shall include a list of MBMS Service Area Identities, or a list of cell IDs, or both.</w:t>
      </w:r>
    </w:p>
    <w:p>
      <w:pPr>
        <w:pStyle w:val="NO"/>
        <w:rPr/>
      </w:pPr>
      <w:r>
        <w:rPr/>
        <w:t>NOTE 1:</w:t>
        <w:tab/>
        <w:t>If the MBMS broadcast area parameter includes a list of MBMS Service Area Identities, the list of MBMS Service Area Identities is determined from information that may come from the UEs (e.g. list of cell IDs) or some other knowledge of where to establish the service (e.g. configuration).</w:t>
      </w:r>
    </w:p>
    <w:p>
      <w:pPr>
        <w:pStyle w:val="B1"/>
        <w:rPr/>
      </w:pPr>
      <w:r>
        <w:rPr/>
        <w:tab/>
        <w:t>The GCS AS may request that FEC is applied for media streams within the MBMS bearer by including for each media stream the following information elements: the SDP media descriptions (transport protocols, destination IP address and port), the identification of the FEC repair packet flow (destination IP address and port), an upper bound to the additional latency resulting to FEC application.</w:t>
      </w:r>
    </w:p>
    <w:p>
      <w:pPr>
        <w:pStyle w:val="B1"/>
        <w:rPr/>
      </w:pPr>
      <w:r>
        <w:rPr/>
        <w:tab/>
        <w:t>The GCS AS may request that RoHC is applied for IP flows within the MBMS bearer by including the following information elements: the RoHC configuration, the list of RTP and UDP flows to be header compressed, characterized by their destination IP addresses and port numbers. For each of these flows, the request may indicate a target periodicity for the full header packets.</w:t>
      </w:r>
    </w:p>
    <w:p>
      <w:pPr>
        <w:pStyle w:val="B1"/>
        <w:rPr/>
      </w:pPr>
      <w:r>
        <w:rPr/>
        <w:t>2.</w:t>
        <w:tab/>
        <w:t xml:space="preserve">If the TMGI was included, the BM-SC shall determine whether the GCS AS is authorized to use the TMGI. The BM-SC shall reject the request if the TMGI is not authorized. If the TMGI was not included in the request, the BM-SC shall assign an unused value for the TMGI. The BM-SC allocates a </w:t>
      </w:r>
      <w:r>
        <w:rPr>
          <w:lang w:val="en-US" w:eastAsia="en-US"/>
        </w:rPr>
        <w:t>FlowID</w:t>
      </w:r>
      <w:r>
        <w:rPr/>
        <w:t xml:space="preserve"> value corresponding to this TMGI and MBMS broadcast area. If the MBMS broadcast area parameter includes a list of cell IDs, the BM-SC may map the cell IDs into MBMS Service Area Identities subject to operator policy. The BM-SC shall then include a list of MBMS Service Area Identities and, if available, the list of cell IDs in the MBMS Session Start message. If another MBMS bearer with the same TMGI is already activated, the BM-SC shall accept the request only if the MBMS broadcast area in the new request is not partly or completely overlapping with any existing MBMS bearer(s) using the same TMGI as according to TS 23.246 [3] and shall allocate a unique </w:t>
      </w:r>
      <w:r>
        <w:rPr>
          <w:lang w:val="en-US" w:eastAsia="en-US"/>
        </w:rPr>
        <w:t>FlowID</w:t>
      </w:r>
      <w:r>
        <w:rPr/>
        <w:t xml:space="preserve"> for the newly requested MBMS bearer. The BM-SC shall allocate MBMS resources to support content delivery of the MBMS bearer to the requested MBMS broadcast area using the Session Start procedure defined in TS 23.246 [3]. If the GCS AS requested that FEC and/or RoHC are applied, the BM-SC shall allocate resources to apply FEC and/or RoHC as requested.</w:t>
      </w:r>
    </w:p>
    <w:p>
      <w:pPr>
        <w:pStyle w:val="B1"/>
        <w:rPr/>
      </w:pPr>
      <w:r>
        <w:rPr/>
        <w:t>3.</w:t>
        <w:tab/>
        <w:t xml:space="preserve">The BM-SC shall send an Activate </w:t>
      </w:r>
      <w:r>
        <w:rPr>
          <w:lang w:val="en-US"/>
        </w:rPr>
        <w:t xml:space="preserve">MBMS Bearer </w:t>
      </w:r>
      <w:r>
        <w:rPr/>
        <w:t xml:space="preserve">Response message to the </w:t>
      </w:r>
      <w:r>
        <w:rPr>
          <w:lang w:val="en-US"/>
        </w:rPr>
        <w:t>GCS AS</w:t>
      </w:r>
      <w:r>
        <w:rPr/>
        <w:t xml:space="preserve">, including the TMGI, the allocated </w:t>
      </w:r>
      <w:r>
        <w:rPr>
          <w:lang w:val="en-US" w:eastAsia="en-US"/>
        </w:rPr>
        <w:t>FlowID</w:t>
      </w:r>
      <w:r>
        <w:rPr/>
        <w:t>, service description, BM-SC IP address and port number for the user-plane, and an expiration time. The service description contains MBMS bearer related configuration information as defined in TS 26.346 [7] (e.g. radio frequency and MBMS Service Area Identities). If the BM-SC mapped the cell IDs into the MBMS Service Area Identities in Step 2, then the service description shall contain the MBMS Service Area Identities that the BM-SC included in the MBMS Session Start message. The expiration time is included only if the BM-SC has allocated a TMGI as a result of this procedure.</w:t>
      </w:r>
    </w:p>
    <w:p>
      <w:pPr>
        <w:pStyle w:val="B1"/>
        <w:rPr/>
      </w:pPr>
      <w:r>
        <w:rPr/>
        <w:t>4.</w:t>
        <w:tab/>
        <w:t>The BM-SC receives an MBMS session response message from the MBMS</w:t>
        <w:noBreakHyphen/>
        <w:t>GW and is notified that the MBMS bearer is activated in RAN. See TS 23.246 [3] clause 8.3.2.</w:t>
      </w:r>
    </w:p>
    <w:p>
      <w:pPr>
        <w:pStyle w:val="B1"/>
        <w:rPr/>
      </w:pPr>
      <w:r>
        <w:rPr/>
        <w:t>5.</w:t>
        <w:tab/>
        <w:t>The BM-SC may send a MBMS Delivery Status Indication message to the GCS AS, including the TMGI and optionally the allocated FlowID and radio resource allocation condition.</w:t>
      </w:r>
    </w:p>
    <w:p>
      <w:pPr>
        <w:pStyle w:val="NO"/>
        <w:rPr/>
      </w:pPr>
      <w:r>
        <w:rPr/>
        <w:t>NOTE 2:</w:t>
        <w:tab/>
        <w:t>The GCS AS can use the service description to provide information to the UE to access the MBMS bearer.</w:t>
      </w:r>
    </w:p>
    <w:p>
      <w:pPr>
        <w:pStyle w:val="NO"/>
        <w:rPr/>
      </w:pPr>
      <w:r>
        <w:rPr>
          <w:lang w:val="en-US"/>
        </w:rPr>
        <w:t>NOTE 3:</w:t>
        <w:tab/>
        <w:t>Since the MBMS bearer is not necessarily established in all cells belonging to the MBMS SAIs in the Activate MBMS Bearer Response message, the list of MBMS SAIs provided by the BM-SC to the GCS AS does not guarantee that the MBMS bearer is available in all cells of the service area identified by the MBMS SAIs.</w:t>
      </w:r>
    </w:p>
    <w:p>
      <w:pPr>
        <w:pStyle w:val="B1"/>
        <w:rPr/>
      </w:pPr>
      <w:r>
        <w:rPr>
          <w:lang w:val="en-US"/>
        </w:rPr>
        <w:tab/>
        <w:t>If the GCS AS requested that FEC is applied, the BM-SC shall include an indication of success or failure for each media stream where FEC was requested to be applied.</w:t>
      </w:r>
    </w:p>
    <w:p>
      <w:pPr>
        <w:pStyle w:val="B1"/>
        <w:rPr/>
      </w:pPr>
      <w:r>
        <w:rPr>
          <w:lang w:val="en-US"/>
        </w:rPr>
        <w:tab/>
        <w:t>If the GCS AS requested that RoHC is applied, the BM-SC shall include an indication of success or failure for each IP flow where RoHC was requested to be applied.</w:t>
      </w:r>
    </w:p>
    <w:p>
      <w:pPr>
        <w:pStyle w:val="Heading5"/>
        <w:ind w:left="1701" w:hanging="1701"/>
        <w:rPr/>
      </w:pPr>
      <w:bookmarkStart w:id="57" w:name="__RefHeading___Toc45200115"/>
      <w:bookmarkEnd w:id="57"/>
      <w:r>
        <w:rPr>
          <w:lang w:val="en-US"/>
        </w:rPr>
        <w:t>5.1.2.3.3</w:t>
        <w:tab/>
        <w:t>Deactivate MBMS Bearer Procedure</w:t>
      </w:r>
    </w:p>
    <w:p>
      <w:pPr>
        <w:pStyle w:val="Normal"/>
        <w:rPr>
          <w:lang w:val="en-US"/>
        </w:rPr>
      </w:pPr>
      <w:r>
        <w:rPr>
          <w:lang w:val="en-US"/>
        </w:rPr>
        <w:t xml:space="preserve">The Deactivate MBMS Bearer procedure is used by the GCS AS to cause </w:t>
      </w:r>
      <w:r>
        <w:rPr>
          <w:lang w:val="en-US" w:eastAsia="en-US"/>
        </w:rPr>
        <w:t>deallocation</w:t>
      </w:r>
      <w:r>
        <w:rPr>
          <w:lang w:val="en-US"/>
        </w:rPr>
        <w:t xml:space="preserve"> of resources for an MBMS bearer.</w:t>
      </w:r>
    </w:p>
    <w:p>
      <w:pPr>
        <w:pStyle w:val="TH"/>
        <w:rPr>
          <w:lang w:val="en-US"/>
        </w:rPr>
      </w:pPr>
      <w:bookmarkStart w:id="58" w:name="_1455003747"/>
      <w:bookmarkEnd w:id="58"/>
      <w:r>
        <w:rPr>
          <w:lang w:val="en-US"/>
        </w:rPr>
        <w:object w:dxaOrig="6445" w:dyaOrig="4463">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22.25pt;height:223.15pt" filled="f" o:ole="">
            <v:imagedata r:id="rId23" o:title=""/>
          </v:shape>
          <o:OLEObject Type="Embed" ProgID="" ShapeID="ole_rId22" DrawAspect="Content" ObjectID="_1235009327" r:id="rId22"/>
        </w:object>
      </w:r>
    </w:p>
    <w:p>
      <w:pPr>
        <w:pStyle w:val="TF"/>
        <w:rPr/>
      </w:pPr>
      <w:r>
        <w:rPr/>
        <w:t xml:space="preserve">Figure 5.1.2.3.2-1: </w:t>
      </w:r>
      <w:r>
        <w:rPr>
          <w:lang w:val="en-US" w:eastAsia="en-US"/>
        </w:rPr>
        <w:t>Deactivate</w:t>
      </w:r>
      <w:r>
        <w:rPr>
          <w:lang w:val="en-US"/>
        </w:rPr>
        <w:t xml:space="preserve"> MBMS Bearer Procedure</w:t>
      </w:r>
    </w:p>
    <w:p>
      <w:pPr>
        <w:pStyle w:val="B1"/>
        <w:rPr/>
      </w:pPr>
      <w:r>
        <w:rPr/>
        <w:t>1.</w:t>
        <w:tab/>
        <w:t xml:space="preserve">The </w:t>
      </w:r>
      <w:r>
        <w:rPr>
          <w:lang w:val="en-US"/>
        </w:rPr>
        <w:t xml:space="preserve">MBMS bearer </w:t>
      </w:r>
      <w:r>
        <w:rPr/>
        <w:t>is being broadcast over the MBMS system.</w:t>
      </w:r>
    </w:p>
    <w:p>
      <w:pPr>
        <w:pStyle w:val="B1"/>
        <w:rPr/>
      </w:pPr>
      <w:r>
        <w:rPr/>
        <w:t>2.</w:t>
        <w:tab/>
        <w:t xml:space="preserve">When the GCS AS determines that the </w:t>
      </w:r>
      <w:r>
        <w:rPr>
          <w:lang w:val="en-US"/>
        </w:rPr>
        <w:t xml:space="preserve">MBMS bearer </w:t>
      </w:r>
      <w:r>
        <w:rPr/>
        <w:t xml:space="preserve">is no longer needed, it shall send a </w:t>
      </w:r>
      <w:r>
        <w:rPr>
          <w:lang w:val="en-US"/>
        </w:rPr>
        <w:t xml:space="preserve">Deactivate MBMS Bearer </w:t>
      </w:r>
      <w:r>
        <w:rPr/>
        <w:t xml:space="preserve">Request message to the BM-SC, including the TMGI and </w:t>
      </w:r>
      <w:r>
        <w:rPr>
          <w:lang w:val="en-US" w:eastAsia="en-US"/>
        </w:rPr>
        <w:t>FlowID</w:t>
      </w:r>
      <w:r>
        <w:rPr/>
        <w:t xml:space="preserve"> representing the </w:t>
      </w:r>
      <w:r>
        <w:rPr>
          <w:lang w:val="en-US"/>
        </w:rPr>
        <w:t xml:space="preserve">MBMS bearer </w:t>
      </w:r>
      <w:r>
        <w:rPr/>
        <w:t>to be deactivated.</w:t>
      </w:r>
    </w:p>
    <w:p>
      <w:pPr>
        <w:pStyle w:val="B1"/>
        <w:rPr/>
      </w:pPr>
      <w:r>
        <w:rPr/>
        <w:t>3.</w:t>
        <w:tab/>
        <w:t xml:space="preserve">The BM-SC shall determine whether the GCS AS is authorized to use the TMGI and shall take whatever actions are needed to stop broadcast of the </w:t>
      </w:r>
      <w:r>
        <w:rPr>
          <w:lang w:val="en-US"/>
        </w:rPr>
        <w:t xml:space="preserve">MBMS bearer </w:t>
      </w:r>
      <w:r>
        <w:rPr/>
        <w:t xml:space="preserve">to the agreed MBMS service area, and to </w:t>
      </w:r>
      <w:r>
        <w:rPr>
          <w:lang w:val="en-US" w:eastAsia="en-US"/>
        </w:rPr>
        <w:t xml:space="preserve">deallocate </w:t>
      </w:r>
      <w:r>
        <w:rPr/>
        <w:t>MBMS resources used for the MBMS bearer using the Session Stop procedure defined in TS 23.246 [3].</w:t>
      </w:r>
    </w:p>
    <w:p>
      <w:pPr>
        <w:pStyle w:val="B1"/>
        <w:rPr/>
      </w:pPr>
      <w:r>
        <w:rPr/>
        <w:t>4.</w:t>
        <w:tab/>
        <w:t xml:space="preserve">The BM-SC shall send a </w:t>
      </w:r>
      <w:r>
        <w:rPr>
          <w:lang w:val="en-US"/>
        </w:rPr>
        <w:t xml:space="preserve">Deactivate MBMS Bearer </w:t>
      </w:r>
      <w:r>
        <w:rPr/>
        <w:t xml:space="preserve">Response message to the </w:t>
      </w:r>
      <w:r>
        <w:rPr>
          <w:lang w:val="en-US"/>
        </w:rPr>
        <w:t>application</w:t>
      </w:r>
      <w:r>
        <w:rPr/>
        <w:t xml:space="preserve">, including the TMGI, the </w:t>
      </w:r>
      <w:r>
        <w:rPr>
          <w:lang w:val="en-US" w:eastAsia="en-US"/>
        </w:rPr>
        <w:t>FlowID</w:t>
      </w:r>
      <w:r>
        <w:rPr/>
        <w:t>, and a result.</w:t>
      </w:r>
    </w:p>
    <w:p>
      <w:pPr>
        <w:pStyle w:val="Heading4"/>
        <w:ind w:left="1418" w:hanging="1418"/>
        <w:rPr>
          <w:lang w:val="en-US"/>
        </w:rPr>
      </w:pPr>
      <w:bookmarkStart w:id="59" w:name="__RefHeading___Toc45200116"/>
      <w:bookmarkEnd w:id="59"/>
      <w:r>
        <w:rPr>
          <w:lang w:val="en-US"/>
        </w:rPr>
        <w:t>5.1.2.4</w:t>
        <w:tab/>
        <w:t>Modify MBMS Bearer Procedure</w:t>
      </w:r>
    </w:p>
    <w:p>
      <w:pPr>
        <w:pStyle w:val="Normal"/>
        <w:rPr>
          <w:lang w:val="en-US"/>
        </w:rPr>
      </w:pPr>
      <w:r>
        <w:rPr>
          <w:lang w:val="en-US"/>
        </w:rPr>
        <w:t>The Modify MBMS Bearer procedure is used by the GCS AS to cause modification of the priority and preemption values for an MBMS bearer, the MBMS broadcast area, or both. In addition, the GCS AS acting in the role of the Mission Critical service server as specified in TS 23.280 [12] can request the BM-SC to apply FEC and/or RoHC to a set of medias, transported by that MBMS bearer.</w:t>
      </w:r>
    </w:p>
    <w:p>
      <w:pPr>
        <w:pStyle w:val="Normal"/>
        <w:rPr/>
      </w:pPr>
      <w:r>
        <w:rPr>
          <w:lang w:val="en-US"/>
        </w:rPr>
        <w:t>Figure 5.1.2.4-1 provides a description of the procedure used between the GCS AS and the BM-SC to modify an activated MBMS bearer.</w:t>
      </w:r>
    </w:p>
    <w:p>
      <w:pPr>
        <w:pStyle w:val="TH"/>
        <w:rPr>
          <w:lang w:val="en-US"/>
        </w:rPr>
      </w:pPr>
      <w:r>
        <w:rPr>
          <w:lang w:val="en-US"/>
        </w:rPr>
        <w:object w:dxaOrig="6181" w:dyaOrig="5384">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14.9pt;height:316pt" filled="f" o:ole="">
            <v:imagedata r:id="rId25" o:title=""/>
          </v:shape>
          <o:OLEObject Type="Embed" ProgID="" ShapeID="ole_rId24" DrawAspect="Content" ObjectID="_431388121" r:id="rId24"/>
        </w:object>
      </w:r>
    </w:p>
    <w:p>
      <w:pPr>
        <w:pStyle w:val="TF"/>
        <w:rPr/>
      </w:pPr>
      <w:r>
        <w:rPr/>
        <w:t xml:space="preserve">Figure 5.1.2.4-1: </w:t>
      </w:r>
      <w:r>
        <w:rPr>
          <w:lang w:val="en-US"/>
        </w:rPr>
        <w:t>Modify MBMS Bearer Procedure</w:t>
      </w:r>
    </w:p>
    <w:p>
      <w:pPr>
        <w:pStyle w:val="B1"/>
        <w:rPr/>
      </w:pPr>
      <w:r>
        <w:rPr/>
        <w:t>1.</w:t>
        <w:tab/>
      </w:r>
      <w:r>
        <w:rPr>
          <w:lang w:val="en-US"/>
        </w:rPr>
        <w:t xml:space="preserve">When the GCS AS determines that an activated MBMS bearer needs to be modified, it shall </w:t>
      </w:r>
      <w:r>
        <w:rPr/>
        <w:t xml:space="preserve">send a Modify </w:t>
      </w:r>
      <w:r>
        <w:rPr>
          <w:lang w:val="en-US"/>
        </w:rPr>
        <w:t xml:space="preserve">MBMS Bearer </w:t>
      </w:r>
      <w:r>
        <w:rPr/>
        <w:t xml:space="preserve">Request message to the BM-SC, including the TMGI, </w:t>
      </w:r>
      <w:r>
        <w:rPr>
          <w:lang w:val="en-US" w:eastAsia="en-US"/>
        </w:rPr>
        <w:t>FlowID</w:t>
      </w:r>
      <w:r>
        <w:rPr/>
        <w:t xml:space="preserve">, any new priority and </w:t>
      </w:r>
      <w:r>
        <w:rPr>
          <w:lang w:val="en-US" w:eastAsia="en-US"/>
        </w:rPr>
        <w:t>preemption</w:t>
      </w:r>
      <w:r>
        <w:rPr/>
        <w:t xml:space="preserve"> characteristics to be used, and the MBMS broadcast area. The priority and </w:t>
      </w:r>
      <w:r>
        <w:rPr>
          <w:lang w:val="en-US" w:eastAsia="en-US"/>
        </w:rPr>
        <w:t>preemption</w:t>
      </w:r>
      <w:r>
        <w:rPr/>
        <w:t xml:space="preserve"> characteristics and the MBMS broadcast area are optional parameters but one of them needs to be included in the Modify MBMS Bearer request. The MBMS broadcast area parameter shall include a list of MBMS Service Area Identities, or a list of cell IDs, or both.</w:t>
      </w:r>
    </w:p>
    <w:p>
      <w:pPr>
        <w:pStyle w:val="NO"/>
        <w:rPr/>
      </w:pPr>
      <w:r>
        <w:rPr/>
        <w:t>NOTE 1:</w:t>
        <w:tab/>
        <w:t>If the MBMS broadcast area parameter includes a list of MBMS Service Area Identities, the list of MBMS Service Area Identities is determined from information that may come from the UEs (e.g. list of cell IDs) or some other knowledge of where to establish the service (e.g. configuration).</w:t>
      </w:r>
    </w:p>
    <w:p>
      <w:pPr>
        <w:pStyle w:val="B1"/>
        <w:rPr/>
      </w:pPr>
      <w:r>
        <w:rPr/>
        <w:tab/>
        <w:t>The GCS AS may request that FEC is applied for media streams within the MBMS bearer by including for each media stream the following information elements: the SDP media descriptions (transport protocols, destination IP address and port), the identification of the FEC repair packet flow (destination IP address and port), an upper bound to the additional latency resulting to FEC application.</w:t>
      </w:r>
    </w:p>
    <w:p>
      <w:pPr>
        <w:pStyle w:val="B1"/>
        <w:rPr/>
      </w:pPr>
      <w:r>
        <w:rPr/>
        <w:tab/>
        <w:t>The GCS AS may request that RoHC is applied for IP flows within the MBMS bearer by including the following information elements: The RoHC configuration, the list of RTP and UDP flows to be header compressed, characterized by their destination IP address and port numbers. For each of these flows, the request may indicate a target periodicity for the full header packets.</w:t>
      </w:r>
    </w:p>
    <w:p>
      <w:pPr>
        <w:pStyle w:val="B1"/>
        <w:rPr/>
      </w:pPr>
      <w:r>
        <w:rPr/>
        <w:t>2.</w:t>
        <w:tab/>
        <w:t xml:space="preserve">If the MBMS broadcast area is being modified, the BM-SC shall accept the request only if the new MBMS broadcast area is not partly or completely overlapping with the MBMS broadcast area of any other existing MBMS bearer(s) with the same TMGI, in accordance with TS 23.246 [3]. The BM-SC shall modify the characteristics of the </w:t>
      </w:r>
      <w:r>
        <w:rPr>
          <w:lang w:val="en-US"/>
        </w:rPr>
        <w:t>MBMS bearer</w:t>
      </w:r>
      <w:r>
        <w:rPr/>
        <w:t xml:space="preserve"> using the Session Update procedure defined in TS 23.246 [3]. If the MBMS broadcast area parameter is present and includes a list of cell IDs, the BM-SC may map the cell IDs into MBMS Service Area Identities subject to operator policy. The BM-SC shall then include a list of MBMS Service Area Identities and, if available, the list of cell IDs in the MBMS Session Update message.</w:t>
      </w:r>
    </w:p>
    <w:p>
      <w:pPr>
        <w:pStyle w:val="B1"/>
        <w:rPr/>
      </w:pPr>
      <w:r>
        <w:rPr/>
        <w:t>3.</w:t>
        <w:tab/>
        <w:t xml:space="preserve">The BM-SC shall send a Modify </w:t>
      </w:r>
      <w:r>
        <w:rPr>
          <w:lang w:val="en-US"/>
        </w:rPr>
        <w:t xml:space="preserve">MBMS Bearer </w:t>
      </w:r>
      <w:r>
        <w:rPr/>
        <w:t xml:space="preserve">Response message to the GCS AS, including the TMGI, </w:t>
      </w:r>
      <w:r>
        <w:rPr>
          <w:lang w:val="en-US" w:eastAsia="en-US"/>
        </w:rPr>
        <w:t>FlowID</w:t>
      </w:r>
      <w:r>
        <w:rPr/>
        <w:t>, and the result. If the BM-SC mapped the cell IDs into the MBMS Service Area Identities in Step 2, then the service description shall contain the MBMS Service Area Identities that the BM-SC included in the MBMS Session Update message.</w:t>
      </w:r>
    </w:p>
    <w:p>
      <w:pPr>
        <w:pStyle w:val="NO"/>
        <w:rPr/>
      </w:pPr>
      <w:r>
        <w:rPr>
          <w:lang w:val="en-US"/>
        </w:rPr>
        <w:t>NOTE 2:</w:t>
        <w:tab/>
        <w:t>Since the MBMS bearer is not necessarily established in all cells belonging to the MBMS SAIs in the Modify MBMS Bearer Response message, the list of MBMS SAIs provided by the BM-SC to the GCS AS does not guarantee that the MBMS bearer is available in all cells of the service area identified by the MBMS SAIs.</w:t>
      </w:r>
    </w:p>
    <w:p>
      <w:pPr>
        <w:pStyle w:val="B1"/>
        <w:rPr/>
      </w:pPr>
      <w:r>
        <w:rPr>
          <w:lang w:val="en-US"/>
        </w:rPr>
        <w:t>4.</w:t>
        <w:tab/>
        <w:t>The BM-SC receives an MBMS Session Update Response message from the MBMS</w:t>
        <w:noBreakHyphen/>
        <w:t>GW and is notified that the MBMS bearer is modified in RAN. See TS 23.246 [3] clause 8.8.4.</w:t>
      </w:r>
    </w:p>
    <w:p>
      <w:pPr>
        <w:pStyle w:val="B1"/>
        <w:rPr/>
      </w:pPr>
      <w:r>
        <w:rPr>
          <w:lang w:val="en-US"/>
        </w:rPr>
        <w:t>5.</w:t>
        <w:tab/>
        <w:t>The BM-SC may send a MBMS Delivery Status Indication message to the GCS AS, including the TMGI and optionally the allocated FlowID and radio resource allocation condition.</w:t>
      </w:r>
    </w:p>
    <w:p>
      <w:pPr>
        <w:pStyle w:val="B1"/>
        <w:rPr/>
      </w:pPr>
      <w:r>
        <w:rPr>
          <w:lang w:val="en-US"/>
        </w:rPr>
        <w:tab/>
        <w:t>If the GCS AS requested that FEC is applied, the BM-SC shall include an indication of success or failure for each media stream where FEC was requested to be applied.</w:t>
      </w:r>
    </w:p>
    <w:p>
      <w:pPr>
        <w:pStyle w:val="B1"/>
        <w:rPr/>
      </w:pPr>
      <w:r>
        <w:rPr>
          <w:lang w:val="en-US"/>
        </w:rPr>
        <w:tab/>
        <w:t>If the GCS AS requested that RoHC is applied, the BM-SC shall include an indication of success or failure for each IP flow where RoHC was requested to be applied.</w:t>
      </w:r>
    </w:p>
    <w:p>
      <w:pPr>
        <w:pStyle w:val="Heading4"/>
        <w:ind w:left="1418" w:hanging="1418"/>
        <w:rPr/>
      </w:pPr>
      <w:bookmarkStart w:id="60" w:name="__RefHeading___Toc45200117"/>
      <w:bookmarkEnd w:id="60"/>
      <w:r>
        <w:rPr>
          <w:lang w:val="en-US"/>
        </w:rPr>
        <w:t>5.1.2.5</w:t>
      </w:r>
      <w:r>
        <w:rPr/>
        <w:tab/>
      </w:r>
      <w:r>
        <w:rPr>
          <w:lang w:val="en-US"/>
        </w:rPr>
        <w:t>MBMS Delivery Status Indication Procedure</w:t>
      </w:r>
    </w:p>
    <w:p>
      <w:pPr>
        <w:pStyle w:val="Normal"/>
        <w:rPr/>
      </w:pPr>
      <w:r>
        <w:rPr/>
        <w:t>The MB2 interface allows the BM-SC to notify the GCS AS of conditions affecting the delivery of services that use MBMS Delivery.  The occurrence of the indicated condition may have been detected at the BM-SC or may have been reported to the BM-SC by other entities involved in the MBMS delivery.</w:t>
      </w:r>
    </w:p>
    <w:p>
      <w:pPr>
        <w:pStyle w:val="Normal"/>
        <w:rPr/>
      </w:pPr>
      <w:r>
        <w:rPr/>
        <w:t>The BM-SC sends the MBMS Delivery Status Indication message which includes an identification of the condition whose occurrence triggered the sending of the message and may include other information.</w:t>
      </w:r>
    </w:p>
    <w:p>
      <w:pPr>
        <w:pStyle w:val="Normal"/>
        <w:rPr/>
      </w:pPr>
      <w:r>
        <w:rPr/>
        <w:t>Figure 5.1.2.5-1 illustrates the MBMS Delivery Status Indication procedure.</w:t>
      </w:r>
    </w:p>
    <w:p>
      <w:pPr>
        <w:pStyle w:val="TH"/>
        <w:rPr/>
      </w:pPr>
      <w:bookmarkStart w:id="61" w:name="_1460553986"/>
      <w:bookmarkEnd w:id="61"/>
      <w:r>
        <w:rPr/>
        <w:object w:dxaOrig="6101" w:dyaOrig="1709">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05.05pt;height:85.45pt" filled="f" o:ole="">
            <v:imagedata r:id="rId27" o:title=""/>
          </v:shape>
          <o:OLEObject Type="Embed" ProgID="" ShapeID="ole_rId26" DrawAspect="Content" ObjectID="_1729531879" r:id="rId26"/>
        </w:object>
      </w:r>
    </w:p>
    <w:p>
      <w:pPr>
        <w:pStyle w:val="TF"/>
        <w:rPr/>
      </w:pPr>
      <w:r>
        <w:rPr/>
        <w:t>Figure 5.1.2.5-1: MBMS Delivery Status Indication procedure</w:t>
      </w:r>
    </w:p>
    <w:p>
      <w:pPr>
        <w:pStyle w:val="Heading2"/>
        <w:rPr>
          <w:lang w:val="en-US"/>
        </w:rPr>
      </w:pPr>
      <w:bookmarkStart w:id="62" w:name="__RefHeading___Toc45200118"/>
      <w:bookmarkEnd w:id="62"/>
      <w:r>
        <w:rPr>
          <w:lang w:val="en-US"/>
        </w:rPr>
        <w:t>5.2</w:t>
        <w:tab/>
        <w:t xml:space="preserve">Specific Usage of </w:t>
      </w:r>
      <w:r>
        <w:rPr>
          <w:lang w:val="en-US" w:eastAsia="zh-CN"/>
        </w:rPr>
        <w:t>EPS Bearer</w:t>
      </w:r>
      <w:r>
        <w:rPr>
          <w:lang w:val="en-US" w:eastAsia="zh-CN"/>
        </w:rPr>
        <w:t>s</w:t>
      </w:r>
      <w:r>
        <w:rPr>
          <w:lang w:val="en-US" w:eastAsia="zh-CN"/>
        </w:rPr>
        <w:t xml:space="preserve"> for </w:t>
      </w:r>
      <w:r>
        <w:rPr>
          <w:lang w:val="en-US" w:eastAsia="zh-CN"/>
        </w:rPr>
        <w:t>GCS</w:t>
      </w:r>
    </w:p>
    <w:p>
      <w:pPr>
        <w:pStyle w:val="Normal"/>
        <w:rPr>
          <w:lang w:val="en-US" w:eastAsia="zh-CN"/>
        </w:rPr>
      </w:pPr>
      <w:r>
        <w:rPr>
          <w:lang w:val="en-US"/>
        </w:rPr>
        <w:t xml:space="preserve">Each UE participating in the </w:t>
      </w:r>
      <w:r>
        <w:rPr>
          <w:lang w:val="en-US" w:eastAsia="zh-CN"/>
        </w:rPr>
        <w:t>G</w:t>
      </w:r>
      <w:r>
        <w:rPr>
          <w:lang w:val="en-US" w:eastAsia="zh-CN"/>
        </w:rPr>
        <w:t xml:space="preserve">roup </w:t>
      </w:r>
      <w:r>
        <w:rPr>
          <w:lang w:val="en-US" w:eastAsia="zh-CN"/>
        </w:rPr>
        <w:t>C</w:t>
      </w:r>
      <w:r>
        <w:rPr>
          <w:lang w:val="en-US" w:eastAsia="zh-CN"/>
        </w:rPr>
        <w:t>ommunication</w:t>
      </w:r>
      <w:r>
        <w:rPr>
          <w:lang w:val="en-US" w:eastAsia="zh-CN"/>
        </w:rPr>
        <w:t xml:space="preserve"> </w:t>
      </w:r>
      <w:r>
        <w:rPr>
          <w:lang w:val="en-US" w:eastAsia="zh-CN"/>
        </w:rPr>
        <w:t xml:space="preserve">Service uses one or multiple </w:t>
      </w:r>
      <w:r>
        <w:rPr>
          <w:lang w:val="en-US" w:eastAsia="zh-CN"/>
        </w:rPr>
        <w:t>EPS bearer</w:t>
      </w:r>
      <w:r>
        <w:rPr>
          <w:lang w:val="en-US" w:eastAsia="zh-CN"/>
        </w:rPr>
        <w:t>s for exchanging application signaling and data with the GCS AS. The EPS bearer services are specified</w:t>
      </w:r>
      <w:r>
        <w:rPr>
          <w:lang w:val="en-US"/>
        </w:rPr>
        <w:t xml:space="preserve"> in TS 23.401 [5] and</w:t>
      </w:r>
      <w:r>
        <w:rPr>
          <w:lang w:val="en-US" w:eastAsia="zh-CN"/>
        </w:rPr>
        <w:t xml:space="preserve"> TS</w:t>
      </w:r>
      <w:r>
        <w:rPr>
          <w:lang w:val="en-US" w:eastAsia="zh-CN"/>
        </w:rPr>
        <w:t> </w:t>
      </w:r>
      <w:r>
        <w:rPr>
          <w:lang w:val="en-US" w:eastAsia="zh-CN"/>
        </w:rPr>
        <w:t>23.203</w:t>
      </w:r>
      <w:r>
        <w:rPr>
          <w:lang w:val="en-US" w:eastAsia="zh-CN"/>
        </w:rPr>
        <w:t> </w:t>
      </w:r>
      <w:r>
        <w:rPr>
          <w:lang w:val="en-US" w:eastAsia="zh-CN"/>
        </w:rPr>
        <w:t>[6]</w:t>
      </w:r>
      <w:r>
        <w:rPr>
          <w:lang w:val="en-US" w:eastAsia="zh-CN"/>
        </w:rPr>
        <w:t>.</w:t>
      </w:r>
    </w:p>
    <w:p>
      <w:pPr>
        <w:pStyle w:val="Normal"/>
        <w:rPr/>
      </w:pPr>
      <w:r>
        <w:rPr>
          <w:lang w:val="en-US" w:eastAsia="zh-CN"/>
        </w:rPr>
        <w:t>In order to enable GCS, a PDN connection needs to be established that can be used for GC1 signaling exchange. When the PDN connection gets established the PCC functionality determines a QCI and an ARP for the default bearer, which may be used for GC1 signaling. Alternatively, during PDN connection establishment a dedicated bearer may be established for GC1 signaling by configuring PCC rules accordingly.</w:t>
      </w:r>
    </w:p>
    <w:p>
      <w:pPr>
        <w:pStyle w:val="Normal"/>
        <w:rPr/>
      </w:pPr>
      <w:r>
        <w:rPr>
          <w:lang w:val="en-US" w:eastAsia="zh-CN"/>
        </w:rPr>
        <w:t>A GCS UE may join multiple GCS groups, which are served by one or more EPS bearers. The GCS AS determines the service characteristics of a specific Group Communication Service, e.g. media or flow description and priority, which is used by the PCRF to determine the EPS bearer configuration appropriate for GCS. The GCS AS updates the PCRF with service characteristics to initiate any required update of the EPS bearer configuration, e.g. when the UE joins or leaves a GCS group or when a GCS data exchange starts or stops.</w:t>
      </w:r>
    </w:p>
    <w:p>
      <w:pPr>
        <w:pStyle w:val="Normal"/>
        <w:rPr/>
      </w:pPr>
      <w:r>
        <w:rPr>
          <w:lang w:val="en-US" w:eastAsia="zh-CN"/>
        </w:rPr>
        <w:t>Whenever the UE's bearer configuration needs to be updated, the GCS AS provides the updated or new service characteristics to the PCRF. From service characteristics PCRF determines the required bearer configuration, including QCI and ARP, and requests the PCEF amendment of the UE's EPS bearers accordingly. If the priority of the application Group Communication session changes, the GCS AS provides an update of the service characteristics towards the PCRF via the Rx interface. The PCRF translates the service characteristics to PCC policies and forwards its policy decision to the PCEF. The PCEF determines, based on policies provided by the PCRF, whether the PCEF modifies already established bearers or whether the PCEF establishes dedicated bearer(s) with the determined bearer characteristics.</w:t>
      </w:r>
    </w:p>
    <w:p>
      <w:pPr>
        <w:pStyle w:val="Normal"/>
        <w:rPr>
          <w:lang w:val="en-US" w:eastAsia="zh-CN"/>
        </w:rPr>
      </w:pPr>
      <w:r>
        <w:rPr>
          <w:lang w:val="en-US" w:eastAsia="zh-CN"/>
        </w:rPr>
        <w:t>The PCRF is not aware of the GCS group(s).</w:t>
      </w:r>
    </w:p>
    <w:p>
      <w:pPr>
        <w:pStyle w:val="Normal"/>
        <w:rPr>
          <w:lang w:val="en-US"/>
        </w:rPr>
      </w:pPr>
      <w:r>
        <w:rPr>
          <w:lang w:val="en-US" w:eastAsia="zh-CN"/>
        </w:rPr>
        <w:t xml:space="preserve">To obtain the responsiveness desired for GCS the GCS UE shall signal the Idle Mode DRX value to the MME, using the procedures described in </w:t>
      </w:r>
      <w:r>
        <w:rPr>
          <w:lang w:val="en-US"/>
        </w:rPr>
        <w:t>TS 23.401 [5]. The E-UTRAN derives from the QCI the configuration for delivering an equivalent responsiveness in Connected Mode. When performing the S1 interface paging procedure for a DownlinkData Notification for a bearer associated with either QCI 65 or QCI 69 (e.g. Mission Critical Push To Talk), the Paging Priority IE needs to be set to a value such that the E-UTRAN can correctly prioritize the contents of its radio interface paging messages to enable low latency for the first downlink packet on that bearer. To enable the MME to send this Paging Priority IE on the S1 interface, the bearer(s) associated with QCI 65 and QCI 69 should have appropriate ARP(s).</w:t>
      </w:r>
    </w:p>
    <w:p>
      <w:pPr>
        <w:pStyle w:val="Heading2"/>
        <w:rPr/>
      </w:pPr>
      <w:bookmarkStart w:id="63" w:name="__RefHeading___Toc45200119"/>
      <w:bookmarkEnd w:id="63"/>
      <w:r>
        <w:rPr>
          <w:lang w:val="en-US"/>
        </w:rPr>
        <w:t>5.3</w:t>
        <w:tab/>
        <w:t>Service Continuity</w:t>
      </w:r>
    </w:p>
    <w:p>
      <w:pPr>
        <w:pStyle w:val="Heading3"/>
        <w:rPr/>
      </w:pPr>
      <w:bookmarkStart w:id="64" w:name="__RefHeading___Toc45200120"/>
      <w:bookmarkEnd w:id="64"/>
      <w:r>
        <w:rPr/>
        <w:t>5.3.1</w:t>
        <w:tab/>
        <w:t>General</w:t>
      </w:r>
    </w:p>
    <w:p>
      <w:pPr>
        <w:pStyle w:val="Normal"/>
        <w:rPr/>
      </w:pPr>
      <w:r>
        <w:rPr/>
        <w:t xml:space="preserve">This clause provides flows &amp; procedures for switching from </w:t>
      </w:r>
      <w:r>
        <w:rPr>
          <w:lang w:val="en-US" w:eastAsia="en-US"/>
        </w:rPr>
        <w:t>Unicast</w:t>
      </w:r>
      <w:r>
        <w:rPr/>
        <w:t xml:space="preserve"> Delivery to MBMS Delivery and vice-versa. In the flows, the need for service continuity is determined and executed by the UE. In the make-before-break flows, the UE may simultaneously receive the same DL data on both </w:t>
      </w:r>
      <w:r>
        <w:rPr>
          <w:lang w:val="en-US" w:eastAsia="en-US"/>
        </w:rPr>
        <w:t>Unicast</w:t>
      </w:r>
      <w:r>
        <w:rPr/>
        <w:t xml:space="preserve"> and MBMS bearers. In such scenarios, it is up to the application to manage duplicate detection.</w:t>
      </w:r>
    </w:p>
    <w:p>
      <w:pPr>
        <w:pStyle w:val="Heading3"/>
        <w:rPr/>
      </w:pPr>
      <w:bookmarkStart w:id="65" w:name="__RefHeading___Toc45200121"/>
      <w:bookmarkEnd w:id="65"/>
      <w:r>
        <w:rPr/>
        <w:t>5.3.2</w:t>
        <w:tab/>
        <w:t xml:space="preserve">Switching from </w:t>
      </w:r>
      <w:r>
        <w:rPr>
          <w:lang w:val="en-US" w:eastAsia="en-US"/>
        </w:rPr>
        <w:t>Unicast</w:t>
      </w:r>
      <w:r>
        <w:rPr/>
        <w:t xml:space="preserve"> Delivery to MBMS Delivery</w:t>
      </w:r>
    </w:p>
    <w:p>
      <w:pPr>
        <w:pStyle w:val="Normal"/>
        <w:rPr/>
      </w:pPr>
      <w:r>
        <w:rPr/>
        <w:t xml:space="preserve">Figure 5.3.2-1 shows the procedures for service continuity when a UE which is receiving DL data over </w:t>
      </w:r>
      <w:r>
        <w:rPr>
          <w:lang w:val="en-US" w:eastAsia="en-US"/>
        </w:rPr>
        <w:t>unicast</w:t>
      </w:r>
      <w:r>
        <w:rPr/>
        <w:t xml:space="preserve"> moves into MBMS coverage. During the switching process, the UE simultaneously receives data from both </w:t>
      </w:r>
      <w:r>
        <w:rPr>
          <w:lang w:val="en-US" w:eastAsia="en-US"/>
        </w:rPr>
        <w:t>unicast</w:t>
      </w:r>
      <w:r>
        <w:rPr/>
        <w:t xml:space="preserve"> and MBMS, so there is no service interruption.</w:t>
      </w:r>
    </w:p>
    <w:p>
      <w:pPr>
        <w:pStyle w:val="TH"/>
        <w:rPr/>
      </w:pPr>
      <w:bookmarkStart w:id="66" w:name="_1470040586"/>
      <w:bookmarkEnd w:id="66"/>
      <w:r>
        <w:rPr/>
        <w:object w:dxaOrig="7043" w:dyaOrig="6077">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52.15pt;height:303.85pt" filled="f" o:ole="">
            <v:imagedata r:id="rId29" o:title=""/>
          </v:shape>
          <o:OLEObject Type="Embed" ProgID="" ShapeID="ole_rId28" DrawAspect="Content" ObjectID="_1607355301" r:id="rId28"/>
        </w:object>
      </w:r>
    </w:p>
    <w:p>
      <w:pPr>
        <w:pStyle w:val="TF"/>
        <w:rPr/>
      </w:pPr>
      <w:r>
        <w:rPr/>
        <w:t xml:space="preserve">Figure 5.3.2-1: Switching from </w:t>
      </w:r>
      <w:r>
        <w:rPr>
          <w:lang w:val="en-US" w:eastAsia="en-US"/>
        </w:rPr>
        <w:t>Unicast</w:t>
      </w:r>
      <w:r>
        <w:rPr/>
        <w:t xml:space="preserve"> Delivery to MBMS Delivery</w:t>
      </w:r>
    </w:p>
    <w:p>
      <w:pPr>
        <w:pStyle w:val="B1"/>
        <w:rPr/>
      </w:pPr>
      <w:r>
        <w:rPr/>
        <w:t>1.</w:t>
        <w:tab/>
        <w:t>The UE has an on going group communication and the GCS AS informs the UE, over GC1, of the availability of MBMS delivery and of the corresponding TMGI of the MBMS bearer service.</w:t>
      </w:r>
    </w:p>
    <w:p>
      <w:pPr>
        <w:pStyle w:val="B1"/>
        <w:rPr/>
      </w:pPr>
      <w:r>
        <w:rPr/>
        <w:t>2.</w:t>
        <w:tab/>
        <w:t xml:space="preserve">The UE is receiving downlink data by </w:t>
      </w:r>
      <w:r>
        <w:rPr>
          <w:lang w:val="en-US" w:eastAsia="en-US"/>
        </w:rPr>
        <w:t>Unicast</w:t>
      </w:r>
      <w:r>
        <w:rPr/>
        <w:t xml:space="preserve"> Delivery.</w:t>
      </w:r>
    </w:p>
    <w:p>
      <w:pPr>
        <w:pStyle w:val="B1"/>
        <w:rPr/>
      </w:pPr>
      <w:r>
        <w:rPr/>
        <w:t>3.</w:t>
        <w:tab/>
        <w:t>The UE detects it has entered MBMS coverage and starts receiving MBMS Scheduling Information over MCH and the data from the MBMS bearer corresponding to the TMGI over MTCH.</w:t>
      </w:r>
    </w:p>
    <w:p>
      <w:pPr>
        <w:pStyle w:val="B1"/>
        <w:rPr/>
      </w:pPr>
      <w:r>
        <w:rPr/>
        <w:t>4.</w:t>
        <w:tab/>
        <w:t>The UE receives DL data by MBMS Delivery.</w:t>
      </w:r>
    </w:p>
    <w:p>
      <w:pPr>
        <w:pStyle w:val="B1"/>
        <w:rPr/>
      </w:pPr>
      <w:r>
        <w:rPr/>
        <w:t>5.</w:t>
        <w:tab/>
        <w:t xml:space="preserve">The UE simultaneously receives data by </w:t>
      </w:r>
      <w:r>
        <w:rPr>
          <w:lang w:val="en-US" w:eastAsia="en-US"/>
        </w:rPr>
        <w:t>Unicast</w:t>
      </w:r>
      <w:r>
        <w:rPr/>
        <w:t xml:space="preserve"> Delivery and MBMS Delivery.</w:t>
      </w:r>
    </w:p>
    <w:p>
      <w:pPr>
        <w:pStyle w:val="B1"/>
        <w:rPr/>
      </w:pPr>
      <w:r>
        <w:rPr/>
        <w:t>6.</w:t>
        <w:tab/>
        <w:t xml:space="preserve">The UE notifies the GCS AS via GC1 that it is in MBMS coverage and receiving the MBMS bearer service corresponding to the TMGI. The GCS AS stops sending the data over by </w:t>
      </w:r>
      <w:r>
        <w:rPr>
          <w:lang w:val="en-US" w:eastAsia="en-US"/>
        </w:rPr>
        <w:t>Unicast</w:t>
      </w:r>
      <w:r>
        <w:rPr/>
        <w:t xml:space="preserve"> Delivery to this UE. The UE now receives the content only by MBMS Delivery.</w:t>
      </w:r>
    </w:p>
    <w:p>
      <w:pPr>
        <w:pStyle w:val="Heading3"/>
        <w:rPr/>
      </w:pPr>
      <w:bookmarkStart w:id="67" w:name="__RefHeading___Toc45200122"/>
      <w:bookmarkEnd w:id="67"/>
      <w:r>
        <w:rPr/>
        <w:t>5.3.3</w:t>
        <w:tab/>
        <w:t xml:space="preserve">Switching from MBMS Delivery to </w:t>
      </w:r>
      <w:r>
        <w:rPr>
          <w:lang w:val="en-US" w:eastAsia="en-US"/>
        </w:rPr>
        <w:t>Unicast</w:t>
      </w:r>
      <w:r>
        <w:rPr/>
        <w:t xml:space="preserve"> Delivery</w:t>
      </w:r>
    </w:p>
    <w:p>
      <w:pPr>
        <w:pStyle w:val="Heading4"/>
        <w:ind w:left="1418" w:hanging="1418"/>
        <w:rPr/>
      </w:pPr>
      <w:bookmarkStart w:id="68" w:name="__RefHeading___Toc45200123"/>
      <w:bookmarkEnd w:id="68"/>
      <w:r>
        <w:rPr/>
        <w:t>5.3.3.1</w:t>
        <w:tab/>
        <w:t>General</w:t>
      </w:r>
    </w:p>
    <w:p>
      <w:pPr>
        <w:pStyle w:val="Normal"/>
        <w:rPr/>
      </w:pPr>
      <w:r>
        <w:rPr/>
        <w:t xml:space="preserve">This clause defines the following two procedures for service continuity for switching from MBMS Delivery to </w:t>
      </w:r>
      <w:r>
        <w:rPr>
          <w:lang w:val="en-US" w:eastAsia="en-US"/>
        </w:rPr>
        <w:t>Unicast</w:t>
      </w:r>
      <w:r>
        <w:rPr/>
        <w:t xml:space="preserve"> Delivery:</w:t>
      </w:r>
    </w:p>
    <w:p>
      <w:pPr>
        <w:pStyle w:val="B1"/>
        <w:rPr/>
      </w:pPr>
      <w:r>
        <w:rPr/>
        <w:t>-</w:t>
        <w:tab/>
        <w:t xml:space="preserve">MBMS Delivery to </w:t>
      </w:r>
      <w:r>
        <w:rPr>
          <w:lang w:val="en-US" w:eastAsia="en-US"/>
        </w:rPr>
        <w:t>Unicast</w:t>
      </w:r>
      <w:r>
        <w:rPr/>
        <w:t xml:space="preserve"> Delivery (make-before-break).</w:t>
      </w:r>
    </w:p>
    <w:p>
      <w:pPr>
        <w:pStyle w:val="B1"/>
        <w:rPr/>
      </w:pPr>
      <w:r>
        <w:rPr/>
        <w:t>-</w:t>
        <w:tab/>
        <w:t xml:space="preserve">MBMS Delivery to </w:t>
      </w:r>
      <w:r>
        <w:rPr>
          <w:lang w:val="en-US" w:eastAsia="en-US"/>
        </w:rPr>
        <w:t>Unicast</w:t>
      </w:r>
      <w:r>
        <w:rPr/>
        <w:t xml:space="preserve"> Delivery (break-before-make).</w:t>
      </w:r>
    </w:p>
    <w:p>
      <w:pPr>
        <w:pStyle w:val="Heading4"/>
        <w:ind w:left="1418" w:hanging="1418"/>
        <w:rPr/>
      </w:pPr>
      <w:bookmarkStart w:id="69" w:name="__RefHeading___Toc45200124"/>
      <w:bookmarkEnd w:id="69"/>
      <w:r>
        <w:rPr/>
        <w:t>5.3.3.2</w:t>
        <w:tab/>
        <w:t xml:space="preserve">MBMS Delivery to </w:t>
      </w:r>
      <w:r>
        <w:rPr>
          <w:lang w:val="en-US" w:eastAsia="en-US"/>
        </w:rPr>
        <w:t>Unicast</w:t>
      </w:r>
      <w:r>
        <w:rPr/>
        <w:t xml:space="preserve"> Delivery (make-before-break)</w:t>
      </w:r>
    </w:p>
    <w:p>
      <w:pPr>
        <w:pStyle w:val="Normal"/>
        <w:rPr/>
      </w:pPr>
      <w:r>
        <w:rPr/>
        <w:t xml:space="preserve">Figure 5.3.3.2-1 shows the procedure for service continuity when a UE is about to move out of MBMS coverage. In this procedure, the UE detects that is about to move out of MBMS coverage and elects to receive data over </w:t>
      </w:r>
      <w:r>
        <w:rPr>
          <w:lang w:val="en-US" w:eastAsia="en-US"/>
        </w:rPr>
        <w:t>unicast</w:t>
      </w:r>
      <w:r>
        <w:rPr/>
        <w:t xml:space="preserve"> while still within MBMS coverage. During the switching process, the UE simultaneously receives data from both </w:t>
      </w:r>
      <w:r>
        <w:rPr>
          <w:lang w:val="en-US" w:eastAsia="en-US"/>
        </w:rPr>
        <w:t>unicast</w:t>
      </w:r>
      <w:r>
        <w:rPr/>
        <w:t xml:space="preserve"> and MBMS, so there is no service interruption.</w:t>
      </w:r>
    </w:p>
    <w:p>
      <w:pPr>
        <w:pStyle w:val="TH"/>
        <w:rPr>
          <w:b w:val="false"/>
          <w:b w:val="false"/>
        </w:rPr>
      </w:pPr>
      <w:bookmarkStart w:id="70" w:name="_1474285489"/>
      <w:bookmarkEnd w:id="70"/>
      <w:r>
        <w:rPr>
          <w:b w:val="false"/>
        </w:rPr>
        <w:object w:dxaOrig="7083" w:dyaOrig="956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354.15pt;height:478.2pt" filled="f" o:ole="">
            <v:imagedata r:id="rId31" o:title=""/>
          </v:shape>
          <o:OLEObject Type="Embed" ProgID="" ShapeID="ole_rId30" DrawAspect="Content" ObjectID="_367556480" r:id="rId30"/>
        </w:object>
      </w:r>
    </w:p>
    <w:p>
      <w:pPr>
        <w:pStyle w:val="TF"/>
        <w:rPr/>
      </w:pPr>
      <w:r>
        <w:rPr/>
        <w:t xml:space="preserve">Figure 5.3.3.2-1: Switching from MBMS Delivery to </w:t>
      </w:r>
      <w:r>
        <w:rPr>
          <w:lang w:val="en-US" w:eastAsia="en-US"/>
        </w:rPr>
        <w:t>Unicast</w:t>
      </w:r>
      <w:r>
        <w:rPr/>
        <w:t xml:space="preserve"> Delivery (make-before-break)</w:t>
      </w:r>
    </w:p>
    <w:p>
      <w:pPr>
        <w:pStyle w:val="B1"/>
        <w:rPr/>
      </w:pPr>
      <w:r>
        <w:rPr/>
        <w:t>1.</w:t>
        <w:tab/>
        <w:t>The UE has an ongoing group communication.</w:t>
      </w:r>
    </w:p>
    <w:p>
      <w:pPr>
        <w:pStyle w:val="B1"/>
        <w:rPr/>
      </w:pPr>
      <w:r>
        <w:rPr/>
        <w:t>2.</w:t>
        <w:tab/>
        <w:t>The UE is receiving downlink data by MBMS Delivery.</w:t>
      </w:r>
    </w:p>
    <w:p>
      <w:pPr>
        <w:pStyle w:val="B1"/>
        <w:rPr/>
      </w:pPr>
      <w:r>
        <w:rPr/>
        <w:t>3.</w:t>
        <w:tab/>
        <w:t>The UE detects that it is about to move out from MBMS coverage, for the corresponding MBMS bearer service, through implementation-specific methods. For example, the UE can determine it is about to move out of MBMS coverage by detecting poor MBSFN signal quality.</w:t>
      </w:r>
    </w:p>
    <w:p>
      <w:pPr>
        <w:pStyle w:val="B1"/>
        <w:rPr/>
      </w:pPr>
      <w:r>
        <w:rPr/>
        <w:t>4.</w:t>
        <w:tab/>
        <w:t xml:space="preserve">The UE notifies the GCS AS that it may move out of MBMS coverage via GC1 and the GCS AS sets up a </w:t>
      </w:r>
      <w:r>
        <w:rPr>
          <w:lang w:val="en-US" w:eastAsia="en-US"/>
        </w:rPr>
        <w:t>unicast</w:t>
      </w:r>
      <w:r>
        <w:rPr/>
        <w:t xml:space="preserve"> flow.</w:t>
      </w:r>
    </w:p>
    <w:p>
      <w:pPr>
        <w:pStyle w:val="B1"/>
        <w:rPr/>
      </w:pPr>
      <w:r>
        <w:rPr/>
        <w:t>5.</w:t>
        <w:tab/>
        <w:t xml:space="preserve">The GCS AS now sends the downlink data by </w:t>
      </w:r>
      <w:r>
        <w:rPr>
          <w:lang w:val="en-US" w:eastAsia="en-US"/>
        </w:rPr>
        <w:t>Unicast</w:t>
      </w:r>
      <w:r>
        <w:rPr/>
        <w:t xml:space="preserve"> Delivery to this UE.</w:t>
      </w:r>
    </w:p>
    <w:p>
      <w:pPr>
        <w:pStyle w:val="B1"/>
        <w:rPr/>
      </w:pPr>
      <w:r>
        <w:rPr/>
        <w:t>6.</w:t>
        <w:tab/>
        <w:t xml:space="preserve">The UE simultaneously receives DL data by </w:t>
      </w:r>
      <w:r>
        <w:rPr>
          <w:lang w:val="en-US" w:eastAsia="en-US"/>
        </w:rPr>
        <w:t>Unicast</w:t>
      </w:r>
      <w:r>
        <w:rPr/>
        <w:t xml:space="preserve"> Delivery and by MBMS Delivery.</w:t>
      </w:r>
    </w:p>
    <w:p>
      <w:pPr>
        <w:pStyle w:val="B1"/>
        <w:rPr/>
      </w:pPr>
      <w:r>
        <w:rPr/>
        <w:t>7.</w:t>
        <w:tab/>
        <w:t xml:space="preserve">The UE ceases to receive the downlink data by MBMS Delivery but continues receiving data by </w:t>
      </w:r>
      <w:r>
        <w:rPr>
          <w:lang w:val="en-US" w:eastAsia="en-US"/>
        </w:rPr>
        <w:t>Unicast</w:t>
      </w:r>
      <w:r>
        <w:rPr/>
        <w:t xml:space="preserve"> Delivery.</w:t>
      </w:r>
    </w:p>
    <w:p>
      <w:pPr>
        <w:pStyle w:val="B1"/>
        <w:rPr/>
      </w:pPr>
      <w:r>
        <w:rPr/>
        <w:t>8.</w:t>
        <w:tab/>
        <w:t>The UE monitors the SIBs in order to detect the TMGI on MCCH and thus determine it is back in MBMS coverage for the MBMS bearer service.</w:t>
      </w:r>
    </w:p>
    <w:p>
      <w:pPr>
        <w:pStyle w:val="Heading4"/>
        <w:ind w:left="1418" w:hanging="1418"/>
        <w:rPr/>
      </w:pPr>
      <w:bookmarkStart w:id="71" w:name="__RefHeading___Toc45200125"/>
      <w:bookmarkEnd w:id="71"/>
      <w:r>
        <w:rPr/>
        <w:t>5.3.3.3</w:t>
        <w:tab/>
        <w:t xml:space="preserve">MBMS Delivery to </w:t>
      </w:r>
      <w:r>
        <w:rPr>
          <w:lang w:val="en-US" w:eastAsia="en-US"/>
        </w:rPr>
        <w:t>Unicast</w:t>
      </w:r>
      <w:r>
        <w:rPr/>
        <w:t xml:space="preserve"> Delivery (break-before-make)</w:t>
      </w:r>
    </w:p>
    <w:p>
      <w:pPr>
        <w:pStyle w:val="Normal"/>
        <w:rPr/>
      </w:pPr>
      <w:r>
        <w:rPr/>
        <w:t xml:space="preserve">Figure 5.3.3.3-1 shows the procedure for service continuity when a UE has moved out of MBMS coverage. Here the UE starts receiving DL data over </w:t>
      </w:r>
      <w:r>
        <w:rPr>
          <w:lang w:val="en-US" w:eastAsia="en-US"/>
        </w:rPr>
        <w:t>unicast</w:t>
      </w:r>
      <w:r>
        <w:rPr/>
        <w:t xml:space="preserve"> after it has stopped receiving data over MBMS, so there may be some service interruption.</w:t>
      </w:r>
    </w:p>
    <w:p>
      <w:pPr>
        <w:pStyle w:val="Normal"/>
        <w:rPr/>
      </w:pPr>
      <w:r>
        <w:rPr/>
        <w:t>This procedure is used by the UE to handle loss of MBMS Delivery due to MBMS resource congestion in E-UTRAN resulting in pre-emption of the MBMS bearer service as described in clause 5.4.</w:t>
      </w:r>
    </w:p>
    <w:p>
      <w:pPr>
        <w:pStyle w:val="TH"/>
        <w:rPr/>
      </w:pPr>
      <w:bookmarkStart w:id="72" w:name="_1470041216"/>
      <w:bookmarkEnd w:id="72"/>
      <w:r>
        <w:rPr/>
        <w:object w:dxaOrig="6866" w:dyaOrig="57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43.3pt;height:287.7pt" filled="f" o:ole="">
            <v:imagedata r:id="rId33" o:title=""/>
          </v:shape>
          <o:OLEObject Type="Embed" ProgID="" ShapeID="ole_rId32" DrawAspect="Content" ObjectID="_1359834169" r:id="rId32"/>
        </w:object>
      </w:r>
    </w:p>
    <w:p>
      <w:pPr>
        <w:pStyle w:val="TF"/>
        <w:rPr/>
      </w:pPr>
      <w:r>
        <w:rPr/>
        <w:t xml:space="preserve">Figure 5.3.3.3-1: Switching from MBMS Delivery to </w:t>
      </w:r>
      <w:r>
        <w:rPr>
          <w:lang w:val="en-US" w:eastAsia="en-US"/>
        </w:rPr>
        <w:t>Unicast</w:t>
      </w:r>
      <w:r>
        <w:rPr/>
        <w:t xml:space="preserve"> Delivery (break-before-make)</w:t>
      </w:r>
    </w:p>
    <w:p>
      <w:pPr>
        <w:pStyle w:val="B1"/>
        <w:rPr/>
      </w:pPr>
      <w:r>
        <w:rPr/>
        <w:t>1.</w:t>
        <w:tab/>
        <w:t>The UE has an ongoing group communication.</w:t>
      </w:r>
    </w:p>
    <w:p>
      <w:pPr>
        <w:pStyle w:val="B1"/>
        <w:rPr/>
      </w:pPr>
      <w:r>
        <w:rPr/>
        <w:t>2.</w:t>
        <w:tab/>
        <w:t>The UE is receiving downlink data by MBMS Delivery for an MBMS bearer service is identified by a TMGI.</w:t>
      </w:r>
    </w:p>
    <w:p>
      <w:pPr>
        <w:pStyle w:val="B1"/>
        <w:rPr/>
      </w:pPr>
      <w:r>
        <w:rPr/>
        <w:t>3.</w:t>
        <w:tab/>
        <w:t>The UE detects it is out of MBMS coverage for that TMGI and, therefore, is unable to receive any data by MBMS Delivery for the corresponding MBMS bearer service.</w:t>
      </w:r>
    </w:p>
    <w:p>
      <w:pPr>
        <w:pStyle w:val="B1"/>
        <w:rPr/>
      </w:pPr>
      <w:r>
        <w:rPr/>
        <w:t>4.</w:t>
        <w:tab/>
        <w:t xml:space="preserve">The UE notifies the GCS AS via GC1 that it has moved out of MBMS coverage for the MBMS bearer service corresponding to the TMGI and the GCS AS sets up a </w:t>
      </w:r>
      <w:r>
        <w:rPr>
          <w:lang w:val="en-US" w:eastAsia="en-US"/>
        </w:rPr>
        <w:t>unicast</w:t>
      </w:r>
      <w:r>
        <w:rPr/>
        <w:t xml:space="preserve"> flow.</w:t>
      </w:r>
    </w:p>
    <w:p>
      <w:pPr>
        <w:pStyle w:val="B1"/>
        <w:rPr/>
      </w:pPr>
      <w:r>
        <w:rPr/>
        <w:t>5.</w:t>
        <w:tab/>
        <w:t xml:space="preserve">The GCS AS sends the downlink data by </w:t>
      </w:r>
      <w:r>
        <w:rPr>
          <w:lang w:val="en-US" w:eastAsia="en-US"/>
        </w:rPr>
        <w:t>Unicast</w:t>
      </w:r>
      <w:r>
        <w:rPr/>
        <w:t xml:space="preserve"> Delivery.</w:t>
      </w:r>
    </w:p>
    <w:p>
      <w:pPr>
        <w:pStyle w:val="B1"/>
        <w:rPr/>
      </w:pPr>
      <w:r>
        <w:rPr/>
        <w:t>6.</w:t>
        <w:tab/>
        <w:t>The UE monitors the SIBs in order to detect the TMGI on MCCH and thus determine that it is back in MBMS coverage for the MBMS bearer service.</w:t>
      </w:r>
    </w:p>
    <w:p>
      <w:pPr>
        <w:pStyle w:val="Heading2"/>
        <w:rPr>
          <w:lang w:eastAsia="zh-CN"/>
        </w:rPr>
      </w:pPr>
      <w:bookmarkStart w:id="73" w:name="__RefHeading___Toc45200126"/>
      <w:bookmarkEnd w:id="73"/>
      <w:r>
        <w:rPr/>
        <w:t>5.4</w:t>
        <w:tab/>
        <w:t>Priority and Pre-emption for Group Communication</w:t>
      </w:r>
    </w:p>
    <w:p>
      <w:pPr>
        <w:pStyle w:val="Normal"/>
        <w:rPr/>
      </w:pPr>
      <w:r>
        <w:rPr/>
        <w:t>A Group Communication Session that requires to be prioritized over other Group Communication Sessions or non-Group Communication Sessions includes both the priority level and the GCS identifier in a service authorization request to the PCRF and to the BM-SC.</w:t>
      </w:r>
    </w:p>
    <w:p>
      <w:pPr>
        <w:pStyle w:val="Normal"/>
        <w:rPr/>
      </w:pPr>
      <w:r>
        <w:rPr/>
        <w:t>The priority level and the GCS identifier are defined at the application layer for priority and pre-emption purposes. The GCS AS provides the priority level and the GCS identifier to the PCRF and the BM-SC. It is mapped by the PCRF and the BM-SC to the ARP priority level, pre-emption capability and pre-emption vulnerability indication under the consideration of the respective EPS network.</w:t>
      </w:r>
    </w:p>
    <w:p>
      <w:pPr>
        <w:pStyle w:val="Normal"/>
        <w:rPr/>
      </w:pPr>
      <w:r>
        <w:rPr/>
        <w:t xml:space="preserve">In the case of </w:t>
      </w:r>
      <w:r>
        <w:rPr>
          <w:lang w:val="en-US" w:eastAsia="en-US"/>
        </w:rPr>
        <w:t>Unicast</w:t>
      </w:r>
      <w:r>
        <w:rPr/>
        <w:t xml:space="preserve"> Delivery, the PCRF translates the service characteristics to PCC policies and forwards its policy decision to the PCEF. The PCEF determines, based on policies provided by the PCRF, whether the PCEF modifies already established bearers or whether the PCEF establishes dedicated bearer(s) with the determined bearer characteristics. If the priority of a particular application Group Communication session changes, the GCS AS provides an update of the service characteristics towards the PCRF via the Rx interface. The PCRF updates the PCC policies and forwards them to the PCEF. The PCEF modifies already established bearers or establishes dedicated bearer(s) accordingly.</w:t>
      </w:r>
    </w:p>
    <w:p>
      <w:pPr>
        <w:pStyle w:val="Normal"/>
        <w:rPr/>
      </w:pPr>
      <w:r>
        <w:rPr/>
        <w:t>The PCRF shall, at the reception of service authorization from the GCS AS including an indication that is a prioritized GC Session and priority level, ensure that the ARP priority level of the default bearer is assigned a prioritized value which is at least as high as the highest priority of all Group Communication Sessions within the same IP-CAN session. The PCRF shall also ensure that the ARP pre-emption capability and pre-emption vulnerability indication of the default bearer satisfies the strongest requirements of all Group Communication Sessions within the same IP-CAN session.</w:t>
      </w:r>
    </w:p>
    <w:p>
      <w:pPr>
        <w:pStyle w:val="Normal"/>
        <w:rPr/>
      </w:pPr>
      <w:r>
        <w:rPr/>
        <w:t>When the PCRF detects that all prioritized Group Communication Sessions within the same IP-CAN session are released, the PCRF shall assign the ARP of the default bearer as appropriate.</w:t>
      </w:r>
    </w:p>
    <w:p>
      <w:pPr>
        <w:pStyle w:val="Normal"/>
        <w:rPr/>
      </w:pPr>
      <w:r>
        <w:rPr/>
        <w:t>In the case of MBMS Delivery, if the priority of an MBMS bearer needs to be changed, based upon a GCS AS decision to change the priority level, the GCS AS performs either:</w:t>
      </w:r>
    </w:p>
    <w:p>
      <w:pPr>
        <w:pStyle w:val="B1"/>
        <w:rPr/>
      </w:pPr>
      <w:r>
        <w:rPr/>
        <w:t>-</w:t>
        <w:tab/>
        <w:t>The Modify MBMS Bearer procedure in clause 5.1.2.4; or</w:t>
      </w:r>
    </w:p>
    <w:p>
      <w:pPr>
        <w:pStyle w:val="B1"/>
        <w:rPr/>
      </w:pPr>
      <w:r>
        <w:rPr/>
        <w:t>-</w:t>
        <w:tab/>
        <w:t>A new Activate MBMS Bearer procedure and a Deactivate MBMS Bearer procedure replacing the old MBMS bearer service with a new one.</w:t>
      </w:r>
    </w:p>
    <w:p>
      <w:pPr>
        <w:pStyle w:val="Normal"/>
        <w:rPr/>
      </w:pPr>
      <w:r>
        <w:rPr/>
        <w:t>In certain network conditions such as congestion, the bearer used for group communication service may be pre-empted.</w:t>
      </w:r>
    </w:p>
    <w:p>
      <w:pPr>
        <w:pStyle w:val="B1"/>
        <w:rPr/>
      </w:pPr>
      <w:r>
        <w:rPr/>
        <w:t>-</w:t>
        <w:tab/>
        <w:t xml:space="preserve">In the case of </w:t>
      </w:r>
      <w:r>
        <w:rPr>
          <w:lang w:val="en-US" w:eastAsia="en-US"/>
        </w:rPr>
        <w:t>Unicast</w:t>
      </w:r>
      <w:r>
        <w:rPr/>
        <w:t xml:space="preserve"> Delivery, the GCS AS is notified by the PCRF of </w:t>
      </w:r>
      <w:r>
        <w:rPr>
          <w:lang w:val="en-US" w:eastAsia="en-US"/>
        </w:rPr>
        <w:t>unicast</w:t>
      </w:r>
      <w:r>
        <w:rPr/>
        <w:t xml:space="preserve"> bearer release.</w:t>
      </w:r>
    </w:p>
    <w:p>
      <w:pPr>
        <w:pStyle w:val="B1"/>
        <w:rPr/>
      </w:pPr>
      <w:r>
        <w:rPr/>
        <w:t>-</w:t>
        <w:tab/>
        <w:t>In the case of MBMS Delivery, the related MBMS bearer may be 'suspended' by E-UTRAN and the UE becomes aware in either of the following ways:</w:t>
      </w:r>
    </w:p>
    <w:p>
      <w:pPr>
        <w:pStyle w:val="B2"/>
        <w:rPr/>
      </w:pPr>
      <w:r>
        <w:rPr/>
        <w:t>-</w:t>
        <w:tab/>
        <w:t xml:space="preserve">packets are dropped at the </w:t>
      </w:r>
      <w:r>
        <w:rPr>
          <w:lang w:val="en-US" w:eastAsia="en-US"/>
        </w:rPr>
        <w:t>eNB</w:t>
      </w:r>
      <w:r>
        <w:rPr/>
        <w:t>. In this case the UE can detect that MBMS delivery is no longer available when the related TMGI is removed from MCCH.</w:t>
      </w:r>
    </w:p>
    <w:p>
      <w:pPr>
        <w:pStyle w:val="B2"/>
        <w:rPr/>
      </w:pPr>
      <w:r>
        <w:rPr/>
        <w:t>-</w:t>
        <w:tab/>
        <w:t xml:space="preserve">The UE receives an explicit indication broadcast from the </w:t>
      </w:r>
      <w:r>
        <w:rPr>
          <w:lang w:val="en-US" w:eastAsia="en-US"/>
        </w:rPr>
        <w:t>eNB</w:t>
      </w:r>
      <w:r>
        <w:rPr/>
        <w:t xml:space="preserve"> in the MBMS Scheduling Information (see TS 36.300 [9] and TS 36.321 [10]), where it is informed that transmission for the MBMS bearer is going to be, or has been, suspended.</w:t>
      </w:r>
    </w:p>
    <w:p>
      <w:pPr>
        <w:pStyle w:val="B1"/>
        <w:rPr/>
      </w:pPr>
      <w:r>
        <w:rPr/>
        <w:tab/>
        <w:t>The procedure used by the UE in these scenarios is depicted in figure 5.4-1.</w:t>
      </w:r>
    </w:p>
    <w:p>
      <w:pPr>
        <w:pStyle w:val="TH"/>
        <w:rPr/>
      </w:pPr>
      <w:bookmarkStart w:id="74" w:name="_1495960351"/>
      <w:bookmarkEnd w:id="74"/>
      <w:r>
        <w:rPr/>
        <w:object w:dxaOrig="8535" w:dyaOrig="10397">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26.75pt;height:519.85pt" filled="f" o:ole="">
            <v:imagedata r:id="rId35" o:title=""/>
          </v:shape>
          <o:OLEObject Type="Embed" ProgID="" ShapeID="ole_rId34" DrawAspect="Content" ObjectID="_37021028" r:id="rId34"/>
        </w:object>
      </w:r>
    </w:p>
    <w:p>
      <w:pPr>
        <w:pStyle w:val="TF"/>
        <w:rPr/>
      </w:pPr>
      <w:r>
        <w:rPr/>
        <w:t>Figure 5.4-1: Switching from MBMS Delivery to Unicast Delivery following bearer suspension (and subsequent resumption of MBMS delivery)</w:t>
      </w:r>
    </w:p>
    <w:p>
      <w:pPr>
        <w:pStyle w:val="B1"/>
        <w:rPr/>
      </w:pPr>
      <w:r>
        <w:rPr/>
        <w:t>1.</w:t>
        <w:tab/>
        <w:t>The UE has an ongoing group communication.</w:t>
      </w:r>
    </w:p>
    <w:p>
      <w:pPr>
        <w:pStyle w:val="B1"/>
        <w:rPr/>
      </w:pPr>
      <w:r>
        <w:rPr/>
        <w:t>2.</w:t>
        <w:tab/>
        <w:t>The UE is receiving downlink data by MBMS Delivery.</w:t>
      </w:r>
    </w:p>
    <w:p>
      <w:pPr>
        <w:pStyle w:val="B1"/>
        <w:rPr/>
      </w:pPr>
      <w:r>
        <w:rPr/>
        <w:t>3.</w:t>
        <w:tab/>
        <w:t xml:space="preserve">E-UTRAN (e.g. after detecting MBMS congestion) decides to suspend one or more MBMS bearer(s) within MBSFN area(s) (based on e.g. the ARP and/or on the counting results for the corresponding MBMS service(s)), and trigger the migration of impacted UEs to receive DL data via </w:t>
      </w:r>
      <w:r>
        <w:rPr>
          <w:lang w:val="en-US" w:eastAsia="en-US"/>
        </w:rPr>
        <w:t>unicast</w:t>
      </w:r>
      <w:r>
        <w:rPr/>
        <w:t>, by either:</w:t>
      </w:r>
    </w:p>
    <w:p>
      <w:pPr>
        <w:pStyle w:val="B2"/>
        <w:rPr/>
      </w:pPr>
      <w:r>
        <w:rPr/>
        <w:t>a)</w:t>
        <w:tab/>
        <w:t>explicitly informing those UEs that the MBMS bearer has been, or is going to be, suspended by broadcasting an indication within MAC MBMS Scheduling Information (and removing the TMGI from the MCCH), or</w:t>
      </w:r>
    </w:p>
    <w:p>
      <w:pPr>
        <w:pStyle w:val="B2"/>
        <w:rPr/>
      </w:pPr>
      <w:r>
        <w:rPr/>
        <w:t>b)</w:t>
        <w:tab/>
        <w:t>removing the TMGI of the MBMS bearer that has been suspended from the MCCH.</w:t>
      </w:r>
    </w:p>
    <w:p>
      <w:pPr>
        <w:pStyle w:val="B1"/>
        <w:rPr/>
      </w:pPr>
      <w:r>
        <w:rPr/>
        <w:t>4.</w:t>
        <w:tab/>
        <w:t>The UE detects the suspension of the corresponding MBMS bearer service, but continues to monitor for MBMS Delivery (i.e. because while it is establishing unicast there may still be DL data sent on the MBMS bearer).</w:t>
      </w:r>
    </w:p>
    <w:p>
      <w:pPr>
        <w:pStyle w:val="B1"/>
        <w:rPr/>
      </w:pPr>
      <w:r>
        <w:rPr/>
        <w:t>5.</w:t>
        <w:tab/>
        <w:t>Over GC1, the UE notifies the GCS AS of the MBMS service suspension.</w:t>
      </w:r>
    </w:p>
    <w:p>
      <w:pPr>
        <w:pStyle w:val="B1"/>
        <w:rPr/>
      </w:pPr>
      <w:r>
        <w:rPr/>
        <w:t>6.</w:t>
        <w:tab/>
        <w:t xml:space="preserve">The GCS AS decides whether to set up the </w:t>
      </w:r>
      <w:r>
        <w:rPr>
          <w:lang w:val="en-US" w:eastAsia="en-US"/>
        </w:rPr>
        <w:t>Unicast</w:t>
      </w:r>
      <w:r>
        <w:rPr/>
        <w:t xml:space="preserve"> Delivery path for the downlink data to this UE.</w:t>
      </w:r>
    </w:p>
    <w:p>
      <w:pPr>
        <w:pStyle w:val="B1"/>
        <w:rPr/>
      </w:pPr>
      <w:r>
        <w:rPr/>
        <w:t>7.</w:t>
        <w:tab/>
        <w:t xml:space="preserve">The UE receives DL data by </w:t>
      </w:r>
      <w:r>
        <w:rPr>
          <w:lang w:val="en-US" w:eastAsia="en-US"/>
        </w:rPr>
        <w:t>Unicast</w:t>
      </w:r>
      <w:r>
        <w:rPr/>
        <w:t xml:space="preserve"> Delivery and continues to monitor MBMS channels for resumption of the MBMS bearer.</w:t>
      </w:r>
    </w:p>
    <w:p>
      <w:pPr>
        <w:pStyle w:val="NO"/>
        <w:rPr/>
      </w:pPr>
      <w:r>
        <w:rPr/>
        <w:t>NOTE:</w:t>
        <w:tab/>
        <w:t xml:space="preserve">Between step 2 and step 11 data associated with the suspended MBMS bearer continues to be delivered by the GCS AS on the corresponding multicast transport infrastructure towards the E-UTRAN (e.g. because it is still delivered via </w:t>
      </w:r>
      <w:r>
        <w:rPr>
          <w:lang w:val="en-US" w:eastAsia="en-US"/>
        </w:rPr>
        <w:t>eMBMS</w:t>
      </w:r>
      <w:r>
        <w:rPr/>
        <w:t xml:space="preserve"> in non-congested MBSFN areas). This also allows a quicker resumption of the MBMS service when congestion is over.</w:t>
      </w:r>
    </w:p>
    <w:p>
      <w:pPr>
        <w:pStyle w:val="B1"/>
        <w:rPr/>
      </w:pPr>
      <w:r>
        <w:rPr/>
        <w:t>8.</w:t>
        <w:tab/>
        <w:t>At some point, the RAN determines that it can resume the MBMS bearer within the MBSFN area(s), e.g. when the congestion is over. The decision which of the suspended MBMS bearers to resume may be based on e.g. the ARP and/or on the counting results for the corresponding MBMS service(s).</w:t>
      </w:r>
    </w:p>
    <w:p>
      <w:pPr>
        <w:pStyle w:val="B1"/>
        <w:rPr/>
      </w:pPr>
      <w:r>
        <w:rPr/>
        <w:t>9.</w:t>
        <w:tab/>
        <w:t>The MCCH indicates that the TMGI is available.</w:t>
      </w:r>
    </w:p>
    <w:p>
      <w:pPr>
        <w:pStyle w:val="B1"/>
        <w:rPr/>
      </w:pPr>
      <w:r>
        <w:rPr/>
        <w:t>10.</w:t>
        <w:tab/>
        <w:t>The UE detects the TMGI on the MCCH and prepares to receive it.</w:t>
      </w:r>
    </w:p>
    <w:p>
      <w:pPr>
        <w:pStyle w:val="B1"/>
        <w:rPr/>
      </w:pPr>
      <w:r>
        <w:rPr/>
        <w:t>11.</w:t>
        <w:tab/>
        <w:t>The UE is again receiving downlink data by MBMS Delivery.</w:t>
      </w:r>
    </w:p>
    <w:p>
      <w:pPr>
        <w:pStyle w:val="B1"/>
        <w:rPr/>
      </w:pPr>
      <w:r>
        <w:rPr/>
        <w:t>12.</w:t>
        <w:tab/>
        <w:t>The UE notifies the GCS AS that it is receiving the group content via MBMS.</w:t>
      </w:r>
    </w:p>
    <w:p>
      <w:pPr>
        <w:pStyle w:val="B1"/>
        <w:rPr/>
      </w:pPr>
      <w:r>
        <w:rPr/>
        <w:t>13.</w:t>
        <w:tab/>
        <w:t xml:space="preserve">GCS AS stops the delivery via </w:t>
      </w:r>
      <w:r>
        <w:rPr>
          <w:lang w:val="en-US" w:eastAsia="en-US"/>
        </w:rPr>
        <w:t>unicast</w:t>
      </w:r>
      <w:r>
        <w:rPr/>
        <w:t>.</w:t>
      </w:r>
    </w:p>
    <w:p>
      <w:pPr>
        <w:pStyle w:val="Heading2"/>
        <w:rPr/>
      </w:pPr>
      <w:bookmarkStart w:id="75" w:name="__RefHeading___Toc45200127"/>
      <w:bookmarkEnd w:id="75"/>
      <w:r>
        <w:rPr/>
        <w:t>5.5</w:t>
        <w:tab/>
        <w:t>Charging</w:t>
      </w:r>
    </w:p>
    <w:p>
      <w:pPr>
        <w:pStyle w:val="Normal"/>
        <w:rPr/>
      </w:pPr>
      <w:r>
        <w:rPr/>
        <w:t>For MBMS Delivery, the architecture requirement for charging defined for MBMS broadcast service for E-UTRAN in TS 23.246 [3] shall apply.</w:t>
      </w:r>
    </w:p>
    <w:p>
      <w:pPr>
        <w:pStyle w:val="Normal"/>
        <w:rPr/>
      </w:pPr>
      <w:r>
        <w:rPr/>
        <w:t xml:space="preserve">For </w:t>
      </w:r>
      <w:r>
        <w:rPr>
          <w:lang w:val="en-US" w:eastAsia="en-US"/>
        </w:rPr>
        <w:t>Unicast</w:t>
      </w:r>
      <w:r>
        <w:rPr/>
        <w:t xml:space="preserve"> Delivery, the architecture requirement for charging defined for EPS bearer services in TS 23.401 [5] shall apply.</w:t>
      </w:r>
    </w:p>
    <w:p>
      <w:pPr>
        <w:pStyle w:val="Heading2"/>
        <w:rPr/>
      </w:pPr>
      <w:bookmarkStart w:id="76" w:name="__RefHeading___Toc45200128"/>
      <w:bookmarkEnd w:id="76"/>
      <w:r>
        <w:rPr/>
        <w:t>5.6</w:t>
        <w:tab/>
        <w:t>Security</w:t>
      </w:r>
    </w:p>
    <w:p>
      <w:pPr>
        <w:pStyle w:val="Normal"/>
        <w:rPr/>
      </w:pPr>
      <w:r>
        <w:rPr/>
        <w:t>Security requirements for supporting the MB2 reference point for GCS are defined in TS 33.246 [8].</w:t>
      </w:r>
    </w:p>
    <w:p>
      <w:pPr>
        <w:pStyle w:val="Normal"/>
        <w:rPr/>
      </w:pPr>
      <w:r>
        <w:rPr/>
        <w:t xml:space="preserve">No additional security requirement is defined for supporting GCS with </w:t>
      </w:r>
      <w:r>
        <w:rPr>
          <w:lang w:val="en-US" w:eastAsia="en-US"/>
        </w:rPr>
        <w:t>Unicast</w:t>
      </w:r>
      <w:r>
        <w:rPr/>
        <w:t xml:space="preserve"> Delivery.</w:t>
      </w:r>
      <w:r>
        <w:br w:type="page"/>
      </w:r>
    </w:p>
    <w:p>
      <w:pPr>
        <w:pStyle w:val="Heading8"/>
        <w:ind w:left="0" w:hanging="0"/>
        <w:rPr/>
      </w:pPr>
      <w:bookmarkStart w:id="77" w:name="__RefHeading___Toc45200129"/>
      <w:bookmarkStart w:id="78" w:name="historyclause"/>
      <w:bookmarkEnd w:id="77"/>
      <w:bookmarkEnd w:id="78"/>
      <w:r>
        <w:rPr/>
        <w:t>Annex A (Informative):</w:t>
        <w:br/>
        <w:t>Utilisation of the Group Communication Service</w:t>
      </w:r>
    </w:p>
    <w:p>
      <w:pPr>
        <w:pStyle w:val="Heading1"/>
        <w:ind w:left="1134" w:hanging="1134"/>
        <w:rPr/>
      </w:pPr>
      <w:bookmarkStart w:id="79" w:name="__RefHeading___Toc45200130"/>
      <w:bookmarkEnd w:id="79"/>
      <w:r>
        <w:rPr/>
        <w:t>A.1</w:t>
        <w:tab/>
        <w:t>General</w:t>
      </w:r>
    </w:p>
    <w:p>
      <w:pPr>
        <w:pStyle w:val="Normal"/>
        <w:rPr/>
      </w:pPr>
      <w:r>
        <w:rPr/>
        <w:t xml:space="preserve">This annex provides informative call flows for how a GCS AS can use the </w:t>
      </w:r>
      <w:r>
        <w:rPr>
          <w:lang w:val="en-US" w:eastAsia="en-US"/>
        </w:rPr>
        <w:t>Unicast</w:t>
      </w:r>
      <w:r>
        <w:rPr/>
        <w:t xml:space="preserve"> Delivery and MBMS Delivery mechanisms defined in this specification to deliver data to group(s) of users.</w:t>
      </w:r>
    </w:p>
    <w:p>
      <w:pPr>
        <w:pStyle w:val="Heading1"/>
        <w:ind w:left="1134" w:hanging="1134"/>
        <w:rPr/>
      </w:pPr>
      <w:bookmarkStart w:id="80" w:name="__RefHeading___Toc45200131"/>
      <w:bookmarkEnd w:id="80"/>
      <w:r>
        <w:rPr/>
        <w:t>A.2</w:t>
        <w:tab/>
        <w:t>Downlink Media path setup for MBMS Delivery</w:t>
      </w:r>
    </w:p>
    <w:p>
      <w:pPr>
        <w:pStyle w:val="Heading2"/>
        <w:rPr/>
      </w:pPr>
      <w:bookmarkStart w:id="81" w:name="__RefHeading___Toc45200132"/>
      <w:bookmarkEnd w:id="81"/>
      <w:r>
        <w:rPr/>
        <w:t>A.2.1</w:t>
        <w:tab/>
        <w:t>General</w:t>
      </w:r>
    </w:p>
    <w:p>
      <w:pPr>
        <w:pStyle w:val="Normal"/>
        <w:rPr/>
      </w:pPr>
      <w:r>
        <w:rPr/>
        <w:t>This clause describes two procedures for establishing MBMS Delivery on the downlink:</w:t>
      </w:r>
    </w:p>
    <w:p>
      <w:pPr>
        <w:pStyle w:val="B1"/>
        <w:rPr/>
      </w:pPr>
      <w:r>
        <w:rPr/>
        <w:t>-</w:t>
        <w:tab/>
        <w:t>using pre-established MBMS bearers, or</w:t>
      </w:r>
    </w:p>
    <w:p>
      <w:pPr>
        <w:pStyle w:val="B1"/>
        <w:rPr/>
      </w:pPr>
      <w:r>
        <w:rPr/>
        <w:t>-</w:t>
        <w:tab/>
        <w:t>using dynamic establishment of MBMS bearers</w:t>
      </w:r>
    </w:p>
    <w:p>
      <w:pPr>
        <w:pStyle w:val="Heading2"/>
        <w:rPr/>
      </w:pPr>
      <w:bookmarkStart w:id="82" w:name="__RefHeading___Toc45200133"/>
      <w:bookmarkEnd w:id="82"/>
      <w:r>
        <w:rPr/>
        <w:t>A.2.2</w:t>
        <w:tab/>
        <w:t>Use of Pre-established MBMS bearers</w:t>
      </w:r>
    </w:p>
    <w:p>
      <w:pPr>
        <w:pStyle w:val="Normal"/>
        <w:rPr/>
      </w:pPr>
      <w:r>
        <w:rPr/>
        <w:t>In this scenario, the GCS AS pre-establishes MBMS bearer(s) in certain pre-configured areas before the start of the group communication session. When a UE originates a request for group communication for one of these areas, the pre-established MBMS bearer(s) is used for the DL traffic.</w:t>
      </w:r>
    </w:p>
    <w:p>
      <w:pPr>
        <w:pStyle w:val="TH"/>
        <w:rPr/>
      </w:pPr>
      <w:bookmarkStart w:id="83" w:name="_1470041448"/>
      <w:bookmarkEnd w:id="83"/>
      <w:r>
        <w:rPr/>
        <w:object w:dxaOrig="7641" w:dyaOrig="4366">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82.05pt;height:218.3pt" filled="f" o:ole="">
            <v:imagedata r:id="rId37" o:title=""/>
          </v:shape>
          <o:OLEObject Type="Embed" ProgID="" ShapeID="ole_rId36" DrawAspect="Content" ObjectID="_352125503" r:id="rId36"/>
        </w:object>
      </w:r>
    </w:p>
    <w:p>
      <w:pPr>
        <w:pStyle w:val="TF"/>
        <w:rPr/>
      </w:pPr>
      <w:r>
        <w:rPr/>
        <w:t>Figure A.2.2-1: Use of Pre-established MBMS Bearers</w:t>
      </w:r>
    </w:p>
    <w:p>
      <w:pPr>
        <w:pStyle w:val="B1"/>
        <w:rPr/>
      </w:pPr>
      <w:r>
        <w:rPr/>
        <w:t>1.</w:t>
        <w:tab/>
        <w:t>The GCS AS pre-establishes the MBMS bearers for the group communication session according to the procedures defined in clause 5.1.2.3.1. The BM-SC returns the MBMS service description associated with the MBMS bearer(s) to the GCS AS.</w:t>
      </w:r>
    </w:p>
    <w:p>
      <w:pPr>
        <w:pStyle w:val="B1"/>
        <w:rPr/>
      </w:pPr>
      <w:r>
        <w:rPr/>
        <w:t>2.</w:t>
        <w:tab/>
        <w:t>The UE establishes a group communication session with the GCS AS. The GCS AS passes the service description associated with the MBMS bearer service to the UE. The UE obtains the TMGI(s), identifying the MBMS bearer (s), from the service description.</w:t>
      </w:r>
    </w:p>
    <w:p>
      <w:pPr>
        <w:pStyle w:val="B1"/>
        <w:rPr/>
      </w:pPr>
      <w:r>
        <w:rPr/>
        <w:t>3.</w:t>
        <w:tab/>
        <w:t>The UE starts monitoring the MSI and MCCH of received MBSFN broadcast(s) for the TMGI(s).</w:t>
      </w:r>
    </w:p>
    <w:p>
      <w:pPr>
        <w:pStyle w:val="B1"/>
        <w:rPr/>
      </w:pPr>
      <w:r>
        <w:rPr/>
        <w:t>4.</w:t>
        <w:tab/>
        <w:t>Having detected a TMGI on MCCH the UE monitors the MSI and receives the DL data on the MTCH corresponding to the TMGI.</w:t>
      </w:r>
    </w:p>
    <w:p>
      <w:pPr>
        <w:pStyle w:val="Heading2"/>
        <w:rPr/>
      </w:pPr>
      <w:bookmarkStart w:id="84" w:name="__RefHeading___Toc45200134"/>
      <w:bookmarkEnd w:id="84"/>
      <w:r>
        <w:rPr/>
        <w:t>A.2.3</w:t>
        <w:tab/>
        <w:t>Use of Dynamic MBMS bearer establishment</w:t>
      </w:r>
    </w:p>
    <w:p>
      <w:pPr>
        <w:pStyle w:val="Normal"/>
        <w:keepNext w:val="true"/>
        <w:rPr/>
      </w:pPr>
      <w:r>
        <w:rPr/>
        <w:t xml:space="preserve">In this scenario, the GCS AS uses a </w:t>
      </w:r>
      <w:r>
        <w:rPr>
          <w:lang w:val="en-US" w:eastAsia="en-US"/>
        </w:rPr>
        <w:t>unicast</w:t>
      </w:r>
      <w:r>
        <w:rPr/>
        <w:t xml:space="preserve"> bearer for communication with the UE on the DL at the start of the group communication session. When the GCS AS decides to use an MBMS bearer for the DL data, the GCS AS establishes one using the procedures defined in clause 5.1.2.3.1. The GCS AS provides the service description associated with MBMS bearer(s), obtained from the BM-SC, to the UE. The UE starts using the MBMS bearer(s) to receive DL data and stops using the </w:t>
      </w:r>
      <w:r>
        <w:rPr>
          <w:lang w:val="en-US" w:eastAsia="en-US"/>
        </w:rPr>
        <w:t>unicast</w:t>
      </w:r>
      <w:r>
        <w:rPr/>
        <w:t xml:space="preserve"> bearer for the DL data.</w:t>
      </w:r>
    </w:p>
    <w:p>
      <w:pPr>
        <w:pStyle w:val="NO"/>
        <w:keepNext w:val="true"/>
        <w:rPr/>
      </w:pPr>
      <w:r>
        <w:rPr/>
        <w:t>NOTE:</w:t>
        <w:tab/>
        <w:t>The GCS AS logic for determining when to establish the new MBMS Delivery bearer is implementation specific. For example, the GCS AS could decide to establish the MBMS delivery based on the location of the UE's that are a part of the group communication session.</w:t>
      </w:r>
    </w:p>
    <w:p>
      <w:pPr>
        <w:pStyle w:val="TH"/>
        <w:rPr/>
      </w:pPr>
      <w:bookmarkStart w:id="85" w:name="_1470041624"/>
      <w:bookmarkEnd w:id="85"/>
      <w:r>
        <w:rPr/>
        <w:object w:dxaOrig="5958" w:dyaOrig="6064">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297.9pt;height:303.2pt" filled="f" o:ole="">
            <v:imagedata r:id="rId39" o:title=""/>
          </v:shape>
          <o:OLEObject Type="Embed" ProgID="" ShapeID="ole_rId38" DrawAspect="Content" ObjectID="_1583943392" r:id="rId38"/>
        </w:object>
      </w:r>
    </w:p>
    <w:p>
      <w:pPr>
        <w:pStyle w:val="TF"/>
        <w:keepNext w:val="true"/>
        <w:rPr/>
      </w:pPr>
      <w:r>
        <w:rPr/>
        <w:t>Figure A.2.3-1: Use of Dynamic MBMS Bearer Establishment</w:t>
      </w:r>
    </w:p>
    <w:p>
      <w:pPr>
        <w:pStyle w:val="B1"/>
        <w:keepNext w:val="true"/>
        <w:rPr/>
      </w:pPr>
      <w:r>
        <w:rPr/>
        <w:t>1.</w:t>
        <w:tab/>
        <w:t>The UE establishes a group communication session with the GCS AS.</w:t>
      </w:r>
    </w:p>
    <w:p>
      <w:pPr>
        <w:pStyle w:val="B1"/>
        <w:keepNext w:val="true"/>
        <w:rPr/>
      </w:pPr>
      <w:r>
        <w:rPr/>
        <w:t>2.</w:t>
        <w:tab/>
        <w:t xml:space="preserve">The downlink data is sent by </w:t>
      </w:r>
      <w:r>
        <w:rPr>
          <w:lang w:val="en-US" w:eastAsia="en-US"/>
        </w:rPr>
        <w:t>Unicast</w:t>
      </w:r>
      <w:r>
        <w:rPr/>
        <w:t xml:space="preserve"> Delivery.</w:t>
      </w:r>
    </w:p>
    <w:p>
      <w:pPr>
        <w:pStyle w:val="B1"/>
        <w:keepNext w:val="true"/>
        <w:rPr/>
      </w:pPr>
      <w:r>
        <w:rPr/>
        <w:t>3.</w:t>
        <w:tab/>
        <w:t>The GCS AS establishes the MBMS bearer(s) for the group communication session according to the procedures defined in clause 5.1.2.3.1. The BM-SC returns the service description associated with the MBMS bearer(s) to the GCS AS.</w:t>
      </w:r>
    </w:p>
    <w:p>
      <w:pPr>
        <w:pStyle w:val="B1"/>
        <w:keepNext w:val="true"/>
        <w:rPr/>
      </w:pPr>
      <w:r>
        <w:rPr/>
        <w:t>4.</w:t>
        <w:tab/>
        <w:t>The GCS AS provides the service description associated with the MBMS bearer(s) to the UE. The UE obtains the TMGI(s) from the service description.</w:t>
      </w:r>
    </w:p>
    <w:p>
      <w:pPr>
        <w:pStyle w:val="B1"/>
        <w:keepNext w:val="true"/>
        <w:rPr/>
      </w:pPr>
      <w:r>
        <w:rPr/>
        <w:t>5.</w:t>
        <w:tab/>
        <w:t>The UE starts monitoring the MSI and MCCH of received MBSFN broadcast(s) for the TMGI(s).</w:t>
      </w:r>
    </w:p>
    <w:p>
      <w:pPr>
        <w:pStyle w:val="B1"/>
        <w:keepNext w:val="true"/>
        <w:rPr/>
      </w:pPr>
      <w:r>
        <w:rPr/>
        <w:t>6.</w:t>
        <w:tab/>
        <w:t>Having detected a TMGI on MCCH the UE monitors the MSI and receives the DL data on the MTCH corresponding to the TMGI.</w:t>
      </w:r>
    </w:p>
    <w:p>
      <w:pPr>
        <w:pStyle w:val="B1"/>
        <w:rPr/>
      </w:pPr>
      <w:r>
        <w:rPr/>
        <w:t>7.</w:t>
        <w:tab/>
        <w:t xml:space="preserve">The UE notifies the GCS AS that it is receiving the data over MBMS for the given TMGI. The GCS AS stops sending DL data over </w:t>
      </w:r>
      <w:r>
        <w:rPr>
          <w:lang w:val="en-US" w:eastAsia="en-US"/>
        </w:rPr>
        <w:t>unicast</w:t>
      </w:r>
      <w:r>
        <w:rPr/>
        <w:t xml:space="preserve"> to the UE.</w:t>
      </w:r>
      <w:r>
        <w:br w:type="page"/>
      </w:r>
    </w:p>
    <w:p>
      <w:pPr>
        <w:pStyle w:val="Heading8"/>
        <w:ind w:left="0" w:hanging="0"/>
        <w:rPr/>
      </w:pPr>
      <w:bookmarkStart w:id="86" w:name="__RefHeading___Toc45200135"/>
      <w:bookmarkEnd w:id="86"/>
      <w:r>
        <w:rPr/>
        <w:t>Annex B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Meeting</w:t>
            </w:r>
          </w:p>
        </w:tc>
        <w:tc>
          <w:tcPr>
            <w:tcW w:w="95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H"/>
              <w:rPr>
                <w:sz w:val="16"/>
                <w:szCs w:val="16"/>
              </w:rPr>
            </w:pPr>
            <w:r>
              <w:rPr>
                <w:sz w:val="16"/>
                <w:szCs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eastAsia="en-US"/>
              </w:rPr>
            </w:pPr>
            <w:r>
              <w:rPr>
                <w:color w:val="0000FF"/>
                <w:sz w:val="16"/>
                <w:szCs w:val="16"/>
                <w:lang w:eastAsia="en-US"/>
              </w:rPr>
              <w:t>2014-02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eastAsia="en-US"/>
              </w:rPr>
            </w:pPr>
            <w:r>
              <w:rPr>
                <w:color w:val="0000FF"/>
                <w:sz w:val="16"/>
                <w:szCs w:val="16"/>
                <w:lang w:eastAsia="en-US"/>
              </w:rPr>
              <w:t>SP-63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AU" w:eastAsia="en-US"/>
              </w:rPr>
            </w:pPr>
            <w:r>
              <w:rPr>
                <w:color w:val="0000FF"/>
                <w:sz w:val="16"/>
                <w:szCs w:val="16"/>
                <w:lang w:val="en-AU" w:eastAsia="en-US"/>
              </w:rPr>
              <w:t>SP-140118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AU" w:eastAsia="en-US"/>
              </w:rPr>
            </w:pPr>
            <w:r>
              <w:rPr>
                <w:color w:val="0000FF"/>
                <w:sz w:val="16"/>
                <w:szCs w:val="16"/>
                <w:lang w:val="en-AU"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AU" w:eastAsia="en-US"/>
              </w:rPr>
            </w:pPr>
            <w:r>
              <w:rPr>
                <w:color w:val="0000FF"/>
                <w:sz w:val="16"/>
                <w:szCs w:val="16"/>
                <w:lang w:val="en-AU"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AU" w:eastAsia="en-US"/>
              </w:rPr>
            </w:pPr>
            <w:r>
              <w:rPr>
                <w:color w:val="0000FF"/>
                <w:sz w:val="16"/>
                <w:szCs w:val="16"/>
                <w:lang w:val="en-AU" w:eastAsia="en-US"/>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AU" w:eastAsia="en-US"/>
              </w:rPr>
            </w:pPr>
            <w:r>
              <w:rPr>
                <w:color w:val="0000FF"/>
                <w:sz w:val="16"/>
                <w:szCs w:val="16"/>
                <w:lang w:val="en-AU" w:eastAsia="en-US"/>
              </w:rPr>
              <w:t>MCC Editorial Update for Presentation to TSG SA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AU" w:eastAsia="en-US"/>
              </w:rPr>
            </w:pPr>
            <w:r>
              <w:rPr>
                <w:color w:val="0000FF"/>
                <w:sz w:val="16"/>
                <w:szCs w:val="16"/>
                <w:lang w:val="en-AU" w:eastAsia="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eastAsia="en-US"/>
              </w:rPr>
            </w:pPr>
            <w:r>
              <w:rPr>
                <w:color w:val="0000FF"/>
                <w:sz w:val="16"/>
                <w:szCs w:val="16"/>
                <w:lang w:eastAsia="en-US"/>
              </w:rPr>
              <w:t>2014-02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eastAsia="en-US"/>
              </w:rPr>
            </w:pPr>
            <w:r>
              <w:rPr>
                <w:color w:val="0000FF"/>
                <w:sz w:val="16"/>
                <w:szCs w:val="16"/>
                <w:lang w:eastAsia="en-US"/>
              </w:rPr>
              <w:t>SP-63</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AU" w:eastAsia="en-US"/>
              </w:rPr>
            </w:pPr>
            <w:r>
              <w:rPr>
                <w:color w:val="0000FF"/>
                <w:sz w:val="16"/>
                <w:szCs w:val="16"/>
                <w:lang w:val="en-AU" w:eastAsia="en-US"/>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AU" w:eastAsia="en-US"/>
              </w:rPr>
            </w:pPr>
            <w:r>
              <w:rPr>
                <w:color w:val="0000FF"/>
                <w:sz w:val="16"/>
                <w:szCs w:val="16"/>
                <w:lang w:val="en-AU"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AU" w:eastAsia="en-US"/>
              </w:rPr>
            </w:pPr>
            <w:r>
              <w:rPr>
                <w:color w:val="0000FF"/>
                <w:sz w:val="16"/>
                <w:szCs w:val="16"/>
                <w:lang w:val="en-AU"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AU" w:eastAsia="en-US"/>
              </w:rPr>
            </w:pPr>
            <w:r>
              <w:rPr>
                <w:color w:val="0000FF"/>
                <w:sz w:val="16"/>
                <w:szCs w:val="16"/>
                <w:lang w:val="en-AU" w:eastAsia="en-US"/>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AU" w:eastAsia="en-US"/>
              </w:rPr>
            </w:pPr>
            <w:r>
              <w:rPr>
                <w:color w:val="0000FF"/>
                <w:sz w:val="16"/>
                <w:szCs w:val="16"/>
                <w:lang w:val="en-AU" w:eastAsia="en-US"/>
              </w:rPr>
              <w:t>MCC Editorial update for publication after TSG SA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FF"/>
                <w:sz w:val="16"/>
                <w:szCs w:val="16"/>
                <w:lang w:val="en-AU" w:eastAsia="en-US"/>
              </w:rPr>
            </w:pPr>
            <w:r>
              <w:rPr>
                <w:color w:val="0000FF"/>
                <w:sz w:val="16"/>
                <w:szCs w:val="16"/>
                <w:lang w:val="en-AU" w:eastAsia="en-US"/>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SP-140259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eastAsia="en-US"/>
              </w:rPr>
              <w:t>Update clauses 5.2 &amp; 5.4 for GCSE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SP-140259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Update clause 4.2.1 for GCSE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SP-140259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Update clause 4.2.3 for GCSE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SP-64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SP-140259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Update of GC1reference point for GCSE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SP-140259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Fix misleading text on uplink bearer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SP-140259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Corrections to the TMGI allocation and deallocation procedures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SP-140259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Proposed change of terminology for used TMGIs over MB2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SP-140259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eastAsia="en-US"/>
              </w:rPr>
              <w:t>Charging requirements for GCSE_LTE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SP-140259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Clarifications to service description from BM-SC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SP-140259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Clarification of actions consequent upon TMGI expiry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SP-64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SP-140259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Deactivate the MBMS bearer procedure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SP-140259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Priority and Pre-emption for GCS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eastAsia="en-US"/>
              </w:rPr>
              <w:t>SP-64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SP-140259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Clarifications to security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SP-64</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SP-140259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Flow ID allocation by BM-SC only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SP-140420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Clarifications to roaming models and MBMS Delivery media flow in the figures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eastAsia="en-US"/>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SP-140420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Requirements for MB2 and GC1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eastAsia="en-US"/>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SP-140678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Clarifications for priority related PCRF actions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eastAsia="en-US"/>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SP-66</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SP-140678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 xml:space="preserve">Add missing </w:t>
            </w:r>
            <w:r>
              <w:rPr>
                <w:sz w:val="16"/>
                <w:szCs w:val="16"/>
                <w:lang w:val="en-US" w:eastAsia="en-US"/>
              </w:rPr>
              <w:t>FlowID</w:t>
            </w:r>
            <w:r>
              <w:rPr>
                <w:sz w:val="16"/>
                <w:szCs w:val="16"/>
                <w:lang w:val="en-AU" w:eastAsia="en-US"/>
              </w:rPr>
              <w:t xml:space="preserve"> parameter to 'Activate MBMS Bearer Request'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eastAsia="en-US"/>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SP-67</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SP-150018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D</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Abbreviations - addition and correction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eastAsia="en-US"/>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SP-67</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SP-150018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Clarification on Service Continuity from MBMS delivery to Unicast delivery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eastAsia="en-US"/>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2015-03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SP-67</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SP-150027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Paging Priority for Push To Talk</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szCs w:val="16"/>
                <w:lang w:val="en-AU" w:eastAsia="en-US"/>
              </w:rPr>
            </w:pPr>
            <w:r>
              <w:rPr>
                <w:b/>
                <w:sz w:val="16"/>
                <w:szCs w:val="16"/>
                <w:lang w:val="en-AU" w:eastAsia="en-US"/>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SP-68</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SP-150227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Correct FlowID per agreement with CT WG3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SP-68</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SP-150227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Correction of specification of Group Call suspension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SP-69</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SP-150489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Clarify BM-SC behaviour in case of overlapping broadcast areas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SP-69</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SP-150504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Adding ProSe UE-to-Network Relaying to the GCSE_LTE architecture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SP-69</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SP-150506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MBMS bearer establishment and update with cell ID list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eastAsia="en-US"/>
              </w:rPr>
              <w:t>13.2.0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SP-70</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SP-150616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Clarification on the elements of the MBMS service description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Update to Rel-14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szCs w:val="16"/>
                <w:lang w:val="en-AU" w:eastAsia="en-US"/>
              </w:rPr>
            </w:pPr>
            <w:r>
              <w:rPr>
                <w:b/>
                <w:sz w:val="16"/>
                <w:szCs w:val="16"/>
                <w:lang w:val="en-AU" w:eastAsia="en-US"/>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SP-78</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SP-170928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0080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eastAsia="en-US"/>
              </w:rPr>
            </w:pPr>
            <w:r>
              <w:rPr>
                <w:sz w:val="16"/>
                <w:szCs w:val="16"/>
                <w:lang w:val="en-AU" w:eastAsia="en-US"/>
              </w:rPr>
              <w:t>C</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eastAsia="en-US"/>
              </w:rPr>
              <w:t>MBMS session setup procedure /event notification alignment with RAN WG3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b/>
                <w:sz w:val="16"/>
                <w:szCs w:val="16"/>
                <w:lang w:val="en-AU" w:eastAsia="en-US"/>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SP-78</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SP-170928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MB2 improvements for GCS AS to be able to request application of FEC and/or RoHC to a MBMS bearer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SP-85</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SP-190602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0082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Fix missed update to Modify MBMS Bearer procedure - add resources reporting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95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en-US"/>
              </w:rPr>
            </w:pPr>
            <w:r>
              <w:rPr>
                <w:sz w:val="16"/>
                <w:szCs w:val="16"/>
                <w:lang w:eastAsia="en-US"/>
              </w:rPr>
              <w:t>Update to Rel-16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b/>
                <w:b/>
                <w:sz w:val="16"/>
                <w:szCs w:val="16"/>
                <w:lang w:eastAsia="en-US"/>
              </w:rPr>
            </w:pPr>
            <w:r>
              <w:rPr>
                <w:b/>
                <w:sz w:val="16"/>
                <w:szCs w:val="16"/>
                <w:lang w:eastAsia="en-US"/>
              </w:rPr>
              <w:t>16.0.0</w:t>
            </w:r>
          </w:p>
        </w:tc>
      </w:tr>
    </w:tbl>
    <w:p>
      <w:pPr>
        <w:pStyle w:val="Normal"/>
        <w:widowControl/>
        <w:bidi w:val="0"/>
        <w:spacing w:before="0" w:after="180"/>
        <w:rPr/>
      </w:pPr>
      <w:r>
        <w:rPr/>
      </w:r>
    </w:p>
    <w:sectPr>
      <w:headerReference w:type="default" r:id="rId40"/>
      <w:footerReference w:type="default" r:id="rId4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0">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23.468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23.468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1">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SimSun;宋体"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style>
  <w:style w:type="character" w:styleId="WW8Num9z0">
    <w:name w:val="WW8Num9z0"/>
    <w:qFormat/>
    <w:rPr>
      <w:rFonts w:ascii="Times New Roman" w:hAnsi="Times New Roman" w:eastAsia="SimSun;宋体"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style>
  <w:style w:type="character" w:styleId="WW8Num13z0">
    <w:name w:val="WW8Num13z0"/>
    <w:qFormat/>
    <w:rPr>
      <w:rFonts w:ascii="Times New Roman" w:hAnsi="Times New Roman" w:eastAsia="SimSun;宋体"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15z0">
    <w:name w:val="WW8Num15z0"/>
    <w:qFormat/>
    <w:rPr/>
  </w:style>
  <w:style w:type="character" w:styleId="WW8Num16z0">
    <w:name w:val="WW8Num16z0"/>
    <w:qFormat/>
    <w:rPr>
      <w:rFonts w:ascii="Times New Roman" w:hAnsi="Times New Roman" w:eastAsia="SimSun;宋体"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ditorsNoteChar">
    <w:name w:val="Editor's Note Char"/>
    <w:qFormat/>
    <w:rPr>
      <w:color w:val="FF0000"/>
      <w:lang w:val="en-GB" w:bidi="ar-SA"/>
    </w:rPr>
  </w:style>
  <w:style w:type="character" w:styleId="EditorsNoteCharChar">
    <w:name w:val="Editor's Note Char Char"/>
    <w:qFormat/>
    <w:rPr>
      <w:color w:val="FF0000"/>
      <w:lang w:val="en-GB"/>
    </w:rPr>
  </w:style>
  <w:style w:type="character" w:styleId="B1Char">
    <w:name w:val="B1 Char"/>
    <w:qFormat/>
    <w:rPr>
      <w:lang w:val="en-GB"/>
    </w:rPr>
  </w:style>
  <w:style w:type="character" w:styleId="NOZchn">
    <w:name w:val="NO Zchn"/>
    <w:qFormat/>
    <w:rPr>
      <w:lang w:val="en-GB"/>
    </w:rPr>
  </w:style>
  <w:style w:type="character" w:styleId="TFChar">
    <w:name w:val="TF Char"/>
    <w:qFormat/>
    <w:rPr>
      <w:rFonts w:ascii="Arial" w:hAnsi="Arial" w:cs="Arial"/>
      <w:b/>
      <w:lang w:val="en-GB"/>
    </w:rPr>
  </w:style>
  <w:style w:type="character" w:styleId="NOChar">
    <w:name w:val="NO Char"/>
    <w:qFormat/>
    <w:rPr>
      <w:rFonts w:ascii="Times New Roman" w:hAnsi="Times New Roman" w:eastAsia="SimSun;宋体" w:cs="Times New Roman"/>
      <w:color w:val="000000"/>
      <w:sz w:val="20"/>
      <w:szCs w:val="20"/>
      <w:lang w:val="en-GB" w:eastAsia="ja-JP"/>
    </w:rPr>
  </w:style>
  <w:style w:type="character" w:styleId="THChar">
    <w:name w:val="TH Char"/>
    <w:qFormat/>
    <w:rPr>
      <w:rFonts w:ascii="Arial" w:hAnsi="Arial" w:cs="Arial"/>
      <w:b/>
      <w:lang w:val="en-GB"/>
    </w:rPr>
  </w:style>
  <w:style w:type="character" w:styleId="TALChar">
    <w:name w:val="TAL Char"/>
    <w:qFormat/>
    <w:rPr>
      <w:rFonts w:ascii="Arial" w:hAnsi="Arial" w:cs="Arial"/>
      <w:sz w:val="18"/>
      <w:lang w:val="en-GB"/>
    </w:rPr>
  </w:style>
  <w:style w:type="character" w:styleId="Heading2Char">
    <w:name w:val="Heading 2 Char"/>
    <w:qFormat/>
    <w:rPr>
      <w:rFonts w:ascii="Arial" w:hAnsi="Arial" w:cs="Arial"/>
      <w:sz w:val="32"/>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ZchnZchn3">
    <w:name w:val=" Zchn Zchn3"/>
    <w:basedOn w:val="Normal"/>
    <w:qFormat/>
    <w:pPr>
      <w:spacing w:lineRule="exact" w:line="240" w:before="0" w:after="160"/>
    </w:pPr>
    <w:rPr>
      <w:rFonts w:ascii="Arial" w:hAnsi="Arial" w:eastAsia="Times New Roman" w:cs="Arial"/>
      <w:szCs w:val="22"/>
      <w:lang w:val="en-US"/>
    </w:rPr>
  </w:style>
  <w:style w:type="paragraph" w:styleId="DefaultParagraphFontParaCharCharChar">
    <w:name w:val="Default Paragraph Font Para Char Char Char"/>
    <w:basedOn w:val="Normal"/>
    <w:qFormat/>
    <w:pPr>
      <w:spacing w:lineRule="exact" w:line="240" w:before="0" w:after="160"/>
    </w:pPr>
    <w:rPr>
      <w:rFonts w:ascii="Arial" w:hAnsi="Arial" w:cs="Arial"/>
      <w:color w:val="0000FF"/>
      <w:kern w:val="2"/>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oleObject" Target="embeddings/oleObject17.bin"/><Relationship Id="rId39" Type="http://schemas.openxmlformats.org/officeDocument/2006/relationships/image" Target="media/image19.wmf"/><Relationship Id="rId40" Type="http://schemas.openxmlformats.org/officeDocument/2006/relationships/header" Target="header1.xm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2020-07-09T13:10:00Z</dcterms:created>
  <dc:creator>MCC Support</dc:creator>
  <dc:description/>
  <cp:keywords>3GPP Architecture Group communication LTE</cp:keywords>
  <dc:language>en-US</dc:language>
  <cp:lastModifiedBy>23.401_CR3602R2_(Rel-16)_5GS_Ph1, LTE_feMob-Core, </cp:lastModifiedBy>
  <dcterms:modified xsi:type="dcterms:W3CDTF">2020-07-09T13:14:00Z</dcterms:modified>
  <cp:revision>3</cp:revision>
  <dc:subject>Group Communication System Enablers for LTE (GCSE_LTE); Stage 2 (Release 16)</dc:subject>
  <dc:title>3GPP TS 23.468</dc:title>
</cp:coreProperties>
</file>