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6.wmf" ContentType="image/x-wmf"/>
  <Override PartName="/word/media/image125.wmf" ContentType="image/x-wmf"/>
  <Override PartName="/word/media/image124.wmf" ContentType="image/x-wmf"/>
  <Override PartName="/word/media/image123.wmf" ContentType="image/x-wmf"/>
  <Override PartName="/word/media/image122.wmf" ContentType="image/x-wmf"/>
  <Override PartName="/word/media/image121.wmf" ContentType="image/x-wmf"/>
  <Override PartName="/word/media/image116.wmf" ContentType="image/x-wmf"/>
  <Override PartName="/word/media/image115.wmf" ContentType="image/x-wmf"/>
  <Override PartName="/word/media/image114.wmf" ContentType="image/x-wmf"/>
  <Override PartName="/word/media/image113.wmf" ContentType="image/x-wmf"/>
  <Override PartName="/word/media/image112.wmf" ContentType="image/x-wmf"/>
  <Override PartName="/word/media/image3.wmf" ContentType="image/x-wmf"/>
  <Override PartName="/word/media/image33.wmf" ContentType="image/x-wmf"/>
  <Override PartName="/word/media/image5.wmf" ContentType="image/x-wmf"/>
  <Override PartName="/word/media/image35.wmf" ContentType="image/x-wmf"/>
  <Override PartName="/word/media/image2.png" ContentType="image/png"/>
  <Override PartName="/word/media/image107.wmf" ContentType="image/x-wmf"/>
  <Override PartName="/word/media/image10.wmf" ContentType="image/x-wmf"/>
  <Override PartName="/word/media/image47.wmf" ContentType="image/x-wmf"/>
  <Override PartName="/word/media/image6.wmf" ContentType="image/x-wmf"/>
  <Override PartName="/word/media/image15.wmf" ContentType="image/x-wmf"/>
  <Override PartName="/word/media/image83.wmf" ContentType="image/x-wmf"/>
  <Override PartName="/word/media/image36.wmf" ContentType="image/x-wmf"/>
  <Override PartName="/word/media/image108.wmf" ContentType="image/x-wmf"/>
  <Override PartName="/word/media/image11.wmf" ContentType="image/x-wmf"/>
  <Override PartName="/word/media/image48.wmf" ContentType="image/x-wmf"/>
  <Override PartName="/word/media/image7.wmf" ContentType="image/x-wmf"/>
  <Override PartName="/word/media/image37.wmf" ContentType="image/x-wmf"/>
  <Override PartName="/word/media/image109.wmf" ContentType="image/x-wmf"/>
  <Override PartName="/word/media/image80.wmf" ContentType="image/x-wmf"/>
  <Override PartName="/word/media/image12.wmf" ContentType="image/x-wmf"/>
  <Override PartName="/word/media/image127.wmf" ContentType="image/x-wmf"/>
  <Override PartName="/word/media/image30.wmf" ContentType="image/x-wmf"/>
  <Override PartName="/word/media/image8.wmf" ContentType="image/x-wmf"/>
  <Override PartName="/word/media/image17.wmf" ContentType="image/x-wmf"/>
  <Override PartName="/word/media/image85.wmf" ContentType="image/x-wmf"/>
  <Override PartName="/word/media/image38.wmf" ContentType="image/x-wmf"/>
  <Override PartName="/word/media/image132.png" ContentType="image/png"/>
  <Override PartName="/word/media/image56.wmf" ContentType="image/x-wmf"/>
  <Override PartName="/word/media/image128.wmf" ContentType="image/x-wmf"/>
  <Override PartName="/word/media/image55.wmf" ContentType="image/x-wmf"/>
  <Override PartName="/word/media/image129.wmf" ContentType="image/x-wmf"/>
  <Override PartName="/word/media/image32.wmf" ContentType="image/x-wmf"/>
  <Override PartName="/word/media/image18.wmf" ContentType="image/x-wmf"/>
  <Override PartName="/word/media/image86.wmf" ContentType="image/x-wmf"/>
  <Override PartName="/word/media/image31.wmf" ContentType="image/x-wmf"/>
  <Override PartName="/word/media/image9.wmf" ContentType="image/x-wmf"/>
  <Override PartName="/word/media/image133.png" ContentType="image/png"/>
  <Override PartName="/word/media/image39.wmf" ContentType="image/x-wmf"/>
  <Override PartName="/word/media/image49.wmf" ContentType="image/x-wmf"/>
  <Override PartName="/word/media/image100.wmf" ContentType="image/x-wmf"/>
  <Override PartName="/word/media/image135.wmf" ContentType="image/x-wmf"/>
  <Override PartName="/word/media/image43.wmf" ContentType="image/x-wmf"/>
  <Override PartName="/word/media/image136.wmf" ContentType="image/x-wmf"/>
  <Override PartName="/word/media/image130.wmf" ContentType="image/x-wmf"/>
  <Override PartName="/word/media/image79.wmf" ContentType="image/x-wmf"/>
  <Override PartName="/word/media/image44.wmf" ContentType="image/x-wmf"/>
  <Override PartName="/word/media/image137.wmf" ContentType="image/x-wmf"/>
  <Override PartName="/word/media/image40.wmf" ContentType="image/x-wmf"/>
  <Override PartName="/word/media/image131.wmf" ContentType="image/x-wmf"/>
  <Override PartName="/word/media/image45.wmf" ContentType="image/x-wmf"/>
  <Override PartName="/word/media/image138.wmf" ContentType="image/x-wmf"/>
  <Override PartName="/word/media/image41.wmf" ContentType="image/x-wmf"/>
  <Override PartName="/word/media/image46.wmf" ContentType="image/x-wmf"/>
  <Override PartName="/word/media/image54.wmf" ContentType="image/x-wmf"/>
  <Override PartName="/word/media/image53.wmf" ContentType="image/x-wmf"/>
  <Override PartName="/word/media/image52.wmf" ContentType="image/x-wmf"/>
  <Override PartName="/word/media/image134.png" ContentType="image/png"/>
  <Override PartName="/word/media/image51.wmf" ContentType="image/x-wmf"/>
  <Override PartName="/word/media/image42.wmf" ContentType="image/x-wmf"/>
  <Override PartName="/word/media/image94.wmf" ContentType="image/x-wmf"/>
  <Override PartName="/word/media/image26.wmf" ContentType="image/x-wmf"/>
  <Override PartName="/word/media/image34.wmf" ContentType="image/x-wmf"/>
  <Override PartName="/word/media/image4.wmf" ContentType="image/x-wmf"/>
  <Override PartName="/word/media/image84.wmf" ContentType="image/x-wmf"/>
  <Override PartName="/word/media/image16.wmf" ContentType="image/x-wmf"/>
  <Override PartName="/word/media/image81.wmf" ContentType="image/x-wmf"/>
  <Override PartName="/word/media/image13.wmf" ContentType="image/x-wmf"/>
  <Override PartName="/word/media/image50.wmf" ContentType="image/x-wmf"/>
  <Override PartName="/word/media/image1.jpeg" ContentType="image/jpeg"/>
  <Override PartName="/word/media/image89.wmf" ContentType="image/x-wmf"/>
  <Override PartName="/word/media/image82.wmf" ContentType="image/x-wmf"/>
  <Override PartName="/word/media/image14.wmf" ContentType="image/x-wmf"/>
  <Override PartName="/word/media/image57.wmf" ContentType="image/x-wmf"/>
  <Override PartName="/word/media/image20.wmf" ContentType="image/x-wmf"/>
  <Override PartName="/word/media/image117.wmf" ContentType="image/x-wmf"/>
  <Override PartName="/word/media/image58.wmf" ContentType="image/x-wmf"/>
  <Override PartName="/word/media/image21.wmf" ContentType="image/x-wmf"/>
  <Override PartName="/word/media/image118.wmf" ContentType="image/x-wmf"/>
  <Override PartName="/word/media/image59.wmf" ContentType="image/x-wmf"/>
  <Override PartName="/word/media/image110.wmf" ContentType="image/x-wmf"/>
  <Override PartName="/word/media/image119.wmf" ContentType="image/x-wmf"/>
  <Override PartName="/word/media/image91.wmf" ContentType="image/x-wmf"/>
  <Override PartName="/word/media/image23.wmf" ContentType="image/x-wmf"/>
  <Override PartName="/word/media/image92.wmf" ContentType="image/x-wmf"/>
  <Override PartName="/word/media/image24.wmf" ContentType="image/x-wmf"/>
  <Override PartName="/word/media/image93.wmf" ContentType="image/x-wmf"/>
  <Override PartName="/word/media/image25.wmf" ContentType="image/x-wmf"/>
  <Override PartName="/word/media/image22.wmf" ContentType="image/x-wmf"/>
  <Override PartName="/word/media/image90.wmf" ContentType="image/x-wmf"/>
  <Override PartName="/word/media/image60.wmf" ContentType="image/x-wmf"/>
  <Override PartName="/word/media/image61.wmf" ContentType="image/x-wmf"/>
  <Override PartName="/word/media/image62.wmf" ContentType="image/x-wmf"/>
  <Override PartName="/word/media/image63.wmf" ContentType="image/x-wmf"/>
  <Override PartName="/word/media/image64.wmf" ContentType="image/x-wmf"/>
  <Override PartName="/word/media/image65.wmf" ContentType="image/x-wmf"/>
  <Override PartName="/word/media/image66.wmf" ContentType="image/x-wmf"/>
  <Override PartName="/word/media/image67.wmf" ContentType="image/x-wmf"/>
  <Override PartName="/word/media/image68.wmf" ContentType="image/x-wmf"/>
  <Override PartName="/word/media/image69.wmf" ContentType="image/x-wmf"/>
  <Override PartName="/word/media/image120.wmf" ContentType="image/x-wmf"/>
  <Override PartName="/word/media/image70.wmf" ContentType="image/x-wmf"/>
  <Override PartName="/word/media/image71.wmf" ContentType="image/x-wmf"/>
  <Override PartName="/word/media/image72.wmf" ContentType="image/x-wmf"/>
  <Override PartName="/word/media/image73.wmf" ContentType="image/x-wmf"/>
  <Override PartName="/word/media/image74.wmf" ContentType="image/x-wmf"/>
  <Override PartName="/word/media/image75.wmf" ContentType="image/x-wmf"/>
  <Override PartName="/word/media/image76.wmf" ContentType="image/x-wmf"/>
  <Override PartName="/word/media/image77.wmf" ContentType="image/x-wmf"/>
  <Override PartName="/word/media/image78.wmf" ContentType="image/x-wmf"/>
  <Override PartName="/word/media/image19.wmf" ContentType="image/x-wmf"/>
  <Override PartName="/word/media/image87.wmf" ContentType="image/x-wmf"/>
  <Override PartName="/word/media/image88.wmf" ContentType="image/x-wmf"/>
  <Override PartName="/word/media/image27.wmf" ContentType="image/x-wmf"/>
  <Override PartName="/word/media/image95.wmf" ContentType="image/x-wmf"/>
  <Override PartName="/word/media/image28.wmf" ContentType="image/x-wmf"/>
  <Override PartName="/word/media/image96.wmf" ContentType="image/x-wmf"/>
  <Override PartName="/word/media/image29.wmf" ContentType="image/x-wmf"/>
  <Override PartName="/word/media/image97.wmf" ContentType="image/x-wmf"/>
  <Override PartName="/word/media/image98.wmf" ContentType="image/x-wmf"/>
  <Override PartName="/word/media/image99.wmf" ContentType="image/x-wmf"/>
  <Override PartName="/word/media/image101.wmf" ContentType="image/x-wmf"/>
  <Override PartName="/word/media/image102.wmf" ContentType="image/x-wmf"/>
  <Override PartName="/word/media/image103.wmf" ContentType="image/x-wmf"/>
  <Override PartName="/word/media/image104.wmf" ContentType="image/x-wmf"/>
  <Override PartName="/word/media/image105.wmf" ContentType="image/x-wmf"/>
  <Override PartName="/word/media/image106.wmf" ContentType="image/x-wmf"/>
  <Override PartName="/word/media/image111.wmf" ContentType="image/x-wmf"/>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50.bin" ContentType="application/vnd.openxmlformats-officedocument.oleObject"/>
  <Override PartName="/word/embeddings/oleObject49.bin" ContentType="application/vnd.openxmlformats-officedocument.oleObject"/>
  <Override PartName="/word/embeddings/oleObject48.bin" ContentType="application/vnd.openxmlformats-officedocument.oleObject"/>
  <Override PartName="/word/embeddings/oleObject47.bin" ContentType="application/vnd.openxmlformats-officedocument.oleObject"/>
  <Override PartName="/word/embeddings/oleObject46.bin" ContentType="application/vnd.openxmlformats-officedocument.oleObject"/>
  <Override PartName="/word/embeddings/oleObject45.bin" ContentType="application/vnd.openxmlformats-officedocument.oleObject"/>
  <Override PartName="/word/embeddings/oleObject44.bin" ContentType="application/vnd.openxmlformats-officedocument.oleObject"/>
  <Override PartName="/word/embeddings/oleObject43.bin" ContentType="application/vnd.openxmlformats-officedocument.oleObject"/>
  <Override PartName="/word/embeddings/oleObject42.bin" ContentType="application/vnd.openxmlformats-officedocument.oleObject"/>
  <Override PartName="/word/embeddings/oleObject19.bin" ContentType="application/vnd.openxmlformats-officedocument.oleObject"/>
  <Override PartName="/word/embeddings/oleObject41.bin" ContentType="application/vnd.openxmlformats-officedocument.oleObject"/>
  <Override PartName="/word/embeddings/oleObject18.bin" ContentType="application/vnd.openxmlformats-officedocument.oleObject"/>
  <Override PartName="/word/embeddings/oleObject40.bin" ContentType="application/vnd.openxmlformats-officedocument.oleObject"/>
  <Override PartName="/word/embeddings/oleObject17.bin" ContentType="application/vnd.openxmlformats-officedocument.oleObject"/>
  <Override PartName="/word/embeddings/oleObject35.bin" ContentType="application/vnd.openxmlformats-officedocument.oleObject"/>
  <Override PartName="/word/embeddings/oleObject7.bin" ContentType="application/vnd.openxmlformats-officedocument.oleObject"/>
  <Override PartName="/word/embeddings/oleObject34.bin" ContentType="application/vnd.openxmlformats-officedocument.oleObject"/>
  <Override PartName="/word/embeddings/oleObject6.bin" ContentType="application/vnd.openxmlformats-officedocument.oleObject"/>
  <Override PartName="/word/embeddings/oleObject33.bin" ContentType="application/vnd.openxmlformats-officedocument.oleObject"/>
  <Override PartName="/word/embeddings/oleObject5.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63.bin" ContentType="application/vnd.openxmlformats-officedocument.oleObject"/>
  <Override PartName="/word/embeddings/oleObject14.bin" ContentType="application/vnd.openxmlformats-officedocument.oleObject"/>
  <Override PartName="/word/embeddings/oleObject64.bin" ContentType="application/vnd.openxmlformats-officedocument.oleObject"/>
  <Override PartName="/word/embeddings/oleObject15.bin" ContentType="application/vnd.openxmlformats-officedocument.oleObject"/>
  <Override PartName="/word/embeddings/oleObject28.bin" ContentType="application/vnd.openxmlformats-officedocument.oleObject"/>
  <Override PartName="/word/embeddings/oleObject70.bin" ContentType="application/vnd.openxmlformats-officedocument.oleObject"/>
  <Override PartName="/word/embeddings/oleObject21.bin" ContentType="application/vnd.openxmlformats-officedocument.oleObject"/>
  <Override PartName="/word/embeddings/oleObject65.bin" ContentType="application/vnd.openxmlformats-officedocument.oleObject"/>
  <Override PartName="/word/embeddings/oleObject16.bin" ContentType="application/vnd.openxmlformats-officedocument.oleObject"/>
  <Override PartName="/word/embeddings/oleObject29.bin" ContentType="application/vnd.openxmlformats-officedocument.oleObject"/>
  <Override PartName="/word/embeddings/oleObject71.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87.bin" ContentType="application/vnd.openxmlformats-officedocument.oleObject"/>
  <Override PartName="/word/embeddings/oleObject75.bin" ContentType="application/vnd.openxmlformats-officedocument.oleObject"/>
  <Override PartName="/word/embeddings/oleObject86.bin" ContentType="application/vnd.openxmlformats-officedocument.oleObject"/>
  <Override PartName="/word/embeddings/oleObject74.bin" ContentType="application/vnd.openxmlformats-officedocument.oleObject"/>
  <Override PartName="/word/embeddings/oleObject85.bin" ContentType="application/vnd.openxmlformats-officedocument.oleObject"/>
  <Override PartName="/word/embeddings/oleObject84.bin" ContentType="application/vnd.openxmlformats-officedocument.oleObject"/>
  <Override PartName="/word/embeddings/oleObject83.bin" ContentType="application/vnd.openxmlformats-officedocument.oleObject"/>
  <Override PartName="/word/embeddings/oleObject82.bin" ContentType="application/vnd.openxmlformats-officedocument.oleObject"/>
  <Override PartName="/word/embeddings/oleObject81.bin" ContentType="application/vnd.openxmlformats-officedocument.oleObject"/>
  <Override PartName="/word/embeddings/oleObject39.bin" ContentType="application/vnd.openxmlformats-officedocument.oleObject"/>
  <Override PartName="/word/embeddings/oleObject32.bin" ContentType="application/vnd.openxmlformats-officedocument.oleObject"/>
  <Override PartName="/word/embeddings/oleObject4.bin" ContentType="application/vnd.openxmlformats-officedocument.oleObject"/>
  <Override PartName="/word/embeddings/oleObject80.bin" ContentType="application/vnd.openxmlformats-officedocument.oleObject"/>
  <Override PartName="/word/embeddings/oleObject38.bin" ContentType="application/vnd.openxmlformats-officedocument.oleObject"/>
  <Override PartName="/word/embeddings/oleObject31.bin" ContentType="application/vnd.openxmlformats-officedocument.oleObject"/>
  <Override PartName="/word/embeddings/oleObject3.bin" ContentType="application/vnd.openxmlformats-officedocument.oleObject"/>
  <Override PartName="/word/embeddings/oleObject78.bin" ContentType="application/vnd.openxmlformats-officedocument.oleObject"/>
  <Override PartName="/word/embeddings/oleObject77.bin" ContentType="application/vnd.openxmlformats-officedocument.oleObject"/>
  <Override PartName="/word/embeddings/oleObject76.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1.bin" ContentType="application/vnd.openxmlformats-officedocument.oleObject"/>
  <Override PartName="/word/embeddings/oleObject8.bin" ContentType="application/vnd.openxmlformats-officedocument.oleObject"/>
  <Override PartName="/word/embeddings/oleObject36.bin" ContentType="application/vnd.openxmlformats-officedocument.oleObject"/>
  <Override PartName="/word/embeddings/oleObject30.bin" ContentType="application/vnd.openxmlformats-officedocument.oleObject"/>
  <Override PartName="/word/embeddings/oleObject2.bin" ContentType="application/vnd.openxmlformats-officedocument.oleObject"/>
  <Override PartName="/word/embeddings/oleObject9.bin" ContentType="application/vnd.openxmlformats-officedocument.oleObject"/>
  <Override PartName="/word/embeddings/oleObject37.bin" ContentType="application/vnd.openxmlformats-officedocument.oleObject"/>
  <Override PartName="/word/embeddings/oleObject79.bin" ContentType="application/vnd.openxmlformats-officedocument.oleObject"/>
  <Override PartName="/word/embeddings/oleObject10.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fr-FR" w:eastAsia="en-US"/>
                              </w:rPr>
                            </w:pPr>
                            <w:bookmarkStart w:id="0" w:name="page1"/>
                            <w:bookmarkEnd w:id="0"/>
                            <w:r>
                              <w:rPr>
                                <w:sz w:val="64"/>
                                <w:szCs w:val="64"/>
                              </w:rPr>
                              <w:t xml:space="preserve">3GPP TR 23.724 </w:t>
                            </w:r>
                            <w:r>
                              <w:rPr>
                                <w:lang w:val="fr-FR" w:eastAsia="en-US"/>
                              </w:rPr>
                              <w:t xml:space="preserve">V16.1.0 </w:t>
                            </w:r>
                            <w:r>
                              <w:rPr>
                                <w:sz w:val="32"/>
                                <w:lang w:val="fr-FR" w:eastAsia="en-US"/>
                              </w:rPr>
                              <w:t>(2019-06)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fr-FR" w:eastAsia="en-US"/>
                        </w:rPr>
                      </w:pPr>
                      <w:bookmarkStart w:id="1" w:name="page1"/>
                      <w:bookmarkEnd w:id="1"/>
                      <w:r>
                        <w:rPr>
                          <w:sz w:val="64"/>
                          <w:szCs w:val="64"/>
                        </w:rPr>
                        <w:t xml:space="preserve">3GPP TR 23.724 </w:t>
                      </w:r>
                      <w:r>
                        <w:rPr>
                          <w:lang w:val="fr-FR" w:eastAsia="en-US"/>
                        </w:rPr>
                        <w:t xml:space="preserve">V16.1.0 </w:t>
                      </w:r>
                      <w:r>
                        <w:rPr>
                          <w:sz w:val="32"/>
                          <w:lang w:val="fr-FR" w:eastAsia="en-US"/>
                        </w:rPr>
                        <w:t>(2019-06)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r>
                          </w:p>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r>
                    </w:p>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 xml:space="preserve">Study on Cellular Internet of Things </w:t>
                            </w:r>
                            <w:r>
                              <w:rPr>
                                <w:lang w:val="en-US" w:eastAsia="en-US"/>
                              </w:rPr>
                              <w:t>(CIoT)</w:t>
                            </w:r>
                            <w:r>
                              <w:rPr/>
                              <w:t xml:space="preserve"> support </w:t>
                              <w:br/>
                              <w:t>and evolution for the 5G System (5GS)</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 xml:space="preserve">Study on Cellular Internet of Things </w:t>
                      </w:r>
                      <w:r>
                        <w:rPr>
                          <w:lang w:val="en-US" w:eastAsia="en-US"/>
                        </w:rPr>
                        <w:t>(CIoT)</w:t>
                      </w:r>
                      <w:r>
                        <w:rPr/>
                        <w:t xml:space="preserve"> support </w:t>
                        <w:br/>
                        <w:t>and evolution for the 5G System (5GS)</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08405" cy="838835"/>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08405" cy="838835"/>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bookmarkStart w:id="2" w:name="page2"/>
      <w:bookmarkEnd w:id="2"/>
      <w:r>
        <w:rPr/>
        <w:br/>
      </w:r>
    </w:p>
    <w:p>
      <w:pPr>
        <w:pStyle w:val="Normal"/>
        <w:rPr/>
      </w:pPr>
      <w:r>
        <w:rPr/>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5G, evolution, Cellular IoT</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5G, evolution, Cellular IoT</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2019, 3GPP Organizational Partners (ARIB, ATIS, CCSA, ETSI, TSDSI, TTA, TTC).</w:t>
                            </w:r>
                            <w:bookmarkStart w:id="3" w:name="copyrightaddon"/>
                            <w:bookmarkEnd w:id="3"/>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2019,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5" w:name="page2"/>
      <w:bookmarkEnd w:id="5"/>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11146237">
            <w:r>
              <w:rPr>
                <w:rStyle w:val="IndexLink"/>
                <w:rFonts w:eastAsia="Times New Roman" w:cs="Times New Roman"/>
                <w:color w:val="auto"/>
                <w:sz w:val="22"/>
                <w:szCs w:val="20"/>
                <w:lang w:val="en-GB" w:eastAsia="en-US" w:bidi="ar-SA"/>
              </w:rPr>
              <w:t>15</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11146238">
            <w:r>
              <w:rPr>
                <w:rStyle w:val="IndexLink"/>
              </w:rPr>
              <w:t>16</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11146239">
            <w:r>
              <w:rPr>
                <w:rStyle w:val="IndexLink"/>
              </w:rPr>
              <w:t>17</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symbols and abbreviations</w:t>
            <w:tab/>
          </w:r>
          <w:hyperlink w:anchor="__RefHeading___Toc11146240">
            <w:r>
              <w:rPr>
                <w:rStyle w:val="IndexLink"/>
              </w:rPr>
              <w:t>18</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11146241">
            <w:r>
              <w:rPr>
                <w:rStyle w:val="IndexLink"/>
              </w:rPr>
              <w:t>18</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Symbols</w:t>
            <w:tab/>
          </w:r>
          <w:hyperlink w:anchor="__RefHeading___Toc11146242">
            <w:r>
              <w:rPr>
                <w:rStyle w:val="IndexLink"/>
              </w:rPr>
              <w:t>18</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t>Abbreviations</w:t>
            <w:tab/>
          </w:r>
          <w:hyperlink w:anchor="__RefHeading___Toc11146243">
            <w:r>
              <w:rPr>
                <w:rStyle w:val="IndexLink"/>
              </w:rPr>
              <w:t>18</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 xml:space="preserve">Architectural </w:t>
          </w:r>
          <w:r>
            <w:rPr>
              <w:lang w:val="en-US" w:eastAsia="en-US"/>
            </w:rPr>
            <w:t>Assumptions and Principles</w:t>
          </w:r>
          <w:r>
            <w:rPr/>
            <w:tab/>
          </w:r>
          <w:hyperlink w:anchor="__RefHeading___Toc11146244">
            <w:r>
              <w:rPr>
                <w:rStyle w:val="IndexLink"/>
              </w:rPr>
              <w:t>18</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Key Issues</w:t>
            <w:tab/>
          </w:r>
          <w:hyperlink w:anchor="__RefHeading___Toc11146245">
            <w:r>
              <w:rPr>
                <w:rStyle w:val="IndexLink"/>
              </w:rPr>
              <w:t>19</w:t>
            </w:r>
          </w:hyperlink>
        </w:p>
        <w:p>
          <w:pPr>
            <w:pStyle w:val="Contents2"/>
            <w:rPr>
              <w:rFonts w:ascii="Calibri" w:hAnsi="Calibri" w:cs="Calibri"/>
              <w:sz w:val="22"/>
              <w:szCs w:val="22"/>
              <w:lang w:val="en-US" w:eastAsia="en-US"/>
            </w:rPr>
          </w:pPr>
          <w:r>
            <w:rPr/>
            <w:t>5.1</w:t>
          </w:r>
          <w:r>
            <w:rPr>
              <w:rFonts w:cs="Calibri" w:ascii="Calibri" w:hAnsi="Calibri"/>
              <w:sz w:val="22"/>
              <w:szCs w:val="22"/>
            </w:rPr>
            <w:tab/>
          </w:r>
          <w:r>
            <w:rPr>
              <w:lang w:val="en-US" w:eastAsia="en-US"/>
            </w:rPr>
            <w:t xml:space="preserve">Key Issue 1: </w:t>
          </w:r>
          <w:r>
            <w:rPr/>
            <w:t>Support for infrequent small data transmission</w:t>
            <w:tab/>
          </w:r>
          <w:hyperlink w:anchor="__RefHeading___Toc11146246">
            <w:r>
              <w:rPr>
                <w:rStyle w:val="IndexLink"/>
              </w:rPr>
              <w:t>19</w:t>
            </w:r>
          </w:hyperlink>
        </w:p>
        <w:p>
          <w:pPr>
            <w:pStyle w:val="Contents3"/>
            <w:rPr>
              <w:rFonts w:ascii="Calibri" w:hAnsi="Calibri" w:cs="Calibri"/>
              <w:sz w:val="22"/>
              <w:szCs w:val="22"/>
              <w:lang w:val="en-US" w:eastAsia="en-US"/>
            </w:rPr>
          </w:pPr>
          <w:r>
            <w:rPr/>
            <w:t>5.1.1</w:t>
          </w:r>
          <w:r>
            <w:rPr>
              <w:rFonts w:cs="Calibri" w:ascii="Calibri" w:hAnsi="Calibri"/>
              <w:sz w:val="22"/>
              <w:szCs w:val="22"/>
            </w:rPr>
            <w:tab/>
          </w:r>
          <w:r>
            <w:rPr>
              <w:lang w:val="en-US" w:eastAsia="en-US"/>
            </w:rPr>
            <w:t>Description</w:t>
          </w:r>
          <w:r>
            <w:rPr/>
            <w:tab/>
          </w:r>
          <w:hyperlink w:anchor="__RefHeading___Toc11146247">
            <w:r>
              <w:rPr>
                <w:rStyle w:val="IndexLink"/>
              </w:rPr>
              <w:t>19</w:t>
            </w:r>
          </w:hyperlink>
        </w:p>
        <w:p>
          <w:pPr>
            <w:pStyle w:val="Contents3"/>
            <w:rPr>
              <w:rFonts w:ascii="Calibri" w:hAnsi="Calibri" w:cs="Calibri"/>
              <w:sz w:val="22"/>
              <w:szCs w:val="22"/>
              <w:lang w:val="en-US" w:eastAsia="en-US"/>
            </w:rPr>
          </w:pPr>
          <w:r>
            <w:rPr/>
            <w:t>5.1.2</w:t>
          </w:r>
          <w:r>
            <w:rPr>
              <w:rFonts w:cs="Calibri" w:ascii="Calibri" w:hAnsi="Calibri"/>
              <w:sz w:val="22"/>
              <w:szCs w:val="22"/>
            </w:rPr>
            <w:tab/>
          </w:r>
          <w:r>
            <w:rPr>
              <w:lang w:val="en-US" w:eastAsia="en-US"/>
            </w:rPr>
            <w:t>Architectural requirements</w:t>
          </w:r>
          <w:r>
            <w:rPr/>
            <w:tab/>
          </w:r>
          <w:hyperlink w:anchor="__RefHeading___Toc11146248">
            <w:r>
              <w:rPr>
                <w:rStyle w:val="IndexLink"/>
              </w:rPr>
              <w:t>19</w:t>
            </w:r>
          </w:hyperlink>
        </w:p>
        <w:p>
          <w:pPr>
            <w:pStyle w:val="Contents3"/>
            <w:rPr>
              <w:rFonts w:ascii="Calibri" w:hAnsi="Calibri" w:cs="Calibri"/>
              <w:sz w:val="22"/>
              <w:szCs w:val="22"/>
              <w:lang w:val="en-US" w:eastAsia="en-US"/>
            </w:rPr>
          </w:pPr>
          <w:r>
            <w:rPr/>
            <w:t>5.1.3</w:t>
          </w:r>
          <w:r>
            <w:rPr>
              <w:rFonts w:cs="Calibri" w:ascii="Calibri" w:hAnsi="Calibri"/>
              <w:sz w:val="22"/>
              <w:szCs w:val="22"/>
              <w:lang w:val="en-US" w:eastAsia="en-US"/>
            </w:rPr>
            <w:tab/>
          </w:r>
          <w:r>
            <w:rPr/>
            <w:t>Architectural baseline</w:t>
            <w:tab/>
          </w:r>
          <w:hyperlink w:anchor="__RefHeading___Toc11146249">
            <w:r>
              <w:rPr>
                <w:rStyle w:val="IndexLink"/>
              </w:rPr>
              <w:t>19</w:t>
            </w:r>
          </w:hyperlink>
        </w:p>
        <w:p>
          <w:pPr>
            <w:pStyle w:val="Contents3"/>
            <w:rPr>
              <w:rFonts w:ascii="Calibri" w:hAnsi="Calibri" w:cs="Calibri"/>
              <w:sz w:val="22"/>
              <w:szCs w:val="22"/>
              <w:lang w:val="en-US" w:eastAsia="en-US"/>
            </w:rPr>
          </w:pPr>
          <w:r>
            <w:rPr/>
            <w:t>5.1.4</w:t>
          </w:r>
          <w:r>
            <w:rPr>
              <w:rFonts w:cs="Calibri" w:ascii="Calibri" w:hAnsi="Calibri"/>
              <w:sz w:val="22"/>
              <w:szCs w:val="22"/>
              <w:lang w:val="en-US" w:eastAsia="en-US"/>
            </w:rPr>
            <w:tab/>
          </w:r>
          <w:r>
            <w:rPr/>
            <w:t>Open issues</w:t>
            <w:tab/>
          </w:r>
          <w:hyperlink w:anchor="__RefHeading___Toc11146250">
            <w:r>
              <w:rPr>
                <w:rStyle w:val="IndexLink"/>
              </w:rPr>
              <w:t>20</w:t>
            </w:r>
          </w:hyperlink>
        </w:p>
        <w:p>
          <w:pPr>
            <w:pStyle w:val="Contents2"/>
            <w:rPr>
              <w:rFonts w:ascii="Calibri" w:hAnsi="Calibri" w:cs="Calibri"/>
              <w:sz w:val="22"/>
              <w:szCs w:val="22"/>
              <w:lang w:val="en-US" w:eastAsia="en-US"/>
            </w:rPr>
          </w:pPr>
          <w:r>
            <w:rPr/>
            <w:t>5.2</w:t>
          </w:r>
          <w:r>
            <w:rPr>
              <w:rFonts w:cs="Calibri" w:ascii="Calibri" w:hAnsi="Calibri"/>
              <w:sz w:val="22"/>
              <w:szCs w:val="22"/>
            </w:rPr>
            <w:tab/>
          </w:r>
          <w:r>
            <w:rPr>
              <w:lang w:val="en-US" w:eastAsia="en-US"/>
            </w:rPr>
            <w:t>Key Issue 2: Frequent s</w:t>
          </w:r>
          <w:r>
            <w:rPr/>
            <w:t>mall data communication</w:t>
            <w:tab/>
          </w:r>
          <w:hyperlink w:anchor="__RefHeading___Toc11146251">
            <w:r>
              <w:rPr>
                <w:rStyle w:val="IndexLink"/>
              </w:rPr>
              <w:t>20</w:t>
            </w:r>
          </w:hyperlink>
        </w:p>
        <w:p>
          <w:pPr>
            <w:pStyle w:val="Contents3"/>
            <w:rPr>
              <w:rFonts w:ascii="Calibri" w:hAnsi="Calibri" w:cs="Calibri"/>
              <w:sz w:val="22"/>
              <w:szCs w:val="22"/>
              <w:lang w:val="en-US" w:eastAsia="en-US"/>
            </w:rPr>
          </w:pPr>
          <w:r>
            <w:rPr/>
            <w:t>5.2.1</w:t>
          </w:r>
          <w:r>
            <w:rPr>
              <w:rFonts w:cs="Calibri" w:ascii="Calibri" w:hAnsi="Calibri"/>
              <w:sz w:val="22"/>
              <w:szCs w:val="22"/>
            </w:rPr>
            <w:tab/>
          </w:r>
          <w:r>
            <w:rPr>
              <w:lang w:val="en-US" w:eastAsia="en-US"/>
            </w:rPr>
            <w:t>Description</w:t>
          </w:r>
          <w:r>
            <w:rPr/>
            <w:tab/>
          </w:r>
          <w:hyperlink w:anchor="__RefHeading___Toc11146252">
            <w:r>
              <w:rPr>
                <w:rStyle w:val="IndexLink"/>
              </w:rPr>
              <w:t>20</w:t>
            </w:r>
          </w:hyperlink>
        </w:p>
        <w:p>
          <w:pPr>
            <w:pStyle w:val="Contents3"/>
            <w:rPr>
              <w:rFonts w:ascii="Calibri" w:hAnsi="Calibri" w:cs="Calibri"/>
              <w:sz w:val="22"/>
              <w:szCs w:val="22"/>
              <w:lang w:val="en-US" w:eastAsia="en-US"/>
            </w:rPr>
          </w:pPr>
          <w:r>
            <w:rPr/>
            <w:t>5.2.2</w:t>
          </w:r>
          <w:r>
            <w:rPr>
              <w:rFonts w:cs="Calibri" w:ascii="Calibri" w:hAnsi="Calibri"/>
              <w:sz w:val="22"/>
              <w:szCs w:val="22"/>
            </w:rPr>
            <w:tab/>
          </w:r>
          <w:r>
            <w:rPr>
              <w:lang w:val="en-US" w:eastAsia="en-US"/>
            </w:rPr>
            <w:t>Architectural requirements</w:t>
          </w:r>
          <w:r>
            <w:rPr/>
            <w:tab/>
          </w:r>
          <w:hyperlink w:anchor="__RefHeading___Toc11146253">
            <w:r>
              <w:rPr>
                <w:rStyle w:val="IndexLink"/>
              </w:rPr>
              <w:t>20</w:t>
            </w:r>
          </w:hyperlink>
        </w:p>
        <w:p>
          <w:pPr>
            <w:pStyle w:val="Contents3"/>
            <w:rPr>
              <w:rFonts w:ascii="Calibri" w:hAnsi="Calibri" w:cs="Calibri"/>
              <w:sz w:val="22"/>
              <w:szCs w:val="22"/>
              <w:lang w:val="en-US" w:eastAsia="en-US"/>
            </w:rPr>
          </w:pPr>
          <w:r>
            <w:rPr/>
            <w:t>5.2.3</w:t>
          </w:r>
          <w:r>
            <w:rPr>
              <w:rFonts w:cs="Calibri" w:ascii="Calibri" w:hAnsi="Calibri"/>
              <w:sz w:val="22"/>
              <w:szCs w:val="22"/>
              <w:lang w:val="en-US" w:eastAsia="en-US"/>
            </w:rPr>
            <w:tab/>
          </w:r>
          <w:r>
            <w:rPr/>
            <w:t>Architectural baseline</w:t>
            <w:tab/>
          </w:r>
          <w:hyperlink w:anchor="__RefHeading___Toc11146254">
            <w:r>
              <w:rPr>
                <w:rStyle w:val="IndexLink"/>
              </w:rPr>
              <w:t>21</w:t>
            </w:r>
          </w:hyperlink>
        </w:p>
        <w:p>
          <w:pPr>
            <w:pStyle w:val="Contents3"/>
            <w:rPr>
              <w:rFonts w:ascii="Calibri" w:hAnsi="Calibri" w:cs="Calibri"/>
              <w:sz w:val="22"/>
              <w:szCs w:val="22"/>
              <w:lang w:val="en-US" w:eastAsia="en-US"/>
            </w:rPr>
          </w:pPr>
          <w:r>
            <w:rPr/>
            <w:t>5.2.4</w:t>
          </w:r>
          <w:r>
            <w:rPr>
              <w:rFonts w:cs="Calibri" w:ascii="Calibri" w:hAnsi="Calibri"/>
              <w:sz w:val="22"/>
              <w:szCs w:val="22"/>
              <w:lang w:val="en-US" w:eastAsia="en-US"/>
            </w:rPr>
            <w:tab/>
          </w:r>
          <w:r>
            <w:rPr/>
            <w:t>Open issues</w:t>
            <w:tab/>
          </w:r>
          <w:hyperlink w:anchor="__RefHeading___Toc11146255">
            <w:r>
              <w:rPr>
                <w:rStyle w:val="IndexLink"/>
              </w:rPr>
              <w:t>21</w:t>
            </w:r>
          </w:hyperlink>
        </w:p>
        <w:p>
          <w:pPr>
            <w:pStyle w:val="Contents2"/>
            <w:rPr>
              <w:rFonts w:ascii="Calibri" w:hAnsi="Calibri" w:cs="Calibri"/>
              <w:sz w:val="22"/>
              <w:szCs w:val="22"/>
              <w:lang w:val="en-US" w:eastAsia="en-US"/>
            </w:rPr>
          </w:pPr>
          <w:r>
            <w:rPr/>
            <w:t>5.3</w:t>
          </w:r>
          <w:r>
            <w:rPr>
              <w:rFonts w:cs="Calibri" w:ascii="Calibri" w:hAnsi="Calibri"/>
              <w:sz w:val="22"/>
              <w:szCs w:val="22"/>
            </w:rPr>
            <w:tab/>
          </w:r>
          <w:r>
            <w:rPr>
              <w:lang w:val="en-US" w:eastAsia="en-US"/>
            </w:rPr>
            <w:t xml:space="preserve">Key Issue 3: </w:t>
          </w:r>
          <w:r>
            <w:rPr/>
            <w:t>High latency communication</w:t>
            <w:tab/>
          </w:r>
          <w:hyperlink w:anchor="__RefHeading___Toc11146256">
            <w:r>
              <w:rPr>
                <w:rStyle w:val="IndexLink"/>
              </w:rPr>
              <w:t>21</w:t>
            </w:r>
          </w:hyperlink>
        </w:p>
        <w:p>
          <w:pPr>
            <w:pStyle w:val="Contents3"/>
            <w:rPr>
              <w:rFonts w:ascii="Calibri" w:hAnsi="Calibri" w:cs="Calibri"/>
              <w:sz w:val="22"/>
              <w:szCs w:val="22"/>
              <w:lang w:val="en-US" w:eastAsia="en-US"/>
            </w:rPr>
          </w:pPr>
          <w:r>
            <w:rPr/>
            <w:t>5.3.1</w:t>
          </w:r>
          <w:r>
            <w:rPr>
              <w:rFonts w:cs="Calibri" w:ascii="Calibri" w:hAnsi="Calibri"/>
              <w:sz w:val="22"/>
              <w:szCs w:val="22"/>
            </w:rPr>
            <w:tab/>
          </w:r>
          <w:r>
            <w:rPr>
              <w:lang w:val="en-US" w:eastAsia="en-US"/>
            </w:rPr>
            <w:t>Description</w:t>
          </w:r>
          <w:r>
            <w:rPr/>
            <w:tab/>
          </w:r>
          <w:hyperlink w:anchor="__RefHeading___Toc11146257">
            <w:r>
              <w:rPr>
                <w:rStyle w:val="IndexLink"/>
              </w:rPr>
              <w:t>21</w:t>
            </w:r>
          </w:hyperlink>
        </w:p>
        <w:p>
          <w:pPr>
            <w:pStyle w:val="Contents3"/>
            <w:rPr>
              <w:rFonts w:ascii="Calibri" w:hAnsi="Calibri" w:cs="Calibri"/>
              <w:sz w:val="22"/>
              <w:szCs w:val="22"/>
              <w:lang w:val="en-US" w:eastAsia="en-US"/>
            </w:rPr>
          </w:pPr>
          <w:r>
            <w:rPr/>
            <w:t>5.3.2</w:t>
          </w:r>
          <w:r>
            <w:rPr>
              <w:rFonts w:cs="Calibri" w:ascii="Calibri" w:hAnsi="Calibri"/>
              <w:sz w:val="22"/>
              <w:szCs w:val="22"/>
            </w:rPr>
            <w:tab/>
          </w:r>
          <w:r>
            <w:rPr>
              <w:lang w:val="en-US" w:eastAsia="en-US"/>
            </w:rPr>
            <w:t>Architectural requirements</w:t>
          </w:r>
          <w:r>
            <w:rPr/>
            <w:tab/>
          </w:r>
          <w:hyperlink w:anchor="__RefHeading___Toc11146258">
            <w:r>
              <w:rPr>
                <w:rStyle w:val="IndexLink"/>
              </w:rPr>
              <w:t>21</w:t>
            </w:r>
          </w:hyperlink>
        </w:p>
        <w:p>
          <w:pPr>
            <w:pStyle w:val="Contents3"/>
            <w:rPr>
              <w:rFonts w:ascii="Calibri" w:hAnsi="Calibri" w:cs="Calibri"/>
              <w:sz w:val="22"/>
              <w:szCs w:val="22"/>
              <w:lang w:val="en-US" w:eastAsia="en-US"/>
            </w:rPr>
          </w:pPr>
          <w:r>
            <w:rPr/>
            <w:t>5.3.3</w:t>
          </w:r>
          <w:r>
            <w:rPr>
              <w:rFonts w:cs="Calibri" w:ascii="Calibri" w:hAnsi="Calibri"/>
              <w:sz w:val="22"/>
              <w:szCs w:val="22"/>
              <w:lang w:val="en-US" w:eastAsia="en-US"/>
            </w:rPr>
            <w:tab/>
          </w:r>
          <w:r>
            <w:rPr/>
            <w:t>Architectural baseline</w:t>
            <w:tab/>
          </w:r>
          <w:hyperlink w:anchor="__RefHeading___Toc11146259">
            <w:r>
              <w:rPr>
                <w:rStyle w:val="IndexLink"/>
              </w:rPr>
              <w:t>21</w:t>
            </w:r>
          </w:hyperlink>
        </w:p>
        <w:p>
          <w:pPr>
            <w:pStyle w:val="Contents3"/>
            <w:rPr>
              <w:rFonts w:ascii="Calibri" w:hAnsi="Calibri" w:cs="Calibri"/>
              <w:sz w:val="22"/>
              <w:szCs w:val="22"/>
              <w:lang w:val="en-US" w:eastAsia="en-US"/>
            </w:rPr>
          </w:pPr>
          <w:r>
            <w:rPr/>
            <w:t>5.3.4</w:t>
          </w:r>
          <w:r>
            <w:rPr>
              <w:rFonts w:cs="Calibri" w:ascii="Calibri" w:hAnsi="Calibri"/>
              <w:sz w:val="22"/>
              <w:szCs w:val="22"/>
              <w:lang w:val="en-US" w:eastAsia="en-US"/>
            </w:rPr>
            <w:tab/>
          </w:r>
          <w:r>
            <w:rPr/>
            <w:t>Open issues</w:t>
            <w:tab/>
          </w:r>
          <w:hyperlink w:anchor="__RefHeading___Toc11146260">
            <w:r>
              <w:rPr>
                <w:rStyle w:val="IndexLink"/>
              </w:rPr>
              <w:t>22</w:t>
            </w:r>
          </w:hyperlink>
        </w:p>
        <w:p>
          <w:pPr>
            <w:pStyle w:val="Contents2"/>
            <w:rPr>
              <w:rFonts w:ascii="Calibri" w:hAnsi="Calibri" w:cs="Calibri"/>
              <w:sz w:val="22"/>
              <w:szCs w:val="22"/>
              <w:lang w:val="en-US" w:eastAsia="en-US"/>
            </w:rPr>
          </w:pPr>
          <w:r>
            <w:rPr/>
            <w:t>5.4</w:t>
          </w:r>
          <w:r>
            <w:rPr>
              <w:rFonts w:cs="Calibri" w:ascii="Calibri" w:hAnsi="Calibri"/>
              <w:sz w:val="22"/>
              <w:szCs w:val="22"/>
            </w:rPr>
            <w:tab/>
          </w:r>
          <w:r>
            <w:rPr>
              <w:lang w:val="en-US" w:eastAsia="en-US"/>
            </w:rPr>
            <w:t>Key Issue 4: Power Saving Functions</w:t>
          </w:r>
          <w:r>
            <w:rPr/>
            <w:tab/>
          </w:r>
          <w:hyperlink w:anchor="__RefHeading___Toc11146261">
            <w:r>
              <w:rPr>
                <w:rStyle w:val="IndexLink"/>
              </w:rPr>
              <w:t>22</w:t>
            </w:r>
          </w:hyperlink>
        </w:p>
        <w:p>
          <w:pPr>
            <w:pStyle w:val="Contents3"/>
            <w:rPr>
              <w:rFonts w:ascii="Calibri" w:hAnsi="Calibri" w:cs="Calibri"/>
              <w:sz w:val="22"/>
              <w:szCs w:val="22"/>
              <w:lang w:val="en-US" w:eastAsia="en-US"/>
            </w:rPr>
          </w:pPr>
          <w:r>
            <w:rPr/>
            <w:t>5.4.1</w:t>
          </w:r>
          <w:r>
            <w:rPr>
              <w:rFonts w:cs="Calibri" w:ascii="Calibri" w:hAnsi="Calibri"/>
              <w:sz w:val="22"/>
              <w:szCs w:val="22"/>
            </w:rPr>
            <w:tab/>
          </w:r>
          <w:r>
            <w:rPr>
              <w:lang w:val="en-US" w:eastAsia="en-US"/>
            </w:rPr>
            <w:t>Description</w:t>
          </w:r>
          <w:r>
            <w:rPr/>
            <w:tab/>
          </w:r>
          <w:hyperlink w:anchor="__RefHeading___Toc11146262">
            <w:r>
              <w:rPr>
                <w:rStyle w:val="IndexLink"/>
              </w:rPr>
              <w:t>22</w:t>
            </w:r>
          </w:hyperlink>
        </w:p>
        <w:p>
          <w:pPr>
            <w:pStyle w:val="Contents3"/>
            <w:rPr>
              <w:rFonts w:ascii="Calibri" w:hAnsi="Calibri" w:cs="Calibri"/>
              <w:sz w:val="22"/>
              <w:szCs w:val="22"/>
              <w:lang w:val="en-US" w:eastAsia="en-US"/>
            </w:rPr>
          </w:pPr>
          <w:r>
            <w:rPr/>
            <w:t>5.4.2</w:t>
          </w:r>
          <w:r>
            <w:rPr>
              <w:rFonts w:cs="Calibri" w:ascii="Calibri" w:hAnsi="Calibri"/>
              <w:sz w:val="22"/>
              <w:szCs w:val="22"/>
            </w:rPr>
            <w:tab/>
          </w:r>
          <w:r>
            <w:rPr>
              <w:lang w:val="en-US" w:eastAsia="en-US"/>
            </w:rPr>
            <w:t>Architectural requirements</w:t>
          </w:r>
          <w:r>
            <w:rPr/>
            <w:tab/>
          </w:r>
          <w:hyperlink w:anchor="__RefHeading___Toc11146263">
            <w:r>
              <w:rPr>
                <w:rStyle w:val="IndexLink"/>
              </w:rPr>
              <w:t>23</w:t>
            </w:r>
          </w:hyperlink>
        </w:p>
        <w:p>
          <w:pPr>
            <w:pStyle w:val="Contents3"/>
            <w:rPr>
              <w:rFonts w:ascii="Calibri" w:hAnsi="Calibri" w:cs="Calibri"/>
              <w:sz w:val="22"/>
              <w:szCs w:val="22"/>
              <w:lang w:val="en-US" w:eastAsia="en-US"/>
            </w:rPr>
          </w:pPr>
          <w:r>
            <w:rPr/>
            <w:t>5.4.3</w:t>
          </w:r>
          <w:r>
            <w:rPr>
              <w:rFonts w:cs="Calibri" w:ascii="Calibri" w:hAnsi="Calibri"/>
              <w:sz w:val="22"/>
              <w:szCs w:val="22"/>
              <w:lang w:val="en-US" w:eastAsia="en-US"/>
            </w:rPr>
            <w:tab/>
          </w:r>
          <w:r>
            <w:rPr/>
            <w:t>Architectural baseline</w:t>
            <w:tab/>
          </w:r>
          <w:hyperlink w:anchor="__RefHeading___Toc11146264">
            <w:r>
              <w:rPr>
                <w:rStyle w:val="IndexLink"/>
              </w:rPr>
              <w:t>23</w:t>
            </w:r>
          </w:hyperlink>
        </w:p>
        <w:p>
          <w:pPr>
            <w:pStyle w:val="Contents3"/>
            <w:rPr>
              <w:rFonts w:ascii="Calibri" w:hAnsi="Calibri" w:cs="Calibri"/>
              <w:sz w:val="22"/>
              <w:szCs w:val="22"/>
              <w:lang w:val="en-US" w:eastAsia="en-US"/>
            </w:rPr>
          </w:pPr>
          <w:r>
            <w:rPr/>
            <w:t>5.4.4</w:t>
          </w:r>
          <w:r>
            <w:rPr>
              <w:rFonts w:cs="Calibri" w:ascii="Calibri" w:hAnsi="Calibri"/>
              <w:sz w:val="22"/>
              <w:szCs w:val="22"/>
              <w:lang w:val="en-US" w:eastAsia="en-US"/>
            </w:rPr>
            <w:tab/>
          </w:r>
          <w:r>
            <w:rPr/>
            <w:t>Open issues</w:t>
            <w:tab/>
          </w:r>
          <w:hyperlink w:anchor="__RefHeading___Toc11146265">
            <w:r>
              <w:rPr>
                <w:rStyle w:val="IndexLink"/>
              </w:rPr>
              <w:t>23</w:t>
            </w:r>
          </w:hyperlink>
        </w:p>
        <w:p>
          <w:pPr>
            <w:pStyle w:val="Contents2"/>
            <w:rPr>
              <w:rFonts w:ascii="Calibri" w:hAnsi="Calibri" w:cs="Calibri"/>
              <w:sz w:val="22"/>
              <w:szCs w:val="22"/>
              <w:lang w:val="en-US" w:eastAsia="en-US"/>
            </w:rPr>
          </w:pPr>
          <w:r>
            <w:rPr/>
            <w:t>5.5</w:t>
          </w:r>
          <w:r>
            <w:rPr>
              <w:rFonts w:cs="Calibri" w:ascii="Calibri" w:hAnsi="Calibri"/>
              <w:sz w:val="22"/>
              <w:szCs w:val="22"/>
            </w:rPr>
            <w:tab/>
          </w:r>
          <w:r>
            <w:rPr>
              <w:lang w:val="en-US" w:eastAsia="en-US"/>
            </w:rPr>
            <w:t xml:space="preserve">Key Issue 5: </w:t>
          </w:r>
          <w:r>
            <w:rPr>
              <w:rFonts w:cs="Arial"/>
            </w:rPr>
            <w:t>UE TX Power Saving Functions</w:t>
          </w:r>
          <w:r>
            <w:rPr/>
            <w:tab/>
          </w:r>
          <w:hyperlink w:anchor="__RefHeading___Toc11146266">
            <w:r>
              <w:rPr>
                <w:rStyle w:val="IndexLink"/>
              </w:rPr>
              <w:t>23</w:t>
            </w:r>
          </w:hyperlink>
        </w:p>
        <w:p>
          <w:pPr>
            <w:pStyle w:val="Contents3"/>
            <w:rPr>
              <w:rFonts w:ascii="Calibri" w:hAnsi="Calibri" w:cs="Calibri"/>
              <w:sz w:val="22"/>
              <w:szCs w:val="22"/>
              <w:lang w:val="en-US" w:eastAsia="en-US"/>
            </w:rPr>
          </w:pPr>
          <w:r>
            <w:rPr/>
            <w:t>5.5.1</w:t>
          </w:r>
          <w:r>
            <w:rPr>
              <w:rFonts w:cs="Calibri" w:ascii="Calibri" w:hAnsi="Calibri"/>
              <w:sz w:val="22"/>
              <w:szCs w:val="22"/>
            </w:rPr>
            <w:tab/>
          </w:r>
          <w:r>
            <w:rPr>
              <w:lang w:val="en-US" w:eastAsia="en-US"/>
            </w:rPr>
            <w:t>Description</w:t>
          </w:r>
          <w:r>
            <w:rPr/>
            <w:tab/>
          </w:r>
          <w:hyperlink w:anchor="__RefHeading___Toc11146267">
            <w:r>
              <w:rPr>
                <w:rStyle w:val="IndexLink"/>
              </w:rPr>
              <w:t>23</w:t>
            </w:r>
          </w:hyperlink>
        </w:p>
        <w:p>
          <w:pPr>
            <w:pStyle w:val="Contents3"/>
            <w:rPr>
              <w:rFonts w:ascii="Calibri" w:hAnsi="Calibri" w:cs="Calibri"/>
              <w:sz w:val="22"/>
              <w:szCs w:val="22"/>
              <w:lang w:val="en-US" w:eastAsia="en-US"/>
            </w:rPr>
          </w:pPr>
          <w:r>
            <w:rPr/>
            <w:t>5.5.2</w:t>
          </w:r>
          <w:r>
            <w:rPr>
              <w:rFonts w:cs="Calibri" w:ascii="Calibri" w:hAnsi="Calibri"/>
              <w:sz w:val="22"/>
              <w:szCs w:val="22"/>
            </w:rPr>
            <w:tab/>
          </w:r>
          <w:r>
            <w:rPr>
              <w:lang w:val="en-US" w:eastAsia="en-US"/>
            </w:rPr>
            <w:t>Architectural requirements</w:t>
          </w:r>
          <w:r>
            <w:rPr/>
            <w:tab/>
          </w:r>
          <w:hyperlink w:anchor="__RefHeading___Toc11146268">
            <w:r>
              <w:rPr>
                <w:rStyle w:val="IndexLink"/>
              </w:rPr>
              <w:t>24</w:t>
            </w:r>
          </w:hyperlink>
        </w:p>
        <w:p>
          <w:pPr>
            <w:pStyle w:val="Contents3"/>
            <w:rPr>
              <w:rFonts w:ascii="Calibri" w:hAnsi="Calibri" w:cs="Calibri"/>
              <w:sz w:val="22"/>
              <w:szCs w:val="22"/>
              <w:lang w:val="en-US" w:eastAsia="en-US"/>
            </w:rPr>
          </w:pPr>
          <w:r>
            <w:rPr/>
            <w:t>5.5.3</w:t>
          </w:r>
          <w:r>
            <w:rPr>
              <w:rFonts w:cs="Calibri" w:ascii="Calibri" w:hAnsi="Calibri"/>
              <w:sz w:val="22"/>
              <w:szCs w:val="22"/>
              <w:lang w:val="en-US" w:eastAsia="en-US"/>
            </w:rPr>
            <w:tab/>
          </w:r>
          <w:r>
            <w:rPr/>
            <w:t>Architectural baseline</w:t>
            <w:tab/>
          </w:r>
          <w:hyperlink w:anchor="__RefHeading___Toc11146269">
            <w:r>
              <w:rPr>
                <w:rStyle w:val="IndexLink"/>
              </w:rPr>
              <w:t>24</w:t>
            </w:r>
          </w:hyperlink>
        </w:p>
        <w:p>
          <w:pPr>
            <w:pStyle w:val="Contents3"/>
            <w:rPr>
              <w:rFonts w:ascii="Calibri" w:hAnsi="Calibri" w:cs="Calibri"/>
              <w:sz w:val="22"/>
              <w:szCs w:val="22"/>
              <w:lang w:val="en-US" w:eastAsia="en-US"/>
            </w:rPr>
          </w:pPr>
          <w:r>
            <w:rPr/>
            <w:t>5.5.4</w:t>
          </w:r>
          <w:r>
            <w:rPr>
              <w:rFonts w:cs="Calibri" w:ascii="Calibri" w:hAnsi="Calibri"/>
              <w:sz w:val="22"/>
              <w:szCs w:val="22"/>
              <w:lang w:val="en-US" w:eastAsia="en-US"/>
            </w:rPr>
            <w:tab/>
          </w:r>
          <w:r>
            <w:rPr/>
            <w:t>Open issues</w:t>
            <w:tab/>
          </w:r>
          <w:hyperlink w:anchor="__RefHeading___Toc11146270">
            <w:r>
              <w:rPr>
                <w:rStyle w:val="IndexLink"/>
              </w:rPr>
              <w:t>24</w:t>
            </w:r>
          </w:hyperlink>
        </w:p>
        <w:p>
          <w:pPr>
            <w:pStyle w:val="Contents2"/>
            <w:rPr>
              <w:rFonts w:ascii="Calibri" w:hAnsi="Calibri" w:cs="Calibri"/>
              <w:sz w:val="22"/>
              <w:szCs w:val="22"/>
              <w:lang w:val="en-US" w:eastAsia="en-US"/>
            </w:rPr>
          </w:pPr>
          <w:r>
            <w:rPr/>
            <w:t>5.6</w:t>
          </w:r>
          <w:r>
            <w:rPr>
              <w:rFonts w:cs="Calibri" w:ascii="Calibri" w:hAnsi="Calibri"/>
              <w:sz w:val="22"/>
              <w:szCs w:val="22"/>
            </w:rPr>
            <w:tab/>
          </w:r>
          <w:r>
            <w:rPr>
              <w:lang w:val="en-US" w:eastAsia="en-US"/>
            </w:rPr>
            <w:t xml:space="preserve">Key Issue 6: Management of </w:t>
          </w:r>
          <w:r>
            <w:rPr>
              <w:rFonts w:cs="Arial"/>
            </w:rPr>
            <w:t>Enhanced Coverage</w:t>
          </w:r>
          <w:r>
            <w:rPr/>
            <w:tab/>
          </w:r>
          <w:hyperlink w:anchor="__RefHeading___Toc11146271">
            <w:r>
              <w:rPr>
                <w:rStyle w:val="IndexLink"/>
              </w:rPr>
              <w:t>24</w:t>
            </w:r>
          </w:hyperlink>
        </w:p>
        <w:p>
          <w:pPr>
            <w:pStyle w:val="Contents3"/>
            <w:rPr>
              <w:rFonts w:ascii="Calibri" w:hAnsi="Calibri" w:cs="Calibri"/>
              <w:sz w:val="22"/>
              <w:szCs w:val="22"/>
              <w:lang w:val="en-US" w:eastAsia="en-US"/>
            </w:rPr>
          </w:pPr>
          <w:r>
            <w:rPr/>
            <w:t>5.6.1</w:t>
          </w:r>
          <w:r>
            <w:rPr>
              <w:rFonts w:cs="Calibri" w:ascii="Calibri" w:hAnsi="Calibri"/>
              <w:sz w:val="22"/>
              <w:szCs w:val="22"/>
            </w:rPr>
            <w:tab/>
          </w:r>
          <w:r>
            <w:rPr>
              <w:lang w:val="en-US" w:eastAsia="en-US"/>
            </w:rPr>
            <w:t>Description</w:t>
          </w:r>
          <w:r>
            <w:rPr/>
            <w:tab/>
          </w:r>
          <w:hyperlink w:anchor="__RefHeading___Toc11146272">
            <w:r>
              <w:rPr>
                <w:rStyle w:val="IndexLink"/>
              </w:rPr>
              <w:t>24</w:t>
            </w:r>
          </w:hyperlink>
        </w:p>
        <w:p>
          <w:pPr>
            <w:pStyle w:val="Contents3"/>
            <w:rPr>
              <w:rFonts w:ascii="Calibri" w:hAnsi="Calibri" w:cs="Calibri"/>
              <w:sz w:val="22"/>
              <w:szCs w:val="22"/>
              <w:lang w:val="en-US" w:eastAsia="en-US"/>
            </w:rPr>
          </w:pPr>
          <w:r>
            <w:rPr/>
            <w:t>5.6.2</w:t>
          </w:r>
          <w:r>
            <w:rPr>
              <w:rFonts w:cs="Calibri" w:ascii="Calibri" w:hAnsi="Calibri"/>
              <w:sz w:val="22"/>
              <w:szCs w:val="22"/>
            </w:rPr>
            <w:tab/>
          </w:r>
          <w:r>
            <w:rPr>
              <w:lang w:val="en-US" w:eastAsia="en-US"/>
            </w:rPr>
            <w:t>Architectural requirements</w:t>
          </w:r>
          <w:r>
            <w:rPr/>
            <w:tab/>
          </w:r>
          <w:hyperlink w:anchor="__RefHeading___Toc11146273">
            <w:r>
              <w:rPr>
                <w:rStyle w:val="IndexLink"/>
              </w:rPr>
              <w:t>24</w:t>
            </w:r>
          </w:hyperlink>
        </w:p>
        <w:p>
          <w:pPr>
            <w:pStyle w:val="Contents3"/>
            <w:rPr>
              <w:rFonts w:ascii="Calibri" w:hAnsi="Calibri" w:cs="Calibri"/>
              <w:sz w:val="22"/>
              <w:szCs w:val="22"/>
              <w:lang w:val="en-US" w:eastAsia="en-US"/>
            </w:rPr>
          </w:pPr>
          <w:r>
            <w:rPr/>
            <w:t>5.6.3</w:t>
          </w:r>
          <w:r>
            <w:rPr>
              <w:rFonts w:cs="Calibri" w:ascii="Calibri" w:hAnsi="Calibri"/>
              <w:sz w:val="22"/>
              <w:szCs w:val="22"/>
              <w:lang w:val="en-US" w:eastAsia="en-US"/>
            </w:rPr>
            <w:tab/>
          </w:r>
          <w:r>
            <w:rPr/>
            <w:t>Architectural baseline</w:t>
            <w:tab/>
          </w:r>
          <w:hyperlink w:anchor="__RefHeading___Toc11146274">
            <w:r>
              <w:rPr>
                <w:rStyle w:val="IndexLink"/>
              </w:rPr>
              <w:t>24</w:t>
            </w:r>
          </w:hyperlink>
        </w:p>
        <w:p>
          <w:pPr>
            <w:pStyle w:val="Contents3"/>
            <w:rPr>
              <w:rFonts w:ascii="Calibri" w:hAnsi="Calibri" w:cs="Calibri"/>
              <w:sz w:val="22"/>
              <w:szCs w:val="22"/>
              <w:lang w:val="en-US" w:eastAsia="en-US"/>
            </w:rPr>
          </w:pPr>
          <w:r>
            <w:rPr/>
            <w:t>5.6.4</w:t>
          </w:r>
          <w:r>
            <w:rPr>
              <w:rFonts w:cs="Calibri" w:ascii="Calibri" w:hAnsi="Calibri"/>
              <w:sz w:val="22"/>
              <w:szCs w:val="22"/>
              <w:lang w:val="en-US" w:eastAsia="en-US"/>
            </w:rPr>
            <w:tab/>
          </w:r>
          <w:r>
            <w:rPr/>
            <w:t>Open issues</w:t>
            <w:tab/>
          </w:r>
          <w:hyperlink w:anchor="__RefHeading___Toc11146275">
            <w:r>
              <w:rPr>
                <w:rStyle w:val="IndexLink"/>
              </w:rPr>
              <w:t>25</w:t>
            </w:r>
          </w:hyperlink>
        </w:p>
        <w:p>
          <w:pPr>
            <w:pStyle w:val="Contents2"/>
            <w:rPr>
              <w:rFonts w:ascii="Calibri" w:hAnsi="Calibri" w:cs="Calibri"/>
              <w:sz w:val="22"/>
              <w:szCs w:val="22"/>
              <w:lang w:val="en-US" w:eastAsia="en-US"/>
            </w:rPr>
          </w:pPr>
          <w:r>
            <w:rPr/>
            <w:t>5.7</w:t>
          </w:r>
          <w:r>
            <w:rPr>
              <w:rFonts w:cs="Calibri" w:ascii="Calibri" w:hAnsi="Calibri"/>
              <w:sz w:val="22"/>
              <w:szCs w:val="22"/>
            </w:rPr>
            <w:tab/>
          </w:r>
          <w:r>
            <w:rPr>
              <w:lang w:val="en-US" w:eastAsia="en-US"/>
            </w:rPr>
            <w:t xml:space="preserve">Key Issue 7: </w:t>
          </w:r>
          <w:r>
            <w:rPr>
              <w:rFonts w:cs="Arial"/>
            </w:rPr>
            <w:t>Overload Control for small data</w:t>
          </w:r>
          <w:r>
            <w:rPr/>
            <w:tab/>
          </w:r>
          <w:hyperlink w:anchor="__RefHeading___Toc11146276">
            <w:r>
              <w:rPr>
                <w:rStyle w:val="IndexLink"/>
              </w:rPr>
              <w:t>25</w:t>
            </w:r>
          </w:hyperlink>
        </w:p>
        <w:p>
          <w:pPr>
            <w:pStyle w:val="Contents3"/>
            <w:rPr>
              <w:rFonts w:ascii="Calibri" w:hAnsi="Calibri" w:cs="Calibri"/>
              <w:sz w:val="22"/>
              <w:szCs w:val="22"/>
              <w:lang w:val="en-US" w:eastAsia="en-US"/>
            </w:rPr>
          </w:pPr>
          <w:r>
            <w:rPr/>
            <w:t>5.7.1</w:t>
          </w:r>
          <w:r>
            <w:rPr>
              <w:rFonts w:cs="Calibri" w:ascii="Calibri" w:hAnsi="Calibri"/>
              <w:sz w:val="22"/>
              <w:szCs w:val="22"/>
            </w:rPr>
            <w:tab/>
          </w:r>
          <w:r>
            <w:rPr>
              <w:lang w:val="en-US" w:eastAsia="en-US"/>
            </w:rPr>
            <w:t>Description</w:t>
          </w:r>
          <w:r>
            <w:rPr/>
            <w:tab/>
          </w:r>
          <w:hyperlink w:anchor="__RefHeading___Toc11146277">
            <w:r>
              <w:rPr>
                <w:rStyle w:val="IndexLink"/>
              </w:rPr>
              <w:t>25</w:t>
            </w:r>
          </w:hyperlink>
        </w:p>
        <w:p>
          <w:pPr>
            <w:pStyle w:val="Contents3"/>
            <w:rPr>
              <w:rFonts w:ascii="Calibri" w:hAnsi="Calibri" w:cs="Calibri"/>
              <w:sz w:val="22"/>
              <w:szCs w:val="22"/>
              <w:lang w:val="en-US" w:eastAsia="en-US"/>
            </w:rPr>
          </w:pPr>
          <w:r>
            <w:rPr/>
            <w:t>5.7.2</w:t>
          </w:r>
          <w:r>
            <w:rPr>
              <w:rFonts w:cs="Calibri" w:ascii="Calibri" w:hAnsi="Calibri"/>
              <w:sz w:val="22"/>
              <w:szCs w:val="22"/>
            </w:rPr>
            <w:tab/>
          </w:r>
          <w:r>
            <w:rPr>
              <w:lang w:val="en-US" w:eastAsia="en-US"/>
            </w:rPr>
            <w:t>Architectural requirements</w:t>
          </w:r>
          <w:r>
            <w:rPr/>
            <w:tab/>
          </w:r>
          <w:hyperlink w:anchor="__RefHeading___Toc11146278">
            <w:r>
              <w:rPr>
                <w:rStyle w:val="IndexLink"/>
              </w:rPr>
              <w:t>25</w:t>
            </w:r>
          </w:hyperlink>
        </w:p>
        <w:p>
          <w:pPr>
            <w:pStyle w:val="Contents3"/>
            <w:rPr>
              <w:rFonts w:ascii="Calibri" w:hAnsi="Calibri" w:cs="Calibri"/>
              <w:sz w:val="22"/>
              <w:szCs w:val="22"/>
              <w:lang w:val="en-US" w:eastAsia="en-US"/>
            </w:rPr>
          </w:pPr>
          <w:r>
            <w:rPr/>
            <w:t>5.7.3</w:t>
          </w:r>
          <w:r>
            <w:rPr>
              <w:rFonts w:cs="Calibri" w:ascii="Calibri" w:hAnsi="Calibri"/>
              <w:sz w:val="22"/>
              <w:szCs w:val="22"/>
              <w:lang w:val="en-US" w:eastAsia="en-US"/>
            </w:rPr>
            <w:tab/>
          </w:r>
          <w:r>
            <w:rPr/>
            <w:t>Architectural baseline</w:t>
            <w:tab/>
          </w:r>
          <w:hyperlink w:anchor="__RefHeading___Toc11146279">
            <w:r>
              <w:rPr>
                <w:rStyle w:val="IndexLink"/>
              </w:rPr>
              <w:t>25</w:t>
            </w:r>
          </w:hyperlink>
        </w:p>
        <w:p>
          <w:pPr>
            <w:pStyle w:val="Contents3"/>
            <w:rPr>
              <w:rFonts w:ascii="Calibri" w:hAnsi="Calibri" w:cs="Calibri"/>
              <w:sz w:val="22"/>
              <w:szCs w:val="22"/>
              <w:lang w:val="en-US" w:eastAsia="en-US"/>
            </w:rPr>
          </w:pPr>
          <w:r>
            <w:rPr/>
            <w:t>5.7.4</w:t>
          </w:r>
          <w:r>
            <w:rPr>
              <w:rFonts w:cs="Calibri" w:ascii="Calibri" w:hAnsi="Calibri"/>
              <w:sz w:val="22"/>
              <w:szCs w:val="22"/>
              <w:lang w:val="en-US" w:eastAsia="en-US"/>
            </w:rPr>
            <w:tab/>
          </w:r>
          <w:r>
            <w:rPr/>
            <w:t>Open issues</w:t>
            <w:tab/>
          </w:r>
          <w:hyperlink w:anchor="__RefHeading___Toc11146280">
            <w:r>
              <w:rPr>
                <w:rStyle w:val="IndexLink"/>
              </w:rPr>
              <w:t>25</w:t>
            </w:r>
          </w:hyperlink>
        </w:p>
        <w:p>
          <w:pPr>
            <w:pStyle w:val="Contents2"/>
            <w:rPr>
              <w:rFonts w:ascii="Calibri" w:hAnsi="Calibri" w:cs="Calibri"/>
              <w:sz w:val="22"/>
              <w:szCs w:val="22"/>
              <w:lang w:val="en-US" w:eastAsia="en-US"/>
            </w:rPr>
          </w:pPr>
          <w:r>
            <w:rPr/>
            <w:t>5.8</w:t>
          </w:r>
          <w:r>
            <w:rPr>
              <w:rFonts w:cs="Calibri" w:ascii="Calibri" w:hAnsi="Calibri"/>
              <w:sz w:val="22"/>
              <w:szCs w:val="22"/>
            </w:rPr>
            <w:tab/>
          </w:r>
          <w:r>
            <w:rPr>
              <w:lang w:val="en-US" w:eastAsia="en-US"/>
            </w:rPr>
            <w:t xml:space="preserve">Key Issue 8: </w:t>
          </w:r>
          <w:r>
            <w:rPr/>
            <w:t>Support of the Reliable Data Service</w:t>
            <w:tab/>
          </w:r>
          <w:hyperlink w:anchor="__RefHeading___Toc11146281">
            <w:r>
              <w:rPr>
                <w:rStyle w:val="IndexLink"/>
              </w:rPr>
              <w:t>26</w:t>
            </w:r>
          </w:hyperlink>
        </w:p>
        <w:p>
          <w:pPr>
            <w:pStyle w:val="Contents3"/>
            <w:rPr>
              <w:rFonts w:ascii="Calibri" w:hAnsi="Calibri" w:cs="Calibri"/>
              <w:sz w:val="22"/>
              <w:szCs w:val="22"/>
              <w:lang w:val="en-US" w:eastAsia="en-US"/>
            </w:rPr>
          </w:pPr>
          <w:r>
            <w:rPr/>
            <w:t>5.8.1</w:t>
          </w:r>
          <w:r>
            <w:rPr>
              <w:rFonts w:cs="Calibri" w:ascii="Calibri" w:hAnsi="Calibri"/>
              <w:sz w:val="22"/>
              <w:szCs w:val="22"/>
            </w:rPr>
            <w:tab/>
          </w:r>
          <w:r>
            <w:rPr>
              <w:lang w:val="en-US" w:eastAsia="en-US"/>
            </w:rPr>
            <w:t>Description</w:t>
          </w:r>
          <w:r>
            <w:rPr/>
            <w:tab/>
          </w:r>
          <w:hyperlink w:anchor="__RefHeading___Toc11146282">
            <w:r>
              <w:rPr>
                <w:rStyle w:val="IndexLink"/>
              </w:rPr>
              <w:t>26</w:t>
            </w:r>
          </w:hyperlink>
        </w:p>
        <w:p>
          <w:pPr>
            <w:pStyle w:val="Contents3"/>
            <w:rPr>
              <w:rFonts w:ascii="Calibri" w:hAnsi="Calibri" w:cs="Calibri"/>
              <w:sz w:val="22"/>
              <w:szCs w:val="22"/>
              <w:lang w:val="en-US" w:eastAsia="en-US"/>
            </w:rPr>
          </w:pPr>
          <w:r>
            <w:rPr/>
            <w:t>5.8.2</w:t>
          </w:r>
          <w:r>
            <w:rPr>
              <w:rFonts w:cs="Calibri" w:ascii="Calibri" w:hAnsi="Calibri"/>
              <w:sz w:val="22"/>
              <w:szCs w:val="22"/>
            </w:rPr>
            <w:tab/>
          </w:r>
          <w:r>
            <w:rPr>
              <w:lang w:val="en-US" w:eastAsia="en-US"/>
            </w:rPr>
            <w:t>Architectural requirements</w:t>
          </w:r>
          <w:r>
            <w:rPr/>
            <w:tab/>
          </w:r>
          <w:hyperlink w:anchor="__RefHeading___Toc11146283">
            <w:r>
              <w:rPr>
                <w:rStyle w:val="IndexLink"/>
              </w:rPr>
              <w:t>26</w:t>
            </w:r>
          </w:hyperlink>
        </w:p>
        <w:p>
          <w:pPr>
            <w:pStyle w:val="Contents3"/>
            <w:rPr>
              <w:rFonts w:ascii="Calibri" w:hAnsi="Calibri" w:cs="Calibri"/>
              <w:sz w:val="22"/>
              <w:szCs w:val="22"/>
              <w:lang w:val="en-US" w:eastAsia="en-US"/>
            </w:rPr>
          </w:pPr>
          <w:r>
            <w:rPr/>
            <w:t>5.8.3</w:t>
          </w:r>
          <w:r>
            <w:rPr>
              <w:rFonts w:cs="Calibri" w:ascii="Calibri" w:hAnsi="Calibri"/>
              <w:sz w:val="22"/>
              <w:szCs w:val="22"/>
              <w:lang w:val="en-US" w:eastAsia="en-US"/>
            </w:rPr>
            <w:tab/>
          </w:r>
          <w:r>
            <w:rPr/>
            <w:t>Architectural baseline</w:t>
            <w:tab/>
          </w:r>
          <w:hyperlink w:anchor="__RefHeading___Toc11146284">
            <w:r>
              <w:rPr>
                <w:rStyle w:val="IndexLink"/>
              </w:rPr>
              <w:t>26</w:t>
            </w:r>
          </w:hyperlink>
        </w:p>
        <w:p>
          <w:pPr>
            <w:pStyle w:val="Contents3"/>
            <w:rPr>
              <w:rFonts w:ascii="Calibri" w:hAnsi="Calibri" w:cs="Calibri"/>
              <w:sz w:val="22"/>
              <w:szCs w:val="22"/>
              <w:lang w:val="en-US" w:eastAsia="en-US"/>
            </w:rPr>
          </w:pPr>
          <w:r>
            <w:rPr/>
            <w:t>5.8.4</w:t>
          </w:r>
          <w:r>
            <w:rPr>
              <w:rFonts w:cs="Calibri" w:ascii="Calibri" w:hAnsi="Calibri"/>
              <w:sz w:val="22"/>
              <w:szCs w:val="22"/>
              <w:lang w:val="en-US" w:eastAsia="en-US"/>
            </w:rPr>
            <w:tab/>
          </w:r>
          <w:r>
            <w:rPr/>
            <w:t>Open issues</w:t>
            <w:tab/>
          </w:r>
          <w:hyperlink w:anchor="__RefHeading___Toc11146285">
            <w:r>
              <w:rPr>
                <w:rStyle w:val="IndexLink"/>
              </w:rPr>
              <w:t>26</w:t>
            </w:r>
          </w:hyperlink>
        </w:p>
        <w:p>
          <w:pPr>
            <w:pStyle w:val="Contents2"/>
            <w:rPr>
              <w:rFonts w:ascii="Calibri" w:hAnsi="Calibri" w:cs="Calibri"/>
              <w:sz w:val="22"/>
              <w:szCs w:val="22"/>
              <w:lang w:val="en-US" w:eastAsia="en-US"/>
            </w:rPr>
          </w:pPr>
          <w:r>
            <w:rPr/>
            <w:t>5.9</w:t>
          </w:r>
          <w:r>
            <w:rPr>
              <w:rFonts w:cs="Calibri" w:ascii="Calibri" w:hAnsi="Calibri"/>
              <w:sz w:val="22"/>
              <w:szCs w:val="22"/>
            </w:rPr>
            <w:tab/>
          </w:r>
          <w:r>
            <w:rPr>
              <w:lang w:val="en-US" w:eastAsia="en-US"/>
            </w:rPr>
            <w:t xml:space="preserve">Key Issue 9: </w:t>
          </w:r>
          <w:r>
            <w:rPr/>
            <w:t>Support of common north-bound APIs for EPC-5GC Interworking</w:t>
            <w:tab/>
          </w:r>
          <w:hyperlink w:anchor="__RefHeading___Toc11146286">
            <w:r>
              <w:rPr>
                <w:rStyle w:val="IndexLink"/>
              </w:rPr>
              <w:t>26</w:t>
            </w:r>
          </w:hyperlink>
        </w:p>
        <w:p>
          <w:pPr>
            <w:pStyle w:val="Contents3"/>
            <w:rPr>
              <w:rFonts w:ascii="Calibri" w:hAnsi="Calibri" w:cs="Calibri"/>
              <w:sz w:val="22"/>
              <w:szCs w:val="22"/>
              <w:lang w:val="en-US" w:eastAsia="en-US"/>
            </w:rPr>
          </w:pPr>
          <w:r>
            <w:rPr/>
            <w:t>5.9.1</w:t>
          </w:r>
          <w:r>
            <w:rPr>
              <w:rFonts w:cs="Calibri" w:ascii="Calibri" w:hAnsi="Calibri"/>
              <w:sz w:val="22"/>
              <w:szCs w:val="22"/>
            </w:rPr>
            <w:tab/>
          </w:r>
          <w:r>
            <w:rPr>
              <w:lang w:val="en-US" w:eastAsia="en-US"/>
            </w:rPr>
            <w:t>Description</w:t>
          </w:r>
          <w:r>
            <w:rPr/>
            <w:tab/>
          </w:r>
          <w:hyperlink w:anchor="__RefHeading___Toc11146287">
            <w:r>
              <w:rPr>
                <w:rStyle w:val="IndexLink"/>
              </w:rPr>
              <w:t>26</w:t>
            </w:r>
          </w:hyperlink>
        </w:p>
        <w:p>
          <w:pPr>
            <w:pStyle w:val="Contents3"/>
            <w:rPr>
              <w:rFonts w:ascii="Calibri" w:hAnsi="Calibri" w:cs="Calibri"/>
              <w:sz w:val="22"/>
              <w:szCs w:val="22"/>
              <w:lang w:val="en-US" w:eastAsia="en-US"/>
            </w:rPr>
          </w:pPr>
          <w:r>
            <w:rPr/>
            <w:t>5.9.2</w:t>
          </w:r>
          <w:r>
            <w:rPr>
              <w:rFonts w:cs="Calibri" w:ascii="Calibri" w:hAnsi="Calibri"/>
              <w:sz w:val="22"/>
              <w:szCs w:val="22"/>
            </w:rPr>
            <w:tab/>
          </w:r>
          <w:r>
            <w:rPr>
              <w:lang w:val="en-US" w:eastAsia="en-US"/>
            </w:rPr>
            <w:t>Architectural requirements</w:t>
          </w:r>
          <w:r>
            <w:rPr/>
            <w:tab/>
          </w:r>
          <w:hyperlink w:anchor="__RefHeading___Toc11146288">
            <w:r>
              <w:rPr>
                <w:rStyle w:val="IndexLink"/>
              </w:rPr>
              <w:t>27</w:t>
            </w:r>
          </w:hyperlink>
        </w:p>
        <w:p>
          <w:pPr>
            <w:pStyle w:val="Contents3"/>
            <w:rPr>
              <w:rFonts w:ascii="Calibri" w:hAnsi="Calibri" w:cs="Calibri"/>
              <w:sz w:val="22"/>
              <w:szCs w:val="22"/>
              <w:lang w:val="en-US" w:eastAsia="en-US"/>
            </w:rPr>
          </w:pPr>
          <w:r>
            <w:rPr/>
            <w:t>5.9.3</w:t>
          </w:r>
          <w:r>
            <w:rPr>
              <w:rFonts w:cs="Calibri" w:ascii="Calibri" w:hAnsi="Calibri"/>
              <w:sz w:val="22"/>
              <w:szCs w:val="22"/>
              <w:lang w:val="en-US" w:eastAsia="en-US"/>
            </w:rPr>
            <w:tab/>
          </w:r>
          <w:r>
            <w:rPr/>
            <w:t>Architectural baseline</w:t>
            <w:tab/>
          </w:r>
          <w:hyperlink w:anchor="__RefHeading___Toc11146289">
            <w:r>
              <w:rPr>
                <w:rStyle w:val="IndexLink"/>
              </w:rPr>
              <w:t>27</w:t>
            </w:r>
          </w:hyperlink>
        </w:p>
        <w:p>
          <w:pPr>
            <w:pStyle w:val="Contents3"/>
            <w:rPr>
              <w:rFonts w:ascii="Calibri" w:hAnsi="Calibri" w:cs="Calibri"/>
              <w:sz w:val="22"/>
              <w:szCs w:val="22"/>
              <w:lang w:val="en-US" w:eastAsia="en-US"/>
            </w:rPr>
          </w:pPr>
          <w:r>
            <w:rPr/>
            <w:t>5.9.4</w:t>
          </w:r>
          <w:r>
            <w:rPr>
              <w:rFonts w:cs="Calibri" w:ascii="Calibri" w:hAnsi="Calibri"/>
              <w:sz w:val="22"/>
              <w:szCs w:val="22"/>
              <w:lang w:val="en-US" w:eastAsia="en-US"/>
            </w:rPr>
            <w:tab/>
          </w:r>
          <w:r>
            <w:rPr/>
            <w:t>Open issues</w:t>
            <w:tab/>
          </w:r>
          <w:hyperlink w:anchor="__RefHeading___Toc11146290">
            <w:r>
              <w:rPr>
                <w:rStyle w:val="IndexLink"/>
              </w:rPr>
              <w:t>27</w:t>
            </w:r>
          </w:hyperlink>
        </w:p>
        <w:p>
          <w:pPr>
            <w:pStyle w:val="Contents2"/>
            <w:rPr>
              <w:rFonts w:ascii="Calibri" w:hAnsi="Calibri" w:cs="Calibri"/>
              <w:sz w:val="22"/>
              <w:szCs w:val="22"/>
              <w:lang w:val="en-US" w:eastAsia="en-US"/>
            </w:rPr>
          </w:pPr>
          <w:r>
            <w:rPr/>
            <w:t>5.10</w:t>
          </w:r>
          <w:r>
            <w:rPr>
              <w:rFonts w:cs="Calibri" w:ascii="Calibri" w:hAnsi="Calibri"/>
              <w:sz w:val="22"/>
              <w:szCs w:val="22"/>
            </w:rPr>
            <w:tab/>
          </w:r>
          <w:r>
            <w:rPr>
              <w:lang w:val="en-US" w:eastAsia="en-US"/>
            </w:rPr>
            <w:t>Key Issue 10: Network Parameter Configuration API via NEF</w:t>
          </w:r>
          <w:r>
            <w:rPr/>
            <w:tab/>
          </w:r>
          <w:hyperlink w:anchor="__RefHeading___Toc11146291">
            <w:r>
              <w:rPr>
                <w:rStyle w:val="IndexLink"/>
              </w:rPr>
              <w:t>27</w:t>
            </w:r>
          </w:hyperlink>
        </w:p>
        <w:p>
          <w:pPr>
            <w:pStyle w:val="Contents3"/>
            <w:rPr>
              <w:rFonts w:ascii="Calibri" w:hAnsi="Calibri" w:cs="Calibri"/>
              <w:sz w:val="22"/>
              <w:szCs w:val="22"/>
              <w:lang w:val="en-US" w:eastAsia="en-US"/>
            </w:rPr>
          </w:pPr>
          <w:r>
            <w:rPr/>
            <w:t>5.10.1</w:t>
          </w:r>
          <w:r>
            <w:rPr>
              <w:rFonts w:cs="Calibri" w:ascii="Calibri" w:hAnsi="Calibri"/>
              <w:sz w:val="22"/>
              <w:szCs w:val="22"/>
            </w:rPr>
            <w:tab/>
          </w:r>
          <w:r>
            <w:rPr>
              <w:lang w:val="en-US" w:eastAsia="en-US"/>
            </w:rPr>
            <w:t>Description</w:t>
          </w:r>
          <w:r>
            <w:rPr/>
            <w:tab/>
          </w:r>
          <w:hyperlink w:anchor="__RefHeading___Toc11146292">
            <w:r>
              <w:rPr>
                <w:rStyle w:val="IndexLink"/>
              </w:rPr>
              <w:t>27</w:t>
            </w:r>
          </w:hyperlink>
        </w:p>
        <w:p>
          <w:pPr>
            <w:pStyle w:val="Contents3"/>
            <w:rPr>
              <w:rFonts w:ascii="Calibri" w:hAnsi="Calibri" w:cs="Calibri"/>
              <w:sz w:val="22"/>
              <w:szCs w:val="22"/>
              <w:lang w:val="en-US" w:eastAsia="en-US"/>
            </w:rPr>
          </w:pPr>
          <w:r>
            <w:rPr/>
            <w:t>5.10.2</w:t>
          </w:r>
          <w:r>
            <w:rPr>
              <w:rFonts w:cs="Calibri" w:ascii="Calibri" w:hAnsi="Calibri"/>
              <w:sz w:val="22"/>
              <w:szCs w:val="22"/>
            </w:rPr>
            <w:tab/>
          </w:r>
          <w:r>
            <w:rPr>
              <w:lang w:val="en-US" w:eastAsia="en-US"/>
            </w:rPr>
            <w:t>Architectural requirements</w:t>
          </w:r>
          <w:r>
            <w:rPr/>
            <w:tab/>
          </w:r>
          <w:hyperlink w:anchor="__RefHeading___Toc11146293">
            <w:r>
              <w:rPr>
                <w:rStyle w:val="IndexLink"/>
              </w:rPr>
              <w:t>27</w:t>
            </w:r>
          </w:hyperlink>
        </w:p>
        <w:p>
          <w:pPr>
            <w:pStyle w:val="Contents3"/>
            <w:rPr>
              <w:rFonts w:ascii="Calibri" w:hAnsi="Calibri" w:cs="Calibri"/>
              <w:sz w:val="22"/>
              <w:szCs w:val="22"/>
              <w:lang w:val="en-US" w:eastAsia="en-US"/>
            </w:rPr>
          </w:pPr>
          <w:r>
            <w:rPr/>
            <w:t>5.10.3</w:t>
          </w:r>
          <w:r>
            <w:rPr>
              <w:rFonts w:cs="Calibri" w:ascii="Calibri" w:hAnsi="Calibri"/>
              <w:sz w:val="22"/>
              <w:szCs w:val="22"/>
              <w:lang w:val="en-US" w:eastAsia="en-US"/>
            </w:rPr>
            <w:tab/>
          </w:r>
          <w:r>
            <w:rPr/>
            <w:t>Architectural baseline</w:t>
            <w:tab/>
          </w:r>
          <w:hyperlink w:anchor="__RefHeading___Toc11146294">
            <w:r>
              <w:rPr>
                <w:rStyle w:val="IndexLink"/>
              </w:rPr>
              <w:t>28</w:t>
            </w:r>
          </w:hyperlink>
        </w:p>
        <w:p>
          <w:pPr>
            <w:pStyle w:val="Contents3"/>
            <w:rPr>
              <w:rFonts w:ascii="Calibri" w:hAnsi="Calibri" w:cs="Calibri"/>
              <w:sz w:val="22"/>
              <w:szCs w:val="22"/>
              <w:lang w:val="en-US" w:eastAsia="en-US"/>
            </w:rPr>
          </w:pPr>
          <w:r>
            <w:rPr/>
            <w:t>5.10.4</w:t>
          </w:r>
          <w:r>
            <w:rPr>
              <w:rFonts w:cs="Calibri" w:ascii="Calibri" w:hAnsi="Calibri"/>
              <w:sz w:val="22"/>
              <w:szCs w:val="22"/>
              <w:lang w:val="en-US" w:eastAsia="en-US"/>
            </w:rPr>
            <w:tab/>
          </w:r>
          <w:r>
            <w:rPr/>
            <w:t>Open issues</w:t>
            <w:tab/>
          </w:r>
          <w:hyperlink w:anchor="__RefHeading___Toc11146295">
            <w:r>
              <w:rPr>
                <w:rStyle w:val="IndexLink"/>
              </w:rPr>
              <w:t>28</w:t>
            </w:r>
          </w:hyperlink>
        </w:p>
        <w:p>
          <w:pPr>
            <w:pStyle w:val="Contents2"/>
            <w:rPr>
              <w:rFonts w:ascii="Calibri" w:hAnsi="Calibri" w:cs="Calibri"/>
              <w:sz w:val="22"/>
              <w:szCs w:val="22"/>
              <w:lang w:val="en-US" w:eastAsia="en-US"/>
            </w:rPr>
          </w:pPr>
          <w:r>
            <w:rPr/>
            <w:t>5.11</w:t>
          </w:r>
          <w:r>
            <w:rPr>
              <w:rFonts w:cs="Calibri" w:ascii="Calibri" w:hAnsi="Calibri"/>
              <w:sz w:val="22"/>
              <w:szCs w:val="22"/>
            </w:rPr>
            <w:tab/>
          </w:r>
          <w:r>
            <w:rPr>
              <w:lang w:val="en-US" w:eastAsia="en-US"/>
            </w:rPr>
            <w:t>Key Issue 11: Monitoring</w:t>
          </w:r>
          <w:r>
            <w:rPr/>
            <w:tab/>
          </w:r>
          <w:hyperlink w:anchor="__RefHeading___Toc11146296">
            <w:r>
              <w:rPr>
                <w:rStyle w:val="IndexLink"/>
              </w:rPr>
              <w:t>28</w:t>
            </w:r>
          </w:hyperlink>
        </w:p>
        <w:p>
          <w:pPr>
            <w:pStyle w:val="Contents3"/>
            <w:rPr>
              <w:rFonts w:ascii="Calibri" w:hAnsi="Calibri" w:cs="Calibri"/>
              <w:sz w:val="22"/>
              <w:szCs w:val="22"/>
              <w:lang w:val="en-US" w:eastAsia="en-US"/>
            </w:rPr>
          </w:pPr>
          <w:r>
            <w:rPr/>
            <w:t>5.11.1</w:t>
          </w:r>
          <w:r>
            <w:rPr>
              <w:rFonts w:cs="Calibri" w:ascii="Calibri" w:hAnsi="Calibri"/>
              <w:sz w:val="22"/>
              <w:szCs w:val="22"/>
            </w:rPr>
            <w:tab/>
          </w:r>
          <w:r>
            <w:rPr>
              <w:lang w:val="en-US" w:eastAsia="en-US"/>
            </w:rPr>
            <w:t>Description</w:t>
          </w:r>
          <w:r>
            <w:rPr/>
            <w:tab/>
          </w:r>
          <w:hyperlink w:anchor="__RefHeading___Toc11146297">
            <w:r>
              <w:rPr>
                <w:rStyle w:val="IndexLink"/>
              </w:rPr>
              <w:t>28</w:t>
            </w:r>
          </w:hyperlink>
        </w:p>
        <w:p>
          <w:pPr>
            <w:pStyle w:val="Contents3"/>
            <w:rPr>
              <w:rFonts w:ascii="Calibri" w:hAnsi="Calibri" w:cs="Calibri"/>
              <w:sz w:val="22"/>
              <w:szCs w:val="22"/>
              <w:lang w:val="en-US" w:eastAsia="en-US"/>
            </w:rPr>
          </w:pPr>
          <w:r>
            <w:rPr/>
            <w:t>5.11.2</w:t>
          </w:r>
          <w:r>
            <w:rPr>
              <w:rFonts w:cs="Calibri" w:ascii="Calibri" w:hAnsi="Calibri"/>
              <w:sz w:val="22"/>
              <w:szCs w:val="22"/>
            </w:rPr>
            <w:tab/>
          </w:r>
          <w:r>
            <w:rPr>
              <w:lang w:val="en-US" w:eastAsia="en-US"/>
            </w:rPr>
            <w:t>Architectural requirements</w:t>
          </w:r>
          <w:r>
            <w:rPr/>
            <w:tab/>
          </w:r>
          <w:hyperlink w:anchor="__RefHeading___Toc11146298">
            <w:r>
              <w:rPr>
                <w:rStyle w:val="IndexLink"/>
              </w:rPr>
              <w:t>29</w:t>
            </w:r>
          </w:hyperlink>
        </w:p>
        <w:p>
          <w:pPr>
            <w:pStyle w:val="Contents3"/>
            <w:rPr>
              <w:rFonts w:ascii="Calibri" w:hAnsi="Calibri" w:cs="Calibri"/>
              <w:sz w:val="22"/>
              <w:szCs w:val="22"/>
              <w:lang w:val="en-US" w:eastAsia="en-US"/>
            </w:rPr>
          </w:pPr>
          <w:r>
            <w:rPr/>
            <w:t>5.11.3</w:t>
          </w:r>
          <w:r>
            <w:rPr>
              <w:rFonts w:cs="Calibri" w:ascii="Calibri" w:hAnsi="Calibri"/>
              <w:sz w:val="22"/>
              <w:szCs w:val="22"/>
              <w:lang w:val="en-US" w:eastAsia="en-US"/>
            </w:rPr>
            <w:tab/>
          </w:r>
          <w:r>
            <w:rPr/>
            <w:t>Architectural baseline</w:t>
            <w:tab/>
          </w:r>
          <w:hyperlink w:anchor="__RefHeading___Toc11146299">
            <w:r>
              <w:rPr>
                <w:rStyle w:val="IndexLink"/>
              </w:rPr>
              <w:t>29</w:t>
            </w:r>
          </w:hyperlink>
        </w:p>
        <w:p>
          <w:pPr>
            <w:pStyle w:val="Contents3"/>
            <w:rPr>
              <w:rFonts w:ascii="Calibri" w:hAnsi="Calibri" w:cs="Calibri"/>
              <w:sz w:val="22"/>
              <w:szCs w:val="22"/>
              <w:lang w:val="en-US" w:eastAsia="en-US"/>
            </w:rPr>
          </w:pPr>
          <w:r>
            <w:rPr/>
            <w:t>5.11.4</w:t>
          </w:r>
          <w:r>
            <w:rPr>
              <w:rFonts w:cs="Calibri" w:ascii="Calibri" w:hAnsi="Calibri"/>
              <w:sz w:val="22"/>
              <w:szCs w:val="22"/>
              <w:lang w:val="en-US" w:eastAsia="en-US"/>
            </w:rPr>
            <w:tab/>
          </w:r>
          <w:r>
            <w:rPr/>
            <w:t>Open issues</w:t>
            <w:tab/>
          </w:r>
          <w:hyperlink w:anchor="__RefHeading___Toc11146300">
            <w:r>
              <w:rPr>
                <w:rStyle w:val="IndexLink"/>
              </w:rPr>
              <w:t>29</w:t>
            </w:r>
          </w:hyperlink>
        </w:p>
        <w:p>
          <w:pPr>
            <w:pStyle w:val="Contents2"/>
            <w:rPr>
              <w:rFonts w:ascii="Calibri" w:hAnsi="Calibri" w:cs="Calibri"/>
              <w:sz w:val="22"/>
              <w:szCs w:val="22"/>
              <w:lang w:val="en-US" w:eastAsia="en-US"/>
            </w:rPr>
          </w:pPr>
          <w:r>
            <w:rPr/>
            <w:t>5.12</w:t>
          </w:r>
          <w:r>
            <w:rPr>
              <w:rFonts w:cs="Calibri" w:ascii="Calibri" w:hAnsi="Calibri"/>
              <w:sz w:val="22"/>
              <w:szCs w:val="22"/>
            </w:rPr>
            <w:tab/>
          </w:r>
          <w:r>
            <w:rPr>
              <w:lang w:val="en-US" w:eastAsia="en-US"/>
            </w:rPr>
            <w:t>Key Issue 12: Inter-RAT mobility support to/from NB-IoT</w:t>
          </w:r>
          <w:r>
            <w:rPr/>
            <w:tab/>
          </w:r>
          <w:hyperlink w:anchor="__RefHeading___Toc11146301">
            <w:r>
              <w:rPr>
                <w:rStyle w:val="IndexLink"/>
              </w:rPr>
              <w:t>29</w:t>
            </w:r>
          </w:hyperlink>
        </w:p>
        <w:p>
          <w:pPr>
            <w:pStyle w:val="Contents3"/>
            <w:rPr>
              <w:rFonts w:ascii="Calibri" w:hAnsi="Calibri" w:cs="Calibri"/>
              <w:sz w:val="22"/>
              <w:szCs w:val="22"/>
              <w:lang w:val="en-US" w:eastAsia="en-US"/>
            </w:rPr>
          </w:pPr>
          <w:r>
            <w:rPr/>
            <w:t>5.12.1</w:t>
          </w:r>
          <w:r>
            <w:rPr>
              <w:rFonts w:cs="Calibri" w:ascii="Calibri" w:hAnsi="Calibri"/>
              <w:sz w:val="22"/>
              <w:szCs w:val="22"/>
            </w:rPr>
            <w:tab/>
          </w:r>
          <w:r>
            <w:rPr>
              <w:lang w:val="en-US" w:eastAsia="en-US"/>
            </w:rPr>
            <w:t>Description</w:t>
          </w:r>
          <w:r>
            <w:rPr/>
            <w:tab/>
          </w:r>
          <w:hyperlink w:anchor="__RefHeading___Toc11146302">
            <w:r>
              <w:rPr>
                <w:rStyle w:val="IndexLink"/>
              </w:rPr>
              <w:t>29</w:t>
            </w:r>
          </w:hyperlink>
        </w:p>
        <w:p>
          <w:pPr>
            <w:pStyle w:val="Contents3"/>
            <w:rPr>
              <w:rFonts w:ascii="Calibri" w:hAnsi="Calibri" w:cs="Calibri"/>
              <w:sz w:val="22"/>
              <w:szCs w:val="22"/>
              <w:lang w:val="en-US" w:eastAsia="en-US"/>
            </w:rPr>
          </w:pPr>
          <w:r>
            <w:rPr/>
            <w:t>5.12.2</w:t>
          </w:r>
          <w:r>
            <w:rPr>
              <w:rFonts w:cs="Calibri" w:ascii="Calibri" w:hAnsi="Calibri"/>
              <w:sz w:val="22"/>
              <w:szCs w:val="22"/>
            </w:rPr>
            <w:tab/>
          </w:r>
          <w:r>
            <w:rPr>
              <w:lang w:val="en-US" w:eastAsia="en-US"/>
            </w:rPr>
            <w:t>Architectural requirements</w:t>
          </w:r>
          <w:r>
            <w:rPr/>
            <w:tab/>
          </w:r>
          <w:hyperlink w:anchor="__RefHeading___Toc11146303">
            <w:r>
              <w:rPr>
                <w:rStyle w:val="IndexLink"/>
              </w:rPr>
              <w:t>29</w:t>
            </w:r>
          </w:hyperlink>
        </w:p>
        <w:p>
          <w:pPr>
            <w:pStyle w:val="Contents3"/>
            <w:rPr>
              <w:rFonts w:ascii="Calibri" w:hAnsi="Calibri" w:cs="Calibri"/>
              <w:sz w:val="22"/>
              <w:szCs w:val="22"/>
              <w:lang w:val="en-US" w:eastAsia="en-US"/>
            </w:rPr>
          </w:pPr>
          <w:r>
            <w:rPr/>
            <w:t>5.12.3</w:t>
          </w:r>
          <w:r>
            <w:rPr>
              <w:rFonts w:cs="Calibri" w:ascii="Calibri" w:hAnsi="Calibri"/>
              <w:sz w:val="22"/>
              <w:szCs w:val="22"/>
              <w:lang w:val="en-US" w:eastAsia="en-US"/>
            </w:rPr>
            <w:tab/>
          </w:r>
          <w:r>
            <w:rPr/>
            <w:t>Architectural baseline</w:t>
            <w:tab/>
          </w:r>
          <w:hyperlink w:anchor="__RefHeading___Toc11146304">
            <w:r>
              <w:rPr>
                <w:rStyle w:val="IndexLink"/>
              </w:rPr>
              <w:t>29</w:t>
            </w:r>
          </w:hyperlink>
        </w:p>
        <w:p>
          <w:pPr>
            <w:pStyle w:val="Contents3"/>
            <w:rPr>
              <w:rFonts w:ascii="Calibri" w:hAnsi="Calibri" w:cs="Calibri"/>
              <w:sz w:val="22"/>
              <w:szCs w:val="22"/>
              <w:lang w:val="en-US" w:eastAsia="en-US"/>
            </w:rPr>
          </w:pPr>
          <w:r>
            <w:rPr/>
            <w:t>5.12.4</w:t>
          </w:r>
          <w:r>
            <w:rPr>
              <w:rFonts w:cs="Calibri" w:ascii="Calibri" w:hAnsi="Calibri"/>
              <w:sz w:val="22"/>
              <w:szCs w:val="22"/>
              <w:lang w:val="en-US" w:eastAsia="en-US"/>
            </w:rPr>
            <w:tab/>
          </w:r>
          <w:r>
            <w:rPr/>
            <w:t>Open issues</w:t>
            <w:tab/>
          </w:r>
          <w:hyperlink w:anchor="__RefHeading___Toc11146305">
            <w:r>
              <w:rPr>
                <w:rStyle w:val="IndexLink"/>
              </w:rPr>
              <w:t>30</w:t>
            </w:r>
          </w:hyperlink>
        </w:p>
        <w:p>
          <w:pPr>
            <w:pStyle w:val="Contents2"/>
            <w:rPr>
              <w:rFonts w:ascii="Calibri" w:hAnsi="Calibri" w:cs="Calibri"/>
              <w:sz w:val="22"/>
              <w:szCs w:val="22"/>
              <w:lang w:val="en-US" w:eastAsia="en-US"/>
            </w:rPr>
          </w:pPr>
          <w:r>
            <w:rPr/>
            <w:t>5.13</w:t>
          </w:r>
          <w:r>
            <w:rPr>
              <w:rFonts w:cs="Calibri" w:ascii="Calibri" w:hAnsi="Calibri"/>
              <w:sz w:val="22"/>
              <w:szCs w:val="22"/>
            </w:rPr>
            <w:tab/>
          </w:r>
          <w:r>
            <w:rPr>
              <w:lang w:val="en-US" w:eastAsia="en-US"/>
            </w:rPr>
            <w:t xml:space="preserve">Key Issue 13: </w:t>
          </w:r>
          <w:r>
            <w:rPr/>
            <w:t>Support for Expected UE Behaviour</w:t>
            <w:tab/>
          </w:r>
          <w:hyperlink w:anchor="__RefHeading___Toc11146306">
            <w:r>
              <w:rPr>
                <w:rStyle w:val="IndexLink"/>
              </w:rPr>
              <w:t>30</w:t>
            </w:r>
          </w:hyperlink>
        </w:p>
        <w:p>
          <w:pPr>
            <w:pStyle w:val="Contents3"/>
            <w:rPr>
              <w:rFonts w:ascii="Calibri" w:hAnsi="Calibri" w:cs="Calibri"/>
              <w:sz w:val="22"/>
              <w:szCs w:val="22"/>
              <w:lang w:val="en-US" w:eastAsia="en-US"/>
            </w:rPr>
          </w:pPr>
          <w:r>
            <w:rPr/>
            <w:t>5.13.1</w:t>
          </w:r>
          <w:r>
            <w:rPr>
              <w:rFonts w:cs="Calibri" w:ascii="Calibri" w:hAnsi="Calibri"/>
              <w:sz w:val="22"/>
              <w:szCs w:val="22"/>
            </w:rPr>
            <w:tab/>
          </w:r>
          <w:r>
            <w:rPr>
              <w:lang w:val="en-US" w:eastAsia="en-US"/>
            </w:rPr>
            <w:t>Description</w:t>
          </w:r>
          <w:r>
            <w:rPr/>
            <w:tab/>
          </w:r>
          <w:hyperlink w:anchor="__RefHeading___Toc11146307">
            <w:r>
              <w:rPr>
                <w:rStyle w:val="IndexLink"/>
              </w:rPr>
              <w:t>30</w:t>
            </w:r>
          </w:hyperlink>
        </w:p>
        <w:p>
          <w:pPr>
            <w:pStyle w:val="Contents3"/>
            <w:rPr>
              <w:rFonts w:ascii="Calibri" w:hAnsi="Calibri" w:cs="Calibri"/>
              <w:sz w:val="22"/>
              <w:szCs w:val="22"/>
              <w:lang w:val="en-US" w:eastAsia="en-US"/>
            </w:rPr>
          </w:pPr>
          <w:r>
            <w:rPr/>
            <w:t>5.13.2</w:t>
          </w:r>
          <w:r>
            <w:rPr>
              <w:rFonts w:cs="Calibri" w:ascii="Calibri" w:hAnsi="Calibri"/>
              <w:sz w:val="22"/>
              <w:szCs w:val="22"/>
            </w:rPr>
            <w:tab/>
          </w:r>
          <w:r>
            <w:rPr>
              <w:lang w:val="en-US" w:eastAsia="en-US"/>
            </w:rPr>
            <w:t>Architectural requirements</w:t>
          </w:r>
          <w:r>
            <w:rPr/>
            <w:tab/>
          </w:r>
          <w:hyperlink w:anchor="__RefHeading___Toc11146308">
            <w:r>
              <w:rPr>
                <w:rStyle w:val="IndexLink"/>
              </w:rPr>
              <w:t>30</w:t>
            </w:r>
          </w:hyperlink>
        </w:p>
        <w:p>
          <w:pPr>
            <w:pStyle w:val="Contents3"/>
            <w:rPr>
              <w:rFonts w:ascii="Calibri" w:hAnsi="Calibri" w:cs="Calibri"/>
              <w:sz w:val="22"/>
              <w:szCs w:val="22"/>
              <w:lang w:val="en-US" w:eastAsia="en-US"/>
            </w:rPr>
          </w:pPr>
          <w:r>
            <w:rPr/>
            <w:t>5.13.3</w:t>
          </w:r>
          <w:r>
            <w:rPr>
              <w:rFonts w:cs="Calibri" w:ascii="Calibri" w:hAnsi="Calibri"/>
              <w:sz w:val="22"/>
              <w:szCs w:val="22"/>
              <w:lang w:val="en-US" w:eastAsia="en-US"/>
            </w:rPr>
            <w:tab/>
          </w:r>
          <w:r>
            <w:rPr/>
            <w:t>Architectural baseline</w:t>
            <w:tab/>
          </w:r>
          <w:hyperlink w:anchor="__RefHeading___Toc11146309">
            <w:r>
              <w:rPr>
                <w:rStyle w:val="IndexLink"/>
              </w:rPr>
              <w:t>30</w:t>
            </w:r>
          </w:hyperlink>
        </w:p>
        <w:p>
          <w:pPr>
            <w:pStyle w:val="Contents3"/>
            <w:rPr>
              <w:rFonts w:ascii="Calibri" w:hAnsi="Calibri" w:cs="Calibri"/>
              <w:sz w:val="22"/>
              <w:szCs w:val="22"/>
              <w:lang w:val="en-US" w:eastAsia="en-US"/>
            </w:rPr>
          </w:pPr>
          <w:r>
            <w:rPr/>
            <w:t>5.13.4</w:t>
          </w:r>
          <w:r>
            <w:rPr>
              <w:rFonts w:cs="Calibri" w:ascii="Calibri" w:hAnsi="Calibri"/>
              <w:sz w:val="22"/>
              <w:szCs w:val="22"/>
              <w:lang w:val="en-US" w:eastAsia="en-US"/>
            </w:rPr>
            <w:tab/>
          </w:r>
          <w:r>
            <w:rPr/>
            <w:t>Open issues</w:t>
            <w:tab/>
          </w:r>
          <w:hyperlink w:anchor="__RefHeading___Toc11146310">
            <w:r>
              <w:rPr>
                <w:rStyle w:val="IndexLink"/>
              </w:rPr>
              <w:t>30</w:t>
            </w:r>
          </w:hyperlink>
        </w:p>
        <w:p>
          <w:pPr>
            <w:pStyle w:val="Contents2"/>
            <w:rPr>
              <w:rFonts w:ascii="Calibri" w:hAnsi="Calibri" w:cs="Calibri"/>
              <w:sz w:val="22"/>
              <w:szCs w:val="22"/>
              <w:lang w:val="en-US" w:eastAsia="en-US"/>
            </w:rPr>
          </w:pPr>
          <w:r>
            <w:rPr/>
            <w:t>5.14</w:t>
          </w:r>
          <w:r>
            <w:rPr>
              <w:rFonts w:cs="Calibri" w:ascii="Calibri" w:hAnsi="Calibri"/>
              <w:sz w:val="22"/>
              <w:szCs w:val="22"/>
            </w:rPr>
            <w:tab/>
          </w:r>
          <w:r>
            <w:rPr>
              <w:lang w:val="en-US" w:eastAsia="en-US"/>
            </w:rPr>
            <w:t xml:space="preserve">Key Issue 14: QoS </w:t>
          </w:r>
          <w:r>
            <w:rPr/>
            <w:t>Support for NB-IoT</w:t>
            <w:tab/>
          </w:r>
          <w:hyperlink w:anchor="__RefHeading___Toc11146311">
            <w:r>
              <w:rPr>
                <w:rStyle w:val="IndexLink"/>
              </w:rPr>
              <w:t>31</w:t>
            </w:r>
          </w:hyperlink>
        </w:p>
        <w:p>
          <w:pPr>
            <w:pStyle w:val="Contents3"/>
            <w:rPr>
              <w:rFonts w:ascii="Calibri" w:hAnsi="Calibri" w:cs="Calibri"/>
              <w:sz w:val="22"/>
              <w:szCs w:val="22"/>
              <w:lang w:val="en-US" w:eastAsia="en-US"/>
            </w:rPr>
          </w:pPr>
          <w:r>
            <w:rPr/>
            <w:t>5.14.1</w:t>
          </w:r>
          <w:r>
            <w:rPr>
              <w:rFonts w:cs="Calibri" w:ascii="Calibri" w:hAnsi="Calibri"/>
              <w:sz w:val="22"/>
              <w:szCs w:val="22"/>
            </w:rPr>
            <w:tab/>
          </w:r>
          <w:r>
            <w:rPr>
              <w:lang w:val="en-US" w:eastAsia="en-US"/>
            </w:rPr>
            <w:t>Description</w:t>
          </w:r>
          <w:r>
            <w:rPr/>
            <w:tab/>
          </w:r>
          <w:hyperlink w:anchor="__RefHeading___Toc11146312">
            <w:r>
              <w:rPr>
                <w:rStyle w:val="IndexLink"/>
              </w:rPr>
              <w:t>31</w:t>
            </w:r>
          </w:hyperlink>
        </w:p>
        <w:p>
          <w:pPr>
            <w:pStyle w:val="Contents3"/>
            <w:rPr>
              <w:rFonts w:ascii="Calibri" w:hAnsi="Calibri" w:cs="Calibri"/>
              <w:sz w:val="22"/>
              <w:szCs w:val="22"/>
              <w:lang w:val="en-US" w:eastAsia="en-US"/>
            </w:rPr>
          </w:pPr>
          <w:r>
            <w:rPr/>
            <w:t>5.14.2</w:t>
          </w:r>
          <w:r>
            <w:rPr>
              <w:rFonts w:cs="Calibri" w:ascii="Calibri" w:hAnsi="Calibri"/>
              <w:sz w:val="22"/>
              <w:szCs w:val="22"/>
            </w:rPr>
            <w:tab/>
          </w:r>
          <w:r>
            <w:rPr>
              <w:lang w:val="en-US" w:eastAsia="en-US"/>
            </w:rPr>
            <w:t>Architectural requirements</w:t>
          </w:r>
          <w:r>
            <w:rPr/>
            <w:tab/>
          </w:r>
          <w:hyperlink w:anchor="__RefHeading___Toc11146313">
            <w:r>
              <w:rPr>
                <w:rStyle w:val="IndexLink"/>
              </w:rPr>
              <w:t>31</w:t>
            </w:r>
          </w:hyperlink>
        </w:p>
        <w:p>
          <w:pPr>
            <w:pStyle w:val="Contents3"/>
            <w:rPr>
              <w:rFonts w:ascii="Calibri" w:hAnsi="Calibri" w:cs="Calibri"/>
              <w:sz w:val="22"/>
              <w:szCs w:val="22"/>
              <w:lang w:val="en-US" w:eastAsia="en-US"/>
            </w:rPr>
          </w:pPr>
          <w:r>
            <w:rPr/>
            <w:t>5.14.3</w:t>
          </w:r>
          <w:r>
            <w:rPr>
              <w:rFonts w:cs="Calibri" w:ascii="Calibri" w:hAnsi="Calibri"/>
              <w:sz w:val="22"/>
              <w:szCs w:val="22"/>
              <w:lang w:val="en-US" w:eastAsia="en-US"/>
            </w:rPr>
            <w:tab/>
          </w:r>
          <w:r>
            <w:rPr/>
            <w:t>Architectural baseline</w:t>
            <w:tab/>
          </w:r>
          <w:hyperlink w:anchor="__RefHeading___Toc11146314">
            <w:r>
              <w:rPr>
                <w:rStyle w:val="IndexLink"/>
              </w:rPr>
              <w:t>31</w:t>
            </w:r>
          </w:hyperlink>
        </w:p>
        <w:p>
          <w:pPr>
            <w:pStyle w:val="Contents3"/>
            <w:rPr>
              <w:rFonts w:ascii="Calibri" w:hAnsi="Calibri" w:cs="Calibri"/>
              <w:sz w:val="22"/>
              <w:szCs w:val="22"/>
              <w:lang w:val="en-US" w:eastAsia="en-US"/>
            </w:rPr>
          </w:pPr>
          <w:r>
            <w:rPr/>
            <w:t>5.14.4</w:t>
          </w:r>
          <w:r>
            <w:rPr>
              <w:rFonts w:cs="Calibri" w:ascii="Calibri" w:hAnsi="Calibri"/>
              <w:sz w:val="22"/>
              <w:szCs w:val="22"/>
              <w:lang w:val="en-US" w:eastAsia="en-US"/>
            </w:rPr>
            <w:tab/>
          </w:r>
          <w:r>
            <w:rPr/>
            <w:t>Open issues</w:t>
            <w:tab/>
          </w:r>
          <w:hyperlink w:anchor="__RefHeading___Toc11146315">
            <w:r>
              <w:rPr>
                <w:rStyle w:val="IndexLink"/>
              </w:rPr>
              <w:t>31</w:t>
            </w:r>
          </w:hyperlink>
        </w:p>
        <w:p>
          <w:pPr>
            <w:pStyle w:val="Contents2"/>
            <w:rPr>
              <w:rFonts w:ascii="Calibri" w:hAnsi="Calibri" w:cs="Calibri"/>
              <w:sz w:val="22"/>
              <w:szCs w:val="22"/>
              <w:lang w:val="en-US" w:eastAsia="en-US"/>
            </w:rPr>
          </w:pPr>
          <w:r>
            <w:rPr/>
            <w:t>5.15</w:t>
          </w:r>
          <w:r>
            <w:rPr>
              <w:rFonts w:cs="Calibri" w:ascii="Calibri" w:hAnsi="Calibri"/>
              <w:sz w:val="22"/>
              <w:szCs w:val="22"/>
            </w:rPr>
            <w:tab/>
          </w:r>
          <w:r>
            <w:rPr>
              <w:lang w:val="en-US" w:eastAsia="en-US"/>
            </w:rPr>
            <w:t xml:space="preserve">Key Issue 15: </w:t>
          </w:r>
          <w:r>
            <w:rPr/>
            <w:t>Core Network selection for Cellular IoT</w:t>
            <w:tab/>
          </w:r>
          <w:hyperlink w:anchor="__RefHeading___Toc11146316">
            <w:r>
              <w:rPr>
                <w:rStyle w:val="IndexLink"/>
              </w:rPr>
              <w:t>31</w:t>
            </w:r>
          </w:hyperlink>
        </w:p>
        <w:p>
          <w:pPr>
            <w:pStyle w:val="Contents3"/>
            <w:rPr>
              <w:rFonts w:ascii="Calibri" w:hAnsi="Calibri" w:cs="Calibri"/>
              <w:sz w:val="22"/>
              <w:szCs w:val="22"/>
              <w:lang w:val="en-US" w:eastAsia="en-US"/>
            </w:rPr>
          </w:pPr>
          <w:r>
            <w:rPr/>
            <w:t>5.15.1</w:t>
          </w:r>
          <w:r>
            <w:rPr>
              <w:rFonts w:cs="Calibri" w:ascii="Calibri" w:hAnsi="Calibri"/>
              <w:sz w:val="22"/>
              <w:szCs w:val="22"/>
            </w:rPr>
            <w:tab/>
          </w:r>
          <w:r>
            <w:rPr>
              <w:lang w:val="en-US" w:eastAsia="en-US"/>
            </w:rPr>
            <w:t>Description</w:t>
          </w:r>
          <w:r>
            <w:rPr/>
            <w:tab/>
          </w:r>
          <w:hyperlink w:anchor="__RefHeading___Toc11146317">
            <w:r>
              <w:rPr>
                <w:rStyle w:val="IndexLink"/>
              </w:rPr>
              <w:t>31</w:t>
            </w:r>
          </w:hyperlink>
        </w:p>
        <w:p>
          <w:pPr>
            <w:pStyle w:val="Contents3"/>
            <w:rPr>
              <w:rFonts w:ascii="Calibri" w:hAnsi="Calibri" w:cs="Calibri"/>
              <w:sz w:val="22"/>
              <w:szCs w:val="22"/>
              <w:lang w:val="en-US" w:eastAsia="en-US"/>
            </w:rPr>
          </w:pPr>
          <w:r>
            <w:rPr/>
            <w:t>5.15.2</w:t>
          </w:r>
          <w:r>
            <w:rPr>
              <w:rFonts w:cs="Calibri" w:ascii="Calibri" w:hAnsi="Calibri"/>
              <w:sz w:val="22"/>
              <w:szCs w:val="22"/>
            </w:rPr>
            <w:tab/>
          </w:r>
          <w:r>
            <w:rPr>
              <w:lang w:val="en-US" w:eastAsia="en-US"/>
            </w:rPr>
            <w:t>Architectural requirements</w:t>
          </w:r>
          <w:r>
            <w:rPr/>
            <w:tab/>
          </w:r>
          <w:hyperlink w:anchor="__RefHeading___Toc11146318">
            <w:r>
              <w:rPr>
                <w:rStyle w:val="IndexLink"/>
              </w:rPr>
              <w:t>32</w:t>
            </w:r>
          </w:hyperlink>
        </w:p>
        <w:p>
          <w:pPr>
            <w:pStyle w:val="Contents3"/>
            <w:rPr>
              <w:rFonts w:ascii="Calibri" w:hAnsi="Calibri" w:cs="Calibri"/>
              <w:sz w:val="22"/>
              <w:szCs w:val="22"/>
              <w:lang w:val="en-US" w:eastAsia="en-US"/>
            </w:rPr>
          </w:pPr>
          <w:r>
            <w:rPr/>
            <w:t>5.15.3</w:t>
          </w:r>
          <w:r>
            <w:rPr>
              <w:rFonts w:cs="Calibri" w:ascii="Calibri" w:hAnsi="Calibri"/>
              <w:sz w:val="22"/>
              <w:szCs w:val="22"/>
              <w:lang w:val="en-US" w:eastAsia="en-US"/>
            </w:rPr>
            <w:tab/>
          </w:r>
          <w:r>
            <w:rPr/>
            <w:t>Architectural baseline</w:t>
            <w:tab/>
          </w:r>
          <w:hyperlink w:anchor="__RefHeading___Toc11146319">
            <w:r>
              <w:rPr>
                <w:rStyle w:val="IndexLink"/>
              </w:rPr>
              <w:t>32</w:t>
            </w:r>
          </w:hyperlink>
        </w:p>
        <w:p>
          <w:pPr>
            <w:pStyle w:val="Contents3"/>
            <w:rPr>
              <w:rFonts w:ascii="Calibri" w:hAnsi="Calibri" w:cs="Calibri"/>
              <w:sz w:val="22"/>
              <w:szCs w:val="22"/>
              <w:lang w:val="en-US" w:eastAsia="en-US"/>
            </w:rPr>
          </w:pPr>
          <w:r>
            <w:rPr/>
            <w:t>5.15.4</w:t>
          </w:r>
          <w:r>
            <w:rPr>
              <w:rFonts w:cs="Calibri" w:ascii="Calibri" w:hAnsi="Calibri"/>
              <w:sz w:val="22"/>
              <w:szCs w:val="22"/>
              <w:lang w:val="en-US" w:eastAsia="en-US"/>
            </w:rPr>
            <w:tab/>
          </w:r>
          <w:r>
            <w:rPr/>
            <w:t>Open issues</w:t>
            <w:tab/>
          </w:r>
          <w:hyperlink w:anchor="__RefHeading___Toc11146320">
            <w:r>
              <w:rPr>
                <w:rStyle w:val="IndexLink"/>
              </w:rPr>
              <w:t>32</w:t>
            </w:r>
          </w:hyperlink>
        </w:p>
        <w:p>
          <w:pPr>
            <w:pStyle w:val="Contents2"/>
            <w:rPr>
              <w:rFonts w:ascii="Calibri" w:hAnsi="Calibri" w:cs="Calibri"/>
              <w:sz w:val="22"/>
              <w:szCs w:val="22"/>
              <w:lang w:val="en-US" w:eastAsia="en-US"/>
            </w:rPr>
          </w:pPr>
          <w:r>
            <w:rPr/>
            <w:t>5.16</w:t>
          </w:r>
          <w:r>
            <w:rPr>
              <w:rFonts w:cs="Calibri" w:ascii="Calibri" w:hAnsi="Calibri"/>
              <w:sz w:val="22"/>
              <w:szCs w:val="22"/>
            </w:rPr>
            <w:tab/>
          </w:r>
          <w:r>
            <w:rPr>
              <w:lang w:val="en-US" w:eastAsia="en-US"/>
            </w:rPr>
            <w:t xml:space="preserve">Key Issue 16: </w:t>
          </w:r>
          <w:r>
            <w:rPr/>
            <w:t>Support of Group communication and messaging</w:t>
            <w:tab/>
          </w:r>
          <w:hyperlink w:anchor="__RefHeading___Toc11146321">
            <w:r>
              <w:rPr>
                <w:rStyle w:val="IndexLink"/>
              </w:rPr>
              <w:t>32</w:t>
            </w:r>
          </w:hyperlink>
        </w:p>
        <w:p>
          <w:pPr>
            <w:pStyle w:val="Contents3"/>
            <w:rPr>
              <w:rFonts w:ascii="Calibri" w:hAnsi="Calibri" w:cs="Calibri"/>
              <w:sz w:val="22"/>
              <w:szCs w:val="22"/>
              <w:lang w:val="en-US" w:eastAsia="en-US"/>
            </w:rPr>
          </w:pPr>
          <w:r>
            <w:rPr/>
            <w:t>5.16.1</w:t>
          </w:r>
          <w:r>
            <w:rPr>
              <w:rFonts w:cs="Calibri" w:ascii="Calibri" w:hAnsi="Calibri"/>
              <w:sz w:val="22"/>
              <w:szCs w:val="22"/>
            </w:rPr>
            <w:tab/>
          </w:r>
          <w:r>
            <w:rPr>
              <w:lang w:val="en-US" w:eastAsia="en-US"/>
            </w:rPr>
            <w:t>Description</w:t>
          </w:r>
          <w:r>
            <w:rPr/>
            <w:tab/>
          </w:r>
          <w:hyperlink w:anchor="__RefHeading___Toc11146322">
            <w:r>
              <w:rPr>
                <w:rStyle w:val="IndexLink"/>
              </w:rPr>
              <w:t>32</w:t>
            </w:r>
          </w:hyperlink>
        </w:p>
        <w:p>
          <w:pPr>
            <w:pStyle w:val="Contents3"/>
            <w:rPr>
              <w:rFonts w:ascii="Calibri" w:hAnsi="Calibri" w:cs="Calibri"/>
              <w:sz w:val="22"/>
              <w:szCs w:val="22"/>
              <w:lang w:val="en-US" w:eastAsia="en-US"/>
            </w:rPr>
          </w:pPr>
          <w:r>
            <w:rPr/>
            <w:t>5.16.2</w:t>
          </w:r>
          <w:r>
            <w:rPr>
              <w:rFonts w:cs="Calibri" w:ascii="Calibri" w:hAnsi="Calibri"/>
              <w:sz w:val="22"/>
              <w:szCs w:val="22"/>
            </w:rPr>
            <w:tab/>
          </w:r>
          <w:r>
            <w:rPr>
              <w:lang w:val="en-US" w:eastAsia="en-US"/>
            </w:rPr>
            <w:t>Architectural requirements</w:t>
          </w:r>
          <w:r>
            <w:rPr/>
            <w:tab/>
          </w:r>
          <w:hyperlink w:anchor="__RefHeading___Toc11146323">
            <w:r>
              <w:rPr>
                <w:rStyle w:val="IndexLink"/>
              </w:rPr>
              <w:t>33</w:t>
            </w:r>
          </w:hyperlink>
        </w:p>
        <w:p>
          <w:pPr>
            <w:pStyle w:val="Contents3"/>
            <w:rPr>
              <w:rFonts w:ascii="Calibri" w:hAnsi="Calibri" w:cs="Calibri"/>
              <w:sz w:val="22"/>
              <w:szCs w:val="22"/>
              <w:lang w:val="en-US" w:eastAsia="en-US"/>
            </w:rPr>
          </w:pPr>
          <w:r>
            <w:rPr/>
            <w:t>5.16.3</w:t>
          </w:r>
          <w:r>
            <w:rPr>
              <w:rFonts w:cs="Calibri" w:ascii="Calibri" w:hAnsi="Calibri"/>
              <w:sz w:val="22"/>
              <w:szCs w:val="22"/>
            </w:rPr>
            <w:tab/>
          </w:r>
          <w:r>
            <w:rPr/>
            <w:t>Architectural baseline</w:t>
            <w:tab/>
          </w:r>
          <w:hyperlink w:anchor="__RefHeading___Toc11146324">
            <w:r>
              <w:rPr>
                <w:rStyle w:val="IndexLink"/>
              </w:rPr>
              <w:t>33</w:t>
            </w:r>
          </w:hyperlink>
        </w:p>
        <w:p>
          <w:pPr>
            <w:pStyle w:val="Contents3"/>
            <w:rPr>
              <w:rFonts w:ascii="Calibri" w:hAnsi="Calibri" w:cs="Calibri"/>
              <w:sz w:val="22"/>
              <w:szCs w:val="22"/>
              <w:lang w:val="en-US" w:eastAsia="en-US"/>
            </w:rPr>
          </w:pPr>
          <w:r>
            <w:rPr/>
            <w:t>5.16.4</w:t>
          </w:r>
          <w:r>
            <w:rPr>
              <w:rFonts w:cs="Calibri" w:ascii="Calibri" w:hAnsi="Calibri"/>
              <w:sz w:val="22"/>
              <w:szCs w:val="22"/>
              <w:lang w:val="en-US" w:eastAsia="en-US"/>
            </w:rPr>
            <w:tab/>
          </w:r>
          <w:r>
            <w:rPr/>
            <w:t>Open issues</w:t>
            <w:tab/>
          </w:r>
          <w:hyperlink w:anchor="__RefHeading___Toc11146325">
            <w:r>
              <w:rPr>
                <w:rStyle w:val="IndexLink"/>
              </w:rPr>
              <w:t>33</w:t>
            </w:r>
          </w:hyperlink>
        </w:p>
        <w:p>
          <w:pPr>
            <w:pStyle w:val="Contents2"/>
            <w:rPr>
              <w:rFonts w:ascii="Calibri" w:hAnsi="Calibri" w:cs="Calibri"/>
              <w:sz w:val="22"/>
              <w:szCs w:val="22"/>
              <w:lang w:val="en-US" w:eastAsia="en-US"/>
            </w:rPr>
          </w:pPr>
          <w:r>
            <w:rPr/>
            <w:t>5.17</w:t>
          </w:r>
          <w:r>
            <w:rPr>
              <w:rFonts w:cs="Calibri" w:ascii="Calibri" w:hAnsi="Calibri"/>
              <w:sz w:val="22"/>
              <w:szCs w:val="22"/>
            </w:rPr>
            <w:tab/>
          </w:r>
          <w:r>
            <w:rPr>
              <w:lang w:val="en-US" w:eastAsia="en-US"/>
            </w:rPr>
            <w:t>Key Issue 17: MSISDN-less MO SMS</w:t>
          </w:r>
          <w:r>
            <w:rPr/>
            <w:tab/>
          </w:r>
          <w:hyperlink w:anchor="__RefHeading___Toc11146326">
            <w:r>
              <w:rPr>
                <w:rStyle w:val="IndexLink"/>
              </w:rPr>
              <w:t>33</w:t>
            </w:r>
          </w:hyperlink>
        </w:p>
        <w:p>
          <w:pPr>
            <w:pStyle w:val="Contents3"/>
            <w:rPr>
              <w:rFonts w:ascii="Calibri" w:hAnsi="Calibri" w:cs="Calibri"/>
              <w:sz w:val="22"/>
              <w:szCs w:val="22"/>
              <w:lang w:val="en-US" w:eastAsia="en-US"/>
            </w:rPr>
          </w:pPr>
          <w:r>
            <w:rPr/>
            <w:t>5.17.1</w:t>
          </w:r>
          <w:r>
            <w:rPr>
              <w:rFonts w:cs="Calibri" w:ascii="Calibri" w:hAnsi="Calibri"/>
              <w:sz w:val="22"/>
              <w:szCs w:val="22"/>
            </w:rPr>
            <w:tab/>
          </w:r>
          <w:r>
            <w:rPr>
              <w:lang w:val="en-US" w:eastAsia="en-US"/>
            </w:rPr>
            <w:t>Description</w:t>
          </w:r>
          <w:r>
            <w:rPr/>
            <w:tab/>
          </w:r>
          <w:hyperlink w:anchor="__RefHeading___Toc11146327">
            <w:r>
              <w:rPr>
                <w:rStyle w:val="IndexLink"/>
              </w:rPr>
              <w:t>33</w:t>
            </w:r>
          </w:hyperlink>
        </w:p>
        <w:p>
          <w:pPr>
            <w:pStyle w:val="Contents3"/>
            <w:rPr>
              <w:rFonts w:ascii="Calibri" w:hAnsi="Calibri" w:cs="Calibri"/>
              <w:sz w:val="22"/>
              <w:szCs w:val="22"/>
              <w:lang w:val="en-US" w:eastAsia="en-US"/>
            </w:rPr>
          </w:pPr>
          <w:r>
            <w:rPr/>
            <w:t>5.17.2</w:t>
          </w:r>
          <w:r>
            <w:rPr>
              <w:rFonts w:cs="Calibri" w:ascii="Calibri" w:hAnsi="Calibri"/>
              <w:sz w:val="22"/>
              <w:szCs w:val="22"/>
            </w:rPr>
            <w:tab/>
          </w:r>
          <w:r>
            <w:rPr>
              <w:lang w:val="en-US" w:eastAsia="en-US"/>
            </w:rPr>
            <w:t>Architectural requirements</w:t>
          </w:r>
          <w:r>
            <w:rPr/>
            <w:tab/>
          </w:r>
          <w:hyperlink w:anchor="__RefHeading___Toc11146328">
            <w:r>
              <w:rPr>
                <w:rStyle w:val="IndexLink"/>
              </w:rPr>
              <w:t>33</w:t>
            </w:r>
          </w:hyperlink>
        </w:p>
        <w:p>
          <w:pPr>
            <w:pStyle w:val="Contents3"/>
            <w:rPr>
              <w:rFonts w:ascii="Calibri" w:hAnsi="Calibri" w:cs="Calibri"/>
              <w:sz w:val="22"/>
              <w:szCs w:val="22"/>
              <w:lang w:val="en-US" w:eastAsia="en-US"/>
            </w:rPr>
          </w:pPr>
          <w:r>
            <w:rPr/>
            <w:t>5.17.3</w:t>
          </w:r>
          <w:r>
            <w:rPr>
              <w:rFonts w:cs="Calibri" w:ascii="Calibri" w:hAnsi="Calibri"/>
              <w:sz w:val="22"/>
              <w:szCs w:val="22"/>
              <w:lang w:val="en-US" w:eastAsia="en-US"/>
            </w:rPr>
            <w:tab/>
          </w:r>
          <w:r>
            <w:rPr/>
            <w:t>Architectural baseline</w:t>
            <w:tab/>
          </w:r>
          <w:hyperlink w:anchor="__RefHeading___Toc11146329">
            <w:r>
              <w:rPr>
                <w:rStyle w:val="IndexLink"/>
              </w:rPr>
              <w:t>33</w:t>
            </w:r>
          </w:hyperlink>
        </w:p>
        <w:p>
          <w:pPr>
            <w:pStyle w:val="Contents3"/>
            <w:rPr>
              <w:rFonts w:ascii="Calibri" w:hAnsi="Calibri" w:cs="Calibri"/>
              <w:sz w:val="22"/>
              <w:szCs w:val="22"/>
              <w:lang w:val="en-US" w:eastAsia="en-US"/>
            </w:rPr>
          </w:pPr>
          <w:r>
            <w:rPr/>
            <w:t>5.17.4</w:t>
          </w:r>
          <w:r>
            <w:rPr>
              <w:rFonts w:cs="Calibri" w:ascii="Calibri" w:hAnsi="Calibri"/>
              <w:sz w:val="22"/>
              <w:szCs w:val="22"/>
              <w:lang w:val="en-US" w:eastAsia="en-US"/>
            </w:rPr>
            <w:tab/>
          </w:r>
          <w:r>
            <w:rPr/>
            <w:t>Open issues</w:t>
            <w:tab/>
          </w:r>
          <w:hyperlink w:anchor="__RefHeading___Toc11146330">
            <w:r>
              <w:rPr>
                <w:rStyle w:val="IndexLink"/>
              </w:rPr>
              <w:t>34</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Solutions</w:t>
            <w:tab/>
          </w:r>
          <w:hyperlink w:anchor="__RefHeading___Toc11146331">
            <w:r>
              <w:rPr>
                <w:rStyle w:val="IndexLink"/>
              </w:rPr>
              <w:t>34</w:t>
            </w:r>
          </w:hyperlink>
        </w:p>
        <w:p>
          <w:pPr>
            <w:pStyle w:val="Contents2"/>
            <w:rPr>
              <w:rFonts w:ascii="Calibri" w:hAnsi="Calibri" w:cs="Calibri"/>
              <w:sz w:val="22"/>
              <w:szCs w:val="22"/>
              <w:lang w:val="en-US" w:eastAsia="en-US"/>
            </w:rPr>
          </w:pPr>
          <w:r>
            <w:rPr/>
            <w:t>6.1</w:t>
          </w:r>
          <w:r>
            <w:rPr>
              <w:rFonts w:cs="Calibri" w:ascii="Calibri" w:hAnsi="Calibri"/>
              <w:sz w:val="22"/>
              <w:szCs w:val="22"/>
            </w:rPr>
            <w:tab/>
          </w:r>
          <w:r>
            <w:rPr>
              <w:lang w:val="en-US" w:eastAsia="en-US"/>
            </w:rPr>
            <w:t>Solution 1: Infrequent small data transfer via NAS-SM and N6</w:t>
          </w:r>
          <w:r>
            <w:rPr/>
            <w:tab/>
          </w:r>
          <w:hyperlink w:anchor="__RefHeading___Toc11146332">
            <w:r>
              <w:rPr>
                <w:rStyle w:val="IndexLink"/>
              </w:rPr>
              <w:t>34</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lang w:val="en-US" w:eastAsia="en-US"/>
            </w:rPr>
            <w:t>Introduction</w:t>
          </w:r>
          <w:r>
            <w:rPr/>
            <w:tab/>
          </w:r>
          <w:hyperlink w:anchor="__RefHeading___Toc11146333">
            <w:r>
              <w:rPr>
                <w:rStyle w:val="IndexLink"/>
              </w:rPr>
              <w:t>34</w:t>
            </w:r>
          </w:hyperlink>
        </w:p>
        <w:p>
          <w:pPr>
            <w:pStyle w:val="Contents4"/>
            <w:rPr>
              <w:rFonts w:ascii="Calibri" w:hAnsi="Calibri" w:cs="Calibri"/>
              <w:sz w:val="22"/>
              <w:szCs w:val="22"/>
              <w:lang w:val="en-US" w:eastAsia="en-US"/>
            </w:rPr>
          </w:pPr>
          <w:r>
            <w:rPr/>
            <w:t>6.1.1.1</w:t>
          </w:r>
          <w:r>
            <w:rPr>
              <w:rFonts w:cs="Calibri" w:ascii="Calibri" w:hAnsi="Calibri"/>
              <w:sz w:val="22"/>
              <w:szCs w:val="22"/>
              <w:lang w:val="en-US" w:eastAsia="en-US"/>
            </w:rPr>
            <w:tab/>
          </w:r>
          <w:r>
            <w:rPr>
              <w:lang w:val="en-US" w:eastAsia="en-US"/>
            </w:rPr>
            <w:t>General</w:t>
          </w:r>
          <w:r>
            <w:rPr/>
            <w:tab/>
          </w:r>
          <w:hyperlink w:anchor="__RefHeading___Toc11146334">
            <w:r>
              <w:rPr>
                <w:rStyle w:val="IndexLink"/>
              </w:rPr>
              <w:t>34</w:t>
            </w:r>
          </w:hyperlink>
        </w:p>
        <w:p>
          <w:pPr>
            <w:pStyle w:val="Contents4"/>
            <w:rPr>
              <w:rFonts w:ascii="Calibri" w:hAnsi="Calibri" w:cs="Calibri"/>
              <w:sz w:val="22"/>
              <w:szCs w:val="22"/>
              <w:lang w:val="en-US" w:eastAsia="en-US"/>
            </w:rPr>
          </w:pPr>
          <w:r>
            <w:rPr/>
            <w:t>6.1.1.2</w:t>
          </w:r>
          <w:r>
            <w:rPr>
              <w:rFonts w:cs="Calibri" w:ascii="Calibri" w:hAnsi="Calibri"/>
              <w:sz w:val="22"/>
              <w:szCs w:val="22"/>
              <w:lang w:val="en-US" w:eastAsia="en-US"/>
            </w:rPr>
            <w:tab/>
          </w:r>
          <w:r>
            <w:rPr>
              <w:lang w:val="en-US" w:eastAsia="en-US"/>
            </w:rPr>
            <w:t>Architecture reference models</w:t>
          </w:r>
          <w:r>
            <w:rPr/>
            <w:tab/>
          </w:r>
          <w:hyperlink w:anchor="__RefHeading___Toc11146335">
            <w:r>
              <w:rPr>
                <w:rStyle w:val="IndexLink"/>
              </w:rPr>
              <w:t>34</w:t>
            </w:r>
          </w:hyperlink>
        </w:p>
        <w:p>
          <w:pPr>
            <w:pStyle w:val="Contents5"/>
            <w:rPr>
              <w:rFonts w:ascii="Calibri" w:hAnsi="Calibri" w:cs="Calibri"/>
              <w:sz w:val="22"/>
              <w:szCs w:val="22"/>
              <w:lang w:val="en-US" w:eastAsia="en-US"/>
            </w:rPr>
          </w:pPr>
          <w:r>
            <w:rPr/>
            <w:t>6.1.1.2.0</w:t>
          </w:r>
          <w:r>
            <w:rPr>
              <w:rFonts w:cs="Calibri" w:ascii="Calibri" w:hAnsi="Calibri"/>
              <w:sz w:val="22"/>
              <w:szCs w:val="22"/>
              <w:lang w:val="en-US" w:eastAsia="en-US"/>
            </w:rPr>
            <w:tab/>
          </w:r>
          <w:r>
            <w:rPr>
              <w:lang w:val="en-US" w:eastAsia="en-US"/>
            </w:rPr>
            <w:t>General</w:t>
          </w:r>
          <w:r>
            <w:rPr/>
            <w:tab/>
          </w:r>
          <w:hyperlink w:anchor="__RefHeading___Toc11146336">
            <w:r>
              <w:rPr>
                <w:rStyle w:val="IndexLink"/>
              </w:rPr>
              <w:t>34</w:t>
            </w:r>
          </w:hyperlink>
        </w:p>
        <w:p>
          <w:pPr>
            <w:pStyle w:val="Contents5"/>
            <w:rPr>
              <w:rFonts w:ascii="Calibri" w:hAnsi="Calibri" w:cs="Calibri"/>
              <w:sz w:val="22"/>
              <w:szCs w:val="22"/>
              <w:lang w:val="en-US" w:eastAsia="en-US"/>
            </w:rPr>
          </w:pPr>
          <w:r>
            <w:rPr/>
            <w:t>6.1.1.2.1</w:t>
          </w:r>
          <w:r>
            <w:rPr>
              <w:rFonts w:cs="Calibri" w:ascii="Calibri" w:hAnsi="Calibri"/>
              <w:sz w:val="22"/>
              <w:szCs w:val="22"/>
              <w:lang w:val="en-US" w:eastAsia="en-US"/>
            </w:rPr>
            <w:tab/>
          </w:r>
          <w:r>
            <w:rPr>
              <w:lang w:val="en-US" w:eastAsia="en-US"/>
            </w:rPr>
            <w:t>Non-roaming reference architectures</w:t>
          </w:r>
          <w:r>
            <w:rPr/>
            <w:tab/>
          </w:r>
          <w:hyperlink w:anchor="__RefHeading___Toc11146337">
            <w:r>
              <w:rPr>
                <w:rStyle w:val="IndexLink"/>
              </w:rPr>
              <w:t>35</w:t>
            </w:r>
          </w:hyperlink>
        </w:p>
        <w:p>
          <w:pPr>
            <w:pStyle w:val="Contents5"/>
            <w:rPr>
              <w:rFonts w:ascii="Calibri" w:hAnsi="Calibri" w:cs="Calibri"/>
              <w:sz w:val="22"/>
              <w:szCs w:val="22"/>
              <w:lang w:val="en-US" w:eastAsia="en-US"/>
            </w:rPr>
          </w:pPr>
          <w:r>
            <w:rPr/>
            <w:t>6.2.1.2.2</w:t>
          </w:r>
          <w:r>
            <w:rPr>
              <w:rFonts w:cs="Calibri" w:ascii="Calibri" w:hAnsi="Calibri"/>
              <w:sz w:val="22"/>
              <w:szCs w:val="22"/>
              <w:lang w:val="en-US" w:eastAsia="en-US"/>
            </w:rPr>
            <w:tab/>
          </w:r>
          <w:r>
            <w:rPr>
              <w:lang w:val="en-US" w:eastAsia="en-US"/>
            </w:rPr>
            <w:t>Roaming reference architectures</w:t>
          </w:r>
          <w:r>
            <w:rPr/>
            <w:tab/>
          </w:r>
          <w:hyperlink w:anchor="__RefHeading___Toc11146338">
            <w:r>
              <w:rPr>
                <w:rStyle w:val="IndexLink"/>
              </w:rPr>
              <w:t>35</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lang w:val="en-US" w:eastAsia="en-US"/>
            </w:rPr>
            <w:t>Functional Description</w:t>
          </w:r>
          <w:r>
            <w:rPr/>
            <w:tab/>
          </w:r>
          <w:hyperlink w:anchor="__RefHeading___Toc11146339">
            <w:r>
              <w:rPr>
                <w:rStyle w:val="IndexLink"/>
              </w:rPr>
              <w:t>36</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lang w:val="en-US" w:eastAsia="en-US"/>
            </w:rPr>
            <w:t>Support of EPC interworking</w:t>
          </w:r>
          <w:r>
            <w:rPr/>
            <w:tab/>
          </w:r>
          <w:hyperlink w:anchor="__RefHeading___Toc11146340">
            <w:r>
              <w:rPr>
                <w:rStyle w:val="IndexLink"/>
              </w:rPr>
              <w:t>38</w:t>
            </w:r>
          </w:hyperlink>
        </w:p>
        <w:p>
          <w:pPr>
            <w:pStyle w:val="Contents3"/>
            <w:rPr>
              <w:rFonts w:ascii="Calibri" w:hAnsi="Calibri" w:cs="Calibri"/>
              <w:sz w:val="22"/>
              <w:szCs w:val="22"/>
              <w:lang w:val="en-US" w:eastAsia="en-US"/>
            </w:rPr>
          </w:pPr>
          <w:r>
            <w:rPr/>
            <w:t>6.1.4</w:t>
          </w:r>
          <w:r>
            <w:rPr>
              <w:rFonts w:cs="Calibri" w:ascii="Calibri" w:hAnsi="Calibri"/>
              <w:sz w:val="22"/>
              <w:szCs w:val="22"/>
              <w:lang w:val="en-US" w:eastAsia="en-US"/>
            </w:rPr>
            <w:tab/>
          </w:r>
          <w:r>
            <w:rPr>
              <w:lang w:val="en-US" w:eastAsia="en-US"/>
            </w:rPr>
            <w:t>Procedures</w:t>
          </w:r>
          <w:r>
            <w:rPr/>
            <w:tab/>
          </w:r>
          <w:hyperlink w:anchor="__RefHeading___Toc11146341">
            <w:r>
              <w:rPr>
                <w:rStyle w:val="IndexLink"/>
              </w:rPr>
              <w:t>39</w:t>
            </w:r>
          </w:hyperlink>
        </w:p>
        <w:p>
          <w:pPr>
            <w:pStyle w:val="Contents4"/>
            <w:rPr>
              <w:rFonts w:ascii="Calibri" w:hAnsi="Calibri" w:cs="Calibri"/>
              <w:sz w:val="22"/>
              <w:szCs w:val="22"/>
              <w:lang w:val="en-US" w:eastAsia="en-US"/>
            </w:rPr>
          </w:pPr>
          <w:r>
            <w:rPr/>
            <w:t>6.1.4.0</w:t>
          </w:r>
          <w:r>
            <w:rPr>
              <w:rFonts w:cs="Calibri" w:ascii="Calibri" w:hAnsi="Calibri"/>
              <w:sz w:val="22"/>
              <w:szCs w:val="22"/>
              <w:lang w:val="en-US" w:eastAsia="en-US"/>
            </w:rPr>
            <w:tab/>
          </w:r>
          <w:r>
            <w:rPr>
              <w:lang w:val="en-US" w:eastAsia="en-US"/>
            </w:rPr>
            <w:t>General</w:t>
          </w:r>
          <w:r>
            <w:rPr/>
            <w:tab/>
          </w:r>
          <w:hyperlink w:anchor="__RefHeading___Toc11146342">
            <w:r>
              <w:rPr>
                <w:rStyle w:val="IndexLink"/>
              </w:rPr>
              <w:t>39</w:t>
            </w:r>
          </w:hyperlink>
        </w:p>
        <w:p>
          <w:pPr>
            <w:pStyle w:val="Contents4"/>
            <w:rPr>
              <w:rFonts w:ascii="Calibri" w:hAnsi="Calibri" w:cs="Calibri"/>
              <w:sz w:val="22"/>
              <w:szCs w:val="22"/>
              <w:lang w:val="en-US" w:eastAsia="en-US"/>
            </w:rPr>
          </w:pPr>
          <w:r>
            <w:rPr/>
            <w:t>6.1.4.1</w:t>
          </w:r>
          <w:r>
            <w:rPr>
              <w:rFonts w:cs="Calibri" w:ascii="Calibri" w:hAnsi="Calibri"/>
              <w:sz w:val="22"/>
              <w:szCs w:val="22"/>
              <w:lang w:val="en-US" w:eastAsia="en-US"/>
            </w:rPr>
            <w:tab/>
          </w:r>
          <w:r>
            <w:rPr>
              <w:lang w:val="en-US" w:eastAsia="en-US"/>
            </w:rPr>
            <w:t>PDU Session Establishment</w:t>
          </w:r>
          <w:r>
            <w:rPr/>
            <w:tab/>
          </w:r>
          <w:hyperlink w:anchor="__RefHeading___Toc11146343">
            <w:r>
              <w:rPr>
                <w:rStyle w:val="IndexLink"/>
              </w:rPr>
              <w:t>39</w:t>
            </w:r>
          </w:hyperlink>
        </w:p>
        <w:p>
          <w:pPr>
            <w:pStyle w:val="Contents4"/>
            <w:rPr>
              <w:rFonts w:ascii="Calibri" w:hAnsi="Calibri" w:cs="Calibri"/>
              <w:sz w:val="22"/>
              <w:szCs w:val="22"/>
              <w:lang w:val="en-US" w:eastAsia="en-US"/>
            </w:rPr>
          </w:pPr>
          <w:r>
            <w:rPr/>
            <w:t>6.1.4.2</w:t>
          </w:r>
          <w:r>
            <w:rPr>
              <w:rFonts w:cs="Calibri" w:ascii="Calibri" w:hAnsi="Calibri"/>
              <w:sz w:val="22"/>
              <w:szCs w:val="22"/>
              <w:lang w:val="en-US" w:eastAsia="en-US"/>
            </w:rPr>
            <w:tab/>
          </w:r>
          <w:r>
            <w:rPr>
              <w:lang w:val="en-US" w:eastAsia="en-US"/>
            </w:rPr>
            <w:t>Mobile Originated Data Transport via NAS-SM and N6</w:t>
          </w:r>
          <w:r>
            <w:rPr/>
            <w:tab/>
          </w:r>
          <w:hyperlink w:anchor="__RefHeading___Toc11146344">
            <w:r>
              <w:rPr>
                <w:rStyle w:val="IndexLink"/>
              </w:rPr>
              <w:t>40</w:t>
            </w:r>
          </w:hyperlink>
        </w:p>
        <w:p>
          <w:pPr>
            <w:pStyle w:val="Contents4"/>
            <w:rPr>
              <w:rFonts w:ascii="Calibri" w:hAnsi="Calibri" w:cs="Calibri"/>
              <w:sz w:val="22"/>
              <w:szCs w:val="22"/>
              <w:lang w:val="en-US" w:eastAsia="en-US"/>
            </w:rPr>
          </w:pPr>
          <w:r>
            <w:rPr/>
            <w:t>6.1.4.3</w:t>
          </w:r>
          <w:r>
            <w:rPr>
              <w:rFonts w:cs="Calibri" w:ascii="Calibri" w:hAnsi="Calibri"/>
              <w:sz w:val="22"/>
              <w:szCs w:val="22"/>
              <w:lang w:val="en-US" w:eastAsia="en-US"/>
            </w:rPr>
            <w:tab/>
          </w:r>
          <w:r>
            <w:rPr>
              <w:lang w:val="en-US" w:eastAsia="en-US"/>
            </w:rPr>
            <w:t>Mobile Terminated Data Transport via NAS-SM and N6</w:t>
          </w:r>
          <w:r>
            <w:rPr/>
            <w:tab/>
          </w:r>
          <w:hyperlink w:anchor="__RefHeading___Toc11146345">
            <w:r>
              <w:rPr>
                <w:rStyle w:val="IndexLink"/>
              </w:rPr>
              <w:t>42</w:t>
            </w:r>
          </w:hyperlink>
        </w:p>
        <w:p>
          <w:pPr>
            <w:pStyle w:val="Contents3"/>
            <w:rPr>
              <w:rFonts w:ascii="Calibri" w:hAnsi="Calibri" w:cs="Calibri"/>
              <w:sz w:val="22"/>
              <w:szCs w:val="22"/>
              <w:lang w:val="en-US" w:eastAsia="en-US"/>
            </w:rPr>
          </w:pPr>
          <w:r>
            <w:rPr/>
            <w:t>6.1.5</w:t>
          </w:r>
          <w:r>
            <w:rPr>
              <w:rFonts w:cs="Calibri" w:ascii="Calibri" w:hAnsi="Calibri"/>
              <w:sz w:val="22"/>
              <w:szCs w:val="22"/>
              <w:lang w:val="en-US" w:eastAsia="en-US"/>
            </w:rPr>
            <w:tab/>
          </w:r>
          <w:r>
            <w:rPr>
              <w:lang w:val="en-US" w:eastAsia="en-US"/>
            </w:rPr>
            <w:t>Impacts on existing entities and interfaces</w:t>
          </w:r>
          <w:r>
            <w:rPr/>
            <w:tab/>
          </w:r>
          <w:hyperlink w:anchor="__RefHeading___Toc11146346">
            <w:r>
              <w:rPr>
                <w:rStyle w:val="IndexLink"/>
              </w:rPr>
              <w:t>43</w:t>
            </w:r>
          </w:hyperlink>
        </w:p>
        <w:p>
          <w:pPr>
            <w:pStyle w:val="Contents3"/>
            <w:rPr>
              <w:rFonts w:ascii="Calibri" w:hAnsi="Calibri" w:cs="Calibri"/>
              <w:sz w:val="22"/>
              <w:szCs w:val="22"/>
              <w:lang w:val="en-US" w:eastAsia="en-US"/>
            </w:rPr>
          </w:pPr>
          <w:r>
            <w:rPr/>
            <w:t>6.1.6</w:t>
          </w:r>
          <w:r>
            <w:rPr>
              <w:rFonts w:cs="Calibri" w:ascii="Calibri" w:hAnsi="Calibri"/>
              <w:sz w:val="22"/>
              <w:szCs w:val="22"/>
              <w:lang w:val="en-US" w:eastAsia="en-US"/>
            </w:rPr>
            <w:tab/>
          </w:r>
          <w:r>
            <w:rPr>
              <w:lang w:val="en-US" w:eastAsia="en-US"/>
            </w:rPr>
            <w:t>Evaluation</w:t>
          </w:r>
          <w:r>
            <w:rPr/>
            <w:tab/>
          </w:r>
          <w:hyperlink w:anchor="__RefHeading___Toc11146347">
            <w:r>
              <w:rPr>
                <w:rStyle w:val="IndexLink"/>
              </w:rPr>
              <w:t>44</w:t>
            </w:r>
          </w:hyperlink>
        </w:p>
        <w:p>
          <w:pPr>
            <w:pStyle w:val="Contents2"/>
            <w:rPr>
              <w:rFonts w:ascii="Calibri" w:hAnsi="Calibri" w:cs="Calibri"/>
              <w:sz w:val="22"/>
              <w:szCs w:val="22"/>
              <w:lang w:val="en-US" w:eastAsia="en-US"/>
            </w:rPr>
          </w:pPr>
          <w:r>
            <w:rPr/>
            <w:t>6.2</w:t>
          </w:r>
          <w:r>
            <w:rPr>
              <w:rFonts w:cs="Calibri" w:ascii="Calibri" w:hAnsi="Calibri"/>
              <w:sz w:val="22"/>
              <w:szCs w:val="22"/>
            </w:rPr>
            <w:tab/>
          </w:r>
          <w:r>
            <w:rPr/>
            <w:t xml:space="preserve">Solution 2: Infrequent small data transfer through </w:t>
          </w:r>
          <w:r>
            <w:rPr>
              <w:rFonts w:eastAsia="SimSun;宋体"/>
              <w:lang w:val="en-US" w:eastAsia="en-US"/>
            </w:rPr>
            <w:t>NAS</w:t>
          </w:r>
          <w:r>
            <w:rPr/>
            <w:t xml:space="preserve"> and a </w:t>
          </w:r>
          <w:r>
            <w:rPr>
              <w:rFonts w:eastAsia="SimSun;宋体"/>
              <w:lang w:val="en-US" w:eastAsia="en-US"/>
            </w:rPr>
            <w:t xml:space="preserve">direct </w:t>
          </w:r>
          <w:r>
            <w:rPr/>
            <w:t>interface between AMF and UPF</w:t>
            <w:tab/>
          </w:r>
          <w:hyperlink w:anchor="__RefHeading___Toc11146348">
            <w:r>
              <w:rPr>
                <w:rStyle w:val="IndexLink"/>
              </w:rPr>
              <w:t>45</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Introduction</w:t>
            <w:tab/>
          </w:r>
          <w:hyperlink w:anchor="__RefHeading___Toc11146349">
            <w:r>
              <w:rPr>
                <w:rStyle w:val="IndexLink"/>
              </w:rPr>
              <w:t>45</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Functional Description</w:t>
            <w:tab/>
          </w:r>
          <w:hyperlink w:anchor="__RefHeading___Toc11146350">
            <w:r>
              <w:rPr>
                <w:rStyle w:val="IndexLink"/>
              </w:rPr>
              <w:t>45</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t>Support of EPC interworking</w:t>
            <w:tab/>
          </w:r>
          <w:hyperlink w:anchor="__RefHeading___Toc11146351">
            <w:r>
              <w:rPr>
                <w:rStyle w:val="IndexLink"/>
              </w:rPr>
              <w:t>46</w:t>
            </w:r>
          </w:hyperlink>
        </w:p>
        <w:p>
          <w:pPr>
            <w:pStyle w:val="Contents3"/>
            <w:rPr>
              <w:rFonts w:ascii="Calibri" w:hAnsi="Calibri" w:cs="Calibri"/>
              <w:sz w:val="22"/>
              <w:szCs w:val="22"/>
              <w:lang w:val="en-US" w:eastAsia="en-US"/>
            </w:rPr>
          </w:pPr>
          <w:r>
            <w:rPr/>
            <w:t>6.2.4</w:t>
          </w:r>
          <w:r>
            <w:rPr>
              <w:rFonts w:cs="Calibri" w:ascii="Calibri" w:hAnsi="Calibri"/>
              <w:sz w:val="22"/>
              <w:szCs w:val="22"/>
              <w:lang w:val="en-US" w:eastAsia="en-US"/>
            </w:rPr>
            <w:tab/>
          </w:r>
          <w:r>
            <w:rPr/>
            <w:t>Procedures</w:t>
            <w:tab/>
          </w:r>
          <w:hyperlink w:anchor="__RefHeading___Toc11146352">
            <w:r>
              <w:rPr>
                <w:rStyle w:val="IndexLink"/>
              </w:rPr>
              <w:t>46</w:t>
            </w:r>
          </w:hyperlink>
        </w:p>
        <w:p>
          <w:pPr>
            <w:pStyle w:val="Contents3"/>
            <w:rPr>
              <w:rFonts w:ascii="Calibri" w:hAnsi="Calibri" w:cs="Calibri"/>
              <w:sz w:val="22"/>
              <w:szCs w:val="22"/>
              <w:lang w:val="en-US" w:eastAsia="en-US"/>
            </w:rPr>
          </w:pPr>
          <w:r>
            <w:rPr/>
            <w:t>6.2.4</w:t>
          </w:r>
          <w:r>
            <w:rPr>
              <w:rFonts w:eastAsia="SimSun;宋体"/>
              <w:lang w:val="en-US" w:eastAsia="en-US"/>
            </w:rPr>
            <w:t>.1</w:t>
          </w:r>
          <w:r>
            <w:rPr>
              <w:rFonts w:cs="Calibri" w:ascii="Calibri" w:hAnsi="Calibri"/>
              <w:sz w:val="22"/>
              <w:szCs w:val="22"/>
              <w:lang w:val="en-US" w:eastAsia="en-US"/>
            </w:rPr>
            <w:tab/>
          </w:r>
          <w:r>
            <w:rPr>
              <w:rFonts w:eastAsia="SimSun;宋体"/>
              <w:lang w:val="en-US" w:eastAsia="en-US"/>
            </w:rPr>
            <w:t>Nx tunnel setup</w:t>
          </w:r>
          <w:r>
            <w:rPr/>
            <w:tab/>
          </w:r>
          <w:hyperlink w:anchor="__RefHeading___Toc11146353">
            <w:r>
              <w:rPr>
                <w:rStyle w:val="IndexLink"/>
              </w:rPr>
              <w:t>46</w:t>
            </w:r>
          </w:hyperlink>
        </w:p>
        <w:p>
          <w:pPr>
            <w:pStyle w:val="Contents3"/>
            <w:rPr>
              <w:rFonts w:ascii="Calibri" w:hAnsi="Calibri" w:cs="Calibri"/>
              <w:sz w:val="22"/>
              <w:szCs w:val="22"/>
              <w:lang w:val="en-US" w:eastAsia="en-US"/>
            </w:rPr>
          </w:pPr>
          <w:r>
            <w:rPr/>
            <w:t>6.2.4</w:t>
          </w:r>
          <w:r>
            <w:rPr>
              <w:rFonts w:eastAsia="SimSun;宋体"/>
              <w:lang w:val="en-US" w:eastAsia="en-US"/>
            </w:rPr>
            <w:t>.2</w:t>
          </w:r>
          <w:r>
            <w:rPr>
              <w:rFonts w:cs="Calibri" w:ascii="Calibri" w:hAnsi="Calibri"/>
              <w:sz w:val="22"/>
              <w:szCs w:val="22"/>
              <w:lang w:val="en-US" w:eastAsia="en-US"/>
            </w:rPr>
            <w:tab/>
          </w:r>
          <w:r>
            <w:rPr>
              <w:rFonts w:eastAsia="SimSun;宋体"/>
              <w:lang w:val="en-US" w:eastAsia="en-US"/>
            </w:rPr>
            <w:t>Nx tunnel release</w:t>
          </w:r>
          <w:r>
            <w:rPr/>
            <w:tab/>
          </w:r>
          <w:hyperlink w:anchor="__RefHeading___Toc11146354">
            <w:r>
              <w:rPr>
                <w:rStyle w:val="IndexLink"/>
              </w:rPr>
              <w:t>47</w:t>
            </w:r>
          </w:hyperlink>
        </w:p>
        <w:p>
          <w:pPr>
            <w:pStyle w:val="Contents3"/>
            <w:rPr>
              <w:rFonts w:ascii="Calibri" w:hAnsi="Calibri" w:cs="Calibri"/>
              <w:sz w:val="22"/>
              <w:szCs w:val="22"/>
              <w:lang w:val="en-US" w:eastAsia="en-US"/>
            </w:rPr>
          </w:pPr>
          <w:r>
            <w:rPr/>
            <w:t>6.2.4</w:t>
          </w:r>
          <w:r>
            <w:rPr>
              <w:rFonts w:eastAsia="SimSun;宋体"/>
              <w:lang w:val="en-US" w:eastAsia="en-US"/>
            </w:rPr>
            <w:t>.3</w:t>
          </w:r>
          <w:r>
            <w:rPr>
              <w:rFonts w:cs="Calibri" w:ascii="Calibri" w:hAnsi="Calibri"/>
              <w:sz w:val="22"/>
              <w:szCs w:val="22"/>
              <w:lang w:val="en-US" w:eastAsia="en-US"/>
            </w:rPr>
            <w:tab/>
          </w:r>
          <w:r>
            <w:rPr>
              <w:rFonts w:eastAsia="SimSun;宋体"/>
              <w:lang w:val="en-US" w:eastAsia="en-US"/>
            </w:rPr>
            <w:t>MO data transport</w:t>
          </w:r>
          <w:r>
            <w:rPr/>
            <w:tab/>
          </w:r>
          <w:hyperlink w:anchor="__RefHeading___Toc11146355">
            <w:r>
              <w:rPr>
                <w:rStyle w:val="IndexLink"/>
              </w:rPr>
              <w:t>48</w:t>
            </w:r>
          </w:hyperlink>
        </w:p>
        <w:p>
          <w:pPr>
            <w:pStyle w:val="Contents3"/>
            <w:rPr>
              <w:rFonts w:ascii="Calibri" w:hAnsi="Calibri" w:cs="Calibri"/>
              <w:sz w:val="22"/>
              <w:szCs w:val="22"/>
              <w:lang w:val="en-US" w:eastAsia="en-US"/>
            </w:rPr>
          </w:pPr>
          <w:r>
            <w:rPr/>
            <w:t>6.2.4</w:t>
          </w:r>
          <w:r>
            <w:rPr>
              <w:rFonts w:eastAsia="SimSun;宋体"/>
              <w:lang w:val="en-US" w:eastAsia="en-US"/>
            </w:rPr>
            <w:t>.4</w:t>
          </w:r>
          <w:r>
            <w:rPr>
              <w:rFonts w:cs="Calibri" w:ascii="Calibri" w:hAnsi="Calibri"/>
              <w:sz w:val="22"/>
              <w:szCs w:val="22"/>
              <w:lang w:val="en-US" w:eastAsia="en-US"/>
            </w:rPr>
            <w:tab/>
          </w:r>
          <w:r>
            <w:rPr>
              <w:rFonts w:eastAsia="SimSun;宋体"/>
              <w:lang w:val="en-US" w:eastAsia="en-US"/>
            </w:rPr>
            <w:t>MT data transport</w:t>
          </w:r>
          <w:r>
            <w:rPr/>
            <w:tab/>
          </w:r>
          <w:hyperlink w:anchor="__RefHeading___Toc11146356">
            <w:r>
              <w:rPr>
                <w:rStyle w:val="IndexLink"/>
              </w:rPr>
              <w:t>49</w:t>
            </w:r>
          </w:hyperlink>
        </w:p>
        <w:p>
          <w:pPr>
            <w:pStyle w:val="Contents3"/>
            <w:rPr>
              <w:rFonts w:ascii="Calibri" w:hAnsi="Calibri" w:cs="Calibri"/>
              <w:sz w:val="22"/>
              <w:szCs w:val="22"/>
              <w:lang w:val="en-US" w:eastAsia="en-US"/>
            </w:rPr>
          </w:pPr>
          <w:r>
            <w:rPr/>
            <w:t>6.2.4.5</w:t>
          </w:r>
          <w:r>
            <w:rPr>
              <w:rFonts w:cs="Calibri" w:ascii="Calibri" w:hAnsi="Calibri"/>
              <w:sz w:val="22"/>
              <w:szCs w:val="22"/>
              <w:lang w:val="en-US" w:eastAsia="en-US"/>
            </w:rPr>
            <w:tab/>
          </w:r>
          <w:r>
            <w:rPr/>
            <w:t>NIDD support</w:t>
            <w:tab/>
          </w:r>
          <w:hyperlink w:anchor="__RefHeading___Toc11146357">
            <w:r>
              <w:rPr>
                <w:rStyle w:val="IndexLink"/>
              </w:rPr>
              <w:t>49</w:t>
            </w:r>
          </w:hyperlink>
        </w:p>
        <w:p>
          <w:pPr>
            <w:pStyle w:val="Contents3"/>
            <w:rPr>
              <w:rFonts w:ascii="Calibri" w:hAnsi="Calibri" w:cs="Calibri"/>
              <w:sz w:val="22"/>
              <w:szCs w:val="22"/>
              <w:lang w:val="en-US" w:eastAsia="en-US"/>
            </w:rPr>
          </w:pPr>
          <w:r>
            <w:rPr/>
            <w:t>6.2.5</w:t>
          </w:r>
          <w:r>
            <w:rPr>
              <w:rFonts w:cs="Calibri" w:ascii="Calibri" w:hAnsi="Calibri"/>
              <w:sz w:val="22"/>
              <w:szCs w:val="22"/>
              <w:lang w:val="en-US" w:eastAsia="en-US"/>
            </w:rPr>
            <w:tab/>
          </w:r>
          <w:r>
            <w:rPr/>
            <w:t>Impacts on existing entities and interfaces</w:t>
            <w:tab/>
          </w:r>
          <w:hyperlink w:anchor="__RefHeading___Toc11146358">
            <w:r>
              <w:rPr>
                <w:rStyle w:val="IndexLink"/>
              </w:rPr>
              <w:t>50</w:t>
            </w:r>
          </w:hyperlink>
        </w:p>
        <w:p>
          <w:pPr>
            <w:pStyle w:val="Contents3"/>
            <w:rPr>
              <w:rFonts w:ascii="Calibri" w:hAnsi="Calibri" w:cs="Calibri"/>
              <w:sz w:val="22"/>
              <w:szCs w:val="22"/>
              <w:lang w:val="en-US" w:eastAsia="en-US"/>
            </w:rPr>
          </w:pPr>
          <w:r>
            <w:rPr/>
            <w:t>6.2.6</w:t>
          </w:r>
          <w:r>
            <w:rPr>
              <w:rFonts w:cs="Calibri" w:ascii="Calibri" w:hAnsi="Calibri"/>
              <w:sz w:val="22"/>
              <w:szCs w:val="22"/>
              <w:lang w:val="en-US" w:eastAsia="en-US"/>
            </w:rPr>
            <w:tab/>
          </w:r>
          <w:r>
            <w:rPr/>
            <w:t>Evaluation</w:t>
            <w:tab/>
          </w:r>
          <w:hyperlink w:anchor="__RefHeading___Toc11146359">
            <w:r>
              <w:rPr>
                <w:rStyle w:val="IndexLink"/>
              </w:rPr>
              <w:t>51</w:t>
            </w:r>
          </w:hyperlink>
        </w:p>
        <w:p>
          <w:pPr>
            <w:pStyle w:val="Contents2"/>
            <w:rPr>
              <w:rFonts w:ascii="Calibri" w:hAnsi="Calibri" w:cs="Calibri"/>
              <w:sz w:val="22"/>
              <w:szCs w:val="22"/>
              <w:lang w:val="en-US" w:eastAsia="en-US"/>
            </w:rPr>
          </w:pPr>
          <w:r>
            <w:rPr/>
            <w:t>6.3</w:t>
          </w:r>
          <w:r>
            <w:rPr>
              <w:rFonts w:cs="Calibri" w:ascii="Calibri" w:hAnsi="Calibri"/>
              <w:sz w:val="22"/>
              <w:szCs w:val="22"/>
            </w:rPr>
            <w:tab/>
          </w:r>
          <w:r>
            <w:rPr/>
            <w:t>Solution</w:t>
          </w:r>
          <w:r>
            <w:rPr>
              <w:lang w:val="en-US" w:eastAsia="en-US"/>
            </w:rPr>
            <w:t xml:space="preserve"> 3</w:t>
          </w:r>
          <w:r>
            <w:rPr/>
            <w:t xml:space="preserve">: Infrequent small data transmission </w:t>
          </w:r>
          <w:r>
            <w:rPr>
              <w:lang w:val="en-US" w:eastAsia="en-US"/>
            </w:rPr>
            <w:t>with no PDU session available</w:t>
          </w:r>
          <w:r>
            <w:rPr/>
            <w:tab/>
          </w:r>
          <w:hyperlink w:anchor="__RefHeading___Toc11146360">
            <w:r>
              <w:rPr>
                <w:rStyle w:val="IndexLink"/>
              </w:rPr>
              <w:t>51</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Introduction</w:t>
            <w:tab/>
          </w:r>
          <w:hyperlink w:anchor="__RefHeading___Toc11146361">
            <w:r>
              <w:rPr>
                <w:rStyle w:val="IndexLink"/>
              </w:rPr>
              <w:t>51</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Functional Description</w:t>
            <w:tab/>
          </w:r>
          <w:hyperlink w:anchor="__RefHeading___Toc11146362">
            <w:r>
              <w:rPr>
                <w:rStyle w:val="IndexLink"/>
              </w:rPr>
              <w:t>51</w:t>
            </w:r>
          </w:hyperlink>
        </w:p>
        <w:p>
          <w:pPr>
            <w:pStyle w:val="Contents3"/>
            <w:rPr>
              <w:rFonts w:ascii="Calibri" w:hAnsi="Calibri" w:cs="Calibri"/>
              <w:sz w:val="22"/>
              <w:szCs w:val="22"/>
              <w:lang w:val="en-US" w:eastAsia="en-US"/>
            </w:rPr>
          </w:pPr>
          <w:r>
            <w:rPr/>
            <w:t>6.3.3</w:t>
          </w:r>
          <w:r>
            <w:rPr>
              <w:rFonts w:cs="Calibri" w:ascii="Calibri" w:hAnsi="Calibri"/>
              <w:sz w:val="22"/>
              <w:szCs w:val="22"/>
              <w:lang w:val="en-US" w:eastAsia="en-US"/>
            </w:rPr>
            <w:tab/>
          </w:r>
          <w:r>
            <w:rPr/>
            <w:t>Support of EPC interworking</w:t>
            <w:tab/>
          </w:r>
          <w:hyperlink w:anchor="__RefHeading___Toc11146363">
            <w:r>
              <w:rPr>
                <w:rStyle w:val="IndexLink"/>
              </w:rPr>
              <w:t>51</w:t>
            </w:r>
          </w:hyperlink>
        </w:p>
        <w:p>
          <w:pPr>
            <w:pStyle w:val="Contents3"/>
            <w:rPr>
              <w:rFonts w:ascii="Calibri" w:hAnsi="Calibri" w:cs="Calibri"/>
              <w:sz w:val="22"/>
              <w:szCs w:val="22"/>
              <w:lang w:val="en-US" w:eastAsia="en-US"/>
            </w:rPr>
          </w:pPr>
          <w:r>
            <w:rPr/>
            <w:t>6.3.</w:t>
          </w:r>
          <w:r>
            <w:rPr>
              <w:lang w:val="en-US" w:eastAsia="en-US"/>
            </w:rPr>
            <w:t>4</w:t>
          </w:r>
          <w:r>
            <w:rPr>
              <w:rFonts w:cs="Calibri" w:ascii="Calibri" w:hAnsi="Calibri"/>
              <w:sz w:val="22"/>
              <w:szCs w:val="22"/>
              <w:lang w:val="en-US" w:eastAsia="en-US"/>
            </w:rPr>
            <w:tab/>
          </w:r>
          <w:r>
            <w:rPr/>
            <w:t>Procedures</w:t>
            <w:tab/>
          </w:r>
          <w:hyperlink w:anchor="__RefHeading___Toc11146364">
            <w:r>
              <w:rPr>
                <w:rStyle w:val="IndexLink"/>
              </w:rPr>
              <w:t>51</w:t>
            </w:r>
          </w:hyperlink>
        </w:p>
        <w:p>
          <w:pPr>
            <w:pStyle w:val="Contents4"/>
            <w:rPr>
              <w:rFonts w:ascii="Calibri" w:hAnsi="Calibri" w:cs="Calibri"/>
              <w:sz w:val="22"/>
              <w:szCs w:val="22"/>
              <w:lang w:val="en-US" w:eastAsia="en-US"/>
            </w:rPr>
          </w:pPr>
          <w:r>
            <w:rPr/>
            <w:t>6.3.4.1</w:t>
          </w:r>
          <w:r>
            <w:rPr>
              <w:rFonts w:cs="Calibri" w:ascii="Calibri" w:hAnsi="Calibri"/>
              <w:sz w:val="22"/>
              <w:szCs w:val="22"/>
              <w:lang w:val="en-US" w:eastAsia="en-US"/>
            </w:rPr>
            <w:tab/>
          </w:r>
          <w:r>
            <w:rPr/>
            <w:t>Registration Procedure</w:t>
            <w:tab/>
          </w:r>
          <w:hyperlink w:anchor="__RefHeading___Toc11146365">
            <w:r>
              <w:rPr>
                <w:rStyle w:val="IndexLink"/>
              </w:rPr>
              <w:t>51</w:t>
            </w:r>
          </w:hyperlink>
        </w:p>
        <w:p>
          <w:pPr>
            <w:pStyle w:val="Contents4"/>
            <w:rPr>
              <w:rFonts w:ascii="Calibri" w:hAnsi="Calibri" w:cs="Calibri"/>
              <w:sz w:val="22"/>
              <w:szCs w:val="22"/>
              <w:lang w:val="en-US" w:eastAsia="en-US"/>
            </w:rPr>
          </w:pPr>
          <w:r>
            <w:rPr/>
            <w:t>6.3.4.2</w:t>
          </w:r>
          <w:r>
            <w:rPr>
              <w:rFonts w:cs="Calibri" w:ascii="Calibri" w:hAnsi="Calibri"/>
              <w:sz w:val="22"/>
              <w:szCs w:val="22"/>
              <w:lang w:val="en-US" w:eastAsia="en-US"/>
            </w:rPr>
            <w:tab/>
          </w:r>
          <w:r>
            <w:rPr/>
            <w:t>MO NSDD procedure</w:t>
            <w:tab/>
          </w:r>
          <w:hyperlink w:anchor="__RefHeading___Toc11146366">
            <w:r>
              <w:rPr>
                <w:rStyle w:val="IndexLink"/>
              </w:rPr>
              <w:t>52</w:t>
            </w:r>
          </w:hyperlink>
        </w:p>
        <w:p>
          <w:pPr>
            <w:pStyle w:val="Contents4"/>
            <w:rPr>
              <w:rFonts w:ascii="Calibri" w:hAnsi="Calibri" w:cs="Calibri"/>
              <w:sz w:val="22"/>
              <w:szCs w:val="22"/>
              <w:lang w:val="en-US" w:eastAsia="en-US"/>
            </w:rPr>
          </w:pPr>
          <w:r>
            <w:rPr/>
            <w:t>6.3.4.3</w:t>
          </w:r>
          <w:r>
            <w:rPr>
              <w:rFonts w:cs="Calibri" w:ascii="Calibri" w:hAnsi="Calibri"/>
              <w:sz w:val="22"/>
              <w:szCs w:val="22"/>
              <w:lang w:val="en-US" w:eastAsia="en-US"/>
            </w:rPr>
            <w:tab/>
          </w:r>
          <w:r>
            <w:rPr/>
            <w:t>MT Small data transmission procedure</w:t>
            <w:tab/>
          </w:r>
          <w:hyperlink w:anchor="__RefHeading___Toc11146367">
            <w:r>
              <w:rPr>
                <w:rStyle w:val="IndexLink"/>
              </w:rPr>
              <w:t>54</w:t>
            </w:r>
          </w:hyperlink>
        </w:p>
        <w:p>
          <w:pPr>
            <w:pStyle w:val="Contents3"/>
            <w:rPr>
              <w:rFonts w:ascii="Calibri" w:hAnsi="Calibri" w:cs="Calibri"/>
              <w:sz w:val="22"/>
              <w:szCs w:val="22"/>
              <w:lang w:val="en-US" w:eastAsia="en-US"/>
            </w:rPr>
          </w:pPr>
          <w:r>
            <w:rPr/>
            <w:t>6.3.</w:t>
          </w:r>
          <w:r>
            <w:rPr>
              <w:lang w:val="en-US" w:eastAsia="en-US"/>
            </w:rPr>
            <w:t>5</w:t>
          </w:r>
          <w:r>
            <w:rPr>
              <w:rFonts w:cs="Calibri" w:ascii="Calibri" w:hAnsi="Calibri"/>
              <w:sz w:val="22"/>
              <w:szCs w:val="22"/>
              <w:lang w:val="en-US" w:eastAsia="en-US"/>
            </w:rPr>
            <w:tab/>
          </w:r>
          <w:r>
            <w:rPr/>
            <w:t>Impacts on existing entities and interfaces</w:t>
            <w:tab/>
          </w:r>
          <w:hyperlink w:anchor="__RefHeading___Toc11146368">
            <w:r>
              <w:rPr>
                <w:rStyle w:val="IndexLink"/>
              </w:rPr>
              <w:t>54</w:t>
            </w:r>
          </w:hyperlink>
        </w:p>
        <w:p>
          <w:pPr>
            <w:pStyle w:val="Contents3"/>
            <w:rPr>
              <w:rFonts w:ascii="Calibri" w:hAnsi="Calibri" w:cs="Calibri"/>
              <w:sz w:val="22"/>
              <w:szCs w:val="22"/>
              <w:lang w:val="en-US" w:eastAsia="en-US"/>
            </w:rPr>
          </w:pPr>
          <w:r>
            <w:rPr/>
            <w:t>6.3.</w:t>
          </w:r>
          <w:r>
            <w:rPr>
              <w:lang w:val="en-US" w:eastAsia="en-US"/>
            </w:rPr>
            <w:t>6</w:t>
          </w:r>
          <w:r>
            <w:rPr>
              <w:rFonts w:cs="Calibri" w:ascii="Calibri" w:hAnsi="Calibri"/>
              <w:sz w:val="22"/>
              <w:szCs w:val="22"/>
              <w:lang w:val="en-US" w:eastAsia="en-US"/>
            </w:rPr>
            <w:tab/>
          </w:r>
          <w:r>
            <w:rPr/>
            <w:t>Evaluation</w:t>
            <w:tab/>
          </w:r>
          <w:hyperlink w:anchor="__RefHeading___Toc11146369">
            <w:r>
              <w:rPr>
                <w:rStyle w:val="IndexLink"/>
              </w:rPr>
              <w:t>55</w:t>
            </w:r>
          </w:hyperlink>
        </w:p>
        <w:p>
          <w:pPr>
            <w:pStyle w:val="Contents2"/>
            <w:rPr>
              <w:rFonts w:ascii="Calibri" w:hAnsi="Calibri" w:cs="Calibri"/>
              <w:sz w:val="22"/>
              <w:szCs w:val="22"/>
              <w:lang w:val="en-US" w:eastAsia="en-US"/>
            </w:rPr>
          </w:pPr>
          <w:r>
            <w:rPr/>
            <w:t>6.4</w:t>
          </w:r>
          <w:r>
            <w:rPr>
              <w:rFonts w:cs="Calibri" w:ascii="Calibri" w:hAnsi="Calibri"/>
              <w:sz w:val="22"/>
              <w:szCs w:val="22"/>
            </w:rPr>
            <w:tab/>
          </w:r>
          <w:r>
            <w:rPr/>
            <w:t>Solution</w:t>
          </w:r>
          <w:r>
            <w:rPr>
              <w:lang w:val="en-US" w:eastAsia="en-US"/>
            </w:rPr>
            <w:t xml:space="preserve"> 4</w:t>
          </w:r>
          <w:r>
            <w:rPr/>
            <w:t>: Reliable Data Service Support</w:t>
            <w:tab/>
          </w:r>
          <w:hyperlink w:anchor="__RefHeading___Toc11146370">
            <w:r>
              <w:rPr>
                <w:rStyle w:val="IndexLink"/>
              </w:rPr>
              <w:t>55</w:t>
            </w:r>
          </w:hyperlink>
        </w:p>
        <w:p>
          <w:pPr>
            <w:pStyle w:val="Contents3"/>
            <w:rPr>
              <w:rFonts w:ascii="Calibri" w:hAnsi="Calibri" w:cs="Calibri"/>
              <w:sz w:val="22"/>
              <w:szCs w:val="22"/>
              <w:lang w:val="en-US" w:eastAsia="en-US"/>
            </w:rPr>
          </w:pPr>
          <w:r>
            <w:rPr/>
            <w:t>6.4.1</w:t>
          </w:r>
          <w:r>
            <w:rPr>
              <w:rFonts w:cs="Calibri" w:ascii="Calibri" w:hAnsi="Calibri"/>
              <w:sz w:val="22"/>
              <w:szCs w:val="22"/>
              <w:lang w:val="en-US" w:eastAsia="en-US"/>
            </w:rPr>
            <w:tab/>
          </w:r>
          <w:r>
            <w:rPr/>
            <w:t>Introduction</w:t>
            <w:tab/>
          </w:r>
          <w:hyperlink w:anchor="__RefHeading___Toc11146371">
            <w:r>
              <w:rPr>
                <w:rStyle w:val="IndexLink"/>
              </w:rPr>
              <w:t>55</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t>Functional Description</w:t>
            <w:tab/>
          </w:r>
          <w:hyperlink w:anchor="__RefHeading___Toc11146372">
            <w:r>
              <w:rPr>
                <w:rStyle w:val="IndexLink"/>
              </w:rPr>
              <w:t>55</w:t>
            </w:r>
          </w:hyperlink>
        </w:p>
        <w:p>
          <w:pPr>
            <w:pStyle w:val="Contents4"/>
            <w:rPr>
              <w:rFonts w:ascii="Calibri" w:hAnsi="Calibri" w:cs="Calibri"/>
              <w:sz w:val="22"/>
              <w:szCs w:val="22"/>
              <w:lang w:val="en-US" w:eastAsia="en-US"/>
            </w:rPr>
          </w:pPr>
          <w:r>
            <w:rPr/>
            <w:t>6.4.2.1</w:t>
          </w:r>
          <w:r>
            <w:rPr>
              <w:rFonts w:cs="Calibri" w:ascii="Calibri" w:hAnsi="Calibri"/>
              <w:sz w:val="22"/>
              <w:szCs w:val="22"/>
              <w:lang w:val="en-US" w:eastAsia="en-US"/>
            </w:rPr>
            <w:tab/>
          </w:r>
          <w:r>
            <w:rPr/>
            <w:t>Support of Reliable Data Service</w:t>
            <w:tab/>
          </w:r>
          <w:hyperlink w:anchor="__RefHeading___Toc11146373">
            <w:r>
              <w:rPr>
                <w:rStyle w:val="IndexLink"/>
              </w:rPr>
              <w:t>55</w:t>
            </w:r>
          </w:hyperlink>
        </w:p>
        <w:p>
          <w:pPr>
            <w:pStyle w:val="Contents4"/>
            <w:rPr>
              <w:rFonts w:ascii="Calibri" w:hAnsi="Calibri" w:cs="Calibri"/>
              <w:sz w:val="22"/>
              <w:szCs w:val="22"/>
              <w:lang w:val="en-US" w:eastAsia="en-US"/>
            </w:rPr>
          </w:pPr>
          <w:r>
            <w:rPr/>
            <w:t>6.4.2.2</w:t>
          </w:r>
          <w:r>
            <w:rPr>
              <w:rFonts w:cs="Calibri" w:ascii="Calibri" w:hAnsi="Calibri"/>
              <w:sz w:val="22"/>
              <w:szCs w:val="22"/>
              <w:lang w:val="en-US" w:eastAsia="en-US"/>
            </w:rPr>
            <w:tab/>
          </w:r>
          <w:r>
            <w:rPr/>
            <w:t>Architecture to support RDS over 5GC</w:t>
            <w:tab/>
          </w:r>
          <w:hyperlink w:anchor="__RefHeading___Toc11146374">
            <w:r>
              <w:rPr>
                <w:rStyle w:val="IndexLink"/>
              </w:rPr>
              <w:t>55</w:t>
            </w:r>
          </w:hyperlink>
        </w:p>
        <w:p>
          <w:pPr>
            <w:pStyle w:val="Contents3"/>
            <w:rPr>
              <w:rFonts w:ascii="Calibri" w:hAnsi="Calibri" w:cs="Calibri"/>
              <w:sz w:val="22"/>
              <w:szCs w:val="22"/>
              <w:lang w:val="en-US" w:eastAsia="en-US"/>
            </w:rPr>
          </w:pPr>
          <w:r>
            <w:rPr/>
            <w:t>6.4.3</w:t>
          </w:r>
          <w:r>
            <w:rPr>
              <w:rFonts w:cs="Calibri" w:ascii="Calibri" w:hAnsi="Calibri"/>
              <w:sz w:val="22"/>
              <w:szCs w:val="22"/>
              <w:lang w:val="en-US" w:eastAsia="en-US"/>
            </w:rPr>
            <w:tab/>
          </w:r>
          <w:r>
            <w:rPr/>
            <w:t>Support of EPC interworking</w:t>
            <w:tab/>
          </w:r>
          <w:hyperlink w:anchor="__RefHeading___Toc11146375">
            <w:r>
              <w:rPr>
                <w:rStyle w:val="IndexLink"/>
              </w:rPr>
              <w:t>57</w:t>
            </w:r>
          </w:hyperlink>
        </w:p>
        <w:p>
          <w:pPr>
            <w:pStyle w:val="Contents3"/>
            <w:rPr>
              <w:rFonts w:ascii="Calibri" w:hAnsi="Calibri" w:cs="Calibri"/>
              <w:sz w:val="22"/>
              <w:szCs w:val="22"/>
              <w:lang w:val="en-US" w:eastAsia="en-US"/>
            </w:rPr>
          </w:pPr>
          <w:r>
            <w:rPr/>
            <w:t>6.4.4</w:t>
          </w:r>
          <w:r>
            <w:rPr>
              <w:rFonts w:cs="Calibri" w:ascii="Calibri" w:hAnsi="Calibri"/>
              <w:sz w:val="22"/>
              <w:szCs w:val="22"/>
              <w:lang w:val="en-US" w:eastAsia="en-US"/>
            </w:rPr>
            <w:tab/>
          </w:r>
          <w:r>
            <w:rPr/>
            <w:t>Procedures</w:t>
            <w:tab/>
          </w:r>
          <w:hyperlink w:anchor="__RefHeading___Toc11146376">
            <w:r>
              <w:rPr>
                <w:rStyle w:val="IndexLink"/>
              </w:rPr>
              <w:t>58</w:t>
            </w:r>
          </w:hyperlink>
        </w:p>
        <w:p>
          <w:pPr>
            <w:pStyle w:val="Contents4"/>
            <w:rPr>
              <w:rFonts w:ascii="Calibri" w:hAnsi="Calibri" w:cs="Calibri"/>
              <w:sz w:val="22"/>
              <w:szCs w:val="22"/>
              <w:lang w:val="en-US" w:eastAsia="en-US"/>
            </w:rPr>
          </w:pPr>
          <w:r>
            <w:rPr/>
            <w:t>6.4.4.1</w:t>
          </w:r>
          <w:r>
            <w:rPr>
              <w:rFonts w:cs="Calibri" w:ascii="Calibri" w:hAnsi="Calibri"/>
              <w:sz w:val="22"/>
              <w:szCs w:val="22"/>
              <w:lang w:val="en-US" w:eastAsia="en-US"/>
            </w:rPr>
            <w:tab/>
          </w:r>
          <w:r>
            <w:rPr>
              <w:lang w:val="en-US" w:eastAsia="en-US"/>
            </w:rPr>
            <w:t>Registration procedure supporting reliable small data delivery over NAS</w:t>
          </w:r>
          <w:r>
            <w:rPr/>
            <w:tab/>
          </w:r>
          <w:hyperlink w:anchor="__RefHeading___Toc11146377">
            <w:r>
              <w:rPr>
                <w:rStyle w:val="IndexLink"/>
              </w:rPr>
              <w:t>58</w:t>
            </w:r>
          </w:hyperlink>
        </w:p>
        <w:p>
          <w:pPr>
            <w:pStyle w:val="Contents4"/>
            <w:rPr>
              <w:rFonts w:ascii="Calibri" w:hAnsi="Calibri" w:cs="Calibri"/>
              <w:sz w:val="22"/>
              <w:szCs w:val="22"/>
              <w:lang w:val="en-US" w:eastAsia="en-US"/>
            </w:rPr>
          </w:pPr>
          <w:r>
            <w:rPr/>
            <w:t>6.4.4.2</w:t>
          </w:r>
          <w:r>
            <w:rPr>
              <w:rFonts w:cs="Calibri" w:ascii="Calibri" w:hAnsi="Calibri"/>
              <w:sz w:val="22"/>
              <w:szCs w:val="22"/>
              <w:lang w:val="en-US" w:eastAsia="en-US"/>
            </w:rPr>
            <w:tab/>
          </w:r>
          <w:r>
            <w:rPr/>
            <w:t xml:space="preserve">RDS </w:t>
          </w:r>
          <w:r>
            <w:rPr>
              <w:lang w:val="en-US" w:eastAsia="en-US"/>
            </w:rPr>
            <w:t>Configuration procedure between NEF and AF/AS</w:t>
          </w:r>
          <w:r>
            <w:rPr/>
            <w:tab/>
          </w:r>
          <w:hyperlink w:anchor="__RefHeading___Toc11146378">
            <w:r>
              <w:rPr>
                <w:rStyle w:val="IndexLink"/>
              </w:rPr>
              <w:t>59</w:t>
            </w:r>
          </w:hyperlink>
        </w:p>
        <w:p>
          <w:pPr>
            <w:pStyle w:val="Contents4"/>
            <w:rPr>
              <w:rFonts w:ascii="Calibri" w:hAnsi="Calibri" w:cs="Calibri"/>
              <w:sz w:val="22"/>
              <w:szCs w:val="22"/>
              <w:lang w:val="en-US" w:eastAsia="en-US"/>
            </w:rPr>
          </w:pPr>
          <w:r>
            <w:rPr/>
            <w:t>6.4.4.3</w:t>
          </w:r>
          <w:r>
            <w:rPr>
              <w:rFonts w:cs="Calibri" w:ascii="Calibri" w:hAnsi="Calibri"/>
              <w:sz w:val="22"/>
              <w:szCs w:val="22"/>
              <w:lang w:val="en-US" w:eastAsia="en-US"/>
            </w:rPr>
            <w:tab/>
          </w:r>
          <w:r>
            <w:rPr>
              <w:lang w:val="en-US" w:eastAsia="en-US"/>
            </w:rPr>
            <w:t>MO reliable small data delivery procedure</w:t>
          </w:r>
          <w:r>
            <w:rPr/>
            <w:tab/>
          </w:r>
          <w:hyperlink w:anchor="__RefHeading___Toc11146379">
            <w:r>
              <w:rPr>
                <w:rStyle w:val="IndexLink"/>
              </w:rPr>
              <w:t>60</w:t>
            </w:r>
          </w:hyperlink>
        </w:p>
        <w:p>
          <w:pPr>
            <w:pStyle w:val="Contents4"/>
            <w:rPr>
              <w:rFonts w:ascii="Calibri" w:hAnsi="Calibri" w:cs="Calibri"/>
              <w:sz w:val="22"/>
              <w:szCs w:val="22"/>
              <w:lang w:val="en-US" w:eastAsia="en-US"/>
            </w:rPr>
          </w:pPr>
          <w:r>
            <w:rPr/>
            <w:t>6.4.4.4</w:t>
          </w:r>
          <w:r>
            <w:rPr>
              <w:rFonts w:cs="Calibri" w:ascii="Calibri" w:hAnsi="Calibri"/>
              <w:sz w:val="22"/>
              <w:szCs w:val="22"/>
              <w:lang w:val="en-US" w:eastAsia="en-US"/>
            </w:rPr>
            <w:tab/>
          </w:r>
          <w:r>
            <w:rPr>
              <w:lang w:val="en-US" w:eastAsia="en-US"/>
            </w:rPr>
            <w:t>MT reliable small data delivery procedure</w:t>
          </w:r>
          <w:r>
            <w:rPr/>
            <w:tab/>
          </w:r>
          <w:hyperlink w:anchor="__RefHeading___Toc11146380">
            <w:r>
              <w:rPr>
                <w:rStyle w:val="IndexLink"/>
              </w:rPr>
              <w:t>61</w:t>
            </w:r>
          </w:hyperlink>
        </w:p>
        <w:p>
          <w:pPr>
            <w:pStyle w:val="Contents3"/>
            <w:rPr>
              <w:rFonts w:ascii="Calibri" w:hAnsi="Calibri" w:cs="Calibri"/>
              <w:sz w:val="22"/>
              <w:szCs w:val="22"/>
              <w:lang w:val="en-US" w:eastAsia="en-US"/>
            </w:rPr>
          </w:pPr>
          <w:r>
            <w:rPr/>
            <w:t>6.4.5</w:t>
          </w:r>
          <w:r>
            <w:rPr>
              <w:rFonts w:cs="Calibri" w:ascii="Calibri" w:hAnsi="Calibri"/>
              <w:sz w:val="22"/>
              <w:szCs w:val="22"/>
              <w:lang w:val="en-US" w:eastAsia="en-US"/>
            </w:rPr>
            <w:tab/>
          </w:r>
          <w:r>
            <w:rPr/>
            <w:t>Impacts on existing entities and interfaces</w:t>
            <w:tab/>
          </w:r>
          <w:hyperlink w:anchor="__RefHeading___Toc11146381">
            <w:r>
              <w:rPr>
                <w:rStyle w:val="IndexLink"/>
              </w:rPr>
              <w:t>61</w:t>
            </w:r>
          </w:hyperlink>
        </w:p>
        <w:p>
          <w:pPr>
            <w:pStyle w:val="Contents3"/>
            <w:rPr>
              <w:rFonts w:ascii="Calibri" w:hAnsi="Calibri" w:cs="Calibri"/>
              <w:sz w:val="22"/>
              <w:szCs w:val="22"/>
              <w:lang w:val="en-US" w:eastAsia="en-US"/>
            </w:rPr>
          </w:pPr>
          <w:r>
            <w:rPr/>
            <w:t>6.4.6</w:t>
          </w:r>
          <w:r>
            <w:rPr>
              <w:rFonts w:cs="Calibri" w:ascii="Calibri" w:hAnsi="Calibri"/>
              <w:sz w:val="22"/>
              <w:szCs w:val="22"/>
              <w:lang w:val="en-US" w:eastAsia="en-US"/>
            </w:rPr>
            <w:tab/>
          </w:r>
          <w:r>
            <w:rPr/>
            <w:t>Evaluation</w:t>
            <w:tab/>
          </w:r>
          <w:hyperlink w:anchor="__RefHeading___Toc11146382">
            <w:r>
              <w:rPr>
                <w:rStyle w:val="IndexLink"/>
              </w:rPr>
              <w:t>62</w:t>
            </w:r>
          </w:hyperlink>
        </w:p>
        <w:p>
          <w:pPr>
            <w:pStyle w:val="Contents2"/>
            <w:rPr>
              <w:rFonts w:ascii="Calibri" w:hAnsi="Calibri" w:cs="Calibri"/>
              <w:sz w:val="22"/>
              <w:szCs w:val="22"/>
              <w:lang w:val="en-US" w:eastAsia="en-US"/>
            </w:rPr>
          </w:pPr>
          <w:r>
            <w:rPr/>
            <w:t>6.5</w:t>
          </w:r>
          <w:r>
            <w:rPr>
              <w:rFonts w:cs="Calibri" w:ascii="Calibri" w:hAnsi="Calibri"/>
              <w:sz w:val="22"/>
              <w:szCs w:val="22"/>
            </w:rPr>
            <w:tab/>
          </w:r>
          <w:r>
            <w:rPr>
              <w:lang w:val="en-US" w:eastAsia="en-US"/>
            </w:rPr>
            <w:t xml:space="preserve">Solution 5: </w:t>
          </w:r>
          <w:r>
            <w:rPr/>
            <w:t>Small Data Fast Path communication</w:t>
            <w:tab/>
          </w:r>
          <w:hyperlink w:anchor="__RefHeading___Toc11146383">
            <w:r>
              <w:rPr>
                <w:rStyle w:val="IndexLink"/>
              </w:rPr>
              <w:t>62</w:t>
            </w:r>
          </w:hyperlink>
        </w:p>
        <w:p>
          <w:pPr>
            <w:pStyle w:val="Contents3"/>
            <w:rPr>
              <w:rFonts w:ascii="Calibri" w:hAnsi="Calibri" w:cs="Calibri"/>
              <w:sz w:val="22"/>
              <w:szCs w:val="22"/>
              <w:lang w:val="en-US" w:eastAsia="en-US"/>
            </w:rPr>
          </w:pPr>
          <w:r>
            <w:rPr/>
            <w:t>6.5.1</w:t>
          </w:r>
          <w:r>
            <w:rPr>
              <w:rFonts w:cs="Calibri" w:ascii="Calibri" w:hAnsi="Calibri"/>
              <w:sz w:val="22"/>
              <w:szCs w:val="22"/>
              <w:lang w:val="en-US" w:eastAsia="en-US"/>
            </w:rPr>
            <w:tab/>
          </w:r>
          <w:r>
            <w:rPr/>
            <w:t>Introduction</w:t>
            <w:tab/>
          </w:r>
          <w:hyperlink w:anchor="__RefHeading___Toc11146384">
            <w:r>
              <w:rPr>
                <w:rStyle w:val="IndexLink"/>
              </w:rPr>
              <w:t>62</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t>Functional Description</w:t>
            <w:tab/>
          </w:r>
          <w:hyperlink w:anchor="__RefHeading___Toc11146385">
            <w:r>
              <w:rPr>
                <w:rStyle w:val="IndexLink"/>
              </w:rPr>
              <w:t>62</w:t>
            </w:r>
          </w:hyperlink>
        </w:p>
        <w:p>
          <w:pPr>
            <w:pStyle w:val="Contents4"/>
            <w:rPr>
              <w:rFonts w:ascii="Calibri" w:hAnsi="Calibri" w:cs="Calibri"/>
              <w:sz w:val="22"/>
              <w:szCs w:val="22"/>
              <w:lang w:val="en-US" w:eastAsia="en-US"/>
            </w:rPr>
          </w:pPr>
          <w:r>
            <w:rPr/>
            <w:t>6.5.2.1</w:t>
          </w:r>
          <w:r>
            <w:rPr>
              <w:rFonts w:cs="Calibri" w:ascii="Calibri" w:hAnsi="Calibri"/>
              <w:sz w:val="22"/>
              <w:szCs w:val="22"/>
              <w:lang w:val="en-US" w:eastAsia="en-US"/>
            </w:rPr>
            <w:tab/>
          </w:r>
          <w:r>
            <w:rPr/>
            <w:t>General</w:t>
            <w:tab/>
          </w:r>
          <w:hyperlink w:anchor="__RefHeading___Toc11146386">
            <w:r>
              <w:rPr>
                <w:rStyle w:val="IndexLink"/>
              </w:rPr>
              <w:t>62</w:t>
            </w:r>
          </w:hyperlink>
        </w:p>
        <w:p>
          <w:pPr>
            <w:pStyle w:val="Contents4"/>
            <w:rPr>
              <w:rFonts w:ascii="Calibri" w:hAnsi="Calibri" w:cs="Calibri"/>
              <w:sz w:val="22"/>
              <w:szCs w:val="22"/>
              <w:lang w:val="en-US" w:eastAsia="en-US"/>
            </w:rPr>
          </w:pPr>
          <w:r>
            <w:rPr/>
            <w:t>6.5.2.2</w:t>
          </w:r>
          <w:r>
            <w:rPr>
              <w:rFonts w:cs="Calibri" w:ascii="Calibri" w:hAnsi="Calibri"/>
              <w:sz w:val="22"/>
              <w:szCs w:val="22"/>
              <w:lang w:val="en-US" w:eastAsia="en-US"/>
            </w:rPr>
            <w:tab/>
          </w:r>
          <w:r>
            <w:rPr/>
            <w:t>Mobility</w:t>
            <w:tab/>
          </w:r>
          <w:hyperlink w:anchor="__RefHeading___Toc11146387">
            <w:r>
              <w:rPr>
                <w:rStyle w:val="IndexLink"/>
              </w:rPr>
              <w:t>63</w:t>
            </w:r>
          </w:hyperlink>
        </w:p>
        <w:p>
          <w:pPr>
            <w:pStyle w:val="Contents4"/>
            <w:rPr>
              <w:rFonts w:ascii="Calibri" w:hAnsi="Calibri" w:cs="Calibri"/>
              <w:sz w:val="22"/>
              <w:szCs w:val="22"/>
              <w:lang w:val="en-US" w:eastAsia="en-US"/>
            </w:rPr>
          </w:pPr>
          <w:r>
            <w:rPr/>
            <w:t>6.5.2.3</w:t>
          </w:r>
          <w:r>
            <w:rPr>
              <w:rFonts w:cs="Calibri" w:ascii="Calibri" w:hAnsi="Calibri"/>
              <w:sz w:val="22"/>
              <w:szCs w:val="22"/>
              <w:lang w:val="en-US" w:eastAsia="en-US"/>
            </w:rPr>
            <w:tab/>
          </w:r>
          <w:r>
            <w:rPr/>
            <w:t>Security</w:t>
            <w:tab/>
          </w:r>
          <w:hyperlink w:anchor="__RefHeading___Toc11146388">
            <w:r>
              <w:rPr>
                <w:rStyle w:val="IndexLink"/>
              </w:rPr>
              <w:t>63</w:t>
            </w:r>
          </w:hyperlink>
        </w:p>
        <w:p>
          <w:pPr>
            <w:pStyle w:val="Contents4"/>
            <w:rPr>
              <w:rFonts w:ascii="Calibri" w:hAnsi="Calibri" w:cs="Calibri"/>
              <w:sz w:val="22"/>
              <w:szCs w:val="22"/>
              <w:lang w:val="en-US" w:eastAsia="en-US"/>
            </w:rPr>
          </w:pPr>
          <w:r>
            <w:rPr/>
            <w:t>6.5.2.4</w:t>
          </w:r>
          <w:r>
            <w:rPr>
              <w:rFonts w:cs="Calibri" w:ascii="Calibri" w:hAnsi="Calibri"/>
              <w:sz w:val="22"/>
              <w:szCs w:val="22"/>
              <w:lang w:val="en-US" w:eastAsia="en-US"/>
            </w:rPr>
            <w:tab/>
          </w:r>
          <w:r>
            <w:rPr>
              <w:lang w:val="en-US" w:eastAsia="en-US"/>
            </w:rPr>
            <w:t>UPF and PDU Session information in the UE</w:t>
          </w:r>
          <w:r>
            <w:rPr/>
            <w:tab/>
          </w:r>
          <w:hyperlink w:anchor="__RefHeading___Toc11146389">
            <w:r>
              <w:rPr>
                <w:rStyle w:val="IndexLink"/>
              </w:rPr>
              <w:t>63</w:t>
            </w:r>
          </w:hyperlink>
        </w:p>
        <w:p>
          <w:pPr>
            <w:pStyle w:val="Contents3"/>
            <w:rPr>
              <w:rFonts w:ascii="Calibri" w:hAnsi="Calibri" w:cs="Calibri"/>
              <w:sz w:val="22"/>
              <w:szCs w:val="22"/>
              <w:lang w:val="en-US" w:eastAsia="en-US"/>
            </w:rPr>
          </w:pPr>
          <w:r>
            <w:rPr/>
            <w:t>6.5.3</w:t>
          </w:r>
          <w:r>
            <w:rPr>
              <w:rFonts w:cs="Calibri" w:ascii="Calibri" w:hAnsi="Calibri"/>
              <w:sz w:val="22"/>
              <w:szCs w:val="22"/>
              <w:lang w:val="en-US" w:eastAsia="en-US"/>
            </w:rPr>
            <w:tab/>
          </w:r>
          <w:r>
            <w:rPr/>
            <w:t>Support of EPC interworking</w:t>
            <w:tab/>
          </w:r>
          <w:hyperlink w:anchor="__RefHeading___Toc11146390">
            <w:r>
              <w:rPr>
                <w:rStyle w:val="IndexLink"/>
              </w:rPr>
              <w:t>64</w:t>
            </w:r>
          </w:hyperlink>
        </w:p>
        <w:p>
          <w:pPr>
            <w:pStyle w:val="Contents3"/>
            <w:rPr>
              <w:rFonts w:ascii="Calibri" w:hAnsi="Calibri" w:cs="Calibri"/>
              <w:sz w:val="22"/>
              <w:szCs w:val="22"/>
              <w:lang w:val="en-US" w:eastAsia="en-US"/>
            </w:rPr>
          </w:pPr>
          <w:r>
            <w:rPr/>
            <w:t>6.5.4</w:t>
          </w:r>
          <w:r>
            <w:rPr>
              <w:rFonts w:cs="Calibri" w:ascii="Calibri" w:hAnsi="Calibri"/>
              <w:sz w:val="22"/>
              <w:szCs w:val="22"/>
              <w:lang w:val="en-US" w:eastAsia="en-US"/>
            </w:rPr>
            <w:tab/>
          </w:r>
          <w:r>
            <w:rPr/>
            <w:t>Procedures</w:t>
            <w:tab/>
          </w:r>
          <w:hyperlink w:anchor="__RefHeading___Toc11146391">
            <w:r>
              <w:rPr>
                <w:rStyle w:val="IndexLink"/>
              </w:rPr>
              <w:t>65</w:t>
            </w:r>
          </w:hyperlink>
        </w:p>
        <w:p>
          <w:pPr>
            <w:pStyle w:val="Contents4"/>
            <w:rPr>
              <w:rFonts w:ascii="Calibri" w:hAnsi="Calibri" w:cs="Calibri"/>
              <w:sz w:val="22"/>
              <w:szCs w:val="22"/>
              <w:lang w:val="en-US" w:eastAsia="en-US"/>
            </w:rPr>
          </w:pPr>
          <w:r>
            <w:rPr/>
            <w:t>6.5.4.1</w:t>
          </w:r>
          <w:r>
            <w:rPr>
              <w:rFonts w:cs="Calibri" w:ascii="Calibri" w:hAnsi="Calibri"/>
              <w:sz w:val="22"/>
              <w:szCs w:val="22"/>
              <w:lang w:val="en-US" w:eastAsia="en-US"/>
            </w:rPr>
            <w:tab/>
          </w:r>
          <w:r>
            <w:rPr/>
            <w:t>UE requested SDFP PDU session establishment</w:t>
            <w:tab/>
          </w:r>
          <w:hyperlink w:anchor="__RefHeading___Toc11146392">
            <w:r>
              <w:rPr>
                <w:rStyle w:val="IndexLink"/>
              </w:rPr>
              <w:t>65</w:t>
            </w:r>
          </w:hyperlink>
        </w:p>
        <w:p>
          <w:pPr>
            <w:pStyle w:val="Contents4"/>
            <w:rPr>
              <w:rFonts w:ascii="Calibri" w:hAnsi="Calibri" w:cs="Calibri"/>
              <w:sz w:val="22"/>
              <w:szCs w:val="22"/>
              <w:lang w:val="en-US" w:eastAsia="en-US"/>
            </w:rPr>
          </w:pPr>
          <w:r>
            <w:rPr/>
            <w:t>6.5.4.2</w:t>
          </w:r>
          <w:r>
            <w:rPr>
              <w:rFonts w:cs="Calibri" w:ascii="Calibri" w:hAnsi="Calibri"/>
              <w:sz w:val="22"/>
              <w:szCs w:val="22"/>
              <w:lang w:val="en-US" w:eastAsia="en-US"/>
            </w:rPr>
            <w:tab/>
          </w:r>
          <w:r>
            <w:rPr/>
            <w:t>SDFP transfer initiated by UL data</w:t>
            <w:tab/>
          </w:r>
          <w:hyperlink w:anchor="__RefHeading___Toc11146393">
            <w:r>
              <w:rPr>
                <w:rStyle w:val="IndexLink"/>
              </w:rPr>
              <w:t>66</w:t>
            </w:r>
          </w:hyperlink>
        </w:p>
        <w:p>
          <w:pPr>
            <w:pStyle w:val="Contents4"/>
            <w:rPr>
              <w:rFonts w:ascii="Calibri" w:hAnsi="Calibri" w:cs="Calibri"/>
              <w:sz w:val="22"/>
              <w:szCs w:val="22"/>
              <w:lang w:val="en-US" w:eastAsia="en-US"/>
            </w:rPr>
          </w:pPr>
          <w:r>
            <w:rPr/>
            <w:t>6.5.4.3</w:t>
          </w:r>
          <w:r>
            <w:rPr>
              <w:rFonts w:cs="Calibri" w:ascii="Calibri" w:hAnsi="Calibri"/>
              <w:sz w:val="22"/>
              <w:szCs w:val="22"/>
              <w:lang w:val="en-US" w:eastAsia="en-US"/>
            </w:rPr>
            <w:tab/>
          </w:r>
          <w:r>
            <w:rPr/>
            <w:t>Alternative 1: SDFP transfer initiated by DL data</w:t>
            <w:tab/>
          </w:r>
          <w:hyperlink w:anchor="__RefHeading___Toc11146394">
            <w:r>
              <w:rPr>
                <w:rStyle w:val="IndexLink"/>
              </w:rPr>
              <w:t>67</w:t>
            </w:r>
          </w:hyperlink>
        </w:p>
        <w:p>
          <w:pPr>
            <w:pStyle w:val="Contents4"/>
            <w:rPr>
              <w:rFonts w:ascii="Calibri" w:hAnsi="Calibri" w:cs="Calibri"/>
              <w:sz w:val="22"/>
              <w:szCs w:val="22"/>
              <w:lang w:val="en-US" w:eastAsia="en-US"/>
            </w:rPr>
          </w:pPr>
          <w:r>
            <w:rPr/>
            <w:t>6.5.4.3a</w:t>
          </w:r>
          <w:r>
            <w:rPr>
              <w:rFonts w:cs="Calibri" w:ascii="Calibri" w:hAnsi="Calibri"/>
              <w:sz w:val="22"/>
              <w:szCs w:val="22"/>
              <w:lang w:val="en-US" w:eastAsia="en-US"/>
            </w:rPr>
            <w:tab/>
          </w:r>
          <w:r>
            <w:rPr/>
            <w:t>Alternative 2: SDFP transfer initiated by DL data</w:t>
            <w:tab/>
          </w:r>
          <w:hyperlink w:anchor="__RefHeading___Toc11146395">
            <w:r>
              <w:rPr>
                <w:rStyle w:val="IndexLink"/>
              </w:rPr>
              <w:t>69</w:t>
            </w:r>
          </w:hyperlink>
        </w:p>
        <w:p>
          <w:pPr>
            <w:pStyle w:val="Contents3"/>
            <w:rPr>
              <w:rFonts w:ascii="Calibri" w:hAnsi="Calibri" w:cs="Calibri"/>
              <w:sz w:val="22"/>
              <w:szCs w:val="22"/>
              <w:lang w:val="en-US" w:eastAsia="en-US"/>
            </w:rPr>
          </w:pPr>
          <w:r>
            <w:rPr/>
            <w:t>6.5.</w:t>
          </w:r>
          <w:r>
            <w:rPr>
              <w:lang w:val="en-US" w:eastAsia="en-US"/>
            </w:rPr>
            <w:t>5</w:t>
          </w:r>
          <w:r>
            <w:rPr>
              <w:rFonts w:cs="Calibri" w:ascii="Calibri" w:hAnsi="Calibri"/>
              <w:sz w:val="22"/>
              <w:szCs w:val="22"/>
              <w:lang w:val="en-US" w:eastAsia="en-US"/>
            </w:rPr>
            <w:tab/>
          </w:r>
          <w:r>
            <w:rPr/>
            <w:t>Impacts on existing entities and interfaces</w:t>
            <w:tab/>
          </w:r>
          <w:hyperlink w:anchor="__RefHeading___Toc11146396">
            <w:r>
              <w:rPr>
                <w:rStyle w:val="IndexLink"/>
              </w:rPr>
              <w:t>70</w:t>
            </w:r>
          </w:hyperlink>
        </w:p>
        <w:p>
          <w:pPr>
            <w:pStyle w:val="Contents3"/>
            <w:rPr>
              <w:rFonts w:ascii="Calibri" w:hAnsi="Calibri" w:cs="Calibri"/>
              <w:sz w:val="22"/>
              <w:szCs w:val="22"/>
              <w:lang w:val="en-US" w:eastAsia="en-US"/>
            </w:rPr>
          </w:pPr>
          <w:r>
            <w:rPr/>
            <w:t>6.5.6</w:t>
          </w:r>
          <w:r>
            <w:rPr>
              <w:rFonts w:cs="Calibri" w:ascii="Calibri" w:hAnsi="Calibri"/>
              <w:sz w:val="22"/>
              <w:szCs w:val="22"/>
              <w:lang w:val="en-US" w:eastAsia="en-US"/>
            </w:rPr>
            <w:tab/>
          </w:r>
          <w:r>
            <w:rPr/>
            <w:t>Evaluation</w:t>
            <w:tab/>
          </w:r>
          <w:hyperlink w:anchor="__RefHeading___Toc11146397">
            <w:r>
              <w:rPr>
                <w:rStyle w:val="IndexLink"/>
              </w:rPr>
              <w:t>70</w:t>
            </w:r>
          </w:hyperlink>
        </w:p>
        <w:p>
          <w:pPr>
            <w:pStyle w:val="Contents2"/>
            <w:rPr>
              <w:rFonts w:ascii="Calibri" w:hAnsi="Calibri" w:cs="Calibri"/>
              <w:sz w:val="22"/>
              <w:szCs w:val="22"/>
              <w:lang w:val="en-US" w:eastAsia="en-US"/>
            </w:rPr>
          </w:pPr>
          <w:r>
            <w:rPr/>
            <w:t>6.6</w:t>
          </w:r>
          <w:r>
            <w:rPr>
              <w:rFonts w:cs="Calibri" w:ascii="Calibri" w:hAnsi="Calibri"/>
              <w:sz w:val="22"/>
              <w:szCs w:val="22"/>
            </w:rPr>
            <w:tab/>
          </w:r>
          <w:r>
            <w:rPr/>
            <w:t>Solution</w:t>
          </w:r>
          <w:r>
            <w:rPr>
              <w:lang w:val="en-US" w:eastAsia="en-US"/>
            </w:rPr>
            <w:t xml:space="preserve"> 6</w:t>
          </w:r>
          <w:r>
            <w:rPr/>
            <w:t>: Small Data Communication based on Data PDU routed over the User Plane.</w:t>
            <w:tab/>
          </w:r>
          <w:hyperlink w:anchor="__RefHeading___Toc11146398">
            <w:r>
              <w:rPr>
                <w:rStyle w:val="IndexLink"/>
              </w:rPr>
              <w:t>70</w:t>
            </w:r>
          </w:hyperlink>
        </w:p>
        <w:p>
          <w:pPr>
            <w:pStyle w:val="Contents3"/>
            <w:rPr>
              <w:rFonts w:ascii="Calibri" w:hAnsi="Calibri" w:cs="Calibri"/>
              <w:sz w:val="22"/>
              <w:szCs w:val="22"/>
              <w:lang w:val="en-US" w:eastAsia="en-US"/>
            </w:rPr>
          </w:pPr>
          <w:r>
            <w:rPr/>
            <w:t>6.6.1</w:t>
          </w:r>
          <w:r>
            <w:rPr>
              <w:rFonts w:cs="Calibri" w:ascii="Calibri" w:hAnsi="Calibri"/>
              <w:sz w:val="22"/>
              <w:szCs w:val="22"/>
              <w:lang w:val="en-US" w:eastAsia="en-US"/>
            </w:rPr>
            <w:tab/>
          </w:r>
          <w:r>
            <w:rPr/>
            <w:t>Introduction</w:t>
            <w:tab/>
          </w:r>
          <w:hyperlink w:anchor="__RefHeading___Toc11146399">
            <w:r>
              <w:rPr>
                <w:rStyle w:val="IndexLink"/>
              </w:rPr>
              <w:t>70</w:t>
            </w:r>
          </w:hyperlink>
        </w:p>
        <w:p>
          <w:pPr>
            <w:pStyle w:val="Contents4"/>
            <w:rPr>
              <w:rFonts w:ascii="Calibri" w:hAnsi="Calibri" w:cs="Calibri"/>
              <w:sz w:val="22"/>
              <w:szCs w:val="22"/>
              <w:lang w:val="en-US" w:eastAsia="en-US"/>
            </w:rPr>
          </w:pPr>
          <w:r>
            <w:rPr/>
            <w:t>6.6.1.1</w:t>
          </w:r>
          <w:r>
            <w:rPr>
              <w:rFonts w:cs="Calibri" w:ascii="Calibri" w:hAnsi="Calibri"/>
              <w:sz w:val="22"/>
              <w:szCs w:val="22"/>
              <w:lang w:val="en-US" w:eastAsia="en-US"/>
            </w:rPr>
            <w:tab/>
          </w:r>
          <w:r>
            <w:rPr>
              <w:lang w:val="en-US" w:eastAsia="en-US"/>
            </w:rPr>
            <w:t>General</w:t>
          </w:r>
          <w:r>
            <w:rPr/>
            <w:tab/>
          </w:r>
          <w:hyperlink w:anchor="__RefHeading___Toc11146400">
            <w:r>
              <w:rPr>
                <w:rStyle w:val="IndexLink"/>
              </w:rPr>
              <w:t>70</w:t>
            </w:r>
          </w:hyperlink>
        </w:p>
        <w:p>
          <w:pPr>
            <w:pStyle w:val="Contents4"/>
            <w:rPr>
              <w:rFonts w:ascii="Calibri" w:hAnsi="Calibri" w:cs="Calibri"/>
              <w:sz w:val="22"/>
              <w:szCs w:val="22"/>
              <w:lang w:val="en-US" w:eastAsia="en-US"/>
            </w:rPr>
          </w:pPr>
          <w:r>
            <w:rPr/>
            <w:t>6.6.1.2</w:t>
          </w:r>
          <w:r>
            <w:rPr>
              <w:rFonts w:cs="Calibri" w:ascii="Calibri" w:hAnsi="Calibri"/>
              <w:sz w:val="22"/>
              <w:szCs w:val="22"/>
              <w:lang w:val="en-US" w:eastAsia="en-US"/>
            </w:rPr>
            <w:tab/>
          </w:r>
          <w:r>
            <w:rPr>
              <w:lang w:val="en-US" w:eastAsia="en-US"/>
            </w:rPr>
            <w:t>Protocol stack for User data</w:t>
          </w:r>
          <w:r>
            <w:rPr/>
            <w:tab/>
          </w:r>
          <w:hyperlink w:anchor="__RefHeading___Toc11146401">
            <w:r>
              <w:rPr>
                <w:rStyle w:val="IndexLink"/>
              </w:rPr>
              <w:t>70</w:t>
            </w:r>
          </w:hyperlink>
        </w:p>
        <w:p>
          <w:pPr>
            <w:pStyle w:val="Contents4"/>
            <w:rPr>
              <w:rFonts w:ascii="Calibri" w:hAnsi="Calibri" w:cs="Calibri"/>
              <w:sz w:val="22"/>
              <w:szCs w:val="22"/>
              <w:lang w:val="en-US" w:eastAsia="en-US"/>
            </w:rPr>
          </w:pPr>
          <w:r>
            <w:rPr/>
            <w:t>6.6.1.3</w:t>
          </w:r>
          <w:r>
            <w:rPr>
              <w:rFonts w:cs="Calibri" w:ascii="Calibri" w:hAnsi="Calibri"/>
              <w:sz w:val="22"/>
              <w:szCs w:val="22"/>
              <w:lang w:val="en-US" w:eastAsia="en-US"/>
            </w:rPr>
            <w:tab/>
          </w:r>
          <w:r>
            <w:rPr>
              <w:lang w:val="en-US" w:eastAsia="en-US"/>
            </w:rPr>
            <w:t>Architecture reference models</w:t>
          </w:r>
          <w:r>
            <w:rPr/>
            <w:tab/>
          </w:r>
          <w:hyperlink w:anchor="__RefHeading___Toc11146402">
            <w:r>
              <w:rPr>
                <w:rStyle w:val="IndexLink"/>
              </w:rPr>
              <w:t>71</w:t>
            </w:r>
          </w:hyperlink>
        </w:p>
        <w:p>
          <w:pPr>
            <w:pStyle w:val="Contents3"/>
            <w:rPr>
              <w:rFonts w:ascii="Calibri" w:hAnsi="Calibri" w:cs="Calibri"/>
              <w:sz w:val="22"/>
              <w:szCs w:val="22"/>
              <w:lang w:val="en-US" w:eastAsia="en-US"/>
            </w:rPr>
          </w:pPr>
          <w:r>
            <w:rPr/>
            <w:t>6.6.2</w:t>
          </w:r>
          <w:r>
            <w:rPr>
              <w:rFonts w:cs="Calibri" w:ascii="Calibri" w:hAnsi="Calibri"/>
              <w:sz w:val="22"/>
              <w:szCs w:val="22"/>
              <w:lang w:val="en-US" w:eastAsia="en-US"/>
            </w:rPr>
            <w:tab/>
          </w:r>
          <w:r>
            <w:rPr/>
            <w:t>Functional Description</w:t>
            <w:tab/>
          </w:r>
          <w:hyperlink w:anchor="__RefHeading___Toc11146403">
            <w:r>
              <w:rPr>
                <w:rStyle w:val="IndexLink"/>
              </w:rPr>
              <w:t>71</w:t>
            </w:r>
          </w:hyperlink>
        </w:p>
        <w:p>
          <w:pPr>
            <w:pStyle w:val="Contents3"/>
            <w:rPr>
              <w:rFonts w:ascii="Calibri" w:hAnsi="Calibri" w:cs="Calibri"/>
              <w:sz w:val="22"/>
              <w:szCs w:val="22"/>
              <w:lang w:val="en-US" w:eastAsia="en-US"/>
            </w:rPr>
          </w:pPr>
          <w:r>
            <w:rPr/>
            <w:t>6.6.3</w:t>
          </w:r>
          <w:r>
            <w:rPr>
              <w:rFonts w:cs="Calibri" w:ascii="Calibri" w:hAnsi="Calibri"/>
              <w:sz w:val="22"/>
              <w:szCs w:val="22"/>
              <w:lang w:val="en-US" w:eastAsia="en-US"/>
            </w:rPr>
            <w:tab/>
          </w:r>
          <w:r>
            <w:rPr/>
            <w:t>Support of EPC interworking</w:t>
            <w:tab/>
          </w:r>
          <w:hyperlink w:anchor="__RefHeading___Toc11146404">
            <w:r>
              <w:rPr>
                <w:rStyle w:val="IndexLink"/>
              </w:rPr>
              <w:t>72</w:t>
            </w:r>
          </w:hyperlink>
        </w:p>
        <w:p>
          <w:pPr>
            <w:pStyle w:val="Contents3"/>
            <w:rPr>
              <w:rFonts w:ascii="Calibri" w:hAnsi="Calibri" w:cs="Calibri"/>
              <w:sz w:val="22"/>
              <w:szCs w:val="22"/>
              <w:lang w:val="en-US" w:eastAsia="en-US"/>
            </w:rPr>
          </w:pPr>
          <w:r>
            <w:rPr/>
            <w:t>6.6.4</w:t>
          </w:r>
          <w:r>
            <w:rPr>
              <w:rFonts w:cs="Calibri" w:ascii="Calibri" w:hAnsi="Calibri"/>
              <w:sz w:val="22"/>
              <w:szCs w:val="22"/>
              <w:lang w:val="en-US" w:eastAsia="en-US"/>
            </w:rPr>
            <w:tab/>
          </w:r>
          <w:r>
            <w:rPr/>
            <w:t>Procedures</w:t>
            <w:tab/>
          </w:r>
          <w:hyperlink w:anchor="__RefHeading___Toc11146405">
            <w:r>
              <w:rPr>
                <w:rStyle w:val="IndexLink"/>
              </w:rPr>
              <w:t>73</w:t>
            </w:r>
          </w:hyperlink>
        </w:p>
        <w:p>
          <w:pPr>
            <w:pStyle w:val="Contents4"/>
            <w:rPr>
              <w:rFonts w:ascii="Calibri" w:hAnsi="Calibri" w:cs="Calibri"/>
              <w:sz w:val="22"/>
              <w:szCs w:val="22"/>
              <w:lang w:val="en-US" w:eastAsia="en-US"/>
            </w:rPr>
          </w:pPr>
          <w:r>
            <w:rPr/>
            <w:t>6.6.4.1</w:t>
          </w:r>
          <w:r>
            <w:rPr>
              <w:rFonts w:cs="Calibri" w:ascii="Calibri" w:hAnsi="Calibri"/>
              <w:sz w:val="22"/>
              <w:szCs w:val="22"/>
              <w:lang w:val="en-US" w:eastAsia="en-US"/>
            </w:rPr>
            <w:tab/>
          </w:r>
          <w:r>
            <w:rPr/>
            <w:t>Small Data via UPF</w:t>
            <w:tab/>
          </w:r>
          <w:hyperlink w:anchor="__RefHeading___Toc11146406">
            <w:r>
              <w:rPr>
                <w:rStyle w:val="IndexLink"/>
              </w:rPr>
              <w:t>73</w:t>
            </w:r>
          </w:hyperlink>
        </w:p>
        <w:p>
          <w:pPr>
            <w:pStyle w:val="Contents5"/>
            <w:rPr>
              <w:rFonts w:ascii="Calibri" w:hAnsi="Calibri" w:cs="Calibri"/>
              <w:sz w:val="22"/>
              <w:szCs w:val="22"/>
              <w:lang w:val="en-US" w:eastAsia="en-US"/>
            </w:rPr>
          </w:pPr>
          <w:r>
            <w:rPr/>
            <w:t>6.6.4.1.1</w:t>
          </w:r>
          <w:r>
            <w:rPr>
              <w:rFonts w:cs="Calibri" w:ascii="Calibri" w:hAnsi="Calibri"/>
              <w:sz w:val="22"/>
              <w:szCs w:val="22"/>
              <w:lang w:val="en-US" w:eastAsia="en-US"/>
            </w:rPr>
            <w:tab/>
          </w:r>
          <w:r>
            <w:rPr>
              <w:lang w:val="en-US" w:eastAsia="en-US"/>
            </w:rPr>
            <w:t>General</w:t>
          </w:r>
          <w:r>
            <w:rPr/>
            <w:tab/>
          </w:r>
          <w:hyperlink w:anchor="__RefHeading___Toc11146407">
            <w:r>
              <w:rPr>
                <w:rStyle w:val="IndexLink"/>
              </w:rPr>
              <w:t>73</w:t>
            </w:r>
          </w:hyperlink>
        </w:p>
        <w:p>
          <w:pPr>
            <w:pStyle w:val="Contents5"/>
            <w:rPr>
              <w:rFonts w:ascii="Calibri" w:hAnsi="Calibri" w:cs="Calibri"/>
              <w:sz w:val="22"/>
              <w:szCs w:val="22"/>
              <w:lang w:val="en-US" w:eastAsia="en-US"/>
            </w:rPr>
          </w:pPr>
          <w:r>
            <w:rPr/>
            <w:t>6.6.4.1.2</w:t>
          </w:r>
          <w:r>
            <w:rPr>
              <w:rFonts w:cs="Calibri" w:ascii="Calibri" w:hAnsi="Calibri"/>
              <w:sz w:val="22"/>
              <w:szCs w:val="22"/>
              <w:lang w:val="en-US" w:eastAsia="en-US"/>
            </w:rPr>
            <w:tab/>
          </w:r>
          <w:r>
            <w:rPr/>
            <w:t>Assumptions</w:t>
            <w:tab/>
          </w:r>
          <w:hyperlink w:anchor="__RefHeading___Toc11146408">
            <w:r>
              <w:rPr>
                <w:rStyle w:val="IndexLink"/>
              </w:rPr>
              <w:t>73</w:t>
            </w:r>
          </w:hyperlink>
        </w:p>
        <w:p>
          <w:pPr>
            <w:pStyle w:val="Contents5"/>
            <w:rPr>
              <w:rFonts w:ascii="Calibri" w:hAnsi="Calibri" w:cs="Calibri"/>
              <w:sz w:val="22"/>
              <w:szCs w:val="22"/>
              <w:lang w:val="en-US" w:eastAsia="en-US"/>
            </w:rPr>
          </w:pPr>
          <w:r>
            <w:rPr/>
            <w:t>6.6.4.1.3</w:t>
          </w:r>
          <w:r>
            <w:rPr>
              <w:rFonts w:cs="Calibri" w:ascii="Calibri" w:hAnsi="Calibri"/>
              <w:sz w:val="22"/>
              <w:szCs w:val="22"/>
              <w:lang w:val="en-US" w:eastAsia="en-US"/>
            </w:rPr>
            <w:tab/>
          </w:r>
          <w:r>
            <w:rPr>
              <w:lang w:val="en-US" w:eastAsia="en-US"/>
            </w:rPr>
            <w:t>PDU Session Establishment</w:t>
          </w:r>
          <w:r>
            <w:rPr/>
            <w:tab/>
          </w:r>
          <w:hyperlink w:anchor="__RefHeading___Toc11146409">
            <w:r>
              <w:rPr>
                <w:rStyle w:val="IndexLink"/>
              </w:rPr>
              <w:t>74</w:t>
            </w:r>
          </w:hyperlink>
        </w:p>
        <w:p>
          <w:pPr>
            <w:pStyle w:val="Contents5"/>
            <w:rPr>
              <w:rFonts w:ascii="Calibri" w:hAnsi="Calibri" w:cs="Calibri"/>
              <w:sz w:val="22"/>
              <w:szCs w:val="22"/>
              <w:lang w:val="en-US" w:eastAsia="en-US"/>
            </w:rPr>
          </w:pPr>
          <w:r>
            <w:rPr/>
            <w:t>6.6.4.1.4</w:t>
          </w:r>
          <w:r>
            <w:rPr>
              <w:rFonts w:cs="Calibri" w:ascii="Calibri" w:hAnsi="Calibri"/>
              <w:sz w:val="22"/>
              <w:szCs w:val="22"/>
              <w:lang w:val="en-US" w:eastAsia="en-US"/>
            </w:rPr>
            <w:tab/>
          </w:r>
          <w:r>
            <w:rPr>
              <w:lang w:val="en-US" w:eastAsia="en-US"/>
            </w:rPr>
            <w:t>Mobile Originated Data Transport</w:t>
          </w:r>
          <w:r>
            <w:rPr/>
            <w:tab/>
          </w:r>
          <w:hyperlink w:anchor="__RefHeading___Toc11146410">
            <w:r>
              <w:rPr>
                <w:rStyle w:val="IndexLink"/>
              </w:rPr>
              <w:t>75</w:t>
            </w:r>
          </w:hyperlink>
        </w:p>
        <w:p>
          <w:pPr>
            <w:pStyle w:val="Contents5"/>
            <w:rPr>
              <w:rFonts w:ascii="Calibri" w:hAnsi="Calibri" w:cs="Calibri"/>
              <w:sz w:val="22"/>
              <w:szCs w:val="22"/>
              <w:lang w:val="en-US" w:eastAsia="en-US"/>
            </w:rPr>
          </w:pPr>
          <w:r>
            <w:rPr/>
            <w:t>6.6.4.1.4b</w:t>
          </w:r>
          <w:r>
            <w:rPr>
              <w:rFonts w:cs="Calibri" w:ascii="Calibri" w:hAnsi="Calibri"/>
              <w:sz w:val="22"/>
              <w:szCs w:val="22"/>
              <w:lang w:val="en-US" w:eastAsia="en-US"/>
            </w:rPr>
            <w:tab/>
          </w:r>
          <w:r>
            <w:rPr>
              <w:lang w:val="en-US" w:eastAsia="en-US"/>
            </w:rPr>
            <w:t>Mobile Originated Data Transport, using EDT and AS based RAI</w:t>
          </w:r>
          <w:r>
            <w:rPr/>
            <w:tab/>
          </w:r>
          <w:hyperlink w:anchor="__RefHeading___Toc11146411">
            <w:r>
              <w:rPr>
                <w:rStyle w:val="IndexLink"/>
              </w:rPr>
              <w:t>76</w:t>
            </w:r>
          </w:hyperlink>
        </w:p>
        <w:p>
          <w:pPr>
            <w:pStyle w:val="Contents5"/>
            <w:rPr>
              <w:rFonts w:ascii="Calibri" w:hAnsi="Calibri" w:cs="Calibri"/>
              <w:sz w:val="22"/>
              <w:szCs w:val="22"/>
              <w:lang w:val="en-US" w:eastAsia="en-US"/>
            </w:rPr>
          </w:pPr>
          <w:r>
            <w:rPr/>
            <w:t>6.6.4.1.5</w:t>
          </w:r>
          <w:r>
            <w:rPr>
              <w:rFonts w:cs="Calibri" w:ascii="Calibri" w:hAnsi="Calibri"/>
              <w:sz w:val="22"/>
              <w:szCs w:val="22"/>
              <w:lang w:val="en-US" w:eastAsia="en-US"/>
            </w:rPr>
            <w:tab/>
          </w:r>
          <w:r>
            <w:rPr>
              <w:lang w:val="en-US" w:eastAsia="en-US"/>
            </w:rPr>
            <w:t>Mobile Terminated Data Transport</w:t>
          </w:r>
          <w:r>
            <w:rPr/>
            <w:tab/>
          </w:r>
          <w:hyperlink w:anchor="__RefHeading___Toc11146412">
            <w:r>
              <w:rPr>
                <w:rStyle w:val="IndexLink"/>
              </w:rPr>
              <w:t>77</w:t>
            </w:r>
          </w:hyperlink>
        </w:p>
        <w:p>
          <w:pPr>
            <w:pStyle w:val="Contents4"/>
            <w:rPr>
              <w:rFonts w:ascii="Calibri" w:hAnsi="Calibri" w:cs="Calibri"/>
              <w:sz w:val="22"/>
              <w:szCs w:val="22"/>
              <w:lang w:val="en-US" w:eastAsia="en-US"/>
            </w:rPr>
          </w:pPr>
          <w:r>
            <w:rPr/>
            <w:t>6.6.4.2</w:t>
          </w:r>
          <w:r>
            <w:rPr>
              <w:rFonts w:cs="Calibri" w:ascii="Calibri" w:hAnsi="Calibri"/>
              <w:sz w:val="22"/>
              <w:szCs w:val="22"/>
              <w:lang w:val="en-US" w:eastAsia="en-US"/>
            </w:rPr>
            <w:tab/>
          </w:r>
          <w:r>
            <w:rPr>
              <w:lang w:val="en-US" w:eastAsia="en-US"/>
            </w:rPr>
            <w:t>NIDD via NEF specific procedures</w:t>
          </w:r>
          <w:r>
            <w:rPr/>
            <w:tab/>
          </w:r>
          <w:hyperlink w:anchor="__RefHeading___Toc11146413">
            <w:r>
              <w:rPr>
                <w:rStyle w:val="IndexLink"/>
              </w:rPr>
              <w:t>78</w:t>
            </w:r>
          </w:hyperlink>
        </w:p>
        <w:p>
          <w:pPr>
            <w:pStyle w:val="Contents5"/>
            <w:rPr>
              <w:rFonts w:ascii="Calibri" w:hAnsi="Calibri" w:cs="Calibri"/>
              <w:sz w:val="22"/>
              <w:szCs w:val="22"/>
              <w:lang w:val="en-US" w:eastAsia="en-US"/>
            </w:rPr>
          </w:pPr>
          <w:r>
            <w:rPr/>
            <w:t>6.6.4.2.1</w:t>
          </w:r>
          <w:r>
            <w:rPr>
              <w:rFonts w:cs="Calibri" w:ascii="Calibri" w:hAnsi="Calibri"/>
              <w:sz w:val="22"/>
              <w:szCs w:val="22"/>
              <w:lang w:val="en-US" w:eastAsia="en-US"/>
            </w:rPr>
            <w:tab/>
          </w:r>
          <w:r>
            <w:rPr>
              <w:lang w:val="en-US" w:eastAsia="en-US"/>
            </w:rPr>
            <w:t>General</w:t>
          </w:r>
          <w:r>
            <w:rPr/>
            <w:tab/>
          </w:r>
          <w:hyperlink w:anchor="__RefHeading___Toc11146414">
            <w:r>
              <w:rPr>
                <w:rStyle w:val="IndexLink"/>
              </w:rPr>
              <w:t>78</w:t>
            </w:r>
          </w:hyperlink>
        </w:p>
        <w:p>
          <w:pPr>
            <w:pStyle w:val="Contents5"/>
            <w:rPr>
              <w:rFonts w:ascii="Calibri" w:hAnsi="Calibri" w:cs="Calibri"/>
              <w:sz w:val="22"/>
              <w:szCs w:val="22"/>
              <w:lang w:val="en-US" w:eastAsia="en-US"/>
            </w:rPr>
          </w:pPr>
          <w:r>
            <w:rPr/>
            <w:t>6.6.4.2.2</w:t>
          </w:r>
          <w:r>
            <w:rPr>
              <w:rFonts w:cs="Calibri" w:ascii="Calibri" w:hAnsi="Calibri"/>
              <w:sz w:val="22"/>
              <w:szCs w:val="22"/>
              <w:lang w:val="en-US" w:eastAsia="en-US"/>
            </w:rPr>
            <w:tab/>
          </w:r>
          <w:r>
            <w:rPr>
              <w:lang w:val="en-US" w:eastAsia="en-US"/>
            </w:rPr>
            <w:t>Nx Session Establishment</w:t>
          </w:r>
          <w:r>
            <w:rPr/>
            <w:tab/>
          </w:r>
          <w:hyperlink w:anchor="__RefHeading___Toc11146415">
            <w:r>
              <w:rPr>
                <w:rStyle w:val="IndexLink"/>
              </w:rPr>
              <w:t>78</w:t>
            </w:r>
          </w:hyperlink>
        </w:p>
        <w:p>
          <w:pPr>
            <w:pStyle w:val="Contents5"/>
            <w:rPr>
              <w:rFonts w:ascii="Calibri" w:hAnsi="Calibri" w:cs="Calibri"/>
              <w:sz w:val="22"/>
              <w:szCs w:val="22"/>
              <w:lang w:val="en-US" w:eastAsia="en-US"/>
            </w:rPr>
          </w:pPr>
          <w:r>
            <w:rPr/>
            <w:t>6.6.4.2.3</w:t>
          </w:r>
          <w:r>
            <w:rPr>
              <w:rFonts w:cs="Calibri" w:ascii="Calibri" w:hAnsi="Calibri"/>
              <w:sz w:val="22"/>
              <w:szCs w:val="22"/>
              <w:lang w:val="en-US" w:eastAsia="en-US"/>
            </w:rPr>
            <w:tab/>
          </w:r>
          <w:r>
            <w:rPr>
              <w:lang w:val="en-US" w:eastAsia="en-US"/>
            </w:rPr>
            <w:t>Mobile Terminated NIDD procedure</w:t>
          </w:r>
          <w:r>
            <w:rPr/>
            <w:tab/>
          </w:r>
          <w:hyperlink w:anchor="__RefHeading___Toc11146416">
            <w:r>
              <w:rPr>
                <w:rStyle w:val="IndexLink"/>
              </w:rPr>
              <w:t>79</w:t>
            </w:r>
          </w:hyperlink>
        </w:p>
        <w:p>
          <w:pPr>
            <w:pStyle w:val="Contents5"/>
            <w:rPr>
              <w:rFonts w:ascii="Calibri" w:hAnsi="Calibri" w:cs="Calibri"/>
              <w:sz w:val="22"/>
              <w:szCs w:val="22"/>
              <w:lang w:val="en-US" w:eastAsia="en-US"/>
            </w:rPr>
          </w:pPr>
          <w:r>
            <w:rPr/>
            <w:t>6.6.4.2.4</w:t>
          </w:r>
          <w:r>
            <w:rPr>
              <w:rFonts w:cs="Calibri" w:ascii="Calibri" w:hAnsi="Calibri"/>
              <w:sz w:val="22"/>
              <w:szCs w:val="22"/>
              <w:lang w:val="en-US" w:eastAsia="en-US"/>
            </w:rPr>
            <w:tab/>
          </w:r>
          <w:r>
            <w:rPr>
              <w:lang w:val="en-US" w:eastAsia="en-US"/>
            </w:rPr>
            <w:t>Mobile Originated NIDD procedure</w:t>
          </w:r>
          <w:r>
            <w:rPr/>
            <w:tab/>
          </w:r>
          <w:hyperlink w:anchor="__RefHeading___Toc11146417">
            <w:r>
              <w:rPr>
                <w:rStyle w:val="IndexLink"/>
              </w:rPr>
              <w:t>80</w:t>
            </w:r>
          </w:hyperlink>
        </w:p>
        <w:p>
          <w:pPr>
            <w:pStyle w:val="Contents3"/>
            <w:rPr>
              <w:rFonts w:ascii="Calibri" w:hAnsi="Calibri" w:cs="Calibri"/>
              <w:sz w:val="22"/>
              <w:szCs w:val="22"/>
              <w:lang w:val="en-US" w:eastAsia="en-US"/>
            </w:rPr>
          </w:pPr>
          <w:r>
            <w:rPr/>
            <w:t>6.6.5</w:t>
          </w:r>
          <w:r>
            <w:rPr>
              <w:rFonts w:cs="Calibri" w:ascii="Calibri" w:hAnsi="Calibri"/>
              <w:sz w:val="22"/>
              <w:szCs w:val="22"/>
              <w:lang w:val="en-US" w:eastAsia="en-US"/>
            </w:rPr>
            <w:tab/>
          </w:r>
          <w:r>
            <w:rPr/>
            <w:t>Impacts on existing entities and interfaces</w:t>
            <w:tab/>
          </w:r>
          <w:hyperlink w:anchor="__RefHeading___Toc11146418">
            <w:r>
              <w:rPr>
                <w:rStyle w:val="IndexLink"/>
              </w:rPr>
              <w:t>81</w:t>
            </w:r>
          </w:hyperlink>
        </w:p>
        <w:p>
          <w:pPr>
            <w:pStyle w:val="Contents3"/>
            <w:rPr>
              <w:rFonts w:ascii="Calibri" w:hAnsi="Calibri" w:cs="Calibri"/>
              <w:sz w:val="22"/>
              <w:szCs w:val="22"/>
              <w:lang w:val="en-US" w:eastAsia="en-US"/>
            </w:rPr>
          </w:pPr>
          <w:r>
            <w:rPr/>
            <w:t>6.6.6</w:t>
          </w:r>
          <w:r>
            <w:rPr>
              <w:rFonts w:cs="Calibri" w:ascii="Calibri" w:hAnsi="Calibri"/>
              <w:sz w:val="22"/>
              <w:szCs w:val="22"/>
              <w:lang w:val="en-US" w:eastAsia="en-US"/>
            </w:rPr>
            <w:tab/>
          </w:r>
          <w:r>
            <w:rPr/>
            <w:t>Evaluation</w:t>
            <w:tab/>
          </w:r>
          <w:hyperlink w:anchor="__RefHeading___Toc11146419">
            <w:r>
              <w:rPr>
                <w:rStyle w:val="IndexLink"/>
              </w:rPr>
              <w:t>81</w:t>
            </w:r>
          </w:hyperlink>
        </w:p>
        <w:p>
          <w:pPr>
            <w:pStyle w:val="Contents2"/>
            <w:rPr>
              <w:rFonts w:ascii="Calibri" w:hAnsi="Calibri" w:cs="Calibri"/>
              <w:sz w:val="22"/>
              <w:szCs w:val="22"/>
              <w:lang w:val="en-US" w:eastAsia="en-US"/>
            </w:rPr>
          </w:pPr>
          <w:r>
            <w:rPr/>
            <w:t>6.7</w:t>
          </w:r>
          <w:r>
            <w:rPr>
              <w:rFonts w:cs="Calibri" w:ascii="Calibri" w:hAnsi="Calibri"/>
              <w:sz w:val="22"/>
              <w:szCs w:val="22"/>
            </w:rPr>
            <w:tab/>
          </w:r>
          <w:r>
            <w:rPr/>
            <w:t>Solution</w:t>
          </w:r>
          <w:r>
            <w:rPr>
              <w:lang w:val="en-US" w:eastAsia="en-US"/>
            </w:rPr>
            <w:t xml:space="preserve"> 7</w:t>
          </w:r>
          <w:r>
            <w:rPr/>
            <w:t>: Small data frequent communication</w:t>
            <w:tab/>
          </w:r>
          <w:hyperlink w:anchor="__RefHeading___Toc11146420">
            <w:r>
              <w:rPr>
                <w:rStyle w:val="IndexLink"/>
              </w:rPr>
              <w:t>82</w:t>
            </w:r>
          </w:hyperlink>
        </w:p>
        <w:p>
          <w:pPr>
            <w:pStyle w:val="Contents3"/>
            <w:rPr>
              <w:rFonts w:ascii="Calibri" w:hAnsi="Calibri" w:cs="Calibri"/>
              <w:sz w:val="22"/>
              <w:szCs w:val="22"/>
              <w:lang w:val="en-US" w:eastAsia="en-US"/>
            </w:rPr>
          </w:pPr>
          <w:r>
            <w:rPr/>
            <w:t>6.7.1</w:t>
          </w:r>
          <w:r>
            <w:rPr>
              <w:rFonts w:cs="Calibri" w:ascii="Calibri" w:hAnsi="Calibri"/>
              <w:sz w:val="22"/>
              <w:szCs w:val="22"/>
              <w:lang w:val="en-US" w:eastAsia="en-US"/>
            </w:rPr>
            <w:tab/>
          </w:r>
          <w:r>
            <w:rPr/>
            <w:t>Introduction</w:t>
            <w:tab/>
          </w:r>
          <w:hyperlink w:anchor="__RefHeading___Toc11146421">
            <w:r>
              <w:rPr>
                <w:rStyle w:val="IndexLink"/>
              </w:rPr>
              <w:t>82</w:t>
            </w:r>
          </w:hyperlink>
        </w:p>
        <w:p>
          <w:pPr>
            <w:pStyle w:val="Contents3"/>
            <w:rPr>
              <w:rFonts w:ascii="Calibri" w:hAnsi="Calibri" w:cs="Calibri"/>
              <w:sz w:val="22"/>
              <w:szCs w:val="22"/>
              <w:lang w:val="en-US" w:eastAsia="en-US"/>
            </w:rPr>
          </w:pPr>
          <w:r>
            <w:rPr/>
            <w:t>6.7.2</w:t>
          </w:r>
          <w:r>
            <w:rPr>
              <w:rFonts w:cs="Calibri" w:ascii="Calibri" w:hAnsi="Calibri"/>
              <w:sz w:val="22"/>
              <w:szCs w:val="22"/>
              <w:lang w:val="en-US" w:eastAsia="en-US"/>
            </w:rPr>
            <w:tab/>
          </w:r>
          <w:r>
            <w:rPr/>
            <w:t>Functional Description</w:t>
            <w:tab/>
          </w:r>
          <w:hyperlink w:anchor="__RefHeading___Toc11146422">
            <w:r>
              <w:rPr>
                <w:rStyle w:val="IndexLink"/>
              </w:rPr>
              <w:t>82</w:t>
            </w:r>
          </w:hyperlink>
        </w:p>
        <w:p>
          <w:pPr>
            <w:pStyle w:val="Contents3"/>
            <w:rPr>
              <w:rFonts w:ascii="Calibri" w:hAnsi="Calibri" w:cs="Calibri"/>
              <w:sz w:val="22"/>
              <w:szCs w:val="22"/>
              <w:lang w:val="en-US" w:eastAsia="en-US"/>
            </w:rPr>
          </w:pPr>
          <w:r>
            <w:rPr/>
            <w:t>6.7.3</w:t>
          </w:r>
          <w:r>
            <w:rPr>
              <w:rFonts w:cs="Calibri" w:ascii="Calibri" w:hAnsi="Calibri"/>
              <w:sz w:val="22"/>
              <w:szCs w:val="22"/>
              <w:lang w:val="en-US" w:eastAsia="en-US"/>
            </w:rPr>
            <w:tab/>
          </w:r>
          <w:r>
            <w:rPr/>
            <w:t>Support of EPC interworking</w:t>
            <w:tab/>
          </w:r>
          <w:hyperlink w:anchor="__RefHeading___Toc11146423">
            <w:r>
              <w:rPr>
                <w:rStyle w:val="IndexLink"/>
              </w:rPr>
              <w:t>82</w:t>
            </w:r>
          </w:hyperlink>
        </w:p>
        <w:p>
          <w:pPr>
            <w:pStyle w:val="Contents3"/>
            <w:rPr>
              <w:rFonts w:ascii="Calibri" w:hAnsi="Calibri" w:cs="Calibri"/>
              <w:sz w:val="22"/>
              <w:szCs w:val="22"/>
              <w:lang w:val="en-US" w:eastAsia="en-US"/>
            </w:rPr>
          </w:pPr>
          <w:r>
            <w:rPr/>
            <w:t>6.7.4</w:t>
          </w:r>
          <w:r>
            <w:rPr>
              <w:rFonts w:cs="Calibri" w:ascii="Calibri" w:hAnsi="Calibri"/>
              <w:sz w:val="22"/>
              <w:szCs w:val="22"/>
              <w:lang w:val="en-US" w:eastAsia="en-US"/>
            </w:rPr>
            <w:tab/>
          </w:r>
          <w:r>
            <w:rPr/>
            <w:t>Procedures</w:t>
            <w:tab/>
          </w:r>
          <w:hyperlink w:anchor="__RefHeading___Toc11146424">
            <w:r>
              <w:rPr>
                <w:rStyle w:val="IndexLink"/>
              </w:rPr>
              <w:t>83</w:t>
            </w:r>
          </w:hyperlink>
        </w:p>
        <w:p>
          <w:pPr>
            <w:pStyle w:val="Contents4"/>
            <w:rPr>
              <w:rFonts w:ascii="Calibri" w:hAnsi="Calibri" w:cs="Calibri"/>
              <w:sz w:val="22"/>
              <w:szCs w:val="22"/>
              <w:lang w:val="en-US" w:eastAsia="en-US"/>
            </w:rPr>
          </w:pPr>
          <w:r>
            <w:rPr/>
            <w:t>6.7.4.1</w:t>
          </w:r>
          <w:r>
            <w:rPr>
              <w:rFonts w:cs="Calibri" w:ascii="Calibri" w:hAnsi="Calibri"/>
              <w:sz w:val="22"/>
              <w:szCs w:val="22"/>
              <w:lang w:val="en-US" w:eastAsia="en-US"/>
            </w:rPr>
            <w:tab/>
          </w:r>
          <w:r>
            <w:rPr/>
            <w:t>MO transmissions</w:t>
            <w:tab/>
          </w:r>
          <w:hyperlink w:anchor="__RefHeading___Toc11146425">
            <w:r>
              <w:rPr>
                <w:rStyle w:val="IndexLink"/>
              </w:rPr>
              <w:t>83</w:t>
            </w:r>
          </w:hyperlink>
        </w:p>
        <w:p>
          <w:pPr>
            <w:pStyle w:val="Contents5"/>
            <w:rPr>
              <w:rFonts w:ascii="Calibri" w:hAnsi="Calibri" w:cs="Calibri"/>
              <w:sz w:val="22"/>
              <w:szCs w:val="22"/>
              <w:lang w:val="en-US" w:eastAsia="en-US"/>
            </w:rPr>
          </w:pPr>
          <w:r>
            <w:rPr/>
            <w:t>6.7.4.1.0</w:t>
          </w:r>
          <w:r>
            <w:rPr>
              <w:rFonts w:cs="Calibri" w:ascii="Calibri" w:hAnsi="Calibri"/>
              <w:sz w:val="22"/>
              <w:szCs w:val="22"/>
              <w:lang w:val="en-US" w:eastAsia="en-US"/>
            </w:rPr>
            <w:tab/>
          </w:r>
          <w:r>
            <w:rPr/>
            <w:t>General</w:t>
            <w:tab/>
          </w:r>
          <w:hyperlink w:anchor="__RefHeading___Toc11146426">
            <w:r>
              <w:rPr>
                <w:rStyle w:val="IndexLink"/>
              </w:rPr>
              <w:t>83</w:t>
            </w:r>
          </w:hyperlink>
        </w:p>
        <w:p>
          <w:pPr>
            <w:pStyle w:val="Contents5"/>
            <w:rPr>
              <w:rFonts w:ascii="Calibri" w:hAnsi="Calibri" w:cs="Calibri"/>
              <w:sz w:val="22"/>
              <w:szCs w:val="22"/>
              <w:lang w:val="en-US" w:eastAsia="en-US"/>
            </w:rPr>
          </w:pPr>
          <w:r>
            <w:rPr/>
            <w:t>6.7.4.1.1</w:t>
          </w:r>
          <w:r>
            <w:rPr>
              <w:rFonts w:cs="Calibri" w:ascii="Calibri" w:hAnsi="Calibri"/>
              <w:sz w:val="22"/>
              <w:szCs w:val="22"/>
              <w:lang w:val="en-US" w:eastAsia="en-US"/>
            </w:rPr>
            <w:tab/>
          </w:r>
          <w:r>
            <w:rPr/>
            <w:t>MO transmission with RRC Inactive</w:t>
            <w:tab/>
          </w:r>
          <w:hyperlink w:anchor="__RefHeading___Toc11146427">
            <w:r>
              <w:rPr>
                <w:rStyle w:val="IndexLink"/>
              </w:rPr>
              <w:t>83</w:t>
            </w:r>
          </w:hyperlink>
        </w:p>
        <w:p>
          <w:pPr>
            <w:pStyle w:val="Contents5"/>
            <w:rPr>
              <w:rFonts w:ascii="Calibri" w:hAnsi="Calibri" w:cs="Calibri"/>
              <w:sz w:val="22"/>
              <w:szCs w:val="22"/>
              <w:lang w:val="en-US" w:eastAsia="en-US"/>
            </w:rPr>
          </w:pPr>
          <w:r>
            <w:rPr/>
            <w:t>6.7.4.1.2</w:t>
          </w:r>
          <w:r>
            <w:rPr>
              <w:rFonts w:cs="Calibri" w:ascii="Calibri" w:hAnsi="Calibri"/>
              <w:sz w:val="22"/>
              <w:szCs w:val="22"/>
              <w:lang w:val="en-US" w:eastAsia="en-US"/>
            </w:rPr>
            <w:tab/>
          </w:r>
          <w:r>
            <w:rPr/>
            <w:t>MO transmission with Early Data Transmission and RRC Inactive</w:t>
            <w:tab/>
          </w:r>
          <w:hyperlink w:anchor="__RefHeading___Toc11146428">
            <w:r>
              <w:rPr>
                <w:rStyle w:val="IndexLink"/>
              </w:rPr>
              <w:t>84</w:t>
            </w:r>
          </w:hyperlink>
        </w:p>
        <w:p>
          <w:pPr>
            <w:pStyle w:val="Contents4"/>
            <w:rPr>
              <w:rFonts w:ascii="Calibri" w:hAnsi="Calibri" w:cs="Calibri"/>
              <w:sz w:val="22"/>
              <w:szCs w:val="22"/>
              <w:lang w:val="en-US" w:eastAsia="en-US"/>
            </w:rPr>
          </w:pPr>
          <w:r>
            <w:rPr/>
            <w:t>6.7.4.2</w:t>
          </w:r>
          <w:r>
            <w:rPr>
              <w:rFonts w:cs="Calibri" w:ascii="Calibri" w:hAnsi="Calibri"/>
              <w:sz w:val="22"/>
              <w:szCs w:val="22"/>
              <w:lang w:val="en-US" w:eastAsia="en-US"/>
            </w:rPr>
            <w:tab/>
          </w:r>
          <w:r>
            <w:rPr/>
            <w:t>MT transmissions</w:t>
            <w:tab/>
          </w:r>
          <w:hyperlink w:anchor="__RefHeading___Toc11146429">
            <w:r>
              <w:rPr>
                <w:rStyle w:val="IndexLink"/>
              </w:rPr>
              <w:t>86</w:t>
            </w:r>
          </w:hyperlink>
        </w:p>
        <w:p>
          <w:pPr>
            <w:pStyle w:val="Contents5"/>
            <w:rPr>
              <w:rFonts w:ascii="Calibri" w:hAnsi="Calibri" w:cs="Calibri"/>
              <w:sz w:val="22"/>
              <w:szCs w:val="22"/>
              <w:lang w:val="en-US" w:eastAsia="en-US"/>
            </w:rPr>
          </w:pPr>
          <w:r>
            <w:rPr/>
            <w:t>6.7.4.2.0</w:t>
          </w:r>
          <w:r>
            <w:rPr>
              <w:rFonts w:cs="Calibri" w:ascii="Calibri" w:hAnsi="Calibri"/>
              <w:sz w:val="22"/>
              <w:szCs w:val="22"/>
              <w:lang w:val="en-US" w:eastAsia="en-US"/>
            </w:rPr>
            <w:tab/>
          </w:r>
          <w:r>
            <w:rPr/>
            <w:t>General</w:t>
            <w:tab/>
          </w:r>
          <w:hyperlink w:anchor="__RefHeading___Toc11146430">
            <w:r>
              <w:rPr>
                <w:rStyle w:val="IndexLink"/>
              </w:rPr>
              <w:t>86</w:t>
            </w:r>
          </w:hyperlink>
        </w:p>
        <w:p>
          <w:pPr>
            <w:pStyle w:val="Contents5"/>
            <w:rPr>
              <w:rFonts w:ascii="Calibri" w:hAnsi="Calibri" w:cs="Calibri"/>
              <w:sz w:val="22"/>
              <w:szCs w:val="22"/>
              <w:lang w:val="en-US" w:eastAsia="en-US"/>
            </w:rPr>
          </w:pPr>
          <w:r>
            <w:rPr/>
            <w:t>6.7.4.2.1</w:t>
          </w:r>
          <w:r>
            <w:rPr>
              <w:rFonts w:cs="Calibri" w:ascii="Calibri" w:hAnsi="Calibri"/>
              <w:sz w:val="22"/>
              <w:szCs w:val="22"/>
              <w:lang w:val="en-US" w:eastAsia="en-US"/>
            </w:rPr>
            <w:tab/>
          </w:r>
          <w:r>
            <w:rPr/>
            <w:t>MT transmission with CN extended buffering at RRC Inactive</w:t>
            <w:tab/>
          </w:r>
          <w:hyperlink w:anchor="__RefHeading___Toc11146431">
            <w:r>
              <w:rPr>
                <w:rStyle w:val="IndexLink"/>
              </w:rPr>
              <w:t>86</w:t>
            </w:r>
          </w:hyperlink>
        </w:p>
        <w:p>
          <w:pPr>
            <w:pStyle w:val="Contents5"/>
            <w:rPr>
              <w:rFonts w:ascii="Calibri" w:hAnsi="Calibri" w:cs="Calibri"/>
              <w:sz w:val="22"/>
              <w:szCs w:val="22"/>
              <w:lang w:val="en-US" w:eastAsia="en-US"/>
            </w:rPr>
          </w:pPr>
          <w:r>
            <w:rPr/>
            <w:t>6.7.4.2.2</w:t>
          </w:r>
          <w:r>
            <w:rPr>
              <w:rFonts w:cs="Calibri" w:ascii="Calibri" w:hAnsi="Calibri"/>
              <w:sz w:val="22"/>
              <w:szCs w:val="22"/>
              <w:lang w:val="en-US" w:eastAsia="en-US"/>
            </w:rPr>
            <w:tab/>
          </w:r>
          <w:r>
            <w:rPr/>
            <w:t>MT transmission with RAN buffering at RRC Inactive</w:t>
            <w:tab/>
          </w:r>
          <w:hyperlink w:anchor="__RefHeading___Toc11146432">
            <w:r>
              <w:rPr>
                <w:rStyle w:val="IndexLink"/>
              </w:rPr>
              <w:t>87</w:t>
            </w:r>
          </w:hyperlink>
        </w:p>
        <w:p>
          <w:pPr>
            <w:pStyle w:val="Contents3"/>
            <w:rPr>
              <w:rFonts w:ascii="Calibri" w:hAnsi="Calibri" w:cs="Calibri"/>
              <w:sz w:val="22"/>
              <w:szCs w:val="22"/>
              <w:lang w:val="en-US" w:eastAsia="en-US"/>
            </w:rPr>
          </w:pPr>
          <w:r>
            <w:rPr/>
            <w:t>6.7.5</w:t>
          </w:r>
          <w:r>
            <w:rPr>
              <w:rFonts w:cs="Calibri" w:ascii="Calibri" w:hAnsi="Calibri"/>
              <w:sz w:val="22"/>
              <w:szCs w:val="22"/>
              <w:lang w:val="en-US" w:eastAsia="en-US"/>
            </w:rPr>
            <w:tab/>
          </w:r>
          <w:r>
            <w:rPr/>
            <w:t>Impacts on existing entities and interfaces</w:t>
            <w:tab/>
          </w:r>
          <w:hyperlink w:anchor="__RefHeading___Toc11146433">
            <w:r>
              <w:rPr>
                <w:rStyle w:val="IndexLink"/>
              </w:rPr>
              <w:t>87</w:t>
            </w:r>
          </w:hyperlink>
        </w:p>
        <w:p>
          <w:pPr>
            <w:pStyle w:val="Contents3"/>
            <w:rPr>
              <w:rFonts w:ascii="Calibri" w:hAnsi="Calibri" w:cs="Calibri"/>
              <w:sz w:val="22"/>
              <w:szCs w:val="22"/>
              <w:lang w:val="en-US" w:eastAsia="en-US"/>
            </w:rPr>
          </w:pPr>
          <w:r>
            <w:rPr/>
            <w:t>6.7.6</w:t>
          </w:r>
          <w:r>
            <w:rPr>
              <w:rFonts w:cs="Calibri" w:ascii="Calibri" w:hAnsi="Calibri"/>
              <w:sz w:val="22"/>
              <w:szCs w:val="22"/>
              <w:lang w:val="en-US" w:eastAsia="en-US"/>
            </w:rPr>
            <w:tab/>
          </w:r>
          <w:r>
            <w:rPr/>
            <w:t>Evaluation</w:t>
            <w:tab/>
          </w:r>
          <w:hyperlink w:anchor="__RefHeading___Toc11146434">
            <w:r>
              <w:rPr>
                <w:rStyle w:val="IndexLink"/>
              </w:rPr>
              <w:t>88</w:t>
            </w:r>
          </w:hyperlink>
        </w:p>
        <w:p>
          <w:pPr>
            <w:pStyle w:val="Contents2"/>
            <w:rPr>
              <w:rFonts w:ascii="Calibri" w:hAnsi="Calibri" w:cs="Calibri"/>
              <w:sz w:val="22"/>
              <w:szCs w:val="22"/>
              <w:lang w:val="en-US" w:eastAsia="en-US"/>
            </w:rPr>
          </w:pPr>
          <w:r>
            <w:rPr/>
            <w:t>6.8</w:t>
          </w:r>
          <w:r>
            <w:rPr>
              <w:rFonts w:cs="Calibri" w:ascii="Calibri" w:hAnsi="Calibri"/>
              <w:sz w:val="22"/>
              <w:szCs w:val="22"/>
            </w:rPr>
            <w:tab/>
          </w:r>
          <w:r>
            <w:rPr>
              <w:lang w:val="en-US" w:eastAsia="en-US"/>
            </w:rPr>
            <w:t>Solution 8: Enhancing MICO for Mobile terminated data/signaling</w:t>
          </w:r>
          <w:r>
            <w:rPr/>
            <w:tab/>
          </w:r>
          <w:hyperlink w:anchor="__RefHeading___Toc11146435">
            <w:r>
              <w:rPr>
                <w:rStyle w:val="IndexLink"/>
              </w:rPr>
              <w:t>88</w:t>
            </w:r>
          </w:hyperlink>
        </w:p>
        <w:p>
          <w:pPr>
            <w:pStyle w:val="Contents3"/>
            <w:rPr>
              <w:rFonts w:ascii="Calibri" w:hAnsi="Calibri" w:cs="Calibri"/>
              <w:sz w:val="22"/>
              <w:szCs w:val="22"/>
              <w:lang w:val="en-US" w:eastAsia="en-US"/>
            </w:rPr>
          </w:pPr>
          <w:r>
            <w:rPr/>
            <w:t>6.8.1</w:t>
          </w:r>
          <w:r>
            <w:rPr>
              <w:rFonts w:cs="Calibri" w:ascii="Calibri" w:hAnsi="Calibri"/>
              <w:sz w:val="22"/>
              <w:szCs w:val="22"/>
              <w:lang w:val="en-US" w:eastAsia="en-US"/>
            </w:rPr>
            <w:tab/>
          </w:r>
          <w:r>
            <w:rPr>
              <w:lang w:val="en-US" w:eastAsia="en-US"/>
            </w:rPr>
            <w:t>Introduction</w:t>
          </w:r>
          <w:r>
            <w:rPr/>
            <w:tab/>
          </w:r>
          <w:hyperlink w:anchor="__RefHeading___Toc11146436">
            <w:r>
              <w:rPr>
                <w:rStyle w:val="IndexLink"/>
              </w:rPr>
              <w:t>88</w:t>
            </w:r>
          </w:hyperlink>
        </w:p>
        <w:p>
          <w:pPr>
            <w:pStyle w:val="Contents4"/>
            <w:rPr>
              <w:rFonts w:ascii="Calibri" w:hAnsi="Calibri" w:cs="Calibri"/>
              <w:sz w:val="22"/>
              <w:szCs w:val="22"/>
              <w:lang w:val="en-US" w:eastAsia="en-US"/>
            </w:rPr>
          </w:pPr>
          <w:r>
            <w:rPr/>
            <w:t>6.8.1.1</w:t>
          </w:r>
          <w:r>
            <w:rPr>
              <w:rFonts w:cs="Calibri" w:ascii="Calibri" w:hAnsi="Calibri"/>
              <w:sz w:val="22"/>
              <w:szCs w:val="22"/>
              <w:lang w:val="en-US" w:eastAsia="en-US"/>
            </w:rPr>
            <w:tab/>
          </w:r>
          <w:r>
            <w:rPr>
              <w:lang w:val="en-US" w:eastAsia="en-US"/>
            </w:rPr>
            <w:t>General</w:t>
          </w:r>
          <w:r>
            <w:rPr/>
            <w:tab/>
          </w:r>
          <w:hyperlink w:anchor="__RefHeading___Toc11146437">
            <w:r>
              <w:rPr>
                <w:rStyle w:val="IndexLink"/>
              </w:rPr>
              <w:t>88</w:t>
            </w:r>
          </w:hyperlink>
        </w:p>
        <w:p>
          <w:pPr>
            <w:pStyle w:val="Contents3"/>
            <w:rPr>
              <w:rFonts w:ascii="Calibri" w:hAnsi="Calibri" w:cs="Calibri"/>
              <w:sz w:val="22"/>
              <w:szCs w:val="22"/>
              <w:lang w:val="en-US" w:eastAsia="en-US"/>
            </w:rPr>
          </w:pPr>
          <w:r>
            <w:rPr/>
            <w:t>6.8.2</w:t>
          </w:r>
          <w:r>
            <w:rPr>
              <w:rFonts w:cs="Calibri" w:ascii="Calibri" w:hAnsi="Calibri"/>
              <w:sz w:val="22"/>
              <w:szCs w:val="22"/>
              <w:lang w:val="en-US" w:eastAsia="en-US"/>
            </w:rPr>
            <w:tab/>
          </w:r>
          <w:r>
            <w:rPr>
              <w:lang w:val="en-US" w:eastAsia="en-US"/>
            </w:rPr>
            <w:t>Functional Description</w:t>
          </w:r>
          <w:r>
            <w:rPr/>
            <w:tab/>
          </w:r>
          <w:hyperlink w:anchor="__RefHeading___Toc11146438">
            <w:r>
              <w:rPr>
                <w:rStyle w:val="IndexLink"/>
              </w:rPr>
              <w:t>88</w:t>
            </w:r>
          </w:hyperlink>
        </w:p>
        <w:p>
          <w:pPr>
            <w:pStyle w:val="Contents3"/>
            <w:rPr>
              <w:rFonts w:ascii="Calibri" w:hAnsi="Calibri" w:cs="Calibri"/>
              <w:sz w:val="22"/>
              <w:szCs w:val="22"/>
              <w:lang w:val="en-US" w:eastAsia="en-US"/>
            </w:rPr>
          </w:pPr>
          <w:r>
            <w:rPr/>
            <w:t>6.8.3</w:t>
          </w:r>
          <w:r>
            <w:rPr>
              <w:rFonts w:cs="Calibri" w:ascii="Calibri" w:hAnsi="Calibri"/>
              <w:sz w:val="22"/>
              <w:szCs w:val="22"/>
              <w:lang w:val="en-US" w:eastAsia="en-US"/>
            </w:rPr>
            <w:tab/>
          </w:r>
          <w:r>
            <w:rPr>
              <w:lang w:val="en-US" w:eastAsia="en-US"/>
            </w:rPr>
            <w:t>Support of EPC interworking</w:t>
          </w:r>
          <w:r>
            <w:rPr/>
            <w:tab/>
          </w:r>
          <w:hyperlink w:anchor="__RefHeading___Toc11146439">
            <w:r>
              <w:rPr>
                <w:rStyle w:val="IndexLink"/>
              </w:rPr>
              <w:t>89</w:t>
            </w:r>
          </w:hyperlink>
        </w:p>
        <w:p>
          <w:pPr>
            <w:pStyle w:val="Contents3"/>
            <w:rPr>
              <w:rFonts w:ascii="Calibri" w:hAnsi="Calibri" w:cs="Calibri"/>
              <w:sz w:val="22"/>
              <w:szCs w:val="22"/>
              <w:lang w:val="en-US" w:eastAsia="en-US"/>
            </w:rPr>
          </w:pPr>
          <w:r>
            <w:rPr/>
            <w:t>6.8.4</w:t>
          </w:r>
          <w:r>
            <w:rPr>
              <w:rFonts w:cs="Calibri" w:ascii="Calibri" w:hAnsi="Calibri"/>
              <w:sz w:val="22"/>
              <w:szCs w:val="22"/>
              <w:lang w:val="en-US" w:eastAsia="en-US"/>
            </w:rPr>
            <w:tab/>
          </w:r>
          <w:r>
            <w:rPr>
              <w:lang w:val="en-US" w:eastAsia="en-US"/>
            </w:rPr>
            <w:t>Procedures</w:t>
          </w:r>
          <w:r>
            <w:rPr/>
            <w:tab/>
          </w:r>
          <w:hyperlink w:anchor="__RefHeading___Toc11146440">
            <w:r>
              <w:rPr>
                <w:rStyle w:val="IndexLink"/>
              </w:rPr>
              <w:t>89</w:t>
            </w:r>
          </w:hyperlink>
        </w:p>
        <w:p>
          <w:pPr>
            <w:pStyle w:val="Contents3"/>
            <w:rPr>
              <w:rFonts w:ascii="Calibri" w:hAnsi="Calibri" w:cs="Calibri"/>
              <w:sz w:val="22"/>
              <w:szCs w:val="22"/>
              <w:lang w:val="en-US" w:eastAsia="en-US"/>
            </w:rPr>
          </w:pPr>
          <w:r>
            <w:rPr/>
            <w:t>6.8.5</w:t>
          </w:r>
          <w:r>
            <w:rPr>
              <w:rFonts w:cs="Calibri" w:ascii="Calibri" w:hAnsi="Calibri"/>
              <w:sz w:val="22"/>
              <w:szCs w:val="22"/>
              <w:lang w:val="en-US" w:eastAsia="en-US"/>
            </w:rPr>
            <w:tab/>
          </w:r>
          <w:r>
            <w:rPr>
              <w:lang w:val="en-US" w:eastAsia="en-US"/>
            </w:rPr>
            <w:t>Impacts on existing entities and interfaces</w:t>
          </w:r>
          <w:r>
            <w:rPr/>
            <w:tab/>
          </w:r>
          <w:hyperlink w:anchor="__RefHeading___Toc11146441">
            <w:r>
              <w:rPr>
                <w:rStyle w:val="IndexLink"/>
              </w:rPr>
              <w:t>89</w:t>
            </w:r>
          </w:hyperlink>
        </w:p>
        <w:p>
          <w:pPr>
            <w:pStyle w:val="Contents3"/>
            <w:rPr>
              <w:rFonts w:ascii="Calibri" w:hAnsi="Calibri" w:cs="Calibri"/>
              <w:sz w:val="22"/>
              <w:szCs w:val="22"/>
              <w:lang w:val="en-US" w:eastAsia="en-US"/>
            </w:rPr>
          </w:pPr>
          <w:r>
            <w:rPr/>
            <w:t>6.8.6</w:t>
          </w:r>
          <w:r>
            <w:rPr>
              <w:rFonts w:cs="Calibri" w:ascii="Calibri" w:hAnsi="Calibri"/>
              <w:sz w:val="22"/>
              <w:szCs w:val="22"/>
              <w:lang w:val="en-US" w:eastAsia="en-US"/>
            </w:rPr>
            <w:tab/>
          </w:r>
          <w:r>
            <w:rPr>
              <w:lang w:val="en-US" w:eastAsia="en-US"/>
            </w:rPr>
            <w:t>Evaluation</w:t>
          </w:r>
          <w:r>
            <w:rPr/>
            <w:tab/>
          </w:r>
          <w:hyperlink w:anchor="__RefHeading___Toc11146442">
            <w:r>
              <w:rPr>
                <w:rStyle w:val="IndexLink"/>
              </w:rPr>
              <w:t>89</w:t>
            </w:r>
          </w:hyperlink>
        </w:p>
        <w:p>
          <w:pPr>
            <w:pStyle w:val="Contents2"/>
            <w:rPr>
              <w:rFonts w:ascii="Calibri" w:hAnsi="Calibri" w:cs="Calibri"/>
              <w:sz w:val="22"/>
              <w:szCs w:val="22"/>
              <w:lang w:val="en-US" w:eastAsia="en-US"/>
            </w:rPr>
          </w:pPr>
          <w:r>
            <w:rPr/>
            <w:t>6.9</w:t>
          </w:r>
          <w:r>
            <w:rPr>
              <w:rFonts w:cs="Calibri" w:ascii="Calibri" w:hAnsi="Calibri"/>
              <w:sz w:val="22"/>
              <w:szCs w:val="22"/>
            </w:rPr>
            <w:tab/>
          </w:r>
          <w:r>
            <w:rPr/>
            <w:t>Solution</w:t>
          </w:r>
          <w:r>
            <w:rPr>
              <w:lang w:val="en-US" w:eastAsia="en-US"/>
            </w:rPr>
            <w:t xml:space="preserve"> 9</w:t>
          </w:r>
          <w:r>
            <w:rPr/>
            <w:t>: Enhanced MICO mode with Active Time</w:t>
            <w:tab/>
          </w:r>
          <w:hyperlink w:anchor="__RefHeading___Toc11146443">
            <w:r>
              <w:rPr>
                <w:rStyle w:val="IndexLink"/>
              </w:rPr>
              <w:t>90</w:t>
            </w:r>
          </w:hyperlink>
        </w:p>
        <w:p>
          <w:pPr>
            <w:pStyle w:val="Contents3"/>
            <w:rPr>
              <w:rFonts w:ascii="Calibri" w:hAnsi="Calibri" w:cs="Calibri"/>
              <w:sz w:val="22"/>
              <w:szCs w:val="22"/>
              <w:lang w:val="en-US" w:eastAsia="en-US"/>
            </w:rPr>
          </w:pPr>
          <w:r>
            <w:rPr/>
            <w:t>6.9.1</w:t>
          </w:r>
          <w:r>
            <w:rPr>
              <w:rFonts w:cs="Calibri" w:ascii="Calibri" w:hAnsi="Calibri"/>
              <w:sz w:val="22"/>
              <w:szCs w:val="22"/>
              <w:lang w:val="en-US" w:eastAsia="en-US"/>
            </w:rPr>
            <w:tab/>
          </w:r>
          <w:r>
            <w:rPr/>
            <w:t>Introduction</w:t>
            <w:tab/>
          </w:r>
          <w:hyperlink w:anchor="__RefHeading___Toc11146444">
            <w:r>
              <w:rPr>
                <w:rStyle w:val="IndexLink"/>
              </w:rPr>
              <w:t>90</w:t>
            </w:r>
          </w:hyperlink>
        </w:p>
        <w:p>
          <w:pPr>
            <w:pStyle w:val="Contents3"/>
            <w:rPr>
              <w:rFonts w:ascii="Calibri" w:hAnsi="Calibri" w:cs="Calibri"/>
              <w:sz w:val="22"/>
              <w:szCs w:val="22"/>
              <w:lang w:val="en-US" w:eastAsia="en-US"/>
            </w:rPr>
          </w:pPr>
          <w:r>
            <w:rPr/>
            <w:t>6.9.2</w:t>
          </w:r>
          <w:r>
            <w:rPr>
              <w:rFonts w:cs="Calibri" w:ascii="Calibri" w:hAnsi="Calibri"/>
              <w:sz w:val="22"/>
              <w:szCs w:val="22"/>
              <w:lang w:val="en-US" w:eastAsia="en-US"/>
            </w:rPr>
            <w:tab/>
          </w:r>
          <w:r>
            <w:rPr/>
            <w:t>Functional Description</w:t>
            <w:tab/>
          </w:r>
          <w:hyperlink w:anchor="__RefHeading___Toc11146445">
            <w:r>
              <w:rPr>
                <w:rStyle w:val="IndexLink"/>
              </w:rPr>
              <w:t>90</w:t>
            </w:r>
          </w:hyperlink>
        </w:p>
        <w:p>
          <w:pPr>
            <w:pStyle w:val="Contents3"/>
            <w:rPr>
              <w:rFonts w:ascii="Calibri" w:hAnsi="Calibri" w:cs="Calibri"/>
              <w:sz w:val="22"/>
              <w:szCs w:val="22"/>
              <w:lang w:val="en-US" w:eastAsia="en-US"/>
            </w:rPr>
          </w:pPr>
          <w:r>
            <w:rPr/>
            <w:t>6.9.3</w:t>
          </w:r>
          <w:r>
            <w:rPr>
              <w:rFonts w:cs="Calibri" w:ascii="Calibri" w:hAnsi="Calibri"/>
              <w:sz w:val="22"/>
              <w:szCs w:val="22"/>
              <w:lang w:val="en-US" w:eastAsia="en-US"/>
            </w:rPr>
            <w:tab/>
          </w:r>
          <w:r>
            <w:rPr/>
            <w:t>Support of interworking</w:t>
            <w:tab/>
          </w:r>
          <w:hyperlink w:anchor="__RefHeading___Toc11146446">
            <w:r>
              <w:rPr>
                <w:rStyle w:val="IndexLink"/>
              </w:rPr>
              <w:t>91</w:t>
            </w:r>
          </w:hyperlink>
        </w:p>
        <w:p>
          <w:pPr>
            <w:pStyle w:val="Contents3"/>
            <w:rPr>
              <w:rFonts w:ascii="Calibri" w:hAnsi="Calibri" w:cs="Calibri"/>
              <w:sz w:val="22"/>
              <w:szCs w:val="22"/>
              <w:lang w:val="en-US" w:eastAsia="en-US"/>
            </w:rPr>
          </w:pPr>
          <w:r>
            <w:rPr/>
            <w:t>6.9.4</w:t>
          </w:r>
          <w:r>
            <w:rPr>
              <w:rFonts w:cs="Calibri" w:ascii="Calibri" w:hAnsi="Calibri"/>
              <w:sz w:val="22"/>
              <w:szCs w:val="22"/>
              <w:lang w:val="en-US" w:eastAsia="en-US"/>
            </w:rPr>
            <w:tab/>
          </w:r>
          <w:r>
            <w:rPr/>
            <w:t>Procedures</w:t>
            <w:tab/>
          </w:r>
          <w:hyperlink w:anchor="__RefHeading___Toc11146447">
            <w:r>
              <w:rPr>
                <w:rStyle w:val="IndexLink"/>
              </w:rPr>
              <w:t>91</w:t>
            </w:r>
          </w:hyperlink>
        </w:p>
        <w:p>
          <w:pPr>
            <w:pStyle w:val="Contents3"/>
            <w:rPr>
              <w:rFonts w:ascii="Calibri" w:hAnsi="Calibri" w:cs="Calibri"/>
              <w:sz w:val="22"/>
              <w:szCs w:val="22"/>
              <w:lang w:val="en-US" w:eastAsia="en-US"/>
            </w:rPr>
          </w:pPr>
          <w:r>
            <w:rPr/>
            <w:t>6.9.5</w:t>
          </w:r>
          <w:r>
            <w:rPr>
              <w:rFonts w:cs="Calibri" w:ascii="Calibri" w:hAnsi="Calibri"/>
              <w:sz w:val="22"/>
              <w:szCs w:val="22"/>
              <w:lang w:val="en-US" w:eastAsia="en-US"/>
            </w:rPr>
            <w:tab/>
          </w:r>
          <w:r>
            <w:rPr/>
            <w:t>Impacts on existing entities and interfaces</w:t>
            <w:tab/>
          </w:r>
          <w:hyperlink w:anchor="__RefHeading___Toc11146448">
            <w:r>
              <w:rPr>
                <w:rStyle w:val="IndexLink"/>
              </w:rPr>
              <w:t>91</w:t>
            </w:r>
          </w:hyperlink>
        </w:p>
        <w:p>
          <w:pPr>
            <w:pStyle w:val="Contents3"/>
            <w:rPr>
              <w:rFonts w:ascii="Calibri" w:hAnsi="Calibri" w:cs="Calibri"/>
              <w:sz w:val="22"/>
              <w:szCs w:val="22"/>
              <w:lang w:val="en-US" w:eastAsia="en-US"/>
            </w:rPr>
          </w:pPr>
          <w:r>
            <w:rPr/>
            <w:t>6.9.6</w:t>
          </w:r>
          <w:r>
            <w:rPr>
              <w:rFonts w:cs="Calibri" w:ascii="Calibri" w:hAnsi="Calibri"/>
              <w:sz w:val="22"/>
              <w:szCs w:val="22"/>
              <w:lang w:val="en-US" w:eastAsia="en-US"/>
            </w:rPr>
            <w:tab/>
          </w:r>
          <w:r>
            <w:rPr/>
            <w:t>Evaluation</w:t>
            <w:tab/>
          </w:r>
          <w:hyperlink w:anchor="__RefHeading___Toc11146449">
            <w:r>
              <w:rPr>
                <w:rStyle w:val="IndexLink"/>
              </w:rPr>
              <w:t>92</w:t>
            </w:r>
          </w:hyperlink>
        </w:p>
        <w:p>
          <w:pPr>
            <w:pStyle w:val="Contents2"/>
            <w:rPr>
              <w:rFonts w:ascii="Calibri" w:hAnsi="Calibri" w:cs="Calibri"/>
              <w:sz w:val="22"/>
              <w:szCs w:val="22"/>
              <w:lang w:val="en-US" w:eastAsia="en-US"/>
            </w:rPr>
          </w:pPr>
          <w:r>
            <w:rPr/>
            <w:t>6.10</w:t>
          </w:r>
          <w:r>
            <w:rPr>
              <w:rFonts w:cs="Calibri" w:ascii="Calibri" w:hAnsi="Calibri"/>
              <w:sz w:val="22"/>
              <w:szCs w:val="22"/>
            </w:rPr>
            <w:tab/>
          </w:r>
          <w:r>
            <w:rPr/>
            <w:t>Solution</w:t>
          </w:r>
          <w:r>
            <w:rPr>
              <w:lang w:val="en-US" w:eastAsia="en-US"/>
            </w:rPr>
            <w:t xml:space="preserve"> 10</w:t>
          </w:r>
          <w:r>
            <w:rPr/>
            <w:t xml:space="preserve">: Solution </w:t>
          </w:r>
          <w:r>
            <w:rPr>
              <w:lang w:val="en-US" w:eastAsia="en-US"/>
            </w:rPr>
            <w:t>for supporting</w:t>
          </w:r>
          <w:r>
            <w:rPr/>
            <w:t xml:space="preserve"> High </w:t>
          </w:r>
          <w:r>
            <w:rPr>
              <w:lang w:val="en-US" w:eastAsia="en-US"/>
            </w:rPr>
            <w:t>L</w:t>
          </w:r>
          <w:r>
            <w:rPr/>
            <w:t xml:space="preserve">atency </w:t>
          </w:r>
          <w:r>
            <w:rPr>
              <w:lang w:val="en-US" w:eastAsia="en-US"/>
            </w:rPr>
            <w:t>C</w:t>
          </w:r>
          <w:r>
            <w:rPr/>
            <w:t>ommunication</w:t>
            <w:tab/>
          </w:r>
          <w:hyperlink w:anchor="__RefHeading___Toc11146450">
            <w:r>
              <w:rPr>
                <w:rStyle w:val="IndexLink"/>
              </w:rPr>
              <w:t>92</w:t>
            </w:r>
          </w:hyperlink>
        </w:p>
        <w:p>
          <w:pPr>
            <w:pStyle w:val="Contents3"/>
            <w:rPr>
              <w:rFonts w:ascii="Calibri" w:hAnsi="Calibri" w:cs="Calibri"/>
              <w:sz w:val="22"/>
              <w:szCs w:val="22"/>
              <w:lang w:val="en-US" w:eastAsia="en-US"/>
            </w:rPr>
          </w:pPr>
          <w:r>
            <w:rPr/>
            <w:t>6.10.1</w:t>
          </w:r>
          <w:r>
            <w:rPr>
              <w:rFonts w:cs="Calibri" w:ascii="Calibri" w:hAnsi="Calibri"/>
              <w:sz w:val="22"/>
              <w:szCs w:val="22"/>
              <w:lang w:val="en-US" w:eastAsia="en-US"/>
            </w:rPr>
            <w:tab/>
          </w:r>
          <w:r>
            <w:rPr/>
            <w:t>Introduction</w:t>
            <w:tab/>
          </w:r>
          <w:hyperlink w:anchor="__RefHeading___Toc11146451">
            <w:r>
              <w:rPr>
                <w:rStyle w:val="IndexLink"/>
              </w:rPr>
              <w:t>92</w:t>
            </w:r>
          </w:hyperlink>
        </w:p>
        <w:p>
          <w:pPr>
            <w:pStyle w:val="Contents3"/>
            <w:rPr>
              <w:rFonts w:ascii="Calibri" w:hAnsi="Calibri" w:cs="Calibri"/>
              <w:sz w:val="22"/>
              <w:szCs w:val="22"/>
              <w:lang w:val="en-US" w:eastAsia="en-US"/>
            </w:rPr>
          </w:pPr>
          <w:r>
            <w:rPr/>
            <w:t>6.10.2</w:t>
          </w:r>
          <w:r>
            <w:rPr>
              <w:rFonts w:cs="Calibri" w:ascii="Calibri" w:hAnsi="Calibri"/>
              <w:sz w:val="22"/>
              <w:szCs w:val="22"/>
              <w:lang w:val="en-US" w:eastAsia="en-US"/>
            </w:rPr>
            <w:tab/>
          </w:r>
          <w:r>
            <w:rPr/>
            <w:t>Functional Description</w:t>
            <w:tab/>
          </w:r>
          <w:hyperlink w:anchor="__RefHeading___Toc11146452">
            <w:r>
              <w:rPr>
                <w:rStyle w:val="IndexLink"/>
              </w:rPr>
              <w:t>92</w:t>
            </w:r>
          </w:hyperlink>
        </w:p>
        <w:p>
          <w:pPr>
            <w:pStyle w:val="Contents3"/>
            <w:rPr>
              <w:rFonts w:ascii="Calibri" w:hAnsi="Calibri" w:cs="Calibri"/>
              <w:sz w:val="22"/>
              <w:szCs w:val="22"/>
              <w:lang w:val="en-US" w:eastAsia="en-US"/>
            </w:rPr>
          </w:pPr>
          <w:r>
            <w:rPr/>
            <w:t>6.10.3</w:t>
          </w:r>
          <w:r>
            <w:rPr>
              <w:rFonts w:cs="Calibri" w:ascii="Calibri" w:hAnsi="Calibri"/>
              <w:sz w:val="22"/>
              <w:szCs w:val="22"/>
              <w:lang w:val="en-US" w:eastAsia="en-US"/>
            </w:rPr>
            <w:tab/>
          </w:r>
          <w:r>
            <w:rPr/>
            <w:t>Support of interworking</w:t>
            <w:tab/>
          </w:r>
          <w:hyperlink w:anchor="__RefHeading___Toc11146453">
            <w:r>
              <w:rPr>
                <w:rStyle w:val="IndexLink"/>
              </w:rPr>
              <w:t>92</w:t>
            </w:r>
          </w:hyperlink>
        </w:p>
        <w:p>
          <w:pPr>
            <w:pStyle w:val="Contents3"/>
            <w:rPr>
              <w:rFonts w:ascii="Calibri" w:hAnsi="Calibri" w:cs="Calibri"/>
              <w:sz w:val="22"/>
              <w:szCs w:val="22"/>
              <w:lang w:val="en-US" w:eastAsia="en-US"/>
            </w:rPr>
          </w:pPr>
          <w:r>
            <w:rPr/>
            <w:t>6.10.4</w:t>
          </w:r>
          <w:r>
            <w:rPr>
              <w:rFonts w:cs="Calibri" w:ascii="Calibri" w:hAnsi="Calibri"/>
              <w:sz w:val="22"/>
              <w:szCs w:val="22"/>
              <w:lang w:val="en-US" w:eastAsia="en-US"/>
            </w:rPr>
            <w:tab/>
          </w:r>
          <w:r>
            <w:rPr/>
            <w:t>Procedures</w:t>
            <w:tab/>
          </w:r>
          <w:hyperlink w:anchor="__RefHeading___Toc11146454">
            <w:r>
              <w:rPr>
                <w:rStyle w:val="IndexLink"/>
              </w:rPr>
              <w:t>92</w:t>
            </w:r>
          </w:hyperlink>
        </w:p>
        <w:p>
          <w:pPr>
            <w:pStyle w:val="Contents4"/>
            <w:rPr>
              <w:rFonts w:ascii="Calibri" w:hAnsi="Calibri" w:cs="Calibri"/>
              <w:sz w:val="22"/>
              <w:szCs w:val="22"/>
              <w:lang w:val="en-US" w:eastAsia="en-US"/>
            </w:rPr>
          </w:pPr>
          <w:r>
            <w:rPr/>
            <w:t>6.10.4.1</w:t>
          </w:r>
          <w:r>
            <w:rPr>
              <w:rFonts w:cs="Calibri" w:ascii="Calibri" w:hAnsi="Calibri"/>
              <w:sz w:val="22"/>
              <w:szCs w:val="22"/>
            </w:rPr>
            <w:tab/>
          </w:r>
          <w:r>
            <w:rPr>
              <w:lang w:val="en-US" w:eastAsia="en-US"/>
            </w:rPr>
            <w:t>Support for UE Reachability Notification for Mobile Terminated Communication</w:t>
          </w:r>
          <w:r>
            <w:rPr/>
            <w:tab/>
          </w:r>
          <w:hyperlink w:anchor="__RefHeading___Toc11146455">
            <w:r>
              <w:rPr>
                <w:rStyle w:val="IndexLink"/>
              </w:rPr>
              <w:t>92</w:t>
            </w:r>
          </w:hyperlink>
        </w:p>
        <w:p>
          <w:pPr>
            <w:pStyle w:val="Contents4"/>
            <w:rPr>
              <w:rFonts w:ascii="Calibri" w:hAnsi="Calibri" w:cs="Calibri"/>
              <w:sz w:val="22"/>
              <w:szCs w:val="22"/>
              <w:lang w:val="en-US" w:eastAsia="en-US"/>
            </w:rPr>
          </w:pPr>
          <w:r>
            <w:rPr/>
            <w:t>6.10.4.2</w:t>
          </w:r>
          <w:r>
            <w:rPr>
              <w:rFonts w:cs="Calibri" w:ascii="Calibri" w:hAnsi="Calibri"/>
              <w:sz w:val="22"/>
              <w:szCs w:val="22"/>
            </w:rPr>
            <w:tab/>
          </w:r>
          <w:r>
            <w:rPr>
              <w:lang w:val="en-US" w:eastAsia="en-US"/>
            </w:rPr>
            <w:t>Support for UE Availability Notification Procedure after DDN Failure</w:t>
          </w:r>
          <w:r>
            <w:rPr/>
            <w:tab/>
          </w:r>
          <w:hyperlink w:anchor="__RefHeading___Toc11146456">
            <w:r>
              <w:rPr>
                <w:rStyle w:val="IndexLink"/>
              </w:rPr>
              <w:t>93</w:t>
            </w:r>
          </w:hyperlink>
        </w:p>
        <w:p>
          <w:pPr>
            <w:pStyle w:val="Contents3"/>
            <w:rPr>
              <w:rFonts w:ascii="Calibri" w:hAnsi="Calibri" w:cs="Calibri"/>
              <w:sz w:val="22"/>
              <w:szCs w:val="22"/>
              <w:lang w:val="en-US" w:eastAsia="en-US"/>
            </w:rPr>
          </w:pPr>
          <w:r>
            <w:rPr/>
            <w:t>6.10.5</w:t>
          </w:r>
          <w:r>
            <w:rPr>
              <w:rFonts w:cs="Calibri" w:ascii="Calibri" w:hAnsi="Calibri"/>
              <w:sz w:val="22"/>
              <w:szCs w:val="22"/>
              <w:lang w:val="en-US" w:eastAsia="en-US"/>
            </w:rPr>
            <w:tab/>
          </w:r>
          <w:r>
            <w:rPr/>
            <w:t>Impacts on existing entities and interfaces</w:t>
            <w:tab/>
          </w:r>
          <w:hyperlink w:anchor="__RefHeading___Toc11146457">
            <w:r>
              <w:rPr>
                <w:rStyle w:val="IndexLink"/>
              </w:rPr>
              <w:t>94</w:t>
            </w:r>
          </w:hyperlink>
        </w:p>
        <w:p>
          <w:pPr>
            <w:pStyle w:val="Contents3"/>
            <w:rPr>
              <w:rFonts w:ascii="Calibri" w:hAnsi="Calibri" w:cs="Calibri"/>
              <w:sz w:val="22"/>
              <w:szCs w:val="22"/>
              <w:lang w:val="en-US" w:eastAsia="en-US"/>
            </w:rPr>
          </w:pPr>
          <w:r>
            <w:rPr/>
            <w:t>6.10.6</w:t>
          </w:r>
          <w:r>
            <w:rPr>
              <w:rFonts w:cs="Calibri" w:ascii="Calibri" w:hAnsi="Calibri"/>
              <w:sz w:val="22"/>
              <w:szCs w:val="22"/>
              <w:lang w:val="en-US" w:eastAsia="en-US"/>
            </w:rPr>
            <w:tab/>
          </w:r>
          <w:r>
            <w:rPr/>
            <w:t>Evaluation</w:t>
            <w:tab/>
          </w:r>
          <w:hyperlink w:anchor="__RefHeading___Toc11146458">
            <w:r>
              <w:rPr>
                <w:rStyle w:val="IndexLink"/>
              </w:rPr>
              <w:t>95</w:t>
            </w:r>
          </w:hyperlink>
        </w:p>
        <w:p>
          <w:pPr>
            <w:pStyle w:val="Contents2"/>
            <w:rPr>
              <w:rFonts w:ascii="Calibri" w:hAnsi="Calibri" w:cs="Calibri"/>
              <w:sz w:val="22"/>
              <w:szCs w:val="22"/>
              <w:lang w:val="en-US" w:eastAsia="en-US"/>
            </w:rPr>
          </w:pPr>
          <w:r>
            <w:rPr/>
            <w:t>6.11</w:t>
          </w:r>
          <w:r>
            <w:rPr>
              <w:rFonts w:cs="Calibri" w:ascii="Calibri" w:hAnsi="Calibri"/>
              <w:sz w:val="22"/>
              <w:szCs w:val="22"/>
            </w:rPr>
            <w:tab/>
          </w:r>
          <w:r>
            <w:rPr/>
            <w:t>Solution</w:t>
          </w:r>
          <w:r>
            <w:rPr>
              <w:lang w:val="en-US" w:eastAsia="en-US"/>
            </w:rPr>
            <w:t xml:space="preserve"> 11</w:t>
          </w:r>
          <w:r>
            <w:rPr/>
            <w:t>: Extended buffering in SMF and NEF</w:t>
            <w:tab/>
          </w:r>
          <w:hyperlink w:anchor="__RefHeading___Toc11146459">
            <w:r>
              <w:rPr>
                <w:rStyle w:val="IndexLink"/>
              </w:rPr>
              <w:t>95</w:t>
            </w:r>
          </w:hyperlink>
        </w:p>
        <w:p>
          <w:pPr>
            <w:pStyle w:val="Contents3"/>
            <w:rPr>
              <w:rFonts w:ascii="Calibri" w:hAnsi="Calibri" w:cs="Calibri"/>
              <w:sz w:val="22"/>
              <w:szCs w:val="22"/>
              <w:lang w:val="en-US" w:eastAsia="en-US"/>
            </w:rPr>
          </w:pPr>
          <w:r>
            <w:rPr/>
            <w:t>6.11.1</w:t>
          </w:r>
          <w:r>
            <w:rPr>
              <w:rFonts w:cs="Calibri" w:ascii="Calibri" w:hAnsi="Calibri"/>
              <w:sz w:val="22"/>
              <w:szCs w:val="22"/>
              <w:lang w:val="en-US" w:eastAsia="en-US"/>
            </w:rPr>
            <w:tab/>
          </w:r>
          <w:r>
            <w:rPr/>
            <w:t>Introduction</w:t>
            <w:tab/>
          </w:r>
          <w:hyperlink w:anchor="__RefHeading___Toc11146460">
            <w:r>
              <w:rPr>
                <w:rStyle w:val="IndexLink"/>
              </w:rPr>
              <w:t>95</w:t>
            </w:r>
          </w:hyperlink>
        </w:p>
        <w:p>
          <w:pPr>
            <w:pStyle w:val="Contents3"/>
            <w:rPr>
              <w:rFonts w:ascii="Calibri" w:hAnsi="Calibri" w:cs="Calibri"/>
              <w:sz w:val="22"/>
              <w:szCs w:val="22"/>
              <w:lang w:val="en-US" w:eastAsia="en-US"/>
            </w:rPr>
          </w:pPr>
          <w:r>
            <w:rPr/>
            <w:t>6.11.2</w:t>
          </w:r>
          <w:r>
            <w:rPr>
              <w:rFonts w:cs="Calibri" w:ascii="Calibri" w:hAnsi="Calibri"/>
              <w:sz w:val="22"/>
              <w:szCs w:val="22"/>
              <w:lang w:val="en-US" w:eastAsia="en-US"/>
            </w:rPr>
            <w:tab/>
          </w:r>
          <w:r>
            <w:rPr/>
            <w:t>Functional Description</w:t>
            <w:tab/>
          </w:r>
          <w:hyperlink w:anchor="__RefHeading___Toc11146461">
            <w:r>
              <w:rPr>
                <w:rStyle w:val="IndexLink"/>
              </w:rPr>
              <w:t>95</w:t>
            </w:r>
          </w:hyperlink>
        </w:p>
        <w:p>
          <w:pPr>
            <w:pStyle w:val="Contents3"/>
            <w:rPr>
              <w:rFonts w:ascii="Calibri" w:hAnsi="Calibri" w:cs="Calibri"/>
              <w:sz w:val="22"/>
              <w:szCs w:val="22"/>
              <w:lang w:val="en-US" w:eastAsia="en-US"/>
            </w:rPr>
          </w:pPr>
          <w:r>
            <w:rPr/>
            <w:t>6.11.3</w:t>
          </w:r>
          <w:r>
            <w:rPr>
              <w:rFonts w:cs="Calibri" w:ascii="Calibri" w:hAnsi="Calibri"/>
              <w:sz w:val="22"/>
              <w:szCs w:val="22"/>
              <w:lang w:val="en-US" w:eastAsia="en-US"/>
            </w:rPr>
            <w:tab/>
          </w:r>
          <w:r>
            <w:rPr/>
            <w:t>Support of interworking</w:t>
            <w:tab/>
          </w:r>
          <w:hyperlink w:anchor="__RefHeading___Toc11146462">
            <w:r>
              <w:rPr>
                <w:rStyle w:val="IndexLink"/>
              </w:rPr>
              <w:t>95</w:t>
            </w:r>
          </w:hyperlink>
        </w:p>
        <w:p>
          <w:pPr>
            <w:pStyle w:val="Contents3"/>
            <w:rPr>
              <w:rFonts w:ascii="Calibri" w:hAnsi="Calibri" w:cs="Calibri"/>
              <w:sz w:val="22"/>
              <w:szCs w:val="22"/>
              <w:lang w:val="en-US" w:eastAsia="en-US"/>
            </w:rPr>
          </w:pPr>
          <w:r>
            <w:rPr/>
            <w:t>6.11.4</w:t>
          </w:r>
          <w:r>
            <w:rPr>
              <w:rFonts w:cs="Calibri" w:ascii="Calibri" w:hAnsi="Calibri"/>
              <w:sz w:val="22"/>
              <w:szCs w:val="22"/>
              <w:lang w:val="en-US" w:eastAsia="en-US"/>
            </w:rPr>
            <w:tab/>
          </w:r>
          <w:r>
            <w:rPr/>
            <w:t>Procedures</w:t>
            <w:tab/>
          </w:r>
          <w:hyperlink w:anchor="__RefHeading___Toc11146463">
            <w:r>
              <w:rPr>
                <w:rStyle w:val="IndexLink"/>
              </w:rPr>
              <w:t>95</w:t>
            </w:r>
          </w:hyperlink>
        </w:p>
        <w:p>
          <w:pPr>
            <w:pStyle w:val="Contents4"/>
            <w:rPr>
              <w:rFonts w:ascii="Calibri" w:hAnsi="Calibri" w:cs="Calibri"/>
              <w:sz w:val="22"/>
              <w:szCs w:val="22"/>
              <w:lang w:val="en-US" w:eastAsia="en-US"/>
            </w:rPr>
          </w:pPr>
          <w:r>
            <w:rPr/>
            <w:t>6.11.4.1</w:t>
          </w:r>
          <w:r>
            <w:rPr>
              <w:rFonts w:cs="Calibri" w:ascii="Calibri" w:hAnsi="Calibri"/>
              <w:sz w:val="22"/>
              <w:szCs w:val="22"/>
              <w:lang w:val="en-US" w:eastAsia="en-US"/>
            </w:rPr>
            <w:tab/>
          </w:r>
          <w:r>
            <w:rPr/>
            <w:t>Data Transfer via N6 interface</w:t>
            <w:tab/>
          </w:r>
          <w:hyperlink w:anchor="__RefHeading___Toc11146464">
            <w:r>
              <w:rPr>
                <w:rStyle w:val="IndexLink"/>
              </w:rPr>
              <w:t>95</w:t>
            </w:r>
          </w:hyperlink>
        </w:p>
        <w:p>
          <w:pPr>
            <w:pStyle w:val="Contents4"/>
            <w:rPr>
              <w:rFonts w:ascii="Calibri" w:hAnsi="Calibri" w:cs="Calibri"/>
              <w:sz w:val="22"/>
              <w:szCs w:val="22"/>
              <w:lang w:val="en-US" w:eastAsia="en-US"/>
            </w:rPr>
          </w:pPr>
          <w:r>
            <w:rPr/>
            <w:t>6.11.4.2</w:t>
          </w:r>
          <w:r>
            <w:rPr>
              <w:rFonts w:cs="Calibri" w:ascii="Calibri" w:hAnsi="Calibri"/>
              <w:sz w:val="22"/>
              <w:szCs w:val="22"/>
              <w:lang w:val="en-US" w:eastAsia="en-US"/>
            </w:rPr>
            <w:tab/>
          </w:r>
          <w:r>
            <w:rPr/>
            <w:t>Data Transfer via API</w:t>
            <w:tab/>
          </w:r>
          <w:hyperlink w:anchor="__RefHeading___Toc11146465">
            <w:r>
              <w:rPr>
                <w:rStyle w:val="IndexLink"/>
              </w:rPr>
              <w:t>96</w:t>
            </w:r>
          </w:hyperlink>
        </w:p>
        <w:p>
          <w:pPr>
            <w:pStyle w:val="Contents3"/>
            <w:rPr>
              <w:rFonts w:ascii="Calibri" w:hAnsi="Calibri" w:cs="Calibri"/>
              <w:sz w:val="22"/>
              <w:szCs w:val="22"/>
              <w:lang w:val="en-US" w:eastAsia="en-US"/>
            </w:rPr>
          </w:pPr>
          <w:r>
            <w:rPr/>
            <w:t>6.11.5</w:t>
          </w:r>
          <w:r>
            <w:rPr>
              <w:rFonts w:cs="Calibri" w:ascii="Calibri" w:hAnsi="Calibri"/>
              <w:sz w:val="22"/>
              <w:szCs w:val="22"/>
              <w:lang w:val="en-US" w:eastAsia="en-US"/>
            </w:rPr>
            <w:tab/>
          </w:r>
          <w:r>
            <w:rPr/>
            <w:t>Impacts on existing entities and interfaces</w:t>
            <w:tab/>
          </w:r>
          <w:hyperlink w:anchor="__RefHeading___Toc11146466">
            <w:r>
              <w:rPr>
                <w:rStyle w:val="IndexLink"/>
              </w:rPr>
              <w:t>97</w:t>
            </w:r>
          </w:hyperlink>
        </w:p>
        <w:p>
          <w:pPr>
            <w:pStyle w:val="Contents3"/>
            <w:rPr>
              <w:rFonts w:ascii="Calibri" w:hAnsi="Calibri" w:cs="Calibri"/>
              <w:sz w:val="22"/>
              <w:szCs w:val="22"/>
              <w:lang w:val="en-US" w:eastAsia="en-US"/>
            </w:rPr>
          </w:pPr>
          <w:r>
            <w:rPr/>
            <w:t>6.11.6</w:t>
          </w:r>
          <w:r>
            <w:rPr>
              <w:rFonts w:cs="Calibri" w:ascii="Calibri" w:hAnsi="Calibri"/>
              <w:sz w:val="22"/>
              <w:szCs w:val="22"/>
              <w:lang w:val="en-US" w:eastAsia="en-US"/>
            </w:rPr>
            <w:tab/>
          </w:r>
          <w:r>
            <w:rPr/>
            <w:t>Evaluation</w:t>
            <w:tab/>
          </w:r>
          <w:hyperlink w:anchor="__RefHeading___Toc11146467">
            <w:r>
              <w:rPr>
                <w:rStyle w:val="IndexLink"/>
              </w:rPr>
              <w:t>97</w:t>
            </w:r>
          </w:hyperlink>
        </w:p>
        <w:p>
          <w:pPr>
            <w:pStyle w:val="Contents2"/>
            <w:rPr>
              <w:rFonts w:ascii="Calibri" w:hAnsi="Calibri" w:cs="Calibri"/>
              <w:sz w:val="22"/>
              <w:szCs w:val="22"/>
              <w:lang w:val="en-US" w:eastAsia="en-US"/>
            </w:rPr>
          </w:pPr>
          <w:r>
            <w:rPr/>
            <w:t>6.12</w:t>
          </w:r>
          <w:r>
            <w:rPr>
              <w:rFonts w:cs="Calibri" w:ascii="Calibri" w:hAnsi="Calibri"/>
              <w:sz w:val="22"/>
              <w:szCs w:val="22"/>
            </w:rPr>
            <w:tab/>
          </w:r>
          <w:r>
            <w:rPr/>
            <w:t>Solution</w:t>
          </w:r>
          <w:r>
            <w:rPr>
              <w:lang w:val="en-US" w:eastAsia="en-US"/>
            </w:rPr>
            <w:t xml:space="preserve"> 12</w:t>
          </w:r>
          <w:r>
            <w:rPr/>
            <w:t>: Solution for Management of Enhanced Coverage for 5GC</w:t>
            <w:tab/>
          </w:r>
          <w:hyperlink w:anchor="__RefHeading___Toc11146468">
            <w:r>
              <w:rPr>
                <w:rStyle w:val="IndexLink"/>
              </w:rPr>
              <w:t>97</w:t>
            </w:r>
          </w:hyperlink>
        </w:p>
        <w:p>
          <w:pPr>
            <w:pStyle w:val="Contents3"/>
            <w:rPr>
              <w:rFonts w:ascii="Calibri" w:hAnsi="Calibri" w:cs="Calibri"/>
              <w:sz w:val="22"/>
              <w:szCs w:val="22"/>
              <w:lang w:val="en-US" w:eastAsia="en-US"/>
            </w:rPr>
          </w:pPr>
          <w:r>
            <w:rPr/>
            <w:t>6.12.1</w:t>
          </w:r>
          <w:r>
            <w:rPr>
              <w:rFonts w:cs="Calibri" w:ascii="Calibri" w:hAnsi="Calibri"/>
              <w:sz w:val="22"/>
              <w:szCs w:val="22"/>
              <w:lang w:val="en-US" w:eastAsia="en-US"/>
            </w:rPr>
            <w:tab/>
          </w:r>
          <w:r>
            <w:rPr/>
            <w:t>Introduction</w:t>
            <w:tab/>
          </w:r>
          <w:hyperlink w:anchor="__RefHeading___Toc11146469">
            <w:r>
              <w:rPr>
                <w:rStyle w:val="IndexLink"/>
              </w:rPr>
              <w:t>97</w:t>
            </w:r>
          </w:hyperlink>
        </w:p>
        <w:p>
          <w:pPr>
            <w:pStyle w:val="Contents3"/>
            <w:rPr>
              <w:rFonts w:ascii="Calibri" w:hAnsi="Calibri" w:cs="Calibri"/>
              <w:sz w:val="22"/>
              <w:szCs w:val="22"/>
              <w:lang w:val="en-US" w:eastAsia="en-US"/>
            </w:rPr>
          </w:pPr>
          <w:r>
            <w:rPr/>
            <w:t>6.12.2</w:t>
          </w:r>
          <w:r>
            <w:rPr>
              <w:rFonts w:cs="Calibri" w:ascii="Calibri" w:hAnsi="Calibri"/>
              <w:sz w:val="22"/>
              <w:szCs w:val="22"/>
              <w:lang w:val="en-US" w:eastAsia="en-US"/>
            </w:rPr>
            <w:tab/>
          </w:r>
          <w:r>
            <w:rPr/>
            <w:t>Functional Description</w:t>
            <w:tab/>
          </w:r>
          <w:hyperlink w:anchor="__RefHeading___Toc11146470">
            <w:r>
              <w:rPr>
                <w:rStyle w:val="IndexLink"/>
              </w:rPr>
              <w:t>97</w:t>
            </w:r>
          </w:hyperlink>
        </w:p>
        <w:p>
          <w:pPr>
            <w:pStyle w:val="Contents4"/>
            <w:rPr>
              <w:rFonts w:ascii="Calibri" w:hAnsi="Calibri" w:cs="Calibri"/>
              <w:sz w:val="22"/>
              <w:szCs w:val="22"/>
              <w:lang w:val="en-US" w:eastAsia="en-US"/>
            </w:rPr>
          </w:pPr>
          <w:r>
            <w:rPr/>
            <w:t>6.12.2.1</w:t>
          </w:r>
          <w:r>
            <w:rPr>
              <w:rFonts w:cs="Calibri" w:ascii="Calibri" w:hAnsi="Calibri"/>
              <w:sz w:val="22"/>
              <w:szCs w:val="22"/>
              <w:lang w:val="en-US" w:eastAsia="en-US"/>
            </w:rPr>
            <w:tab/>
          </w:r>
          <w:r>
            <w:rPr/>
            <w:t>Support of Enhanced Coverage</w:t>
            <w:tab/>
          </w:r>
          <w:hyperlink w:anchor="__RefHeading___Toc11146471">
            <w:r>
              <w:rPr>
                <w:rStyle w:val="IndexLink"/>
              </w:rPr>
              <w:t>97</w:t>
            </w:r>
          </w:hyperlink>
        </w:p>
        <w:p>
          <w:pPr>
            <w:pStyle w:val="Contents4"/>
            <w:rPr>
              <w:rFonts w:ascii="Calibri" w:hAnsi="Calibri" w:cs="Calibri"/>
              <w:sz w:val="22"/>
              <w:szCs w:val="22"/>
              <w:lang w:val="en-US" w:eastAsia="en-US"/>
            </w:rPr>
          </w:pPr>
          <w:r>
            <w:rPr/>
            <w:t>6.12.2.2</w:t>
          </w:r>
          <w:r>
            <w:rPr>
              <w:rFonts w:cs="Calibri" w:ascii="Calibri" w:hAnsi="Calibri"/>
              <w:sz w:val="22"/>
              <w:szCs w:val="22"/>
              <w:lang w:val="en-US" w:eastAsia="en-US"/>
            </w:rPr>
            <w:tab/>
          </w:r>
          <w:r>
            <w:rPr/>
            <w:t>Support of restriction of use of Enhanced Coverage</w:t>
            <w:tab/>
          </w:r>
          <w:hyperlink w:anchor="__RefHeading___Toc11146472">
            <w:r>
              <w:rPr>
                <w:rStyle w:val="IndexLink"/>
              </w:rPr>
              <w:t>97</w:t>
            </w:r>
          </w:hyperlink>
        </w:p>
        <w:p>
          <w:pPr>
            <w:pStyle w:val="Contents3"/>
            <w:rPr>
              <w:rFonts w:ascii="Calibri" w:hAnsi="Calibri" w:cs="Calibri"/>
              <w:sz w:val="22"/>
              <w:szCs w:val="22"/>
              <w:lang w:val="en-US" w:eastAsia="en-US"/>
            </w:rPr>
          </w:pPr>
          <w:r>
            <w:rPr/>
            <w:t>6.12.3</w:t>
          </w:r>
          <w:r>
            <w:rPr>
              <w:rFonts w:cs="Calibri" w:ascii="Calibri" w:hAnsi="Calibri"/>
              <w:sz w:val="22"/>
              <w:szCs w:val="22"/>
              <w:lang w:val="en-US" w:eastAsia="en-US"/>
            </w:rPr>
            <w:tab/>
          </w:r>
          <w:r>
            <w:rPr/>
            <w:t>Support of EPC interworking</w:t>
            <w:tab/>
          </w:r>
          <w:hyperlink w:anchor="__RefHeading___Toc11146473">
            <w:r>
              <w:rPr>
                <w:rStyle w:val="IndexLink"/>
              </w:rPr>
              <w:t>98</w:t>
            </w:r>
          </w:hyperlink>
        </w:p>
        <w:p>
          <w:pPr>
            <w:pStyle w:val="Contents4"/>
            <w:rPr>
              <w:rFonts w:ascii="Calibri" w:hAnsi="Calibri" w:cs="Calibri"/>
              <w:sz w:val="22"/>
              <w:szCs w:val="22"/>
              <w:lang w:val="en-US" w:eastAsia="en-US"/>
            </w:rPr>
          </w:pPr>
          <w:r>
            <w:rPr/>
            <w:t>6.12.3.1</w:t>
          </w:r>
          <w:r>
            <w:rPr>
              <w:rFonts w:cs="Calibri" w:ascii="Calibri" w:hAnsi="Calibri"/>
              <w:sz w:val="22"/>
              <w:szCs w:val="22"/>
              <w:lang w:val="en-US" w:eastAsia="en-US"/>
            </w:rPr>
            <w:tab/>
          </w:r>
          <w:r>
            <w:rPr/>
            <w:t>IDLE Mode aspects</w:t>
            <w:tab/>
          </w:r>
          <w:hyperlink w:anchor="__RefHeading___Toc11146474">
            <w:r>
              <w:rPr>
                <w:rStyle w:val="IndexLink"/>
              </w:rPr>
              <w:t>98</w:t>
            </w:r>
          </w:hyperlink>
        </w:p>
        <w:p>
          <w:pPr>
            <w:pStyle w:val="Contents4"/>
            <w:rPr>
              <w:rFonts w:ascii="Calibri" w:hAnsi="Calibri" w:cs="Calibri"/>
              <w:sz w:val="22"/>
              <w:szCs w:val="22"/>
              <w:lang w:val="en-US" w:eastAsia="en-US"/>
            </w:rPr>
          </w:pPr>
          <w:r>
            <w:rPr/>
            <w:t>6.12.3.2</w:t>
          </w:r>
          <w:r>
            <w:rPr>
              <w:rFonts w:cs="Calibri" w:ascii="Calibri" w:hAnsi="Calibri"/>
              <w:sz w:val="22"/>
              <w:szCs w:val="22"/>
              <w:lang w:val="en-US" w:eastAsia="en-US"/>
            </w:rPr>
            <w:tab/>
          </w:r>
          <w:r>
            <w:rPr/>
            <w:t>CONNECTED Mode aspects</w:t>
            <w:tab/>
          </w:r>
          <w:hyperlink w:anchor="__RefHeading___Toc11146475">
            <w:r>
              <w:rPr>
                <w:rStyle w:val="IndexLink"/>
              </w:rPr>
              <w:t>98</w:t>
            </w:r>
          </w:hyperlink>
        </w:p>
        <w:p>
          <w:pPr>
            <w:pStyle w:val="Contents3"/>
            <w:rPr>
              <w:rFonts w:ascii="Calibri" w:hAnsi="Calibri" w:cs="Calibri"/>
              <w:sz w:val="22"/>
              <w:szCs w:val="22"/>
              <w:lang w:val="en-US" w:eastAsia="en-US"/>
            </w:rPr>
          </w:pPr>
          <w:r>
            <w:rPr/>
            <w:t>6.12.4</w:t>
          </w:r>
          <w:r>
            <w:rPr>
              <w:rFonts w:cs="Calibri" w:ascii="Calibri" w:hAnsi="Calibri"/>
              <w:sz w:val="22"/>
              <w:szCs w:val="22"/>
              <w:lang w:val="en-US" w:eastAsia="en-US"/>
            </w:rPr>
            <w:tab/>
          </w:r>
          <w:r>
            <w:rPr/>
            <w:t>Procedures</w:t>
            <w:tab/>
          </w:r>
          <w:hyperlink w:anchor="__RefHeading___Toc11146476">
            <w:r>
              <w:rPr>
                <w:rStyle w:val="IndexLink"/>
              </w:rPr>
              <w:t>98</w:t>
            </w:r>
          </w:hyperlink>
        </w:p>
        <w:p>
          <w:pPr>
            <w:pStyle w:val="Contents4"/>
            <w:rPr>
              <w:rFonts w:ascii="Calibri" w:hAnsi="Calibri" w:cs="Calibri"/>
              <w:sz w:val="22"/>
              <w:szCs w:val="22"/>
              <w:lang w:val="en-US" w:eastAsia="en-US"/>
            </w:rPr>
          </w:pPr>
          <w:r>
            <w:rPr/>
            <w:t>6.12.4.1</w:t>
          </w:r>
          <w:r>
            <w:rPr>
              <w:rFonts w:cs="Calibri" w:ascii="Calibri" w:hAnsi="Calibri"/>
              <w:sz w:val="22"/>
              <w:szCs w:val="22"/>
              <w:lang w:val="en-US" w:eastAsia="en-US"/>
            </w:rPr>
            <w:tab/>
          </w:r>
          <w:r>
            <w:rPr>
              <w:lang w:val="en-US" w:eastAsia="en-US"/>
            </w:rPr>
            <w:t>Procedure for restriction of use of Enhanced Coverage</w:t>
          </w:r>
          <w:r>
            <w:rPr/>
            <w:tab/>
          </w:r>
          <w:hyperlink w:anchor="__RefHeading___Toc11146477">
            <w:r>
              <w:rPr>
                <w:rStyle w:val="IndexLink"/>
              </w:rPr>
              <w:t>98</w:t>
            </w:r>
          </w:hyperlink>
        </w:p>
        <w:p>
          <w:pPr>
            <w:pStyle w:val="Contents4"/>
            <w:rPr>
              <w:rFonts w:ascii="Calibri" w:hAnsi="Calibri" w:cs="Calibri"/>
              <w:sz w:val="22"/>
              <w:szCs w:val="22"/>
              <w:lang w:val="en-US" w:eastAsia="en-US"/>
            </w:rPr>
          </w:pPr>
          <w:r>
            <w:rPr/>
            <w:t>6.12.4.2</w:t>
          </w:r>
          <w:r>
            <w:rPr>
              <w:rFonts w:cs="Calibri" w:ascii="Calibri" w:hAnsi="Calibri"/>
              <w:sz w:val="22"/>
              <w:szCs w:val="22"/>
              <w:lang w:val="en-US" w:eastAsia="en-US"/>
            </w:rPr>
            <w:tab/>
          </w:r>
          <w:r>
            <w:rPr>
              <w:lang w:val="en-US" w:eastAsia="en-US"/>
            </w:rPr>
            <w:t>Enhanced Coverage Restriction Control and via NEF</w:t>
          </w:r>
          <w:r>
            <w:rPr/>
            <w:tab/>
          </w:r>
          <w:hyperlink w:anchor="__RefHeading___Toc11146478">
            <w:r>
              <w:rPr>
                <w:rStyle w:val="IndexLink"/>
              </w:rPr>
              <w:t>99</w:t>
            </w:r>
          </w:hyperlink>
        </w:p>
        <w:p>
          <w:pPr>
            <w:pStyle w:val="Contents3"/>
            <w:rPr>
              <w:rFonts w:ascii="Calibri" w:hAnsi="Calibri" w:cs="Calibri"/>
              <w:sz w:val="22"/>
              <w:szCs w:val="22"/>
              <w:lang w:val="en-US" w:eastAsia="en-US"/>
            </w:rPr>
          </w:pPr>
          <w:r>
            <w:rPr/>
            <w:t>6.12.5</w:t>
          </w:r>
          <w:r>
            <w:rPr>
              <w:rFonts w:cs="Calibri" w:ascii="Calibri" w:hAnsi="Calibri"/>
              <w:sz w:val="22"/>
              <w:szCs w:val="22"/>
              <w:lang w:val="en-US" w:eastAsia="en-US"/>
            </w:rPr>
            <w:tab/>
          </w:r>
          <w:r>
            <w:rPr/>
            <w:t>Impacts on existing entities and interfaces</w:t>
            <w:tab/>
          </w:r>
          <w:hyperlink w:anchor="__RefHeading___Toc11146479">
            <w:r>
              <w:rPr>
                <w:rStyle w:val="IndexLink"/>
              </w:rPr>
              <w:t>100</w:t>
            </w:r>
          </w:hyperlink>
        </w:p>
        <w:p>
          <w:pPr>
            <w:pStyle w:val="Contents3"/>
            <w:rPr>
              <w:rFonts w:ascii="Calibri" w:hAnsi="Calibri" w:cs="Calibri"/>
              <w:sz w:val="22"/>
              <w:szCs w:val="22"/>
              <w:lang w:val="en-US" w:eastAsia="en-US"/>
            </w:rPr>
          </w:pPr>
          <w:r>
            <w:rPr/>
            <w:t>6.12.6</w:t>
          </w:r>
          <w:r>
            <w:rPr>
              <w:rFonts w:cs="Calibri" w:ascii="Calibri" w:hAnsi="Calibri"/>
              <w:sz w:val="22"/>
              <w:szCs w:val="22"/>
              <w:lang w:val="en-US" w:eastAsia="en-US"/>
            </w:rPr>
            <w:tab/>
          </w:r>
          <w:r>
            <w:rPr/>
            <w:t>Evaluation</w:t>
            <w:tab/>
          </w:r>
          <w:hyperlink w:anchor="__RefHeading___Toc11146480">
            <w:r>
              <w:rPr>
                <w:rStyle w:val="IndexLink"/>
              </w:rPr>
              <w:t>101</w:t>
            </w:r>
          </w:hyperlink>
        </w:p>
        <w:p>
          <w:pPr>
            <w:pStyle w:val="Contents2"/>
            <w:rPr>
              <w:rFonts w:ascii="Calibri" w:hAnsi="Calibri" w:cs="Calibri"/>
              <w:sz w:val="22"/>
              <w:szCs w:val="22"/>
              <w:lang w:val="en-US" w:eastAsia="en-US"/>
            </w:rPr>
          </w:pPr>
          <w:r>
            <w:rPr/>
            <w:t>6.13</w:t>
          </w:r>
          <w:r>
            <w:rPr>
              <w:rFonts w:cs="Calibri" w:ascii="Calibri" w:hAnsi="Calibri"/>
              <w:sz w:val="22"/>
              <w:szCs w:val="22"/>
            </w:rPr>
            <w:tab/>
          </w:r>
          <w:r>
            <w:rPr/>
            <w:t>Solution</w:t>
          </w:r>
          <w:r>
            <w:rPr>
              <w:lang w:val="en-US" w:eastAsia="en-US"/>
            </w:rPr>
            <w:t xml:space="preserve"> 13</w:t>
          </w:r>
          <w:r>
            <w:rPr/>
            <w:t>: SCEF+NEF Node</w:t>
            <w:tab/>
          </w:r>
          <w:hyperlink w:anchor="__RefHeading___Toc11146481">
            <w:r>
              <w:rPr>
                <w:rStyle w:val="IndexLink"/>
              </w:rPr>
              <w:t>101</w:t>
            </w:r>
          </w:hyperlink>
        </w:p>
        <w:p>
          <w:pPr>
            <w:pStyle w:val="Contents3"/>
            <w:rPr>
              <w:rFonts w:ascii="Calibri" w:hAnsi="Calibri" w:cs="Calibri"/>
              <w:sz w:val="22"/>
              <w:szCs w:val="22"/>
              <w:lang w:val="en-US" w:eastAsia="en-US"/>
            </w:rPr>
          </w:pPr>
          <w:r>
            <w:rPr/>
            <w:t>6.13.1</w:t>
          </w:r>
          <w:r>
            <w:rPr>
              <w:rFonts w:cs="Calibri" w:ascii="Calibri" w:hAnsi="Calibri"/>
              <w:sz w:val="22"/>
              <w:szCs w:val="22"/>
              <w:lang w:val="en-US" w:eastAsia="en-US"/>
            </w:rPr>
            <w:tab/>
          </w:r>
          <w:r>
            <w:rPr/>
            <w:t>Introduction</w:t>
            <w:tab/>
          </w:r>
          <w:hyperlink w:anchor="__RefHeading___Toc11146482">
            <w:r>
              <w:rPr>
                <w:rStyle w:val="IndexLink"/>
              </w:rPr>
              <w:t>101</w:t>
            </w:r>
          </w:hyperlink>
        </w:p>
        <w:p>
          <w:pPr>
            <w:pStyle w:val="Contents3"/>
            <w:rPr>
              <w:rFonts w:ascii="Calibri" w:hAnsi="Calibri" w:cs="Calibri"/>
              <w:sz w:val="22"/>
              <w:szCs w:val="22"/>
              <w:lang w:val="en-US" w:eastAsia="en-US"/>
            </w:rPr>
          </w:pPr>
          <w:r>
            <w:rPr/>
            <w:t>6.13.2</w:t>
          </w:r>
          <w:r>
            <w:rPr>
              <w:rFonts w:cs="Calibri" w:ascii="Calibri" w:hAnsi="Calibri"/>
              <w:sz w:val="22"/>
              <w:szCs w:val="22"/>
              <w:lang w:val="en-US" w:eastAsia="en-US"/>
            </w:rPr>
            <w:tab/>
          </w:r>
          <w:r>
            <w:rPr/>
            <w:t>Functional Description</w:t>
            <w:tab/>
          </w:r>
          <w:hyperlink w:anchor="__RefHeading___Toc11146483">
            <w:r>
              <w:rPr>
                <w:rStyle w:val="IndexLink"/>
              </w:rPr>
              <w:t>102</w:t>
            </w:r>
          </w:hyperlink>
        </w:p>
        <w:p>
          <w:pPr>
            <w:pStyle w:val="Contents3"/>
            <w:rPr>
              <w:rFonts w:ascii="Calibri" w:hAnsi="Calibri" w:cs="Calibri"/>
              <w:sz w:val="22"/>
              <w:szCs w:val="22"/>
              <w:lang w:val="en-US" w:eastAsia="en-US"/>
            </w:rPr>
          </w:pPr>
          <w:r>
            <w:rPr/>
            <w:t>6.13.3</w:t>
          </w:r>
          <w:r>
            <w:rPr>
              <w:rFonts w:cs="Calibri" w:ascii="Calibri" w:hAnsi="Calibri"/>
              <w:sz w:val="22"/>
              <w:szCs w:val="22"/>
              <w:lang w:val="en-US" w:eastAsia="en-US"/>
            </w:rPr>
            <w:tab/>
          </w:r>
          <w:r>
            <w:rPr/>
            <w:t>Support of EPC interworking</w:t>
            <w:tab/>
          </w:r>
          <w:hyperlink w:anchor="__RefHeading___Toc11146484">
            <w:r>
              <w:rPr>
                <w:rStyle w:val="IndexLink"/>
              </w:rPr>
              <w:t>103</w:t>
            </w:r>
          </w:hyperlink>
        </w:p>
        <w:p>
          <w:pPr>
            <w:pStyle w:val="Contents3"/>
            <w:rPr>
              <w:rFonts w:ascii="Calibri" w:hAnsi="Calibri" w:cs="Calibri"/>
              <w:sz w:val="22"/>
              <w:szCs w:val="22"/>
              <w:lang w:val="en-US" w:eastAsia="en-US"/>
            </w:rPr>
          </w:pPr>
          <w:r>
            <w:rPr/>
            <w:t>6.13.4</w:t>
          </w:r>
          <w:r>
            <w:rPr>
              <w:rFonts w:cs="Calibri" w:ascii="Calibri" w:hAnsi="Calibri"/>
              <w:sz w:val="22"/>
              <w:szCs w:val="22"/>
              <w:lang w:val="en-US" w:eastAsia="en-US"/>
            </w:rPr>
            <w:tab/>
          </w:r>
          <w:r>
            <w:rPr/>
            <w:t>Procedures</w:t>
            <w:tab/>
          </w:r>
          <w:hyperlink w:anchor="__RefHeading___Toc11146485">
            <w:r>
              <w:rPr>
                <w:rStyle w:val="IndexLink"/>
              </w:rPr>
              <w:t>103</w:t>
            </w:r>
          </w:hyperlink>
        </w:p>
        <w:p>
          <w:pPr>
            <w:pStyle w:val="Contents3"/>
            <w:rPr>
              <w:rFonts w:ascii="Calibri" w:hAnsi="Calibri" w:cs="Calibri"/>
              <w:sz w:val="22"/>
              <w:szCs w:val="22"/>
              <w:lang w:val="en-US" w:eastAsia="en-US"/>
            </w:rPr>
          </w:pPr>
          <w:r>
            <w:rPr/>
            <w:t>6.13.5</w:t>
          </w:r>
          <w:r>
            <w:rPr>
              <w:rFonts w:cs="Calibri" w:ascii="Calibri" w:hAnsi="Calibri"/>
              <w:sz w:val="22"/>
              <w:szCs w:val="22"/>
              <w:lang w:val="en-US" w:eastAsia="en-US"/>
            </w:rPr>
            <w:tab/>
          </w:r>
          <w:r>
            <w:rPr/>
            <w:t>Impacts on existing entities and interfaces</w:t>
            <w:tab/>
          </w:r>
          <w:hyperlink w:anchor="__RefHeading___Toc11146486">
            <w:r>
              <w:rPr>
                <w:rStyle w:val="IndexLink"/>
              </w:rPr>
              <w:t>103</w:t>
            </w:r>
          </w:hyperlink>
        </w:p>
        <w:p>
          <w:pPr>
            <w:pStyle w:val="Contents3"/>
            <w:rPr>
              <w:rFonts w:ascii="Calibri" w:hAnsi="Calibri" w:cs="Calibri"/>
              <w:sz w:val="22"/>
              <w:szCs w:val="22"/>
              <w:lang w:val="en-US" w:eastAsia="en-US"/>
            </w:rPr>
          </w:pPr>
          <w:r>
            <w:rPr/>
            <w:t>6.13.6</w:t>
          </w:r>
          <w:r>
            <w:rPr>
              <w:rFonts w:cs="Calibri" w:ascii="Calibri" w:hAnsi="Calibri"/>
              <w:sz w:val="22"/>
              <w:szCs w:val="22"/>
              <w:lang w:val="en-US" w:eastAsia="en-US"/>
            </w:rPr>
            <w:tab/>
          </w:r>
          <w:r>
            <w:rPr/>
            <w:t>Evaluation</w:t>
            <w:tab/>
          </w:r>
          <w:hyperlink w:anchor="__RefHeading___Toc11146487">
            <w:r>
              <w:rPr>
                <w:rStyle w:val="IndexLink"/>
              </w:rPr>
              <w:t>103</w:t>
            </w:r>
          </w:hyperlink>
        </w:p>
        <w:p>
          <w:pPr>
            <w:pStyle w:val="Contents2"/>
            <w:rPr>
              <w:rFonts w:ascii="Calibri" w:hAnsi="Calibri" w:cs="Calibri"/>
              <w:sz w:val="22"/>
              <w:szCs w:val="22"/>
              <w:lang w:val="en-US" w:eastAsia="en-US"/>
            </w:rPr>
          </w:pPr>
          <w:r>
            <w:rPr/>
            <w:t>6.14</w:t>
          </w:r>
          <w:r>
            <w:rPr>
              <w:rFonts w:cs="Calibri" w:ascii="Calibri" w:hAnsi="Calibri"/>
              <w:sz w:val="22"/>
              <w:szCs w:val="22"/>
            </w:rPr>
            <w:tab/>
          </w:r>
          <w:r>
            <w:rPr/>
            <w:t>Solution</w:t>
          </w:r>
          <w:r>
            <w:rPr>
              <w:lang w:val="en-US" w:eastAsia="en-US"/>
            </w:rPr>
            <w:t xml:space="preserve"> 14</w:t>
          </w:r>
          <w:r>
            <w:rPr/>
            <w:t xml:space="preserve">: </w:t>
          </w:r>
          <w:r>
            <w:rPr>
              <w:lang w:val="en-US" w:eastAsia="en-US"/>
            </w:rPr>
            <w:t>APISupportCapability service</w:t>
          </w:r>
          <w:r>
            <w:rPr/>
            <w:tab/>
          </w:r>
          <w:hyperlink w:anchor="__RefHeading___Toc11146488">
            <w:r>
              <w:rPr>
                <w:rStyle w:val="IndexLink"/>
              </w:rPr>
              <w:t>103</w:t>
            </w:r>
          </w:hyperlink>
        </w:p>
        <w:p>
          <w:pPr>
            <w:pStyle w:val="Contents3"/>
            <w:rPr>
              <w:rFonts w:ascii="Calibri" w:hAnsi="Calibri" w:cs="Calibri"/>
              <w:sz w:val="22"/>
              <w:szCs w:val="22"/>
              <w:lang w:val="en-US" w:eastAsia="en-US"/>
            </w:rPr>
          </w:pPr>
          <w:r>
            <w:rPr/>
            <w:t>6.14.1</w:t>
          </w:r>
          <w:r>
            <w:rPr>
              <w:rFonts w:cs="Calibri" w:ascii="Calibri" w:hAnsi="Calibri"/>
              <w:sz w:val="22"/>
              <w:szCs w:val="22"/>
              <w:lang w:val="en-US" w:eastAsia="en-US"/>
            </w:rPr>
            <w:tab/>
          </w:r>
          <w:r>
            <w:rPr/>
            <w:t>Introduction</w:t>
            <w:tab/>
          </w:r>
          <w:hyperlink w:anchor="__RefHeading___Toc11146489">
            <w:r>
              <w:rPr>
                <w:rStyle w:val="IndexLink"/>
              </w:rPr>
              <w:t>103</w:t>
            </w:r>
          </w:hyperlink>
        </w:p>
        <w:p>
          <w:pPr>
            <w:pStyle w:val="Contents3"/>
            <w:rPr>
              <w:rFonts w:ascii="Calibri" w:hAnsi="Calibri" w:cs="Calibri"/>
              <w:sz w:val="22"/>
              <w:szCs w:val="22"/>
              <w:lang w:val="en-US" w:eastAsia="en-US"/>
            </w:rPr>
          </w:pPr>
          <w:r>
            <w:rPr/>
            <w:t>6.14.2</w:t>
          </w:r>
          <w:r>
            <w:rPr>
              <w:rFonts w:cs="Calibri" w:ascii="Calibri" w:hAnsi="Calibri"/>
              <w:sz w:val="22"/>
              <w:szCs w:val="22"/>
              <w:lang w:val="en-US" w:eastAsia="en-US"/>
            </w:rPr>
            <w:tab/>
          </w:r>
          <w:r>
            <w:rPr/>
            <w:t>Functional Description</w:t>
            <w:tab/>
          </w:r>
          <w:hyperlink w:anchor="__RefHeading___Toc11146490">
            <w:r>
              <w:rPr>
                <w:rStyle w:val="IndexLink"/>
              </w:rPr>
              <w:t>103</w:t>
            </w:r>
          </w:hyperlink>
        </w:p>
        <w:p>
          <w:pPr>
            <w:pStyle w:val="Contents3"/>
            <w:rPr>
              <w:rFonts w:ascii="Calibri" w:hAnsi="Calibri" w:cs="Calibri"/>
              <w:sz w:val="22"/>
              <w:szCs w:val="22"/>
              <w:lang w:val="en-US" w:eastAsia="en-US"/>
            </w:rPr>
          </w:pPr>
          <w:r>
            <w:rPr/>
            <w:t>6.14.3</w:t>
          </w:r>
          <w:r>
            <w:rPr>
              <w:rFonts w:cs="Calibri" w:ascii="Calibri" w:hAnsi="Calibri"/>
              <w:sz w:val="22"/>
              <w:szCs w:val="22"/>
              <w:lang w:val="en-US" w:eastAsia="en-US"/>
            </w:rPr>
            <w:tab/>
          </w:r>
          <w:r>
            <w:rPr/>
            <w:t>Support of EPC interworking</w:t>
            <w:tab/>
          </w:r>
          <w:hyperlink w:anchor="__RefHeading___Toc11146491">
            <w:r>
              <w:rPr>
                <w:rStyle w:val="IndexLink"/>
              </w:rPr>
              <w:t>105</w:t>
            </w:r>
          </w:hyperlink>
        </w:p>
        <w:p>
          <w:pPr>
            <w:pStyle w:val="Contents3"/>
            <w:rPr>
              <w:rFonts w:ascii="Calibri" w:hAnsi="Calibri" w:cs="Calibri"/>
              <w:sz w:val="22"/>
              <w:szCs w:val="22"/>
              <w:lang w:val="en-US" w:eastAsia="en-US"/>
            </w:rPr>
          </w:pPr>
          <w:r>
            <w:rPr/>
            <w:t>6.14.4</w:t>
          </w:r>
          <w:r>
            <w:rPr>
              <w:rFonts w:cs="Calibri" w:ascii="Calibri" w:hAnsi="Calibri"/>
              <w:sz w:val="22"/>
              <w:szCs w:val="22"/>
              <w:lang w:val="en-US" w:eastAsia="en-US"/>
            </w:rPr>
            <w:tab/>
          </w:r>
          <w:r>
            <w:rPr/>
            <w:t>Procedures</w:t>
            <w:tab/>
          </w:r>
          <w:hyperlink w:anchor="__RefHeading___Toc11146492">
            <w:r>
              <w:rPr>
                <w:rStyle w:val="IndexLink"/>
              </w:rPr>
              <w:t>105</w:t>
            </w:r>
          </w:hyperlink>
        </w:p>
        <w:p>
          <w:pPr>
            <w:pStyle w:val="Contents4"/>
            <w:rPr>
              <w:rFonts w:ascii="Calibri" w:hAnsi="Calibri" w:cs="Calibri"/>
              <w:sz w:val="22"/>
              <w:szCs w:val="22"/>
              <w:lang w:val="en-US" w:eastAsia="en-US"/>
            </w:rPr>
          </w:pPr>
          <w:r>
            <w:rPr/>
            <w:t>6.14.4.1</w:t>
          </w:r>
          <w:r>
            <w:rPr>
              <w:rFonts w:cs="Calibri" w:ascii="Calibri" w:hAnsi="Calibri"/>
              <w:sz w:val="22"/>
              <w:szCs w:val="22"/>
              <w:lang w:val="en-US" w:eastAsia="en-US"/>
            </w:rPr>
            <w:tab/>
          </w:r>
          <w:r>
            <w:rPr/>
            <w:t>Subscribe and Notify service operations information flow</w:t>
            <w:tab/>
          </w:r>
          <w:hyperlink w:anchor="__RefHeading___Toc11146493">
            <w:r>
              <w:rPr>
                <w:rStyle w:val="IndexLink"/>
              </w:rPr>
              <w:t>105</w:t>
            </w:r>
          </w:hyperlink>
        </w:p>
        <w:p>
          <w:pPr>
            <w:pStyle w:val="Contents4"/>
            <w:rPr>
              <w:rFonts w:ascii="Calibri" w:hAnsi="Calibri" w:cs="Calibri"/>
              <w:sz w:val="22"/>
              <w:szCs w:val="22"/>
              <w:lang w:val="en-US" w:eastAsia="en-US"/>
            </w:rPr>
          </w:pPr>
          <w:r>
            <w:rPr/>
            <w:t>6.14.4.2</w:t>
          </w:r>
          <w:r>
            <w:rPr>
              <w:rFonts w:cs="Calibri" w:ascii="Calibri" w:hAnsi="Calibri"/>
              <w:sz w:val="22"/>
              <w:szCs w:val="22"/>
              <w:lang w:val="en-US" w:eastAsia="en-US"/>
            </w:rPr>
            <w:tab/>
          </w:r>
          <w:r>
            <w:rPr/>
            <w:t>Unsubscribe service operation information flow</w:t>
            <w:tab/>
          </w:r>
          <w:hyperlink w:anchor="__RefHeading___Toc11146494">
            <w:r>
              <w:rPr>
                <w:rStyle w:val="IndexLink"/>
              </w:rPr>
              <w:t>106</w:t>
            </w:r>
          </w:hyperlink>
        </w:p>
        <w:p>
          <w:pPr>
            <w:pStyle w:val="Contents4"/>
            <w:rPr>
              <w:rFonts w:ascii="Calibri" w:hAnsi="Calibri" w:cs="Calibri"/>
              <w:sz w:val="22"/>
              <w:szCs w:val="22"/>
              <w:lang w:val="en-US" w:eastAsia="en-US"/>
            </w:rPr>
          </w:pPr>
          <w:r>
            <w:rPr/>
            <w:t>6.14.4.3</w:t>
          </w:r>
          <w:r>
            <w:rPr>
              <w:rFonts w:cs="Calibri" w:ascii="Calibri" w:hAnsi="Calibri"/>
              <w:sz w:val="22"/>
              <w:szCs w:val="22"/>
              <w:lang w:val="en-US" w:eastAsia="en-US"/>
            </w:rPr>
            <w:tab/>
          </w:r>
          <w:r>
            <w:rPr/>
            <w:t>Query service operation information flow</w:t>
            <w:tab/>
          </w:r>
          <w:hyperlink w:anchor="__RefHeading___Toc11146495">
            <w:r>
              <w:rPr>
                <w:rStyle w:val="IndexLink"/>
              </w:rPr>
              <w:t>107</w:t>
            </w:r>
          </w:hyperlink>
        </w:p>
        <w:p>
          <w:pPr>
            <w:pStyle w:val="Contents3"/>
            <w:rPr>
              <w:rFonts w:ascii="Calibri" w:hAnsi="Calibri" w:cs="Calibri"/>
              <w:sz w:val="22"/>
              <w:szCs w:val="22"/>
              <w:lang w:val="en-US" w:eastAsia="en-US"/>
            </w:rPr>
          </w:pPr>
          <w:r>
            <w:rPr/>
            <w:t>6.14.5</w:t>
          </w:r>
          <w:r>
            <w:rPr>
              <w:rFonts w:cs="Calibri" w:ascii="Calibri" w:hAnsi="Calibri"/>
              <w:sz w:val="22"/>
              <w:szCs w:val="22"/>
              <w:lang w:val="en-US" w:eastAsia="en-US"/>
            </w:rPr>
            <w:tab/>
          </w:r>
          <w:r>
            <w:rPr/>
            <w:t>Impacts on existing entities and interfaces</w:t>
            <w:tab/>
          </w:r>
          <w:hyperlink w:anchor="__RefHeading___Toc11146496">
            <w:r>
              <w:rPr>
                <w:rStyle w:val="IndexLink"/>
              </w:rPr>
              <w:t>108</w:t>
            </w:r>
          </w:hyperlink>
        </w:p>
        <w:p>
          <w:pPr>
            <w:pStyle w:val="Contents3"/>
            <w:rPr>
              <w:rFonts w:ascii="Calibri" w:hAnsi="Calibri" w:cs="Calibri"/>
              <w:sz w:val="22"/>
              <w:szCs w:val="22"/>
              <w:lang w:val="en-US" w:eastAsia="en-US"/>
            </w:rPr>
          </w:pPr>
          <w:r>
            <w:rPr/>
            <w:t>6.14.6</w:t>
          </w:r>
          <w:r>
            <w:rPr>
              <w:rFonts w:cs="Calibri" w:ascii="Calibri" w:hAnsi="Calibri"/>
              <w:sz w:val="22"/>
              <w:szCs w:val="22"/>
              <w:lang w:val="en-US" w:eastAsia="en-US"/>
            </w:rPr>
            <w:tab/>
          </w:r>
          <w:r>
            <w:rPr/>
            <w:t>Evaluation</w:t>
            <w:tab/>
          </w:r>
          <w:hyperlink w:anchor="__RefHeading___Toc11146497">
            <w:r>
              <w:rPr>
                <w:rStyle w:val="IndexLink"/>
              </w:rPr>
              <w:t>108</w:t>
            </w:r>
          </w:hyperlink>
        </w:p>
        <w:p>
          <w:pPr>
            <w:pStyle w:val="Contents2"/>
            <w:rPr>
              <w:rFonts w:ascii="Calibri" w:hAnsi="Calibri" w:cs="Calibri"/>
              <w:sz w:val="22"/>
              <w:szCs w:val="22"/>
              <w:lang w:val="en-US" w:eastAsia="en-US"/>
            </w:rPr>
          </w:pPr>
          <w:r>
            <w:rPr/>
            <w:t>6.15</w:t>
          </w:r>
          <w:r>
            <w:rPr>
              <w:rFonts w:cs="Calibri" w:ascii="Calibri" w:hAnsi="Calibri"/>
              <w:sz w:val="22"/>
              <w:szCs w:val="22"/>
            </w:rPr>
            <w:tab/>
          </w:r>
          <w:r>
            <w:rPr/>
            <w:t>Solution</w:t>
          </w:r>
          <w:r>
            <w:rPr>
              <w:lang w:val="en-US" w:eastAsia="en-US"/>
            </w:rPr>
            <w:t xml:space="preserve"> 15</w:t>
          </w:r>
          <w:r>
            <w:rPr/>
            <w:t>: External parameter provisioning in the 5GC</w:t>
            <w:tab/>
          </w:r>
          <w:hyperlink w:anchor="__RefHeading___Toc11146498">
            <w:r>
              <w:rPr>
                <w:rStyle w:val="IndexLink"/>
              </w:rPr>
              <w:t>109</w:t>
            </w:r>
          </w:hyperlink>
        </w:p>
        <w:p>
          <w:pPr>
            <w:pStyle w:val="Contents3"/>
            <w:rPr>
              <w:rFonts w:ascii="Calibri" w:hAnsi="Calibri" w:cs="Calibri"/>
              <w:sz w:val="22"/>
              <w:szCs w:val="22"/>
              <w:lang w:val="en-US" w:eastAsia="en-US"/>
            </w:rPr>
          </w:pPr>
          <w:r>
            <w:rPr/>
            <w:t>6.15.1</w:t>
          </w:r>
          <w:r>
            <w:rPr>
              <w:rFonts w:cs="Calibri" w:ascii="Calibri" w:hAnsi="Calibri"/>
              <w:sz w:val="22"/>
              <w:szCs w:val="22"/>
              <w:lang w:val="en-US" w:eastAsia="en-US"/>
            </w:rPr>
            <w:tab/>
          </w:r>
          <w:r>
            <w:rPr/>
            <w:t>Introduction</w:t>
            <w:tab/>
          </w:r>
          <w:hyperlink w:anchor="__RefHeading___Toc11146499">
            <w:r>
              <w:rPr>
                <w:rStyle w:val="IndexLink"/>
              </w:rPr>
              <w:t>109</w:t>
            </w:r>
          </w:hyperlink>
        </w:p>
        <w:p>
          <w:pPr>
            <w:pStyle w:val="Contents3"/>
            <w:rPr>
              <w:rFonts w:ascii="Calibri" w:hAnsi="Calibri" w:cs="Calibri"/>
              <w:sz w:val="22"/>
              <w:szCs w:val="22"/>
              <w:lang w:val="en-US" w:eastAsia="en-US"/>
            </w:rPr>
          </w:pPr>
          <w:r>
            <w:rPr/>
            <w:t>6.15.2</w:t>
          </w:r>
          <w:r>
            <w:rPr>
              <w:rFonts w:cs="Calibri" w:ascii="Calibri" w:hAnsi="Calibri"/>
              <w:sz w:val="22"/>
              <w:szCs w:val="22"/>
              <w:lang w:val="en-US" w:eastAsia="en-US"/>
            </w:rPr>
            <w:tab/>
          </w:r>
          <w:r>
            <w:rPr/>
            <w:t>Functional Description</w:t>
            <w:tab/>
          </w:r>
          <w:hyperlink w:anchor="__RefHeading___Toc11146500">
            <w:r>
              <w:rPr>
                <w:rStyle w:val="IndexLink"/>
              </w:rPr>
              <w:t>109</w:t>
            </w:r>
          </w:hyperlink>
        </w:p>
        <w:p>
          <w:pPr>
            <w:pStyle w:val="Contents3"/>
            <w:rPr>
              <w:rFonts w:ascii="Calibri" w:hAnsi="Calibri" w:cs="Calibri"/>
              <w:sz w:val="22"/>
              <w:szCs w:val="22"/>
              <w:lang w:val="en-US" w:eastAsia="en-US"/>
            </w:rPr>
          </w:pPr>
          <w:r>
            <w:rPr/>
            <w:t>6.15.3</w:t>
          </w:r>
          <w:r>
            <w:rPr>
              <w:rFonts w:cs="Calibri" w:ascii="Calibri" w:hAnsi="Calibri"/>
              <w:sz w:val="22"/>
              <w:szCs w:val="22"/>
              <w:lang w:val="en-US" w:eastAsia="en-US"/>
            </w:rPr>
            <w:tab/>
          </w:r>
          <w:r>
            <w:rPr/>
            <w:t>Support of EPC interworking</w:t>
            <w:tab/>
          </w:r>
          <w:hyperlink w:anchor="__RefHeading___Toc11146501">
            <w:r>
              <w:rPr>
                <w:rStyle w:val="IndexLink"/>
              </w:rPr>
              <w:t>109</w:t>
            </w:r>
          </w:hyperlink>
        </w:p>
        <w:p>
          <w:pPr>
            <w:pStyle w:val="Contents3"/>
            <w:rPr>
              <w:rFonts w:ascii="Calibri" w:hAnsi="Calibri" w:cs="Calibri"/>
              <w:sz w:val="22"/>
              <w:szCs w:val="22"/>
              <w:lang w:val="en-US" w:eastAsia="en-US"/>
            </w:rPr>
          </w:pPr>
          <w:r>
            <w:rPr/>
            <w:t>6.15.4</w:t>
          </w:r>
          <w:r>
            <w:rPr>
              <w:rFonts w:cs="Calibri" w:ascii="Calibri" w:hAnsi="Calibri"/>
              <w:sz w:val="22"/>
              <w:szCs w:val="22"/>
              <w:lang w:val="en-US" w:eastAsia="en-US"/>
            </w:rPr>
            <w:tab/>
          </w:r>
          <w:r>
            <w:rPr/>
            <w:t>Procedures</w:t>
            <w:tab/>
          </w:r>
          <w:hyperlink w:anchor="__RefHeading___Toc11146502">
            <w:r>
              <w:rPr>
                <w:rStyle w:val="IndexLink"/>
              </w:rPr>
              <w:t>110</w:t>
            </w:r>
          </w:hyperlink>
        </w:p>
        <w:p>
          <w:pPr>
            <w:pStyle w:val="Contents3"/>
            <w:rPr>
              <w:rFonts w:ascii="Calibri" w:hAnsi="Calibri" w:cs="Calibri"/>
              <w:sz w:val="22"/>
              <w:szCs w:val="22"/>
              <w:lang w:val="en-US" w:eastAsia="en-US"/>
            </w:rPr>
          </w:pPr>
          <w:r>
            <w:rPr/>
            <w:t>6.15.5</w:t>
          </w:r>
          <w:r>
            <w:rPr>
              <w:rFonts w:cs="Calibri" w:ascii="Calibri" w:hAnsi="Calibri"/>
              <w:sz w:val="22"/>
              <w:szCs w:val="22"/>
              <w:lang w:val="en-US" w:eastAsia="en-US"/>
            </w:rPr>
            <w:tab/>
          </w:r>
          <w:r>
            <w:rPr/>
            <w:t>Impacts on existing entities and interfaces</w:t>
            <w:tab/>
          </w:r>
          <w:hyperlink w:anchor="__RefHeading___Toc11146503">
            <w:r>
              <w:rPr>
                <w:rStyle w:val="IndexLink"/>
              </w:rPr>
              <w:t>111</w:t>
            </w:r>
          </w:hyperlink>
        </w:p>
        <w:p>
          <w:pPr>
            <w:pStyle w:val="Contents3"/>
            <w:rPr>
              <w:rFonts w:ascii="Calibri" w:hAnsi="Calibri" w:cs="Calibri"/>
              <w:sz w:val="22"/>
              <w:szCs w:val="22"/>
              <w:lang w:val="en-US" w:eastAsia="en-US"/>
            </w:rPr>
          </w:pPr>
          <w:r>
            <w:rPr/>
            <w:t>6.15.6</w:t>
          </w:r>
          <w:r>
            <w:rPr>
              <w:rFonts w:cs="Calibri" w:ascii="Calibri" w:hAnsi="Calibri"/>
              <w:sz w:val="22"/>
              <w:szCs w:val="22"/>
              <w:lang w:val="en-US" w:eastAsia="en-US"/>
            </w:rPr>
            <w:tab/>
          </w:r>
          <w:r>
            <w:rPr/>
            <w:t>Evaluation</w:t>
            <w:tab/>
          </w:r>
          <w:hyperlink w:anchor="__RefHeading___Toc11146504">
            <w:r>
              <w:rPr>
                <w:rStyle w:val="IndexLink"/>
              </w:rPr>
              <w:t>112</w:t>
            </w:r>
          </w:hyperlink>
        </w:p>
        <w:p>
          <w:pPr>
            <w:pStyle w:val="Contents2"/>
            <w:rPr>
              <w:rFonts w:ascii="Calibri" w:hAnsi="Calibri" w:cs="Calibri"/>
              <w:sz w:val="22"/>
              <w:szCs w:val="22"/>
              <w:lang w:val="en-US" w:eastAsia="en-US"/>
            </w:rPr>
          </w:pPr>
          <w:r>
            <w:rPr/>
            <w:t>6.16</w:t>
          </w:r>
          <w:r>
            <w:rPr>
              <w:rFonts w:cs="Calibri" w:ascii="Calibri" w:hAnsi="Calibri"/>
              <w:sz w:val="22"/>
              <w:szCs w:val="22"/>
            </w:rPr>
            <w:tab/>
          </w:r>
          <w:r>
            <w:rPr>
              <w:lang w:val="en-US" w:eastAsia="en-US"/>
            </w:rPr>
            <w:t xml:space="preserve">Solution 16: UE assisted Inter-UE </w:t>
          </w:r>
          <w:r>
            <w:rPr/>
            <w:t>QoS Support for Data over NAS</w:t>
            <w:tab/>
          </w:r>
          <w:hyperlink w:anchor="__RefHeading___Toc11146505">
            <w:r>
              <w:rPr>
                <w:rStyle w:val="IndexLink"/>
              </w:rPr>
              <w:t>112</w:t>
            </w:r>
          </w:hyperlink>
        </w:p>
        <w:p>
          <w:pPr>
            <w:pStyle w:val="Contents3"/>
            <w:rPr>
              <w:rFonts w:ascii="Calibri" w:hAnsi="Calibri" w:cs="Calibri"/>
              <w:sz w:val="22"/>
              <w:szCs w:val="22"/>
              <w:lang w:val="en-US" w:eastAsia="en-US"/>
            </w:rPr>
          </w:pPr>
          <w:r>
            <w:rPr/>
            <w:t>6.16.1</w:t>
          </w:r>
          <w:r>
            <w:rPr>
              <w:rFonts w:cs="Calibri" w:ascii="Calibri" w:hAnsi="Calibri"/>
              <w:sz w:val="22"/>
              <w:szCs w:val="22"/>
              <w:lang w:val="en-US" w:eastAsia="en-US"/>
            </w:rPr>
            <w:tab/>
          </w:r>
          <w:r>
            <w:rPr/>
            <w:t>Introduction</w:t>
            <w:tab/>
          </w:r>
          <w:hyperlink w:anchor="__RefHeading___Toc11146506">
            <w:r>
              <w:rPr>
                <w:rStyle w:val="IndexLink"/>
              </w:rPr>
              <w:t>112</w:t>
            </w:r>
          </w:hyperlink>
        </w:p>
        <w:p>
          <w:pPr>
            <w:pStyle w:val="Contents3"/>
            <w:rPr>
              <w:rFonts w:ascii="Calibri" w:hAnsi="Calibri" w:cs="Calibri"/>
              <w:sz w:val="22"/>
              <w:szCs w:val="22"/>
              <w:lang w:val="en-US" w:eastAsia="en-US"/>
            </w:rPr>
          </w:pPr>
          <w:r>
            <w:rPr/>
            <w:t>6.16.2</w:t>
          </w:r>
          <w:r>
            <w:rPr>
              <w:rFonts w:cs="Calibri" w:ascii="Calibri" w:hAnsi="Calibri"/>
              <w:sz w:val="22"/>
              <w:szCs w:val="22"/>
              <w:lang w:val="en-US" w:eastAsia="en-US"/>
            </w:rPr>
            <w:tab/>
          </w:r>
          <w:r>
            <w:rPr/>
            <w:t>Functional Description</w:t>
            <w:tab/>
          </w:r>
          <w:hyperlink w:anchor="__RefHeading___Toc11146507">
            <w:r>
              <w:rPr>
                <w:rStyle w:val="IndexLink"/>
              </w:rPr>
              <w:t>112</w:t>
            </w:r>
          </w:hyperlink>
        </w:p>
        <w:p>
          <w:pPr>
            <w:pStyle w:val="Contents3"/>
            <w:rPr>
              <w:rFonts w:ascii="Calibri" w:hAnsi="Calibri" w:cs="Calibri"/>
              <w:sz w:val="22"/>
              <w:szCs w:val="22"/>
              <w:lang w:val="en-US" w:eastAsia="en-US"/>
            </w:rPr>
          </w:pPr>
          <w:r>
            <w:rPr/>
            <w:t>6.16.3</w:t>
          </w:r>
          <w:r>
            <w:rPr>
              <w:rFonts w:cs="Calibri" w:ascii="Calibri" w:hAnsi="Calibri"/>
              <w:sz w:val="22"/>
              <w:szCs w:val="22"/>
              <w:lang w:val="en-US" w:eastAsia="en-US"/>
            </w:rPr>
            <w:tab/>
          </w:r>
          <w:r>
            <w:rPr/>
            <w:t>Support of EPC interworking</w:t>
            <w:tab/>
          </w:r>
          <w:hyperlink w:anchor="__RefHeading___Toc11146508">
            <w:r>
              <w:rPr>
                <w:rStyle w:val="IndexLink"/>
              </w:rPr>
              <w:t>113</w:t>
            </w:r>
          </w:hyperlink>
        </w:p>
        <w:p>
          <w:pPr>
            <w:pStyle w:val="Contents3"/>
            <w:rPr>
              <w:rFonts w:ascii="Calibri" w:hAnsi="Calibri" w:cs="Calibri"/>
              <w:sz w:val="22"/>
              <w:szCs w:val="22"/>
              <w:lang w:val="en-US" w:eastAsia="en-US"/>
            </w:rPr>
          </w:pPr>
          <w:r>
            <w:rPr/>
            <w:t>6.16.4</w:t>
          </w:r>
          <w:r>
            <w:rPr>
              <w:rFonts w:cs="Calibri" w:ascii="Calibri" w:hAnsi="Calibri"/>
              <w:sz w:val="22"/>
              <w:szCs w:val="22"/>
              <w:lang w:val="en-US" w:eastAsia="en-US"/>
            </w:rPr>
            <w:tab/>
          </w:r>
          <w:r>
            <w:rPr/>
            <w:t>Procedures</w:t>
            <w:tab/>
          </w:r>
          <w:hyperlink w:anchor="__RefHeading___Toc11146509">
            <w:r>
              <w:rPr>
                <w:rStyle w:val="IndexLink"/>
              </w:rPr>
              <w:t>113</w:t>
            </w:r>
          </w:hyperlink>
        </w:p>
        <w:p>
          <w:pPr>
            <w:pStyle w:val="Contents4"/>
            <w:rPr>
              <w:rFonts w:ascii="Calibri" w:hAnsi="Calibri" w:cs="Calibri"/>
              <w:sz w:val="22"/>
              <w:szCs w:val="22"/>
              <w:lang w:val="en-US" w:eastAsia="en-US"/>
            </w:rPr>
          </w:pPr>
          <w:r>
            <w:rPr/>
            <w:t>6.16.4.1</w:t>
          </w:r>
          <w:r>
            <w:rPr>
              <w:rFonts w:cs="Calibri" w:ascii="Calibri" w:hAnsi="Calibri"/>
              <w:sz w:val="22"/>
              <w:szCs w:val="22"/>
              <w:lang w:val="en-US" w:eastAsia="en-US"/>
            </w:rPr>
            <w:tab/>
          </w:r>
          <w:r>
            <w:rPr/>
            <w:t>QoS Index configuration during Registration Procedure</w:t>
            <w:tab/>
          </w:r>
          <w:hyperlink w:anchor="__RefHeading___Toc11146510">
            <w:r>
              <w:rPr>
                <w:rStyle w:val="IndexLink"/>
              </w:rPr>
              <w:t>113</w:t>
            </w:r>
          </w:hyperlink>
        </w:p>
        <w:p>
          <w:pPr>
            <w:pStyle w:val="Contents4"/>
            <w:rPr>
              <w:rFonts w:ascii="Calibri" w:hAnsi="Calibri" w:cs="Calibri"/>
              <w:sz w:val="22"/>
              <w:szCs w:val="22"/>
              <w:lang w:val="en-US" w:eastAsia="en-US"/>
            </w:rPr>
          </w:pPr>
          <w:r>
            <w:rPr/>
            <w:t>6.16.4.2</w:t>
          </w:r>
          <w:r>
            <w:rPr>
              <w:rFonts w:cs="Calibri" w:ascii="Calibri" w:hAnsi="Calibri"/>
              <w:sz w:val="22"/>
              <w:szCs w:val="22"/>
              <w:lang w:val="en-US" w:eastAsia="en-US"/>
            </w:rPr>
            <w:tab/>
          </w:r>
          <w:r>
            <w:rPr/>
            <w:t>Using QoS index in MO Data over NAS</w:t>
            <w:tab/>
          </w:r>
          <w:hyperlink w:anchor="__RefHeading___Toc11146511">
            <w:r>
              <w:rPr>
                <w:rStyle w:val="IndexLink"/>
              </w:rPr>
              <w:t>113</w:t>
            </w:r>
          </w:hyperlink>
        </w:p>
        <w:p>
          <w:pPr>
            <w:pStyle w:val="Contents3"/>
            <w:rPr>
              <w:rFonts w:ascii="Calibri" w:hAnsi="Calibri" w:cs="Calibri"/>
              <w:sz w:val="22"/>
              <w:szCs w:val="22"/>
              <w:lang w:val="en-US" w:eastAsia="en-US"/>
            </w:rPr>
          </w:pPr>
          <w:r>
            <w:rPr/>
            <w:t>6.16.5</w:t>
          </w:r>
          <w:r>
            <w:rPr>
              <w:rFonts w:cs="Calibri" w:ascii="Calibri" w:hAnsi="Calibri"/>
              <w:sz w:val="22"/>
              <w:szCs w:val="22"/>
              <w:lang w:val="en-US" w:eastAsia="en-US"/>
            </w:rPr>
            <w:tab/>
          </w:r>
          <w:r>
            <w:rPr/>
            <w:t>Impacts on existing entities and interfaces</w:t>
            <w:tab/>
          </w:r>
          <w:hyperlink w:anchor="__RefHeading___Toc11146512">
            <w:r>
              <w:rPr>
                <w:rStyle w:val="IndexLink"/>
              </w:rPr>
              <w:t>114</w:t>
            </w:r>
          </w:hyperlink>
        </w:p>
        <w:p>
          <w:pPr>
            <w:pStyle w:val="Contents3"/>
            <w:rPr>
              <w:rFonts w:ascii="Calibri" w:hAnsi="Calibri" w:cs="Calibri"/>
              <w:sz w:val="22"/>
              <w:szCs w:val="22"/>
              <w:lang w:val="en-US" w:eastAsia="en-US"/>
            </w:rPr>
          </w:pPr>
          <w:r>
            <w:rPr/>
            <w:t>6.16.6</w:t>
          </w:r>
          <w:r>
            <w:rPr>
              <w:rFonts w:cs="Calibri" w:ascii="Calibri" w:hAnsi="Calibri"/>
              <w:sz w:val="22"/>
              <w:szCs w:val="22"/>
              <w:lang w:val="en-US" w:eastAsia="en-US"/>
            </w:rPr>
            <w:tab/>
          </w:r>
          <w:r>
            <w:rPr/>
            <w:t>Evaluation</w:t>
            <w:tab/>
          </w:r>
          <w:hyperlink w:anchor="__RefHeading___Toc11146513">
            <w:r>
              <w:rPr>
                <w:rStyle w:val="IndexLink"/>
              </w:rPr>
              <w:t>115</w:t>
            </w:r>
          </w:hyperlink>
        </w:p>
        <w:p>
          <w:pPr>
            <w:pStyle w:val="Contents2"/>
            <w:rPr>
              <w:rFonts w:ascii="Calibri" w:hAnsi="Calibri" w:cs="Calibri"/>
              <w:sz w:val="22"/>
              <w:szCs w:val="22"/>
              <w:lang w:val="en-US" w:eastAsia="en-US"/>
            </w:rPr>
          </w:pPr>
          <w:r>
            <w:rPr/>
            <w:t>6.17</w:t>
          </w:r>
          <w:r>
            <w:rPr>
              <w:rFonts w:cs="Calibri" w:ascii="Calibri" w:hAnsi="Calibri"/>
              <w:sz w:val="22"/>
              <w:szCs w:val="22"/>
            </w:rPr>
            <w:tab/>
          </w:r>
          <w:r>
            <w:rPr/>
            <w:t>Solution</w:t>
          </w:r>
          <w:r>
            <w:rPr>
              <w:lang w:val="en-US" w:eastAsia="en-US"/>
            </w:rPr>
            <w:t xml:space="preserve"> 17</w:t>
          </w:r>
          <w:r>
            <w:rPr/>
            <w:t>: UE-Driven Packet Classification</w:t>
            <w:tab/>
          </w:r>
          <w:hyperlink w:anchor="__RefHeading___Toc11146514">
            <w:r>
              <w:rPr>
                <w:rStyle w:val="IndexLink"/>
              </w:rPr>
              <w:t>115</w:t>
            </w:r>
          </w:hyperlink>
        </w:p>
        <w:p>
          <w:pPr>
            <w:pStyle w:val="Contents3"/>
            <w:rPr>
              <w:rFonts w:ascii="Calibri" w:hAnsi="Calibri" w:cs="Calibri"/>
              <w:sz w:val="22"/>
              <w:szCs w:val="22"/>
              <w:lang w:val="en-US" w:eastAsia="en-US"/>
            </w:rPr>
          </w:pPr>
          <w:r>
            <w:rPr/>
            <w:t>6.17.1</w:t>
          </w:r>
          <w:r>
            <w:rPr>
              <w:rFonts w:cs="Calibri" w:ascii="Calibri" w:hAnsi="Calibri"/>
              <w:sz w:val="22"/>
              <w:szCs w:val="22"/>
              <w:lang w:val="en-US" w:eastAsia="en-US"/>
            </w:rPr>
            <w:tab/>
          </w:r>
          <w:r>
            <w:rPr/>
            <w:t>Introduction</w:t>
            <w:tab/>
          </w:r>
          <w:hyperlink w:anchor="__RefHeading___Toc11146515">
            <w:r>
              <w:rPr>
                <w:rStyle w:val="IndexLink"/>
              </w:rPr>
              <w:t>115</w:t>
            </w:r>
          </w:hyperlink>
        </w:p>
        <w:p>
          <w:pPr>
            <w:pStyle w:val="Contents3"/>
            <w:rPr>
              <w:rFonts w:ascii="Calibri" w:hAnsi="Calibri" w:cs="Calibri"/>
              <w:sz w:val="22"/>
              <w:szCs w:val="22"/>
              <w:lang w:val="en-US" w:eastAsia="en-US"/>
            </w:rPr>
          </w:pPr>
          <w:r>
            <w:rPr/>
            <w:t>6.17.2</w:t>
          </w:r>
          <w:r>
            <w:rPr>
              <w:rFonts w:cs="Calibri" w:ascii="Calibri" w:hAnsi="Calibri"/>
              <w:sz w:val="22"/>
              <w:szCs w:val="22"/>
              <w:lang w:val="en-US" w:eastAsia="en-US"/>
            </w:rPr>
            <w:tab/>
          </w:r>
          <w:r>
            <w:rPr/>
            <w:t>Functional Description</w:t>
            <w:tab/>
          </w:r>
          <w:hyperlink w:anchor="__RefHeading___Toc11146516">
            <w:r>
              <w:rPr>
                <w:rStyle w:val="IndexLink"/>
              </w:rPr>
              <w:t>115</w:t>
            </w:r>
          </w:hyperlink>
        </w:p>
        <w:p>
          <w:pPr>
            <w:pStyle w:val="Contents3"/>
            <w:rPr>
              <w:rFonts w:ascii="Calibri" w:hAnsi="Calibri" w:cs="Calibri"/>
              <w:sz w:val="22"/>
              <w:szCs w:val="22"/>
              <w:lang w:val="en-US" w:eastAsia="en-US"/>
            </w:rPr>
          </w:pPr>
          <w:r>
            <w:rPr/>
            <w:t>6.17.3</w:t>
          </w:r>
          <w:r>
            <w:rPr>
              <w:rFonts w:cs="Calibri" w:ascii="Calibri" w:hAnsi="Calibri"/>
              <w:sz w:val="22"/>
              <w:szCs w:val="22"/>
              <w:lang w:val="en-US" w:eastAsia="en-US"/>
            </w:rPr>
            <w:tab/>
          </w:r>
          <w:r>
            <w:rPr/>
            <w:t>Support of EPC interworking</w:t>
            <w:tab/>
          </w:r>
          <w:hyperlink w:anchor="__RefHeading___Toc11146517">
            <w:r>
              <w:rPr>
                <w:rStyle w:val="IndexLink"/>
              </w:rPr>
              <w:t>115</w:t>
            </w:r>
          </w:hyperlink>
        </w:p>
        <w:p>
          <w:pPr>
            <w:pStyle w:val="Contents3"/>
            <w:rPr>
              <w:rFonts w:ascii="Calibri" w:hAnsi="Calibri" w:cs="Calibri"/>
              <w:sz w:val="22"/>
              <w:szCs w:val="22"/>
              <w:lang w:val="en-US" w:eastAsia="en-US"/>
            </w:rPr>
          </w:pPr>
          <w:r>
            <w:rPr/>
            <w:t>6.17.4</w:t>
          </w:r>
          <w:r>
            <w:rPr>
              <w:rFonts w:cs="Calibri" w:ascii="Calibri" w:hAnsi="Calibri"/>
              <w:sz w:val="22"/>
              <w:szCs w:val="22"/>
              <w:lang w:val="en-US" w:eastAsia="en-US"/>
            </w:rPr>
            <w:tab/>
          </w:r>
          <w:r>
            <w:rPr/>
            <w:t>Procedures</w:t>
            <w:tab/>
          </w:r>
          <w:hyperlink w:anchor="__RefHeading___Toc11146518">
            <w:r>
              <w:rPr>
                <w:rStyle w:val="IndexLink"/>
              </w:rPr>
              <w:t>116</w:t>
            </w:r>
          </w:hyperlink>
        </w:p>
        <w:p>
          <w:pPr>
            <w:pStyle w:val="Contents3"/>
            <w:rPr>
              <w:rFonts w:ascii="Calibri" w:hAnsi="Calibri" w:cs="Calibri"/>
              <w:sz w:val="22"/>
              <w:szCs w:val="22"/>
              <w:lang w:val="en-US" w:eastAsia="en-US"/>
            </w:rPr>
          </w:pPr>
          <w:r>
            <w:rPr/>
            <w:t>6.17.5</w:t>
          </w:r>
          <w:r>
            <w:rPr>
              <w:rFonts w:cs="Calibri" w:ascii="Calibri" w:hAnsi="Calibri"/>
              <w:sz w:val="22"/>
              <w:szCs w:val="22"/>
              <w:lang w:val="en-US" w:eastAsia="en-US"/>
            </w:rPr>
            <w:tab/>
          </w:r>
          <w:r>
            <w:rPr/>
            <w:t>Impacts on existing entities and interfaces</w:t>
            <w:tab/>
          </w:r>
          <w:hyperlink w:anchor="__RefHeading___Toc11146519">
            <w:r>
              <w:rPr>
                <w:rStyle w:val="IndexLink"/>
              </w:rPr>
              <w:t>117</w:t>
            </w:r>
          </w:hyperlink>
        </w:p>
        <w:p>
          <w:pPr>
            <w:pStyle w:val="Contents3"/>
            <w:rPr>
              <w:rFonts w:ascii="Calibri" w:hAnsi="Calibri" w:cs="Calibri"/>
              <w:sz w:val="22"/>
              <w:szCs w:val="22"/>
              <w:lang w:val="en-US" w:eastAsia="en-US"/>
            </w:rPr>
          </w:pPr>
          <w:r>
            <w:rPr/>
            <w:t>6.17.6</w:t>
          </w:r>
          <w:r>
            <w:rPr>
              <w:rFonts w:cs="Calibri" w:ascii="Calibri" w:hAnsi="Calibri"/>
              <w:sz w:val="22"/>
              <w:szCs w:val="22"/>
              <w:lang w:val="en-US" w:eastAsia="en-US"/>
            </w:rPr>
            <w:tab/>
          </w:r>
          <w:r>
            <w:rPr/>
            <w:t>Evaluation</w:t>
            <w:tab/>
          </w:r>
          <w:hyperlink w:anchor="__RefHeading___Toc11146520">
            <w:r>
              <w:rPr>
                <w:rStyle w:val="IndexLink"/>
              </w:rPr>
              <w:t>117</w:t>
            </w:r>
          </w:hyperlink>
        </w:p>
        <w:p>
          <w:pPr>
            <w:pStyle w:val="Contents2"/>
            <w:rPr>
              <w:rFonts w:ascii="Calibri" w:hAnsi="Calibri" w:cs="Calibri"/>
              <w:sz w:val="22"/>
              <w:szCs w:val="22"/>
              <w:lang w:val="en-US" w:eastAsia="en-US"/>
            </w:rPr>
          </w:pPr>
          <w:r>
            <w:rPr/>
            <w:t>6.18</w:t>
          </w:r>
          <w:r>
            <w:rPr>
              <w:rFonts w:cs="Calibri" w:ascii="Calibri" w:hAnsi="Calibri"/>
              <w:sz w:val="22"/>
              <w:szCs w:val="22"/>
            </w:rPr>
            <w:tab/>
          </w:r>
          <w:r>
            <w:rPr/>
            <w:t>Solution</w:t>
          </w:r>
          <w:r>
            <w:rPr>
              <w:lang w:val="en-US" w:eastAsia="en-US"/>
            </w:rPr>
            <w:t xml:space="preserve"> 18</w:t>
          </w:r>
          <w:r>
            <w:rPr/>
            <w:t>: QoS control for unstructured PDU sessions</w:t>
            <w:tab/>
          </w:r>
          <w:hyperlink w:anchor="__RefHeading___Toc11146521">
            <w:r>
              <w:rPr>
                <w:rStyle w:val="IndexLink"/>
              </w:rPr>
              <w:t>118</w:t>
            </w:r>
          </w:hyperlink>
        </w:p>
        <w:p>
          <w:pPr>
            <w:pStyle w:val="Contents3"/>
            <w:rPr>
              <w:rFonts w:ascii="Calibri" w:hAnsi="Calibri" w:cs="Calibri"/>
              <w:sz w:val="22"/>
              <w:szCs w:val="22"/>
              <w:lang w:val="en-US" w:eastAsia="en-US"/>
            </w:rPr>
          </w:pPr>
          <w:r>
            <w:rPr/>
            <w:t>6.18.1</w:t>
          </w:r>
          <w:r>
            <w:rPr>
              <w:rFonts w:cs="Calibri" w:ascii="Calibri" w:hAnsi="Calibri"/>
              <w:sz w:val="22"/>
              <w:szCs w:val="22"/>
              <w:lang w:val="en-US" w:eastAsia="en-US"/>
            </w:rPr>
            <w:tab/>
          </w:r>
          <w:r>
            <w:rPr/>
            <w:t>Introduction</w:t>
            <w:tab/>
          </w:r>
          <w:hyperlink w:anchor="__RefHeading___Toc11146522">
            <w:r>
              <w:rPr>
                <w:rStyle w:val="IndexLink"/>
              </w:rPr>
              <w:t>118</w:t>
            </w:r>
          </w:hyperlink>
        </w:p>
        <w:p>
          <w:pPr>
            <w:pStyle w:val="Contents3"/>
            <w:rPr>
              <w:rFonts w:ascii="Calibri" w:hAnsi="Calibri" w:cs="Calibri"/>
              <w:sz w:val="22"/>
              <w:szCs w:val="22"/>
              <w:lang w:val="en-US" w:eastAsia="en-US"/>
            </w:rPr>
          </w:pPr>
          <w:r>
            <w:rPr/>
            <w:t>6.18.2</w:t>
          </w:r>
          <w:r>
            <w:rPr>
              <w:rFonts w:cs="Calibri" w:ascii="Calibri" w:hAnsi="Calibri"/>
              <w:sz w:val="22"/>
              <w:szCs w:val="22"/>
              <w:lang w:val="en-US" w:eastAsia="en-US"/>
            </w:rPr>
            <w:tab/>
          </w:r>
          <w:r>
            <w:rPr/>
            <w:t>Functional Description</w:t>
            <w:tab/>
          </w:r>
          <w:hyperlink w:anchor="__RefHeading___Toc11146523">
            <w:r>
              <w:rPr>
                <w:rStyle w:val="IndexLink"/>
              </w:rPr>
              <w:t>118</w:t>
            </w:r>
          </w:hyperlink>
        </w:p>
        <w:p>
          <w:pPr>
            <w:pStyle w:val="Contents4"/>
            <w:rPr>
              <w:rFonts w:ascii="Calibri" w:hAnsi="Calibri" w:cs="Calibri"/>
              <w:sz w:val="22"/>
              <w:szCs w:val="22"/>
              <w:lang w:val="en-US" w:eastAsia="en-US"/>
            </w:rPr>
          </w:pPr>
          <w:r>
            <w:rPr/>
            <w:t>6.18.2.1</w:t>
          </w:r>
          <w:r>
            <w:rPr>
              <w:rFonts w:cs="Calibri" w:ascii="Calibri" w:hAnsi="Calibri"/>
              <w:sz w:val="22"/>
              <w:szCs w:val="22"/>
              <w:lang w:val="en-US" w:eastAsia="en-US"/>
            </w:rPr>
            <w:tab/>
          </w:r>
          <w:r>
            <w:rPr/>
            <w:t>QoS Flow mapping for unstructured PDU Session</w:t>
            <w:tab/>
          </w:r>
          <w:hyperlink w:anchor="__RefHeading___Toc11146524">
            <w:r>
              <w:rPr>
                <w:rStyle w:val="IndexLink"/>
              </w:rPr>
              <w:t>118</w:t>
            </w:r>
          </w:hyperlink>
        </w:p>
        <w:p>
          <w:pPr>
            <w:pStyle w:val="Contents4"/>
            <w:rPr>
              <w:rFonts w:ascii="Calibri" w:hAnsi="Calibri" w:cs="Calibri"/>
              <w:sz w:val="22"/>
              <w:szCs w:val="22"/>
              <w:lang w:val="en-US" w:eastAsia="en-US"/>
            </w:rPr>
          </w:pPr>
          <w:r>
            <w:rPr/>
            <w:t>6.18.2.2</w:t>
          </w:r>
          <w:r>
            <w:rPr>
              <w:rFonts w:cs="Calibri" w:ascii="Calibri" w:hAnsi="Calibri"/>
              <w:sz w:val="22"/>
              <w:szCs w:val="22"/>
              <w:lang w:val="en-US" w:eastAsia="en-US"/>
            </w:rPr>
            <w:tab/>
          </w:r>
          <w:r>
            <w:rPr/>
            <w:t xml:space="preserve">QoS </w:t>
          </w:r>
          <w:r>
            <w:rPr>
              <w:lang w:val="en-US" w:eastAsia="en-US"/>
            </w:rPr>
            <w:t>R</w:t>
          </w:r>
          <w:r>
            <w:rPr/>
            <w:t>ule for Unstructured PDU Session</w:t>
            <w:tab/>
          </w:r>
          <w:hyperlink w:anchor="__RefHeading___Toc11146525">
            <w:r>
              <w:rPr>
                <w:rStyle w:val="IndexLink"/>
              </w:rPr>
              <w:t>119</w:t>
            </w:r>
          </w:hyperlink>
        </w:p>
        <w:p>
          <w:pPr>
            <w:pStyle w:val="Contents4"/>
            <w:rPr>
              <w:rFonts w:ascii="Calibri" w:hAnsi="Calibri" w:cs="Calibri"/>
              <w:sz w:val="22"/>
              <w:szCs w:val="22"/>
              <w:lang w:val="en-US" w:eastAsia="en-US"/>
            </w:rPr>
          </w:pPr>
          <w:r>
            <w:rPr/>
            <w:t>6.18.2.2.1</w:t>
          </w:r>
          <w:r>
            <w:rPr>
              <w:rFonts w:cs="Calibri" w:ascii="Calibri" w:hAnsi="Calibri"/>
              <w:sz w:val="22"/>
              <w:szCs w:val="22"/>
              <w:lang w:val="en-US" w:eastAsia="en-US"/>
            </w:rPr>
            <w:tab/>
          </w:r>
          <w:r>
            <w:rPr/>
            <w:t>Achieving Reflective QoS</w:t>
            <w:tab/>
          </w:r>
          <w:hyperlink w:anchor="__RefHeading___Toc11146526">
            <w:r>
              <w:rPr>
                <w:rStyle w:val="IndexLink"/>
              </w:rPr>
              <w:t>119</w:t>
            </w:r>
          </w:hyperlink>
        </w:p>
        <w:p>
          <w:pPr>
            <w:pStyle w:val="Contents4"/>
            <w:rPr>
              <w:rFonts w:ascii="Calibri" w:hAnsi="Calibri" w:cs="Calibri"/>
              <w:sz w:val="22"/>
              <w:szCs w:val="22"/>
              <w:lang w:val="en-US" w:eastAsia="en-US"/>
            </w:rPr>
          </w:pPr>
          <w:r>
            <w:rPr/>
            <w:t>6.18.2.3</w:t>
          </w:r>
          <w:r>
            <w:rPr>
              <w:rFonts w:cs="Calibri" w:ascii="Calibri" w:hAnsi="Calibri"/>
              <w:sz w:val="22"/>
              <w:szCs w:val="22"/>
              <w:lang w:val="en-US" w:eastAsia="en-US"/>
            </w:rPr>
            <w:tab/>
          </w:r>
          <w:r>
            <w:rPr>
              <w:lang w:val="en-US" w:eastAsia="en-US"/>
            </w:rPr>
            <w:t>F</w:t>
          </w:r>
          <w:r>
            <w:rPr>
              <w:lang w:val="en-US" w:eastAsia="en-US"/>
            </w:rPr>
            <w:t>ield position</w:t>
          </w:r>
          <w:r>
            <w:rPr/>
            <w:t xml:space="preserve"> based Packet Filters</w:t>
            <w:tab/>
          </w:r>
          <w:hyperlink w:anchor="__RefHeading___Toc11146527">
            <w:r>
              <w:rPr>
                <w:rStyle w:val="IndexLink"/>
              </w:rPr>
              <w:t>119</w:t>
            </w:r>
          </w:hyperlink>
        </w:p>
        <w:p>
          <w:pPr>
            <w:pStyle w:val="Contents3"/>
            <w:rPr>
              <w:rFonts w:ascii="Calibri" w:hAnsi="Calibri" w:cs="Calibri"/>
              <w:sz w:val="22"/>
              <w:szCs w:val="22"/>
              <w:lang w:val="en-US" w:eastAsia="en-US"/>
            </w:rPr>
          </w:pPr>
          <w:r>
            <w:rPr/>
            <w:t>6.18.3</w:t>
          </w:r>
          <w:r>
            <w:rPr>
              <w:rFonts w:cs="Calibri" w:ascii="Calibri" w:hAnsi="Calibri"/>
              <w:sz w:val="22"/>
              <w:szCs w:val="22"/>
              <w:lang w:val="en-US" w:eastAsia="en-US"/>
            </w:rPr>
            <w:tab/>
          </w:r>
          <w:r>
            <w:rPr/>
            <w:t>Support of EPC interworking</w:t>
            <w:tab/>
          </w:r>
          <w:hyperlink w:anchor="__RefHeading___Toc11146528">
            <w:r>
              <w:rPr>
                <w:rStyle w:val="IndexLink"/>
              </w:rPr>
              <w:t>120</w:t>
            </w:r>
          </w:hyperlink>
        </w:p>
        <w:p>
          <w:pPr>
            <w:pStyle w:val="Contents3"/>
            <w:rPr>
              <w:rFonts w:ascii="Calibri" w:hAnsi="Calibri" w:cs="Calibri"/>
              <w:sz w:val="22"/>
              <w:szCs w:val="22"/>
              <w:lang w:val="en-US" w:eastAsia="en-US"/>
            </w:rPr>
          </w:pPr>
          <w:r>
            <w:rPr/>
            <w:t>6.18.4</w:t>
          </w:r>
          <w:r>
            <w:rPr>
              <w:rFonts w:cs="Calibri" w:ascii="Calibri" w:hAnsi="Calibri"/>
              <w:sz w:val="22"/>
              <w:szCs w:val="22"/>
              <w:lang w:val="en-US" w:eastAsia="en-US"/>
            </w:rPr>
            <w:tab/>
          </w:r>
          <w:r>
            <w:rPr/>
            <w:t>Procedures</w:t>
            <w:tab/>
          </w:r>
          <w:hyperlink w:anchor="__RefHeading___Toc11146529">
            <w:r>
              <w:rPr>
                <w:rStyle w:val="IndexLink"/>
              </w:rPr>
              <w:t>120</w:t>
            </w:r>
          </w:hyperlink>
        </w:p>
        <w:p>
          <w:pPr>
            <w:pStyle w:val="Contents3"/>
            <w:rPr>
              <w:rFonts w:ascii="Calibri" w:hAnsi="Calibri" w:cs="Calibri"/>
              <w:sz w:val="22"/>
              <w:szCs w:val="22"/>
              <w:lang w:val="en-US" w:eastAsia="en-US"/>
            </w:rPr>
          </w:pPr>
          <w:r>
            <w:rPr/>
            <w:t>6.18.5</w:t>
          </w:r>
          <w:r>
            <w:rPr>
              <w:rFonts w:cs="Calibri" w:ascii="Calibri" w:hAnsi="Calibri"/>
              <w:sz w:val="22"/>
              <w:szCs w:val="22"/>
              <w:lang w:val="en-US" w:eastAsia="en-US"/>
            </w:rPr>
            <w:tab/>
          </w:r>
          <w:r>
            <w:rPr/>
            <w:t>Impacts on existing entities and interfaces</w:t>
            <w:tab/>
          </w:r>
          <w:hyperlink w:anchor="__RefHeading___Toc11146530">
            <w:r>
              <w:rPr>
                <w:rStyle w:val="IndexLink"/>
              </w:rPr>
              <w:t>122</w:t>
            </w:r>
          </w:hyperlink>
        </w:p>
        <w:p>
          <w:pPr>
            <w:pStyle w:val="Contents3"/>
            <w:rPr>
              <w:rFonts w:ascii="Calibri" w:hAnsi="Calibri" w:cs="Calibri"/>
              <w:sz w:val="22"/>
              <w:szCs w:val="22"/>
              <w:lang w:val="en-US" w:eastAsia="en-US"/>
            </w:rPr>
          </w:pPr>
          <w:r>
            <w:rPr/>
            <w:t>6.18.6</w:t>
          </w:r>
          <w:r>
            <w:rPr>
              <w:rFonts w:cs="Calibri" w:ascii="Calibri" w:hAnsi="Calibri"/>
              <w:sz w:val="22"/>
              <w:szCs w:val="22"/>
              <w:lang w:val="en-US" w:eastAsia="en-US"/>
            </w:rPr>
            <w:tab/>
          </w:r>
          <w:r>
            <w:rPr/>
            <w:t>Evaluation</w:t>
            <w:tab/>
          </w:r>
          <w:hyperlink w:anchor="__RefHeading___Toc11146531">
            <w:r>
              <w:rPr>
                <w:rStyle w:val="IndexLink"/>
              </w:rPr>
              <w:t>122</w:t>
            </w:r>
          </w:hyperlink>
        </w:p>
        <w:p>
          <w:pPr>
            <w:pStyle w:val="Contents2"/>
            <w:rPr>
              <w:rFonts w:ascii="Calibri" w:hAnsi="Calibri" w:cs="Calibri"/>
              <w:sz w:val="22"/>
              <w:szCs w:val="22"/>
              <w:lang w:val="en-US" w:eastAsia="en-US"/>
            </w:rPr>
          </w:pPr>
          <w:r>
            <w:rPr/>
            <w:t>6.19</w:t>
          </w:r>
          <w:r>
            <w:rPr>
              <w:rFonts w:cs="Calibri" w:ascii="Calibri" w:hAnsi="Calibri"/>
              <w:sz w:val="22"/>
              <w:szCs w:val="22"/>
            </w:rPr>
            <w:tab/>
          </w:r>
          <w:r>
            <w:rPr>
              <w:lang w:val="en-US" w:eastAsia="en-US"/>
            </w:rPr>
            <w:t>Solution 19: 5GS UP Optimization for Infrequent Small Data Transmission</w:t>
          </w:r>
          <w:r>
            <w:rPr/>
            <w:tab/>
          </w:r>
          <w:hyperlink w:anchor="__RefHeading___Toc11146532">
            <w:r>
              <w:rPr>
                <w:rStyle w:val="IndexLink"/>
              </w:rPr>
              <w:t>122</w:t>
            </w:r>
          </w:hyperlink>
        </w:p>
        <w:p>
          <w:pPr>
            <w:pStyle w:val="Contents3"/>
            <w:rPr>
              <w:rFonts w:ascii="Calibri" w:hAnsi="Calibri" w:cs="Calibri"/>
              <w:sz w:val="22"/>
              <w:szCs w:val="22"/>
              <w:lang w:val="en-US" w:eastAsia="en-US"/>
            </w:rPr>
          </w:pPr>
          <w:r>
            <w:rPr/>
            <w:t>6.19.1</w:t>
          </w:r>
          <w:r>
            <w:rPr>
              <w:rFonts w:cs="Calibri" w:ascii="Calibri" w:hAnsi="Calibri"/>
              <w:sz w:val="22"/>
              <w:szCs w:val="22"/>
              <w:lang w:val="en-US" w:eastAsia="en-US"/>
            </w:rPr>
            <w:tab/>
          </w:r>
          <w:r>
            <w:rPr/>
            <w:t>Introduction</w:t>
            <w:tab/>
          </w:r>
          <w:hyperlink w:anchor="__RefHeading___Toc11146533">
            <w:r>
              <w:rPr>
                <w:rStyle w:val="IndexLink"/>
              </w:rPr>
              <w:t>122</w:t>
            </w:r>
          </w:hyperlink>
        </w:p>
        <w:p>
          <w:pPr>
            <w:pStyle w:val="Contents3"/>
            <w:rPr>
              <w:rFonts w:ascii="Calibri" w:hAnsi="Calibri" w:cs="Calibri"/>
              <w:sz w:val="22"/>
              <w:szCs w:val="22"/>
              <w:lang w:val="en-US" w:eastAsia="en-US"/>
            </w:rPr>
          </w:pPr>
          <w:r>
            <w:rPr/>
            <w:t>6.19.2</w:t>
          </w:r>
          <w:r>
            <w:rPr>
              <w:rFonts w:cs="Calibri" w:ascii="Calibri" w:hAnsi="Calibri"/>
              <w:sz w:val="22"/>
              <w:szCs w:val="22"/>
              <w:lang w:val="en-US" w:eastAsia="en-US"/>
            </w:rPr>
            <w:tab/>
          </w:r>
          <w:r>
            <w:rPr/>
            <w:t>Functional Description</w:t>
            <w:tab/>
          </w:r>
          <w:hyperlink w:anchor="__RefHeading___Toc11146534">
            <w:r>
              <w:rPr>
                <w:rStyle w:val="IndexLink"/>
              </w:rPr>
              <w:t>124</w:t>
            </w:r>
          </w:hyperlink>
        </w:p>
        <w:p>
          <w:pPr>
            <w:pStyle w:val="Contents4"/>
            <w:rPr>
              <w:rFonts w:ascii="Calibri" w:hAnsi="Calibri" w:cs="Calibri"/>
              <w:sz w:val="22"/>
              <w:szCs w:val="22"/>
              <w:lang w:val="en-US" w:eastAsia="en-US"/>
            </w:rPr>
          </w:pPr>
          <w:r>
            <w:rPr/>
            <w:t>6.19.2.1</w:t>
          </w:r>
          <w:r>
            <w:rPr>
              <w:rFonts w:cs="Calibri" w:ascii="Calibri" w:hAnsi="Calibri"/>
              <w:sz w:val="22"/>
              <w:szCs w:val="22"/>
              <w:lang w:val="en-US" w:eastAsia="en-US"/>
            </w:rPr>
            <w:tab/>
          </w:r>
          <w:r>
            <w:rPr/>
            <w:t>General</w:t>
            <w:tab/>
          </w:r>
          <w:hyperlink w:anchor="__RefHeading___Toc11146535">
            <w:r>
              <w:rPr>
                <w:rStyle w:val="IndexLink"/>
              </w:rPr>
              <w:t>124</w:t>
            </w:r>
          </w:hyperlink>
        </w:p>
        <w:p>
          <w:pPr>
            <w:pStyle w:val="Contents4"/>
            <w:rPr>
              <w:rFonts w:ascii="Calibri" w:hAnsi="Calibri" w:cs="Calibri"/>
              <w:sz w:val="22"/>
              <w:szCs w:val="22"/>
              <w:lang w:val="en-US" w:eastAsia="en-US"/>
            </w:rPr>
          </w:pPr>
          <w:r>
            <w:rPr/>
            <w:t>6.19.2.2</w:t>
          </w:r>
          <w:r>
            <w:rPr>
              <w:rFonts w:cs="Calibri" w:ascii="Calibri" w:hAnsi="Calibri"/>
              <w:sz w:val="22"/>
              <w:szCs w:val="22"/>
              <w:lang w:val="en-US" w:eastAsia="en-US"/>
            </w:rPr>
            <w:tab/>
          </w:r>
          <w:r>
            <w:rPr/>
            <w:t>Mobility</w:t>
            <w:tab/>
          </w:r>
          <w:hyperlink w:anchor="__RefHeading___Toc11146536">
            <w:r>
              <w:rPr>
                <w:rStyle w:val="IndexLink"/>
              </w:rPr>
              <w:t>124</w:t>
            </w:r>
          </w:hyperlink>
        </w:p>
        <w:p>
          <w:pPr>
            <w:pStyle w:val="Contents4"/>
            <w:rPr>
              <w:rFonts w:ascii="Calibri" w:hAnsi="Calibri" w:cs="Calibri"/>
              <w:sz w:val="22"/>
              <w:szCs w:val="22"/>
              <w:lang w:val="en-US" w:eastAsia="en-US"/>
            </w:rPr>
          </w:pPr>
          <w:r>
            <w:rPr/>
            <w:t>6.19.2.3</w:t>
          </w:r>
          <w:r>
            <w:rPr>
              <w:rFonts w:cs="Calibri" w:ascii="Calibri" w:hAnsi="Calibri"/>
              <w:sz w:val="22"/>
              <w:szCs w:val="22"/>
              <w:lang w:val="en-US" w:eastAsia="en-US"/>
            </w:rPr>
            <w:tab/>
          </w:r>
          <w:r>
            <w:rPr/>
            <w:t>Security</w:t>
            <w:tab/>
          </w:r>
          <w:hyperlink w:anchor="__RefHeading___Toc11146537">
            <w:r>
              <w:rPr>
                <w:rStyle w:val="IndexLink"/>
              </w:rPr>
              <w:t>124</w:t>
            </w:r>
          </w:hyperlink>
        </w:p>
        <w:p>
          <w:pPr>
            <w:pStyle w:val="Contents3"/>
            <w:rPr>
              <w:rFonts w:ascii="Calibri" w:hAnsi="Calibri" w:cs="Calibri"/>
              <w:sz w:val="22"/>
              <w:szCs w:val="22"/>
              <w:lang w:val="en-US" w:eastAsia="en-US"/>
            </w:rPr>
          </w:pPr>
          <w:r>
            <w:rPr/>
            <w:t>6.19.3</w:t>
          </w:r>
          <w:r>
            <w:rPr>
              <w:rFonts w:cs="Calibri" w:ascii="Calibri" w:hAnsi="Calibri"/>
              <w:sz w:val="22"/>
              <w:szCs w:val="22"/>
              <w:lang w:val="en-US" w:eastAsia="en-US"/>
            </w:rPr>
            <w:tab/>
          </w:r>
          <w:r>
            <w:rPr/>
            <w:t>Support of EPC Interworking</w:t>
            <w:tab/>
          </w:r>
          <w:hyperlink w:anchor="__RefHeading___Toc11146538">
            <w:r>
              <w:rPr>
                <w:rStyle w:val="IndexLink"/>
              </w:rPr>
              <w:t>124</w:t>
            </w:r>
          </w:hyperlink>
        </w:p>
        <w:p>
          <w:pPr>
            <w:pStyle w:val="Contents3"/>
            <w:rPr>
              <w:rFonts w:ascii="Calibri" w:hAnsi="Calibri" w:cs="Calibri"/>
              <w:sz w:val="22"/>
              <w:szCs w:val="22"/>
              <w:lang w:val="en-US" w:eastAsia="en-US"/>
            </w:rPr>
          </w:pPr>
          <w:r>
            <w:rPr/>
            <w:t>6.19.4</w:t>
          </w:r>
          <w:r>
            <w:rPr>
              <w:rFonts w:cs="Calibri" w:ascii="Calibri" w:hAnsi="Calibri"/>
              <w:sz w:val="22"/>
              <w:szCs w:val="22"/>
              <w:lang w:val="en-US" w:eastAsia="en-US"/>
            </w:rPr>
            <w:tab/>
          </w:r>
          <w:r>
            <w:rPr/>
            <w:t>Procedures</w:t>
            <w:tab/>
          </w:r>
          <w:hyperlink w:anchor="__RefHeading___Toc11146539">
            <w:r>
              <w:rPr>
                <w:rStyle w:val="IndexLink"/>
              </w:rPr>
              <w:t>125</w:t>
            </w:r>
          </w:hyperlink>
        </w:p>
        <w:p>
          <w:pPr>
            <w:pStyle w:val="Contents4"/>
            <w:rPr>
              <w:rFonts w:ascii="Calibri" w:hAnsi="Calibri" w:cs="Calibri"/>
              <w:sz w:val="22"/>
              <w:szCs w:val="22"/>
              <w:lang w:val="en-US" w:eastAsia="en-US"/>
            </w:rPr>
          </w:pPr>
          <w:r>
            <w:rPr/>
            <w:t>6.19.4.1</w:t>
          </w:r>
          <w:r>
            <w:rPr>
              <w:rFonts w:cs="Calibri" w:ascii="Calibri" w:hAnsi="Calibri"/>
              <w:sz w:val="22"/>
              <w:szCs w:val="22"/>
              <w:lang w:val="en-US" w:eastAsia="en-US"/>
            </w:rPr>
            <w:tab/>
          </w:r>
          <w:r>
            <w:rPr/>
            <w:t>PDU Session Establishment</w:t>
            <w:tab/>
          </w:r>
          <w:hyperlink w:anchor="__RefHeading___Toc11146540">
            <w:r>
              <w:rPr>
                <w:rStyle w:val="IndexLink"/>
              </w:rPr>
              <w:t>125</w:t>
            </w:r>
          </w:hyperlink>
        </w:p>
        <w:p>
          <w:pPr>
            <w:pStyle w:val="Contents4"/>
            <w:rPr>
              <w:rFonts w:ascii="Calibri" w:hAnsi="Calibri" w:cs="Calibri"/>
              <w:sz w:val="22"/>
              <w:szCs w:val="22"/>
              <w:lang w:val="en-US" w:eastAsia="en-US"/>
            </w:rPr>
          </w:pPr>
          <w:r>
            <w:rPr/>
            <w:t>6.19.4.2</w:t>
          </w:r>
          <w:r>
            <w:rPr>
              <w:rFonts w:cs="Calibri" w:ascii="Calibri" w:hAnsi="Calibri"/>
              <w:sz w:val="22"/>
              <w:szCs w:val="22"/>
              <w:lang w:val="en-US" w:eastAsia="en-US"/>
            </w:rPr>
            <w:tab/>
          </w:r>
          <w:r>
            <w:rPr>
              <w:lang w:val="en-US" w:eastAsia="en-US"/>
            </w:rPr>
            <w:t>UL data transmission from CM-IDLE</w:t>
          </w:r>
          <w:r>
            <w:rPr/>
            <w:tab/>
          </w:r>
          <w:hyperlink w:anchor="__RefHeading___Toc11146541">
            <w:r>
              <w:rPr>
                <w:rStyle w:val="IndexLink"/>
              </w:rPr>
              <w:t>126</w:t>
            </w:r>
          </w:hyperlink>
        </w:p>
        <w:p>
          <w:pPr>
            <w:pStyle w:val="Contents4"/>
            <w:rPr>
              <w:rFonts w:ascii="Calibri" w:hAnsi="Calibri" w:cs="Calibri"/>
              <w:sz w:val="22"/>
              <w:szCs w:val="22"/>
              <w:lang w:val="en-US" w:eastAsia="en-US"/>
            </w:rPr>
          </w:pPr>
          <w:r>
            <w:rPr/>
            <w:t>6.19.4.2b</w:t>
          </w:r>
          <w:r>
            <w:rPr>
              <w:rFonts w:cs="Calibri" w:ascii="Calibri" w:hAnsi="Calibri"/>
              <w:sz w:val="22"/>
              <w:szCs w:val="22"/>
              <w:lang w:val="en-US" w:eastAsia="en-US"/>
            </w:rPr>
            <w:tab/>
          </w:r>
          <w:r>
            <w:rPr>
              <w:lang w:val="en-US" w:eastAsia="en-US"/>
            </w:rPr>
            <w:t xml:space="preserve">UL data transmission from CM-IDLE </w:t>
          </w:r>
          <w:r>
            <w:rPr/>
            <w:t>with Early Data Transmission</w:t>
            <w:tab/>
          </w:r>
          <w:hyperlink w:anchor="__RefHeading___Toc11146542">
            <w:r>
              <w:rPr>
                <w:rStyle w:val="IndexLink"/>
              </w:rPr>
              <w:t>127</w:t>
            </w:r>
          </w:hyperlink>
        </w:p>
        <w:p>
          <w:pPr>
            <w:pStyle w:val="Contents4"/>
            <w:rPr>
              <w:rFonts w:ascii="Calibri" w:hAnsi="Calibri" w:cs="Calibri"/>
              <w:sz w:val="22"/>
              <w:szCs w:val="22"/>
              <w:lang w:val="en-US" w:eastAsia="en-US"/>
            </w:rPr>
          </w:pPr>
          <w:r>
            <w:rPr/>
            <w:t>6.19.4.3</w:t>
          </w:r>
          <w:r>
            <w:rPr>
              <w:rFonts w:cs="Calibri" w:ascii="Calibri" w:hAnsi="Calibri"/>
              <w:sz w:val="22"/>
              <w:szCs w:val="22"/>
              <w:lang w:val="en-US" w:eastAsia="en-US"/>
            </w:rPr>
            <w:tab/>
          </w:r>
          <w:r>
            <w:rPr/>
            <w:t>DL data transmission</w:t>
            <w:tab/>
          </w:r>
          <w:hyperlink w:anchor="__RefHeading___Toc11146543">
            <w:r>
              <w:rPr>
                <w:rStyle w:val="IndexLink"/>
              </w:rPr>
              <w:t>128</w:t>
            </w:r>
          </w:hyperlink>
        </w:p>
        <w:p>
          <w:pPr>
            <w:pStyle w:val="Contents4"/>
            <w:rPr>
              <w:rFonts w:ascii="Calibri" w:hAnsi="Calibri" w:cs="Calibri"/>
              <w:sz w:val="22"/>
              <w:szCs w:val="22"/>
              <w:lang w:val="en-US" w:eastAsia="en-US"/>
            </w:rPr>
          </w:pPr>
          <w:r>
            <w:rPr/>
            <w:t>6.19.4.4</w:t>
          </w:r>
          <w:r>
            <w:rPr>
              <w:rFonts w:cs="Calibri" w:ascii="Calibri" w:hAnsi="Calibri"/>
              <w:sz w:val="22"/>
              <w:szCs w:val="22"/>
              <w:lang w:val="en-US" w:eastAsia="en-US"/>
            </w:rPr>
            <w:tab/>
          </w:r>
          <w:r>
            <w:rPr/>
            <w:t>Connection Suspend procedure</w:t>
            <w:tab/>
          </w:r>
          <w:hyperlink w:anchor="__RefHeading___Toc11146544">
            <w:r>
              <w:rPr>
                <w:rStyle w:val="IndexLink"/>
              </w:rPr>
              <w:t>130</w:t>
            </w:r>
          </w:hyperlink>
        </w:p>
        <w:p>
          <w:pPr>
            <w:pStyle w:val="Contents4"/>
            <w:rPr>
              <w:rFonts w:ascii="Calibri" w:hAnsi="Calibri" w:cs="Calibri"/>
              <w:sz w:val="22"/>
              <w:szCs w:val="22"/>
              <w:lang w:val="en-US" w:eastAsia="en-US"/>
            </w:rPr>
          </w:pPr>
          <w:r>
            <w:rPr/>
            <w:t>6.19.4.5</w:t>
          </w:r>
          <w:r>
            <w:rPr>
              <w:rFonts w:cs="Calibri" w:ascii="Calibri" w:hAnsi="Calibri"/>
              <w:sz w:val="22"/>
              <w:szCs w:val="22"/>
              <w:lang w:val="en-US" w:eastAsia="en-US"/>
            </w:rPr>
            <w:tab/>
          </w:r>
          <w:r>
            <w:rPr/>
            <w:t>CN-initiated UP Deactivation procedure</w:t>
            <w:tab/>
          </w:r>
          <w:hyperlink w:anchor="__RefHeading___Toc11146545">
            <w:r>
              <w:rPr>
                <w:rStyle w:val="IndexLink"/>
              </w:rPr>
              <w:t>130</w:t>
            </w:r>
          </w:hyperlink>
        </w:p>
        <w:p>
          <w:pPr>
            <w:pStyle w:val="Contents3"/>
            <w:rPr>
              <w:rFonts w:ascii="Calibri" w:hAnsi="Calibri" w:cs="Calibri"/>
              <w:sz w:val="22"/>
              <w:szCs w:val="22"/>
              <w:lang w:val="en-US" w:eastAsia="en-US"/>
            </w:rPr>
          </w:pPr>
          <w:r>
            <w:rPr/>
            <w:t>6.19.5</w:t>
          </w:r>
          <w:r>
            <w:rPr>
              <w:rFonts w:cs="Calibri" w:ascii="Calibri" w:hAnsi="Calibri"/>
              <w:sz w:val="22"/>
              <w:szCs w:val="22"/>
              <w:lang w:val="en-US" w:eastAsia="en-US"/>
            </w:rPr>
            <w:tab/>
          </w:r>
          <w:r>
            <w:rPr/>
            <w:t>Impacts on existing entities and interfaces</w:t>
            <w:tab/>
          </w:r>
          <w:hyperlink w:anchor="__RefHeading___Toc11146546">
            <w:r>
              <w:rPr>
                <w:rStyle w:val="IndexLink"/>
              </w:rPr>
              <w:t>132</w:t>
            </w:r>
          </w:hyperlink>
        </w:p>
        <w:p>
          <w:pPr>
            <w:pStyle w:val="Contents3"/>
            <w:rPr>
              <w:rFonts w:ascii="Calibri" w:hAnsi="Calibri" w:cs="Calibri"/>
              <w:sz w:val="22"/>
              <w:szCs w:val="22"/>
              <w:lang w:val="en-US" w:eastAsia="en-US"/>
            </w:rPr>
          </w:pPr>
          <w:r>
            <w:rPr/>
            <w:t>6.19.6</w:t>
          </w:r>
          <w:r>
            <w:rPr>
              <w:rFonts w:cs="Calibri" w:ascii="Calibri" w:hAnsi="Calibri"/>
              <w:sz w:val="22"/>
              <w:szCs w:val="22"/>
              <w:lang w:val="en-US" w:eastAsia="en-US"/>
            </w:rPr>
            <w:tab/>
          </w:r>
          <w:r>
            <w:rPr/>
            <w:t>Evaluation</w:t>
            <w:tab/>
          </w:r>
          <w:hyperlink w:anchor="__RefHeading___Toc11146547">
            <w:r>
              <w:rPr>
                <w:rStyle w:val="IndexLink"/>
              </w:rPr>
              <w:t>132</w:t>
            </w:r>
          </w:hyperlink>
        </w:p>
        <w:p>
          <w:pPr>
            <w:pStyle w:val="Contents2"/>
            <w:rPr>
              <w:rFonts w:ascii="Calibri" w:hAnsi="Calibri" w:cs="Calibri"/>
              <w:sz w:val="22"/>
              <w:szCs w:val="22"/>
              <w:lang w:val="en-US" w:eastAsia="en-US"/>
            </w:rPr>
          </w:pPr>
          <w:r>
            <w:rPr/>
            <w:t>6.20</w:t>
          </w:r>
          <w:r>
            <w:rPr>
              <w:rFonts w:cs="Calibri" w:ascii="Calibri" w:hAnsi="Calibri"/>
              <w:sz w:val="22"/>
              <w:szCs w:val="22"/>
            </w:rPr>
            <w:tab/>
          </w:r>
          <w:r>
            <w:rPr>
              <w:lang w:val="en-US" w:eastAsia="en-US"/>
            </w:rPr>
            <w:t>Solution 20: NIDD API support by SMF for infrequent small data transfer via NAS-SM</w:t>
          </w:r>
          <w:r>
            <w:rPr/>
            <w:tab/>
          </w:r>
          <w:hyperlink w:anchor="__RefHeading___Toc11146548">
            <w:r>
              <w:rPr>
                <w:rStyle w:val="IndexLink"/>
              </w:rPr>
              <w:t>133</w:t>
            </w:r>
          </w:hyperlink>
        </w:p>
        <w:p>
          <w:pPr>
            <w:pStyle w:val="Contents3"/>
            <w:rPr>
              <w:rFonts w:ascii="Calibri" w:hAnsi="Calibri" w:cs="Calibri"/>
              <w:sz w:val="22"/>
              <w:szCs w:val="22"/>
              <w:lang w:val="en-US" w:eastAsia="en-US"/>
            </w:rPr>
          </w:pPr>
          <w:r>
            <w:rPr/>
            <w:t>6.20.1</w:t>
          </w:r>
          <w:r>
            <w:rPr>
              <w:rFonts w:cs="Calibri" w:ascii="Calibri" w:hAnsi="Calibri"/>
              <w:sz w:val="22"/>
              <w:szCs w:val="22"/>
              <w:lang w:val="en-US" w:eastAsia="en-US"/>
            </w:rPr>
            <w:tab/>
          </w:r>
          <w:r>
            <w:rPr>
              <w:lang w:val="en-US" w:eastAsia="en-US"/>
            </w:rPr>
            <w:t>Introduction</w:t>
          </w:r>
          <w:r>
            <w:rPr/>
            <w:tab/>
          </w:r>
          <w:hyperlink w:anchor="__RefHeading___Toc11146549">
            <w:r>
              <w:rPr>
                <w:rStyle w:val="IndexLink"/>
              </w:rPr>
              <w:t>133</w:t>
            </w:r>
          </w:hyperlink>
        </w:p>
        <w:p>
          <w:pPr>
            <w:pStyle w:val="Contents4"/>
            <w:rPr>
              <w:rFonts w:ascii="Calibri" w:hAnsi="Calibri" w:cs="Calibri"/>
              <w:sz w:val="22"/>
              <w:szCs w:val="22"/>
              <w:lang w:val="en-US" w:eastAsia="en-US"/>
            </w:rPr>
          </w:pPr>
          <w:r>
            <w:rPr/>
            <w:t>6.20.1.1</w:t>
          </w:r>
          <w:r>
            <w:rPr>
              <w:rFonts w:cs="Calibri" w:ascii="Calibri" w:hAnsi="Calibri"/>
              <w:sz w:val="22"/>
              <w:szCs w:val="22"/>
              <w:lang w:val="en-US" w:eastAsia="en-US"/>
            </w:rPr>
            <w:tab/>
          </w:r>
          <w:r>
            <w:rPr>
              <w:lang w:val="en-US" w:eastAsia="en-US"/>
            </w:rPr>
            <w:t>General</w:t>
          </w:r>
          <w:r>
            <w:rPr/>
            <w:tab/>
          </w:r>
          <w:hyperlink w:anchor="__RefHeading___Toc11146550">
            <w:r>
              <w:rPr>
                <w:rStyle w:val="IndexLink"/>
              </w:rPr>
              <w:t>133</w:t>
            </w:r>
          </w:hyperlink>
        </w:p>
        <w:p>
          <w:pPr>
            <w:pStyle w:val="Contents4"/>
            <w:rPr>
              <w:rFonts w:ascii="Calibri" w:hAnsi="Calibri" w:cs="Calibri"/>
              <w:sz w:val="22"/>
              <w:szCs w:val="22"/>
              <w:lang w:val="en-US" w:eastAsia="en-US"/>
            </w:rPr>
          </w:pPr>
          <w:r>
            <w:rPr/>
            <w:t>6.20.1.2</w:t>
          </w:r>
          <w:r>
            <w:rPr>
              <w:rFonts w:cs="Calibri" w:ascii="Calibri" w:hAnsi="Calibri"/>
              <w:sz w:val="22"/>
              <w:szCs w:val="22"/>
              <w:lang w:val="en-US" w:eastAsia="en-US"/>
            </w:rPr>
            <w:tab/>
          </w:r>
          <w:r>
            <w:rPr>
              <w:lang w:val="en-US" w:eastAsia="en-US"/>
            </w:rPr>
            <w:t>Architecture reference models</w:t>
          </w:r>
          <w:r>
            <w:rPr/>
            <w:tab/>
          </w:r>
          <w:hyperlink w:anchor="__RefHeading___Toc11146551">
            <w:r>
              <w:rPr>
                <w:rStyle w:val="IndexLink"/>
              </w:rPr>
              <w:t>133</w:t>
            </w:r>
          </w:hyperlink>
        </w:p>
        <w:p>
          <w:pPr>
            <w:pStyle w:val="Contents5"/>
            <w:rPr>
              <w:rFonts w:ascii="Calibri" w:hAnsi="Calibri" w:cs="Calibri"/>
              <w:sz w:val="22"/>
              <w:szCs w:val="22"/>
              <w:lang w:val="en-US" w:eastAsia="en-US"/>
            </w:rPr>
          </w:pPr>
          <w:r>
            <w:rPr/>
            <w:t>6.20.1.2.1</w:t>
          </w:r>
          <w:r>
            <w:rPr>
              <w:rFonts w:cs="Calibri" w:ascii="Calibri" w:hAnsi="Calibri"/>
              <w:sz w:val="22"/>
              <w:szCs w:val="22"/>
              <w:lang w:val="en-US" w:eastAsia="en-US"/>
            </w:rPr>
            <w:tab/>
          </w:r>
          <w:r>
            <w:rPr>
              <w:lang w:val="en-US" w:eastAsia="en-US"/>
            </w:rPr>
            <w:t>General</w:t>
          </w:r>
          <w:r>
            <w:rPr/>
            <w:tab/>
          </w:r>
          <w:hyperlink w:anchor="__RefHeading___Toc11146552">
            <w:r>
              <w:rPr>
                <w:rStyle w:val="IndexLink"/>
              </w:rPr>
              <w:t>133</w:t>
            </w:r>
          </w:hyperlink>
        </w:p>
        <w:p>
          <w:pPr>
            <w:pStyle w:val="Contents5"/>
            <w:rPr>
              <w:rFonts w:ascii="Calibri" w:hAnsi="Calibri" w:cs="Calibri"/>
              <w:sz w:val="22"/>
              <w:szCs w:val="22"/>
              <w:lang w:val="en-US" w:eastAsia="en-US"/>
            </w:rPr>
          </w:pPr>
          <w:r>
            <w:rPr/>
            <w:t>6.20.1.2.2</w:t>
          </w:r>
          <w:r>
            <w:rPr>
              <w:rFonts w:cs="Calibri" w:ascii="Calibri" w:hAnsi="Calibri"/>
              <w:sz w:val="22"/>
              <w:szCs w:val="22"/>
              <w:lang w:val="en-US" w:eastAsia="en-US"/>
            </w:rPr>
            <w:tab/>
          </w:r>
          <w:r>
            <w:rPr>
              <w:lang w:val="en-US" w:eastAsia="en-US"/>
            </w:rPr>
            <w:t>Non-roaming reference architecture</w:t>
          </w:r>
          <w:r>
            <w:rPr/>
            <w:tab/>
          </w:r>
          <w:hyperlink w:anchor="__RefHeading___Toc11146553">
            <w:r>
              <w:rPr>
                <w:rStyle w:val="IndexLink"/>
              </w:rPr>
              <w:t>133</w:t>
            </w:r>
          </w:hyperlink>
        </w:p>
        <w:p>
          <w:pPr>
            <w:pStyle w:val="Contents5"/>
            <w:rPr>
              <w:rFonts w:ascii="Calibri" w:hAnsi="Calibri" w:cs="Calibri"/>
              <w:sz w:val="22"/>
              <w:szCs w:val="22"/>
              <w:lang w:val="en-US" w:eastAsia="en-US"/>
            </w:rPr>
          </w:pPr>
          <w:r>
            <w:rPr/>
            <w:t>6.20.1.2.3</w:t>
          </w:r>
          <w:r>
            <w:rPr>
              <w:rFonts w:cs="Calibri" w:ascii="Calibri" w:hAnsi="Calibri"/>
              <w:sz w:val="22"/>
              <w:szCs w:val="22"/>
              <w:lang w:val="en-US" w:eastAsia="en-US"/>
            </w:rPr>
            <w:tab/>
          </w:r>
          <w:r>
            <w:rPr>
              <w:lang w:val="en-US" w:eastAsia="en-US"/>
            </w:rPr>
            <w:t>Roaming reference architectures</w:t>
          </w:r>
          <w:r>
            <w:rPr/>
            <w:tab/>
          </w:r>
          <w:hyperlink w:anchor="__RefHeading___Toc11146554">
            <w:r>
              <w:rPr>
                <w:rStyle w:val="IndexLink"/>
              </w:rPr>
              <w:t>133</w:t>
            </w:r>
          </w:hyperlink>
        </w:p>
        <w:p>
          <w:pPr>
            <w:pStyle w:val="Contents3"/>
            <w:rPr>
              <w:rFonts w:ascii="Calibri" w:hAnsi="Calibri" w:cs="Calibri"/>
              <w:sz w:val="22"/>
              <w:szCs w:val="22"/>
              <w:lang w:val="en-US" w:eastAsia="en-US"/>
            </w:rPr>
          </w:pPr>
          <w:r>
            <w:rPr/>
            <w:t>6.20.2</w:t>
          </w:r>
          <w:r>
            <w:rPr>
              <w:rFonts w:cs="Calibri" w:ascii="Calibri" w:hAnsi="Calibri"/>
              <w:sz w:val="22"/>
              <w:szCs w:val="22"/>
              <w:lang w:val="en-US" w:eastAsia="en-US"/>
            </w:rPr>
            <w:tab/>
          </w:r>
          <w:r>
            <w:rPr>
              <w:lang w:val="en-US" w:eastAsia="en-US"/>
            </w:rPr>
            <w:t>Functional Description</w:t>
          </w:r>
          <w:r>
            <w:rPr/>
            <w:tab/>
          </w:r>
          <w:hyperlink w:anchor="__RefHeading___Toc11146555">
            <w:r>
              <w:rPr>
                <w:rStyle w:val="IndexLink"/>
              </w:rPr>
              <w:t>134</w:t>
            </w:r>
          </w:hyperlink>
        </w:p>
        <w:p>
          <w:pPr>
            <w:pStyle w:val="Contents3"/>
            <w:rPr>
              <w:rFonts w:ascii="Calibri" w:hAnsi="Calibri" w:cs="Calibri"/>
              <w:sz w:val="22"/>
              <w:szCs w:val="22"/>
              <w:lang w:val="en-US" w:eastAsia="en-US"/>
            </w:rPr>
          </w:pPr>
          <w:r>
            <w:rPr/>
            <w:t>6.20.3</w:t>
          </w:r>
          <w:r>
            <w:rPr>
              <w:rFonts w:cs="Calibri" w:ascii="Calibri" w:hAnsi="Calibri"/>
              <w:sz w:val="22"/>
              <w:szCs w:val="22"/>
              <w:lang w:val="en-US" w:eastAsia="en-US"/>
            </w:rPr>
            <w:tab/>
          </w:r>
          <w:r>
            <w:rPr>
              <w:lang w:val="en-US" w:eastAsia="en-US"/>
            </w:rPr>
            <w:t>Support of EPC interworking</w:t>
          </w:r>
          <w:r>
            <w:rPr/>
            <w:tab/>
          </w:r>
          <w:hyperlink w:anchor="__RefHeading___Toc11146556">
            <w:r>
              <w:rPr>
                <w:rStyle w:val="IndexLink"/>
              </w:rPr>
              <w:t>134</w:t>
            </w:r>
          </w:hyperlink>
        </w:p>
        <w:p>
          <w:pPr>
            <w:pStyle w:val="Contents3"/>
            <w:rPr>
              <w:rFonts w:ascii="Calibri" w:hAnsi="Calibri" w:cs="Calibri"/>
              <w:sz w:val="22"/>
              <w:szCs w:val="22"/>
              <w:lang w:val="en-US" w:eastAsia="en-US"/>
            </w:rPr>
          </w:pPr>
          <w:r>
            <w:rPr/>
            <w:t>6.20.4</w:t>
          </w:r>
          <w:r>
            <w:rPr>
              <w:rFonts w:cs="Calibri" w:ascii="Calibri" w:hAnsi="Calibri"/>
              <w:sz w:val="22"/>
              <w:szCs w:val="22"/>
              <w:lang w:val="en-US" w:eastAsia="en-US"/>
            </w:rPr>
            <w:tab/>
          </w:r>
          <w:r>
            <w:rPr>
              <w:lang w:val="en-US" w:eastAsia="en-US"/>
            </w:rPr>
            <w:t>Procedures</w:t>
          </w:r>
          <w:r>
            <w:rPr/>
            <w:tab/>
          </w:r>
          <w:hyperlink w:anchor="__RefHeading___Toc11146557">
            <w:r>
              <w:rPr>
                <w:rStyle w:val="IndexLink"/>
              </w:rPr>
              <w:t>135</w:t>
            </w:r>
          </w:hyperlink>
        </w:p>
        <w:p>
          <w:pPr>
            <w:pStyle w:val="Contents4"/>
            <w:rPr>
              <w:rFonts w:ascii="Calibri" w:hAnsi="Calibri" w:cs="Calibri"/>
              <w:sz w:val="22"/>
              <w:szCs w:val="22"/>
              <w:lang w:val="en-US" w:eastAsia="en-US"/>
            </w:rPr>
          </w:pPr>
          <w:r>
            <w:rPr/>
            <w:t>6.20.4.1</w:t>
          </w:r>
          <w:r>
            <w:rPr>
              <w:rFonts w:cs="Calibri" w:ascii="Calibri" w:hAnsi="Calibri"/>
              <w:sz w:val="22"/>
              <w:szCs w:val="22"/>
              <w:lang w:val="en-US" w:eastAsia="en-US"/>
            </w:rPr>
            <w:tab/>
          </w:r>
          <w:r>
            <w:rPr>
              <w:lang w:val="en-US" w:eastAsia="en-US"/>
            </w:rPr>
            <w:t>PDU Session Establishment (non-roaming)</w:t>
          </w:r>
          <w:r>
            <w:rPr/>
            <w:tab/>
          </w:r>
          <w:hyperlink w:anchor="__RefHeading___Toc11146558">
            <w:r>
              <w:rPr>
                <w:rStyle w:val="IndexLink"/>
              </w:rPr>
              <w:t>135</w:t>
            </w:r>
          </w:hyperlink>
        </w:p>
        <w:p>
          <w:pPr>
            <w:pStyle w:val="Contents4"/>
            <w:rPr>
              <w:rFonts w:ascii="Calibri" w:hAnsi="Calibri" w:cs="Calibri"/>
              <w:sz w:val="22"/>
              <w:szCs w:val="22"/>
              <w:lang w:val="en-US" w:eastAsia="en-US"/>
            </w:rPr>
          </w:pPr>
          <w:r>
            <w:rPr/>
            <w:t>6.20.4.2</w:t>
          </w:r>
          <w:r>
            <w:rPr>
              <w:rFonts w:cs="Calibri" w:ascii="Calibri" w:hAnsi="Calibri"/>
              <w:sz w:val="22"/>
              <w:szCs w:val="22"/>
              <w:lang w:val="en-US" w:eastAsia="en-US"/>
            </w:rPr>
            <w:tab/>
          </w:r>
          <w:r>
            <w:rPr>
              <w:lang w:val="en-US" w:eastAsia="en-US"/>
            </w:rPr>
            <w:t>PDU Session Establishment (home-routed roaming)</w:t>
          </w:r>
          <w:r>
            <w:rPr/>
            <w:tab/>
          </w:r>
          <w:hyperlink w:anchor="__RefHeading___Toc11146559">
            <w:r>
              <w:rPr>
                <w:rStyle w:val="IndexLink"/>
              </w:rPr>
              <w:t>136</w:t>
            </w:r>
          </w:hyperlink>
        </w:p>
        <w:p>
          <w:pPr>
            <w:pStyle w:val="Contents4"/>
            <w:rPr>
              <w:rFonts w:ascii="Calibri" w:hAnsi="Calibri" w:cs="Calibri"/>
              <w:sz w:val="22"/>
              <w:szCs w:val="22"/>
              <w:lang w:val="en-US" w:eastAsia="en-US"/>
            </w:rPr>
          </w:pPr>
          <w:r>
            <w:rPr/>
            <w:t>6.20.4.3</w:t>
          </w:r>
          <w:r>
            <w:rPr>
              <w:rFonts w:cs="Calibri" w:ascii="Calibri" w:hAnsi="Calibri"/>
              <w:sz w:val="22"/>
              <w:szCs w:val="22"/>
              <w:lang w:val="en-US" w:eastAsia="en-US"/>
            </w:rPr>
            <w:tab/>
          </w:r>
          <w:r>
            <w:rPr>
              <w:lang w:val="en-US" w:eastAsia="en-US"/>
            </w:rPr>
            <w:t>Mobile Originated Data Transport via NAS-SM and NIDD API</w:t>
          </w:r>
          <w:r>
            <w:rPr/>
            <w:tab/>
          </w:r>
          <w:hyperlink w:anchor="__RefHeading___Toc11146560">
            <w:r>
              <w:rPr>
                <w:rStyle w:val="IndexLink"/>
              </w:rPr>
              <w:t>137</w:t>
            </w:r>
          </w:hyperlink>
        </w:p>
        <w:p>
          <w:pPr>
            <w:pStyle w:val="Contents4"/>
            <w:rPr>
              <w:rFonts w:ascii="Calibri" w:hAnsi="Calibri" w:cs="Calibri"/>
              <w:sz w:val="22"/>
              <w:szCs w:val="22"/>
              <w:lang w:val="en-US" w:eastAsia="en-US"/>
            </w:rPr>
          </w:pPr>
          <w:r>
            <w:rPr/>
            <w:t>6.20.4.4</w:t>
          </w:r>
          <w:r>
            <w:rPr>
              <w:rFonts w:cs="Calibri" w:ascii="Calibri" w:hAnsi="Calibri"/>
              <w:sz w:val="22"/>
              <w:szCs w:val="22"/>
              <w:lang w:val="en-US" w:eastAsia="en-US"/>
            </w:rPr>
            <w:tab/>
          </w:r>
          <w:r>
            <w:rPr>
              <w:lang w:val="en-US" w:eastAsia="en-US"/>
            </w:rPr>
            <w:t>Mobile Terminated Data Transport via NAS-SM and NIDD API</w:t>
          </w:r>
          <w:r>
            <w:rPr/>
            <w:tab/>
          </w:r>
          <w:hyperlink w:anchor="__RefHeading___Toc11146561">
            <w:r>
              <w:rPr>
                <w:rStyle w:val="IndexLink"/>
              </w:rPr>
              <w:t>138</w:t>
            </w:r>
          </w:hyperlink>
        </w:p>
        <w:p>
          <w:pPr>
            <w:pStyle w:val="Contents4"/>
            <w:rPr>
              <w:rFonts w:ascii="Calibri" w:hAnsi="Calibri" w:cs="Calibri"/>
              <w:sz w:val="22"/>
              <w:szCs w:val="22"/>
              <w:lang w:val="en-US" w:eastAsia="en-US"/>
            </w:rPr>
          </w:pPr>
          <w:r>
            <w:rPr/>
            <w:t>6.20.4.5</w:t>
          </w:r>
          <w:r>
            <w:rPr>
              <w:rFonts w:cs="Calibri" w:ascii="Calibri" w:hAnsi="Calibri"/>
              <w:sz w:val="22"/>
              <w:szCs w:val="22"/>
              <w:lang w:val="en-US" w:eastAsia="en-US"/>
            </w:rPr>
            <w:tab/>
          </w:r>
          <w:r>
            <w:rPr>
              <w:lang w:val="en-US" w:eastAsia="en-US"/>
            </w:rPr>
            <w:t>NIDD configuration procedure</w:t>
          </w:r>
          <w:r>
            <w:rPr/>
            <w:tab/>
          </w:r>
          <w:hyperlink w:anchor="__RefHeading___Toc11146562">
            <w:r>
              <w:rPr>
                <w:rStyle w:val="IndexLink"/>
              </w:rPr>
              <w:t>140</w:t>
            </w:r>
          </w:hyperlink>
        </w:p>
        <w:p>
          <w:pPr>
            <w:pStyle w:val="Contents3"/>
            <w:rPr>
              <w:rFonts w:ascii="Calibri" w:hAnsi="Calibri" w:cs="Calibri"/>
              <w:sz w:val="22"/>
              <w:szCs w:val="22"/>
              <w:lang w:val="en-US" w:eastAsia="en-US"/>
            </w:rPr>
          </w:pPr>
          <w:r>
            <w:rPr/>
            <w:t>6.20.5</w:t>
          </w:r>
          <w:r>
            <w:rPr>
              <w:rFonts w:cs="Calibri" w:ascii="Calibri" w:hAnsi="Calibri"/>
              <w:sz w:val="22"/>
              <w:szCs w:val="22"/>
              <w:lang w:val="en-US" w:eastAsia="en-US"/>
            </w:rPr>
            <w:tab/>
          </w:r>
          <w:r>
            <w:rPr>
              <w:lang w:val="en-US" w:eastAsia="en-US"/>
            </w:rPr>
            <w:t>Impacts on existing entities and interfaces</w:t>
          </w:r>
          <w:r>
            <w:rPr/>
            <w:tab/>
          </w:r>
          <w:hyperlink w:anchor="__RefHeading___Toc11146563">
            <w:r>
              <w:rPr>
                <w:rStyle w:val="IndexLink"/>
              </w:rPr>
              <w:t>142</w:t>
            </w:r>
          </w:hyperlink>
        </w:p>
        <w:p>
          <w:pPr>
            <w:pStyle w:val="Contents3"/>
            <w:rPr>
              <w:rFonts w:ascii="Calibri" w:hAnsi="Calibri" w:cs="Calibri"/>
              <w:sz w:val="22"/>
              <w:szCs w:val="22"/>
              <w:lang w:val="en-US" w:eastAsia="en-US"/>
            </w:rPr>
          </w:pPr>
          <w:r>
            <w:rPr/>
            <w:t>6.20.6</w:t>
          </w:r>
          <w:r>
            <w:rPr>
              <w:rFonts w:cs="Calibri" w:ascii="Calibri" w:hAnsi="Calibri"/>
              <w:sz w:val="22"/>
              <w:szCs w:val="22"/>
              <w:lang w:val="en-US" w:eastAsia="en-US"/>
            </w:rPr>
            <w:tab/>
          </w:r>
          <w:r>
            <w:rPr>
              <w:lang w:val="en-US" w:eastAsia="en-US"/>
            </w:rPr>
            <w:t>Evaluation</w:t>
          </w:r>
          <w:r>
            <w:rPr/>
            <w:tab/>
          </w:r>
          <w:hyperlink w:anchor="__RefHeading___Toc11146564">
            <w:r>
              <w:rPr>
                <w:rStyle w:val="IndexLink"/>
              </w:rPr>
              <w:t>142</w:t>
            </w:r>
          </w:hyperlink>
        </w:p>
        <w:p>
          <w:pPr>
            <w:pStyle w:val="Contents2"/>
            <w:rPr>
              <w:rFonts w:ascii="Calibri" w:hAnsi="Calibri" w:cs="Calibri"/>
              <w:sz w:val="22"/>
              <w:szCs w:val="22"/>
              <w:lang w:val="en-US" w:eastAsia="en-US"/>
            </w:rPr>
          </w:pPr>
          <w:r>
            <w:rPr/>
            <w:t>6.21</w:t>
          </w:r>
          <w:r>
            <w:rPr>
              <w:rFonts w:cs="Calibri" w:ascii="Calibri" w:hAnsi="Calibri"/>
              <w:sz w:val="22"/>
              <w:szCs w:val="22"/>
            </w:rPr>
            <w:tab/>
          </w:r>
          <w:r>
            <w:rPr>
              <w:lang w:val="en-US" w:eastAsia="en-US"/>
            </w:rPr>
            <w:t>Solution 21: NIDD service activation</w:t>
          </w:r>
          <w:r>
            <w:rPr/>
            <w:tab/>
          </w:r>
          <w:hyperlink w:anchor="__RefHeading___Toc11146565">
            <w:r>
              <w:rPr>
                <w:rStyle w:val="IndexLink"/>
              </w:rPr>
              <w:t>142</w:t>
            </w:r>
          </w:hyperlink>
        </w:p>
        <w:p>
          <w:pPr>
            <w:pStyle w:val="Contents3"/>
            <w:rPr>
              <w:rFonts w:ascii="Calibri" w:hAnsi="Calibri" w:cs="Calibri"/>
              <w:sz w:val="22"/>
              <w:szCs w:val="22"/>
              <w:lang w:val="en-US" w:eastAsia="en-US"/>
            </w:rPr>
          </w:pPr>
          <w:r>
            <w:rPr/>
            <w:t>6.21.1</w:t>
          </w:r>
          <w:r>
            <w:rPr>
              <w:rFonts w:cs="Calibri" w:ascii="Calibri" w:hAnsi="Calibri"/>
              <w:sz w:val="22"/>
              <w:szCs w:val="22"/>
              <w:lang w:val="en-US" w:eastAsia="en-US"/>
            </w:rPr>
            <w:tab/>
          </w:r>
          <w:r>
            <w:rPr/>
            <w:t>Introduction</w:t>
            <w:tab/>
          </w:r>
          <w:hyperlink w:anchor="__RefHeading___Toc11146566">
            <w:r>
              <w:rPr>
                <w:rStyle w:val="IndexLink"/>
              </w:rPr>
              <w:t>142</w:t>
            </w:r>
          </w:hyperlink>
        </w:p>
        <w:p>
          <w:pPr>
            <w:pStyle w:val="Contents3"/>
            <w:rPr>
              <w:rFonts w:ascii="Calibri" w:hAnsi="Calibri" w:cs="Calibri"/>
              <w:sz w:val="22"/>
              <w:szCs w:val="22"/>
              <w:lang w:val="en-US" w:eastAsia="en-US"/>
            </w:rPr>
          </w:pPr>
          <w:r>
            <w:rPr/>
            <w:t>6.21.2</w:t>
          </w:r>
          <w:r>
            <w:rPr>
              <w:rFonts w:cs="Calibri" w:ascii="Calibri" w:hAnsi="Calibri"/>
              <w:sz w:val="22"/>
              <w:szCs w:val="22"/>
              <w:lang w:val="en-US" w:eastAsia="en-US"/>
            </w:rPr>
            <w:tab/>
          </w:r>
          <w:r>
            <w:rPr/>
            <w:t>Functional Description</w:t>
            <w:tab/>
          </w:r>
          <w:hyperlink w:anchor="__RefHeading___Toc11146567">
            <w:r>
              <w:rPr>
                <w:rStyle w:val="IndexLink"/>
              </w:rPr>
              <w:t>143</w:t>
            </w:r>
          </w:hyperlink>
        </w:p>
        <w:p>
          <w:pPr>
            <w:pStyle w:val="Contents4"/>
            <w:rPr>
              <w:rFonts w:ascii="Calibri" w:hAnsi="Calibri" w:cs="Calibri"/>
              <w:sz w:val="22"/>
              <w:szCs w:val="22"/>
              <w:lang w:val="en-US" w:eastAsia="en-US"/>
            </w:rPr>
          </w:pPr>
          <w:r>
            <w:rPr/>
            <w:t>6.21.2.1</w:t>
          </w:r>
          <w:r>
            <w:rPr>
              <w:rFonts w:cs="Calibri" w:ascii="Calibri" w:hAnsi="Calibri"/>
              <w:sz w:val="22"/>
              <w:szCs w:val="22"/>
              <w:lang w:val="en-US" w:eastAsia="en-US"/>
            </w:rPr>
            <w:tab/>
          </w:r>
          <w:r>
            <w:rPr/>
            <w:t>General</w:t>
            <w:tab/>
          </w:r>
          <w:hyperlink w:anchor="__RefHeading___Toc11146568">
            <w:r>
              <w:rPr>
                <w:rStyle w:val="IndexLink"/>
              </w:rPr>
              <w:t>143</w:t>
            </w:r>
          </w:hyperlink>
        </w:p>
        <w:p>
          <w:pPr>
            <w:pStyle w:val="Contents4"/>
            <w:rPr>
              <w:rFonts w:ascii="Calibri" w:hAnsi="Calibri" w:cs="Calibri"/>
              <w:sz w:val="22"/>
              <w:szCs w:val="22"/>
              <w:lang w:val="en-US" w:eastAsia="en-US"/>
            </w:rPr>
          </w:pPr>
          <w:r>
            <w:rPr/>
            <w:t>6.21.2.2</w:t>
          </w:r>
          <w:r>
            <w:rPr>
              <w:rFonts w:cs="Calibri" w:ascii="Calibri" w:hAnsi="Calibri"/>
              <w:sz w:val="22"/>
              <w:szCs w:val="22"/>
              <w:lang w:val="en-US" w:eastAsia="en-US"/>
            </w:rPr>
            <w:tab/>
          </w:r>
          <w:r>
            <w:rPr/>
            <w:t>Mobility</w:t>
            <w:tab/>
          </w:r>
          <w:hyperlink w:anchor="__RefHeading___Toc11146569">
            <w:r>
              <w:rPr>
                <w:rStyle w:val="IndexLink"/>
              </w:rPr>
              <w:t>143</w:t>
            </w:r>
          </w:hyperlink>
        </w:p>
        <w:p>
          <w:pPr>
            <w:pStyle w:val="Contents3"/>
            <w:rPr>
              <w:rFonts w:ascii="Calibri" w:hAnsi="Calibri" w:cs="Calibri"/>
              <w:sz w:val="22"/>
              <w:szCs w:val="22"/>
              <w:lang w:val="en-US" w:eastAsia="en-US"/>
            </w:rPr>
          </w:pPr>
          <w:r>
            <w:rPr/>
            <w:t>6.21.3</w:t>
          </w:r>
          <w:r>
            <w:rPr>
              <w:rFonts w:cs="Calibri" w:ascii="Calibri" w:hAnsi="Calibri"/>
              <w:sz w:val="22"/>
              <w:szCs w:val="22"/>
            </w:rPr>
            <w:tab/>
          </w:r>
          <w:r>
            <w:rPr>
              <w:lang w:val="en-US" w:eastAsia="en-US"/>
            </w:rPr>
            <w:t>Support of EPC Interworking</w:t>
          </w:r>
          <w:r>
            <w:rPr/>
            <w:tab/>
          </w:r>
          <w:hyperlink w:anchor="__RefHeading___Toc11146570">
            <w:r>
              <w:rPr>
                <w:rStyle w:val="IndexLink"/>
              </w:rPr>
              <w:t>143</w:t>
            </w:r>
          </w:hyperlink>
        </w:p>
        <w:p>
          <w:pPr>
            <w:pStyle w:val="Contents3"/>
            <w:rPr>
              <w:rFonts w:ascii="Calibri" w:hAnsi="Calibri" w:cs="Calibri"/>
              <w:sz w:val="22"/>
              <w:szCs w:val="22"/>
              <w:lang w:val="en-US" w:eastAsia="en-US"/>
            </w:rPr>
          </w:pPr>
          <w:r>
            <w:rPr/>
            <w:t>6.21.4</w:t>
          </w:r>
          <w:r>
            <w:rPr>
              <w:rFonts w:cs="Calibri" w:ascii="Calibri" w:hAnsi="Calibri"/>
              <w:sz w:val="22"/>
              <w:szCs w:val="22"/>
              <w:lang w:val="en-US" w:eastAsia="en-US"/>
            </w:rPr>
            <w:tab/>
          </w:r>
          <w:r>
            <w:rPr/>
            <w:t>Procedures</w:t>
            <w:tab/>
          </w:r>
          <w:hyperlink w:anchor="__RefHeading___Toc11146571">
            <w:r>
              <w:rPr>
                <w:rStyle w:val="IndexLink"/>
              </w:rPr>
              <w:t>143</w:t>
            </w:r>
          </w:hyperlink>
        </w:p>
        <w:p>
          <w:pPr>
            <w:pStyle w:val="Contents4"/>
            <w:rPr>
              <w:rFonts w:ascii="Calibri" w:hAnsi="Calibri" w:cs="Calibri"/>
              <w:sz w:val="22"/>
              <w:szCs w:val="22"/>
              <w:lang w:val="en-US" w:eastAsia="en-US"/>
            </w:rPr>
          </w:pPr>
          <w:r>
            <w:rPr/>
            <w:t>6.21.4.1</w:t>
          </w:r>
          <w:r>
            <w:rPr>
              <w:rFonts w:cs="Calibri" w:ascii="Calibri" w:hAnsi="Calibri"/>
              <w:sz w:val="22"/>
              <w:szCs w:val="22"/>
              <w:lang w:val="en-US" w:eastAsia="en-US"/>
            </w:rPr>
            <w:tab/>
          </w:r>
          <w:r>
            <w:rPr/>
            <w:t>NIDD service activation for AMF based solution</w:t>
            <w:tab/>
          </w:r>
          <w:hyperlink w:anchor="__RefHeading___Toc11146572">
            <w:r>
              <w:rPr>
                <w:rStyle w:val="IndexLink"/>
              </w:rPr>
              <w:t>143</w:t>
            </w:r>
          </w:hyperlink>
        </w:p>
        <w:p>
          <w:pPr>
            <w:pStyle w:val="Contents4"/>
            <w:rPr>
              <w:rFonts w:ascii="Calibri" w:hAnsi="Calibri" w:cs="Calibri"/>
              <w:sz w:val="22"/>
              <w:szCs w:val="22"/>
              <w:lang w:val="en-US" w:eastAsia="en-US"/>
            </w:rPr>
          </w:pPr>
          <w:r>
            <w:rPr/>
            <w:t>6.21.4.2</w:t>
          </w:r>
          <w:r>
            <w:rPr>
              <w:rFonts w:cs="Calibri" w:ascii="Calibri" w:hAnsi="Calibri"/>
              <w:sz w:val="22"/>
              <w:szCs w:val="22"/>
              <w:lang w:val="en-US" w:eastAsia="en-US"/>
            </w:rPr>
            <w:tab/>
          </w:r>
          <w:r>
            <w:rPr/>
            <w:t>NIDD service activation for SMF based solution</w:t>
            <w:tab/>
          </w:r>
          <w:hyperlink w:anchor="__RefHeading___Toc11146573">
            <w:r>
              <w:rPr>
                <w:rStyle w:val="IndexLink"/>
              </w:rPr>
              <w:t>145</w:t>
            </w:r>
          </w:hyperlink>
        </w:p>
        <w:p>
          <w:pPr>
            <w:pStyle w:val="Contents4"/>
            <w:rPr>
              <w:rFonts w:ascii="Calibri" w:hAnsi="Calibri" w:cs="Calibri"/>
              <w:sz w:val="22"/>
              <w:szCs w:val="22"/>
              <w:lang w:val="en-US" w:eastAsia="en-US"/>
            </w:rPr>
          </w:pPr>
          <w:r>
            <w:rPr/>
            <w:t>6.21.4.3</w:t>
          </w:r>
          <w:r>
            <w:rPr>
              <w:rFonts w:cs="Calibri" w:ascii="Calibri" w:hAnsi="Calibri"/>
              <w:sz w:val="22"/>
              <w:szCs w:val="22"/>
              <w:lang w:val="en-US" w:eastAsia="en-US"/>
            </w:rPr>
            <w:tab/>
          </w:r>
          <w:r>
            <w:rPr>
              <w:lang w:val="en-US" w:eastAsia="en-US"/>
            </w:rPr>
            <w:t>Bulk subscription</w:t>
          </w:r>
          <w:r>
            <w:rPr/>
            <w:t xml:space="preserve"> of NIDD service activation</w:t>
            <w:tab/>
          </w:r>
          <w:hyperlink w:anchor="__RefHeading___Toc11146574">
            <w:r>
              <w:rPr>
                <w:rStyle w:val="IndexLink"/>
              </w:rPr>
              <w:t>146</w:t>
            </w:r>
          </w:hyperlink>
        </w:p>
        <w:p>
          <w:pPr>
            <w:pStyle w:val="Contents3"/>
            <w:rPr>
              <w:rFonts w:ascii="Calibri" w:hAnsi="Calibri" w:cs="Calibri"/>
              <w:sz w:val="22"/>
              <w:szCs w:val="22"/>
              <w:lang w:val="en-US" w:eastAsia="en-US"/>
            </w:rPr>
          </w:pPr>
          <w:r>
            <w:rPr/>
            <w:t>6.21.5</w:t>
          </w:r>
          <w:r>
            <w:rPr>
              <w:rFonts w:cs="Calibri" w:ascii="Calibri" w:hAnsi="Calibri"/>
              <w:sz w:val="22"/>
              <w:szCs w:val="22"/>
              <w:lang w:val="en-US" w:eastAsia="en-US"/>
            </w:rPr>
            <w:tab/>
          </w:r>
          <w:r>
            <w:rPr/>
            <w:t>Impacts on existing entities and interfaces</w:t>
            <w:tab/>
          </w:r>
          <w:hyperlink w:anchor="__RefHeading___Toc11146575">
            <w:r>
              <w:rPr>
                <w:rStyle w:val="IndexLink"/>
              </w:rPr>
              <w:t>147</w:t>
            </w:r>
          </w:hyperlink>
        </w:p>
        <w:p>
          <w:pPr>
            <w:pStyle w:val="Contents3"/>
            <w:rPr>
              <w:rFonts w:ascii="Calibri" w:hAnsi="Calibri" w:cs="Calibri"/>
              <w:sz w:val="22"/>
              <w:szCs w:val="22"/>
              <w:lang w:val="en-US" w:eastAsia="en-US"/>
            </w:rPr>
          </w:pPr>
          <w:r>
            <w:rPr/>
            <w:t>6.21.6</w:t>
          </w:r>
          <w:r>
            <w:rPr>
              <w:rFonts w:cs="Calibri" w:ascii="Calibri" w:hAnsi="Calibri"/>
              <w:sz w:val="22"/>
              <w:szCs w:val="22"/>
              <w:lang w:val="en-US" w:eastAsia="en-US"/>
            </w:rPr>
            <w:tab/>
          </w:r>
          <w:r>
            <w:rPr/>
            <w:t>Evaluation</w:t>
            <w:tab/>
          </w:r>
          <w:hyperlink w:anchor="__RefHeading___Toc11146576">
            <w:r>
              <w:rPr>
                <w:rStyle w:val="IndexLink"/>
              </w:rPr>
              <w:t>147</w:t>
            </w:r>
          </w:hyperlink>
        </w:p>
        <w:p>
          <w:pPr>
            <w:pStyle w:val="Contents2"/>
            <w:rPr>
              <w:rFonts w:ascii="Calibri" w:hAnsi="Calibri" w:cs="Calibri"/>
              <w:sz w:val="22"/>
              <w:szCs w:val="22"/>
              <w:lang w:val="en-US" w:eastAsia="en-US"/>
            </w:rPr>
          </w:pPr>
          <w:r>
            <w:rPr/>
            <w:t>6.22</w:t>
          </w:r>
          <w:r>
            <w:rPr>
              <w:rFonts w:cs="Calibri" w:ascii="Calibri" w:hAnsi="Calibri"/>
              <w:sz w:val="22"/>
              <w:szCs w:val="22"/>
            </w:rPr>
            <w:tab/>
          </w:r>
          <w:r>
            <w:rPr/>
            <w:t>Solution</w:t>
          </w:r>
          <w:r>
            <w:rPr>
              <w:lang w:val="en-US" w:eastAsia="en-US"/>
            </w:rPr>
            <w:t xml:space="preserve"> 22</w:t>
          </w:r>
          <w:r>
            <w:rPr/>
            <w:t>: eDRX for CM-IDLE state in 5GS</w:t>
            <w:tab/>
          </w:r>
          <w:hyperlink w:anchor="__RefHeading___Toc11146577">
            <w:r>
              <w:rPr>
                <w:rStyle w:val="IndexLink"/>
              </w:rPr>
              <w:t>147</w:t>
            </w:r>
          </w:hyperlink>
        </w:p>
        <w:p>
          <w:pPr>
            <w:pStyle w:val="Contents3"/>
            <w:rPr>
              <w:rFonts w:ascii="Calibri" w:hAnsi="Calibri" w:cs="Calibri"/>
              <w:sz w:val="22"/>
              <w:szCs w:val="22"/>
              <w:lang w:val="en-US" w:eastAsia="en-US"/>
            </w:rPr>
          </w:pPr>
          <w:r>
            <w:rPr/>
            <w:t>6.22.1</w:t>
          </w:r>
          <w:r>
            <w:rPr>
              <w:rFonts w:cs="Calibri" w:ascii="Calibri" w:hAnsi="Calibri"/>
              <w:sz w:val="22"/>
              <w:szCs w:val="22"/>
              <w:lang w:val="en-US" w:eastAsia="en-US"/>
            </w:rPr>
            <w:tab/>
          </w:r>
          <w:r>
            <w:rPr/>
            <w:t>Introduction</w:t>
            <w:tab/>
          </w:r>
          <w:hyperlink w:anchor="__RefHeading___Toc11146578">
            <w:r>
              <w:rPr>
                <w:rStyle w:val="IndexLink"/>
              </w:rPr>
              <w:t>147</w:t>
            </w:r>
          </w:hyperlink>
        </w:p>
        <w:p>
          <w:pPr>
            <w:pStyle w:val="Contents3"/>
            <w:rPr>
              <w:rFonts w:ascii="Calibri" w:hAnsi="Calibri" w:cs="Calibri"/>
              <w:sz w:val="22"/>
              <w:szCs w:val="22"/>
              <w:lang w:val="en-US" w:eastAsia="en-US"/>
            </w:rPr>
          </w:pPr>
          <w:r>
            <w:rPr/>
            <w:t>6.22.2</w:t>
          </w:r>
          <w:r>
            <w:rPr>
              <w:rFonts w:cs="Calibri" w:ascii="Calibri" w:hAnsi="Calibri"/>
              <w:sz w:val="22"/>
              <w:szCs w:val="22"/>
              <w:lang w:val="en-US" w:eastAsia="en-US"/>
            </w:rPr>
            <w:tab/>
          </w:r>
          <w:r>
            <w:rPr/>
            <w:t>Functional Description</w:t>
            <w:tab/>
          </w:r>
          <w:hyperlink w:anchor="__RefHeading___Toc11146579">
            <w:r>
              <w:rPr>
                <w:rStyle w:val="IndexLink"/>
              </w:rPr>
              <w:t>147</w:t>
            </w:r>
          </w:hyperlink>
        </w:p>
        <w:p>
          <w:pPr>
            <w:pStyle w:val="Contents3"/>
            <w:rPr>
              <w:rFonts w:ascii="Calibri" w:hAnsi="Calibri" w:cs="Calibri"/>
              <w:sz w:val="22"/>
              <w:szCs w:val="22"/>
              <w:lang w:val="en-US" w:eastAsia="en-US"/>
            </w:rPr>
          </w:pPr>
          <w:r>
            <w:rPr/>
            <w:t>6.22.3</w:t>
          </w:r>
          <w:r>
            <w:rPr>
              <w:rFonts w:cs="Calibri" w:ascii="Calibri" w:hAnsi="Calibri"/>
              <w:sz w:val="22"/>
              <w:szCs w:val="22"/>
              <w:lang w:val="en-US" w:eastAsia="en-US"/>
            </w:rPr>
            <w:tab/>
          </w:r>
          <w:r>
            <w:rPr/>
            <w:t>Support of EPC interworking</w:t>
            <w:tab/>
          </w:r>
          <w:hyperlink w:anchor="__RefHeading___Toc11146580">
            <w:r>
              <w:rPr>
                <w:rStyle w:val="IndexLink"/>
              </w:rPr>
              <w:t>148</w:t>
            </w:r>
          </w:hyperlink>
        </w:p>
        <w:p>
          <w:pPr>
            <w:pStyle w:val="Contents3"/>
            <w:rPr>
              <w:rFonts w:ascii="Calibri" w:hAnsi="Calibri" w:cs="Calibri"/>
              <w:sz w:val="22"/>
              <w:szCs w:val="22"/>
              <w:lang w:val="en-US" w:eastAsia="en-US"/>
            </w:rPr>
          </w:pPr>
          <w:r>
            <w:rPr/>
            <w:t>6.22.4</w:t>
          </w:r>
          <w:r>
            <w:rPr>
              <w:rFonts w:cs="Calibri" w:ascii="Calibri" w:hAnsi="Calibri"/>
              <w:sz w:val="22"/>
              <w:szCs w:val="22"/>
              <w:lang w:val="en-US" w:eastAsia="en-US"/>
            </w:rPr>
            <w:tab/>
          </w:r>
          <w:r>
            <w:rPr/>
            <w:t>Procedures</w:t>
            <w:tab/>
          </w:r>
          <w:hyperlink w:anchor="__RefHeading___Toc11146581">
            <w:r>
              <w:rPr>
                <w:rStyle w:val="IndexLink"/>
              </w:rPr>
              <w:t>148</w:t>
            </w:r>
          </w:hyperlink>
        </w:p>
        <w:p>
          <w:pPr>
            <w:pStyle w:val="Contents3"/>
            <w:rPr>
              <w:rFonts w:ascii="Calibri" w:hAnsi="Calibri" w:cs="Calibri"/>
              <w:sz w:val="22"/>
              <w:szCs w:val="22"/>
              <w:lang w:val="en-US" w:eastAsia="en-US"/>
            </w:rPr>
          </w:pPr>
          <w:r>
            <w:rPr/>
            <w:t>6.22.5</w:t>
          </w:r>
          <w:r>
            <w:rPr>
              <w:rFonts w:cs="Calibri" w:ascii="Calibri" w:hAnsi="Calibri"/>
              <w:sz w:val="22"/>
              <w:szCs w:val="22"/>
              <w:lang w:val="en-US" w:eastAsia="en-US"/>
            </w:rPr>
            <w:tab/>
          </w:r>
          <w:r>
            <w:rPr/>
            <w:t>Impacts on existing entities and interfaces</w:t>
            <w:tab/>
          </w:r>
          <w:hyperlink w:anchor="__RefHeading___Toc11146582">
            <w:r>
              <w:rPr>
                <w:rStyle w:val="IndexLink"/>
              </w:rPr>
              <w:t>148</w:t>
            </w:r>
          </w:hyperlink>
        </w:p>
        <w:p>
          <w:pPr>
            <w:pStyle w:val="Contents3"/>
            <w:rPr>
              <w:rFonts w:ascii="Calibri" w:hAnsi="Calibri" w:cs="Calibri"/>
              <w:sz w:val="22"/>
              <w:szCs w:val="22"/>
              <w:lang w:val="en-US" w:eastAsia="en-US"/>
            </w:rPr>
          </w:pPr>
          <w:r>
            <w:rPr/>
            <w:t>6.22.6</w:t>
          </w:r>
          <w:r>
            <w:rPr>
              <w:rFonts w:cs="Calibri" w:ascii="Calibri" w:hAnsi="Calibri"/>
              <w:sz w:val="22"/>
              <w:szCs w:val="22"/>
              <w:lang w:val="en-US" w:eastAsia="en-US"/>
            </w:rPr>
            <w:tab/>
          </w:r>
          <w:r>
            <w:rPr/>
            <w:t>Evaluation</w:t>
            <w:tab/>
          </w:r>
          <w:hyperlink w:anchor="__RefHeading___Toc11146583">
            <w:r>
              <w:rPr>
                <w:rStyle w:val="IndexLink"/>
              </w:rPr>
              <w:t>148</w:t>
            </w:r>
          </w:hyperlink>
        </w:p>
        <w:p>
          <w:pPr>
            <w:pStyle w:val="Contents2"/>
            <w:rPr>
              <w:rFonts w:ascii="Calibri" w:hAnsi="Calibri" w:cs="Calibri"/>
              <w:sz w:val="22"/>
              <w:szCs w:val="22"/>
              <w:lang w:val="en-US" w:eastAsia="en-US"/>
            </w:rPr>
          </w:pPr>
          <w:r>
            <w:rPr/>
            <w:t>6.23</w:t>
          </w:r>
          <w:r>
            <w:rPr>
              <w:rFonts w:cs="Calibri" w:ascii="Calibri" w:hAnsi="Calibri"/>
              <w:sz w:val="22"/>
              <w:szCs w:val="22"/>
            </w:rPr>
            <w:tab/>
          </w:r>
          <w:r>
            <w:rPr/>
            <w:t>Solution</w:t>
          </w:r>
          <w:r>
            <w:rPr>
              <w:lang w:val="en-US" w:eastAsia="en-US"/>
            </w:rPr>
            <w:t xml:space="preserve"> 23</w:t>
          </w:r>
          <w:r>
            <w:rPr/>
            <w:t>: MICO Mode Management for Expected Application Behaviour</w:t>
            <w:tab/>
          </w:r>
          <w:hyperlink w:anchor="__RefHeading___Toc11146584">
            <w:r>
              <w:rPr>
                <w:rStyle w:val="IndexLink"/>
              </w:rPr>
              <w:t>148</w:t>
            </w:r>
          </w:hyperlink>
        </w:p>
        <w:p>
          <w:pPr>
            <w:pStyle w:val="Contents3"/>
            <w:rPr>
              <w:rFonts w:ascii="Calibri" w:hAnsi="Calibri" w:cs="Calibri"/>
              <w:sz w:val="22"/>
              <w:szCs w:val="22"/>
              <w:lang w:val="en-US" w:eastAsia="en-US"/>
            </w:rPr>
          </w:pPr>
          <w:r>
            <w:rPr/>
            <w:t>6.23.1</w:t>
          </w:r>
          <w:r>
            <w:rPr>
              <w:rFonts w:cs="Calibri" w:ascii="Calibri" w:hAnsi="Calibri"/>
              <w:sz w:val="22"/>
              <w:szCs w:val="22"/>
              <w:lang w:val="en-US" w:eastAsia="en-US"/>
            </w:rPr>
            <w:tab/>
          </w:r>
          <w:r>
            <w:rPr/>
            <w:t>Introduction</w:t>
            <w:tab/>
          </w:r>
          <w:hyperlink w:anchor="__RefHeading___Toc11146585">
            <w:r>
              <w:rPr>
                <w:rStyle w:val="IndexLink"/>
              </w:rPr>
              <w:t>148</w:t>
            </w:r>
          </w:hyperlink>
        </w:p>
        <w:p>
          <w:pPr>
            <w:pStyle w:val="Contents3"/>
            <w:rPr>
              <w:rFonts w:ascii="Calibri" w:hAnsi="Calibri" w:cs="Calibri"/>
              <w:sz w:val="22"/>
              <w:szCs w:val="22"/>
              <w:lang w:val="en-US" w:eastAsia="en-US"/>
            </w:rPr>
          </w:pPr>
          <w:r>
            <w:rPr/>
            <w:t>6.23.2</w:t>
          </w:r>
          <w:r>
            <w:rPr>
              <w:rFonts w:cs="Calibri" w:ascii="Calibri" w:hAnsi="Calibri"/>
              <w:sz w:val="22"/>
              <w:szCs w:val="22"/>
              <w:lang w:val="en-US" w:eastAsia="en-US"/>
            </w:rPr>
            <w:tab/>
          </w:r>
          <w:r>
            <w:rPr/>
            <w:t>Functional Description</w:t>
            <w:tab/>
          </w:r>
          <w:hyperlink w:anchor="__RefHeading___Toc11146586">
            <w:r>
              <w:rPr>
                <w:rStyle w:val="IndexLink"/>
              </w:rPr>
              <w:t>149</w:t>
            </w:r>
          </w:hyperlink>
        </w:p>
        <w:p>
          <w:pPr>
            <w:pStyle w:val="Contents3"/>
            <w:rPr>
              <w:rFonts w:ascii="Calibri" w:hAnsi="Calibri" w:cs="Calibri"/>
              <w:sz w:val="22"/>
              <w:szCs w:val="22"/>
              <w:lang w:val="en-US" w:eastAsia="en-US"/>
            </w:rPr>
          </w:pPr>
          <w:r>
            <w:rPr/>
            <w:t>6.23.3</w:t>
          </w:r>
          <w:r>
            <w:rPr>
              <w:rFonts w:cs="Calibri" w:ascii="Calibri" w:hAnsi="Calibri"/>
              <w:sz w:val="22"/>
              <w:szCs w:val="22"/>
              <w:lang w:val="en-US" w:eastAsia="en-US"/>
            </w:rPr>
            <w:tab/>
          </w:r>
          <w:r>
            <w:rPr/>
            <w:t>Support of interworking</w:t>
            <w:tab/>
          </w:r>
          <w:hyperlink w:anchor="__RefHeading___Toc11146587">
            <w:r>
              <w:rPr>
                <w:rStyle w:val="IndexLink"/>
              </w:rPr>
              <w:t>149</w:t>
            </w:r>
          </w:hyperlink>
        </w:p>
        <w:p>
          <w:pPr>
            <w:pStyle w:val="Contents3"/>
            <w:rPr>
              <w:rFonts w:ascii="Calibri" w:hAnsi="Calibri" w:cs="Calibri"/>
              <w:sz w:val="22"/>
              <w:szCs w:val="22"/>
              <w:lang w:val="en-US" w:eastAsia="en-US"/>
            </w:rPr>
          </w:pPr>
          <w:r>
            <w:rPr/>
            <w:t>6.23.4</w:t>
          </w:r>
          <w:r>
            <w:rPr>
              <w:rFonts w:cs="Calibri" w:ascii="Calibri" w:hAnsi="Calibri"/>
              <w:sz w:val="22"/>
              <w:szCs w:val="22"/>
              <w:lang w:val="en-US" w:eastAsia="en-US"/>
            </w:rPr>
            <w:tab/>
          </w:r>
          <w:r>
            <w:rPr/>
            <w:t>Procedures</w:t>
            <w:tab/>
          </w:r>
          <w:hyperlink w:anchor="__RefHeading___Toc11146588">
            <w:r>
              <w:rPr>
                <w:rStyle w:val="IndexLink"/>
              </w:rPr>
              <w:t>149</w:t>
            </w:r>
          </w:hyperlink>
        </w:p>
        <w:p>
          <w:pPr>
            <w:pStyle w:val="Contents3"/>
            <w:rPr>
              <w:rFonts w:ascii="Calibri" w:hAnsi="Calibri" w:cs="Calibri"/>
              <w:sz w:val="22"/>
              <w:szCs w:val="22"/>
              <w:lang w:val="en-US" w:eastAsia="en-US"/>
            </w:rPr>
          </w:pPr>
          <w:r>
            <w:rPr/>
            <w:t>6.23.5</w:t>
          </w:r>
          <w:r>
            <w:rPr>
              <w:rFonts w:cs="Calibri" w:ascii="Calibri" w:hAnsi="Calibri"/>
              <w:sz w:val="22"/>
              <w:szCs w:val="22"/>
              <w:lang w:val="en-US" w:eastAsia="en-US"/>
            </w:rPr>
            <w:tab/>
          </w:r>
          <w:r>
            <w:rPr/>
            <w:t>Impacts on existing entities and interfaces</w:t>
            <w:tab/>
          </w:r>
          <w:hyperlink w:anchor="__RefHeading___Toc11146589">
            <w:r>
              <w:rPr>
                <w:rStyle w:val="IndexLink"/>
              </w:rPr>
              <w:t>150</w:t>
            </w:r>
          </w:hyperlink>
        </w:p>
        <w:p>
          <w:pPr>
            <w:pStyle w:val="Contents3"/>
            <w:rPr>
              <w:rFonts w:ascii="Calibri" w:hAnsi="Calibri" w:cs="Calibri"/>
              <w:sz w:val="22"/>
              <w:szCs w:val="22"/>
              <w:lang w:val="en-US" w:eastAsia="en-US"/>
            </w:rPr>
          </w:pPr>
          <w:r>
            <w:rPr/>
            <w:t>6.23.6</w:t>
          </w:r>
          <w:r>
            <w:rPr>
              <w:rFonts w:cs="Calibri" w:ascii="Calibri" w:hAnsi="Calibri"/>
              <w:sz w:val="22"/>
              <w:szCs w:val="22"/>
              <w:lang w:val="en-US" w:eastAsia="en-US"/>
            </w:rPr>
            <w:tab/>
          </w:r>
          <w:r>
            <w:rPr/>
            <w:t>Evaluation</w:t>
            <w:tab/>
          </w:r>
          <w:hyperlink w:anchor="__RefHeading___Toc11146590">
            <w:r>
              <w:rPr>
                <w:rStyle w:val="IndexLink"/>
              </w:rPr>
              <w:t>150</w:t>
            </w:r>
          </w:hyperlink>
        </w:p>
        <w:p>
          <w:pPr>
            <w:pStyle w:val="Contents2"/>
            <w:rPr>
              <w:rFonts w:ascii="Calibri" w:hAnsi="Calibri" w:cs="Calibri"/>
              <w:sz w:val="22"/>
              <w:szCs w:val="22"/>
              <w:lang w:val="en-US" w:eastAsia="en-US"/>
            </w:rPr>
          </w:pPr>
          <w:r>
            <w:rPr/>
            <w:t>6.24</w:t>
          </w:r>
          <w:r>
            <w:rPr>
              <w:rFonts w:cs="Calibri" w:ascii="Calibri" w:hAnsi="Calibri"/>
              <w:sz w:val="22"/>
              <w:szCs w:val="22"/>
            </w:rPr>
            <w:tab/>
          </w:r>
          <w:r>
            <w:rPr/>
            <w:t>Solution</w:t>
          </w:r>
          <w:r>
            <w:rPr>
              <w:lang w:val="en-US" w:eastAsia="en-US"/>
            </w:rPr>
            <w:t xml:space="preserve"> 24</w:t>
          </w:r>
          <w:r>
            <w:rPr/>
            <w:t>: High latency communication with extended buffering and event notifications</w:t>
            <w:tab/>
          </w:r>
          <w:hyperlink w:anchor="__RefHeading___Toc11146591">
            <w:r>
              <w:rPr>
                <w:rStyle w:val="IndexLink"/>
              </w:rPr>
              <w:t>151</w:t>
            </w:r>
          </w:hyperlink>
        </w:p>
        <w:p>
          <w:pPr>
            <w:pStyle w:val="Contents3"/>
            <w:rPr>
              <w:rFonts w:ascii="Calibri" w:hAnsi="Calibri" w:cs="Calibri"/>
              <w:sz w:val="22"/>
              <w:szCs w:val="22"/>
              <w:lang w:val="en-US" w:eastAsia="en-US"/>
            </w:rPr>
          </w:pPr>
          <w:r>
            <w:rPr/>
            <w:t>6.24.1</w:t>
          </w:r>
          <w:r>
            <w:rPr>
              <w:rFonts w:cs="Calibri" w:ascii="Calibri" w:hAnsi="Calibri"/>
              <w:sz w:val="22"/>
              <w:szCs w:val="22"/>
              <w:lang w:val="en-US" w:eastAsia="en-US"/>
            </w:rPr>
            <w:tab/>
          </w:r>
          <w:r>
            <w:rPr/>
            <w:t>Introduction</w:t>
            <w:tab/>
          </w:r>
          <w:hyperlink w:anchor="__RefHeading___Toc11146592">
            <w:r>
              <w:rPr>
                <w:rStyle w:val="IndexLink"/>
              </w:rPr>
              <w:t>151</w:t>
            </w:r>
          </w:hyperlink>
        </w:p>
        <w:p>
          <w:pPr>
            <w:pStyle w:val="Contents3"/>
            <w:rPr>
              <w:rFonts w:ascii="Calibri" w:hAnsi="Calibri" w:cs="Calibri"/>
              <w:sz w:val="22"/>
              <w:szCs w:val="22"/>
              <w:lang w:val="en-US" w:eastAsia="en-US"/>
            </w:rPr>
          </w:pPr>
          <w:r>
            <w:rPr/>
            <w:t>6.24.2</w:t>
          </w:r>
          <w:r>
            <w:rPr>
              <w:rFonts w:cs="Calibri" w:ascii="Calibri" w:hAnsi="Calibri"/>
              <w:sz w:val="22"/>
              <w:szCs w:val="22"/>
              <w:lang w:val="en-US" w:eastAsia="en-US"/>
            </w:rPr>
            <w:tab/>
          </w:r>
          <w:r>
            <w:rPr/>
            <w:t>Functional Description</w:t>
            <w:tab/>
          </w:r>
          <w:hyperlink w:anchor="__RefHeading___Toc11146593">
            <w:r>
              <w:rPr>
                <w:rStyle w:val="IndexLink"/>
              </w:rPr>
              <w:t>151</w:t>
            </w:r>
          </w:hyperlink>
        </w:p>
        <w:p>
          <w:pPr>
            <w:pStyle w:val="Contents3"/>
            <w:rPr>
              <w:rFonts w:ascii="Calibri" w:hAnsi="Calibri" w:cs="Calibri"/>
              <w:sz w:val="22"/>
              <w:szCs w:val="22"/>
              <w:lang w:val="en-US" w:eastAsia="en-US"/>
            </w:rPr>
          </w:pPr>
          <w:r>
            <w:rPr/>
            <w:t>6.24.3</w:t>
          </w:r>
          <w:r>
            <w:rPr>
              <w:rFonts w:cs="Calibri" w:ascii="Calibri" w:hAnsi="Calibri"/>
              <w:sz w:val="22"/>
              <w:szCs w:val="22"/>
              <w:lang w:val="en-US" w:eastAsia="en-US"/>
            </w:rPr>
            <w:tab/>
          </w:r>
          <w:r>
            <w:rPr/>
            <w:t>Support of EPC interworking</w:t>
            <w:tab/>
          </w:r>
          <w:hyperlink w:anchor="__RefHeading___Toc11146594">
            <w:r>
              <w:rPr>
                <w:rStyle w:val="IndexLink"/>
              </w:rPr>
              <w:t>152</w:t>
            </w:r>
          </w:hyperlink>
        </w:p>
        <w:p>
          <w:pPr>
            <w:pStyle w:val="Contents3"/>
            <w:rPr>
              <w:rFonts w:ascii="Calibri" w:hAnsi="Calibri" w:cs="Calibri"/>
              <w:sz w:val="22"/>
              <w:szCs w:val="22"/>
              <w:lang w:val="en-US" w:eastAsia="en-US"/>
            </w:rPr>
          </w:pPr>
          <w:r>
            <w:rPr/>
            <w:t>6.24.4</w:t>
          </w:r>
          <w:r>
            <w:rPr>
              <w:rFonts w:cs="Calibri" w:ascii="Calibri" w:hAnsi="Calibri"/>
              <w:sz w:val="22"/>
              <w:szCs w:val="22"/>
              <w:lang w:val="en-US" w:eastAsia="en-US"/>
            </w:rPr>
            <w:tab/>
          </w:r>
          <w:r>
            <w:rPr/>
            <w:t>Procedures</w:t>
            <w:tab/>
          </w:r>
          <w:hyperlink w:anchor="__RefHeading___Toc11146595">
            <w:r>
              <w:rPr>
                <w:rStyle w:val="IndexLink"/>
              </w:rPr>
              <w:t>152</w:t>
            </w:r>
          </w:hyperlink>
        </w:p>
        <w:p>
          <w:pPr>
            <w:pStyle w:val="Contents4"/>
            <w:rPr>
              <w:rFonts w:ascii="Calibri" w:hAnsi="Calibri" w:cs="Calibri"/>
              <w:sz w:val="22"/>
              <w:szCs w:val="22"/>
              <w:lang w:val="en-US" w:eastAsia="en-US"/>
            </w:rPr>
          </w:pPr>
          <w:r>
            <w:rPr/>
            <w:t>6.24.4.1</w:t>
          </w:r>
          <w:r>
            <w:rPr>
              <w:rFonts w:cs="Calibri" w:ascii="Calibri" w:hAnsi="Calibri"/>
              <w:sz w:val="22"/>
              <w:szCs w:val="22"/>
              <w:lang w:val="en-US" w:eastAsia="en-US"/>
            </w:rPr>
            <w:tab/>
          </w:r>
          <w:r>
            <w:rPr/>
            <w:t>Extended buffering</w:t>
            <w:tab/>
          </w:r>
          <w:hyperlink w:anchor="__RefHeading___Toc11146596">
            <w:r>
              <w:rPr>
                <w:rStyle w:val="IndexLink"/>
              </w:rPr>
              <w:t>152</w:t>
            </w:r>
          </w:hyperlink>
        </w:p>
        <w:p>
          <w:pPr>
            <w:pStyle w:val="Contents5"/>
            <w:rPr>
              <w:rFonts w:ascii="Calibri" w:hAnsi="Calibri" w:cs="Calibri"/>
              <w:sz w:val="22"/>
              <w:szCs w:val="22"/>
              <w:lang w:val="en-US" w:eastAsia="en-US"/>
            </w:rPr>
          </w:pPr>
          <w:r>
            <w:rPr/>
            <w:t>6.24.4.1.1</w:t>
          </w:r>
          <w:r>
            <w:rPr>
              <w:rFonts w:cs="Calibri" w:ascii="Calibri" w:hAnsi="Calibri"/>
              <w:sz w:val="22"/>
              <w:szCs w:val="22"/>
              <w:lang w:val="en-US" w:eastAsia="en-US"/>
            </w:rPr>
            <w:tab/>
          </w:r>
          <w:r>
            <w:rPr/>
            <w:t>General</w:t>
            <w:tab/>
          </w:r>
          <w:hyperlink w:anchor="__RefHeading___Toc11146597">
            <w:r>
              <w:rPr>
                <w:rStyle w:val="IndexLink"/>
              </w:rPr>
              <w:t>152</w:t>
            </w:r>
          </w:hyperlink>
        </w:p>
        <w:p>
          <w:pPr>
            <w:pStyle w:val="Contents5"/>
            <w:rPr>
              <w:rFonts w:ascii="Calibri" w:hAnsi="Calibri" w:cs="Calibri"/>
              <w:sz w:val="22"/>
              <w:szCs w:val="22"/>
              <w:lang w:val="en-US" w:eastAsia="en-US"/>
            </w:rPr>
          </w:pPr>
          <w:r>
            <w:rPr/>
            <w:t>6.24.4.1.2</w:t>
          </w:r>
          <w:r>
            <w:rPr>
              <w:rFonts w:cs="Calibri" w:ascii="Calibri" w:hAnsi="Calibri"/>
              <w:sz w:val="22"/>
              <w:szCs w:val="22"/>
              <w:lang w:val="en-US" w:eastAsia="en-US"/>
            </w:rPr>
            <w:tab/>
          </w:r>
          <w:r>
            <w:rPr/>
            <w:t>DL data in CM-IDLE mode</w:t>
            <w:tab/>
          </w:r>
          <w:hyperlink w:anchor="__RefHeading___Toc11146598">
            <w:r>
              <w:rPr>
                <w:rStyle w:val="IndexLink"/>
              </w:rPr>
              <w:t>152</w:t>
            </w:r>
          </w:hyperlink>
        </w:p>
        <w:p>
          <w:pPr>
            <w:pStyle w:val="Contents5"/>
            <w:rPr>
              <w:rFonts w:ascii="Calibri" w:hAnsi="Calibri" w:cs="Calibri"/>
              <w:sz w:val="22"/>
              <w:szCs w:val="22"/>
              <w:lang w:val="en-US" w:eastAsia="en-US"/>
            </w:rPr>
          </w:pPr>
          <w:r>
            <w:rPr/>
            <w:t>6.24.4.1.3</w:t>
          </w:r>
          <w:r>
            <w:rPr>
              <w:rFonts w:cs="Calibri" w:ascii="Calibri" w:hAnsi="Calibri"/>
              <w:sz w:val="22"/>
              <w:szCs w:val="22"/>
              <w:lang w:val="en-US" w:eastAsia="en-US"/>
            </w:rPr>
            <w:tab/>
          </w:r>
          <w:r>
            <w:rPr/>
            <w:t>DL data in CM-CONNECTED mode without CN extended buffering</w:t>
            <w:tab/>
          </w:r>
          <w:hyperlink w:anchor="__RefHeading___Toc11146599">
            <w:r>
              <w:rPr>
                <w:rStyle w:val="IndexLink"/>
              </w:rPr>
              <w:t>154</w:t>
            </w:r>
          </w:hyperlink>
        </w:p>
        <w:p>
          <w:pPr>
            <w:pStyle w:val="Contents5"/>
            <w:rPr>
              <w:rFonts w:ascii="Calibri" w:hAnsi="Calibri" w:cs="Calibri"/>
              <w:sz w:val="22"/>
              <w:szCs w:val="22"/>
              <w:lang w:val="en-US" w:eastAsia="en-US"/>
            </w:rPr>
          </w:pPr>
          <w:r>
            <w:rPr/>
            <w:t>6.24.4.1.4</w:t>
          </w:r>
          <w:r>
            <w:rPr>
              <w:rFonts w:cs="Calibri" w:ascii="Calibri" w:hAnsi="Calibri"/>
              <w:sz w:val="22"/>
              <w:szCs w:val="22"/>
              <w:lang w:val="en-US" w:eastAsia="en-US"/>
            </w:rPr>
            <w:tab/>
          </w:r>
          <w:r>
            <w:rPr/>
            <w:t>DL data in CM-CONNECTED mode with CN Extended buffering</w:t>
            <w:tab/>
          </w:r>
          <w:hyperlink w:anchor="__RefHeading___Toc11146600">
            <w:r>
              <w:rPr>
                <w:rStyle w:val="IndexLink"/>
              </w:rPr>
              <w:t>154</w:t>
            </w:r>
          </w:hyperlink>
        </w:p>
        <w:p>
          <w:pPr>
            <w:pStyle w:val="Contents4"/>
            <w:rPr>
              <w:rFonts w:ascii="Calibri" w:hAnsi="Calibri" w:cs="Calibri"/>
              <w:sz w:val="22"/>
              <w:szCs w:val="22"/>
              <w:lang w:val="en-US" w:eastAsia="en-US"/>
            </w:rPr>
          </w:pPr>
          <w:r>
            <w:rPr/>
            <w:t>6.24.4.2</w:t>
          </w:r>
          <w:r>
            <w:rPr>
              <w:rFonts w:cs="Calibri" w:ascii="Calibri" w:hAnsi="Calibri"/>
              <w:sz w:val="22"/>
              <w:szCs w:val="22"/>
              <w:lang w:val="en-US" w:eastAsia="en-US"/>
            </w:rPr>
            <w:tab/>
          </w:r>
          <w:r>
            <w:rPr/>
            <w:t>Notification procedures</w:t>
            <w:tab/>
          </w:r>
          <w:hyperlink w:anchor="__RefHeading___Toc11146601">
            <w:r>
              <w:rPr>
                <w:rStyle w:val="IndexLink"/>
              </w:rPr>
              <w:t>156</w:t>
            </w:r>
          </w:hyperlink>
        </w:p>
        <w:p>
          <w:pPr>
            <w:pStyle w:val="Contents5"/>
            <w:rPr>
              <w:rFonts w:ascii="Calibri" w:hAnsi="Calibri" w:cs="Calibri"/>
              <w:sz w:val="22"/>
              <w:szCs w:val="22"/>
              <w:lang w:val="en-US" w:eastAsia="en-US"/>
            </w:rPr>
          </w:pPr>
          <w:r>
            <w:rPr/>
            <w:t>6.24.4.2.1</w:t>
          </w:r>
          <w:r>
            <w:rPr>
              <w:rFonts w:cs="Calibri" w:ascii="Calibri" w:hAnsi="Calibri"/>
              <w:sz w:val="22"/>
              <w:szCs w:val="22"/>
              <w:lang w:val="en-US" w:eastAsia="en-US"/>
            </w:rPr>
            <w:tab/>
          </w:r>
          <w:r>
            <w:rPr/>
            <w:t>General</w:t>
            <w:tab/>
          </w:r>
          <w:hyperlink w:anchor="__RefHeading___Toc11146602">
            <w:r>
              <w:rPr>
                <w:rStyle w:val="IndexLink"/>
              </w:rPr>
              <w:t>156</w:t>
            </w:r>
          </w:hyperlink>
        </w:p>
        <w:p>
          <w:pPr>
            <w:pStyle w:val="Contents5"/>
            <w:rPr>
              <w:rFonts w:ascii="Calibri" w:hAnsi="Calibri" w:cs="Calibri"/>
              <w:sz w:val="22"/>
              <w:szCs w:val="22"/>
              <w:lang w:val="en-US" w:eastAsia="en-US"/>
            </w:rPr>
          </w:pPr>
          <w:r>
            <w:rPr/>
            <w:t>6.24.4.2.2</w:t>
          </w:r>
          <w:r>
            <w:rPr>
              <w:rFonts w:cs="Calibri" w:ascii="Calibri" w:hAnsi="Calibri"/>
              <w:sz w:val="22"/>
              <w:szCs w:val="22"/>
              <w:lang w:val="en-US" w:eastAsia="en-US"/>
            </w:rPr>
            <w:tab/>
          </w:r>
          <w:r>
            <w:rPr/>
            <w:t>Event Subscription and Notification of UE reachability</w:t>
            <w:tab/>
          </w:r>
          <w:hyperlink w:anchor="__RefHeading___Toc11146603">
            <w:r>
              <w:rPr>
                <w:rStyle w:val="IndexLink"/>
              </w:rPr>
              <w:t>156</w:t>
            </w:r>
          </w:hyperlink>
        </w:p>
        <w:p>
          <w:pPr>
            <w:pStyle w:val="Contents5"/>
            <w:rPr>
              <w:rFonts w:ascii="Calibri" w:hAnsi="Calibri" w:cs="Calibri"/>
              <w:sz w:val="22"/>
              <w:szCs w:val="22"/>
              <w:lang w:val="en-US" w:eastAsia="en-US"/>
            </w:rPr>
          </w:pPr>
          <w:r>
            <w:rPr/>
            <w:t>6.24.4.2.3</w:t>
          </w:r>
          <w:r>
            <w:rPr>
              <w:rFonts w:cs="Calibri" w:ascii="Calibri" w:hAnsi="Calibri"/>
              <w:sz w:val="22"/>
              <w:szCs w:val="22"/>
              <w:lang w:val="en-US" w:eastAsia="en-US"/>
            </w:rPr>
            <w:tab/>
          </w:r>
          <w:r>
            <w:rPr/>
            <w:t>Notification of Availability after DDN failure</w:t>
            <w:tab/>
          </w:r>
          <w:hyperlink w:anchor="__RefHeading___Toc11146604">
            <w:r>
              <w:rPr>
                <w:rStyle w:val="IndexLink"/>
              </w:rPr>
              <w:t>157</w:t>
            </w:r>
          </w:hyperlink>
        </w:p>
        <w:p>
          <w:pPr>
            <w:pStyle w:val="Contents5"/>
            <w:rPr>
              <w:rFonts w:ascii="Calibri" w:hAnsi="Calibri" w:cs="Calibri"/>
              <w:sz w:val="22"/>
              <w:szCs w:val="22"/>
              <w:lang w:val="en-US" w:eastAsia="en-US"/>
            </w:rPr>
          </w:pPr>
          <w:r>
            <w:rPr/>
            <w:t>6.24.4.2.4</w:t>
          </w:r>
          <w:r>
            <w:rPr>
              <w:rFonts w:cs="Calibri" w:ascii="Calibri" w:hAnsi="Calibri"/>
              <w:sz w:val="22"/>
              <w:szCs w:val="22"/>
              <w:lang w:val="en-US" w:eastAsia="en-US"/>
            </w:rPr>
            <w:tab/>
          </w:r>
          <w:r>
            <w:rPr/>
            <w:t>Configuration for notification related approaches</w:t>
            <w:tab/>
          </w:r>
          <w:hyperlink w:anchor="__RefHeading___Toc11146605">
            <w:r>
              <w:rPr>
                <w:rStyle w:val="IndexLink"/>
              </w:rPr>
              <w:t>160</w:t>
            </w:r>
          </w:hyperlink>
        </w:p>
        <w:p>
          <w:pPr>
            <w:pStyle w:val="Contents4"/>
            <w:rPr>
              <w:rFonts w:ascii="Calibri" w:hAnsi="Calibri" w:cs="Calibri"/>
              <w:sz w:val="22"/>
              <w:szCs w:val="22"/>
              <w:lang w:val="en-US" w:eastAsia="en-US"/>
            </w:rPr>
          </w:pPr>
          <w:r>
            <w:rPr/>
            <w:t>6.24.4.3</w:t>
          </w:r>
          <w:r>
            <w:rPr>
              <w:rFonts w:cs="Calibri" w:ascii="Calibri" w:hAnsi="Calibri"/>
              <w:sz w:val="22"/>
              <w:szCs w:val="22"/>
              <w:lang w:val="en-US" w:eastAsia="en-US"/>
            </w:rPr>
            <w:tab/>
          </w:r>
          <w:r>
            <w:rPr/>
            <w:t>Notification of Availability after MT control plane signalling</w:t>
            <w:tab/>
          </w:r>
          <w:hyperlink w:anchor="__RefHeading___Toc11146606">
            <w:r>
              <w:rPr>
                <w:rStyle w:val="IndexLink"/>
              </w:rPr>
              <w:t>161</w:t>
            </w:r>
          </w:hyperlink>
        </w:p>
        <w:p>
          <w:pPr>
            <w:pStyle w:val="Contents3"/>
            <w:rPr>
              <w:rFonts w:ascii="Calibri" w:hAnsi="Calibri" w:cs="Calibri"/>
              <w:sz w:val="22"/>
              <w:szCs w:val="22"/>
              <w:lang w:val="en-US" w:eastAsia="en-US"/>
            </w:rPr>
          </w:pPr>
          <w:r>
            <w:rPr/>
            <w:t>6.24.5</w:t>
          </w:r>
          <w:r>
            <w:rPr>
              <w:rFonts w:cs="Calibri" w:ascii="Calibri" w:hAnsi="Calibri"/>
              <w:sz w:val="22"/>
              <w:szCs w:val="22"/>
              <w:lang w:val="en-US" w:eastAsia="en-US"/>
            </w:rPr>
            <w:tab/>
          </w:r>
          <w:r>
            <w:rPr/>
            <w:t>Impacts on existing entities and interfaces</w:t>
            <w:tab/>
          </w:r>
          <w:hyperlink w:anchor="__RefHeading___Toc11146607">
            <w:r>
              <w:rPr>
                <w:rStyle w:val="IndexLink"/>
              </w:rPr>
              <w:t>163</w:t>
            </w:r>
          </w:hyperlink>
        </w:p>
        <w:p>
          <w:pPr>
            <w:pStyle w:val="Contents3"/>
            <w:rPr>
              <w:rFonts w:ascii="Calibri" w:hAnsi="Calibri" w:cs="Calibri"/>
              <w:sz w:val="22"/>
              <w:szCs w:val="22"/>
              <w:lang w:val="en-US" w:eastAsia="en-US"/>
            </w:rPr>
          </w:pPr>
          <w:r>
            <w:rPr/>
            <w:t>6.24.6</w:t>
          </w:r>
          <w:r>
            <w:rPr>
              <w:rFonts w:cs="Calibri" w:ascii="Calibri" w:hAnsi="Calibri"/>
              <w:sz w:val="22"/>
              <w:szCs w:val="22"/>
              <w:lang w:val="en-US" w:eastAsia="en-US"/>
            </w:rPr>
            <w:tab/>
          </w:r>
          <w:r>
            <w:rPr/>
            <w:t>Evaluation</w:t>
            <w:tab/>
          </w:r>
          <w:hyperlink w:anchor="__RefHeading___Toc11146608">
            <w:r>
              <w:rPr>
                <w:rStyle w:val="IndexLink"/>
              </w:rPr>
              <w:t>164</w:t>
            </w:r>
          </w:hyperlink>
        </w:p>
        <w:p>
          <w:pPr>
            <w:pStyle w:val="Contents2"/>
            <w:rPr>
              <w:rFonts w:ascii="Calibri" w:hAnsi="Calibri" w:cs="Calibri"/>
              <w:sz w:val="22"/>
              <w:szCs w:val="22"/>
              <w:lang w:val="en-US" w:eastAsia="en-US"/>
            </w:rPr>
          </w:pPr>
          <w:r>
            <w:rPr/>
            <w:t>6.25</w:t>
          </w:r>
          <w:r>
            <w:rPr>
              <w:rFonts w:cs="Calibri" w:ascii="Calibri" w:hAnsi="Calibri"/>
              <w:sz w:val="22"/>
              <w:szCs w:val="22"/>
            </w:rPr>
            <w:tab/>
          </w:r>
          <w:r>
            <w:rPr>
              <w:lang w:val="en-US" w:eastAsia="en-US"/>
            </w:rPr>
            <w:t>Solution 25: HLCom buffering and event notification support for CM-IDLE</w:t>
          </w:r>
          <w:r>
            <w:rPr/>
            <w:tab/>
          </w:r>
          <w:hyperlink w:anchor="__RefHeading___Toc11146609">
            <w:r>
              <w:rPr>
                <w:rStyle w:val="IndexLink"/>
              </w:rPr>
              <w:t>165</w:t>
            </w:r>
          </w:hyperlink>
        </w:p>
        <w:p>
          <w:pPr>
            <w:pStyle w:val="Contents3"/>
            <w:rPr>
              <w:rFonts w:ascii="Calibri" w:hAnsi="Calibri" w:cs="Calibri"/>
              <w:sz w:val="22"/>
              <w:szCs w:val="22"/>
              <w:lang w:val="en-US" w:eastAsia="en-US"/>
            </w:rPr>
          </w:pPr>
          <w:r>
            <w:rPr/>
            <w:t>6.25.1</w:t>
          </w:r>
          <w:r>
            <w:rPr>
              <w:rFonts w:cs="Calibri" w:ascii="Calibri" w:hAnsi="Calibri"/>
              <w:sz w:val="22"/>
              <w:szCs w:val="22"/>
              <w:lang w:val="en-US" w:eastAsia="en-US"/>
            </w:rPr>
            <w:tab/>
          </w:r>
          <w:r>
            <w:rPr>
              <w:lang w:val="en-US" w:eastAsia="en-US"/>
            </w:rPr>
            <w:t>Introduction</w:t>
          </w:r>
          <w:r>
            <w:rPr/>
            <w:tab/>
          </w:r>
          <w:hyperlink w:anchor="__RefHeading___Toc11146610">
            <w:r>
              <w:rPr>
                <w:rStyle w:val="IndexLink"/>
              </w:rPr>
              <w:t>165</w:t>
            </w:r>
          </w:hyperlink>
        </w:p>
        <w:p>
          <w:pPr>
            <w:pStyle w:val="Contents3"/>
            <w:rPr>
              <w:rFonts w:ascii="Calibri" w:hAnsi="Calibri" w:cs="Calibri"/>
              <w:sz w:val="22"/>
              <w:szCs w:val="22"/>
              <w:lang w:val="en-US" w:eastAsia="en-US"/>
            </w:rPr>
          </w:pPr>
          <w:r>
            <w:rPr/>
            <w:t>6.25.2</w:t>
          </w:r>
          <w:r>
            <w:rPr>
              <w:rFonts w:cs="Calibri" w:ascii="Calibri" w:hAnsi="Calibri"/>
              <w:sz w:val="22"/>
              <w:szCs w:val="22"/>
              <w:lang w:val="en-US" w:eastAsia="en-US"/>
            </w:rPr>
            <w:tab/>
          </w:r>
          <w:r>
            <w:rPr>
              <w:lang w:val="en-US" w:eastAsia="en-US"/>
            </w:rPr>
            <w:t>Functional Description</w:t>
          </w:r>
          <w:r>
            <w:rPr/>
            <w:tab/>
          </w:r>
          <w:hyperlink w:anchor="__RefHeading___Toc11146611">
            <w:r>
              <w:rPr>
                <w:rStyle w:val="IndexLink"/>
              </w:rPr>
              <w:t>165</w:t>
            </w:r>
          </w:hyperlink>
        </w:p>
        <w:p>
          <w:pPr>
            <w:pStyle w:val="Contents3"/>
            <w:rPr>
              <w:rFonts w:ascii="Calibri" w:hAnsi="Calibri" w:cs="Calibri"/>
              <w:sz w:val="22"/>
              <w:szCs w:val="22"/>
              <w:lang w:val="en-US" w:eastAsia="en-US"/>
            </w:rPr>
          </w:pPr>
          <w:r>
            <w:rPr/>
            <w:t>6.25.3</w:t>
          </w:r>
          <w:r>
            <w:rPr>
              <w:rFonts w:cs="Calibri" w:ascii="Calibri" w:hAnsi="Calibri"/>
              <w:sz w:val="22"/>
              <w:szCs w:val="22"/>
              <w:lang w:val="en-US" w:eastAsia="en-US"/>
            </w:rPr>
            <w:tab/>
          </w:r>
          <w:r>
            <w:rPr/>
            <w:t>Support of EPC interworking</w:t>
            <w:tab/>
          </w:r>
          <w:hyperlink w:anchor="__RefHeading___Toc11146612">
            <w:r>
              <w:rPr>
                <w:rStyle w:val="IndexLink"/>
              </w:rPr>
              <w:t>165</w:t>
            </w:r>
          </w:hyperlink>
        </w:p>
        <w:p>
          <w:pPr>
            <w:pStyle w:val="Contents3"/>
            <w:rPr>
              <w:rFonts w:ascii="Calibri" w:hAnsi="Calibri" w:cs="Calibri"/>
              <w:sz w:val="22"/>
              <w:szCs w:val="22"/>
              <w:lang w:val="en-US" w:eastAsia="en-US"/>
            </w:rPr>
          </w:pPr>
          <w:r>
            <w:rPr/>
            <w:t>6.25.4</w:t>
          </w:r>
          <w:r>
            <w:rPr>
              <w:rFonts w:cs="Calibri" w:ascii="Calibri" w:hAnsi="Calibri"/>
              <w:sz w:val="22"/>
              <w:szCs w:val="22"/>
              <w:lang w:val="en-US" w:eastAsia="en-US"/>
            </w:rPr>
            <w:tab/>
          </w:r>
          <w:r>
            <w:rPr>
              <w:lang w:val="en-US" w:eastAsia="en-US"/>
            </w:rPr>
            <w:t>Procedures</w:t>
          </w:r>
          <w:r>
            <w:rPr/>
            <w:tab/>
          </w:r>
          <w:hyperlink w:anchor="__RefHeading___Toc11146613">
            <w:r>
              <w:rPr>
                <w:rStyle w:val="IndexLink"/>
              </w:rPr>
              <w:t>165</w:t>
            </w:r>
          </w:hyperlink>
        </w:p>
        <w:p>
          <w:pPr>
            <w:pStyle w:val="Contents4"/>
            <w:rPr>
              <w:rFonts w:ascii="Calibri" w:hAnsi="Calibri" w:cs="Calibri"/>
              <w:sz w:val="22"/>
              <w:szCs w:val="22"/>
              <w:lang w:val="en-US" w:eastAsia="en-US"/>
            </w:rPr>
          </w:pPr>
          <w:r>
            <w:rPr/>
            <w:t>6.25.4.1</w:t>
          </w:r>
          <w:r>
            <w:rPr>
              <w:rFonts w:cs="Calibri" w:ascii="Calibri" w:hAnsi="Calibri"/>
              <w:sz w:val="22"/>
              <w:szCs w:val="22"/>
              <w:lang w:val="en-US" w:eastAsia="en-US"/>
            </w:rPr>
            <w:tab/>
          </w:r>
          <w:r>
            <w:rPr>
              <w:lang w:val="en-US" w:eastAsia="en-US"/>
            </w:rPr>
            <w:t>Extended data buffering at UPF</w:t>
          </w:r>
          <w:r>
            <w:rPr/>
            <w:tab/>
          </w:r>
          <w:hyperlink w:anchor="__RefHeading___Toc11146614">
            <w:r>
              <w:rPr>
                <w:rStyle w:val="IndexLink"/>
              </w:rPr>
              <w:t>165</w:t>
            </w:r>
          </w:hyperlink>
        </w:p>
        <w:p>
          <w:pPr>
            <w:pStyle w:val="Contents4"/>
            <w:rPr>
              <w:rFonts w:ascii="Calibri" w:hAnsi="Calibri" w:cs="Calibri"/>
              <w:sz w:val="22"/>
              <w:szCs w:val="22"/>
              <w:lang w:val="en-US" w:eastAsia="en-US"/>
            </w:rPr>
          </w:pPr>
          <w:r>
            <w:rPr/>
            <w:t>6.25.4.1A</w:t>
          </w:r>
          <w:r>
            <w:rPr>
              <w:rFonts w:cs="Calibri" w:ascii="Calibri" w:hAnsi="Calibri"/>
              <w:sz w:val="22"/>
              <w:szCs w:val="22"/>
              <w:lang w:val="en-US" w:eastAsia="en-US"/>
            </w:rPr>
            <w:tab/>
          </w:r>
          <w:r>
            <w:rPr>
              <w:lang w:val="en-US" w:eastAsia="en-US"/>
            </w:rPr>
            <w:t>Extended data buffering at NEF</w:t>
          </w:r>
          <w:r>
            <w:rPr/>
            <w:tab/>
          </w:r>
          <w:hyperlink w:anchor="__RefHeading___Toc11146615">
            <w:r>
              <w:rPr>
                <w:rStyle w:val="IndexLink"/>
              </w:rPr>
              <w:t>167</w:t>
            </w:r>
          </w:hyperlink>
        </w:p>
        <w:p>
          <w:pPr>
            <w:pStyle w:val="Contents4"/>
            <w:rPr>
              <w:rFonts w:ascii="Calibri" w:hAnsi="Calibri" w:cs="Calibri"/>
              <w:sz w:val="22"/>
              <w:szCs w:val="22"/>
              <w:lang w:val="en-US" w:eastAsia="en-US"/>
            </w:rPr>
          </w:pPr>
          <w:r>
            <w:rPr/>
            <w:t>6.25.4.2</w:t>
          </w:r>
          <w:r>
            <w:rPr>
              <w:rFonts w:cs="Calibri" w:ascii="Calibri" w:hAnsi="Calibri"/>
              <w:sz w:val="22"/>
              <w:szCs w:val="22"/>
              <w:lang w:val="en-US" w:eastAsia="en-US"/>
            </w:rPr>
            <w:tab/>
          </w:r>
          <w:r>
            <w:rPr>
              <w:lang w:val="en-US" w:eastAsia="en-US"/>
            </w:rPr>
            <w:t>AF notification from AMF</w:t>
          </w:r>
          <w:r>
            <w:rPr/>
            <w:tab/>
          </w:r>
          <w:hyperlink w:anchor="__RefHeading___Toc11146616">
            <w:r>
              <w:rPr>
                <w:rStyle w:val="IndexLink"/>
              </w:rPr>
              <w:t>167</w:t>
            </w:r>
          </w:hyperlink>
        </w:p>
        <w:p>
          <w:pPr>
            <w:pStyle w:val="Contents5"/>
            <w:rPr>
              <w:rFonts w:ascii="Calibri" w:hAnsi="Calibri" w:cs="Calibri"/>
              <w:sz w:val="22"/>
              <w:szCs w:val="22"/>
              <w:lang w:val="en-US" w:eastAsia="en-US"/>
            </w:rPr>
          </w:pPr>
          <w:r>
            <w:rPr/>
            <w:t>6.25.4.2.1</w:t>
          </w:r>
          <w:r>
            <w:rPr>
              <w:rFonts w:cs="Calibri" w:ascii="Calibri" w:hAnsi="Calibri"/>
              <w:sz w:val="22"/>
              <w:szCs w:val="22"/>
              <w:lang w:val="en-US" w:eastAsia="en-US"/>
            </w:rPr>
            <w:tab/>
          </w:r>
          <w:r>
            <w:rPr/>
            <w:t>General</w:t>
            <w:tab/>
          </w:r>
          <w:hyperlink w:anchor="__RefHeading___Toc11146617">
            <w:r>
              <w:rPr>
                <w:rStyle w:val="IndexLink"/>
              </w:rPr>
              <w:t>167</w:t>
            </w:r>
          </w:hyperlink>
        </w:p>
        <w:p>
          <w:pPr>
            <w:pStyle w:val="Contents5"/>
            <w:rPr>
              <w:rFonts w:ascii="Calibri" w:hAnsi="Calibri" w:cs="Calibri"/>
              <w:sz w:val="22"/>
              <w:szCs w:val="22"/>
              <w:lang w:val="en-US" w:eastAsia="en-US"/>
            </w:rPr>
          </w:pPr>
          <w:r>
            <w:rPr/>
            <w:t>6.25.4.2.2</w:t>
          </w:r>
          <w:r>
            <w:rPr>
              <w:rFonts w:cs="Calibri" w:ascii="Calibri" w:hAnsi="Calibri"/>
              <w:sz w:val="22"/>
              <w:szCs w:val="22"/>
              <w:lang w:val="en-US" w:eastAsia="en-US"/>
            </w:rPr>
            <w:tab/>
          </w:r>
          <w:r>
            <w:rPr/>
            <w:t>Event Subscription of UE reachability</w:t>
            <w:tab/>
          </w:r>
          <w:hyperlink w:anchor="__RefHeading___Toc11146618">
            <w:r>
              <w:rPr>
                <w:rStyle w:val="IndexLink"/>
              </w:rPr>
              <w:t>167</w:t>
            </w:r>
          </w:hyperlink>
        </w:p>
        <w:p>
          <w:pPr>
            <w:pStyle w:val="Contents5"/>
            <w:rPr>
              <w:rFonts w:ascii="Calibri" w:hAnsi="Calibri" w:cs="Calibri"/>
              <w:sz w:val="22"/>
              <w:szCs w:val="22"/>
              <w:lang w:val="en-US" w:eastAsia="en-US"/>
            </w:rPr>
          </w:pPr>
          <w:r>
            <w:rPr/>
            <w:t>6.25.4.2.3</w:t>
          </w:r>
          <w:r>
            <w:rPr>
              <w:rFonts w:cs="Calibri" w:ascii="Calibri" w:hAnsi="Calibri"/>
              <w:sz w:val="22"/>
              <w:szCs w:val="22"/>
              <w:lang w:val="en-US" w:eastAsia="en-US"/>
            </w:rPr>
            <w:tab/>
          </w:r>
          <w:r>
            <w:rPr/>
            <w:t>MT data transfer with Notification of UE availability</w:t>
            <w:tab/>
          </w:r>
          <w:hyperlink w:anchor="__RefHeading___Toc11146619">
            <w:r>
              <w:rPr>
                <w:rStyle w:val="IndexLink"/>
              </w:rPr>
              <w:t>167</w:t>
            </w:r>
          </w:hyperlink>
        </w:p>
        <w:p>
          <w:pPr>
            <w:pStyle w:val="Contents5"/>
            <w:rPr>
              <w:rFonts w:ascii="Calibri" w:hAnsi="Calibri" w:cs="Calibri"/>
              <w:sz w:val="22"/>
              <w:szCs w:val="22"/>
              <w:lang w:val="en-US" w:eastAsia="en-US"/>
            </w:rPr>
          </w:pPr>
          <w:r>
            <w:rPr/>
            <w:t>6.25.4.2.4</w:t>
          </w:r>
          <w:r>
            <w:rPr>
              <w:rFonts w:cs="Calibri" w:ascii="Calibri" w:hAnsi="Calibri"/>
              <w:sz w:val="22"/>
              <w:szCs w:val="22"/>
              <w:lang w:val="en-US" w:eastAsia="en-US"/>
            </w:rPr>
            <w:tab/>
          </w:r>
          <w:r>
            <w:rPr>
              <w:lang w:val="en-US" w:eastAsia="en-US"/>
            </w:rPr>
            <w:t>Event Subscription of "Availability Notification after DDN Failure"</w:t>
          </w:r>
          <w:r>
            <w:rPr/>
            <w:tab/>
          </w:r>
          <w:hyperlink w:anchor="__RefHeading___Toc11146620">
            <w:r>
              <w:rPr>
                <w:rStyle w:val="IndexLink"/>
              </w:rPr>
              <w:t>168</w:t>
            </w:r>
          </w:hyperlink>
        </w:p>
        <w:p>
          <w:pPr>
            <w:pStyle w:val="Contents5"/>
            <w:rPr>
              <w:rFonts w:ascii="Calibri" w:hAnsi="Calibri" w:cs="Calibri"/>
              <w:sz w:val="22"/>
              <w:szCs w:val="22"/>
              <w:lang w:val="en-US" w:eastAsia="en-US"/>
            </w:rPr>
          </w:pPr>
          <w:r>
            <w:rPr/>
            <w:t>6.25.4.2.5</w:t>
          </w:r>
          <w:r>
            <w:rPr>
              <w:rFonts w:cs="Calibri" w:ascii="Calibri" w:hAnsi="Calibri"/>
              <w:sz w:val="22"/>
              <w:szCs w:val="22"/>
              <w:lang w:val="en-US" w:eastAsia="en-US"/>
            </w:rPr>
            <w:tab/>
          </w:r>
          <w:r>
            <w:rPr/>
            <w:t>Notification about "Availability Notification after DDN Failure"</w:t>
            <w:tab/>
          </w:r>
          <w:hyperlink w:anchor="__RefHeading___Toc11146621">
            <w:r>
              <w:rPr>
                <w:rStyle w:val="IndexLink"/>
              </w:rPr>
              <w:t>168</w:t>
            </w:r>
          </w:hyperlink>
        </w:p>
        <w:p>
          <w:pPr>
            <w:pStyle w:val="Contents4"/>
            <w:rPr>
              <w:rFonts w:ascii="Calibri" w:hAnsi="Calibri" w:cs="Calibri"/>
              <w:sz w:val="22"/>
              <w:szCs w:val="22"/>
              <w:lang w:val="en-US" w:eastAsia="en-US"/>
            </w:rPr>
          </w:pPr>
          <w:r>
            <w:rPr/>
            <w:t>6.25.4.3</w:t>
          </w:r>
          <w:r>
            <w:rPr>
              <w:rFonts w:cs="Calibri" w:ascii="Calibri" w:hAnsi="Calibri"/>
              <w:sz w:val="22"/>
              <w:szCs w:val="22"/>
              <w:lang w:val="en-US" w:eastAsia="en-US"/>
            </w:rPr>
            <w:tab/>
          </w:r>
          <w:r>
            <w:rPr>
              <w:lang w:val="en-US" w:eastAsia="en-US"/>
            </w:rPr>
            <w:t>AF notification from SMF</w:t>
          </w:r>
          <w:r>
            <w:rPr/>
            <w:tab/>
          </w:r>
          <w:hyperlink w:anchor="__RefHeading___Toc11146622">
            <w:r>
              <w:rPr>
                <w:rStyle w:val="IndexLink"/>
              </w:rPr>
              <w:t>168</w:t>
            </w:r>
          </w:hyperlink>
        </w:p>
        <w:p>
          <w:pPr>
            <w:pStyle w:val="Contents5"/>
            <w:rPr>
              <w:rFonts w:ascii="Calibri" w:hAnsi="Calibri" w:cs="Calibri"/>
              <w:sz w:val="22"/>
              <w:szCs w:val="22"/>
              <w:lang w:val="en-US" w:eastAsia="en-US"/>
            </w:rPr>
          </w:pPr>
          <w:r>
            <w:rPr/>
            <w:t>6.25.4.3.1</w:t>
          </w:r>
          <w:r>
            <w:rPr>
              <w:rFonts w:cs="Calibri" w:ascii="Calibri" w:hAnsi="Calibri"/>
              <w:sz w:val="22"/>
              <w:szCs w:val="22"/>
              <w:lang w:val="en-US" w:eastAsia="en-US"/>
            </w:rPr>
            <w:tab/>
          </w:r>
          <w:r>
            <w:rPr>
              <w:lang w:val="en-US" w:eastAsia="en-US"/>
            </w:rPr>
            <w:t>Application Notification overall procedure</w:t>
          </w:r>
          <w:r>
            <w:rPr/>
            <w:tab/>
          </w:r>
          <w:hyperlink w:anchor="__RefHeading___Toc11146623">
            <w:r>
              <w:rPr>
                <w:rStyle w:val="IndexLink"/>
              </w:rPr>
              <w:t>168</w:t>
            </w:r>
          </w:hyperlink>
        </w:p>
        <w:p>
          <w:pPr>
            <w:pStyle w:val="Contents5"/>
            <w:rPr>
              <w:rFonts w:ascii="Calibri" w:hAnsi="Calibri" w:cs="Calibri"/>
              <w:sz w:val="22"/>
              <w:szCs w:val="22"/>
              <w:lang w:val="en-US" w:eastAsia="en-US"/>
            </w:rPr>
          </w:pPr>
          <w:r>
            <w:rPr/>
            <w:t>6.25.4.3.2</w:t>
          </w:r>
          <w:r>
            <w:rPr>
              <w:rFonts w:cs="Calibri" w:ascii="Calibri" w:hAnsi="Calibri"/>
              <w:sz w:val="22"/>
              <w:szCs w:val="22"/>
              <w:lang w:val="en-US" w:eastAsia="en-US"/>
            </w:rPr>
            <w:tab/>
          </w:r>
          <w:r>
            <w:rPr/>
            <w:t xml:space="preserve">Event subscription for </w:t>
          </w:r>
          <w:r>
            <w:rPr>
              <w:lang w:val="en-US" w:eastAsia="en-US"/>
            </w:rPr>
            <w:t>data delivery status</w:t>
          </w:r>
          <w:r>
            <w:rPr/>
            <w:tab/>
          </w:r>
          <w:hyperlink w:anchor="__RefHeading___Toc11146624">
            <w:r>
              <w:rPr>
                <w:rStyle w:val="IndexLink"/>
              </w:rPr>
              <w:t>169</w:t>
            </w:r>
          </w:hyperlink>
        </w:p>
        <w:p>
          <w:pPr>
            <w:pStyle w:val="Contents5"/>
            <w:rPr>
              <w:rFonts w:ascii="Calibri" w:hAnsi="Calibri" w:cs="Calibri"/>
              <w:sz w:val="22"/>
              <w:szCs w:val="22"/>
              <w:lang w:val="en-US" w:eastAsia="en-US"/>
            </w:rPr>
          </w:pPr>
          <w:r>
            <w:rPr/>
            <w:t>6.25.4.3.3</w:t>
          </w:r>
          <w:r>
            <w:rPr>
              <w:rFonts w:cs="Calibri" w:ascii="Calibri" w:hAnsi="Calibri"/>
              <w:sz w:val="22"/>
              <w:szCs w:val="22"/>
              <w:lang w:val="en-US" w:eastAsia="en-US"/>
            </w:rPr>
            <w:tab/>
          </w:r>
          <w:r>
            <w:rPr>
              <w:lang w:val="en-US" w:eastAsia="en-US"/>
            </w:rPr>
            <w:t>Monitoring report procedure for data delivery status</w:t>
          </w:r>
          <w:r>
            <w:rPr/>
            <w:tab/>
          </w:r>
          <w:hyperlink w:anchor="__RefHeading___Toc11146625">
            <w:r>
              <w:rPr>
                <w:rStyle w:val="IndexLink"/>
              </w:rPr>
              <w:t>170</w:t>
            </w:r>
          </w:hyperlink>
        </w:p>
        <w:p>
          <w:pPr>
            <w:pStyle w:val="Contents3"/>
            <w:rPr>
              <w:rFonts w:ascii="Calibri" w:hAnsi="Calibri" w:cs="Calibri"/>
              <w:sz w:val="22"/>
              <w:szCs w:val="22"/>
              <w:lang w:val="en-US" w:eastAsia="en-US"/>
            </w:rPr>
          </w:pPr>
          <w:r>
            <w:rPr/>
            <w:t>6.25.5</w:t>
          </w:r>
          <w:r>
            <w:rPr>
              <w:rFonts w:cs="Calibri" w:ascii="Calibri" w:hAnsi="Calibri"/>
              <w:sz w:val="22"/>
              <w:szCs w:val="22"/>
              <w:lang w:val="en-US" w:eastAsia="en-US"/>
            </w:rPr>
            <w:tab/>
          </w:r>
          <w:r>
            <w:rPr>
              <w:lang w:val="en-US" w:eastAsia="en-US"/>
            </w:rPr>
            <w:t>Impacts on existing entities and interfaces</w:t>
          </w:r>
          <w:r>
            <w:rPr/>
            <w:tab/>
          </w:r>
          <w:hyperlink w:anchor="__RefHeading___Toc11146626">
            <w:r>
              <w:rPr>
                <w:rStyle w:val="IndexLink"/>
              </w:rPr>
              <w:t>172</w:t>
            </w:r>
          </w:hyperlink>
        </w:p>
        <w:p>
          <w:pPr>
            <w:pStyle w:val="Contents3"/>
            <w:rPr>
              <w:rFonts w:ascii="Calibri" w:hAnsi="Calibri" w:cs="Calibri"/>
              <w:sz w:val="22"/>
              <w:szCs w:val="22"/>
              <w:lang w:val="en-US" w:eastAsia="en-US"/>
            </w:rPr>
          </w:pPr>
          <w:r>
            <w:rPr/>
            <w:t>6.25.6</w:t>
          </w:r>
          <w:r>
            <w:rPr>
              <w:rFonts w:cs="Calibri" w:ascii="Calibri" w:hAnsi="Calibri"/>
              <w:sz w:val="22"/>
              <w:szCs w:val="22"/>
              <w:lang w:val="en-US" w:eastAsia="en-US"/>
            </w:rPr>
            <w:tab/>
          </w:r>
          <w:r>
            <w:rPr>
              <w:lang w:val="en-US" w:eastAsia="en-US"/>
            </w:rPr>
            <w:t>Evaluation</w:t>
          </w:r>
          <w:r>
            <w:rPr/>
            <w:tab/>
          </w:r>
          <w:hyperlink w:anchor="__RefHeading___Toc11146627">
            <w:r>
              <w:rPr>
                <w:rStyle w:val="IndexLink"/>
              </w:rPr>
              <w:t>172</w:t>
            </w:r>
          </w:hyperlink>
        </w:p>
        <w:p>
          <w:pPr>
            <w:pStyle w:val="Contents2"/>
            <w:rPr>
              <w:rFonts w:ascii="Calibri" w:hAnsi="Calibri" w:cs="Calibri"/>
              <w:sz w:val="22"/>
              <w:szCs w:val="22"/>
              <w:lang w:val="en-US" w:eastAsia="en-US"/>
            </w:rPr>
          </w:pPr>
          <w:r>
            <w:rPr/>
            <w:t>6.26</w:t>
          </w:r>
          <w:r>
            <w:rPr>
              <w:rFonts w:cs="Calibri" w:ascii="Calibri" w:hAnsi="Calibri"/>
              <w:sz w:val="22"/>
              <w:szCs w:val="22"/>
            </w:rPr>
            <w:tab/>
          </w:r>
          <w:r>
            <w:rPr/>
            <w:t>Solution</w:t>
          </w:r>
          <w:r>
            <w:rPr>
              <w:lang w:val="en-US" w:eastAsia="en-US"/>
            </w:rPr>
            <w:t xml:space="preserve"> 26</w:t>
          </w:r>
          <w:r>
            <w:rPr/>
            <w:t>: Expected UE Behaviour provisioning for CIoT</w:t>
            <w:tab/>
          </w:r>
          <w:hyperlink w:anchor="__RefHeading___Toc11146628">
            <w:r>
              <w:rPr>
                <w:rStyle w:val="IndexLink"/>
              </w:rPr>
              <w:t>172</w:t>
            </w:r>
          </w:hyperlink>
        </w:p>
        <w:p>
          <w:pPr>
            <w:pStyle w:val="Contents3"/>
            <w:rPr>
              <w:rFonts w:ascii="Calibri" w:hAnsi="Calibri" w:cs="Calibri"/>
              <w:sz w:val="22"/>
              <w:szCs w:val="22"/>
              <w:lang w:val="en-US" w:eastAsia="en-US"/>
            </w:rPr>
          </w:pPr>
          <w:r>
            <w:rPr/>
            <w:t>6.26.1</w:t>
          </w:r>
          <w:r>
            <w:rPr>
              <w:rFonts w:cs="Calibri" w:ascii="Calibri" w:hAnsi="Calibri"/>
              <w:sz w:val="22"/>
              <w:szCs w:val="22"/>
              <w:lang w:val="en-US" w:eastAsia="en-US"/>
            </w:rPr>
            <w:tab/>
          </w:r>
          <w:r>
            <w:rPr/>
            <w:t>Introduction</w:t>
            <w:tab/>
          </w:r>
          <w:hyperlink w:anchor="__RefHeading___Toc11146629">
            <w:r>
              <w:rPr>
                <w:rStyle w:val="IndexLink"/>
              </w:rPr>
              <w:t>172</w:t>
            </w:r>
          </w:hyperlink>
        </w:p>
        <w:p>
          <w:pPr>
            <w:pStyle w:val="Contents3"/>
            <w:rPr>
              <w:rFonts w:ascii="Calibri" w:hAnsi="Calibri" w:cs="Calibri"/>
              <w:sz w:val="22"/>
              <w:szCs w:val="22"/>
              <w:lang w:val="en-US" w:eastAsia="en-US"/>
            </w:rPr>
          </w:pPr>
          <w:r>
            <w:rPr/>
            <w:t>6.26.2</w:t>
          </w:r>
          <w:r>
            <w:rPr>
              <w:rFonts w:cs="Calibri" w:ascii="Calibri" w:hAnsi="Calibri"/>
              <w:sz w:val="22"/>
              <w:szCs w:val="22"/>
              <w:lang w:val="en-US" w:eastAsia="en-US"/>
            </w:rPr>
            <w:tab/>
          </w:r>
          <w:r>
            <w:rPr/>
            <w:t>Functional Description</w:t>
            <w:tab/>
          </w:r>
          <w:hyperlink w:anchor="__RefHeading___Toc11146630">
            <w:r>
              <w:rPr>
                <w:rStyle w:val="IndexLink"/>
              </w:rPr>
              <w:t>173</w:t>
            </w:r>
          </w:hyperlink>
        </w:p>
        <w:p>
          <w:pPr>
            <w:pStyle w:val="Contents3"/>
            <w:rPr>
              <w:rFonts w:ascii="Calibri" w:hAnsi="Calibri" w:cs="Calibri"/>
              <w:sz w:val="22"/>
              <w:szCs w:val="22"/>
              <w:lang w:val="en-US" w:eastAsia="en-US"/>
            </w:rPr>
          </w:pPr>
          <w:r>
            <w:rPr/>
            <w:t>6.26.3</w:t>
          </w:r>
          <w:r>
            <w:rPr>
              <w:rFonts w:cs="Calibri" w:ascii="Calibri" w:hAnsi="Calibri"/>
              <w:sz w:val="22"/>
              <w:szCs w:val="22"/>
              <w:lang w:val="en-US" w:eastAsia="en-US"/>
            </w:rPr>
            <w:tab/>
          </w:r>
          <w:r>
            <w:rPr/>
            <w:t>Support of EPC interworking</w:t>
            <w:tab/>
          </w:r>
          <w:hyperlink w:anchor="__RefHeading___Toc11146631">
            <w:r>
              <w:rPr>
                <w:rStyle w:val="IndexLink"/>
              </w:rPr>
              <w:t>174</w:t>
            </w:r>
          </w:hyperlink>
        </w:p>
        <w:p>
          <w:pPr>
            <w:pStyle w:val="Contents3"/>
            <w:rPr>
              <w:rFonts w:ascii="Calibri" w:hAnsi="Calibri" w:cs="Calibri"/>
              <w:sz w:val="22"/>
              <w:szCs w:val="22"/>
              <w:lang w:val="en-US" w:eastAsia="en-US"/>
            </w:rPr>
          </w:pPr>
          <w:r>
            <w:rPr/>
            <w:t>6.26.4</w:t>
          </w:r>
          <w:r>
            <w:rPr>
              <w:rFonts w:cs="Calibri" w:ascii="Calibri" w:hAnsi="Calibri"/>
              <w:sz w:val="22"/>
              <w:szCs w:val="22"/>
              <w:lang w:val="en-US" w:eastAsia="en-US"/>
            </w:rPr>
            <w:tab/>
          </w:r>
          <w:r>
            <w:rPr/>
            <w:t>Procedures</w:t>
            <w:tab/>
          </w:r>
          <w:hyperlink w:anchor="__RefHeading___Toc11146632">
            <w:r>
              <w:rPr>
                <w:rStyle w:val="IndexLink"/>
              </w:rPr>
              <w:t>174</w:t>
            </w:r>
          </w:hyperlink>
        </w:p>
        <w:p>
          <w:pPr>
            <w:pStyle w:val="Contents3"/>
            <w:rPr>
              <w:rFonts w:ascii="Calibri" w:hAnsi="Calibri" w:cs="Calibri"/>
              <w:sz w:val="22"/>
              <w:szCs w:val="22"/>
              <w:lang w:val="en-US" w:eastAsia="en-US"/>
            </w:rPr>
          </w:pPr>
          <w:r>
            <w:rPr/>
            <w:t>6.26.5</w:t>
          </w:r>
          <w:r>
            <w:rPr>
              <w:rFonts w:cs="Calibri" w:ascii="Calibri" w:hAnsi="Calibri"/>
              <w:sz w:val="22"/>
              <w:szCs w:val="22"/>
              <w:lang w:val="en-US" w:eastAsia="en-US"/>
            </w:rPr>
            <w:tab/>
          </w:r>
          <w:r>
            <w:rPr/>
            <w:t>Impacts on existing entities and interfaces</w:t>
            <w:tab/>
          </w:r>
          <w:hyperlink w:anchor="__RefHeading___Toc11146633">
            <w:r>
              <w:rPr>
                <w:rStyle w:val="IndexLink"/>
              </w:rPr>
              <w:t>174</w:t>
            </w:r>
          </w:hyperlink>
        </w:p>
        <w:p>
          <w:pPr>
            <w:pStyle w:val="Contents3"/>
            <w:rPr>
              <w:rFonts w:ascii="Calibri" w:hAnsi="Calibri" w:cs="Calibri"/>
              <w:sz w:val="22"/>
              <w:szCs w:val="22"/>
              <w:lang w:val="en-US" w:eastAsia="en-US"/>
            </w:rPr>
          </w:pPr>
          <w:r>
            <w:rPr/>
            <w:t>6.26.6</w:t>
          </w:r>
          <w:r>
            <w:rPr>
              <w:rFonts w:cs="Calibri" w:ascii="Calibri" w:hAnsi="Calibri"/>
              <w:sz w:val="22"/>
              <w:szCs w:val="22"/>
              <w:lang w:val="en-US" w:eastAsia="en-US"/>
            </w:rPr>
            <w:tab/>
          </w:r>
          <w:r>
            <w:rPr/>
            <w:t>Evaluation</w:t>
            <w:tab/>
          </w:r>
          <w:hyperlink w:anchor="__RefHeading___Toc11146634">
            <w:r>
              <w:rPr>
                <w:rStyle w:val="IndexLink"/>
              </w:rPr>
              <w:t>175</w:t>
            </w:r>
          </w:hyperlink>
        </w:p>
        <w:p>
          <w:pPr>
            <w:pStyle w:val="Contents2"/>
            <w:rPr>
              <w:rFonts w:ascii="Calibri" w:hAnsi="Calibri" w:cs="Calibri"/>
              <w:sz w:val="22"/>
              <w:szCs w:val="22"/>
              <w:lang w:val="en-US" w:eastAsia="en-US"/>
            </w:rPr>
          </w:pPr>
          <w:r>
            <w:rPr/>
            <w:t>6.27</w:t>
          </w:r>
          <w:r>
            <w:rPr>
              <w:rFonts w:cs="Calibri" w:ascii="Calibri" w:hAnsi="Calibri"/>
              <w:sz w:val="22"/>
              <w:szCs w:val="22"/>
            </w:rPr>
            <w:tab/>
          </w:r>
          <w:r>
            <w:rPr/>
            <w:t>Solution</w:t>
          </w:r>
          <w:r>
            <w:rPr>
              <w:lang w:val="en-US" w:eastAsia="en-US"/>
            </w:rPr>
            <w:t xml:space="preserve"> 27</w:t>
          </w:r>
          <w:r>
            <w:rPr/>
            <w:t>: Reuse of EPS Overload Control Mechanisms</w:t>
            <w:tab/>
          </w:r>
          <w:hyperlink w:anchor="__RefHeading___Toc11146635">
            <w:r>
              <w:rPr>
                <w:rStyle w:val="IndexLink"/>
              </w:rPr>
              <w:t>175</w:t>
            </w:r>
          </w:hyperlink>
        </w:p>
        <w:p>
          <w:pPr>
            <w:pStyle w:val="Contents3"/>
            <w:rPr>
              <w:rFonts w:ascii="Calibri" w:hAnsi="Calibri" w:cs="Calibri"/>
              <w:sz w:val="22"/>
              <w:szCs w:val="22"/>
              <w:lang w:val="en-US" w:eastAsia="en-US"/>
            </w:rPr>
          </w:pPr>
          <w:r>
            <w:rPr/>
            <w:t>6.27.1</w:t>
          </w:r>
          <w:r>
            <w:rPr>
              <w:rFonts w:cs="Calibri" w:ascii="Calibri" w:hAnsi="Calibri"/>
              <w:sz w:val="22"/>
              <w:szCs w:val="22"/>
              <w:lang w:val="en-US" w:eastAsia="en-US"/>
            </w:rPr>
            <w:tab/>
          </w:r>
          <w:r>
            <w:rPr/>
            <w:t>Introduction</w:t>
            <w:tab/>
          </w:r>
          <w:hyperlink w:anchor="__RefHeading___Toc11146636">
            <w:r>
              <w:rPr>
                <w:rStyle w:val="IndexLink"/>
              </w:rPr>
              <w:t>175</w:t>
            </w:r>
          </w:hyperlink>
        </w:p>
        <w:p>
          <w:pPr>
            <w:pStyle w:val="Contents3"/>
            <w:rPr>
              <w:rFonts w:ascii="Calibri" w:hAnsi="Calibri" w:cs="Calibri"/>
              <w:sz w:val="22"/>
              <w:szCs w:val="22"/>
              <w:lang w:val="en-US" w:eastAsia="en-US"/>
            </w:rPr>
          </w:pPr>
          <w:r>
            <w:rPr/>
            <w:t>6.27.2</w:t>
          </w:r>
          <w:r>
            <w:rPr>
              <w:rFonts w:cs="Calibri" w:ascii="Calibri" w:hAnsi="Calibri"/>
              <w:sz w:val="22"/>
              <w:szCs w:val="22"/>
              <w:lang w:val="en-US" w:eastAsia="en-US"/>
            </w:rPr>
            <w:tab/>
          </w:r>
          <w:r>
            <w:rPr/>
            <w:t>Functional Description</w:t>
            <w:tab/>
          </w:r>
          <w:hyperlink w:anchor="__RefHeading___Toc11146637">
            <w:r>
              <w:rPr>
                <w:rStyle w:val="IndexLink"/>
              </w:rPr>
              <w:t>175</w:t>
            </w:r>
          </w:hyperlink>
        </w:p>
        <w:p>
          <w:pPr>
            <w:pStyle w:val="Contents4"/>
            <w:rPr>
              <w:rFonts w:ascii="Calibri" w:hAnsi="Calibri" w:cs="Calibri"/>
              <w:sz w:val="22"/>
              <w:szCs w:val="22"/>
              <w:lang w:val="en-US" w:eastAsia="en-US"/>
            </w:rPr>
          </w:pPr>
          <w:r>
            <w:rPr/>
            <w:t>6.27.2.1</w:t>
          </w:r>
          <w:r>
            <w:rPr>
              <w:rFonts w:cs="Calibri" w:ascii="Calibri" w:hAnsi="Calibri"/>
              <w:sz w:val="22"/>
              <w:szCs w:val="22"/>
              <w:lang w:val="en-US" w:eastAsia="en-US"/>
            </w:rPr>
            <w:tab/>
          </w:r>
          <w:r>
            <w:rPr/>
            <w:t>Small Data Rate Control</w:t>
            <w:tab/>
          </w:r>
          <w:hyperlink w:anchor="__RefHeading___Toc11146638">
            <w:r>
              <w:rPr>
                <w:rStyle w:val="IndexLink"/>
              </w:rPr>
              <w:t>175</w:t>
            </w:r>
          </w:hyperlink>
        </w:p>
        <w:p>
          <w:pPr>
            <w:pStyle w:val="Contents4"/>
            <w:rPr>
              <w:rFonts w:ascii="Calibri" w:hAnsi="Calibri" w:cs="Calibri"/>
              <w:sz w:val="22"/>
              <w:szCs w:val="22"/>
              <w:lang w:val="en-US" w:eastAsia="en-US"/>
            </w:rPr>
          </w:pPr>
          <w:r>
            <w:rPr/>
            <w:t>6.27.2.2</w:t>
          </w:r>
          <w:r>
            <w:rPr>
              <w:rFonts w:cs="Calibri" w:ascii="Calibri" w:hAnsi="Calibri"/>
              <w:sz w:val="22"/>
              <w:szCs w:val="22"/>
              <w:lang w:val="en-US" w:eastAsia="en-US"/>
            </w:rPr>
            <w:tab/>
          </w:r>
          <w:r>
            <w:rPr/>
            <w:t>Service Gap Control</w:t>
            <w:tab/>
          </w:r>
          <w:hyperlink w:anchor="__RefHeading___Toc11146639">
            <w:r>
              <w:rPr>
                <w:rStyle w:val="IndexLink"/>
              </w:rPr>
              <w:t>175</w:t>
            </w:r>
          </w:hyperlink>
        </w:p>
        <w:p>
          <w:pPr>
            <w:pStyle w:val="Contents4"/>
            <w:rPr>
              <w:rFonts w:ascii="Calibri" w:hAnsi="Calibri" w:cs="Calibri"/>
              <w:sz w:val="22"/>
              <w:szCs w:val="22"/>
              <w:lang w:val="en-US" w:eastAsia="en-US"/>
            </w:rPr>
          </w:pPr>
          <w:r>
            <w:rPr/>
            <w:t>6.27.2.3</w:t>
          </w:r>
          <w:r>
            <w:rPr>
              <w:rFonts w:cs="Calibri" w:ascii="Calibri" w:hAnsi="Calibri"/>
              <w:sz w:val="22"/>
              <w:szCs w:val="22"/>
              <w:lang w:val="en-US" w:eastAsia="en-US"/>
            </w:rPr>
            <w:tab/>
          </w:r>
          <w:r>
            <w:rPr/>
            <w:t>AMF and SMF Overload</w:t>
            <w:tab/>
          </w:r>
          <w:hyperlink w:anchor="__RefHeading___Toc11146640">
            <w:r>
              <w:rPr>
                <w:rStyle w:val="IndexLink"/>
              </w:rPr>
              <w:t>175</w:t>
            </w:r>
          </w:hyperlink>
        </w:p>
        <w:p>
          <w:pPr>
            <w:pStyle w:val="Contents4"/>
            <w:rPr>
              <w:rFonts w:ascii="Calibri" w:hAnsi="Calibri" w:cs="Calibri"/>
              <w:sz w:val="22"/>
              <w:szCs w:val="22"/>
              <w:lang w:val="en-US" w:eastAsia="en-US"/>
            </w:rPr>
          </w:pPr>
          <w:r>
            <w:rPr/>
            <w:t>6.27.2.4</w:t>
          </w:r>
          <w:r>
            <w:rPr>
              <w:rFonts w:cs="Calibri" w:ascii="Calibri" w:hAnsi="Calibri"/>
              <w:sz w:val="22"/>
              <w:szCs w:val="22"/>
              <w:lang w:val="en-US" w:eastAsia="en-US"/>
            </w:rPr>
            <w:tab/>
          </w:r>
          <w:r>
            <w:rPr/>
            <w:t>Control plane data back-off timer</w:t>
            <w:tab/>
          </w:r>
          <w:hyperlink w:anchor="__RefHeading___Toc11146641">
            <w:r>
              <w:rPr>
                <w:rStyle w:val="IndexLink"/>
              </w:rPr>
              <w:t>176</w:t>
            </w:r>
          </w:hyperlink>
        </w:p>
        <w:p>
          <w:pPr>
            <w:pStyle w:val="Contents4"/>
            <w:rPr>
              <w:rFonts w:ascii="Calibri" w:hAnsi="Calibri" w:cs="Calibri"/>
              <w:sz w:val="22"/>
              <w:szCs w:val="22"/>
              <w:lang w:val="en-US" w:eastAsia="en-US"/>
            </w:rPr>
          </w:pPr>
          <w:r>
            <w:rPr/>
            <w:t>6.27.2.5</w:t>
          </w:r>
          <w:r>
            <w:rPr>
              <w:rFonts w:cs="Calibri" w:ascii="Calibri" w:hAnsi="Calibri"/>
              <w:sz w:val="22"/>
              <w:szCs w:val="22"/>
              <w:lang w:val="en-US" w:eastAsia="en-US"/>
            </w:rPr>
            <w:tab/>
          </w:r>
          <w:r>
            <w:rPr/>
            <w:t>Low Access Priority</w:t>
            <w:tab/>
          </w:r>
          <w:hyperlink w:anchor="__RefHeading___Toc11146642">
            <w:r>
              <w:rPr>
                <w:rStyle w:val="IndexLink"/>
              </w:rPr>
              <w:t>176</w:t>
            </w:r>
          </w:hyperlink>
        </w:p>
        <w:p>
          <w:pPr>
            <w:pStyle w:val="Contents3"/>
            <w:rPr>
              <w:rFonts w:ascii="Calibri" w:hAnsi="Calibri" w:cs="Calibri"/>
              <w:sz w:val="22"/>
              <w:szCs w:val="22"/>
              <w:lang w:val="en-US" w:eastAsia="en-US"/>
            </w:rPr>
          </w:pPr>
          <w:r>
            <w:rPr/>
            <w:t>6.27.3</w:t>
          </w:r>
          <w:r>
            <w:rPr>
              <w:rFonts w:cs="Calibri" w:ascii="Calibri" w:hAnsi="Calibri"/>
              <w:sz w:val="22"/>
              <w:szCs w:val="22"/>
              <w:lang w:val="en-US" w:eastAsia="en-US"/>
            </w:rPr>
            <w:tab/>
          </w:r>
          <w:r>
            <w:rPr/>
            <w:t>Support of EPC interworking</w:t>
            <w:tab/>
          </w:r>
          <w:hyperlink w:anchor="__RefHeading___Toc11146643">
            <w:r>
              <w:rPr>
                <w:rStyle w:val="IndexLink"/>
              </w:rPr>
              <w:t>176</w:t>
            </w:r>
          </w:hyperlink>
        </w:p>
        <w:p>
          <w:pPr>
            <w:pStyle w:val="Contents3"/>
            <w:rPr>
              <w:rFonts w:ascii="Calibri" w:hAnsi="Calibri" w:cs="Calibri"/>
              <w:sz w:val="22"/>
              <w:szCs w:val="22"/>
              <w:lang w:val="en-US" w:eastAsia="en-US"/>
            </w:rPr>
          </w:pPr>
          <w:r>
            <w:rPr/>
            <w:t>6.27.4</w:t>
          </w:r>
          <w:r>
            <w:rPr>
              <w:rFonts w:cs="Calibri" w:ascii="Calibri" w:hAnsi="Calibri"/>
              <w:sz w:val="22"/>
              <w:szCs w:val="22"/>
              <w:lang w:val="en-US" w:eastAsia="en-US"/>
            </w:rPr>
            <w:tab/>
          </w:r>
          <w:r>
            <w:rPr/>
            <w:t>Procedures</w:t>
            <w:tab/>
          </w:r>
          <w:hyperlink w:anchor="__RefHeading___Toc11146644">
            <w:r>
              <w:rPr>
                <w:rStyle w:val="IndexLink"/>
              </w:rPr>
              <w:t>176</w:t>
            </w:r>
          </w:hyperlink>
        </w:p>
        <w:p>
          <w:pPr>
            <w:pStyle w:val="Contents4"/>
            <w:rPr>
              <w:rFonts w:ascii="Calibri" w:hAnsi="Calibri" w:cs="Calibri"/>
              <w:sz w:val="22"/>
              <w:szCs w:val="22"/>
              <w:lang w:val="en-US" w:eastAsia="en-US"/>
            </w:rPr>
          </w:pPr>
          <w:r>
            <w:rPr/>
            <w:t>6.27.4.1</w:t>
          </w:r>
          <w:r>
            <w:rPr>
              <w:rFonts w:cs="Calibri" w:ascii="Calibri" w:hAnsi="Calibri"/>
              <w:sz w:val="22"/>
              <w:szCs w:val="22"/>
              <w:lang w:val="en-US" w:eastAsia="en-US"/>
            </w:rPr>
            <w:tab/>
          </w:r>
          <w:r>
            <w:rPr/>
            <w:t>Small Data Rate Control</w:t>
            <w:tab/>
          </w:r>
          <w:hyperlink w:anchor="__RefHeading___Toc11146645">
            <w:r>
              <w:rPr>
                <w:rStyle w:val="IndexLink"/>
              </w:rPr>
              <w:t>176</w:t>
            </w:r>
          </w:hyperlink>
        </w:p>
        <w:p>
          <w:pPr>
            <w:pStyle w:val="Contents5"/>
            <w:rPr>
              <w:rFonts w:ascii="Calibri" w:hAnsi="Calibri" w:cs="Calibri"/>
              <w:sz w:val="22"/>
              <w:szCs w:val="22"/>
              <w:lang w:val="en-US" w:eastAsia="en-US"/>
            </w:rPr>
          </w:pPr>
          <w:r>
            <w:rPr/>
            <w:t>6.27.4.1.1</w:t>
          </w:r>
          <w:r>
            <w:rPr>
              <w:rFonts w:cs="Calibri" w:ascii="Calibri" w:hAnsi="Calibri"/>
              <w:sz w:val="22"/>
              <w:szCs w:val="22"/>
              <w:lang w:val="en-US" w:eastAsia="en-US"/>
            </w:rPr>
            <w:tab/>
          </w:r>
          <w:r>
            <w:rPr/>
            <w:t>General</w:t>
            <w:tab/>
          </w:r>
          <w:hyperlink w:anchor="__RefHeading___Toc11146646">
            <w:r>
              <w:rPr>
                <w:rStyle w:val="IndexLink"/>
              </w:rPr>
              <w:t>176</w:t>
            </w:r>
          </w:hyperlink>
        </w:p>
        <w:p>
          <w:pPr>
            <w:pStyle w:val="Contents4"/>
            <w:rPr>
              <w:rFonts w:ascii="Calibri" w:hAnsi="Calibri" w:cs="Calibri"/>
              <w:sz w:val="22"/>
              <w:szCs w:val="22"/>
              <w:lang w:val="en-US" w:eastAsia="en-US"/>
            </w:rPr>
          </w:pPr>
          <w:r>
            <w:rPr/>
            <w:t>6.27.4.2</w:t>
          </w:r>
          <w:r>
            <w:rPr>
              <w:rFonts w:cs="Calibri" w:ascii="Calibri" w:hAnsi="Calibri"/>
              <w:sz w:val="22"/>
              <w:szCs w:val="22"/>
              <w:lang w:val="en-US" w:eastAsia="en-US"/>
            </w:rPr>
            <w:tab/>
          </w:r>
          <w:r>
            <w:rPr/>
            <w:t>Service Gap Control</w:t>
            <w:tab/>
          </w:r>
          <w:hyperlink w:anchor="__RefHeading___Toc11146647">
            <w:r>
              <w:rPr>
                <w:rStyle w:val="IndexLink"/>
              </w:rPr>
              <w:t>177</w:t>
            </w:r>
          </w:hyperlink>
        </w:p>
        <w:p>
          <w:pPr>
            <w:pStyle w:val="Contents5"/>
            <w:rPr>
              <w:rFonts w:ascii="Calibri" w:hAnsi="Calibri" w:cs="Calibri"/>
              <w:sz w:val="22"/>
              <w:szCs w:val="22"/>
              <w:lang w:val="en-US" w:eastAsia="en-US"/>
            </w:rPr>
          </w:pPr>
          <w:r>
            <w:rPr/>
            <w:t>6.27.4.2.1</w:t>
          </w:r>
          <w:r>
            <w:rPr>
              <w:rFonts w:cs="Calibri" w:ascii="Calibri" w:hAnsi="Calibri"/>
              <w:sz w:val="22"/>
              <w:szCs w:val="22"/>
              <w:lang w:val="en-US" w:eastAsia="en-US"/>
            </w:rPr>
            <w:tab/>
          </w:r>
          <w:r>
            <w:rPr/>
            <w:t>General</w:t>
            <w:tab/>
          </w:r>
          <w:hyperlink w:anchor="__RefHeading___Toc11146648">
            <w:r>
              <w:rPr>
                <w:rStyle w:val="IndexLink"/>
              </w:rPr>
              <w:t>177</w:t>
            </w:r>
          </w:hyperlink>
        </w:p>
        <w:p>
          <w:pPr>
            <w:pStyle w:val="Contents4"/>
            <w:rPr>
              <w:rFonts w:ascii="Calibri" w:hAnsi="Calibri" w:cs="Calibri"/>
              <w:sz w:val="22"/>
              <w:szCs w:val="22"/>
              <w:lang w:val="en-US" w:eastAsia="en-US"/>
            </w:rPr>
          </w:pPr>
          <w:r>
            <w:rPr/>
            <w:t>6.27.4.3</w:t>
          </w:r>
          <w:r>
            <w:rPr>
              <w:rFonts w:cs="Calibri" w:ascii="Calibri" w:hAnsi="Calibri"/>
              <w:sz w:val="22"/>
              <w:szCs w:val="22"/>
              <w:lang w:val="en-US" w:eastAsia="en-US"/>
            </w:rPr>
            <w:tab/>
          </w:r>
          <w:r>
            <w:rPr/>
            <w:t>Overload procedure</w:t>
            <w:tab/>
          </w:r>
          <w:hyperlink w:anchor="__RefHeading___Toc11146649">
            <w:r>
              <w:rPr>
                <w:rStyle w:val="IndexLink"/>
              </w:rPr>
              <w:t>177</w:t>
            </w:r>
          </w:hyperlink>
        </w:p>
        <w:p>
          <w:pPr>
            <w:pStyle w:val="Contents5"/>
            <w:rPr>
              <w:rFonts w:ascii="Calibri" w:hAnsi="Calibri" w:cs="Calibri"/>
              <w:sz w:val="22"/>
              <w:szCs w:val="22"/>
              <w:lang w:val="en-US" w:eastAsia="en-US"/>
            </w:rPr>
          </w:pPr>
          <w:r>
            <w:rPr/>
            <w:t>6.27.4.3.1</w:t>
          </w:r>
          <w:r>
            <w:rPr>
              <w:rFonts w:cs="Calibri" w:ascii="Calibri" w:hAnsi="Calibri"/>
              <w:sz w:val="22"/>
              <w:szCs w:val="22"/>
              <w:lang w:val="en-US" w:eastAsia="en-US"/>
            </w:rPr>
            <w:tab/>
          </w:r>
          <w:r>
            <w:rPr/>
            <w:t>General</w:t>
            <w:tab/>
          </w:r>
          <w:hyperlink w:anchor="__RefHeading___Toc11146650">
            <w:r>
              <w:rPr>
                <w:rStyle w:val="IndexLink"/>
              </w:rPr>
              <w:t>177</w:t>
            </w:r>
          </w:hyperlink>
        </w:p>
        <w:p>
          <w:pPr>
            <w:pStyle w:val="Contents4"/>
            <w:rPr>
              <w:rFonts w:ascii="Calibri" w:hAnsi="Calibri" w:cs="Calibri"/>
              <w:sz w:val="22"/>
              <w:szCs w:val="22"/>
              <w:lang w:val="en-US" w:eastAsia="en-US"/>
            </w:rPr>
          </w:pPr>
          <w:r>
            <w:rPr/>
            <w:t>6.27.4.4</w:t>
          </w:r>
          <w:r>
            <w:rPr>
              <w:rFonts w:cs="Calibri" w:ascii="Calibri" w:hAnsi="Calibri"/>
              <w:sz w:val="22"/>
              <w:szCs w:val="22"/>
              <w:lang w:val="en-US" w:eastAsia="en-US"/>
            </w:rPr>
            <w:tab/>
          </w:r>
          <w:r>
            <w:rPr/>
            <w:t>Low access priority</w:t>
            <w:tab/>
          </w:r>
          <w:hyperlink w:anchor="__RefHeading___Toc11146651">
            <w:r>
              <w:rPr>
                <w:rStyle w:val="IndexLink"/>
              </w:rPr>
              <w:t>177</w:t>
            </w:r>
          </w:hyperlink>
        </w:p>
        <w:p>
          <w:pPr>
            <w:pStyle w:val="Contents5"/>
            <w:rPr>
              <w:rFonts w:ascii="Calibri" w:hAnsi="Calibri" w:cs="Calibri"/>
              <w:sz w:val="22"/>
              <w:szCs w:val="22"/>
              <w:lang w:val="en-US" w:eastAsia="en-US"/>
            </w:rPr>
          </w:pPr>
          <w:r>
            <w:rPr/>
            <w:t>6.27.4.3.1</w:t>
          </w:r>
          <w:r>
            <w:rPr>
              <w:rFonts w:cs="Calibri" w:ascii="Calibri" w:hAnsi="Calibri"/>
              <w:sz w:val="22"/>
              <w:szCs w:val="22"/>
              <w:lang w:val="en-US" w:eastAsia="en-US"/>
            </w:rPr>
            <w:tab/>
          </w:r>
          <w:r>
            <w:rPr/>
            <w:t>General</w:t>
            <w:tab/>
          </w:r>
          <w:hyperlink w:anchor="__RefHeading___Toc11146652">
            <w:r>
              <w:rPr>
                <w:rStyle w:val="IndexLink"/>
              </w:rPr>
              <w:t>177</w:t>
            </w:r>
          </w:hyperlink>
        </w:p>
        <w:p>
          <w:pPr>
            <w:pStyle w:val="Contents4"/>
            <w:rPr>
              <w:rFonts w:ascii="Calibri" w:hAnsi="Calibri" w:cs="Calibri"/>
              <w:sz w:val="22"/>
              <w:szCs w:val="22"/>
              <w:lang w:val="en-US" w:eastAsia="en-US"/>
            </w:rPr>
          </w:pPr>
          <w:r>
            <w:rPr/>
            <w:t>6.27.4.5</w:t>
          </w:r>
          <w:r>
            <w:rPr>
              <w:rFonts w:cs="Calibri" w:ascii="Calibri" w:hAnsi="Calibri"/>
              <w:sz w:val="22"/>
              <w:szCs w:val="22"/>
              <w:lang w:val="en-US" w:eastAsia="en-US"/>
            </w:rPr>
            <w:tab/>
          </w:r>
          <w:r>
            <w:rPr/>
            <w:t>Control plane data back-off timer procedure</w:t>
            <w:tab/>
          </w:r>
          <w:hyperlink w:anchor="__RefHeading___Toc11146653">
            <w:r>
              <w:rPr>
                <w:rStyle w:val="IndexLink"/>
              </w:rPr>
              <w:t>177</w:t>
            </w:r>
          </w:hyperlink>
        </w:p>
        <w:p>
          <w:pPr>
            <w:pStyle w:val="Contents3"/>
            <w:rPr>
              <w:rFonts w:ascii="Calibri" w:hAnsi="Calibri" w:cs="Calibri"/>
              <w:sz w:val="22"/>
              <w:szCs w:val="22"/>
              <w:lang w:val="en-US" w:eastAsia="en-US"/>
            </w:rPr>
          </w:pPr>
          <w:r>
            <w:rPr/>
            <w:t>6.27.5</w:t>
          </w:r>
          <w:r>
            <w:rPr>
              <w:rFonts w:cs="Calibri" w:ascii="Calibri" w:hAnsi="Calibri"/>
              <w:sz w:val="22"/>
              <w:szCs w:val="22"/>
              <w:lang w:val="en-US" w:eastAsia="en-US"/>
            </w:rPr>
            <w:tab/>
          </w:r>
          <w:r>
            <w:rPr/>
            <w:t>Impacts on existing entities and interfaces</w:t>
            <w:tab/>
          </w:r>
          <w:hyperlink w:anchor="__RefHeading___Toc11146654">
            <w:r>
              <w:rPr>
                <w:rStyle w:val="IndexLink"/>
              </w:rPr>
              <w:t>177</w:t>
            </w:r>
          </w:hyperlink>
        </w:p>
        <w:p>
          <w:pPr>
            <w:pStyle w:val="Contents3"/>
            <w:rPr>
              <w:rFonts w:ascii="Calibri" w:hAnsi="Calibri" w:cs="Calibri"/>
              <w:sz w:val="22"/>
              <w:szCs w:val="22"/>
              <w:lang w:val="en-US" w:eastAsia="en-US"/>
            </w:rPr>
          </w:pPr>
          <w:r>
            <w:rPr/>
            <w:t>6.27.6</w:t>
          </w:r>
          <w:r>
            <w:rPr>
              <w:rFonts w:cs="Calibri" w:ascii="Calibri" w:hAnsi="Calibri"/>
              <w:sz w:val="22"/>
              <w:szCs w:val="22"/>
              <w:lang w:val="en-US" w:eastAsia="en-US"/>
            </w:rPr>
            <w:tab/>
          </w:r>
          <w:r>
            <w:rPr/>
            <w:t>Evaluation</w:t>
            <w:tab/>
          </w:r>
          <w:hyperlink w:anchor="__RefHeading___Toc11146655">
            <w:r>
              <w:rPr>
                <w:rStyle w:val="IndexLink"/>
              </w:rPr>
              <w:t>178</w:t>
            </w:r>
          </w:hyperlink>
        </w:p>
        <w:p>
          <w:pPr>
            <w:pStyle w:val="Contents2"/>
            <w:rPr>
              <w:rFonts w:ascii="Calibri" w:hAnsi="Calibri" w:cs="Calibri"/>
              <w:sz w:val="22"/>
              <w:szCs w:val="22"/>
              <w:lang w:val="en-US" w:eastAsia="en-US"/>
            </w:rPr>
          </w:pPr>
          <w:r>
            <w:rPr/>
            <w:t>6.28</w:t>
          </w:r>
          <w:r>
            <w:rPr>
              <w:rFonts w:cs="Calibri" w:ascii="Calibri" w:hAnsi="Calibri"/>
              <w:sz w:val="22"/>
              <w:szCs w:val="22"/>
            </w:rPr>
            <w:tab/>
          </w:r>
          <w:r>
            <w:rPr/>
            <w:t>Solution</w:t>
          </w:r>
          <w:r>
            <w:rPr>
              <w:lang w:val="en-US" w:eastAsia="en-US"/>
            </w:rPr>
            <w:t xml:space="preserve"> 28</w:t>
          </w:r>
          <w:r>
            <w:rPr/>
            <w:t>: SMF assisted NG-RAN information</w:t>
            <w:tab/>
          </w:r>
          <w:hyperlink w:anchor="__RefHeading___Toc11146656">
            <w:r>
              <w:rPr>
                <w:rStyle w:val="IndexLink"/>
              </w:rPr>
              <w:t>178</w:t>
            </w:r>
          </w:hyperlink>
        </w:p>
        <w:p>
          <w:pPr>
            <w:pStyle w:val="Contents3"/>
            <w:rPr>
              <w:rFonts w:ascii="Calibri" w:hAnsi="Calibri" w:cs="Calibri"/>
              <w:sz w:val="22"/>
              <w:szCs w:val="22"/>
              <w:lang w:val="en-US" w:eastAsia="en-US"/>
            </w:rPr>
          </w:pPr>
          <w:r>
            <w:rPr/>
            <w:t>6.28.1</w:t>
          </w:r>
          <w:r>
            <w:rPr>
              <w:rFonts w:cs="Calibri" w:ascii="Calibri" w:hAnsi="Calibri"/>
              <w:sz w:val="22"/>
              <w:szCs w:val="22"/>
              <w:lang w:val="en-US" w:eastAsia="en-US"/>
            </w:rPr>
            <w:tab/>
          </w:r>
          <w:r>
            <w:rPr/>
            <w:t>Introduction</w:t>
            <w:tab/>
          </w:r>
          <w:hyperlink w:anchor="__RefHeading___Toc11146657">
            <w:r>
              <w:rPr>
                <w:rStyle w:val="IndexLink"/>
              </w:rPr>
              <w:t>178</w:t>
            </w:r>
          </w:hyperlink>
        </w:p>
        <w:p>
          <w:pPr>
            <w:pStyle w:val="Contents3"/>
            <w:rPr>
              <w:rFonts w:ascii="Calibri" w:hAnsi="Calibri" w:cs="Calibri"/>
              <w:sz w:val="22"/>
              <w:szCs w:val="22"/>
              <w:lang w:val="en-US" w:eastAsia="en-US"/>
            </w:rPr>
          </w:pPr>
          <w:r>
            <w:rPr/>
            <w:t>6.28.2</w:t>
          </w:r>
          <w:r>
            <w:rPr>
              <w:rFonts w:cs="Calibri" w:ascii="Calibri" w:hAnsi="Calibri"/>
              <w:sz w:val="22"/>
              <w:szCs w:val="22"/>
              <w:lang w:val="en-US" w:eastAsia="en-US"/>
            </w:rPr>
            <w:tab/>
          </w:r>
          <w:r>
            <w:rPr/>
            <w:t>Functional Description</w:t>
            <w:tab/>
          </w:r>
          <w:hyperlink w:anchor="__RefHeading___Toc11146658">
            <w:r>
              <w:rPr>
                <w:rStyle w:val="IndexLink"/>
              </w:rPr>
              <w:t>178</w:t>
            </w:r>
          </w:hyperlink>
        </w:p>
        <w:p>
          <w:pPr>
            <w:pStyle w:val="Contents3"/>
            <w:rPr>
              <w:rFonts w:ascii="Calibri" w:hAnsi="Calibri" w:cs="Calibri"/>
              <w:sz w:val="22"/>
              <w:szCs w:val="22"/>
              <w:lang w:val="en-US" w:eastAsia="en-US"/>
            </w:rPr>
          </w:pPr>
          <w:r>
            <w:rPr/>
            <w:t>6.28.3</w:t>
          </w:r>
          <w:r>
            <w:rPr>
              <w:rFonts w:cs="Calibri" w:ascii="Calibri" w:hAnsi="Calibri"/>
              <w:sz w:val="22"/>
              <w:szCs w:val="22"/>
              <w:lang w:val="en-US" w:eastAsia="en-US"/>
            </w:rPr>
            <w:tab/>
          </w:r>
          <w:r>
            <w:rPr/>
            <w:t>Support of EPC interworking</w:t>
            <w:tab/>
          </w:r>
          <w:hyperlink w:anchor="__RefHeading___Toc11146659">
            <w:r>
              <w:rPr>
                <w:rStyle w:val="IndexLink"/>
              </w:rPr>
              <w:t>179</w:t>
            </w:r>
          </w:hyperlink>
        </w:p>
        <w:p>
          <w:pPr>
            <w:pStyle w:val="Contents3"/>
            <w:rPr>
              <w:rFonts w:ascii="Calibri" w:hAnsi="Calibri" w:cs="Calibri"/>
              <w:sz w:val="22"/>
              <w:szCs w:val="22"/>
              <w:lang w:val="en-US" w:eastAsia="en-US"/>
            </w:rPr>
          </w:pPr>
          <w:r>
            <w:rPr/>
            <w:t>6.28.4</w:t>
          </w:r>
          <w:r>
            <w:rPr>
              <w:rFonts w:cs="Calibri" w:ascii="Calibri" w:hAnsi="Calibri"/>
              <w:sz w:val="22"/>
              <w:szCs w:val="22"/>
              <w:lang w:val="en-US" w:eastAsia="en-US"/>
            </w:rPr>
            <w:tab/>
          </w:r>
          <w:r>
            <w:rPr/>
            <w:t>Procedures</w:t>
            <w:tab/>
          </w:r>
          <w:hyperlink w:anchor="__RefHeading___Toc11146660">
            <w:r>
              <w:rPr>
                <w:rStyle w:val="IndexLink"/>
              </w:rPr>
              <w:t>179</w:t>
            </w:r>
          </w:hyperlink>
        </w:p>
        <w:p>
          <w:pPr>
            <w:pStyle w:val="Contents3"/>
            <w:rPr>
              <w:rFonts w:ascii="Calibri" w:hAnsi="Calibri" w:cs="Calibri"/>
              <w:sz w:val="22"/>
              <w:szCs w:val="22"/>
              <w:lang w:val="en-US" w:eastAsia="en-US"/>
            </w:rPr>
          </w:pPr>
          <w:r>
            <w:rPr/>
            <w:t>6.28.5</w:t>
          </w:r>
          <w:r>
            <w:rPr>
              <w:rFonts w:cs="Calibri" w:ascii="Calibri" w:hAnsi="Calibri"/>
              <w:sz w:val="22"/>
              <w:szCs w:val="22"/>
              <w:lang w:val="en-US" w:eastAsia="en-US"/>
            </w:rPr>
            <w:tab/>
          </w:r>
          <w:r>
            <w:rPr/>
            <w:t>Impacts on existing entities and interfaces</w:t>
            <w:tab/>
          </w:r>
          <w:hyperlink w:anchor="__RefHeading___Toc11146661">
            <w:r>
              <w:rPr>
                <w:rStyle w:val="IndexLink"/>
              </w:rPr>
              <w:t>181</w:t>
            </w:r>
          </w:hyperlink>
        </w:p>
        <w:p>
          <w:pPr>
            <w:pStyle w:val="Contents3"/>
            <w:rPr>
              <w:rFonts w:ascii="Calibri" w:hAnsi="Calibri" w:cs="Calibri"/>
              <w:sz w:val="22"/>
              <w:szCs w:val="22"/>
              <w:lang w:val="en-US" w:eastAsia="en-US"/>
            </w:rPr>
          </w:pPr>
          <w:r>
            <w:rPr/>
            <w:t>6.28.6</w:t>
          </w:r>
          <w:r>
            <w:rPr>
              <w:rFonts w:cs="Calibri" w:ascii="Calibri" w:hAnsi="Calibri"/>
              <w:sz w:val="22"/>
              <w:szCs w:val="22"/>
              <w:lang w:val="en-US" w:eastAsia="en-US"/>
            </w:rPr>
            <w:tab/>
          </w:r>
          <w:r>
            <w:rPr/>
            <w:t>Evaluation</w:t>
            <w:tab/>
          </w:r>
          <w:hyperlink w:anchor="__RefHeading___Toc11146662">
            <w:r>
              <w:rPr>
                <w:rStyle w:val="IndexLink"/>
              </w:rPr>
              <w:t>182</w:t>
            </w:r>
          </w:hyperlink>
        </w:p>
        <w:p>
          <w:pPr>
            <w:pStyle w:val="Contents2"/>
            <w:rPr>
              <w:rFonts w:ascii="Calibri" w:hAnsi="Calibri" w:cs="Calibri"/>
              <w:sz w:val="22"/>
              <w:szCs w:val="22"/>
              <w:lang w:val="en-US" w:eastAsia="en-US"/>
            </w:rPr>
          </w:pPr>
          <w:r>
            <w:rPr/>
            <w:t>6.29</w:t>
          </w:r>
          <w:r>
            <w:rPr>
              <w:rFonts w:cs="Calibri" w:ascii="Calibri" w:hAnsi="Calibri"/>
              <w:sz w:val="22"/>
              <w:szCs w:val="22"/>
            </w:rPr>
            <w:tab/>
          </w:r>
          <w:r>
            <w:rPr/>
            <w:t>Solution</w:t>
          </w:r>
          <w:r>
            <w:rPr>
              <w:lang w:val="en-US" w:eastAsia="en-US"/>
            </w:rPr>
            <w:t xml:space="preserve"> 29</w:t>
          </w:r>
          <w:r>
            <w:rPr/>
            <w:t>: User Plane data transmission with ConnectionLess signalling</w:t>
            <w:tab/>
          </w:r>
          <w:hyperlink w:anchor="__RefHeading___Toc11146663">
            <w:r>
              <w:rPr>
                <w:rStyle w:val="IndexLink"/>
              </w:rPr>
              <w:t>182</w:t>
            </w:r>
          </w:hyperlink>
        </w:p>
        <w:p>
          <w:pPr>
            <w:pStyle w:val="Contents3"/>
            <w:rPr>
              <w:rFonts w:ascii="Calibri" w:hAnsi="Calibri" w:cs="Calibri"/>
              <w:sz w:val="22"/>
              <w:szCs w:val="22"/>
              <w:lang w:val="en-US" w:eastAsia="en-US"/>
            </w:rPr>
          </w:pPr>
          <w:r>
            <w:rPr/>
            <w:t>6.29.1</w:t>
          </w:r>
          <w:r>
            <w:rPr>
              <w:rFonts w:cs="Calibri" w:ascii="Calibri" w:hAnsi="Calibri"/>
              <w:sz w:val="22"/>
              <w:szCs w:val="22"/>
              <w:lang w:val="en-US" w:eastAsia="en-US"/>
            </w:rPr>
            <w:tab/>
          </w:r>
          <w:r>
            <w:rPr/>
            <w:t>Introduction</w:t>
            <w:tab/>
          </w:r>
          <w:hyperlink w:anchor="__RefHeading___Toc11146664">
            <w:r>
              <w:rPr>
                <w:rStyle w:val="IndexLink"/>
              </w:rPr>
              <w:t>182</w:t>
            </w:r>
          </w:hyperlink>
        </w:p>
        <w:p>
          <w:pPr>
            <w:pStyle w:val="Contents3"/>
            <w:rPr>
              <w:rFonts w:ascii="Calibri" w:hAnsi="Calibri" w:cs="Calibri"/>
              <w:sz w:val="22"/>
              <w:szCs w:val="22"/>
              <w:lang w:val="en-US" w:eastAsia="en-US"/>
            </w:rPr>
          </w:pPr>
          <w:r>
            <w:rPr/>
            <w:t>6.29.2</w:t>
          </w:r>
          <w:r>
            <w:rPr>
              <w:rFonts w:cs="Calibri" w:ascii="Calibri" w:hAnsi="Calibri"/>
              <w:sz w:val="22"/>
              <w:szCs w:val="22"/>
              <w:lang w:val="en-US" w:eastAsia="en-US"/>
            </w:rPr>
            <w:tab/>
          </w:r>
          <w:r>
            <w:rPr/>
            <w:t>Functional Description</w:t>
            <w:tab/>
          </w:r>
          <w:hyperlink w:anchor="__RefHeading___Toc11146665">
            <w:r>
              <w:rPr>
                <w:rStyle w:val="IndexLink"/>
              </w:rPr>
              <w:t>182</w:t>
            </w:r>
          </w:hyperlink>
        </w:p>
        <w:p>
          <w:pPr>
            <w:pStyle w:val="Contents3"/>
            <w:rPr>
              <w:rFonts w:ascii="Calibri" w:hAnsi="Calibri" w:cs="Calibri"/>
              <w:sz w:val="22"/>
              <w:szCs w:val="22"/>
              <w:lang w:val="en-US" w:eastAsia="en-US"/>
            </w:rPr>
          </w:pPr>
          <w:r>
            <w:rPr/>
            <w:t>6.29.3</w:t>
          </w:r>
          <w:r>
            <w:rPr>
              <w:rFonts w:cs="Calibri" w:ascii="Calibri" w:hAnsi="Calibri"/>
              <w:sz w:val="22"/>
              <w:szCs w:val="22"/>
              <w:lang w:val="en-US" w:eastAsia="en-US"/>
            </w:rPr>
            <w:tab/>
          </w:r>
          <w:r>
            <w:rPr/>
            <w:t>Support of EPC interworking</w:t>
            <w:tab/>
          </w:r>
          <w:hyperlink w:anchor="__RefHeading___Toc11146666">
            <w:r>
              <w:rPr>
                <w:rStyle w:val="IndexLink"/>
              </w:rPr>
              <w:t>186</w:t>
            </w:r>
          </w:hyperlink>
        </w:p>
        <w:p>
          <w:pPr>
            <w:pStyle w:val="Contents3"/>
            <w:rPr>
              <w:rFonts w:ascii="Calibri" w:hAnsi="Calibri" w:cs="Calibri"/>
              <w:sz w:val="22"/>
              <w:szCs w:val="22"/>
              <w:lang w:val="en-US" w:eastAsia="en-US"/>
            </w:rPr>
          </w:pPr>
          <w:r>
            <w:rPr/>
            <w:t>6.29.4</w:t>
          </w:r>
          <w:r>
            <w:rPr>
              <w:rFonts w:cs="Calibri" w:ascii="Calibri" w:hAnsi="Calibri"/>
              <w:sz w:val="22"/>
              <w:szCs w:val="22"/>
              <w:lang w:val="en-US" w:eastAsia="en-US"/>
            </w:rPr>
            <w:tab/>
          </w:r>
          <w:r>
            <w:rPr/>
            <w:t>Procedures</w:t>
            <w:tab/>
          </w:r>
          <w:hyperlink w:anchor="__RefHeading___Toc11146667">
            <w:r>
              <w:rPr>
                <w:rStyle w:val="IndexLink"/>
              </w:rPr>
              <w:t>186</w:t>
            </w:r>
          </w:hyperlink>
        </w:p>
        <w:p>
          <w:pPr>
            <w:pStyle w:val="Contents4"/>
            <w:rPr>
              <w:rFonts w:ascii="Calibri" w:hAnsi="Calibri" w:cs="Calibri"/>
              <w:sz w:val="22"/>
              <w:szCs w:val="22"/>
              <w:lang w:val="en-US" w:eastAsia="en-US"/>
            </w:rPr>
          </w:pPr>
          <w:r>
            <w:rPr/>
            <w:t>6.29.4.1</w:t>
          </w:r>
          <w:r>
            <w:rPr>
              <w:rFonts w:cs="Calibri" w:ascii="Calibri" w:hAnsi="Calibri"/>
              <w:sz w:val="22"/>
              <w:szCs w:val="22"/>
              <w:lang w:val="en-US" w:eastAsia="en-US"/>
            </w:rPr>
            <w:tab/>
          </w:r>
          <w:r>
            <w:rPr/>
            <w:t>Identities</w:t>
            <w:tab/>
          </w:r>
          <w:hyperlink w:anchor="__RefHeading___Toc11146668">
            <w:r>
              <w:rPr>
                <w:rStyle w:val="IndexLink"/>
              </w:rPr>
              <w:t>186</w:t>
            </w:r>
          </w:hyperlink>
        </w:p>
        <w:p>
          <w:pPr>
            <w:pStyle w:val="Contents5"/>
            <w:rPr>
              <w:rFonts w:ascii="Calibri" w:hAnsi="Calibri" w:cs="Calibri"/>
              <w:sz w:val="22"/>
              <w:szCs w:val="22"/>
              <w:lang w:val="en-US" w:eastAsia="en-US"/>
            </w:rPr>
          </w:pPr>
          <w:r>
            <w:rPr/>
            <w:t>6.29.4.1.1</w:t>
          </w:r>
          <w:r>
            <w:rPr>
              <w:rFonts w:cs="Calibri" w:ascii="Calibri" w:hAnsi="Calibri"/>
              <w:sz w:val="22"/>
              <w:szCs w:val="22"/>
              <w:lang w:val="en-US" w:eastAsia="en-US"/>
            </w:rPr>
            <w:tab/>
          </w:r>
          <w:r>
            <w:rPr/>
            <w:t>UPF CL SERVICE Id (UCLSI)</w:t>
            <w:tab/>
          </w:r>
          <w:hyperlink w:anchor="__RefHeading___Toc11146669">
            <w:r>
              <w:rPr>
                <w:rStyle w:val="IndexLink"/>
              </w:rPr>
              <w:t>186</w:t>
            </w:r>
          </w:hyperlink>
        </w:p>
        <w:p>
          <w:pPr>
            <w:pStyle w:val="Contents4"/>
            <w:rPr>
              <w:rFonts w:ascii="Calibri" w:hAnsi="Calibri" w:cs="Calibri"/>
              <w:sz w:val="22"/>
              <w:szCs w:val="22"/>
              <w:lang w:val="en-US" w:eastAsia="en-US"/>
            </w:rPr>
          </w:pPr>
          <w:r>
            <w:rPr/>
            <w:t>6.29.4.2</w:t>
          </w:r>
          <w:r>
            <w:rPr>
              <w:rFonts w:cs="Calibri" w:ascii="Calibri" w:hAnsi="Calibri"/>
              <w:sz w:val="22"/>
              <w:szCs w:val="22"/>
              <w:lang w:val="en-US" w:eastAsia="en-US"/>
            </w:rPr>
            <w:tab/>
          </w:r>
          <w:r>
            <w:rPr/>
            <w:t>Assumptions</w:t>
            <w:tab/>
          </w:r>
          <w:hyperlink w:anchor="__RefHeading___Toc11146670">
            <w:r>
              <w:rPr>
                <w:rStyle w:val="IndexLink"/>
              </w:rPr>
              <w:t>186</w:t>
            </w:r>
          </w:hyperlink>
        </w:p>
        <w:p>
          <w:pPr>
            <w:pStyle w:val="Contents4"/>
            <w:rPr>
              <w:rFonts w:ascii="Calibri" w:hAnsi="Calibri" w:cs="Calibri"/>
              <w:sz w:val="22"/>
              <w:szCs w:val="22"/>
              <w:lang w:val="en-US" w:eastAsia="en-US"/>
            </w:rPr>
          </w:pPr>
          <w:r>
            <w:rPr/>
            <w:t>6.29.4.3</w:t>
          </w:r>
          <w:r>
            <w:rPr>
              <w:rFonts w:cs="Calibri" w:ascii="Calibri" w:hAnsi="Calibri"/>
              <w:sz w:val="22"/>
              <w:szCs w:val="22"/>
              <w:lang w:val="en-US" w:eastAsia="en-US"/>
            </w:rPr>
            <w:tab/>
          </w:r>
          <w:r>
            <w:rPr/>
            <w:t>Procedures</w:t>
            <w:tab/>
          </w:r>
          <w:hyperlink w:anchor="__RefHeading___Toc11146671">
            <w:r>
              <w:rPr>
                <w:rStyle w:val="IndexLink"/>
              </w:rPr>
              <w:t>186</w:t>
            </w:r>
          </w:hyperlink>
        </w:p>
        <w:p>
          <w:pPr>
            <w:pStyle w:val="Contents5"/>
            <w:rPr>
              <w:rFonts w:ascii="Calibri" w:hAnsi="Calibri" w:cs="Calibri"/>
              <w:sz w:val="22"/>
              <w:szCs w:val="22"/>
              <w:lang w:val="en-US" w:eastAsia="en-US"/>
            </w:rPr>
          </w:pPr>
          <w:r>
            <w:rPr/>
            <w:t>6.29.4.3.1</w:t>
          </w:r>
          <w:r>
            <w:rPr>
              <w:rFonts w:cs="Calibri" w:ascii="Calibri" w:hAnsi="Calibri"/>
              <w:sz w:val="22"/>
              <w:szCs w:val="22"/>
              <w:lang w:val="en-US" w:eastAsia="en-US"/>
            </w:rPr>
            <w:tab/>
          </w:r>
          <w:r>
            <w:rPr/>
            <w:t>Set-up of a PDU sessions with Connectionless mode data transfer on the RAN-Core interface</w:t>
            <w:tab/>
          </w:r>
          <w:hyperlink w:anchor="__RefHeading___Toc11146672">
            <w:r>
              <w:rPr>
                <w:rStyle w:val="IndexLink"/>
              </w:rPr>
              <w:t>186</w:t>
            </w:r>
          </w:hyperlink>
        </w:p>
        <w:p>
          <w:pPr>
            <w:pStyle w:val="Contents5"/>
            <w:rPr>
              <w:rFonts w:ascii="Calibri" w:hAnsi="Calibri" w:cs="Calibri"/>
              <w:sz w:val="22"/>
              <w:szCs w:val="22"/>
              <w:lang w:val="en-US" w:eastAsia="en-US"/>
            </w:rPr>
          </w:pPr>
          <w:r>
            <w:rPr/>
            <w:t>6.29.4.3.2</w:t>
          </w:r>
          <w:r>
            <w:rPr>
              <w:rFonts w:cs="Calibri" w:ascii="Calibri" w:hAnsi="Calibri"/>
              <w:sz w:val="22"/>
              <w:szCs w:val="22"/>
              <w:lang w:val="en-US" w:eastAsia="en-US"/>
            </w:rPr>
            <w:tab/>
          </w:r>
          <w:r>
            <w:rPr/>
            <w:t>UE connectionless uplink data transfer</w:t>
            <w:tab/>
          </w:r>
          <w:hyperlink w:anchor="__RefHeading___Toc11146673">
            <w:r>
              <w:rPr>
                <w:rStyle w:val="IndexLink"/>
              </w:rPr>
              <w:t>189</w:t>
            </w:r>
          </w:hyperlink>
        </w:p>
        <w:p>
          <w:pPr>
            <w:pStyle w:val="Contents5"/>
            <w:rPr>
              <w:rFonts w:ascii="Calibri" w:hAnsi="Calibri" w:cs="Calibri"/>
              <w:sz w:val="22"/>
              <w:szCs w:val="22"/>
              <w:lang w:val="en-US" w:eastAsia="en-US"/>
            </w:rPr>
          </w:pPr>
          <w:r>
            <w:rPr/>
            <w:t>6.29.4.3.3</w:t>
          </w:r>
          <w:r>
            <w:rPr>
              <w:rFonts w:cs="Calibri" w:ascii="Calibri" w:hAnsi="Calibri"/>
              <w:sz w:val="22"/>
              <w:szCs w:val="22"/>
              <w:lang w:val="en-US" w:eastAsia="en-US"/>
            </w:rPr>
            <w:tab/>
          </w:r>
          <w:r>
            <w:rPr/>
            <w:t>UE connectionless downlink data transfer</w:t>
            <w:tab/>
          </w:r>
          <w:hyperlink w:anchor="__RefHeading___Toc11146674">
            <w:r>
              <w:rPr>
                <w:rStyle w:val="IndexLink"/>
              </w:rPr>
              <w:t>190</w:t>
            </w:r>
          </w:hyperlink>
        </w:p>
        <w:p>
          <w:pPr>
            <w:pStyle w:val="Contents5"/>
            <w:rPr>
              <w:rFonts w:ascii="Calibri" w:hAnsi="Calibri" w:cs="Calibri"/>
              <w:sz w:val="22"/>
              <w:szCs w:val="22"/>
              <w:lang w:val="en-US" w:eastAsia="en-US"/>
            </w:rPr>
          </w:pPr>
          <w:r>
            <w:rPr/>
            <w:t>6.29.4.3.4</w:t>
          </w:r>
          <w:r>
            <w:rPr>
              <w:rFonts w:cs="Calibri" w:ascii="Calibri" w:hAnsi="Calibri"/>
              <w:sz w:val="22"/>
              <w:szCs w:val="22"/>
              <w:lang w:val="en-US" w:eastAsia="en-US"/>
            </w:rPr>
            <w:tab/>
          </w:r>
          <w:r>
            <w:rPr/>
            <w:t>Paging for UE connectionless downlink data transfer</w:t>
            <w:tab/>
          </w:r>
          <w:hyperlink w:anchor="__RefHeading___Toc11146675">
            <w:r>
              <w:rPr>
                <w:rStyle w:val="IndexLink"/>
              </w:rPr>
              <w:t>192</w:t>
            </w:r>
          </w:hyperlink>
        </w:p>
        <w:p>
          <w:pPr>
            <w:pStyle w:val="Contents5"/>
            <w:rPr>
              <w:rFonts w:ascii="Calibri" w:hAnsi="Calibri" w:cs="Calibri"/>
              <w:sz w:val="22"/>
              <w:szCs w:val="22"/>
              <w:lang w:val="en-US" w:eastAsia="en-US"/>
            </w:rPr>
          </w:pPr>
          <w:r>
            <w:rPr/>
            <w:t>6.29.4.3.5</w:t>
          </w:r>
          <w:r>
            <w:rPr>
              <w:rFonts w:cs="Calibri" w:ascii="Calibri" w:hAnsi="Calibri"/>
              <w:sz w:val="22"/>
              <w:szCs w:val="22"/>
              <w:lang w:val="en-US" w:eastAsia="en-US"/>
            </w:rPr>
            <w:tab/>
          </w:r>
          <w:r>
            <w:rPr/>
            <w:t>Mobility support</w:t>
            <w:tab/>
          </w:r>
          <w:hyperlink w:anchor="__RefHeading___Toc11146676">
            <w:r>
              <w:rPr>
                <w:rStyle w:val="IndexLink"/>
              </w:rPr>
              <w:t>193</w:t>
            </w:r>
          </w:hyperlink>
        </w:p>
        <w:p>
          <w:pPr>
            <w:pStyle w:val="Contents5"/>
            <w:rPr>
              <w:rFonts w:ascii="Calibri" w:hAnsi="Calibri" w:cs="Calibri"/>
              <w:sz w:val="22"/>
              <w:szCs w:val="22"/>
              <w:lang w:val="en-US" w:eastAsia="en-US"/>
            </w:rPr>
          </w:pPr>
          <w:r>
            <w:rPr/>
            <w:t>6.29.4.4.6</w:t>
          </w:r>
          <w:r>
            <w:rPr>
              <w:rFonts w:cs="Calibri" w:ascii="Calibri" w:hAnsi="Calibri"/>
              <w:sz w:val="22"/>
              <w:szCs w:val="22"/>
              <w:lang w:val="en-US" w:eastAsia="en-US"/>
            </w:rPr>
            <w:tab/>
          </w:r>
          <w:r>
            <w:rPr/>
            <w:t>UPF Triggered Release and Redirection During UE Connectionless Active Mode</w:t>
            <w:tab/>
          </w:r>
          <w:hyperlink w:anchor="__RefHeading___Toc11146677">
            <w:r>
              <w:rPr>
                <w:rStyle w:val="IndexLink"/>
              </w:rPr>
              <w:t>193</w:t>
            </w:r>
          </w:hyperlink>
        </w:p>
        <w:p>
          <w:pPr>
            <w:pStyle w:val="Contents3"/>
            <w:rPr>
              <w:rFonts w:ascii="Calibri" w:hAnsi="Calibri" w:cs="Calibri"/>
              <w:sz w:val="22"/>
              <w:szCs w:val="22"/>
              <w:lang w:val="en-US" w:eastAsia="en-US"/>
            </w:rPr>
          </w:pPr>
          <w:r>
            <w:rPr/>
            <w:t>6.29.5</w:t>
          </w:r>
          <w:r>
            <w:rPr>
              <w:rFonts w:cs="Calibri" w:ascii="Calibri" w:hAnsi="Calibri"/>
              <w:sz w:val="22"/>
              <w:szCs w:val="22"/>
              <w:lang w:val="en-US" w:eastAsia="en-US"/>
            </w:rPr>
            <w:tab/>
          </w:r>
          <w:r>
            <w:rPr/>
            <w:t>Impacts on existing entities and interfaces</w:t>
            <w:tab/>
          </w:r>
          <w:hyperlink w:anchor="__RefHeading___Toc11146678">
            <w:r>
              <w:rPr>
                <w:rStyle w:val="IndexLink"/>
              </w:rPr>
              <w:t>194</w:t>
            </w:r>
          </w:hyperlink>
        </w:p>
        <w:p>
          <w:pPr>
            <w:pStyle w:val="Contents4"/>
            <w:rPr>
              <w:rFonts w:ascii="Calibri" w:hAnsi="Calibri" w:cs="Calibri"/>
              <w:sz w:val="22"/>
              <w:szCs w:val="22"/>
              <w:lang w:val="en-US" w:eastAsia="en-US"/>
            </w:rPr>
          </w:pPr>
          <w:r>
            <w:rPr/>
            <w:t>6.29.5.1</w:t>
          </w:r>
          <w:r>
            <w:rPr>
              <w:rFonts w:cs="Calibri" w:ascii="Calibri" w:hAnsi="Calibri"/>
              <w:sz w:val="22"/>
              <w:szCs w:val="22"/>
              <w:lang w:val="en-US" w:eastAsia="en-US"/>
            </w:rPr>
            <w:tab/>
          </w:r>
          <w:r>
            <w:rPr/>
            <w:t>Impact on interfaces</w:t>
            <w:tab/>
          </w:r>
          <w:hyperlink w:anchor="__RefHeading___Toc11146679">
            <w:r>
              <w:rPr>
                <w:rStyle w:val="IndexLink"/>
              </w:rPr>
              <w:t>194</w:t>
            </w:r>
          </w:hyperlink>
        </w:p>
        <w:p>
          <w:pPr>
            <w:pStyle w:val="Contents4"/>
            <w:rPr>
              <w:rFonts w:ascii="Calibri" w:hAnsi="Calibri" w:cs="Calibri"/>
              <w:sz w:val="22"/>
              <w:szCs w:val="22"/>
              <w:lang w:val="en-US" w:eastAsia="en-US"/>
            </w:rPr>
          </w:pPr>
          <w:r>
            <w:rPr/>
            <w:t>6.29.5.2</w:t>
          </w:r>
          <w:r>
            <w:rPr>
              <w:rFonts w:cs="Calibri" w:ascii="Calibri" w:hAnsi="Calibri"/>
              <w:sz w:val="22"/>
              <w:szCs w:val="22"/>
              <w:lang w:val="en-US" w:eastAsia="en-US"/>
            </w:rPr>
            <w:tab/>
          </w:r>
          <w:r>
            <w:rPr/>
            <w:t>Impact on entities</w:t>
            <w:tab/>
          </w:r>
          <w:hyperlink w:anchor="__RefHeading___Toc11146680">
            <w:r>
              <w:rPr>
                <w:rStyle w:val="IndexLink"/>
              </w:rPr>
              <w:t>194</w:t>
            </w:r>
          </w:hyperlink>
        </w:p>
        <w:p>
          <w:pPr>
            <w:pStyle w:val="Contents3"/>
            <w:rPr>
              <w:rFonts w:ascii="Calibri" w:hAnsi="Calibri" w:cs="Calibri"/>
              <w:sz w:val="22"/>
              <w:szCs w:val="22"/>
              <w:lang w:val="en-US" w:eastAsia="en-US"/>
            </w:rPr>
          </w:pPr>
          <w:r>
            <w:rPr/>
            <w:t>6.29.6</w:t>
          </w:r>
          <w:r>
            <w:rPr>
              <w:rFonts w:cs="Calibri" w:ascii="Calibri" w:hAnsi="Calibri"/>
              <w:sz w:val="22"/>
              <w:szCs w:val="22"/>
              <w:lang w:val="en-US" w:eastAsia="en-US"/>
            </w:rPr>
            <w:tab/>
          </w:r>
          <w:r>
            <w:rPr/>
            <w:t>Evaluation</w:t>
            <w:tab/>
          </w:r>
          <w:hyperlink w:anchor="__RefHeading___Toc11146681">
            <w:r>
              <w:rPr>
                <w:rStyle w:val="IndexLink"/>
              </w:rPr>
              <w:t>194</w:t>
            </w:r>
          </w:hyperlink>
        </w:p>
        <w:p>
          <w:pPr>
            <w:pStyle w:val="Contents2"/>
            <w:rPr>
              <w:rFonts w:ascii="Calibri" w:hAnsi="Calibri" w:cs="Calibri"/>
              <w:sz w:val="22"/>
              <w:szCs w:val="22"/>
              <w:lang w:val="en-US" w:eastAsia="en-US"/>
            </w:rPr>
          </w:pPr>
          <w:r>
            <w:rPr/>
            <w:t>6.30</w:t>
          </w:r>
          <w:r>
            <w:rPr>
              <w:rFonts w:cs="Calibri" w:ascii="Calibri" w:hAnsi="Calibri"/>
              <w:sz w:val="22"/>
              <w:szCs w:val="22"/>
            </w:rPr>
            <w:tab/>
          </w:r>
          <w:r>
            <w:rPr>
              <w:lang w:val="en-US" w:eastAsia="en-US"/>
            </w:rPr>
            <w:t xml:space="preserve">Solution 30: NEF based infrequent small data transfer via </w:t>
          </w:r>
          <w:r>
            <w:rPr/>
            <w:t>NAS-SM</w:t>
            <w:tab/>
          </w:r>
          <w:hyperlink w:anchor="__RefHeading___Toc11146682">
            <w:r>
              <w:rPr>
                <w:rStyle w:val="IndexLink"/>
              </w:rPr>
              <w:t>194</w:t>
            </w:r>
          </w:hyperlink>
        </w:p>
        <w:p>
          <w:pPr>
            <w:pStyle w:val="Contents3"/>
            <w:rPr>
              <w:rFonts w:ascii="Calibri" w:hAnsi="Calibri" w:cs="Calibri"/>
              <w:sz w:val="22"/>
              <w:szCs w:val="22"/>
              <w:lang w:val="en-US" w:eastAsia="en-US"/>
            </w:rPr>
          </w:pPr>
          <w:r>
            <w:rPr/>
            <w:t>6.30.1</w:t>
          </w:r>
          <w:r>
            <w:rPr>
              <w:rFonts w:cs="Calibri" w:ascii="Calibri" w:hAnsi="Calibri"/>
              <w:sz w:val="22"/>
              <w:szCs w:val="22"/>
              <w:lang w:val="en-US" w:eastAsia="en-US"/>
            </w:rPr>
            <w:tab/>
          </w:r>
          <w:r>
            <w:rPr/>
            <w:t>Introduction</w:t>
            <w:tab/>
          </w:r>
          <w:hyperlink w:anchor="__RefHeading___Toc11146683">
            <w:r>
              <w:rPr>
                <w:rStyle w:val="IndexLink"/>
              </w:rPr>
              <w:t>194</w:t>
            </w:r>
          </w:hyperlink>
        </w:p>
        <w:p>
          <w:pPr>
            <w:pStyle w:val="Contents4"/>
            <w:rPr>
              <w:rFonts w:ascii="Calibri" w:hAnsi="Calibri" w:cs="Calibri"/>
              <w:sz w:val="22"/>
              <w:szCs w:val="22"/>
              <w:lang w:val="en-US" w:eastAsia="en-US"/>
            </w:rPr>
          </w:pPr>
          <w:r>
            <w:rPr/>
            <w:t>6.30.1.1</w:t>
          </w:r>
          <w:r>
            <w:rPr>
              <w:rFonts w:cs="Calibri" w:ascii="Calibri" w:hAnsi="Calibri"/>
              <w:sz w:val="22"/>
              <w:szCs w:val="22"/>
              <w:lang w:val="en-US" w:eastAsia="en-US"/>
            </w:rPr>
            <w:tab/>
          </w:r>
          <w:r>
            <w:rPr/>
            <w:t>General</w:t>
            <w:tab/>
          </w:r>
          <w:hyperlink w:anchor="__RefHeading___Toc11146684">
            <w:r>
              <w:rPr>
                <w:rStyle w:val="IndexLink"/>
              </w:rPr>
              <w:t>194</w:t>
            </w:r>
          </w:hyperlink>
        </w:p>
        <w:p>
          <w:pPr>
            <w:pStyle w:val="Contents4"/>
            <w:rPr>
              <w:rFonts w:ascii="Calibri" w:hAnsi="Calibri" w:cs="Calibri"/>
              <w:sz w:val="22"/>
              <w:szCs w:val="22"/>
              <w:lang w:val="en-US" w:eastAsia="en-US"/>
            </w:rPr>
          </w:pPr>
          <w:r>
            <w:rPr/>
            <w:t>6.30.1.2</w:t>
          </w:r>
          <w:r>
            <w:rPr>
              <w:rFonts w:cs="Calibri" w:ascii="Calibri" w:hAnsi="Calibri"/>
              <w:sz w:val="22"/>
              <w:szCs w:val="22"/>
              <w:lang w:val="en-US" w:eastAsia="en-US"/>
            </w:rPr>
            <w:tab/>
          </w:r>
          <w:r>
            <w:rPr/>
            <w:t>Architecture reference models</w:t>
            <w:tab/>
          </w:r>
          <w:hyperlink w:anchor="__RefHeading___Toc11146685">
            <w:r>
              <w:rPr>
                <w:rStyle w:val="IndexLink"/>
              </w:rPr>
              <w:t>195</w:t>
            </w:r>
          </w:hyperlink>
        </w:p>
        <w:p>
          <w:pPr>
            <w:pStyle w:val="Contents5"/>
            <w:rPr>
              <w:rFonts w:ascii="Calibri" w:hAnsi="Calibri" w:cs="Calibri"/>
              <w:sz w:val="22"/>
              <w:szCs w:val="22"/>
              <w:lang w:val="en-US" w:eastAsia="en-US"/>
            </w:rPr>
          </w:pPr>
          <w:r>
            <w:rPr/>
            <w:t>6.1.1.2.0</w:t>
          </w:r>
          <w:r>
            <w:rPr>
              <w:rFonts w:cs="Calibri" w:ascii="Calibri" w:hAnsi="Calibri"/>
              <w:sz w:val="22"/>
              <w:szCs w:val="22"/>
              <w:lang w:val="en-US" w:eastAsia="en-US"/>
            </w:rPr>
            <w:tab/>
          </w:r>
          <w:r>
            <w:rPr>
              <w:lang w:val="en-US" w:eastAsia="en-US"/>
            </w:rPr>
            <w:t>General</w:t>
          </w:r>
          <w:r>
            <w:rPr/>
            <w:tab/>
          </w:r>
          <w:hyperlink w:anchor="__RefHeading___Toc11146686">
            <w:r>
              <w:rPr>
                <w:rStyle w:val="IndexLink"/>
              </w:rPr>
              <w:t>195</w:t>
            </w:r>
          </w:hyperlink>
        </w:p>
        <w:p>
          <w:pPr>
            <w:pStyle w:val="Contents5"/>
            <w:rPr>
              <w:rFonts w:ascii="Calibri" w:hAnsi="Calibri" w:cs="Calibri"/>
              <w:sz w:val="22"/>
              <w:szCs w:val="22"/>
              <w:lang w:val="en-US" w:eastAsia="en-US"/>
            </w:rPr>
          </w:pPr>
          <w:r>
            <w:rPr/>
            <w:t>6.30.1.2.1</w:t>
          </w:r>
          <w:r>
            <w:rPr>
              <w:rFonts w:cs="Calibri" w:ascii="Calibri" w:hAnsi="Calibri"/>
              <w:sz w:val="22"/>
              <w:szCs w:val="22"/>
              <w:lang w:val="en-US" w:eastAsia="en-US"/>
            </w:rPr>
            <w:tab/>
          </w:r>
          <w:r>
            <w:rPr/>
            <w:t>Non-roaming reference architectures</w:t>
            <w:tab/>
          </w:r>
          <w:hyperlink w:anchor="__RefHeading___Toc11146687">
            <w:r>
              <w:rPr>
                <w:rStyle w:val="IndexLink"/>
              </w:rPr>
              <w:t>195</w:t>
            </w:r>
          </w:hyperlink>
        </w:p>
        <w:p>
          <w:pPr>
            <w:pStyle w:val="Contents5"/>
            <w:rPr>
              <w:rFonts w:ascii="Calibri" w:hAnsi="Calibri" w:cs="Calibri"/>
              <w:sz w:val="22"/>
              <w:szCs w:val="22"/>
              <w:lang w:val="en-US" w:eastAsia="en-US"/>
            </w:rPr>
          </w:pPr>
          <w:r>
            <w:rPr/>
            <w:t>6.30.1.2.2</w:t>
          </w:r>
          <w:r>
            <w:rPr>
              <w:rFonts w:cs="Calibri" w:ascii="Calibri" w:hAnsi="Calibri"/>
              <w:sz w:val="22"/>
              <w:szCs w:val="22"/>
              <w:lang w:val="en-US" w:eastAsia="en-US"/>
            </w:rPr>
            <w:tab/>
          </w:r>
          <w:r>
            <w:rPr/>
            <w:t>Roaming reference architectures</w:t>
            <w:tab/>
          </w:r>
          <w:hyperlink w:anchor="__RefHeading___Toc11146688">
            <w:r>
              <w:rPr>
                <w:rStyle w:val="IndexLink"/>
              </w:rPr>
              <w:t>196</w:t>
            </w:r>
          </w:hyperlink>
        </w:p>
        <w:p>
          <w:pPr>
            <w:pStyle w:val="Contents3"/>
            <w:rPr>
              <w:rFonts w:ascii="Calibri" w:hAnsi="Calibri" w:cs="Calibri"/>
              <w:sz w:val="22"/>
              <w:szCs w:val="22"/>
              <w:lang w:val="en-US" w:eastAsia="en-US"/>
            </w:rPr>
          </w:pPr>
          <w:r>
            <w:rPr/>
            <w:t>6.30.2</w:t>
          </w:r>
          <w:r>
            <w:rPr>
              <w:rFonts w:cs="Calibri" w:ascii="Calibri" w:hAnsi="Calibri"/>
              <w:sz w:val="22"/>
              <w:szCs w:val="22"/>
              <w:lang w:val="en-US" w:eastAsia="en-US"/>
            </w:rPr>
            <w:tab/>
          </w:r>
          <w:r>
            <w:rPr/>
            <w:t>Functional Description</w:t>
            <w:tab/>
          </w:r>
          <w:hyperlink w:anchor="__RefHeading___Toc11146689">
            <w:r>
              <w:rPr>
                <w:rStyle w:val="IndexLink"/>
              </w:rPr>
              <w:t>196</w:t>
            </w:r>
          </w:hyperlink>
        </w:p>
        <w:p>
          <w:pPr>
            <w:pStyle w:val="Contents3"/>
            <w:rPr>
              <w:rFonts w:ascii="Calibri" w:hAnsi="Calibri" w:cs="Calibri"/>
              <w:sz w:val="22"/>
              <w:szCs w:val="22"/>
              <w:lang w:val="en-US" w:eastAsia="en-US"/>
            </w:rPr>
          </w:pPr>
          <w:r>
            <w:rPr/>
            <w:t>6.30.3</w:t>
          </w:r>
          <w:r>
            <w:rPr>
              <w:rFonts w:cs="Calibri" w:ascii="Calibri" w:hAnsi="Calibri"/>
              <w:sz w:val="22"/>
              <w:szCs w:val="22"/>
              <w:lang w:val="en-US" w:eastAsia="en-US"/>
            </w:rPr>
            <w:tab/>
          </w:r>
          <w:r>
            <w:rPr/>
            <w:t>Support of EPC interworking</w:t>
            <w:tab/>
          </w:r>
          <w:hyperlink w:anchor="__RefHeading___Toc11146690">
            <w:r>
              <w:rPr>
                <w:rStyle w:val="IndexLink"/>
              </w:rPr>
              <w:t>196</w:t>
            </w:r>
          </w:hyperlink>
        </w:p>
        <w:p>
          <w:pPr>
            <w:pStyle w:val="Contents3"/>
            <w:rPr>
              <w:rFonts w:ascii="Calibri" w:hAnsi="Calibri" w:cs="Calibri"/>
              <w:sz w:val="22"/>
              <w:szCs w:val="22"/>
              <w:lang w:val="en-US" w:eastAsia="en-US"/>
            </w:rPr>
          </w:pPr>
          <w:r>
            <w:rPr/>
            <w:t>6.30.4</w:t>
          </w:r>
          <w:r>
            <w:rPr>
              <w:rFonts w:cs="Calibri" w:ascii="Calibri" w:hAnsi="Calibri"/>
              <w:sz w:val="22"/>
              <w:szCs w:val="22"/>
              <w:lang w:val="en-US" w:eastAsia="en-US"/>
            </w:rPr>
            <w:tab/>
          </w:r>
          <w:r>
            <w:rPr/>
            <w:t>Procedures</w:t>
            <w:tab/>
          </w:r>
          <w:hyperlink w:anchor="__RefHeading___Toc11146691">
            <w:r>
              <w:rPr>
                <w:rStyle w:val="IndexLink"/>
              </w:rPr>
              <w:t>197</w:t>
            </w:r>
          </w:hyperlink>
        </w:p>
        <w:p>
          <w:pPr>
            <w:pStyle w:val="Contents4"/>
            <w:rPr>
              <w:rFonts w:ascii="Calibri" w:hAnsi="Calibri" w:cs="Calibri"/>
              <w:sz w:val="22"/>
              <w:szCs w:val="22"/>
              <w:lang w:val="en-US" w:eastAsia="en-US"/>
            </w:rPr>
          </w:pPr>
          <w:r>
            <w:rPr/>
            <w:t>6.30.4.1</w:t>
          </w:r>
          <w:r>
            <w:rPr>
              <w:rFonts w:cs="Calibri" w:ascii="Calibri" w:hAnsi="Calibri"/>
              <w:sz w:val="22"/>
              <w:szCs w:val="22"/>
              <w:lang w:val="en-US" w:eastAsia="en-US"/>
            </w:rPr>
            <w:tab/>
          </w:r>
          <w:r>
            <w:rPr/>
            <w:t xml:space="preserve">PDU Session Establishment </w:t>
          </w:r>
          <w:r>
            <w:rPr>
              <w:rFonts w:eastAsia="SimSun;宋体"/>
              <w:lang w:val="en-US" w:eastAsia="en-US"/>
            </w:rPr>
            <w:t>(non-roaming)</w:t>
          </w:r>
          <w:r>
            <w:rPr/>
            <w:tab/>
          </w:r>
          <w:hyperlink w:anchor="__RefHeading___Toc11146692">
            <w:r>
              <w:rPr>
                <w:rStyle w:val="IndexLink"/>
              </w:rPr>
              <w:t>197</w:t>
            </w:r>
          </w:hyperlink>
        </w:p>
        <w:p>
          <w:pPr>
            <w:pStyle w:val="Contents4"/>
            <w:rPr>
              <w:rFonts w:ascii="Calibri" w:hAnsi="Calibri" w:cs="Calibri"/>
              <w:sz w:val="22"/>
              <w:szCs w:val="22"/>
              <w:lang w:val="en-US" w:eastAsia="en-US"/>
            </w:rPr>
          </w:pPr>
          <w:r>
            <w:rPr/>
            <w:t>6.30.4.</w:t>
          </w:r>
          <w:r>
            <w:rPr>
              <w:rFonts w:eastAsia="SimSun;宋体"/>
              <w:lang w:val="en-US" w:eastAsia="en-US"/>
            </w:rPr>
            <w:t>2</w:t>
          </w:r>
          <w:r>
            <w:rPr>
              <w:rFonts w:cs="Calibri" w:ascii="Calibri" w:hAnsi="Calibri"/>
              <w:sz w:val="22"/>
              <w:szCs w:val="22"/>
              <w:lang w:val="en-US" w:eastAsia="en-US"/>
            </w:rPr>
            <w:tab/>
          </w:r>
          <w:r>
            <w:rPr/>
            <w:t>PDU Session Establishment</w:t>
          </w:r>
          <w:r>
            <w:rPr>
              <w:rFonts w:eastAsia="SimSun;宋体"/>
              <w:lang w:val="en-US" w:eastAsia="en-US"/>
            </w:rPr>
            <w:t xml:space="preserve"> (home-routed roaming)</w:t>
          </w:r>
          <w:r>
            <w:rPr/>
            <w:tab/>
          </w:r>
          <w:hyperlink w:anchor="__RefHeading___Toc11146693">
            <w:r>
              <w:rPr>
                <w:rStyle w:val="IndexLink"/>
              </w:rPr>
              <w:t>198</w:t>
            </w:r>
          </w:hyperlink>
        </w:p>
        <w:p>
          <w:pPr>
            <w:pStyle w:val="Contents4"/>
            <w:rPr>
              <w:rFonts w:ascii="Calibri" w:hAnsi="Calibri" w:cs="Calibri"/>
              <w:sz w:val="22"/>
              <w:szCs w:val="22"/>
              <w:lang w:val="en-US" w:eastAsia="en-US"/>
            </w:rPr>
          </w:pPr>
          <w:r>
            <w:rPr/>
            <w:t>6.30.4.3</w:t>
          </w:r>
          <w:r>
            <w:rPr>
              <w:rFonts w:cs="Calibri" w:ascii="Calibri" w:hAnsi="Calibri"/>
              <w:sz w:val="22"/>
              <w:szCs w:val="22"/>
              <w:lang w:val="en-US" w:eastAsia="en-US"/>
            </w:rPr>
            <w:tab/>
          </w:r>
          <w:r>
            <w:rPr>
              <w:lang w:val="en-US" w:eastAsia="en-US"/>
            </w:rPr>
            <w:t>Mobile Originated Data Transport via NAS-SM and N6 (NEF Anchored)</w:t>
          </w:r>
          <w:r>
            <w:rPr/>
            <w:tab/>
          </w:r>
          <w:hyperlink w:anchor="__RefHeading___Toc11146694">
            <w:r>
              <w:rPr>
                <w:rStyle w:val="IndexLink"/>
              </w:rPr>
              <w:t>200</w:t>
            </w:r>
          </w:hyperlink>
        </w:p>
        <w:p>
          <w:pPr>
            <w:pStyle w:val="Contents4"/>
            <w:rPr>
              <w:rFonts w:ascii="Calibri" w:hAnsi="Calibri" w:cs="Calibri"/>
              <w:sz w:val="22"/>
              <w:szCs w:val="22"/>
              <w:lang w:val="en-US" w:eastAsia="en-US"/>
            </w:rPr>
          </w:pPr>
          <w:r>
            <w:rPr/>
            <w:t>6.30.4.4</w:t>
          </w:r>
          <w:r>
            <w:rPr>
              <w:rFonts w:cs="Calibri" w:ascii="Calibri" w:hAnsi="Calibri"/>
              <w:sz w:val="22"/>
              <w:szCs w:val="22"/>
              <w:lang w:val="en-US" w:eastAsia="en-US"/>
            </w:rPr>
            <w:tab/>
          </w:r>
          <w:r>
            <w:rPr>
              <w:lang w:val="en-US" w:eastAsia="en-US"/>
            </w:rPr>
            <w:t>Mobile Terminated Data Transport via NAS-SM and N6 (NEF Anchored)</w:t>
          </w:r>
          <w:r>
            <w:rPr/>
            <w:tab/>
          </w:r>
          <w:hyperlink w:anchor="__RefHeading___Toc11146695">
            <w:r>
              <w:rPr>
                <w:rStyle w:val="IndexLink"/>
              </w:rPr>
              <w:t>200</w:t>
            </w:r>
          </w:hyperlink>
        </w:p>
        <w:p>
          <w:pPr>
            <w:pStyle w:val="Contents4"/>
            <w:rPr>
              <w:rFonts w:ascii="Calibri" w:hAnsi="Calibri" w:cs="Calibri"/>
              <w:sz w:val="22"/>
              <w:szCs w:val="22"/>
              <w:lang w:val="en-US" w:eastAsia="en-US"/>
            </w:rPr>
          </w:pPr>
          <w:r>
            <w:rPr/>
            <w:t>6.30.4.5</w:t>
          </w:r>
          <w:r>
            <w:rPr>
              <w:rFonts w:cs="Calibri" w:ascii="Calibri" w:hAnsi="Calibri"/>
              <w:sz w:val="22"/>
              <w:szCs w:val="22"/>
              <w:lang w:val="en-US" w:eastAsia="en-US"/>
            </w:rPr>
            <w:tab/>
          </w:r>
          <w:r>
            <w:rPr>
              <w:lang w:val="en-US" w:eastAsia="en-US"/>
            </w:rPr>
            <w:t>NIDD Configuration for Data Transport via NAS-SM</w:t>
          </w:r>
          <w:r>
            <w:rPr/>
            <w:tab/>
          </w:r>
          <w:hyperlink w:anchor="__RefHeading___Toc11146696">
            <w:r>
              <w:rPr>
                <w:rStyle w:val="IndexLink"/>
              </w:rPr>
              <w:t>200</w:t>
            </w:r>
          </w:hyperlink>
        </w:p>
        <w:p>
          <w:pPr>
            <w:pStyle w:val="Contents4"/>
            <w:rPr>
              <w:rFonts w:ascii="Calibri" w:hAnsi="Calibri" w:cs="Calibri"/>
              <w:sz w:val="22"/>
              <w:szCs w:val="22"/>
              <w:lang w:val="en-US" w:eastAsia="en-US"/>
            </w:rPr>
          </w:pPr>
          <w:r>
            <w:rPr/>
            <w:t>6.30.4.</w:t>
          </w:r>
          <w:r>
            <w:rPr>
              <w:lang w:val="en-US" w:eastAsia="en-US"/>
            </w:rPr>
            <w:t>6</w:t>
          </w:r>
          <w:r>
            <w:rPr>
              <w:rFonts w:cs="Calibri" w:ascii="Calibri" w:hAnsi="Calibri"/>
              <w:sz w:val="22"/>
              <w:szCs w:val="22"/>
              <w:lang w:val="en-US" w:eastAsia="en-US"/>
            </w:rPr>
            <w:tab/>
          </w:r>
          <w:r>
            <w:rPr>
              <w:lang w:val="en-US" w:eastAsia="en-US"/>
            </w:rPr>
            <w:t>SMF-NEF Connection</w:t>
          </w:r>
          <w:r>
            <w:rPr/>
            <w:tab/>
          </w:r>
          <w:hyperlink w:anchor="__RefHeading___Toc11146697">
            <w:r>
              <w:rPr>
                <w:rStyle w:val="IndexLink"/>
              </w:rPr>
              <w:t>200</w:t>
            </w:r>
          </w:hyperlink>
        </w:p>
        <w:p>
          <w:pPr>
            <w:pStyle w:val="Contents4"/>
            <w:rPr>
              <w:rFonts w:ascii="Calibri" w:hAnsi="Calibri" w:cs="Calibri"/>
              <w:sz w:val="22"/>
              <w:szCs w:val="22"/>
              <w:lang w:val="en-US" w:eastAsia="en-US"/>
            </w:rPr>
          </w:pPr>
          <w:r>
            <w:rPr/>
            <w:t>6.30.4.</w:t>
          </w:r>
          <w:r>
            <w:rPr>
              <w:lang w:val="en-US" w:eastAsia="en-US"/>
            </w:rPr>
            <w:t>7</w:t>
          </w:r>
          <w:r>
            <w:rPr>
              <w:rFonts w:cs="Calibri" w:ascii="Calibri" w:hAnsi="Calibri"/>
              <w:sz w:val="22"/>
              <w:szCs w:val="22"/>
              <w:lang w:val="en-US" w:eastAsia="en-US"/>
            </w:rPr>
            <w:tab/>
          </w:r>
          <w:r>
            <w:rPr>
              <w:lang w:val="en-US" w:eastAsia="en-US"/>
            </w:rPr>
            <w:t>NIDD Configuration by NEF</w:t>
          </w:r>
          <w:r>
            <w:rPr/>
            <w:tab/>
          </w:r>
          <w:hyperlink w:anchor="__RefHeading___Toc11146698">
            <w:r>
              <w:rPr>
                <w:rStyle w:val="IndexLink"/>
              </w:rPr>
              <w:t>201</w:t>
            </w:r>
          </w:hyperlink>
        </w:p>
        <w:p>
          <w:pPr>
            <w:pStyle w:val="Contents3"/>
            <w:rPr>
              <w:rFonts w:ascii="Calibri" w:hAnsi="Calibri" w:cs="Calibri"/>
              <w:sz w:val="22"/>
              <w:szCs w:val="22"/>
              <w:lang w:val="en-US" w:eastAsia="en-US"/>
            </w:rPr>
          </w:pPr>
          <w:r>
            <w:rPr/>
            <w:t>6.30.5</w:t>
          </w:r>
          <w:r>
            <w:rPr>
              <w:rFonts w:cs="Calibri" w:ascii="Calibri" w:hAnsi="Calibri"/>
              <w:sz w:val="22"/>
              <w:szCs w:val="22"/>
              <w:lang w:val="en-US" w:eastAsia="en-US"/>
            </w:rPr>
            <w:tab/>
          </w:r>
          <w:r>
            <w:rPr/>
            <w:t>Impacts on existing entities and interfaces</w:t>
            <w:tab/>
          </w:r>
          <w:hyperlink w:anchor="__RefHeading___Toc11146699">
            <w:r>
              <w:rPr>
                <w:rStyle w:val="IndexLink"/>
              </w:rPr>
              <w:t>202</w:t>
            </w:r>
          </w:hyperlink>
        </w:p>
        <w:p>
          <w:pPr>
            <w:pStyle w:val="Contents3"/>
            <w:rPr>
              <w:rFonts w:ascii="Calibri" w:hAnsi="Calibri" w:cs="Calibri"/>
              <w:sz w:val="22"/>
              <w:szCs w:val="22"/>
              <w:lang w:val="en-US" w:eastAsia="en-US"/>
            </w:rPr>
          </w:pPr>
          <w:r>
            <w:rPr/>
            <w:t>6.30.6</w:t>
          </w:r>
          <w:r>
            <w:rPr>
              <w:rFonts w:cs="Calibri" w:ascii="Calibri" w:hAnsi="Calibri"/>
              <w:sz w:val="22"/>
              <w:szCs w:val="22"/>
              <w:lang w:val="en-US" w:eastAsia="en-US"/>
            </w:rPr>
            <w:tab/>
          </w:r>
          <w:r>
            <w:rPr/>
            <w:t>Evaluation</w:t>
            <w:tab/>
          </w:r>
          <w:hyperlink w:anchor="__RefHeading___Toc11146700">
            <w:r>
              <w:rPr>
                <w:rStyle w:val="IndexLink"/>
              </w:rPr>
              <w:t>202</w:t>
            </w:r>
          </w:hyperlink>
        </w:p>
        <w:p>
          <w:pPr>
            <w:pStyle w:val="Contents2"/>
            <w:rPr>
              <w:rFonts w:ascii="Calibri" w:hAnsi="Calibri" w:cs="Calibri"/>
              <w:sz w:val="22"/>
              <w:szCs w:val="22"/>
              <w:lang w:val="en-US" w:eastAsia="en-US"/>
            </w:rPr>
          </w:pPr>
          <w:r>
            <w:rPr/>
            <w:t>6.31</w:t>
          </w:r>
          <w:r>
            <w:rPr>
              <w:rFonts w:cs="Calibri" w:ascii="Calibri" w:hAnsi="Calibri"/>
              <w:sz w:val="22"/>
              <w:szCs w:val="22"/>
            </w:rPr>
            <w:tab/>
          </w:r>
          <w:r>
            <w:rPr/>
            <w:t>Solution</w:t>
          </w:r>
          <w:r>
            <w:rPr>
              <w:lang w:val="en-US" w:eastAsia="en-US"/>
            </w:rPr>
            <w:t xml:space="preserve"> 31</w:t>
          </w:r>
          <w:r>
            <w:rPr/>
            <w:t>: Deferring of Periodic Registration Update</w:t>
            <w:tab/>
          </w:r>
          <w:hyperlink w:anchor="__RefHeading___Toc11146701">
            <w:r>
              <w:rPr>
                <w:rStyle w:val="IndexLink"/>
              </w:rPr>
              <w:t>202</w:t>
            </w:r>
          </w:hyperlink>
        </w:p>
        <w:p>
          <w:pPr>
            <w:pStyle w:val="Contents3"/>
            <w:rPr>
              <w:rFonts w:ascii="Calibri" w:hAnsi="Calibri" w:cs="Calibri"/>
              <w:sz w:val="22"/>
              <w:szCs w:val="22"/>
              <w:lang w:val="en-US" w:eastAsia="en-US"/>
            </w:rPr>
          </w:pPr>
          <w:r>
            <w:rPr/>
            <w:t>6.31.1</w:t>
          </w:r>
          <w:r>
            <w:rPr>
              <w:rFonts w:cs="Calibri" w:ascii="Calibri" w:hAnsi="Calibri"/>
              <w:sz w:val="22"/>
              <w:szCs w:val="22"/>
              <w:lang w:val="en-US" w:eastAsia="en-US"/>
            </w:rPr>
            <w:tab/>
          </w:r>
          <w:r>
            <w:rPr/>
            <w:t>Introduction</w:t>
            <w:tab/>
          </w:r>
          <w:hyperlink w:anchor="__RefHeading___Toc11146702">
            <w:r>
              <w:rPr>
                <w:rStyle w:val="IndexLink"/>
              </w:rPr>
              <w:t>202</w:t>
            </w:r>
          </w:hyperlink>
        </w:p>
        <w:p>
          <w:pPr>
            <w:pStyle w:val="Contents3"/>
            <w:rPr>
              <w:rFonts w:ascii="Calibri" w:hAnsi="Calibri" w:cs="Calibri"/>
              <w:sz w:val="22"/>
              <w:szCs w:val="22"/>
              <w:lang w:val="en-US" w:eastAsia="en-US"/>
            </w:rPr>
          </w:pPr>
          <w:r>
            <w:rPr/>
            <w:t>6.31.2</w:t>
          </w:r>
          <w:r>
            <w:rPr>
              <w:rFonts w:cs="Calibri" w:ascii="Calibri" w:hAnsi="Calibri"/>
              <w:sz w:val="22"/>
              <w:szCs w:val="22"/>
              <w:lang w:val="en-US" w:eastAsia="en-US"/>
            </w:rPr>
            <w:tab/>
          </w:r>
          <w:r>
            <w:rPr/>
            <w:t>Functional Description</w:t>
            <w:tab/>
          </w:r>
          <w:hyperlink w:anchor="__RefHeading___Toc11146703">
            <w:r>
              <w:rPr>
                <w:rStyle w:val="IndexLink"/>
              </w:rPr>
              <w:t>202</w:t>
            </w:r>
          </w:hyperlink>
        </w:p>
        <w:p>
          <w:pPr>
            <w:pStyle w:val="Contents3"/>
            <w:rPr>
              <w:rFonts w:ascii="Calibri" w:hAnsi="Calibri" w:cs="Calibri"/>
              <w:sz w:val="22"/>
              <w:szCs w:val="22"/>
              <w:lang w:val="en-US" w:eastAsia="en-US"/>
            </w:rPr>
          </w:pPr>
          <w:r>
            <w:rPr/>
            <w:t>6.31.3</w:t>
          </w:r>
          <w:r>
            <w:rPr>
              <w:rFonts w:cs="Calibri" w:ascii="Calibri" w:hAnsi="Calibri"/>
              <w:sz w:val="22"/>
              <w:szCs w:val="22"/>
              <w:lang w:val="en-US" w:eastAsia="en-US"/>
            </w:rPr>
            <w:tab/>
          </w:r>
          <w:r>
            <w:rPr/>
            <w:t>Support of interworking</w:t>
            <w:tab/>
          </w:r>
          <w:hyperlink w:anchor="__RefHeading___Toc11146704">
            <w:r>
              <w:rPr>
                <w:rStyle w:val="IndexLink"/>
              </w:rPr>
              <w:t>203</w:t>
            </w:r>
          </w:hyperlink>
        </w:p>
        <w:p>
          <w:pPr>
            <w:pStyle w:val="Contents3"/>
            <w:rPr>
              <w:rFonts w:ascii="Calibri" w:hAnsi="Calibri" w:cs="Calibri"/>
              <w:sz w:val="22"/>
              <w:szCs w:val="22"/>
              <w:lang w:val="en-US" w:eastAsia="en-US"/>
            </w:rPr>
          </w:pPr>
          <w:r>
            <w:rPr/>
            <w:t>6.31.4</w:t>
          </w:r>
          <w:r>
            <w:rPr>
              <w:rFonts w:cs="Calibri" w:ascii="Calibri" w:hAnsi="Calibri"/>
              <w:sz w:val="22"/>
              <w:szCs w:val="22"/>
              <w:lang w:val="en-US" w:eastAsia="en-US"/>
            </w:rPr>
            <w:tab/>
          </w:r>
          <w:r>
            <w:rPr/>
            <w:t>Procedures</w:t>
            <w:tab/>
          </w:r>
          <w:hyperlink w:anchor="__RefHeading___Toc11146705">
            <w:r>
              <w:rPr>
                <w:rStyle w:val="IndexLink"/>
              </w:rPr>
              <w:t>203</w:t>
            </w:r>
          </w:hyperlink>
        </w:p>
        <w:p>
          <w:pPr>
            <w:pStyle w:val="Contents3"/>
            <w:rPr>
              <w:rFonts w:ascii="Calibri" w:hAnsi="Calibri" w:cs="Calibri"/>
              <w:sz w:val="22"/>
              <w:szCs w:val="22"/>
              <w:lang w:val="en-US" w:eastAsia="en-US"/>
            </w:rPr>
          </w:pPr>
          <w:r>
            <w:rPr/>
            <w:t>6.31.5</w:t>
          </w:r>
          <w:r>
            <w:rPr>
              <w:rFonts w:cs="Calibri" w:ascii="Calibri" w:hAnsi="Calibri"/>
              <w:sz w:val="22"/>
              <w:szCs w:val="22"/>
              <w:lang w:val="en-US" w:eastAsia="en-US"/>
            </w:rPr>
            <w:tab/>
          </w:r>
          <w:r>
            <w:rPr/>
            <w:t>Impacts on existing entities and interfaces</w:t>
            <w:tab/>
          </w:r>
          <w:hyperlink w:anchor="__RefHeading___Toc11146706">
            <w:r>
              <w:rPr>
                <w:rStyle w:val="IndexLink"/>
              </w:rPr>
              <w:t>203</w:t>
            </w:r>
          </w:hyperlink>
        </w:p>
        <w:p>
          <w:pPr>
            <w:pStyle w:val="Contents3"/>
            <w:rPr>
              <w:rFonts w:ascii="Calibri" w:hAnsi="Calibri" w:cs="Calibri"/>
              <w:sz w:val="22"/>
              <w:szCs w:val="22"/>
              <w:lang w:val="en-US" w:eastAsia="en-US"/>
            </w:rPr>
          </w:pPr>
          <w:r>
            <w:rPr/>
            <w:t>6.31.6</w:t>
          </w:r>
          <w:r>
            <w:rPr>
              <w:rFonts w:cs="Calibri" w:ascii="Calibri" w:hAnsi="Calibri"/>
              <w:sz w:val="22"/>
              <w:szCs w:val="22"/>
              <w:lang w:val="en-US" w:eastAsia="en-US"/>
            </w:rPr>
            <w:tab/>
          </w:r>
          <w:r>
            <w:rPr/>
            <w:t>Evaluation</w:t>
            <w:tab/>
          </w:r>
          <w:hyperlink w:anchor="__RefHeading___Toc11146707">
            <w:r>
              <w:rPr>
                <w:rStyle w:val="IndexLink"/>
              </w:rPr>
              <w:t>204</w:t>
            </w:r>
          </w:hyperlink>
        </w:p>
        <w:p>
          <w:pPr>
            <w:pStyle w:val="Contents2"/>
            <w:rPr>
              <w:rFonts w:ascii="Calibri" w:hAnsi="Calibri" w:cs="Calibri"/>
              <w:sz w:val="22"/>
              <w:szCs w:val="22"/>
              <w:lang w:val="en-US" w:eastAsia="en-US"/>
            </w:rPr>
          </w:pPr>
          <w:r>
            <w:rPr/>
            <w:t>6.32</w:t>
          </w:r>
          <w:r>
            <w:rPr>
              <w:rFonts w:cs="Calibri" w:ascii="Calibri" w:hAnsi="Calibri"/>
              <w:sz w:val="22"/>
              <w:szCs w:val="22"/>
            </w:rPr>
            <w:tab/>
          </w:r>
          <w:r>
            <w:rPr/>
            <w:t>Solution</w:t>
          </w:r>
          <w:r>
            <w:rPr>
              <w:lang w:val="en-US" w:eastAsia="en-US"/>
            </w:rPr>
            <w:t xml:space="preserve"> 32</w:t>
          </w:r>
          <w:r>
            <w:rPr/>
            <w:t>: MO Data Buffering in the UE</w:t>
            <w:tab/>
          </w:r>
          <w:hyperlink w:anchor="__RefHeading___Toc11146708">
            <w:r>
              <w:rPr>
                <w:rStyle w:val="IndexLink"/>
              </w:rPr>
              <w:t>204</w:t>
            </w:r>
          </w:hyperlink>
        </w:p>
        <w:p>
          <w:pPr>
            <w:pStyle w:val="Contents3"/>
            <w:rPr>
              <w:rFonts w:ascii="Calibri" w:hAnsi="Calibri" w:cs="Calibri"/>
              <w:sz w:val="22"/>
              <w:szCs w:val="22"/>
              <w:lang w:val="en-US" w:eastAsia="en-US"/>
            </w:rPr>
          </w:pPr>
          <w:r>
            <w:rPr/>
            <w:t>6.32.1</w:t>
          </w:r>
          <w:r>
            <w:rPr>
              <w:rFonts w:cs="Calibri" w:ascii="Calibri" w:hAnsi="Calibri"/>
              <w:sz w:val="22"/>
              <w:szCs w:val="22"/>
              <w:lang w:val="en-US" w:eastAsia="en-US"/>
            </w:rPr>
            <w:tab/>
          </w:r>
          <w:r>
            <w:rPr/>
            <w:t>Introduction</w:t>
            <w:tab/>
          </w:r>
          <w:hyperlink w:anchor="__RefHeading___Toc11146709">
            <w:r>
              <w:rPr>
                <w:rStyle w:val="IndexLink"/>
              </w:rPr>
              <w:t>204</w:t>
            </w:r>
          </w:hyperlink>
        </w:p>
        <w:p>
          <w:pPr>
            <w:pStyle w:val="Contents3"/>
            <w:rPr>
              <w:rFonts w:ascii="Calibri" w:hAnsi="Calibri" w:cs="Calibri"/>
              <w:sz w:val="22"/>
              <w:szCs w:val="22"/>
              <w:lang w:val="en-US" w:eastAsia="en-US"/>
            </w:rPr>
          </w:pPr>
          <w:r>
            <w:rPr/>
            <w:t>6.32.2</w:t>
          </w:r>
          <w:r>
            <w:rPr>
              <w:rFonts w:cs="Calibri" w:ascii="Calibri" w:hAnsi="Calibri"/>
              <w:sz w:val="22"/>
              <w:szCs w:val="22"/>
              <w:lang w:val="en-US" w:eastAsia="en-US"/>
            </w:rPr>
            <w:tab/>
          </w:r>
          <w:r>
            <w:rPr/>
            <w:t>Functional Description</w:t>
            <w:tab/>
          </w:r>
          <w:hyperlink w:anchor="__RefHeading___Toc11146710">
            <w:r>
              <w:rPr>
                <w:rStyle w:val="IndexLink"/>
              </w:rPr>
              <w:t>204</w:t>
            </w:r>
          </w:hyperlink>
        </w:p>
        <w:p>
          <w:pPr>
            <w:pStyle w:val="Contents3"/>
            <w:rPr>
              <w:rFonts w:ascii="Calibri" w:hAnsi="Calibri" w:cs="Calibri"/>
              <w:sz w:val="22"/>
              <w:szCs w:val="22"/>
              <w:lang w:val="en-US" w:eastAsia="en-US"/>
            </w:rPr>
          </w:pPr>
          <w:r>
            <w:rPr/>
            <w:t>6.32.3</w:t>
          </w:r>
          <w:r>
            <w:rPr>
              <w:rFonts w:cs="Calibri" w:ascii="Calibri" w:hAnsi="Calibri"/>
              <w:sz w:val="22"/>
              <w:szCs w:val="22"/>
              <w:lang w:val="en-US" w:eastAsia="en-US"/>
            </w:rPr>
            <w:tab/>
          </w:r>
          <w:r>
            <w:rPr/>
            <w:t>Support of EPC interworking</w:t>
            <w:tab/>
          </w:r>
          <w:hyperlink w:anchor="__RefHeading___Toc11146711">
            <w:r>
              <w:rPr>
                <w:rStyle w:val="IndexLink"/>
              </w:rPr>
              <w:t>204</w:t>
            </w:r>
          </w:hyperlink>
        </w:p>
        <w:p>
          <w:pPr>
            <w:pStyle w:val="Contents3"/>
            <w:rPr>
              <w:rFonts w:ascii="Calibri" w:hAnsi="Calibri" w:cs="Calibri"/>
              <w:sz w:val="22"/>
              <w:szCs w:val="22"/>
              <w:lang w:val="en-US" w:eastAsia="en-US"/>
            </w:rPr>
          </w:pPr>
          <w:r>
            <w:rPr/>
            <w:t>6.32.4</w:t>
          </w:r>
          <w:r>
            <w:rPr>
              <w:rFonts w:cs="Calibri" w:ascii="Calibri" w:hAnsi="Calibri"/>
              <w:sz w:val="22"/>
              <w:szCs w:val="22"/>
              <w:lang w:val="en-US" w:eastAsia="en-US"/>
            </w:rPr>
            <w:tab/>
          </w:r>
          <w:r>
            <w:rPr/>
            <w:t>Procedures</w:t>
            <w:tab/>
          </w:r>
          <w:hyperlink w:anchor="__RefHeading___Toc11146712">
            <w:r>
              <w:rPr>
                <w:rStyle w:val="IndexLink"/>
              </w:rPr>
              <w:t>204</w:t>
            </w:r>
          </w:hyperlink>
        </w:p>
        <w:p>
          <w:pPr>
            <w:pStyle w:val="Contents3"/>
            <w:rPr>
              <w:rFonts w:ascii="Calibri" w:hAnsi="Calibri" w:cs="Calibri"/>
              <w:sz w:val="22"/>
              <w:szCs w:val="22"/>
              <w:lang w:val="en-US" w:eastAsia="en-US"/>
            </w:rPr>
          </w:pPr>
          <w:r>
            <w:rPr/>
            <w:t>6.32.5</w:t>
          </w:r>
          <w:r>
            <w:rPr>
              <w:rFonts w:cs="Calibri" w:ascii="Calibri" w:hAnsi="Calibri"/>
              <w:sz w:val="22"/>
              <w:szCs w:val="22"/>
              <w:lang w:val="en-US" w:eastAsia="en-US"/>
            </w:rPr>
            <w:tab/>
          </w:r>
          <w:r>
            <w:rPr/>
            <w:t>Impacts on existing entities and interfaces</w:t>
            <w:tab/>
          </w:r>
          <w:hyperlink w:anchor="__RefHeading___Toc11146713">
            <w:r>
              <w:rPr>
                <w:rStyle w:val="IndexLink"/>
              </w:rPr>
              <w:t>205</w:t>
            </w:r>
          </w:hyperlink>
        </w:p>
        <w:p>
          <w:pPr>
            <w:pStyle w:val="Contents3"/>
            <w:rPr>
              <w:rFonts w:ascii="Calibri" w:hAnsi="Calibri" w:cs="Calibri"/>
              <w:sz w:val="22"/>
              <w:szCs w:val="22"/>
              <w:lang w:val="en-US" w:eastAsia="en-US"/>
            </w:rPr>
          </w:pPr>
          <w:r>
            <w:rPr/>
            <w:t>6.32.6</w:t>
          </w:r>
          <w:r>
            <w:rPr>
              <w:rFonts w:cs="Calibri" w:ascii="Calibri" w:hAnsi="Calibri"/>
              <w:sz w:val="22"/>
              <w:szCs w:val="22"/>
              <w:lang w:val="en-US" w:eastAsia="en-US"/>
            </w:rPr>
            <w:tab/>
          </w:r>
          <w:r>
            <w:rPr/>
            <w:t>Evaluation</w:t>
            <w:tab/>
          </w:r>
          <w:hyperlink w:anchor="__RefHeading___Toc11146714">
            <w:r>
              <w:rPr>
                <w:rStyle w:val="IndexLink"/>
              </w:rPr>
              <w:t>205</w:t>
            </w:r>
          </w:hyperlink>
        </w:p>
        <w:p>
          <w:pPr>
            <w:pStyle w:val="Contents2"/>
            <w:rPr>
              <w:rFonts w:ascii="Calibri" w:hAnsi="Calibri" w:cs="Calibri"/>
              <w:sz w:val="22"/>
              <w:szCs w:val="22"/>
              <w:lang w:val="en-US" w:eastAsia="en-US"/>
            </w:rPr>
          </w:pPr>
          <w:r>
            <w:rPr/>
            <w:t>6.33</w:t>
          </w:r>
          <w:r>
            <w:rPr>
              <w:rFonts w:cs="Calibri" w:ascii="Calibri" w:hAnsi="Calibri"/>
              <w:sz w:val="22"/>
              <w:szCs w:val="22"/>
            </w:rPr>
            <w:tab/>
          </w:r>
          <w:r>
            <w:rPr/>
            <w:t>Solution</w:t>
          </w:r>
          <w:r>
            <w:rPr>
              <w:lang w:val="en-US" w:eastAsia="en-US"/>
            </w:rPr>
            <w:t xml:space="preserve"> 33</w:t>
          </w:r>
          <w:r>
            <w:rPr/>
            <w:t>: Delayed Paging Response</w:t>
            <w:tab/>
          </w:r>
          <w:hyperlink w:anchor="__RefHeading___Toc11146715">
            <w:r>
              <w:rPr>
                <w:rStyle w:val="IndexLink"/>
              </w:rPr>
              <w:t>205</w:t>
            </w:r>
          </w:hyperlink>
        </w:p>
        <w:p>
          <w:pPr>
            <w:pStyle w:val="Contents3"/>
            <w:rPr>
              <w:rFonts w:ascii="Calibri" w:hAnsi="Calibri" w:cs="Calibri"/>
              <w:sz w:val="22"/>
              <w:szCs w:val="22"/>
              <w:lang w:val="en-US" w:eastAsia="en-US"/>
            </w:rPr>
          </w:pPr>
          <w:r>
            <w:rPr/>
            <w:t>6.33.1</w:t>
          </w:r>
          <w:r>
            <w:rPr>
              <w:rFonts w:cs="Calibri" w:ascii="Calibri" w:hAnsi="Calibri"/>
              <w:sz w:val="22"/>
              <w:szCs w:val="22"/>
              <w:lang w:val="en-US" w:eastAsia="en-US"/>
            </w:rPr>
            <w:tab/>
          </w:r>
          <w:r>
            <w:rPr/>
            <w:t>Introduction</w:t>
            <w:tab/>
          </w:r>
          <w:hyperlink w:anchor="__RefHeading___Toc11146716">
            <w:r>
              <w:rPr>
                <w:rStyle w:val="IndexLink"/>
              </w:rPr>
              <w:t>205</w:t>
            </w:r>
          </w:hyperlink>
        </w:p>
        <w:p>
          <w:pPr>
            <w:pStyle w:val="Contents3"/>
            <w:rPr>
              <w:rFonts w:ascii="Calibri" w:hAnsi="Calibri" w:cs="Calibri"/>
              <w:sz w:val="22"/>
              <w:szCs w:val="22"/>
              <w:lang w:val="en-US" w:eastAsia="en-US"/>
            </w:rPr>
          </w:pPr>
          <w:r>
            <w:rPr/>
            <w:t>6.33.2</w:t>
          </w:r>
          <w:r>
            <w:rPr>
              <w:rFonts w:cs="Calibri" w:ascii="Calibri" w:hAnsi="Calibri"/>
              <w:sz w:val="22"/>
              <w:szCs w:val="22"/>
              <w:lang w:val="en-US" w:eastAsia="en-US"/>
            </w:rPr>
            <w:tab/>
          </w:r>
          <w:r>
            <w:rPr/>
            <w:t>Functional Description</w:t>
            <w:tab/>
          </w:r>
          <w:hyperlink w:anchor="__RefHeading___Toc11146717">
            <w:r>
              <w:rPr>
                <w:rStyle w:val="IndexLink"/>
              </w:rPr>
              <w:t>206</w:t>
            </w:r>
          </w:hyperlink>
        </w:p>
        <w:p>
          <w:pPr>
            <w:pStyle w:val="Contents3"/>
            <w:rPr>
              <w:rFonts w:ascii="Calibri" w:hAnsi="Calibri" w:cs="Calibri"/>
              <w:sz w:val="22"/>
              <w:szCs w:val="22"/>
              <w:lang w:val="en-US" w:eastAsia="en-US"/>
            </w:rPr>
          </w:pPr>
          <w:r>
            <w:rPr/>
            <w:t>6.33.3</w:t>
          </w:r>
          <w:r>
            <w:rPr>
              <w:rFonts w:cs="Calibri" w:ascii="Calibri" w:hAnsi="Calibri"/>
              <w:sz w:val="22"/>
              <w:szCs w:val="22"/>
              <w:lang w:val="en-US" w:eastAsia="en-US"/>
            </w:rPr>
            <w:tab/>
          </w:r>
          <w:r>
            <w:rPr/>
            <w:t>Support of EPC interworking</w:t>
            <w:tab/>
          </w:r>
          <w:hyperlink w:anchor="__RefHeading___Toc11146718">
            <w:r>
              <w:rPr>
                <w:rStyle w:val="IndexLink"/>
              </w:rPr>
              <w:t>206</w:t>
            </w:r>
          </w:hyperlink>
        </w:p>
        <w:p>
          <w:pPr>
            <w:pStyle w:val="Contents3"/>
            <w:rPr>
              <w:rFonts w:ascii="Calibri" w:hAnsi="Calibri" w:cs="Calibri"/>
              <w:sz w:val="22"/>
              <w:szCs w:val="22"/>
              <w:lang w:val="en-US" w:eastAsia="en-US"/>
            </w:rPr>
          </w:pPr>
          <w:r>
            <w:rPr/>
            <w:t>6.33.4</w:t>
          </w:r>
          <w:r>
            <w:rPr>
              <w:rFonts w:cs="Calibri" w:ascii="Calibri" w:hAnsi="Calibri"/>
              <w:sz w:val="22"/>
              <w:szCs w:val="22"/>
              <w:lang w:val="en-US" w:eastAsia="en-US"/>
            </w:rPr>
            <w:tab/>
          </w:r>
          <w:r>
            <w:rPr/>
            <w:t>Procedures</w:t>
            <w:tab/>
          </w:r>
          <w:hyperlink w:anchor="__RefHeading___Toc11146719">
            <w:r>
              <w:rPr>
                <w:rStyle w:val="IndexLink"/>
              </w:rPr>
              <w:t>206</w:t>
            </w:r>
          </w:hyperlink>
        </w:p>
        <w:p>
          <w:pPr>
            <w:pStyle w:val="Contents3"/>
            <w:rPr>
              <w:rFonts w:ascii="Calibri" w:hAnsi="Calibri" w:cs="Calibri"/>
              <w:sz w:val="22"/>
              <w:szCs w:val="22"/>
              <w:lang w:val="en-US" w:eastAsia="en-US"/>
            </w:rPr>
          </w:pPr>
          <w:r>
            <w:rPr/>
            <w:t>6.33.5</w:t>
          </w:r>
          <w:r>
            <w:rPr>
              <w:rFonts w:cs="Calibri" w:ascii="Calibri" w:hAnsi="Calibri"/>
              <w:sz w:val="22"/>
              <w:szCs w:val="22"/>
              <w:lang w:val="en-US" w:eastAsia="en-US"/>
            </w:rPr>
            <w:tab/>
          </w:r>
          <w:r>
            <w:rPr/>
            <w:t>Impacts on existing entities and interfaces</w:t>
            <w:tab/>
          </w:r>
          <w:hyperlink w:anchor="__RefHeading___Toc11146720">
            <w:r>
              <w:rPr>
                <w:rStyle w:val="IndexLink"/>
              </w:rPr>
              <w:t>207</w:t>
            </w:r>
          </w:hyperlink>
        </w:p>
        <w:p>
          <w:pPr>
            <w:pStyle w:val="Contents3"/>
            <w:rPr>
              <w:rFonts w:ascii="Calibri" w:hAnsi="Calibri" w:cs="Calibri"/>
              <w:sz w:val="22"/>
              <w:szCs w:val="22"/>
              <w:lang w:val="en-US" w:eastAsia="en-US"/>
            </w:rPr>
          </w:pPr>
          <w:r>
            <w:rPr/>
            <w:t>6.33.6</w:t>
          </w:r>
          <w:r>
            <w:rPr>
              <w:rFonts w:cs="Calibri" w:ascii="Calibri" w:hAnsi="Calibri"/>
              <w:sz w:val="22"/>
              <w:szCs w:val="22"/>
              <w:lang w:val="en-US" w:eastAsia="en-US"/>
            </w:rPr>
            <w:tab/>
          </w:r>
          <w:r>
            <w:rPr/>
            <w:t>Evaluation</w:t>
            <w:tab/>
          </w:r>
          <w:hyperlink w:anchor="__RefHeading___Toc11146721">
            <w:r>
              <w:rPr>
                <w:rStyle w:val="IndexLink"/>
              </w:rPr>
              <w:t>208</w:t>
            </w:r>
          </w:hyperlink>
        </w:p>
        <w:p>
          <w:pPr>
            <w:pStyle w:val="Contents2"/>
            <w:rPr>
              <w:rFonts w:ascii="Calibri" w:hAnsi="Calibri" w:cs="Calibri"/>
              <w:sz w:val="22"/>
              <w:szCs w:val="22"/>
              <w:lang w:val="en-US" w:eastAsia="en-US"/>
            </w:rPr>
          </w:pPr>
          <w:r>
            <w:rPr/>
            <w:t>6.34</w:t>
          </w:r>
          <w:r>
            <w:rPr>
              <w:rFonts w:cs="Calibri" w:ascii="Calibri" w:hAnsi="Calibri"/>
              <w:sz w:val="22"/>
              <w:szCs w:val="22"/>
            </w:rPr>
            <w:tab/>
          </w:r>
          <w:r>
            <w:rPr/>
            <w:t>Solution</w:t>
          </w:r>
          <w:r>
            <w:rPr>
              <w:lang w:val="en-US" w:eastAsia="en-US"/>
            </w:rPr>
            <w:t xml:space="preserve"> 34</w:t>
          </w:r>
          <w:r>
            <w:rPr/>
            <w:t>: Provisioning of UE TX power saving parameters</w:t>
            <w:tab/>
          </w:r>
          <w:hyperlink w:anchor="__RefHeading___Toc11146722">
            <w:r>
              <w:rPr>
                <w:rStyle w:val="IndexLink"/>
              </w:rPr>
              <w:t>208</w:t>
            </w:r>
          </w:hyperlink>
        </w:p>
        <w:p>
          <w:pPr>
            <w:pStyle w:val="Contents3"/>
            <w:rPr>
              <w:rFonts w:ascii="Calibri" w:hAnsi="Calibri" w:cs="Calibri"/>
              <w:sz w:val="22"/>
              <w:szCs w:val="22"/>
              <w:lang w:val="en-US" w:eastAsia="en-US"/>
            </w:rPr>
          </w:pPr>
          <w:r>
            <w:rPr/>
            <w:t>6.34.1</w:t>
          </w:r>
          <w:r>
            <w:rPr>
              <w:rFonts w:cs="Calibri" w:ascii="Calibri" w:hAnsi="Calibri"/>
              <w:sz w:val="22"/>
              <w:szCs w:val="22"/>
              <w:lang w:val="en-US" w:eastAsia="en-US"/>
            </w:rPr>
            <w:tab/>
          </w:r>
          <w:r>
            <w:rPr/>
            <w:t>Introduction</w:t>
            <w:tab/>
          </w:r>
          <w:hyperlink w:anchor="__RefHeading___Toc11146723">
            <w:r>
              <w:rPr>
                <w:rStyle w:val="IndexLink"/>
              </w:rPr>
              <w:t>208</w:t>
            </w:r>
          </w:hyperlink>
        </w:p>
        <w:p>
          <w:pPr>
            <w:pStyle w:val="Contents3"/>
            <w:rPr>
              <w:rFonts w:ascii="Calibri" w:hAnsi="Calibri" w:cs="Calibri"/>
              <w:sz w:val="22"/>
              <w:szCs w:val="22"/>
              <w:lang w:val="en-US" w:eastAsia="en-US"/>
            </w:rPr>
          </w:pPr>
          <w:r>
            <w:rPr/>
            <w:t>6.34.2</w:t>
          </w:r>
          <w:r>
            <w:rPr>
              <w:rFonts w:cs="Calibri" w:ascii="Calibri" w:hAnsi="Calibri"/>
              <w:sz w:val="22"/>
              <w:szCs w:val="22"/>
              <w:lang w:val="en-US" w:eastAsia="en-US"/>
            </w:rPr>
            <w:tab/>
          </w:r>
          <w:r>
            <w:rPr/>
            <w:t>Functional Description</w:t>
            <w:tab/>
          </w:r>
          <w:hyperlink w:anchor="__RefHeading___Toc11146724">
            <w:r>
              <w:rPr>
                <w:rStyle w:val="IndexLink"/>
              </w:rPr>
              <w:t>208</w:t>
            </w:r>
          </w:hyperlink>
        </w:p>
        <w:p>
          <w:pPr>
            <w:pStyle w:val="Contents3"/>
            <w:rPr>
              <w:rFonts w:ascii="Calibri" w:hAnsi="Calibri" w:cs="Calibri"/>
              <w:sz w:val="22"/>
              <w:szCs w:val="22"/>
              <w:lang w:val="en-US" w:eastAsia="en-US"/>
            </w:rPr>
          </w:pPr>
          <w:r>
            <w:rPr/>
            <w:t>6.34.3</w:t>
          </w:r>
          <w:r>
            <w:rPr>
              <w:rFonts w:cs="Calibri" w:ascii="Calibri" w:hAnsi="Calibri"/>
              <w:sz w:val="22"/>
              <w:szCs w:val="22"/>
              <w:lang w:val="en-US" w:eastAsia="en-US"/>
            </w:rPr>
            <w:tab/>
          </w:r>
          <w:r>
            <w:rPr>
              <w:lang w:val="en-US" w:eastAsia="en-US"/>
            </w:rPr>
            <w:t>Support of EPC interworking</w:t>
          </w:r>
          <w:r>
            <w:rPr/>
            <w:tab/>
          </w:r>
          <w:hyperlink w:anchor="__RefHeading___Toc11146725">
            <w:r>
              <w:rPr>
                <w:rStyle w:val="IndexLink"/>
              </w:rPr>
              <w:t>209</w:t>
            </w:r>
          </w:hyperlink>
        </w:p>
        <w:p>
          <w:pPr>
            <w:pStyle w:val="Contents3"/>
            <w:rPr>
              <w:rFonts w:ascii="Calibri" w:hAnsi="Calibri" w:cs="Calibri"/>
              <w:sz w:val="22"/>
              <w:szCs w:val="22"/>
              <w:lang w:val="en-US" w:eastAsia="en-US"/>
            </w:rPr>
          </w:pPr>
          <w:r>
            <w:rPr/>
            <w:t>6.34.4</w:t>
          </w:r>
          <w:r>
            <w:rPr>
              <w:rFonts w:cs="Calibri" w:ascii="Calibri" w:hAnsi="Calibri"/>
              <w:sz w:val="22"/>
              <w:szCs w:val="22"/>
              <w:lang w:val="en-US" w:eastAsia="en-US"/>
            </w:rPr>
            <w:tab/>
          </w:r>
          <w:r>
            <w:rPr/>
            <w:t>Procedures</w:t>
            <w:tab/>
          </w:r>
          <w:hyperlink w:anchor="__RefHeading___Toc11146726">
            <w:r>
              <w:rPr>
                <w:rStyle w:val="IndexLink"/>
              </w:rPr>
              <w:t>209</w:t>
            </w:r>
          </w:hyperlink>
        </w:p>
        <w:p>
          <w:pPr>
            <w:pStyle w:val="Contents3"/>
            <w:rPr>
              <w:rFonts w:ascii="Calibri" w:hAnsi="Calibri" w:cs="Calibri"/>
              <w:sz w:val="22"/>
              <w:szCs w:val="22"/>
              <w:lang w:val="en-US" w:eastAsia="en-US"/>
            </w:rPr>
          </w:pPr>
          <w:r>
            <w:rPr/>
            <w:t>6.34.5</w:t>
          </w:r>
          <w:r>
            <w:rPr>
              <w:rFonts w:cs="Calibri" w:ascii="Calibri" w:hAnsi="Calibri"/>
              <w:sz w:val="22"/>
              <w:szCs w:val="22"/>
              <w:lang w:val="en-US" w:eastAsia="en-US"/>
            </w:rPr>
            <w:tab/>
          </w:r>
          <w:r>
            <w:rPr/>
            <w:t>Impacts on existing entities and interfaces</w:t>
            <w:tab/>
          </w:r>
          <w:hyperlink w:anchor="__RefHeading___Toc11146727">
            <w:r>
              <w:rPr>
                <w:rStyle w:val="IndexLink"/>
              </w:rPr>
              <w:t>209</w:t>
            </w:r>
          </w:hyperlink>
        </w:p>
        <w:p>
          <w:pPr>
            <w:pStyle w:val="Contents3"/>
            <w:rPr>
              <w:rFonts w:ascii="Calibri" w:hAnsi="Calibri" w:cs="Calibri"/>
              <w:sz w:val="22"/>
              <w:szCs w:val="22"/>
              <w:lang w:val="en-US" w:eastAsia="en-US"/>
            </w:rPr>
          </w:pPr>
          <w:r>
            <w:rPr/>
            <w:t>6.34.6</w:t>
          </w:r>
          <w:r>
            <w:rPr>
              <w:rFonts w:cs="Calibri" w:ascii="Calibri" w:hAnsi="Calibri"/>
              <w:sz w:val="22"/>
              <w:szCs w:val="22"/>
              <w:lang w:val="en-US" w:eastAsia="en-US"/>
            </w:rPr>
            <w:tab/>
          </w:r>
          <w:r>
            <w:rPr/>
            <w:t>Evaluation</w:t>
            <w:tab/>
          </w:r>
          <w:hyperlink w:anchor="__RefHeading___Toc11146728">
            <w:r>
              <w:rPr>
                <w:rStyle w:val="IndexLink"/>
              </w:rPr>
              <w:t>209</w:t>
            </w:r>
          </w:hyperlink>
        </w:p>
        <w:p>
          <w:pPr>
            <w:pStyle w:val="Contents2"/>
            <w:rPr>
              <w:rFonts w:ascii="Calibri" w:hAnsi="Calibri" w:cs="Calibri"/>
              <w:sz w:val="22"/>
              <w:szCs w:val="22"/>
              <w:lang w:val="en-US" w:eastAsia="en-US"/>
            </w:rPr>
          </w:pPr>
          <w:r>
            <w:rPr/>
            <w:t>6.35</w:t>
          </w:r>
          <w:r>
            <w:rPr>
              <w:rFonts w:cs="Calibri" w:ascii="Calibri" w:hAnsi="Calibri"/>
              <w:sz w:val="22"/>
              <w:szCs w:val="22"/>
            </w:rPr>
            <w:tab/>
          </w:r>
          <w:r>
            <w:rPr/>
            <w:t>Solution</w:t>
          </w:r>
          <w:r>
            <w:rPr>
              <w:lang w:val="en-US" w:eastAsia="en-US"/>
            </w:rPr>
            <w:t xml:space="preserve"> 35</w:t>
          </w:r>
          <w:r>
            <w:rPr/>
            <w:t>: Small data delivery</w:t>
            <w:tab/>
          </w:r>
          <w:hyperlink w:anchor="__RefHeading___Toc11146729">
            <w:r>
              <w:rPr>
                <w:rStyle w:val="IndexLink"/>
              </w:rPr>
              <w:t>209</w:t>
            </w:r>
          </w:hyperlink>
        </w:p>
        <w:p>
          <w:pPr>
            <w:pStyle w:val="Contents3"/>
            <w:rPr>
              <w:rFonts w:ascii="Calibri" w:hAnsi="Calibri" w:cs="Calibri"/>
              <w:sz w:val="22"/>
              <w:szCs w:val="22"/>
              <w:lang w:val="en-US" w:eastAsia="en-US"/>
            </w:rPr>
          </w:pPr>
          <w:r>
            <w:rPr/>
            <w:t>6.35.1</w:t>
          </w:r>
          <w:r>
            <w:rPr>
              <w:rFonts w:cs="Calibri" w:ascii="Calibri" w:hAnsi="Calibri"/>
              <w:sz w:val="22"/>
              <w:szCs w:val="22"/>
              <w:lang w:val="en-US" w:eastAsia="en-US"/>
            </w:rPr>
            <w:tab/>
          </w:r>
          <w:r>
            <w:rPr/>
            <w:t>Introduction</w:t>
            <w:tab/>
          </w:r>
          <w:hyperlink w:anchor="__RefHeading___Toc11146730">
            <w:r>
              <w:rPr>
                <w:rStyle w:val="IndexLink"/>
              </w:rPr>
              <w:t>209</w:t>
            </w:r>
          </w:hyperlink>
        </w:p>
        <w:p>
          <w:pPr>
            <w:pStyle w:val="Contents3"/>
            <w:rPr>
              <w:rFonts w:ascii="Calibri" w:hAnsi="Calibri" w:cs="Calibri"/>
              <w:sz w:val="22"/>
              <w:szCs w:val="22"/>
              <w:lang w:val="en-US" w:eastAsia="en-US"/>
            </w:rPr>
          </w:pPr>
          <w:r>
            <w:rPr/>
            <w:t>6.35.2</w:t>
          </w:r>
          <w:r>
            <w:rPr>
              <w:rFonts w:cs="Calibri" w:ascii="Calibri" w:hAnsi="Calibri"/>
              <w:sz w:val="22"/>
              <w:szCs w:val="22"/>
              <w:lang w:val="en-US" w:eastAsia="en-US"/>
            </w:rPr>
            <w:tab/>
          </w:r>
          <w:r>
            <w:rPr/>
            <w:t>Functional Description</w:t>
            <w:tab/>
          </w:r>
          <w:hyperlink w:anchor="__RefHeading___Toc11146731">
            <w:r>
              <w:rPr>
                <w:rStyle w:val="IndexLink"/>
              </w:rPr>
              <w:t>209</w:t>
            </w:r>
          </w:hyperlink>
        </w:p>
        <w:p>
          <w:pPr>
            <w:pStyle w:val="Contents4"/>
            <w:rPr>
              <w:rFonts w:ascii="Calibri" w:hAnsi="Calibri" w:cs="Calibri"/>
              <w:sz w:val="22"/>
              <w:szCs w:val="22"/>
              <w:lang w:val="en-US" w:eastAsia="en-US"/>
            </w:rPr>
          </w:pPr>
          <w:r>
            <w:rPr/>
            <w:t>6.35.2.1</w:t>
          </w:r>
          <w:r>
            <w:rPr>
              <w:rFonts w:cs="Calibri" w:ascii="Calibri" w:hAnsi="Calibri"/>
              <w:sz w:val="22"/>
              <w:szCs w:val="22"/>
              <w:lang w:val="en-US" w:eastAsia="en-US"/>
            </w:rPr>
            <w:tab/>
          </w:r>
          <w:r>
            <w:rPr/>
            <w:t>Architecture</w:t>
            <w:tab/>
          </w:r>
          <w:hyperlink w:anchor="__RefHeading___Toc11146732">
            <w:r>
              <w:rPr>
                <w:rStyle w:val="IndexLink"/>
              </w:rPr>
              <w:t>209</w:t>
            </w:r>
          </w:hyperlink>
        </w:p>
        <w:p>
          <w:pPr>
            <w:pStyle w:val="Contents4"/>
            <w:rPr>
              <w:rFonts w:ascii="Calibri" w:hAnsi="Calibri" w:cs="Calibri"/>
              <w:sz w:val="22"/>
              <w:szCs w:val="22"/>
              <w:lang w:val="en-US" w:eastAsia="en-US"/>
            </w:rPr>
          </w:pPr>
          <w:r>
            <w:rPr/>
            <w:t>6.35.2.2</w:t>
          </w:r>
          <w:r>
            <w:rPr>
              <w:rFonts w:cs="Calibri" w:ascii="Calibri" w:hAnsi="Calibri"/>
              <w:sz w:val="22"/>
              <w:szCs w:val="22"/>
              <w:lang w:val="en-US" w:eastAsia="en-US"/>
            </w:rPr>
            <w:tab/>
          </w:r>
          <w:r>
            <w:rPr/>
            <w:t>Small data delivery</w:t>
            <w:tab/>
          </w:r>
          <w:hyperlink w:anchor="__RefHeading___Toc11146733">
            <w:r>
              <w:rPr>
                <w:rStyle w:val="IndexLink"/>
              </w:rPr>
              <w:t>211</w:t>
            </w:r>
          </w:hyperlink>
        </w:p>
        <w:p>
          <w:pPr>
            <w:pStyle w:val="Contents3"/>
            <w:rPr>
              <w:rFonts w:ascii="Calibri" w:hAnsi="Calibri" w:cs="Calibri"/>
              <w:sz w:val="22"/>
              <w:szCs w:val="22"/>
              <w:lang w:val="en-US" w:eastAsia="en-US"/>
            </w:rPr>
          </w:pPr>
          <w:r>
            <w:rPr/>
            <w:t>6.35.3</w:t>
          </w:r>
          <w:r>
            <w:rPr>
              <w:rFonts w:cs="Calibri" w:ascii="Calibri" w:hAnsi="Calibri"/>
              <w:sz w:val="22"/>
              <w:szCs w:val="22"/>
              <w:lang w:val="en-US" w:eastAsia="en-US"/>
            </w:rPr>
            <w:tab/>
          </w:r>
          <w:r>
            <w:rPr/>
            <w:t>Support of EPC interworking</w:t>
            <w:tab/>
          </w:r>
          <w:hyperlink w:anchor="__RefHeading___Toc11146734">
            <w:r>
              <w:rPr>
                <w:rStyle w:val="IndexLink"/>
              </w:rPr>
              <w:t>212</w:t>
            </w:r>
          </w:hyperlink>
        </w:p>
        <w:p>
          <w:pPr>
            <w:pStyle w:val="Contents3"/>
            <w:rPr>
              <w:rFonts w:ascii="Calibri" w:hAnsi="Calibri" w:cs="Calibri"/>
              <w:sz w:val="22"/>
              <w:szCs w:val="22"/>
              <w:lang w:val="en-US" w:eastAsia="en-US"/>
            </w:rPr>
          </w:pPr>
          <w:r>
            <w:rPr/>
            <w:t>6.35.4</w:t>
          </w:r>
          <w:r>
            <w:rPr>
              <w:rFonts w:cs="Calibri" w:ascii="Calibri" w:hAnsi="Calibri"/>
              <w:sz w:val="22"/>
              <w:szCs w:val="22"/>
              <w:lang w:val="en-US" w:eastAsia="en-US"/>
            </w:rPr>
            <w:tab/>
          </w:r>
          <w:r>
            <w:rPr/>
            <w:t>Procedures</w:t>
            <w:tab/>
          </w:r>
          <w:hyperlink w:anchor="__RefHeading___Toc11146735">
            <w:r>
              <w:rPr>
                <w:rStyle w:val="IndexLink"/>
              </w:rPr>
              <w:t>212</w:t>
            </w:r>
          </w:hyperlink>
        </w:p>
        <w:p>
          <w:pPr>
            <w:pStyle w:val="Contents4"/>
            <w:rPr>
              <w:rFonts w:ascii="Calibri" w:hAnsi="Calibri" w:cs="Calibri"/>
              <w:sz w:val="22"/>
              <w:szCs w:val="22"/>
              <w:lang w:val="en-US" w:eastAsia="en-US"/>
            </w:rPr>
          </w:pPr>
          <w:r>
            <w:rPr/>
            <w:t>6.35.4.1</w:t>
          </w:r>
          <w:r>
            <w:rPr>
              <w:rFonts w:cs="Calibri" w:ascii="Calibri" w:hAnsi="Calibri"/>
              <w:sz w:val="22"/>
              <w:szCs w:val="22"/>
              <w:lang w:val="en-US" w:eastAsia="en-US"/>
            </w:rPr>
            <w:tab/>
          </w:r>
          <w:r>
            <w:rPr/>
            <w:t>Connection establishment for UPF and NEF</w:t>
            <w:tab/>
          </w:r>
          <w:hyperlink w:anchor="__RefHeading___Toc11146736">
            <w:r>
              <w:rPr>
                <w:rStyle w:val="IndexLink"/>
              </w:rPr>
              <w:t>212</w:t>
            </w:r>
          </w:hyperlink>
        </w:p>
        <w:p>
          <w:pPr>
            <w:pStyle w:val="Contents4"/>
            <w:rPr>
              <w:rFonts w:ascii="Calibri" w:hAnsi="Calibri" w:cs="Calibri"/>
              <w:sz w:val="22"/>
              <w:szCs w:val="22"/>
              <w:lang w:val="en-US" w:eastAsia="en-US"/>
            </w:rPr>
          </w:pPr>
          <w:r>
            <w:rPr/>
            <w:t>6.35.4.2</w:t>
          </w:r>
          <w:r>
            <w:rPr>
              <w:rFonts w:cs="Calibri" w:ascii="Calibri" w:hAnsi="Calibri"/>
              <w:sz w:val="22"/>
              <w:szCs w:val="22"/>
              <w:lang w:val="en-US" w:eastAsia="en-US"/>
            </w:rPr>
            <w:tab/>
          </w:r>
          <w:r>
            <w:rPr/>
            <w:t>MO small data transfer</w:t>
            <w:tab/>
          </w:r>
          <w:hyperlink w:anchor="__RefHeading___Toc11146737">
            <w:r>
              <w:rPr>
                <w:rStyle w:val="IndexLink"/>
              </w:rPr>
              <w:t>214</w:t>
            </w:r>
          </w:hyperlink>
        </w:p>
        <w:p>
          <w:pPr>
            <w:pStyle w:val="Contents3"/>
            <w:rPr>
              <w:rFonts w:ascii="Calibri" w:hAnsi="Calibri" w:cs="Calibri"/>
              <w:sz w:val="22"/>
              <w:szCs w:val="22"/>
              <w:lang w:val="en-US" w:eastAsia="en-US"/>
            </w:rPr>
          </w:pPr>
          <w:r>
            <w:rPr/>
            <w:t>6.35.5</w:t>
          </w:r>
          <w:r>
            <w:rPr>
              <w:rFonts w:cs="Calibri" w:ascii="Calibri" w:hAnsi="Calibri"/>
              <w:sz w:val="22"/>
              <w:szCs w:val="22"/>
              <w:lang w:val="en-US" w:eastAsia="en-US"/>
            </w:rPr>
            <w:tab/>
          </w:r>
          <w:r>
            <w:rPr/>
            <w:t>Impacts on existing entities and interfaces</w:t>
            <w:tab/>
          </w:r>
          <w:hyperlink w:anchor="__RefHeading___Toc11146738">
            <w:r>
              <w:rPr>
                <w:rStyle w:val="IndexLink"/>
              </w:rPr>
              <w:t>215</w:t>
            </w:r>
          </w:hyperlink>
        </w:p>
        <w:p>
          <w:pPr>
            <w:pStyle w:val="Contents3"/>
            <w:rPr>
              <w:rFonts w:ascii="Calibri" w:hAnsi="Calibri" w:cs="Calibri"/>
              <w:sz w:val="22"/>
              <w:szCs w:val="22"/>
              <w:lang w:val="en-US" w:eastAsia="en-US"/>
            </w:rPr>
          </w:pPr>
          <w:r>
            <w:rPr/>
            <w:t>6.35.6</w:t>
          </w:r>
          <w:r>
            <w:rPr>
              <w:rFonts w:cs="Calibri" w:ascii="Calibri" w:hAnsi="Calibri"/>
              <w:sz w:val="22"/>
              <w:szCs w:val="22"/>
              <w:lang w:val="en-US" w:eastAsia="en-US"/>
            </w:rPr>
            <w:tab/>
          </w:r>
          <w:r>
            <w:rPr/>
            <w:t>Evaluation</w:t>
            <w:tab/>
          </w:r>
          <w:hyperlink w:anchor="__RefHeading___Toc11146739">
            <w:r>
              <w:rPr>
                <w:rStyle w:val="IndexLink"/>
              </w:rPr>
              <w:t>215</w:t>
            </w:r>
          </w:hyperlink>
        </w:p>
        <w:p>
          <w:pPr>
            <w:pStyle w:val="Contents2"/>
            <w:rPr>
              <w:rFonts w:ascii="Calibri" w:hAnsi="Calibri" w:cs="Calibri"/>
              <w:sz w:val="22"/>
              <w:szCs w:val="22"/>
              <w:lang w:val="en-US" w:eastAsia="en-US"/>
            </w:rPr>
          </w:pPr>
          <w:r>
            <w:rPr/>
            <w:t>6.36</w:t>
          </w:r>
          <w:r>
            <w:rPr>
              <w:rFonts w:cs="Calibri" w:ascii="Calibri" w:hAnsi="Calibri"/>
              <w:sz w:val="22"/>
              <w:szCs w:val="22"/>
            </w:rPr>
            <w:tab/>
          </w:r>
          <w:r>
            <w:rPr/>
            <w:t>Solution</w:t>
          </w:r>
          <w:r>
            <w:rPr>
              <w:lang w:val="en-US" w:eastAsia="en-US"/>
            </w:rPr>
            <w:t xml:space="preserve"> 36</w:t>
          </w:r>
          <w:r>
            <w:rPr/>
            <w:t>: CM-CONNECTED with RRC Inactive state for frequent small data transmission</w:t>
            <w:tab/>
          </w:r>
          <w:hyperlink w:anchor="__RefHeading___Toc11146740">
            <w:r>
              <w:rPr>
                <w:rStyle w:val="IndexLink"/>
              </w:rPr>
              <w:t>215</w:t>
            </w:r>
          </w:hyperlink>
        </w:p>
        <w:p>
          <w:pPr>
            <w:pStyle w:val="Contents3"/>
            <w:rPr>
              <w:rFonts w:ascii="Calibri" w:hAnsi="Calibri" w:cs="Calibri"/>
              <w:sz w:val="22"/>
              <w:szCs w:val="22"/>
              <w:lang w:val="en-US" w:eastAsia="en-US"/>
            </w:rPr>
          </w:pPr>
          <w:r>
            <w:rPr/>
            <w:t>6.36.1</w:t>
          </w:r>
          <w:r>
            <w:rPr>
              <w:rFonts w:cs="Calibri" w:ascii="Calibri" w:hAnsi="Calibri"/>
              <w:sz w:val="22"/>
              <w:szCs w:val="22"/>
              <w:lang w:val="en-US" w:eastAsia="en-US"/>
            </w:rPr>
            <w:tab/>
          </w:r>
          <w:r>
            <w:rPr/>
            <w:t>Introduction</w:t>
            <w:tab/>
          </w:r>
          <w:hyperlink w:anchor="__RefHeading___Toc11146741">
            <w:r>
              <w:rPr>
                <w:rStyle w:val="IndexLink"/>
              </w:rPr>
              <w:t>215</w:t>
            </w:r>
          </w:hyperlink>
        </w:p>
        <w:p>
          <w:pPr>
            <w:pStyle w:val="Contents3"/>
            <w:rPr>
              <w:rFonts w:ascii="Calibri" w:hAnsi="Calibri" w:cs="Calibri"/>
              <w:sz w:val="22"/>
              <w:szCs w:val="22"/>
              <w:lang w:val="en-US" w:eastAsia="en-US"/>
            </w:rPr>
          </w:pPr>
          <w:r>
            <w:rPr/>
            <w:t>6.36.2</w:t>
          </w:r>
          <w:r>
            <w:rPr>
              <w:rFonts w:cs="Calibri" w:ascii="Calibri" w:hAnsi="Calibri"/>
              <w:sz w:val="22"/>
              <w:szCs w:val="22"/>
              <w:lang w:val="en-US" w:eastAsia="en-US"/>
            </w:rPr>
            <w:tab/>
          </w:r>
          <w:r>
            <w:rPr/>
            <w:t>Functional Description</w:t>
            <w:tab/>
          </w:r>
          <w:hyperlink w:anchor="__RefHeading___Toc11146742">
            <w:r>
              <w:rPr>
                <w:rStyle w:val="IndexLink"/>
              </w:rPr>
              <w:t>215</w:t>
            </w:r>
          </w:hyperlink>
        </w:p>
        <w:p>
          <w:pPr>
            <w:pStyle w:val="Contents3"/>
            <w:rPr>
              <w:rFonts w:ascii="Calibri" w:hAnsi="Calibri" w:cs="Calibri"/>
              <w:sz w:val="22"/>
              <w:szCs w:val="22"/>
              <w:lang w:val="en-US" w:eastAsia="en-US"/>
            </w:rPr>
          </w:pPr>
          <w:r>
            <w:rPr/>
            <w:t>6.36.3</w:t>
          </w:r>
          <w:r>
            <w:rPr>
              <w:rFonts w:cs="Calibri" w:ascii="Calibri" w:hAnsi="Calibri"/>
              <w:sz w:val="22"/>
              <w:szCs w:val="22"/>
              <w:lang w:val="en-US" w:eastAsia="en-US"/>
            </w:rPr>
            <w:tab/>
          </w:r>
          <w:r>
            <w:rPr/>
            <w:t>Support of EPC interworking</w:t>
            <w:tab/>
          </w:r>
          <w:hyperlink w:anchor="__RefHeading___Toc11146743">
            <w:r>
              <w:rPr>
                <w:rStyle w:val="IndexLink"/>
              </w:rPr>
              <w:t>216</w:t>
            </w:r>
          </w:hyperlink>
        </w:p>
        <w:p>
          <w:pPr>
            <w:pStyle w:val="Contents3"/>
            <w:rPr>
              <w:rFonts w:ascii="Calibri" w:hAnsi="Calibri" w:cs="Calibri"/>
              <w:sz w:val="22"/>
              <w:szCs w:val="22"/>
              <w:lang w:val="en-US" w:eastAsia="en-US"/>
            </w:rPr>
          </w:pPr>
          <w:r>
            <w:rPr/>
            <w:t>6.36.4</w:t>
          </w:r>
          <w:r>
            <w:rPr>
              <w:rFonts w:cs="Calibri" w:ascii="Calibri" w:hAnsi="Calibri"/>
              <w:sz w:val="22"/>
              <w:szCs w:val="22"/>
              <w:lang w:val="en-US" w:eastAsia="en-US"/>
            </w:rPr>
            <w:tab/>
          </w:r>
          <w:r>
            <w:rPr/>
            <w:t>Procedures</w:t>
            <w:tab/>
          </w:r>
          <w:hyperlink w:anchor="__RefHeading___Toc11146744">
            <w:r>
              <w:rPr>
                <w:rStyle w:val="IndexLink"/>
              </w:rPr>
              <w:t>216</w:t>
            </w:r>
          </w:hyperlink>
        </w:p>
        <w:p>
          <w:pPr>
            <w:pStyle w:val="Contents4"/>
            <w:rPr>
              <w:rFonts w:ascii="Calibri" w:hAnsi="Calibri" w:cs="Calibri"/>
              <w:sz w:val="22"/>
              <w:szCs w:val="22"/>
              <w:lang w:val="en-US" w:eastAsia="en-US"/>
            </w:rPr>
          </w:pPr>
          <w:r>
            <w:rPr/>
            <w:t>6.36.4.1</w:t>
          </w:r>
          <w:r>
            <w:rPr>
              <w:rFonts w:cs="Calibri" w:ascii="Calibri" w:hAnsi="Calibri"/>
              <w:sz w:val="22"/>
              <w:szCs w:val="22"/>
              <w:lang w:val="en-US" w:eastAsia="en-US"/>
            </w:rPr>
            <w:tab/>
          </w:r>
          <w:r>
            <w:rPr>
              <w:lang w:val="en-US" w:eastAsia="en-US"/>
            </w:rPr>
            <w:t>Connection Inactive procedure</w:t>
          </w:r>
          <w:r>
            <w:rPr/>
            <w:tab/>
          </w:r>
          <w:hyperlink w:anchor="__RefHeading___Toc11146745">
            <w:r>
              <w:rPr>
                <w:rStyle w:val="IndexLink"/>
              </w:rPr>
              <w:t>216</w:t>
            </w:r>
          </w:hyperlink>
        </w:p>
        <w:p>
          <w:pPr>
            <w:pStyle w:val="Contents4"/>
            <w:rPr>
              <w:rFonts w:ascii="Calibri" w:hAnsi="Calibri" w:cs="Calibri"/>
              <w:sz w:val="22"/>
              <w:szCs w:val="22"/>
              <w:lang w:val="en-US" w:eastAsia="en-US"/>
            </w:rPr>
          </w:pPr>
          <w:r>
            <w:rPr/>
            <w:t>6.36.4.2</w:t>
          </w:r>
          <w:r>
            <w:rPr>
              <w:rFonts w:cs="Calibri" w:ascii="Calibri" w:hAnsi="Calibri"/>
              <w:sz w:val="22"/>
              <w:szCs w:val="22"/>
              <w:lang w:val="en-US" w:eastAsia="en-US"/>
            </w:rPr>
            <w:tab/>
          </w:r>
          <w:r>
            <w:rPr>
              <w:lang w:val="en-US" w:eastAsia="en-US"/>
            </w:rPr>
            <w:t>Connection Resume procedure</w:t>
          </w:r>
          <w:r>
            <w:rPr/>
            <w:tab/>
          </w:r>
          <w:hyperlink w:anchor="__RefHeading___Toc11146746">
            <w:r>
              <w:rPr>
                <w:rStyle w:val="IndexLink"/>
              </w:rPr>
              <w:t>216</w:t>
            </w:r>
          </w:hyperlink>
        </w:p>
        <w:p>
          <w:pPr>
            <w:pStyle w:val="Contents4"/>
            <w:rPr>
              <w:rFonts w:ascii="Calibri" w:hAnsi="Calibri" w:cs="Calibri"/>
              <w:sz w:val="22"/>
              <w:szCs w:val="22"/>
              <w:lang w:val="en-US" w:eastAsia="en-US"/>
            </w:rPr>
          </w:pPr>
          <w:r>
            <w:rPr/>
            <w:t>6.36.4.3</w:t>
          </w:r>
          <w:r>
            <w:rPr>
              <w:rFonts w:cs="Calibri" w:ascii="Calibri" w:hAnsi="Calibri"/>
              <w:sz w:val="22"/>
              <w:szCs w:val="22"/>
              <w:lang w:val="en-US" w:eastAsia="en-US"/>
            </w:rPr>
            <w:tab/>
          </w:r>
          <w:r>
            <w:rPr/>
            <w:t>CN-initiated deactivation of UP connection when the UE is in RRC inactive state</w:t>
            <w:tab/>
          </w:r>
          <w:hyperlink w:anchor="__RefHeading___Toc11146747">
            <w:r>
              <w:rPr>
                <w:rStyle w:val="IndexLink"/>
              </w:rPr>
              <w:t>217</w:t>
            </w:r>
          </w:hyperlink>
        </w:p>
        <w:p>
          <w:pPr>
            <w:pStyle w:val="Contents3"/>
            <w:rPr>
              <w:rFonts w:ascii="Calibri" w:hAnsi="Calibri" w:cs="Calibri"/>
              <w:sz w:val="22"/>
              <w:szCs w:val="22"/>
              <w:lang w:val="en-US" w:eastAsia="en-US"/>
            </w:rPr>
          </w:pPr>
          <w:r>
            <w:rPr/>
            <w:t>6.36.5</w:t>
          </w:r>
          <w:r>
            <w:rPr>
              <w:rFonts w:cs="Calibri" w:ascii="Calibri" w:hAnsi="Calibri"/>
              <w:sz w:val="22"/>
              <w:szCs w:val="22"/>
              <w:lang w:val="en-US" w:eastAsia="en-US"/>
            </w:rPr>
            <w:tab/>
          </w:r>
          <w:r>
            <w:rPr/>
            <w:t>Impacts on existing entities and interfaces</w:t>
            <w:tab/>
          </w:r>
          <w:hyperlink w:anchor="__RefHeading___Toc11146748">
            <w:r>
              <w:rPr>
                <w:rStyle w:val="IndexLink"/>
              </w:rPr>
              <w:t>219</w:t>
            </w:r>
          </w:hyperlink>
        </w:p>
        <w:p>
          <w:pPr>
            <w:pStyle w:val="Contents3"/>
            <w:rPr>
              <w:rFonts w:ascii="Calibri" w:hAnsi="Calibri" w:cs="Calibri"/>
              <w:sz w:val="22"/>
              <w:szCs w:val="22"/>
              <w:lang w:val="en-US" w:eastAsia="en-US"/>
            </w:rPr>
          </w:pPr>
          <w:r>
            <w:rPr/>
            <w:t>6.36.6</w:t>
          </w:r>
          <w:r>
            <w:rPr>
              <w:rFonts w:cs="Calibri" w:ascii="Calibri" w:hAnsi="Calibri"/>
              <w:sz w:val="22"/>
              <w:szCs w:val="22"/>
              <w:lang w:val="en-US" w:eastAsia="en-US"/>
            </w:rPr>
            <w:tab/>
          </w:r>
          <w:r>
            <w:rPr/>
            <w:t>Evaluation</w:t>
            <w:tab/>
          </w:r>
          <w:hyperlink w:anchor="__RefHeading___Toc11146749">
            <w:r>
              <w:rPr>
                <w:rStyle w:val="IndexLink"/>
              </w:rPr>
              <w:t>219</w:t>
            </w:r>
          </w:hyperlink>
        </w:p>
        <w:p>
          <w:pPr>
            <w:pStyle w:val="Contents2"/>
            <w:rPr>
              <w:rFonts w:ascii="Calibri" w:hAnsi="Calibri" w:cs="Calibri"/>
              <w:sz w:val="22"/>
              <w:szCs w:val="22"/>
              <w:lang w:val="en-US" w:eastAsia="en-US"/>
            </w:rPr>
          </w:pPr>
          <w:r>
            <w:rPr/>
            <w:t>6.37</w:t>
          </w:r>
          <w:r>
            <w:rPr>
              <w:rFonts w:cs="Calibri" w:ascii="Calibri" w:hAnsi="Calibri"/>
              <w:sz w:val="22"/>
              <w:szCs w:val="22"/>
            </w:rPr>
            <w:tab/>
          </w:r>
          <w:r>
            <w:rPr/>
            <w:t>Solution</w:t>
          </w:r>
          <w:r>
            <w:rPr>
              <w:lang w:val="en-US" w:eastAsia="en-US"/>
            </w:rPr>
            <w:t xml:space="preserve"> 37</w:t>
          </w:r>
          <w:r>
            <w:rPr/>
            <w:t>: Monitoring</w:t>
            <w:tab/>
          </w:r>
          <w:hyperlink w:anchor="__RefHeading___Toc11146750">
            <w:r>
              <w:rPr>
                <w:rStyle w:val="IndexLink"/>
              </w:rPr>
              <w:t>219</w:t>
            </w:r>
          </w:hyperlink>
        </w:p>
        <w:p>
          <w:pPr>
            <w:pStyle w:val="Contents3"/>
            <w:rPr>
              <w:rFonts w:ascii="Calibri" w:hAnsi="Calibri" w:cs="Calibri"/>
              <w:sz w:val="22"/>
              <w:szCs w:val="22"/>
              <w:lang w:val="en-US" w:eastAsia="en-US"/>
            </w:rPr>
          </w:pPr>
          <w:r>
            <w:rPr/>
            <w:t>6.37.1</w:t>
          </w:r>
          <w:r>
            <w:rPr>
              <w:rFonts w:cs="Calibri" w:ascii="Calibri" w:hAnsi="Calibri"/>
              <w:sz w:val="22"/>
              <w:szCs w:val="22"/>
              <w:lang w:val="en-US" w:eastAsia="en-US"/>
            </w:rPr>
            <w:tab/>
          </w:r>
          <w:r>
            <w:rPr/>
            <w:t>Introduction</w:t>
            <w:tab/>
          </w:r>
          <w:hyperlink w:anchor="__RefHeading___Toc11146751">
            <w:r>
              <w:rPr>
                <w:rStyle w:val="IndexLink"/>
              </w:rPr>
              <w:t>219</w:t>
            </w:r>
          </w:hyperlink>
        </w:p>
        <w:p>
          <w:pPr>
            <w:pStyle w:val="Contents3"/>
            <w:rPr>
              <w:rFonts w:ascii="Calibri" w:hAnsi="Calibri" w:cs="Calibri"/>
              <w:sz w:val="22"/>
              <w:szCs w:val="22"/>
              <w:lang w:val="en-US" w:eastAsia="en-US"/>
            </w:rPr>
          </w:pPr>
          <w:r>
            <w:rPr/>
            <w:t>6.37.2</w:t>
          </w:r>
          <w:r>
            <w:rPr>
              <w:rFonts w:cs="Calibri" w:ascii="Calibri" w:hAnsi="Calibri"/>
              <w:sz w:val="22"/>
              <w:szCs w:val="22"/>
              <w:lang w:val="en-US" w:eastAsia="en-US"/>
            </w:rPr>
            <w:tab/>
          </w:r>
          <w:r>
            <w:rPr/>
            <w:t>Functional Description</w:t>
            <w:tab/>
          </w:r>
          <w:hyperlink w:anchor="__RefHeading___Toc11146752">
            <w:r>
              <w:rPr>
                <w:rStyle w:val="IndexLink"/>
              </w:rPr>
              <w:t>219</w:t>
            </w:r>
          </w:hyperlink>
        </w:p>
        <w:p>
          <w:pPr>
            <w:pStyle w:val="Contents3"/>
            <w:rPr>
              <w:rFonts w:ascii="Calibri" w:hAnsi="Calibri" w:cs="Calibri"/>
              <w:sz w:val="22"/>
              <w:szCs w:val="22"/>
              <w:lang w:val="en-US" w:eastAsia="en-US"/>
            </w:rPr>
          </w:pPr>
          <w:r>
            <w:rPr/>
            <w:t>6.37.3</w:t>
          </w:r>
          <w:r>
            <w:rPr>
              <w:rFonts w:cs="Calibri" w:ascii="Calibri" w:hAnsi="Calibri"/>
              <w:sz w:val="22"/>
              <w:szCs w:val="22"/>
              <w:lang w:val="en-US" w:eastAsia="en-US"/>
            </w:rPr>
            <w:tab/>
          </w:r>
          <w:r>
            <w:rPr>
              <w:lang w:val="en-US" w:eastAsia="en-US"/>
            </w:rPr>
            <w:t>Support of EPC interworking</w:t>
          </w:r>
          <w:r>
            <w:rPr/>
            <w:tab/>
          </w:r>
          <w:hyperlink w:anchor="__RefHeading___Toc11146753">
            <w:r>
              <w:rPr>
                <w:rStyle w:val="IndexLink"/>
              </w:rPr>
              <w:t>220</w:t>
            </w:r>
          </w:hyperlink>
        </w:p>
        <w:p>
          <w:pPr>
            <w:pStyle w:val="Contents4"/>
            <w:rPr>
              <w:rFonts w:ascii="Calibri" w:hAnsi="Calibri" w:cs="Calibri"/>
              <w:sz w:val="22"/>
              <w:szCs w:val="22"/>
              <w:lang w:val="en-US" w:eastAsia="en-US"/>
            </w:rPr>
          </w:pPr>
          <w:r>
            <w:rPr/>
            <w:t>6.37.3.1</w:t>
          </w:r>
          <w:r>
            <w:rPr>
              <w:rFonts w:cs="Calibri" w:ascii="Calibri" w:hAnsi="Calibri"/>
              <w:sz w:val="22"/>
              <w:szCs w:val="22"/>
              <w:lang w:val="en-US" w:eastAsia="en-US"/>
            </w:rPr>
            <w:tab/>
          </w:r>
          <w:r>
            <w:rPr/>
            <w:t>General</w:t>
            <w:tab/>
          </w:r>
          <w:hyperlink w:anchor="__RefHeading___Toc11146754">
            <w:r>
              <w:rPr>
                <w:rStyle w:val="IndexLink"/>
              </w:rPr>
              <w:t>220</w:t>
            </w:r>
          </w:hyperlink>
        </w:p>
        <w:p>
          <w:pPr>
            <w:pStyle w:val="Contents4"/>
            <w:rPr>
              <w:rFonts w:ascii="Calibri" w:hAnsi="Calibri" w:cs="Calibri"/>
              <w:sz w:val="22"/>
              <w:szCs w:val="22"/>
              <w:lang w:val="en-US" w:eastAsia="en-US"/>
            </w:rPr>
          </w:pPr>
          <w:r>
            <w:rPr/>
            <w:t>6.37.3.2</w:t>
          </w:r>
          <w:r>
            <w:rPr>
              <w:rFonts w:cs="Calibri" w:ascii="Calibri" w:hAnsi="Calibri"/>
              <w:sz w:val="22"/>
              <w:szCs w:val="22"/>
              <w:lang w:val="en-US" w:eastAsia="en-US"/>
            </w:rPr>
            <w:tab/>
          </w:r>
          <w:r>
            <w:rPr/>
            <w:t>Interworking with N26 interface</w:t>
            <w:tab/>
          </w:r>
          <w:hyperlink w:anchor="__RefHeading___Toc11146755">
            <w:r>
              <w:rPr>
                <w:rStyle w:val="IndexLink"/>
              </w:rPr>
              <w:t>220</w:t>
            </w:r>
          </w:hyperlink>
        </w:p>
        <w:p>
          <w:pPr>
            <w:pStyle w:val="Contents4"/>
            <w:rPr>
              <w:rFonts w:ascii="Calibri" w:hAnsi="Calibri" w:cs="Calibri"/>
              <w:sz w:val="22"/>
              <w:szCs w:val="22"/>
              <w:lang w:val="en-US" w:eastAsia="en-US"/>
            </w:rPr>
          </w:pPr>
          <w:r>
            <w:rPr/>
            <w:t>6.37.3.3</w:t>
          </w:r>
          <w:r>
            <w:rPr>
              <w:rFonts w:cs="Calibri" w:ascii="Calibri" w:hAnsi="Calibri"/>
              <w:sz w:val="22"/>
              <w:szCs w:val="22"/>
              <w:lang w:val="en-US" w:eastAsia="en-US"/>
            </w:rPr>
            <w:tab/>
          </w:r>
          <w:r>
            <w:rPr/>
            <w:t>Interworking without N26 interface</w:t>
            <w:tab/>
          </w:r>
          <w:hyperlink w:anchor="__RefHeading___Toc11146756">
            <w:r>
              <w:rPr>
                <w:rStyle w:val="IndexLink"/>
              </w:rPr>
              <w:t>220</w:t>
            </w:r>
          </w:hyperlink>
        </w:p>
        <w:p>
          <w:pPr>
            <w:pStyle w:val="Contents3"/>
            <w:rPr>
              <w:rFonts w:ascii="Calibri" w:hAnsi="Calibri" w:cs="Calibri"/>
              <w:sz w:val="22"/>
              <w:szCs w:val="22"/>
              <w:lang w:val="en-US" w:eastAsia="en-US"/>
            </w:rPr>
          </w:pPr>
          <w:r>
            <w:rPr/>
            <w:t>6.37.4</w:t>
          </w:r>
          <w:r>
            <w:rPr>
              <w:rFonts w:cs="Calibri" w:ascii="Calibri" w:hAnsi="Calibri"/>
              <w:sz w:val="22"/>
              <w:szCs w:val="22"/>
              <w:lang w:val="en-US" w:eastAsia="en-US"/>
            </w:rPr>
            <w:tab/>
          </w:r>
          <w:r>
            <w:rPr/>
            <w:t>Procedures</w:t>
            <w:tab/>
          </w:r>
          <w:hyperlink w:anchor="__RefHeading___Toc11146757">
            <w:r>
              <w:rPr>
                <w:rStyle w:val="IndexLink"/>
              </w:rPr>
              <w:t>220</w:t>
            </w:r>
          </w:hyperlink>
        </w:p>
        <w:p>
          <w:pPr>
            <w:pStyle w:val="Contents4"/>
            <w:rPr>
              <w:rFonts w:ascii="Calibri" w:hAnsi="Calibri" w:cs="Calibri"/>
              <w:sz w:val="22"/>
              <w:szCs w:val="22"/>
              <w:lang w:val="en-US" w:eastAsia="en-US"/>
            </w:rPr>
          </w:pPr>
          <w:r>
            <w:rPr/>
            <w:t>6.37.4.1</w:t>
          </w:r>
          <w:r>
            <w:rPr>
              <w:rFonts w:cs="Calibri" w:ascii="Calibri" w:hAnsi="Calibri"/>
              <w:sz w:val="22"/>
              <w:szCs w:val="22"/>
            </w:rPr>
            <w:tab/>
          </w:r>
          <w:r>
            <w:rPr>
              <w:lang w:val="en-US" w:eastAsia="en-US"/>
            </w:rPr>
            <w:t>Monitoring events at AMF</w:t>
          </w:r>
          <w:r>
            <w:rPr/>
            <w:tab/>
          </w:r>
          <w:hyperlink w:anchor="__RefHeading___Toc11146758">
            <w:r>
              <w:rPr>
                <w:rStyle w:val="IndexLink"/>
              </w:rPr>
              <w:t>220</w:t>
            </w:r>
          </w:hyperlink>
        </w:p>
        <w:p>
          <w:pPr>
            <w:pStyle w:val="Contents4"/>
            <w:rPr>
              <w:rFonts w:ascii="Calibri" w:hAnsi="Calibri" w:cs="Calibri"/>
              <w:sz w:val="22"/>
              <w:szCs w:val="22"/>
              <w:lang w:val="en-US" w:eastAsia="en-US"/>
            </w:rPr>
          </w:pPr>
          <w:r>
            <w:rPr/>
            <w:t>6.37.4.2</w:t>
          </w:r>
          <w:r>
            <w:rPr>
              <w:rFonts w:cs="Calibri" w:ascii="Calibri" w:hAnsi="Calibri"/>
              <w:sz w:val="22"/>
              <w:szCs w:val="22"/>
            </w:rPr>
            <w:tab/>
          </w:r>
          <w:r>
            <w:rPr>
              <w:lang w:val="en-US" w:eastAsia="en-US"/>
            </w:rPr>
            <w:t>Monitoring events at UDM</w:t>
          </w:r>
          <w:r>
            <w:rPr/>
            <w:tab/>
          </w:r>
          <w:hyperlink w:anchor="__RefHeading___Toc11146759">
            <w:r>
              <w:rPr>
                <w:rStyle w:val="IndexLink"/>
              </w:rPr>
              <w:t>220</w:t>
            </w:r>
          </w:hyperlink>
        </w:p>
        <w:p>
          <w:pPr>
            <w:pStyle w:val="Contents4"/>
            <w:rPr>
              <w:rFonts w:ascii="Calibri" w:hAnsi="Calibri" w:cs="Calibri"/>
              <w:sz w:val="22"/>
              <w:szCs w:val="22"/>
              <w:lang w:val="en-US" w:eastAsia="en-US"/>
            </w:rPr>
          </w:pPr>
          <w:r>
            <w:rPr/>
            <w:t>6.37.4.3</w:t>
          </w:r>
          <w:r>
            <w:rPr>
              <w:rFonts w:cs="Calibri" w:ascii="Calibri" w:hAnsi="Calibri"/>
              <w:sz w:val="22"/>
              <w:szCs w:val="22"/>
            </w:rPr>
            <w:tab/>
          </w:r>
          <w:r>
            <w:rPr>
              <w:lang w:val="en-US" w:eastAsia="en-US"/>
            </w:rPr>
            <w:t>Monitoring events at PCF</w:t>
          </w:r>
          <w:r>
            <w:rPr/>
            <w:tab/>
          </w:r>
          <w:hyperlink w:anchor="__RefHeading___Toc11146760">
            <w:r>
              <w:rPr>
                <w:rStyle w:val="IndexLink"/>
              </w:rPr>
              <w:t>220</w:t>
            </w:r>
          </w:hyperlink>
        </w:p>
        <w:p>
          <w:pPr>
            <w:pStyle w:val="Contents5"/>
            <w:rPr>
              <w:rFonts w:ascii="Calibri" w:hAnsi="Calibri" w:cs="Calibri"/>
              <w:sz w:val="22"/>
              <w:szCs w:val="22"/>
              <w:lang w:val="en-US" w:eastAsia="en-US"/>
            </w:rPr>
          </w:pPr>
          <w:r>
            <w:rPr/>
            <w:t>6.37.4.3.1</w:t>
          </w:r>
          <w:r>
            <w:rPr>
              <w:rFonts w:cs="Calibri" w:ascii="Calibri" w:hAnsi="Calibri"/>
              <w:sz w:val="22"/>
              <w:szCs w:val="22"/>
            </w:rPr>
            <w:tab/>
          </w:r>
          <w:r>
            <w:rPr/>
            <w:t>General</w:t>
            <w:tab/>
          </w:r>
          <w:hyperlink w:anchor="__RefHeading___Toc11146761">
            <w:r>
              <w:rPr>
                <w:rStyle w:val="IndexLink"/>
              </w:rPr>
              <w:t>220</w:t>
            </w:r>
          </w:hyperlink>
        </w:p>
        <w:p>
          <w:pPr>
            <w:pStyle w:val="Contents5"/>
            <w:rPr>
              <w:rFonts w:ascii="Calibri" w:hAnsi="Calibri" w:cs="Calibri"/>
              <w:sz w:val="22"/>
              <w:szCs w:val="22"/>
              <w:lang w:val="en-US" w:eastAsia="en-US"/>
            </w:rPr>
          </w:pPr>
          <w:r>
            <w:rPr/>
            <w:t>6.37.4.3.2</w:t>
          </w:r>
          <w:r>
            <w:rPr>
              <w:rFonts w:cs="Calibri" w:ascii="Calibri" w:hAnsi="Calibri"/>
              <w:sz w:val="22"/>
              <w:szCs w:val="22"/>
            </w:rPr>
            <w:tab/>
          </w:r>
          <w:r>
            <w:rPr/>
            <w:t>PCF service operations information flow</w:t>
            <w:tab/>
          </w:r>
          <w:hyperlink w:anchor="__RefHeading___Toc11146762">
            <w:r>
              <w:rPr>
                <w:rStyle w:val="IndexLink"/>
              </w:rPr>
              <w:t>221</w:t>
            </w:r>
          </w:hyperlink>
        </w:p>
        <w:p>
          <w:pPr>
            <w:pStyle w:val="Contents3"/>
            <w:rPr>
              <w:rFonts w:ascii="Calibri" w:hAnsi="Calibri" w:cs="Calibri"/>
              <w:sz w:val="22"/>
              <w:szCs w:val="22"/>
              <w:lang w:val="en-US" w:eastAsia="en-US"/>
            </w:rPr>
          </w:pPr>
          <w:r>
            <w:rPr/>
            <w:t>6.37.5</w:t>
          </w:r>
          <w:r>
            <w:rPr>
              <w:rFonts w:cs="Calibri" w:ascii="Calibri" w:hAnsi="Calibri"/>
              <w:sz w:val="22"/>
              <w:szCs w:val="22"/>
              <w:lang w:val="en-US" w:eastAsia="en-US"/>
            </w:rPr>
            <w:tab/>
          </w:r>
          <w:r>
            <w:rPr/>
            <w:t>Impacts on existing entities and interfaces</w:t>
            <w:tab/>
          </w:r>
          <w:hyperlink w:anchor="__RefHeading___Toc11146763">
            <w:r>
              <w:rPr>
                <w:rStyle w:val="IndexLink"/>
              </w:rPr>
              <w:t>222</w:t>
            </w:r>
          </w:hyperlink>
        </w:p>
        <w:p>
          <w:pPr>
            <w:pStyle w:val="Contents3"/>
            <w:rPr>
              <w:rFonts w:ascii="Calibri" w:hAnsi="Calibri" w:cs="Calibri"/>
              <w:sz w:val="22"/>
              <w:szCs w:val="22"/>
              <w:lang w:val="en-US" w:eastAsia="en-US"/>
            </w:rPr>
          </w:pPr>
          <w:r>
            <w:rPr/>
            <w:t>6.37.6</w:t>
          </w:r>
          <w:r>
            <w:rPr>
              <w:rFonts w:cs="Calibri" w:ascii="Calibri" w:hAnsi="Calibri"/>
              <w:sz w:val="22"/>
              <w:szCs w:val="22"/>
              <w:lang w:val="en-US" w:eastAsia="en-US"/>
            </w:rPr>
            <w:tab/>
          </w:r>
          <w:r>
            <w:rPr/>
            <w:t>Evaluation</w:t>
            <w:tab/>
          </w:r>
          <w:hyperlink w:anchor="__RefHeading___Toc11146764">
            <w:r>
              <w:rPr>
                <w:rStyle w:val="IndexLink"/>
              </w:rPr>
              <w:t>222</w:t>
            </w:r>
          </w:hyperlink>
        </w:p>
        <w:p>
          <w:pPr>
            <w:pStyle w:val="Contents2"/>
            <w:rPr>
              <w:rFonts w:ascii="Calibri" w:hAnsi="Calibri" w:cs="Calibri"/>
              <w:sz w:val="22"/>
              <w:szCs w:val="22"/>
              <w:lang w:val="en-US" w:eastAsia="en-US"/>
            </w:rPr>
          </w:pPr>
          <w:r>
            <w:rPr/>
            <w:t>6.38</w:t>
          </w:r>
          <w:r>
            <w:rPr>
              <w:rFonts w:cs="Calibri" w:ascii="Calibri" w:hAnsi="Calibri"/>
              <w:sz w:val="22"/>
              <w:szCs w:val="22"/>
            </w:rPr>
            <w:tab/>
          </w:r>
          <w:r>
            <w:rPr/>
            <w:t>Solution</w:t>
          </w:r>
          <w:r>
            <w:rPr>
              <w:lang w:val="en-US" w:eastAsia="en-US"/>
            </w:rPr>
            <w:t xml:space="preserve"> 38</w:t>
          </w:r>
          <w:r>
            <w:rPr/>
            <w:t>: eDRX RRC_INACTIVE STATE in 5GS</w:t>
            <w:tab/>
          </w:r>
          <w:hyperlink w:anchor="__RefHeading___Toc11146765">
            <w:r>
              <w:rPr>
                <w:rStyle w:val="IndexLink"/>
              </w:rPr>
              <w:t>222</w:t>
            </w:r>
          </w:hyperlink>
        </w:p>
        <w:p>
          <w:pPr>
            <w:pStyle w:val="Contents3"/>
            <w:rPr>
              <w:rFonts w:ascii="Calibri" w:hAnsi="Calibri" w:cs="Calibri"/>
              <w:sz w:val="22"/>
              <w:szCs w:val="22"/>
              <w:lang w:val="en-US" w:eastAsia="en-US"/>
            </w:rPr>
          </w:pPr>
          <w:r>
            <w:rPr/>
            <w:t>6.38.1</w:t>
          </w:r>
          <w:r>
            <w:rPr>
              <w:rFonts w:cs="Calibri" w:ascii="Calibri" w:hAnsi="Calibri"/>
              <w:sz w:val="22"/>
              <w:szCs w:val="22"/>
              <w:lang w:val="en-US" w:eastAsia="en-US"/>
            </w:rPr>
            <w:tab/>
          </w:r>
          <w:r>
            <w:rPr/>
            <w:t>Introduction</w:t>
            <w:tab/>
          </w:r>
          <w:hyperlink w:anchor="__RefHeading___Toc11146766">
            <w:r>
              <w:rPr>
                <w:rStyle w:val="IndexLink"/>
              </w:rPr>
              <w:t>222</w:t>
            </w:r>
          </w:hyperlink>
        </w:p>
        <w:p>
          <w:pPr>
            <w:pStyle w:val="Contents3"/>
            <w:rPr>
              <w:rFonts w:ascii="Calibri" w:hAnsi="Calibri" w:cs="Calibri"/>
              <w:sz w:val="22"/>
              <w:szCs w:val="22"/>
              <w:lang w:val="en-US" w:eastAsia="en-US"/>
            </w:rPr>
          </w:pPr>
          <w:r>
            <w:rPr/>
            <w:t>6.38.2</w:t>
          </w:r>
          <w:r>
            <w:rPr>
              <w:rFonts w:cs="Calibri" w:ascii="Calibri" w:hAnsi="Calibri"/>
              <w:sz w:val="22"/>
              <w:szCs w:val="22"/>
              <w:lang w:val="en-US" w:eastAsia="en-US"/>
            </w:rPr>
            <w:tab/>
          </w:r>
          <w:r>
            <w:rPr/>
            <w:t>Functional Description</w:t>
            <w:tab/>
          </w:r>
          <w:hyperlink w:anchor="__RefHeading___Toc11146767">
            <w:r>
              <w:rPr>
                <w:rStyle w:val="IndexLink"/>
              </w:rPr>
              <w:t>222</w:t>
            </w:r>
          </w:hyperlink>
        </w:p>
        <w:p>
          <w:pPr>
            <w:pStyle w:val="Contents3"/>
            <w:rPr>
              <w:rFonts w:ascii="Calibri" w:hAnsi="Calibri" w:cs="Calibri"/>
              <w:sz w:val="22"/>
              <w:szCs w:val="22"/>
              <w:lang w:val="en-US" w:eastAsia="en-US"/>
            </w:rPr>
          </w:pPr>
          <w:r>
            <w:rPr/>
            <w:t>6.38.3</w:t>
          </w:r>
          <w:r>
            <w:rPr>
              <w:rFonts w:cs="Calibri" w:ascii="Calibri" w:hAnsi="Calibri"/>
              <w:sz w:val="22"/>
              <w:szCs w:val="22"/>
              <w:lang w:val="en-US" w:eastAsia="en-US"/>
            </w:rPr>
            <w:tab/>
          </w:r>
          <w:r>
            <w:rPr/>
            <w:t>Support of EPC interworking</w:t>
            <w:tab/>
          </w:r>
          <w:hyperlink w:anchor="__RefHeading___Toc11146768">
            <w:r>
              <w:rPr>
                <w:rStyle w:val="IndexLink"/>
              </w:rPr>
              <w:t>223</w:t>
            </w:r>
          </w:hyperlink>
        </w:p>
        <w:p>
          <w:pPr>
            <w:pStyle w:val="Contents3"/>
            <w:rPr>
              <w:rFonts w:ascii="Calibri" w:hAnsi="Calibri" w:cs="Calibri"/>
              <w:sz w:val="22"/>
              <w:szCs w:val="22"/>
              <w:lang w:val="en-US" w:eastAsia="en-US"/>
            </w:rPr>
          </w:pPr>
          <w:r>
            <w:rPr/>
            <w:t>6.38.4</w:t>
          </w:r>
          <w:r>
            <w:rPr>
              <w:rFonts w:cs="Calibri" w:ascii="Calibri" w:hAnsi="Calibri"/>
              <w:sz w:val="22"/>
              <w:szCs w:val="22"/>
              <w:lang w:val="en-US" w:eastAsia="en-US"/>
            </w:rPr>
            <w:tab/>
          </w:r>
          <w:r>
            <w:rPr/>
            <w:t>Procedures</w:t>
            <w:tab/>
          </w:r>
          <w:hyperlink w:anchor="__RefHeading___Toc11146769">
            <w:r>
              <w:rPr>
                <w:rStyle w:val="IndexLink"/>
              </w:rPr>
              <w:t>223</w:t>
            </w:r>
          </w:hyperlink>
        </w:p>
        <w:p>
          <w:pPr>
            <w:pStyle w:val="Contents3"/>
            <w:rPr>
              <w:rFonts w:ascii="Calibri" w:hAnsi="Calibri" w:cs="Calibri"/>
              <w:sz w:val="22"/>
              <w:szCs w:val="22"/>
              <w:lang w:val="en-US" w:eastAsia="en-US"/>
            </w:rPr>
          </w:pPr>
          <w:r>
            <w:rPr/>
            <w:t>6.38.5</w:t>
          </w:r>
          <w:r>
            <w:rPr>
              <w:rFonts w:cs="Calibri" w:ascii="Calibri" w:hAnsi="Calibri"/>
              <w:sz w:val="22"/>
              <w:szCs w:val="22"/>
              <w:lang w:val="en-US" w:eastAsia="en-US"/>
            </w:rPr>
            <w:tab/>
          </w:r>
          <w:r>
            <w:rPr/>
            <w:t>Impacts on existing entities and interfaces</w:t>
            <w:tab/>
          </w:r>
          <w:hyperlink w:anchor="__RefHeading___Toc11146770">
            <w:r>
              <w:rPr>
                <w:rStyle w:val="IndexLink"/>
              </w:rPr>
              <w:t>223</w:t>
            </w:r>
          </w:hyperlink>
        </w:p>
        <w:p>
          <w:pPr>
            <w:pStyle w:val="Contents3"/>
            <w:rPr>
              <w:rFonts w:ascii="Calibri" w:hAnsi="Calibri" w:cs="Calibri"/>
              <w:sz w:val="22"/>
              <w:szCs w:val="22"/>
              <w:lang w:val="en-US" w:eastAsia="en-US"/>
            </w:rPr>
          </w:pPr>
          <w:r>
            <w:rPr/>
            <w:t>6.38.6</w:t>
          </w:r>
          <w:r>
            <w:rPr>
              <w:rFonts w:cs="Calibri" w:ascii="Calibri" w:hAnsi="Calibri"/>
              <w:sz w:val="22"/>
              <w:szCs w:val="22"/>
              <w:lang w:val="en-US" w:eastAsia="en-US"/>
            </w:rPr>
            <w:tab/>
          </w:r>
          <w:r>
            <w:rPr/>
            <w:t>Evaluation</w:t>
            <w:tab/>
          </w:r>
          <w:hyperlink w:anchor="__RefHeading___Toc11146771">
            <w:r>
              <w:rPr>
                <w:rStyle w:val="IndexLink"/>
              </w:rPr>
              <w:t>224</w:t>
            </w:r>
          </w:hyperlink>
        </w:p>
        <w:p>
          <w:pPr>
            <w:pStyle w:val="Contents2"/>
            <w:rPr>
              <w:rFonts w:ascii="Calibri" w:hAnsi="Calibri" w:cs="Calibri"/>
              <w:sz w:val="22"/>
              <w:szCs w:val="22"/>
              <w:lang w:val="en-US" w:eastAsia="en-US"/>
            </w:rPr>
          </w:pPr>
          <w:r>
            <w:rPr/>
            <w:t>6.39</w:t>
          </w:r>
          <w:r>
            <w:rPr>
              <w:rFonts w:cs="Calibri" w:ascii="Calibri" w:hAnsi="Calibri"/>
              <w:sz w:val="22"/>
              <w:szCs w:val="22"/>
            </w:rPr>
            <w:tab/>
          </w:r>
          <w:r>
            <w:rPr/>
            <w:t>Solution</w:t>
          </w:r>
          <w:r>
            <w:rPr>
              <w:lang w:val="en-US" w:eastAsia="en-US"/>
            </w:rPr>
            <w:t xml:space="preserve"> 39</w:t>
          </w:r>
          <w:r>
            <w:rPr/>
            <w:t>: UE availability after DDN failure for multiple AFs</w:t>
            <w:tab/>
          </w:r>
          <w:hyperlink w:anchor="__RefHeading___Toc11146772">
            <w:r>
              <w:rPr>
                <w:rStyle w:val="IndexLink"/>
              </w:rPr>
              <w:t>224</w:t>
            </w:r>
          </w:hyperlink>
        </w:p>
        <w:p>
          <w:pPr>
            <w:pStyle w:val="Contents3"/>
            <w:rPr>
              <w:rFonts w:ascii="Calibri" w:hAnsi="Calibri" w:cs="Calibri"/>
              <w:sz w:val="22"/>
              <w:szCs w:val="22"/>
              <w:lang w:val="en-US" w:eastAsia="en-US"/>
            </w:rPr>
          </w:pPr>
          <w:r>
            <w:rPr/>
            <w:t>6.39.1</w:t>
          </w:r>
          <w:r>
            <w:rPr>
              <w:rFonts w:cs="Calibri" w:ascii="Calibri" w:hAnsi="Calibri"/>
              <w:sz w:val="22"/>
              <w:szCs w:val="22"/>
              <w:lang w:val="en-US" w:eastAsia="en-US"/>
            </w:rPr>
            <w:tab/>
          </w:r>
          <w:r>
            <w:rPr/>
            <w:t>Introduction</w:t>
            <w:tab/>
          </w:r>
          <w:hyperlink w:anchor="__RefHeading___Toc11146773">
            <w:r>
              <w:rPr>
                <w:rStyle w:val="IndexLink"/>
              </w:rPr>
              <w:t>224</w:t>
            </w:r>
          </w:hyperlink>
        </w:p>
        <w:p>
          <w:pPr>
            <w:pStyle w:val="Contents3"/>
            <w:rPr>
              <w:rFonts w:ascii="Calibri" w:hAnsi="Calibri" w:cs="Calibri"/>
              <w:sz w:val="22"/>
              <w:szCs w:val="22"/>
              <w:lang w:val="en-US" w:eastAsia="en-US"/>
            </w:rPr>
          </w:pPr>
          <w:r>
            <w:rPr/>
            <w:t>6.39.2</w:t>
          </w:r>
          <w:r>
            <w:rPr>
              <w:rFonts w:cs="Calibri" w:ascii="Calibri" w:hAnsi="Calibri"/>
              <w:sz w:val="22"/>
              <w:szCs w:val="22"/>
              <w:lang w:val="en-US" w:eastAsia="en-US"/>
            </w:rPr>
            <w:tab/>
          </w:r>
          <w:r>
            <w:rPr/>
            <w:t>Functional Description</w:t>
            <w:tab/>
          </w:r>
          <w:hyperlink w:anchor="__RefHeading___Toc11146774">
            <w:r>
              <w:rPr>
                <w:rStyle w:val="IndexLink"/>
              </w:rPr>
              <w:t>224</w:t>
            </w:r>
          </w:hyperlink>
        </w:p>
        <w:p>
          <w:pPr>
            <w:pStyle w:val="Contents3"/>
            <w:rPr>
              <w:rFonts w:ascii="Calibri" w:hAnsi="Calibri" w:cs="Calibri"/>
              <w:sz w:val="22"/>
              <w:szCs w:val="22"/>
              <w:lang w:val="en-US" w:eastAsia="en-US"/>
            </w:rPr>
          </w:pPr>
          <w:r>
            <w:rPr/>
            <w:t>6.39.3</w:t>
          </w:r>
          <w:r>
            <w:rPr>
              <w:rFonts w:cs="Calibri" w:ascii="Calibri" w:hAnsi="Calibri"/>
              <w:sz w:val="22"/>
              <w:szCs w:val="22"/>
              <w:lang w:val="en-US" w:eastAsia="en-US"/>
            </w:rPr>
            <w:tab/>
          </w:r>
          <w:r>
            <w:rPr/>
            <w:t>Support of EPC interworking</w:t>
            <w:tab/>
          </w:r>
          <w:hyperlink w:anchor="__RefHeading___Toc11146775">
            <w:r>
              <w:rPr>
                <w:rStyle w:val="IndexLink"/>
              </w:rPr>
              <w:t>224</w:t>
            </w:r>
          </w:hyperlink>
        </w:p>
        <w:p>
          <w:pPr>
            <w:pStyle w:val="Contents3"/>
            <w:rPr>
              <w:rFonts w:ascii="Calibri" w:hAnsi="Calibri" w:cs="Calibri"/>
              <w:sz w:val="22"/>
              <w:szCs w:val="22"/>
              <w:lang w:val="en-US" w:eastAsia="en-US"/>
            </w:rPr>
          </w:pPr>
          <w:r>
            <w:rPr/>
            <w:t>6.39.4</w:t>
          </w:r>
          <w:r>
            <w:rPr>
              <w:rFonts w:cs="Calibri" w:ascii="Calibri" w:hAnsi="Calibri"/>
              <w:sz w:val="22"/>
              <w:szCs w:val="22"/>
              <w:lang w:val="en-US" w:eastAsia="en-US"/>
            </w:rPr>
            <w:tab/>
          </w:r>
          <w:r>
            <w:rPr/>
            <w:t>Procedures</w:t>
            <w:tab/>
          </w:r>
          <w:hyperlink w:anchor="__RefHeading___Toc11146776">
            <w:r>
              <w:rPr>
                <w:rStyle w:val="IndexLink"/>
              </w:rPr>
              <w:t>225</w:t>
            </w:r>
          </w:hyperlink>
        </w:p>
        <w:p>
          <w:pPr>
            <w:pStyle w:val="Contents4"/>
            <w:rPr>
              <w:rFonts w:ascii="Calibri" w:hAnsi="Calibri" w:cs="Calibri"/>
              <w:sz w:val="22"/>
              <w:szCs w:val="22"/>
              <w:lang w:val="en-US" w:eastAsia="en-US"/>
            </w:rPr>
          </w:pPr>
          <w:r>
            <w:rPr/>
            <w:t>6.39.4.1</w:t>
          </w:r>
          <w:r>
            <w:rPr>
              <w:rFonts w:cs="Calibri" w:ascii="Calibri" w:hAnsi="Calibri"/>
              <w:sz w:val="22"/>
              <w:szCs w:val="22"/>
              <w:lang w:val="en-US" w:eastAsia="en-US"/>
            </w:rPr>
            <w:tab/>
          </w:r>
          <w:r>
            <w:rPr/>
            <w:t>Event Configuration</w:t>
            <w:tab/>
          </w:r>
          <w:hyperlink w:anchor="__RefHeading___Toc11146777">
            <w:r>
              <w:rPr>
                <w:rStyle w:val="IndexLink"/>
              </w:rPr>
              <w:t>225</w:t>
            </w:r>
          </w:hyperlink>
        </w:p>
        <w:p>
          <w:pPr>
            <w:pStyle w:val="Contents4"/>
            <w:rPr>
              <w:rFonts w:ascii="Calibri" w:hAnsi="Calibri" w:cs="Calibri"/>
              <w:sz w:val="22"/>
              <w:szCs w:val="22"/>
              <w:lang w:val="en-US" w:eastAsia="en-US"/>
            </w:rPr>
          </w:pPr>
          <w:r>
            <w:rPr/>
            <w:t>6.39.4.2</w:t>
          </w:r>
          <w:r>
            <w:rPr>
              <w:rFonts w:cs="Calibri" w:ascii="Calibri" w:hAnsi="Calibri"/>
              <w:sz w:val="22"/>
              <w:szCs w:val="22"/>
              <w:lang w:val="en-US" w:eastAsia="en-US"/>
            </w:rPr>
            <w:tab/>
          </w:r>
          <w:r>
            <w:rPr/>
            <w:t>Notification</w:t>
            <w:tab/>
          </w:r>
          <w:hyperlink w:anchor="__RefHeading___Toc11146778">
            <w:r>
              <w:rPr>
                <w:rStyle w:val="IndexLink"/>
              </w:rPr>
              <w:t>226</w:t>
            </w:r>
          </w:hyperlink>
        </w:p>
        <w:p>
          <w:pPr>
            <w:pStyle w:val="Contents3"/>
            <w:rPr>
              <w:rFonts w:ascii="Calibri" w:hAnsi="Calibri" w:cs="Calibri"/>
              <w:sz w:val="22"/>
              <w:szCs w:val="22"/>
              <w:lang w:val="en-US" w:eastAsia="en-US"/>
            </w:rPr>
          </w:pPr>
          <w:r>
            <w:rPr/>
            <w:t>6.39.5</w:t>
          </w:r>
          <w:r>
            <w:rPr>
              <w:rFonts w:cs="Calibri" w:ascii="Calibri" w:hAnsi="Calibri"/>
              <w:sz w:val="22"/>
              <w:szCs w:val="22"/>
              <w:lang w:val="en-US" w:eastAsia="en-US"/>
            </w:rPr>
            <w:tab/>
          </w:r>
          <w:r>
            <w:rPr/>
            <w:t>Impacts on existing entities and interfaces</w:t>
            <w:tab/>
          </w:r>
          <w:hyperlink w:anchor="__RefHeading___Toc11146779">
            <w:r>
              <w:rPr>
                <w:rStyle w:val="IndexLink"/>
              </w:rPr>
              <w:t>227</w:t>
            </w:r>
          </w:hyperlink>
        </w:p>
        <w:p>
          <w:pPr>
            <w:pStyle w:val="Contents3"/>
            <w:rPr>
              <w:rFonts w:ascii="Calibri" w:hAnsi="Calibri" w:cs="Calibri"/>
              <w:sz w:val="22"/>
              <w:szCs w:val="22"/>
              <w:lang w:val="en-US" w:eastAsia="en-US"/>
            </w:rPr>
          </w:pPr>
          <w:r>
            <w:rPr/>
            <w:t>6.39.6</w:t>
          </w:r>
          <w:r>
            <w:rPr>
              <w:rFonts w:cs="Calibri" w:ascii="Calibri" w:hAnsi="Calibri"/>
              <w:sz w:val="22"/>
              <w:szCs w:val="22"/>
              <w:lang w:val="en-US" w:eastAsia="en-US"/>
            </w:rPr>
            <w:tab/>
          </w:r>
          <w:r>
            <w:rPr/>
            <w:t>Evaluation</w:t>
            <w:tab/>
          </w:r>
          <w:hyperlink w:anchor="__RefHeading___Toc11146780">
            <w:r>
              <w:rPr>
                <w:rStyle w:val="IndexLink"/>
              </w:rPr>
              <w:t>227</w:t>
            </w:r>
          </w:hyperlink>
        </w:p>
        <w:p>
          <w:pPr>
            <w:pStyle w:val="Contents2"/>
            <w:rPr>
              <w:rFonts w:ascii="Calibri" w:hAnsi="Calibri" w:cs="Calibri"/>
              <w:sz w:val="22"/>
              <w:szCs w:val="22"/>
              <w:lang w:val="en-US" w:eastAsia="en-US"/>
            </w:rPr>
          </w:pPr>
          <w:r>
            <w:rPr/>
            <w:t>6.40</w:t>
          </w:r>
          <w:r>
            <w:rPr>
              <w:rFonts w:cs="Calibri" w:ascii="Calibri" w:hAnsi="Calibri"/>
              <w:sz w:val="22"/>
              <w:szCs w:val="22"/>
            </w:rPr>
            <w:tab/>
          </w:r>
          <w:r>
            <w:rPr>
              <w:rFonts w:eastAsia="SimSun;宋体"/>
            </w:rPr>
            <w:t>Solution</w:t>
          </w:r>
          <w:r>
            <w:rPr>
              <w:rFonts w:eastAsia="SimSun;宋体"/>
              <w:lang w:val="en-US" w:eastAsia="en-US"/>
            </w:rPr>
            <w:t xml:space="preserve"> 40</w:t>
          </w:r>
          <w:r>
            <w:rPr>
              <w:rFonts w:eastAsia="SimSun;宋体"/>
            </w:rPr>
            <w:t xml:space="preserve">: Infrequent small data transmission </w:t>
          </w:r>
          <w:r>
            <w:rPr>
              <w:rFonts w:eastAsia="SimSun;宋体"/>
              <w:lang w:val="en-US" w:eastAsia="en-US"/>
            </w:rPr>
            <w:t>with temporary PDU session</w:t>
          </w:r>
          <w:r>
            <w:rPr/>
            <w:tab/>
          </w:r>
          <w:hyperlink w:anchor="__RefHeading___Toc11146781">
            <w:r>
              <w:rPr>
                <w:rStyle w:val="IndexLink"/>
              </w:rPr>
              <w:t>228</w:t>
            </w:r>
          </w:hyperlink>
        </w:p>
        <w:p>
          <w:pPr>
            <w:pStyle w:val="Contents3"/>
            <w:rPr>
              <w:rFonts w:ascii="Calibri" w:hAnsi="Calibri" w:cs="Calibri"/>
              <w:sz w:val="22"/>
              <w:szCs w:val="22"/>
              <w:lang w:val="en-US" w:eastAsia="en-US"/>
            </w:rPr>
          </w:pPr>
          <w:r>
            <w:rPr/>
            <w:t>6.40.1</w:t>
          </w:r>
          <w:r>
            <w:rPr>
              <w:rFonts w:cs="Calibri" w:ascii="Calibri" w:hAnsi="Calibri"/>
              <w:sz w:val="22"/>
              <w:szCs w:val="22"/>
              <w:lang w:val="en-US" w:eastAsia="en-US"/>
            </w:rPr>
            <w:tab/>
          </w:r>
          <w:r>
            <w:rPr>
              <w:rFonts w:eastAsia="SimSun;宋体"/>
            </w:rPr>
            <w:t>Introduction</w:t>
          </w:r>
          <w:r>
            <w:rPr/>
            <w:tab/>
          </w:r>
          <w:hyperlink w:anchor="__RefHeading___Toc11146782">
            <w:r>
              <w:rPr>
                <w:rStyle w:val="IndexLink"/>
              </w:rPr>
              <w:t>228</w:t>
            </w:r>
          </w:hyperlink>
        </w:p>
        <w:p>
          <w:pPr>
            <w:pStyle w:val="Contents3"/>
            <w:rPr>
              <w:rFonts w:ascii="Calibri" w:hAnsi="Calibri" w:cs="Calibri"/>
              <w:sz w:val="22"/>
              <w:szCs w:val="22"/>
              <w:lang w:val="en-US" w:eastAsia="en-US"/>
            </w:rPr>
          </w:pPr>
          <w:r>
            <w:rPr/>
            <w:t>6.40.2</w:t>
          </w:r>
          <w:r>
            <w:rPr>
              <w:rFonts w:cs="Calibri" w:ascii="Calibri" w:hAnsi="Calibri"/>
              <w:sz w:val="22"/>
              <w:szCs w:val="22"/>
              <w:lang w:val="en-US" w:eastAsia="en-US"/>
            </w:rPr>
            <w:tab/>
          </w:r>
          <w:r>
            <w:rPr>
              <w:rFonts w:eastAsia="SimSun;宋体"/>
            </w:rPr>
            <w:t>Functional Description</w:t>
          </w:r>
          <w:r>
            <w:rPr/>
            <w:tab/>
          </w:r>
          <w:hyperlink w:anchor="__RefHeading___Toc11146783">
            <w:r>
              <w:rPr>
                <w:rStyle w:val="IndexLink"/>
              </w:rPr>
              <w:t>228</w:t>
            </w:r>
          </w:hyperlink>
        </w:p>
        <w:p>
          <w:pPr>
            <w:pStyle w:val="Contents3"/>
            <w:rPr>
              <w:rFonts w:ascii="Calibri" w:hAnsi="Calibri" w:cs="Calibri"/>
              <w:sz w:val="22"/>
              <w:szCs w:val="22"/>
              <w:lang w:val="en-US" w:eastAsia="en-US"/>
            </w:rPr>
          </w:pPr>
          <w:r>
            <w:rPr/>
            <w:t>6.40.3</w:t>
          </w:r>
          <w:r>
            <w:rPr>
              <w:rFonts w:cs="Calibri" w:ascii="Calibri" w:hAnsi="Calibri"/>
              <w:sz w:val="22"/>
              <w:szCs w:val="22"/>
              <w:lang w:val="en-US" w:eastAsia="en-US"/>
            </w:rPr>
            <w:tab/>
          </w:r>
          <w:r>
            <w:rPr>
              <w:rFonts w:eastAsia="SimSun;宋体"/>
            </w:rPr>
            <w:t>Support of EPC interworking</w:t>
          </w:r>
          <w:r>
            <w:rPr/>
            <w:tab/>
          </w:r>
          <w:hyperlink w:anchor="__RefHeading___Toc11146784">
            <w:r>
              <w:rPr>
                <w:rStyle w:val="IndexLink"/>
              </w:rPr>
              <w:t>228</w:t>
            </w:r>
          </w:hyperlink>
        </w:p>
        <w:p>
          <w:pPr>
            <w:pStyle w:val="Contents3"/>
            <w:rPr>
              <w:rFonts w:ascii="Calibri" w:hAnsi="Calibri" w:cs="Calibri"/>
              <w:sz w:val="22"/>
              <w:szCs w:val="22"/>
              <w:lang w:val="en-US" w:eastAsia="en-US"/>
            </w:rPr>
          </w:pPr>
          <w:r>
            <w:rPr/>
            <w:t>6.40.</w:t>
          </w:r>
          <w:r>
            <w:rPr>
              <w:lang w:val="en-US" w:eastAsia="en-US"/>
            </w:rPr>
            <w:t>4</w:t>
          </w:r>
          <w:r>
            <w:rPr>
              <w:rFonts w:cs="Calibri" w:ascii="Calibri" w:hAnsi="Calibri"/>
              <w:sz w:val="22"/>
              <w:szCs w:val="22"/>
              <w:lang w:val="en-US" w:eastAsia="en-US"/>
            </w:rPr>
            <w:tab/>
          </w:r>
          <w:r>
            <w:rPr>
              <w:rFonts w:eastAsia="SimSun;宋体"/>
            </w:rPr>
            <w:t>Procedures</w:t>
          </w:r>
          <w:r>
            <w:rPr/>
            <w:tab/>
          </w:r>
          <w:hyperlink w:anchor="__RefHeading___Toc11146785">
            <w:r>
              <w:rPr>
                <w:rStyle w:val="IndexLink"/>
              </w:rPr>
              <w:t>229</w:t>
            </w:r>
          </w:hyperlink>
        </w:p>
        <w:p>
          <w:pPr>
            <w:pStyle w:val="Contents3"/>
            <w:rPr>
              <w:rFonts w:ascii="Calibri" w:hAnsi="Calibri" w:cs="Calibri"/>
              <w:sz w:val="22"/>
              <w:szCs w:val="22"/>
              <w:lang w:val="en-US" w:eastAsia="en-US"/>
            </w:rPr>
          </w:pPr>
          <w:r>
            <w:rPr/>
            <w:t>6.40.</w:t>
          </w:r>
          <w:r>
            <w:rPr>
              <w:lang w:val="en-US" w:eastAsia="en-US"/>
            </w:rPr>
            <w:t>5</w:t>
          </w:r>
          <w:r>
            <w:rPr>
              <w:rFonts w:cs="Calibri" w:ascii="Calibri" w:hAnsi="Calibri"/>
              <w:sz w:val="22"/>
              <w:szCs w:val="22"/>
              <w:lang w:val="en-US" w:eastAsia="en-US"/>
            </w:rPr>
            <w:tab/>
          </w:r>
          <w:r>
            <w:rPr>
              <w:rFonts w:eastAsia="SimSun;宋体"/>
            </w:rPr>
            <w:t>Impacts on existing entities and interfaces</w:t>
          </w:r>
          <w:r>
            <w:rPr/>
            <w:tab/>
          </w:r>
          <w:hyperlink w:anchor="__RefHeading___Toc11146786">
            <w:r>
              <w:rPr>
                <w:rStyle w:val="IndexLink"/>
              </w:rPr>
              <w:t>230</w:t>
            </w:r>
          </w:hyperlink>
        </w:p>
        <w:p>
          <w:pPr>
            <w:pStyle w:val="Contents3"/>
            <w:rPr>
              <w:rFonts w:ascii="Calibri" w:hAnsi="Calibri" w:cs="Calibri"/>
              <w:sz w:val="22"/>
              <w:szCs w:val="22"/>
              <w:lang w:val="en-US" w:eastAsia="en-US"/>
            </w:rPr>
          </w:pPr>
          <w:r>
            <w:rPr/>
            <w:t>6.40.</w:t>
          </w:r>
          <w:r>
            <w:rPr>
              <w:lang w:val="en-US" w:eastAsia="en-US"/>
            </w:rPr>
            <w:t>6</w:t>
          </w:r>
          <w:r>
            <w:rPr>
              <w:rFonts w:cs="Calibri" w:ascii="Calibri" w:hAnsi="Calibri"/>
              <w:sz w:val="22"/>
              <w:szCs w:val="22"/>
              <w:lang w:val="en-US" w:eastAsia="en-US"/>
            </w:rPr>
            <w:tab/>
          </w:r>
          <w:r>
            <w:rPr>
              <w:rFonts w:eastAsia="SimSun;宋体"/>
            </w:rPr>
            <w:t>Evaluation</w:t>
          </w:r>
          <w:r>
            <w:rPr/>
            <w:tab/>
          </w:r>
          <w:hyperlink w:anchor="__RefHeading___Toc11146787">
            <w:r>
              <w:rPr>
                <w:rStyle w:val="IndexLink"/>
              </w:rPr>
              <w:t>230</w:t>
            </w:r>
          </w:hyperlink>
        </w:p>
        <w:p>
          <w:pPr>
            <w:pStyle w:val="Contents2"/>
            <w:rPr>
              <w:rFonts w:ascii="Calibri" w:hAnsi="Calibri" w:cs="Calibri"/>
              <w:sz w:val="22"/>
              <w:szCs w:val="22"/>
              <w:lang w:val="en-US" w:eastAsia="en-US"/>
            </w:rPr>
          </w:pPr>
          <w:r>
            <w:rPr/>
            <w:t>6.41</w:t>
          </w:r>
          <w:r>
            <w:rPr>
              <w:rFonts w:cs="Calibri" w:ascii="Calibri" w:hAnsi="Calibri"/>
              <w:sz w:val="22"/>
              <w:szCs w:val="22"/>
            </w:rPr>
            <w:tab/>
          </w:r>
          <w:r>
            <w:rPr/>
            <w:t>Solution</w:t>
          </w:r>
          <w:r>
            <w:rPr>
              <w:lang w:val="en-US" w:eastAsia="en-US"/>
            </w:rPr>
            <w:t xml:space="preserve"> 41</w:t>
          </w:r>
          <w:r>
            <w:rPr/>
            <w:t>: Combining RRC-INACTIVE and 5G UP optimization</w:t>
            <w:tab/>
          </w:r>
          <w:hyperlink w:anchor="__RefHeading___Toc11146788">
            <w:r>
              <w:rPr>
                <w:rStyle w:val="IndexLink"/>
              </w:rPr>
              <w:t>231</w:t>
            </w:r>
          </w:hyperlink>
        </w:p>
        <w:p>
          <w:pPr>
            <w:pStyle w:val="Contents3"/>
            <w:rPr>
              <w:rFonts w:ascii="Calibri" w:hAnsi="Calibri" w:cs="Calibri"/>
              <w:sz w:val="22"/>
              <w:szCs w:val="22"/>
              <w:lang w:val="en-US" w:eastAsia="en-US"/>
            </w:rPr>
          </w:pPr>
          <w:r>
            <w:rPr/>
            <w:t>6.41.1</w:t>
          </w:r>
          <w:r>
            <w:rPr>
              <w:rFonts w:cs="Calibri" w:ascii="Calibri" w:hAnsi="Calibri"/>
              <w:sz w:val="22"/>
              <w:szCs w:val="22"/>
              <w:lang w:val="en-US" w:eastAsia="en-US"/>
            </w:rPr>
            <w:tab/>
          </w:r>
          <w:r>
            <w:rPr/>
            <w:t>Introduction</w:t>
            <w:tab/>
          </w:r>
          <w:hyperlink w:anchor="__RefHeading___Toc11146789">
            <w:r>
              <w:rPr>
                <w:rStyle w:val="IndexLink"/>
              </w:rPr>
              <w:t>231</w:t>
            </w:r>
          </w:hyperlink>
        </w:p>
        <w:p>
          <w:pPr>
            <w:pStyle w:val="Contents3"/>
            <w:rPr>
              <w:rFonts w:ascii="Calibri" w:hAnsi="Calibri" w:cs="Calibri"/>
              <w:sz w:val="22"/>
              <w:szCs w:val="22"/>
              <w:lang w:val="en-US" w:eastAsia="en-US"/>
            </w:rPr>
          </w:pPr>
          <w:r>
            <w:rPr/>
            <w:t>6.41.2</w:t>
          </w:r>
          <w:r>
            <w:rPr>
              <w:rFonts w:cs="Calibri" w:ascii="Calibri" w:hAnsi="Calibri"/>
              <w:sz w:val="22"/>
              <w:szCs w:val="22"/>
              <w:lang w:val="en-US" w:eastAsia="en-US"/>
            </w:rPr>
            <w:tab/>
          </w:r>
          <w:r>
            <w:rPr/>
            <w:t>Functional Description</w:t>
            <w:tab/>
          </w:r>
          <w:hyperlink w:anchor="__RefHeading___Toc11146790">
            <w:r>
              <w:rPr>
                <w:rStyle w:val="IndexLink"/>
              </w:rPr>
              <w:t>231</w:t>
            </w:r>
          </w:hyperlink>
        </w:p>
        <w:p>
          <w:pPr>
            <w:pStyle w:val="Contents3"/>
            <w:rPr>
              <w:rFonts w:ascii="Calibri" w:hAnsi="Calibri" w:cs="Calibri"/>
              <w:sz w:val="22"/>
              <w:szCs w:val="22"/>
              <w:lang w:val="en-US" w:eastAsia="en-US"/>
            </w:rPr>
          </w:pPr>
          <w:r>
            <w:rPr/>
            <w:t>6.41.3</w:t>
          </w:r>
          <w:r>
            <w:rPr>
              <w:rFonts w:cs="Calibri" w:ascii="Calibri" w:hAnsi="Calibri"/>
              <w:sz w:val="22"/>
              <w:szCs w:val="22"/>
              <w:lang w:val="en-US" w:eastAsia="en-US"/>
            </w:rPr>
            <w:tab/>
          </w:r>
          <w:r>
            <w:rPr/>
            <w:t>Support of EPC interworking</w:t>
            <w:tab/>
          </w:r>
          <w:hyperlink w:anchor="__RefHeading___Toc11146791">
            <w:r>
              <w:rPr>
                <w:rStyle w:val="IndexLink"/>
              </w:rPr>
              <w:t>232</w:t>
            </w:r>
          </w:hyperlink>
        </w:p>
        <w:p>
          <w:pPr>
            <w:pStyle w:val="Contents3"/>
            <w:rPr>
              <w:rFonts w:ascii="Calibri" w:hAnsi="Calibri" w:cs="Calibri"/>
              <w:sz w:val="22"/>
              <w:szCs w:val="22"/>
              <w:lang w:val="en-US" w:eastAsia="en-US"/>
            </w:rPr>
          </w:pPr>
          <w:r>
            <w:rPr/>
            <w:t>6.41.4</w:t>
          </w:r>
          <w:r>
            <w:rPr>
              <w:rFonts w:cs="Calibri" w:ascii="Calibri" w:hAnsi="Calibri"/>
              <w:sz w:val="22"/>
              <w:szCs w:val="22"/>
              <w:lang w:val="en-US" w:eastAsia="en-US"/>
            </w:rPr>
            <w:tab/>
          </w:r>
          <w:r>
            <w:rPr/>
            <w:t>Procedures</w:t>
            <w:tab/>
          </w:r>
          <w:hyperlink w:anchor="__RefHeading___Toc11146792">
            <w:r>
              <w:rPr>
                <w:rStyle w:val="IndexLink"/>
              </w:rPr>
              <w:t>232</w:t>
            </w:r>
          </w:hyperlink>
        </w:p>
        <w:p>
          <w:pPr>
            <w:pStyle w:val="Contents3"/>
            <w:rPr>
              <w:rFonts w:ascii="Calibri" w:hAnsi="Calibri" w:cs="Calibri"/>
              <w:sz w:val="22"/>
              <w:szCs w:val="22"/>
              <w:lang w:val="en-US" w:eastAsia="en-US"/>
            </w:rPr>
          </w:pPr>
          <w:r>
            <w:rPr/>
            <w:t>6.41.5</w:t>
          </w:r>
          <w:r>
            <w:rPr>
              <w:rFonts w:cs="Calibri" w:ascii="Calibri" w:hAnsi="Calibri"/>
              <w:sz w:val="22"/>
              <w:szCs w:val="22"/>
              <w:lang w:val="en-US" w:eastAsia="en-US"/>
            </w:rPr>
            <w:tab/>
          </w:r>
          <w:r>
            <w:rPr/>
            <w:t>Impacts on existing entities and interfaces</w:t>
            <w:tab/>
          </w:r>
          <w:hyperlink w:anchor="__RefHeading___Toc11146793">
            <w:r>
              <w:rPr>
                <w:rStyle w:val="IndexLink"/>
              </w:rPr>
              <w:t>232</w:t>
            </w:r>
          </w:hyperlink>
        </w:p>
        <w:p>
          <w:pPr>
            <w:pStyle w:val="Contents3"/>
            <w:rPr>
              <w:rFonts w:ascii="Calibri" w:hAnsi="Calibri" w:cs="Calibri"/>
              <w:sz w:val="22"/>
              <w:szCs w:val="22"/>
              <w:lang w:val="en-US" w:eastAsia="en-US"/>
            </w:rPr>
          </w:pPr>
          <w:r>
            <w:rPr/>
            <w:t>6.41.6</w:t>
          </w:r>
          <w:r>
            <w:rPr>
              <w:rFonts w:cs="Calibri" w:ascii="Calibri" w:hAnsi="Calibri"/>
              <w:sz w:val="22"/>
              <w:szCs w:val="22"/>
              <w:lang w:val="en-US" w:eastAsia="en-US"/>
            </w:rPr>
            <w:tab/>
          </w:r>
          <w:r>
            <w:rPr/>
            <w:t>Evaluation</w:t>
            <w:tab/>
          </w:r>
          <w:hyperlink w:anchor="__RefHeading___Toc11146794">
            <w:r>
              <w:rPr>
                <w:rStyle w:val="IndexLink"/>
              </w:rPr>
              <w:t>232</w:t>
            </w:r>
          </w:hyperlink>
        </w:p>
        <w:p>
          <w:pPr>
            <w:pStyle w:val="Contents2"/>
            <w:rPr>
              <w:rFonts w:ascii="Calibri" w:hAnsi="Calibri" w:cs="Calibri"/>
              <w:sz w:val="22"/>
              <w:szCs w:val="22"/>
              <w:lang w:val="en-US" w:eastAsia="en-US"/>
            </w:rPr>
          </w:pPr>
          <w:r>
            <w:rPr/>
            <w:t>6.42</w:t>
          </w:r>
          <w:r>
            <w:rPr>
              <w:rFonts w:cs="Calibri" w:ascii="Calibri" w:hAnsi="Calibri"/>
              <w:sz w:val="22"/>
              <w:szCs w:val="22"/>
            </w:rPr>
            <w:tab/>
          </w:r>
          <w:r>
            <w:rPr/>
            <w:t>Solution</w:t>
          </w:r>
          <w:r>
            <w:rPr>
              <w:lang w:val="en-US" w:eastAsia="en-US"/>
            </w:rPr>
            <w:t xml:space="preserve"> 42</w:t>
          </w:r>
          <w:r>
            <w:rPr/>
            <w:t>: NAS based Redirection between Core Networks</w:t>
            <w:tab/>
          </w:r>
          <w:hyperlink w:anchor="__RefHeading___Toc11146795">
            <w:r>
              <w:rPr>
                <w:rStyle w:val="IndexLink"/>
              </w:rPr>
              <w:t>232</w:t>
            </w:r>
          </w:hyperlink>
        </w:p>
        <w:p>
          <w:pPr>
            <w:pStyle w:val="Contents3"/>
            <w:rPr>
              <w:rFonts w:ascii="Calibri" w:hAnsi="Calibri" w:cs="Calibri"/>
              <w:sz w:val="22"/>
              <w:szCs w:val="22"/>
              <w:lang w:val="en-US" w:eastAsia="en-US"/>
            </w:rPr>
          </w:pPr>
          <w:r>
            <w:rPr/>
            <w:t>6.42.1</w:t>
          </w:r>
          <w:r>
            <w:rPr>
              <w:rFonts w:cs="Calibri" w:ascii="Calibri" w:hAnsi="Calibri"/>
              <w:sz w:val="22"/>
              <w:szCs w:val="22"/>
              <w:lang w:val="en-US" w:eastAsia="en-US"/>
            </w:rPr>
            <w:tab/>
          </w:r>
          <w:r>
            <w:rPr/>
            <w:t>Introduction</w:t>
            <w:tab/>
          </w:r>
          <w:hyperlink w:anchor="__RefHeading___Toc11146796">
            <w:r>
              <w:rPr>
                <w:rStyle w:val="IndexLink"/>
              </w:rPr>
              <w:t>232</w:t>
            </w:r>
          </w:hyperlink>
        </w:p>
        <w:p>
          <w:pPr>
            <w:pStyle w:val="Contents3"/>
            <w:rPr>
              <w:rFonts w:ascii="Calibri" w:hAnsi="Calibri" w:cs="Calibri"/>
              <w:sz w:val="22"/>
              <w:szCs w:val="22"/>
              <w:lang w:val="en-US" w:eastAsia="en-US"/>
            </w:rPr>
          </w:pPr>
          <w:r>
            <w:rPr/>
            <w:t>6.42.2</w:t>
          </w:r>
          <w:r>
            <w:rPr>
              <w:rFonts w:cs="Calibri" w:ascii="Calibri" w:hAnsi="Calibri"/>
              <w:sz w:val="22"/>
              <w:szCs w:val="22"/>
              <w:lang w:val="en-US" w:eastAsia="en-US"/>
            </w:rPr>
            <w:tab/>
          </w:r>
          <w:r>
            <w:rPr/>
            <w:t>Functional Description</w:t>
            <w:tab/>
          </w:r>
          <w:hyperlink w:anchor="__RefHeading___Toc11146797">
            <w:r>
              <w:rPr>
                <w:rStyle w:val="IndexLink"/>
              </w:rPr>
              <w:t>232</w:t>
            </w:r>
          </w:hyperlink>
        </w:p>
        <w:p>
          <w:pPr>
            <w:pStyle w:val="Contents3"/>
            <w:rPr>
              <w:rFonts w:ascii="Calibri" w:hAnsi="Calibri" w:cs="Calibri"/>
              <w:sz w:val="22"/>
              <w:szCs w:val="22"/>
              <w:lang w:val="en-US" w:eastAsia="en-US"/>
            </w:rPr>
          </w:pPr>
          <w:r>
            <w:rPr/>
            <w:t>6.42.3</w:t>
          </w:r>
          <w:r>
            <w:rPr>
              <w:rFonts w:cs="Calibri" w:ascii="Calibri" w:hAnsi="Calibri"/>
              <w:sz w:val="22"/>
              <w:szCs w:val="22"/>
              <w:lang w:val="en-US" w:eastAsia="en-US"/>
            </w:rPr>
            <w:tab/>
          </w:r>
          <w:r>
            <w:rPr/>
            <w:t>Support of EPC interworking</w:t>
            <w:tab/>
          </w:r>
          <w:hyperlink w:anchor="__RefHeading___Toc11146798">
            <w:r>
              <w:rPr>
                <w:rStyle w:val="IndexLink"/>
              </w:rPr>
              <w:t>232</w:t>
            </w:r>
          </w:hyperlink>
        </w:p>
        <w:p>
          <w:pPr>
            <w:pStyle w:val="Contents3"/>
            <w:rPr>
              <w:rFonts w:ascii="Calibri" w:hAnsi="Calibri" w:cs="Calibri"/>
              <w:sz w:val="22"/>
              <w:szCs w:val="22"/>
              <w:lang w:val="en-US" w:eastAsia="en-US"/>
            </w:rPr>
          </w:pPr>
          <w:r>
            <w:rPr/>
            <w:t>6.42.4</w:t>
          </w:r>
          <w:r>
            <w:rPr>
              <w:rFonts w:cs="Calibri" w:ascii="Calibri" w:hAnsi="Calibri"/>
              <w:sz w:val="22"/>
              <w:szCs w:val="22"/>
              <w:lang w:val="en-US" w:eastAsia="en-US"/>
            </w:rPr>
            <w:tab/>
          </w:r>
          <w:r>
            <w:rPr/>
            <w:t>Procedures</w:t>
            <w:tab/>
          </w:r>
          <w:hyperlink w:anchor="__RefHeading___Toc11146799">
            <w:r>
              <w:rPr>
                <w:rStyle w:val="IndexLink"/>
              </w:rPr>
              <w:t>233</w:t>
            </w:r>
          </w:hyperlink>
        </w:p>
        <w:p>
          <w:pPr>
            <w:pStyle w:val="Contents4"/>
            <w:rPr>
              <w:rFonts w:ascii="Calibri" w:hAnsi="Calibri" w:cs="Calibri"/>
              <w:sz w:val="22"/>
              <w:szCs w:val="22"/>
              <w:lang w:val="en-US" w:eastAsia="en-US"/>
            </w:rPr>
          </w:pPr>
          <w:r>
            <w:rPr/>
            <w:t>6.42.4.1</w:t>
          </w:r>
          <w:r>
            <w:rPr>
              <w:rFonts w:cs="Calibri" w:ascii="Calibri" w:hAnsi="Calibri"/>
              <w:sz w:val="22"/>
              <w:szCs w:val="22"/>
              <w:lang w:val="en-US" w:eastAsia="en-US"/>
            </w:rPr>
            <w:tab/>
          </w:r>
          <w:r>
            <w:rPr/>
            <w:t>Redirection using NAS indication</w:t>
            <w:tab/>
          </w:r>
          <w:hyperlink w:anchor="__RefHeading___Toc11146800">
            <w:r>
              <w:rPr>
                <w:rStyle w:val="IndexLink"/>
              </w:rPr>
              <w:t>233</w:t>
            </w:r>
          </w:hyperlink>
        </w:p>
        <w:p>
          <w:pPr>
            <w:pStyle w:val="Contents5"/>
            <w:rPr>
              <w:rFonts w:ascii="Calibri" w:hAnsi="Calibri" w:cs="Calibri"/>
              <w:sz w:val="22"/>
              <w:szCs w:val="22"/>
              <w:lang w:val="en-US" w:eastAsia="en-US"/>
            </w:rPr>
          </w:pPr>
          <w:r>
            <w:rPr/>
            <w:t>6.42.4.1.1</w:t>
          </w:r>
          <w:r>
            <w:rPr>
              <w:rFonts w:cs="Calibri" w:ascii="Calibri" w:hAnsi="Calibri"/>
              <w:sz w:val="22"/>
              <w:szCs w:val="22"/>
              <w:lang w:val="en-US" w:eastAsia="en-US"/>
            </w:rPr>
            <w:tab/>
          </w:r>
          <w:r>
            <w:rPr/>
            <w:t>General</w:t>
            <w:tab/>
          </w:r>
          <w:hyperlink w:anchor="__RefHeading___Toc11146801">
            <w:r>
              <w:rPr>
                <w:rStyle w:val="IndexLink"/>
              </w:rPr>
              <w:t>233</w:t>
            </w:r>
          </w:hyperlink>
        </w:p>
        <w:p>
          <w:pPr>
            <w:pStyle w:val="Contents5"/>
            <w:rPr>
              <w:rFonts w:ascii="Calibri" w:hAnsi="Calibri" w:cs="Calibri"/>
              <w:sz w:val="22"/>
              <w:szCs w:val="22"/>
              <w:lang w:val="en-US" w:eastAsia="en-US"/>
            </w:rPr>
          </w:pPr>
          <w:r>
            <w:rPr/>
            <w:t>6.42.4.1.2</w:t>
          </w:r>
          <w:r>
            <w:rPr>
              <w:rFonts w:cs="Calibri" w:ascii="Calibri" w:hAnsi="Calibri"/>
              <w:sz w:val="22"/>
              <w:szCs w:val="22"/>
              <w:lang w:val="en-US" w:eastAsia="en-US"/>
            </w:rPr>
            <w:tab/>
          </w:r>
          <w:r>
            <w:rPr/>
            <w:t>Redirection from EPC to 5GC network</w:t>
            <w:tab/>
          </w:r>
          <w:hyperlink w:anchor="__RefHeading___Toc11146802">
            <w:r>
              <w:rPr>
                <w:rStyle w:val="IndexLink"/>
              </w:rPr>
              <w:t>233</w:t>
            </w:r>
          </w:hyperlink>
        </w:p>
        <w:p>
          <w:pPr>
            <w:pStyle w:val="Contents5"/>
            <w:rPr>
              <w:rFonts w:ascii="Calibri" w:hAnsi="Calibri" w:cs="Calibri"/>
              <w:sz w:val="22"/>
              <w:szCs w:val="22"/>
              <w:lang w:val="en-US" w:eastAsia="en-US"/>
            </w:rPr>
          </w:pPr>
          <w:r>
            <w:rPr/>
            <w:t>6.42.4.1.3</w:t>
          </w:r>
          <w:r>
            <w:rPr>
              <w:rFonts w:cs="Calibri" w:ascii="Calibri" w:hAnsi="Calibri"/>
              <w:sz w:val="22"/>
              <w:szCs w:val="22"/>
              <w:lang w:val="en-US" w:eastAsia="en-US"/>
            </w:rPr>
            <w:tab/>
          </w:r>
          <w:r>
            <w:rPr/>
            <w:t>Redirection from 5GC to EPC network</w:t>
            <w:tab/>
          </w:r>
          <w:hyperlink w:anchor="__RefHeading___Toc11146803">
            <w:r>
              <w:rPr>
                <w:rStyle w:val="IndexLink"/>
              </w:rPr>
              <w:t>234</w:t>
            </w:r>
          </w:hyperlink>
        </w:p>
        <w:p>
          <w:pPr>
            <w:pStyle w:val="Contents5"/>
            <w:rPr>
              <w:rFonts w:ascii="Calibri" w:hAnsi="Calibri" w:cs="Calibri"/>
              <w:sz w:val="22"/>
              <w:szCs w:val="22"/>
              <w:lang w:val="en-US" w:eastAsia="en-US"/>
            </w:rPr>
          </w:pPr>
          <w:r>
            <w:rPr/>
            <w:t>6.42.4.1.4</w:t>
          </w:r>
          <w:r>
            <w:rPr>
              <w:rFonts w:cs="Calibri" w:ascii="Calibri" w:hAnsi="Calibri"/>
              <w:sz w:val="22"/>
              <w:szCs w:val="22"/>
              <w:lang w:val="en-US" w:eastAsia="en-US"/>
            </w:rPr>
            <w:tab/>
          </w:r>
          <w:r>
            <w:rPr/>
            <w:t>Interaction with Steering of Roaming</w:t>
            <w:tab/>
          </w:r>
          <w:hyperlink w:anchor="__RefHeading___Toc11146804">
            <w:r>
              <w:rPr>
                <w:rStyle w:val="IndexLink"/>
              </w:rPr>
              <w:t>234</w:t>
            </w:r>
          </w:hyperlink>
        </w:p>
        <w:p>
          <w:pPr>
            <w:pStyle w:val="Contents3"/>
            <w:rPr>
              <w:rFonts w:ascii="Calibri" w:hAnsi="Calibri" w:cs="Calibri"/>
              <w:sz w:val="22"/>
              <w:szCs w:val="22"/>
              <w:lang w:val="en-US" w:eastAsia="en-US"/>
            </w:rPr>
          </w:pPr>
          <w:r>
            <w:rPr/>
            <w:t>6.42.5</w:t>
          </w:r>
          <w:r>
            <w:rPr>
              <w:rFonts w:cs="Calibri" w:ascii="Calibri" w:hAnsi="Calibri"/>
              <w:sz w:val="22"/>
              <w:szCs w:val="22"/>
              <w:lang w:val="en-US" w:eastAsia="en-US"/>
            </w:rPr>
            <w:tab/>
          </w:r>
          <w:r>
            <w:rPr/>
            <w:t>Impacts on existing entities and interfaces</w:t>
            <w:tab/>
          </w:r>
          <w:hyperlink w:anchor="__RefHeading___Toc11146805">
            <w:r>
              <w:rPr>
                <w:rStyle w:val="IndexLink"/>
              </w:rPr>
              <w:t>234</w:t>
            </w:r>
          </w:hyperlink>
        </w:p>
        <w:p>
          <w:pPr>
            <w:pStyle w:val="Contents3"/>
            <w:rPr>
              <w:rFonts w:ascii="Calibri" w:hAnsi="Calibri" w:cs="Calibri"/>
              <w:sz w:val="22"/>
              <w:szCs w:val="22"/>
              <w:lang w:val="en-US" w:eastAsia="en-US"/>
            </w:rPr>
          </w:pPr>
          <w:r>
            <w:rPr/>
            <w:t>6.42.6</w:t>
          </w:r>
          <w:r>
            <w:rPr>
              <w:rFonts w:cs="Calibri" w:ascii="Calibri" w:hAnsi="Calibri"/>
              <w:sz w:val="22"/>
              <w:szCs w:val="22"/>
              <w:lang w:val="en-US" w:eastAsia="en-US"/>
            </w:rPr>
            <w:tab/>
          </w:r>
          <w:r>
            <w:rPr/>
            <w:t>Evaluation</w:t>
            <w:tab/>
          </w:r>
          <w:hyperlink w:anchor="__RefHeading___Toc11146806">
            <w:r>
              <w:rPr>
                <w:rStyle w:val="IndexLink"/>
              </w:rPr>
              <w:t>235</w:t>
            </w:r>
          </w:hyperlink>
        </w:p>
        <w:p>
          <w:pPr>
            <w:pStyle w:val="Contents2"/>
            <w:rPr>
              <w:rFonts w:ascii="Calibri" w:hAnsi="Calibri" w:cs="Calibri"/>
              <w:sz w:val="22"/>
              <w:szCs w:val="22"/>
              <w:lang w:val="en-US" w:eastAsia="en-US"/>
            </w:rPr>
          </w:pPr>
          <w:r>
            <w:rPr/>
            <w:t>6.43</w:t>
          </w:r>
          <w:r>
            <w:rPr>
              <w:rFonts w:cs="Calibri" w:ascii="Calibri" w:hAnsi="Calibri"/>
              <w:sz w:val="22"/>
              <w:szCs w:val="22"/>
            </w:rPr>
            <w:tab/>
          </w:r>
          <w:r>
            <w:rPr/>
            <w:t>Solution</w:t>
          </w:r>
          <w:r>
            <w:rPr>
              <w:lang w:val="en-US" w:eastAsia="en-US"/>
            </w:rPr>
            <w:t xml:space="preserve"> 43</w:t>
          </w:r>
          <w:r>
            <w:rPr/>
            <w:t>: RRC based Redirection between Core networks</w:t>
            <w:tab/>
          </w:r>
          <w:hyperlink w:anchor="__RefHeading___Toc11146807">
            <w:r>
              <w:rPr>
                <w:rStyle w:val="IndexLink"/>
              </w:rPr>
              <w:t>235</w:t>
            </w:r>
          </w:hyperlink>
        </w:p>
        <w:p>
          <w:pPr>
            <w:pStyle w:val="Contents3"/>
            <w:rPr>
              <w:rFonts w:ascii="Calibri" w:hAnsi="Calibri" w:cs="Calibri"/>
              <w:sz w:val="22"/>
              <w:szCs w:val="22"/>
              <w:lang w:val="en-US" w:eastAsia="en-US"/>
            </w:rPr>
          </w:pPr>
          <w:r>
            <w:rPr/>
            <w:t>6.43.1</w:t>
          </w:r>
          <w:r>
            <w:rPr>
              <w:rFonts w:cs="Calibri" w:ascii="Calibri" w:hAnsi="Calibri"/>
              <w:sz w:val="22"/>
              <w:szCs w:val="22"/>
              <w:lang w:val="en-US" w:eastAsia="en-US"/>
            </w:rPr>
            <w:tab/>
          </w:r>
          <w:r>
            <w:rPr/>
            <w:t>Introduction</w:t>
            <w:tab/>
          </w:r>
          <w:hyperlink w:anchor="__RefHeading___Toc11146808">
            <w:r>
              <w:rPr>
                <w:rStyle w:val="IndexLink"/>
              </w:rPr>
              <w:t>235</w:t>
            </w:r>
          </w:hyperlink>
        </w:p>
        <w:p>
          <w:pPr>
            <w:pStyle w:val="Contents3"/>
            <w:rPr>
              <w:rFonts w:ascii="Calibri" w:hAnsi="Calibri" w:cs="Calibri"/>
              <w:sz w:val="22"/>
              <w:szCs w:val="22"/>
              <w:lang w:val="en-US" w:eastAsia="en-US"/>
            </w:rPr>
          </w:pPr>
          <w:r>
            <w:rPr/>
            <w:t>6.43.2</w:t>
          </w:r>
          <w:r>
            <w:rPr>
              <w:rFonts w:cs="Calibri" w:ascii="Calibri" w:hAnsi="Calibri"/>
              <w:sz w:val="22"/>
              <w:szCs w:val="22"/>
              <w:lang w:val="en-US" w:eastAsia="en-US"/>
            </w:rPr>
            <w:tab/>
          </w:r>
          <w:r>
            <w:rPr/>
            <w:t>Functional Description</w:t>
            <w:tab/>
          </w:r>
          <w:hyperlink w:anchor="__RefHeading___Toc11146809">
            <w:r>
              <w:rPr>
                <w:rStyle w:val="IndexLink"/>
              </w:rPr>
              <w:t>235</w:t>
            </w:r>
          </w:hyperlink>
        </w:p>
        <w:p>
          <w:pPr>
            <w:pStyle w:val="Contents3"/>
            <w:rPr>
              <w:rFonts w:ascii="Calibri" w:hAnsi="Calibri" w:cs="Calibri"/>
              <w:sz w:val="22"/>
              <w:szCs w:val="22"/>
              <w:lang w:val="en-US" w:eastAsia="en-US"/>
            </w:rPr>
          </w:pPr>
          <w:r>
            <w:rPr/>
            <w:t>6.43.3</w:t>
          </w:r>
          <w:r>
            <w:rPr>
              <w:rFonts w:cs="Calibri" w:ascii="Calibri" w:hAnsi="Calibri"/>
              <w:sz w:val="22"/>
              <w:szCs w:val="22"/>
              <w:lang w:val="en-US" w:eastAsia="en-US"/>
            </w:rPr>
            <w:tab/>
          </w:r>
          <w:r>
            <w:rPr/>
            <w:t>Support of EPC interworking</w:t>
            <w:tab/>
          </w:r>
          <w:hyperlink w:anchor="__RefHeading___Toc11146810">
            <w:r>
              <w:rPr>
                <w:rStyle w:val="IndexLink"/>
              </w:rPr>
              <w:t>235</w:t>
            </w:r>
          </w:hyperlink>
        </w:p>
        <w:p>
          <w:pPr>
            <w:pStyle w:val="Contents3"/>
            <w:rPr>
              <w:rFonts w:ascii="Calibri" w:hAnsi="Calibri" w:cs="Calibri"/>
              <w:sz w:val="22"/>
              <w:szCs w:val="22"/>
              <w:lang w:val="en-US" w:eastAsia="en-US"/>
            </w:rPr>
          </w:pPr>
          <w:r>
            <w:rPr/>
            <w:t>6.43.4</w:t>
          </w:r>
          <w:r>
            <w:rPr>
              <w:rFonts w:cs="Calibri" w:ascii="Calibri" w:hAnsi="Calibri"/>
              <w:sz w:val="22"/>
              <w:szCs w:val="22"/>
              <w:lang w:val="en-US" w:eastAsia="en-US"/>
            </w:rPr>
            <w:tab/>
          </w:r>
          <w:r>
            <w:rPr/>
            <w:t>Procedures</w:t>
            <w:tab/>
          </w:r>
          <w:hyperlink w:anchor="__RefHeading___Toc11146811">
            <w:r>
              <w:rPr>
                <w:rStyle w:val="IndexLink"/>
              </w:rPr>
              <w:t>235</w:t>
            </w:r>
          </w:hyperlink>
        </w:p>
        <w:p>
          <w:pPr>
            <w:pStyle w:val="Contents4"/>
            <w:rPr>
              <w:rFonts w:ascii="Calibri" w:hAnsi="Calibri" w:cs="Calibri"/>
              <w:sz w:val="22"/>
              <w:szCs w:val="22"/>
              <w:lang w:val="en-US" w:eastAsia="en-US"/>
            </w:rPr>
          </w:pPr>
          <w:r>
            <w:rPr/>
            <w:t>6.43.4.1</w:t>
          </w:r>
          <w:r>
            <w:rPr>
              <w:rFonts w:cs="Calibri" w:ascii="Calibri" w:hAnsi="Calibri"/>
              <w:sz w:val="22"/>
              <w:szCs w:val="22"/>
              <w:lang w:val="en-US" w:eastAsia="en-US"/>
            </w:rPr>
            <w:tab/>
          </w:r>
          <w:r>
            <w:rPr/>
            <w:t>Redirection using RRC indication</w:t>
            <w:tab/>
          </w:r>
          <w:hyperlink w:anchor="__RefHeading___Toc11146812">
            <w:r>
              <w:rPr>
                <w:rStyle w:val="IndexLink"/>
              </w:rPr>
              <w:t>235</w:t>
            </w:r>
          </w:hyperlink>
        </w:p>
        <w:p>
          <w:pPr>
            <w:pStyle w:val="Contents5"/>
            <w:rPr>
              <w:rFonts w:ascii="Calibri" w:hAnsi="Calibri" w:cs="Calibri"/>
              <w:sz w:val="22"/>
              <w:szCs w:val="22"/>
              <w:lang w:val="en-US" w:eastAsia="en-US"/>
            </w:rPr>
          </w:pPr>
          <w:r>
            <w:rPr/>
            <w:t>6.43.4.1.1</w:t>
          </w:r>
          <w:r>
            <w:rPr>
              <w:rFonts w:cs="Calibri" w:ascii="Calibri" w:hAnsi="Calibri"/>
              <w:sz w:val="22"/>
              <w:szCs w:val="22"/>
              <w:lang w:val="en-US" w:eastAsia="en-US"/>
            </w:rPr>
            <w:tab/>
          </w:r>
          <w:r>
            <w:rPr/>
            <w:t>General</w:t>
            <w:tab/>
          </w:r>
          <w:hyperlink w:anchor="__RefHeading___Toc11146813">
            <w:r>
              <w:rPr>
                <w:rStyle w:val="IndexLink"/>
              </w:rPr>
              <w:t>235</w:t>
            </w:r>
          </w:hyperlink>
        </w:p>
        <w:p>
          <w:pPr>
            <w:pStyle w:val="Contents5"/>
            <w:rPr>
              <w:rFonts w:ascii="Calibri" w:hAnsi="Calibri" w:cs="Calibri"/>
              <w:sz w:val="22"/>
              <w:szCs w:val="22"/>
              <w:lang w:val="en-US" w:eastAsia="en-US"/>
            </w:rPr>
          </w:pPr>
          <w:r>
            <w:rPr/>
            <w:t>6.43.4.1.2</w:t>
          </w:r>
          <w:r>
            <w:rPr>
              <w:rFonts w:cs="Calibri" w:ascii="Calibri" w:hAnsi="Calibri"/>
              <w:sz w:val="22"/>
              <w:szCs w:val="22"/>
              <w:lang w:val="en-US" w:eastAsia="en-US"/>
            </w:rPr>
            <w:tab/>
          </w:r>
          <w:r>
            <w:rPr/>
            <w:t>Redirection from EPC to 5GC network</w:t>
            <w:tab/>
          </w:r>
          <w:hyperlink w:anchor="__RefHeading___Toc11146814">
            <w:r>
              <w:rPr>
                <w:rStyle w:val="IndexLink"/>
              </w:rPr>
              <w:t>236</w:t>
            </w:r>
          </w:hyperlink>
        </w:p>
        <w:p>
          <w:pPr>
            <w:pStyle w:val="Contents5"/>
            <w:rPr>
              <w:rFonts w:ascii="Calibri" w:hAnsi="Calibri" w:cs="Calibri"/>
              <w:sz w:val="22"/>
              <w:szCs w:val="22"/>
              <w:lang w:val="en-US" w:eastAsia="en-US"/>
            </w:rPr>
          </w:pPr>
          <w:r>
            <w:rPr/>
            <w:t>6.43.4.1.3</w:t>
          </w:r>
          <w:r>
            <w:rPr>
              <w:rFonts w:cs="Calibri" w:ascii="Calibri" w:hAnsi="Calibri"/>
              <w:sz w:val="22"/>
              <w:szCs w:val="22"/>
              <w:lang w:val="en-US" w:eastAsia="en-US"/>
            </w:rPr>
            <w:tab/>
          </w:r>
          <w:r>
            <w:rPr/>
            <w:t>Redirection from 5GC to EPC network</w:t>
            <w:tab/>
          </w:r>
          <w:hyperlink w:anchor="__RefHeading___Toc11146815">
            <w:r>
              <w:rPr>
                <w:rStyle w:val="IndexLink"/>
              </w:rPr>
              <w:t>237</w:t>
            </w:r>
          </w:hyperlink>
        </w:p>
        <w:p>
          <w:pPr>
            <w:pStyle w:val="Contents3"/>
            <w:rPr>
              <w:rFonts w:ascii="Calibri" w:hAnsi="Calibri" w:cs="Calibri"/>
              <w:sz w:val="22"/>
              <w:szCs w:val="22"/>
              <w:lang w:val="en-US" w:eastAsia="en-US"/>
            </w:rPr>
          </w:pPr>
          <w:r>
            <w:rPr/>
            <w:t>6.43.5</w:t>
          </w:r>
          <w:r>
            <w:rPr>
              <w:rFonts w:cs="Calibri" w:ascii="Calibri" w:hAnsi="Calibri"/>
              <w:sz w:val="22"/>
              <w:szCs w:val="22"/>
              <w:lang w:val="en-US" w:eastAsia="en-US"/>
            </w:rPr>
            <w:tab/>
          </w:r>
          <w:r>
            <w:rPr/>
            <w:t>Impacts on existing entities and interfaces</w:t>
            <w:tab/>
          </w:r>
          <w:hyperlink w:anchor="__RefHeading___Toc11146816">
            <w:r>
              <w:rPr>
                <w:rStyle w:val="IndexLink"/>
              </w:rPr>
              <w:t>237</w:t>
            </w:r>
          </w:hyperlink>
        </w:p>
        <w:p>
          <w:pPr>
            <w:pStyle w:val="Contents3"/>
            <w:rPr>
              <w:rFonts w:ascii="Calibri" w:hAnsi="Calibri" w:cs="Calibri"/>
              <w:sz w:val="22"/>
              <w:szCs w:val="22"/>
              <w:lang w:val="en-US" w:eastAsia="en-US"/>
            </w:rPr>
          </w:pPr>
          <w:r>
            <w:rPr/>
            <w:t>6.43.6</w:t>
          </w:r>
          <w:r>
            <w:rPr>
              <w:rFonts w:cs="Calibri" w:ascii="Calibri" w:hAnsi="Calibri"/>
              <w:sz w:val="22"/>
              <w:szCs w:val="22"/>
              <w:lang w:val="en-US" w:eastAsia="en-US"/>
            </w:rPr>
            <w:tab/>
          </w:r>
          <w:r>
            <w:rPr/>
            <w:t>Evaluation</w:t>
            <w:tab/>
          </w:r>
          <w:hyperlink w:anchor="__RefHeading___Toc11146817">
            <w:r>
              <w:rPr>
                <w:rStyle w:val="IndexLink"/>
              </w:rPr>
              <w:t>238</w:t>
            </w:r>
          </w:hyperlink>
        </w:p>
        <w:p>
          <w:pPr>
            <w:pStyle w:val="Contents2"/>
            <w:rPr>
              <w:rFonts w:ascii="Calibri" w:hAnsi="Calibri" w:cs="Calibri"/>
              <w:sz w:val="22"/>
              <w:szCs w:val="22"/>
              <w:lang w:val="en-US" w:eastAsia="en-US"/>
            </w:rPr>
          </w:pPr>
          <w:r>
            <w:rPr/>
            <w:t>6.44</w:t>
          </w:r>
          <w:r>
            <w:rPr>
              <w:rFonts w:cs="Calibri" w:ascii="Calibri" w:hAnsi="Calibri"/>
              <w:sz w:val="22"/>
              <w:szCs w:val="22"/>
            </w:rPr>
            <w:tab/>
          </w:r>
          <w:r>
            <w:rPr/>
            <w:t>Solution</w:t>
          </w:r>
          <w:r>
            <w:rPr>
              <w:lang w:val="en-US" w:eastAsia="en-US"/>
            </w:rPr>
            <w:t xml:space="preserve"> 44</w:t>
          </w:r>
          <w:r>
            <w:rPr/>
            <w:t>: C-IoT UE Core Network selection based on S-NSSAIs</w:t>
            <w:tab/>
          </w:r>
          <w:hyperlink w:anchor="__RefHeading___Toc11146818">
            <w:r>
              <w:rPr>
                <w:rStyle w:val="IndexLink"/>
              </w:rPr>
              <w:t>238</w:t>
            </w:r>
          </w:hyperlink>
        </w:p>
        <w:p>
          <w:pPr>
            <w:pStyle w:val="Contents3"/>
            <w:rPr>
              <w:rFonts w:ascii="Calibri" w:hAnsi="Calibri" w:cs="Calibri"/>
              <w:sz w:val="22"/>
              <w:szCs w:val="22"/>
              <w:lang w:val="en-US" w:eastAsia="en-US"/>
            </w:rPr>
          </w:pPr>
          <w:r>
            <w:rPr/>
            <w:t>6.44.1</w:t>
          </w:r>
          <w:r>
            <w:rPr>
              <w:rFonts w:cs="Calibri" w:ascii="Calibri" w:hAnsi="Calibri"/>
              <w:sz w:val="22"/>
              <w:szCs w:val="22"/>
              <w:lang w:val="en-US" w:eastAsia="en-US"/>
            </w:rPr>
            <w:tab/>
          </w:r>
          <w:r>
            <w:rPr/>
            <w:t>Introduction</w:t>
            <w:tab/>
          </w:r>
          <w:hyperlink w:anchor="__RefHeading___Toc11146819">
            <w:r>
              <w:rPr>
                <w:rStyle w:val="IndexLink"/>
              </w:rPr>
              <w:t>238</w:t>
            </w:r>
          </w:hyperlink>
        </w:p>
        <w:p>
          <w:pPr>
            <w:pStyle w:val="Contents3"/>
            <w:rPr>
              <w:rFonts w:ascii="Calibri" w:hAnsi="Calibri" w:cs="Calibri"/>
              <w:sz w:val="22"/>
              <w:szCs w:val="22"/>
              <w:lang w:val="en-US" w:eastAsia="en-US"/>
            </w:rPr>
          </w:pPr>
          <w:r>
            <w:rPr/>
            <w:t>6.44.2</w:t>
          </w:r>
          <w:r>
            <w:rPr>
              <w:rFonts w:cs="Calibri" w:ascii="Calibri" w:hAnsi="Calibri"/>
              <w:sz w:val="22"/>
              <w:szCs w:val="22"/>
              <w:lang w:val="en-US" w:eastAsia="en-US"/>
            </w:rPr>
            <w:tab/>
          </w:r>
          <w:r>
            <w:rPr/>
            <w:t>Functional Description</w:t>
            <w:tab/>
          </w:r>
          <w:hyperlink w:anchor="__RefHeading___Toc11146820">
            <w:r>
              <w:rPr>
                <w:rStyle w:val="IndexLink"/>
              </w:rPr>
              <w:t>238</w:t>
            </w:r>
          </w:hyperlink>
        </w:p>
        <w:p>
          <w:pPr>
            <w:pStyle w:val="Contents4"/>
            <w:rPr>
              <w:rFonts w:ascii="Calibri" w:hAnsi="Calibri" w:cs="Calibri"/>
              <w:sz w:val="22"/>
              <w:szCs w:val="22"/>
              <w:lang w:val="en-US" w:eastAsia="en-US"/>
            </w:rPr>
          </w:pPr>
          <w:r>
            <w:rPr/>
            <w:t>6.44.2.1</w:t>
          </w:r>
          <w:r>
            <w:rPr>
              <w:rFonts w:cs="Calibri" w:ascii="Calibri" w:hAnsi="Calibri"/>
              <w:sz w:val="22"/>
              <w:szCs w:val="22"/>
              <w:lang w:val="en-US" w:eastAsia="en-US"/>
            </w:rPr>
            <w:tab/>
          </w:r>
          <w:r>
            <w:rPr/>
            <w:t>General</w:t>
            <w:tab/>
          </w:r>
          <w:hyperlink w:anchor="__RefHeading___Toc11146821">
            <w:r>
              <w:rPr>
                <w:rStyle w:val="IndexLink"/>
              </w:rPr>
              <w:t>238</w:t>
            </w:r>
          </w:hyperlink>
        </w:p>
        <w:p>
          <w:pPr>
            <w:pStyle w:val="Contents4"/>
            <w:rPr>
              <w:rFonts w:ascii="Calibri" w:hAnsi="Calibri" w:cs="Calibri"/>
              <w:sz w:val="22"/>
              <w:szCs w:val="22"/>
              <w:lang w:val="en-US" w:eastAsia="en-US"/>
            </w:rPr>
          </w:pPr>
          <w:r>
            <w:rPr/>
            <w:t>6.44.2.2</w:t>
          </w:r>
          <w:r>
            <w:rPr>
              <w:rFonts w:cs="Calibri" w:ascii="Calibri" w:hAnsi="Calibri"/>
              <w:sz w:val="22"/>
              <w:szCs w:val="22"/>
              <w:lang w:val="en-US" w:eastAsia="en-US"/>
            </w:rPr>
            <w:tab/>
          </w:r>
          <w:r>
            <w:rPr/>
            <w:t>5G Cellular IoT support information based on S-NSSAIs</w:t>
            <w:tab/>
          </w:r>
          <w:hyperlink w:anchor="__RefHeading___Toc11146822">
            <w:r>
              <w:rPr>
                <w:rStyle w:val="IndexLink"/>
              </w:rPr>
              <w:t>239</w:t>
            </w:r>
          </w:hyperlink>
        </w:p>
        <w:p>
          <w:pPr>
            <w:pStyle w:val="Contents3"/>
            <w:rPr>
              <w:rFonts w:ascii="Calibri" w:hAnsi="Calibri" w:cs="Calibri"/>
              <w:sz w:val="22"/>
              <w:szCs w:val="22"/>
              <w:lang w:val="en-US" w:eastAsia="en-US"/>
            </w:rPr>
          </w:pPr>
          <w:r>
            <w:rPr/>
            <w:t>6.44.3</w:t>
          </w:r>
          <w:r>
            <w:rPr>
              <w:rFonts w:cs="Calibri" w:ascii="Calibri" w:hAnsi="Calibri"/>
              <w:sz w:val="22"/>
              <w:szCs w:val="22"/>
              <w:lang w:val="en-US" w:eastAsia="en-US"/>
            </w:rPr>
            <w:tab/>
          </w:r>
          <w:r>
            <w:rPr/>
            <w:t>Support of EPC interworking</w:t>
            <w:tab/>
          </w:r>
          <w:hyperlink w:anchor="__RefHeading___Toc11146823">
            <w:r>
              <w:rPr>
                <w:rStyle w:val="IndexLink"/>
              </w:rPr>
              <w:t>239</w:t>
            </w:r>
          </w:hyperlink>
        </w:p>
        <w:p>
          <w:pPr>
            <w:pStyle w:val="Contents3"/>
            <w:rPr>
              <w:rFonts w:ascii="Calibri" w:hAnsi="Calibri" w:cs="Calibri"/>
              <w:sz w:val="22"/>
              <w:szCs w:val="22"/>
              <w:lang w:val="en-US" w:eastAsia="en-US"/>
            </w:rPr>
          </w:pPr>
          <w:r>
            <w:rPr/>
            <w:t>6.44.4</w:t>
          </w:r>
          <w:r>
            <w:rPr>
              <w:rFonts w:cs="Calibri" w:ascii="Calibri" w:hAnsi="Calibri"/>
              <w:sz w:val="22"/>
              <w:szCs w:val="22"/>
              <w:lang w:val="en-US" w:eastAsia="en-US"/>
            </w:rPr>
            <w:tab/>
          </w:r>
          <w:r>
            <w:rPr/>
            <w:t>Procedures</w:t>
            <w:tab/>
          </w:r>
          <w:hyperlink w:anchor="__RefHeading___Toc11146824">
            <w:r>
              <w:rPr>
                <w:rStyle w:val="IndexLink"/>
              </w:rPr>
              <w:t>239</w:t>
            </w:r>
          </w:hyperlink>
        </w:p>
        <w:p>
          <w:pPr>
            <w:pStyle w:val="Contents3"/>
            <w:rPr>
              <w:rFonts w:ascii="Calibri" w:hAnsi="Calibri" w:cs="Calibri"/>
              <w:sz w:val="22"/>
              <w:szCs w:val="22"/>
              <w:lang w:val="en-US" w:eastAsia="en-US"/>
            </w:rPr>
          </w:pPr>
          <w:r>
            <w:rPr/>
            <w:t>6.44.5</w:t>
          </w:r>
          <w:r>
            <w:rPr>
              <w:rFonts w:cs="Calibri" w:ascii="Calibri" w:hAnsi="Calibri"/>
              <w:sz w:val="22"/>
              <w:szCs w:val="22"/>
              <w:lang w:val="en-US" w:eastAsia="en-US"/>
            </w:rPr>
            <w:tab/>
          </w:r>
          <w:r>
            <w:rPr/>
            <w:t>Impacts on existing entities and interfaces</w:t>
            <w:tab/>
          </w:r>
          <w:hyperlink w:anchor="__RefHeading___Toc11146825">
            <w:r>
              <w:rPr>
                <w:rStyle w:val="IndexLink"/>
              </w:rPr>
              <w:t>241</w:t>
            </w:r>
          </w:hyperlink>
        </w:p>
        <w:p>
          <w:pPr>
            <w:pStyle w:val="Contents3"/>
            <w:rPr>
              <w:rFonts w:ascii="Calibri" w:hAnsi="Calibri" w:cs="Calibri"/>
              <w:sz w:val="22"/>
              <w:szCs w:val="22"/>
              <w:lang w:val="en-US" w:eastAsia="en-US"/>
            </w:rPr>
          </w:pPr>
          <w:r>
            <w:rPr/>
            <w:t>6.44.6</w:t>
          </w:r>
          <w:r>
            <w:rPr>
              <w:rFonts w:cs="Calibri" w:ascii="Calibri" w:hAnsi="Calibri"/>
              <w:sz w:val="22"/>
              <w:szCs w:val="22"/>
              <w:lang w:val="en-US" w:eastAsia="en-US"/>
            </w:rPr>
            <w:tab/>
          </w:r>
          <w:r>
            <w:rPr/>
            <w:t>Evaluation</w:t>
            <w:tab/>
          </w:r>
          <w:hyperlink w:anchor="__RefHeading___Toc11146826">
            <w:r>
              <w:rPr>
                <w:rStyle w:val="IndexLink"/>
              </w:rPr>
              <w:t>241</w:t>
            </w:r>
          </w:hyperlink>
        </w:p>
        <w:p>
          <w:pPr>
            <w:pStyle w:val="Contents2"/>
            <w:rPr>
              <w:rFonts w:ascii="Calibri" w:hAnsi="Calibri" w:cs="Calibri"/>
              <w:sz w:val="22"/>
              <w:szCs w:val="22"/>
              <w:lang w:val="en-US" w:eastAsia="en-US"/>
            </w:rPr>
          </w:pPr>
          <w:r>
            <w:rPr/>
            <w:t>6.45</w:t>
          </w:r>
          <w:r>
            <w:rPr>
              <w:rFonts w:cs="Calibri" w:ascii="Calibri" w:hAnsi="Calibri"/>
              <w:sz w:val="22"/>
              <w:szCs w:val="22"/>
            </w:rPr>
            <w:tab/>
          </w:r>
          <w:r>
            <w:rPr/>
            <w:t>Solution</w:t>
          </w:r>
          <w:r>
            <w:rPr>
              <w:lang w:val="en-US" w:eastAsia="en-US"/>
            </w:rPr>
            <w:t xml:space="preserve"> 45</w:t>
          </w:r>
          <w:r>
            <w:rPr/>
            <w:t xml:space="preserve">: </w:t>
          </w:r>
          <w:r>
            <w:rPr>
              <w:lang w:val="en-US" w:eastAsia="en-US"/>
            </w:rPr>
            <w:t>Core Network Type and Node Selection for CIoT UE Using Explicit Indications</w:t>
          </w:r>
          <w:r>
            <w:rPr/>
            <w:tab/>
          </w:r>
          <w:hyperlink w:anchor="__RefHeading___Toc11146827">
            <w:r>
              <w:rPr>
                <w:rStyle w:val="IndexLink"/>
              </w:rPr>
              <w:t>241</w:t>
            </w:r>
          </w:hyperlink>
        </w:p>
        <w:p>
          <w:pPr>
            <w:pStyle w:val="Contents3"/>
            <w:rPr>
              <w:rFonts w:ascii="Calibri" w:hAnsi="Calibri" w:cs="Calibri"/>
              <w:sz w:val="22"/>
              <w:szCs w:val="22"/>
              <w:lang w:val="en-US" w:eastAsia="en-US"/>
            </w:rPr>
          </w:pPr>
          <w:r>
            <w:rPr/>
            <w:t>6.45.1</w:t>
          </w:r>
          <w:r>
            <w:rPr>
              <w:rFonts w:cs="Calibri" w:ascii="Calibri" w:hAnsi="Calibri"/>
              <w:sz w:val="22"/>
              <w:szCs w:val="22"/>
              <w:lang w:val="en-US" w:eastAsia="en-US"/>
            </w:rPr>
            <w:tab/>
          </w:r>
          <w:r>
            <w:rPr/>
            <w:t>Introduction</w:t>
            <w:tab/>
          </w:r>
          <w:hyperlink w:anchor="__RefHeading___Toc11146828">
            <w:r>
              <w:rPr>
                <w:rStyle w:val="IndexLink"/>
              </w:rPr>
              <w:t>241</w:t>
            </w:r>
          </w:hyperlink>
        </w:p>
        <w:p>
          <w:pPr>
            <w:pStyle w:val="Contents3"/>
            <w:rPr>
              <w:rFonts w:ascii="Calibri" w:hAnsi="Calibri" w:cs="Calibri"/>
              <w:sz w:val="22"/>
              <w:szCs w:val="22"/>
              <w:lang w:val="en-US" w:eastAsia="en-US"/>
            </w:rPr>
          </w:pPr>
          <w:r>
            <w:rPr/>
            <w:t>6.45.2</w:t>
          </w:r>
          <w:r>
            <w:rPr>
              <w:rFonts w:cs="Calibri" w:ascii="Calibri" w:hAnsi="Calibri"/>
              <w:sz w:val="22"/>
              <w:szCs w:val="22"/>
              <w:lang w:val="en-US" w:eastAsia="en-US"/>
            </w:rPr>
            <w:tab/>
          </w:r>
          <w:r>
            <w:rPr/>
            <w:t>Functional Description</w:t>
            <w:tab/>
          </w:r>
          <w:hyperlink w:anchor="__RefHeading___Toc11146829">
            <w:r>
              <w:rPr>
                <w:rStyle w:val="IndexLink"/>
              </w:rPr>
              <w:t>241</w:t>
            </w:r>
          </w:hyperlink>
        </w:p>
        <w:p>
          <w:pPr>
            <w:pStyle w:val="Contents3"/>
            <w:rPr>
              <w:rFonts w:ascii="Calibri" w:hAnsi="Calibri" w:cs="Calibri"/>
              <w:sz w:val="22"/>
              <w:szCs w:val="22"/>
              <w:lang w:val="en-US" w:eastAsia="en-US"/>
            </w:rPr>
          </w:pPr>
          <w:r>
            <w:rPr/>
            <w:t>6.45.3</w:t>
          </w:r>
          <w:r>
            <w:rPr>
              <w:rFonts w:cs="Calibri" w:ascii="Calibri" w:hAnsi="Calibri"/>
              <w:sz w:val="22"/>
              <w:szCs w:val="22"/>
              <w:lang w:val="en-US" w:eastAsia="en-US"/>
            </w:rPr>
            <w:tab/>
          </w:r>
          <w:r>
            <w:rPr/>
            <w:t>Support of EPC interworking</w:t>
            <w:tab/>
          </w:r>
          <w:hyperlink w:anchor="__RefHeading___Toc11146830">
            <w:r>
              <w:rPr>
                <w:rStyle w:val="IndexLink"/>
              </w:rPr>
              <w:t>241</w:t>
            </w:r>
          </w:hyperlink>
        </w:p>
        <w:p>
          <w:pPr>
            <w:pStyle w:val="Contents3"/>
            <w:rPr>
              <w:rFonts w:ascii="Calibri" w:hAnsi="Calibri" w:cs="Calibri"/>
              <w:sz w:val="22"/>
              <w:szCs w:val="22"/>
              <w:lang w:val="en-US" w:eastAsia="en-US"/>
            </w:rPr>
          </w:pPr>
          <w:r>
            <w:rPr/>
            <w:t>6.45.4</w:t>
          </w:r>
          <w:r>
            <w:rPr>
              <w:rFonts w:cs="Calibri" w:ascii="Calibri" w:hAnsi="Calibri"/>
              <w:sz w:val="22"/>
              <w:szCs w:val="22"/>
              <w:lang w:val="en-US" w:eastAsia="en-US"/>
            </w:rPr>
            <w:tab/>
          </w:r>
          <w:r>
            <w:rPr/>
            <w:t>Procedures</w:t>
            <w:tab/>
          </w:r>
          <w:hyperlink w:anchor="__RefHeading___Toc11146831">
            <w:r>
              <w:rPr>
                <w:rStyle w:val="IndexLink"/>
              </w:rPr>
              <w:t>241</w:t>
            </w:r>
          </w:hyperlink>
        </w:p>
        <w:p>
          <w:pPr>
            <w:pStyle w:val="Contents4"/>
            <w:rPr>
              <w:rFonts w:ascii="Calibri" w:hAnsi="Calibri" w:cs="Calibri"/>
              <w:sz w:val="22"/>
              <w:szCs w:val="22"/>
              <w:lang w:val="en-US" w:eastAsia="en-US"/>
            </w:rPr>
          </w:pPr>
          <w:r>
            <w:rPr/>
            <w:t>6.45.4.1</w:t>
          </w:r>
          <w:r>
            <w:rPr>
              <w:rFonts w:cs="Calibri" w:ascii="Calibri" w:hAnsi="Calibri"/>
              <w:sz w:val="22"/>
              <w:szCs w:val="22"/>
            </w:rPr>
            <w:tab/>
          </w:r>
          <w:r>
            <w:rPr>
              <w:lang w:val="en-US" w:eastAsia="en-US"/>
            </w:rPr>
            <w:t>Registration Procedure</w:t>
          </w:r>
          <w:r>
            <w:rPr/>
            <w:tab/>
          </w:r>
          <w:hyperlink w:anchor="__RefHeading___Toc11146832">
            <w:r>
              <w:rPr>
                <w:rStyle w:val="IndexLink"/>
              </w:rPr>
              <w:t>241</w:t>
            </w:r>
          </w:hyperlink>
        </w:p>
        <w:p>
          <w:pPr>
            <w:pStyle w:val="Contents4"/>
            <w:rPr>
              <w:rFonts w:ascii="Calibri" w:hAnsi="Calibri" w:cs="Calibri"/>
              <w:sz w:val="22"/>
              <w:szCs w:val="22"/>
              <w:lang w:val="en-US" w:eastAsia="en-US"/>
            </w:rPr>
          </w:pPr>
          <w:r>
            <w:rPr/>
            <w:t>6.45.4.2</w:t>
          </w:r>
          <w:r>
            <w:rPr>
              <w:rFonts w:cs="Calibri" w:ascii="Calibri" w:hAnsi="Calibri"/>
              <w:sz w:val="22"/>
              <w:szCs w:val="22"/>
              <w:lang w:val="en-US" w:eastAsia="en-US"/>
            </w:rPr>
            <w:tab/>
          </w:r>
          <w:r>
            <w:rPr/>
            <w:t>Core network type selection at UE and AMF selection at RAN</w:t>
            <w:tab/>
          </w:r>
          <w:hyperlink w:anchor="__RefHeading___Toc11146833">
            <w:r>
              <w:rPr>
                <w:rStyle w:val="IndexLink"/>
              </w:rPr>
              <w:t>242</w:t>
            </w:r>
          </w:hyperlink>
        </w:p>
        <w:p>
          <w:pPr>
            <w:pStyle w:val="Contents3"/>
            <w:rPr>
              <w:rFonts w:ascii="Calibri" w:hAnsi="Calibri" w:cs="Calibri"/>
              <w:sz w:val="22"/>
              <w:szCs w:val="22"/>
              <w:lang w:val="en-US" w:eastAsia="en-US"/>
            </w:rPr>
          </w:pPr>
          <w:r>
            <w:rPr/>
            <w:t>6.45.5</w:t>
          </w:r>
          <w:r>
            <w:rPr>
              <w:rFonts w:cs="Calibri" w:ascii="Calibri" w:hAnsi="Calibri"/>
              <w:sz w:val="22"/>
              <w:szCs w:val="22"/>
              <w:lang w:val="en-US" w:eastAsia="en-US"/>
            </w:rPr>
            <w:tab/>
          </w:r>
          <w:r>
            <w:rPr/>
            <w:t>Impacts on existing entities and interfaces</w:t>
            <w:tab/>
          </w:r>
          <w:hyperlink w:anchor="__RefHeading___Toc11146834">
            <w:r>
              <w:rPr>
                <w:rStyle w:val="IndexLink"/>
              </w:rPr>
              <w:t>242</w:t>
            </w:r>
          </w:hyperlink>
        </w:p>
        <w:p>
          <w:pPr>
            <w:pStyle w:val="Contents3"/>
            <w:rPr>
              <w:rFonts w:ascii="Calibri" w:hAnsi="Calibri" w:cs="Calibri"/>
              <w:sz w:val="22"/>
              <w:szCs w:val="22"/>
              <w:lang w:val="en-US" w:eastAsia="en-US"/>
            </w:rPr>
          </w:pPr>
          <w:r>
            <w:rPr/>
            <w:t>6.45.6</w:t>
          </w:r>
          <w:r>
            <w:rPr>
              <w:rFonts w:cs="Calibri" w:ascii="Calibri" w:hAnsi="Calibri"/>
              <w:sz w:val="22"/>
              <w:szCs w:val="22"/>
              <w:lang w:val="en-US" w:eastAsia="en-US"/>
            </w:rPr>
            <w:tab/>
          </w:r>
          <w:r>
            <w:rPr/>
            <w:t>Evaluation</w:t>
            <w:tab/>
          </w:r>
          <w:hyperlink w:anchor="__RefHeading___Toc11146835">
            <w:r>
              <w:rPr>
                <w:rStyle w:val="IndexLink"/>
              </w:rPr>
              <w:t>243</w:t>
            </w:r>
          </w:hyperlink>
        </w:p>
        <w:p>
          <w:pPr>
            <w:pStyle w:val="Contents2"/>
            <w:rPr>
              <w:rFonts w:ascii="Calibri" w:hAnsi="Calibri" w:cs="Calibri"/>
              <w:sz w:val="22"/>
              <w:szCs w:val="22"/>
              <w:lang w:val="en-US" w:eastAsia="en-US"/>
            </w:rPr>
          </w:pPr>
          <w:r>
            <w:rPr/>
            <w:t>6.46</w:t>
          </w:r>
          <w:r>
            <w:rPr>
              <w:rFonts w:cs="Calibri" w:ascii="Calibri" w:hAnsi="Calibri"/>
              <w:sz w:val="22"/>
              <w:szCs w:val="22"/>
            </w:rPr>
            <w:tab/>
          </w:r>
          <w:r>
            <w:rPr/>
            <w:t>Solution</w:t>
          </w:r>
          <w:r>
            <w:rPr>
              <w:lang w:val="en-US" w:eastAsia="en-US"/>
            </w:rPr>
            <w:t xml:space="preserve"> 46</w:t>
          </w:r>
          <w:r>
            <w:rPr/>
            <w:t>: Network controlled UL data transmission delay</w:t>
            <w:tab/>
          </w:r>
          <w:hyperlink w:anchor="__RefHeading___Toc11146836">
            <w:r>
              <w:rPr>
                <w:rStyle w:val="IndexLink"/>
              </w:rPr>
              <w:t>243</w:t>
            </w:r>
          </w:hyperlink>
        </w:p>
        <w:p>
          <w:pPr>
            <w:pStyle w:val="Contents3"/>
            <w:rPr>
              <w:rFonts w:ascii="Calibri" w:hAnsi="Calibri" w:cs="Calibri"/>
              <w:sz w:val="22"/>
              <w:szCs w:val="22"/>
              <w:lang w:val="en-US" w:eastAsia="en-US"/>
            </w:rPr>
          </w:pPr>
          <w:r>
            <w:rPr/>
            <w:t>6.46.1</w:t>
          </w:r>
          <w:r>
            <w:rPr>
              <w:rFonts w:cs="Calibri" w:ascii="Calibri" w:hAnsi="Calibri"/>
              <w:sz w:val="22"/>
              <w:szCs w:val="22"/>
              <w:lang w:val="en-US" w:eastAsia="en-US"/>
            </w:rPr>
            <w:tab/>
          </w:r>
          <w:r>
            <w:rPr/>
            <w:t>Introduction</w:t>
            <w:tab/>
          </w:r>
          <w:hyperlink w:anchor="__RefHeading___Toc11146837">
            <w:r>
              <w:rPr>
                <w:rStyle w:val="IndexLink"/>
              </w:rPr>
              <w:t>243</w:t>
            </w:r>
          </w:hyperlink>
        </w:p>
        <w:p>
          <w:pPr>
            <w:pStyle w:val="Contents3"/>
            <w:rPr>
              <w:rFonts w:ascii="Calibri" w:hAnsi="Calibri" w:cs="Calibri"/>
              <w:sz w:val="22"/>
              <w:szCs w:val="22"/>
              <w:lang w:val="en-US" w:eastAsia="en-US"/>
            </w:rPr>
          </w:pPr>
          <w:r>
            <w:rPr/>
            <w:t>6.46.2</w:t>
          </w:r>
          <w:r>
            <w:rPr>
              <w:rFonts w:cs="Calibri" w:ascii="Calibri" w:hAnsi="Calibri"/>
              <w:sz w:val="22"/>
              <w:szCs w:val="22"/>
              <w:lang w:val="en-US" w:eastAsia="en-US"/>
            </w:rPr>
            <w:tab/>
          </w:r>
          <w:r>
            <w:rPr/>
            <w:t>Functional Description</w:t>
            <w:tab/>
          </w:r>
          <w:hyperlink w:anchor="__RefHeading___Toc11146838">
            <w:r>
              <w:rPr>
                <w:rStyle w:val="IndexLink"/>
              </w:rPr>
              <w:t>243</w:t>
            </w:r>
          </w:hyperlink>
        </w:p>
        <w:p>
          <w:pPr>
            <w:pStyle w:val="Contents3"/>
            <w:rPr>
              <w:rFonts w:ascii="Calibri" w:hAnsi="Calibri" w:cs="Calibri"/>
              <w:sz w:val="22"/>
              <w:szCs w:val="22"/>
              <w:lang w:val="en-US" w:eastAsia="en-US"/>
            </w:rPr>
          </w:pPr>
          <w:r>
            <w:rPr/>
            <w:t>6.46.3</w:t>
          </w:r>
          <w:r>
            <w:rPr>
              <w:rFonts w:cs="Calibri" w:ascii="Calibri" w:hAnsi="Calibri"/>
              <w:sz w:val="22"/>
              <w:szCs w:val="22"/>
              <w:lang w:val="en-US" w:eastAsia="en-US"/>
            </w:rPr>
            <w:tab/>
          </w:r>
          <w:r>
            <w:rPr/>
            <w:t>Support of EPC interworking</w:t>
            <w:tab/>
          </w:r>
          <w:hyperlink w:anchor="__RefHeading___Toc11146839">
            <w:r>
              <w:rPr>
                <w:rStyle w:val="IndexLink"/>
              </w:rPr>
              <w:t>243</w:t>
            </w:r>
          </w:hyperlink>
        </w:p>
        <w:p>
          <w:pPr>
            <w:pStyle w:val="Contents3"/>
            <w:rPr>
              <w:rFonts w:ascii="Calibri" w:hAnsi="Calibri" w:cs="Calibri"/>
              <w:sz w:val="22"/>
              <w:szCs w:val="22"/>
              <w:lang w:val="en-US" w:eastAsia="en-US"/>
            </w:rPr>
          </w:pPr>
          <w:r>
            <w:rPr/>
            <w:t>6.46.4</w:t>
          </w:r>
          <w:r>
            <w:rPr>
              <w:rFonts w:cs="Calibri" w:ascii="Calibri" w:hAnsi="Calibri"/>
              <w:sz w:val="22"/>
              <w:szCs w:val="22"/>
              <w:lang w:val="en-US" w:eastAsia="en-US"/>
            </w:rPr>
            <w:tab/>
          </w:r>
          <w:r>
            <w:rPr/>
            <w:t>Procedures</w:t>
            <w:tab/>
          </w:r>
          <w:hyperlink w:anchor="__RefHeading___Toc11146840">
            <w:r>
              <w:rPr>
                <w:rStyle w:val="IndexLink"/>
              </w:rPr>
              <w:t>243</w:t>
            </w:r>
          </w:hyperlink>
        </w:p>
        <w:p>
          <w:pPr>
            <w:pStyle w:val="Contents3"/>
            <w:rPr>
              <w:rFonts w:ascii="Calibri" w:hAnsi="Calibri" w:cs="Calibri"/>
              <w:sz w:val="22"/>
              <w:szCs w:val="22"/>
              <w:lang w:val="en-US" w:eastAsia="en-US"/>
            </w:rPr>
          </w:pPr>
          <w:r>
            <w:rPr/>
            <w:t>6.46.5</w:t>
          </w:r>
          <w:r>
            <w:rPr>
              <w:rFonts w:cs="Calibri" w:ascii="Calibri" w:hAnsi="Calibri"/>
              <w:sz w:val="22"/>
              <w:szCs w:val="22"/>
              <w:lang w:val="en-US" w:eastAsia="en-US"/>
            </w:rPr>
            <w:tab/>
          </w:r>
          <w:r>
            <w:rPr/>
            <w:t>Impacts on existing entities and interfaces</w:t>
            <w:tab/>
          </w:r>
          <w:hyperlink w:anchor="__RefHeading___Toc11146841">
            <w:r>
              <w:rPr>
                <w:rStyle w:val="IndexLink"/>
              </w:rPr>
              <w:t>244</w:t>
            </w:r>
          </w:hyperlink>
        </w:p>
        <w:p>
          <w:pPr>
            <w:pStyle w:val="Contents3"/>
            <w:rPr>
              <w:rFonts w:ascii="Calibri" w:hAnsi="Calibri" w:cs="Calibri"/>
              <w:sz w:val="22"/>
              <w:szCs w:val="22"/>
              <w:lang w:val="en-US" w:eastAsia="en-US"/>
            </w:rPr>
          </w:pPr>
          <w:r>
            <w:rPr/>
            <w:t>6.46.6</w:t>
          </w:r>
          <w:r>
            <w:rPr>
              <w:rFonts w:cs="Calibri" w:ascii="Calibri" w:hAnsi="Calibri"/>
              <w:sz w:val="22"/>
              <w:szCs w:val="22"/>
              <w:lang w:val="en-US" w:eastAsia="en-US"/>
            </w:rPr>
            <w:tab/>
          </w:r>
          <w:r>
            <w:rPr/>
            <w:t>Evaluation</w:t>
            <w:tab/>
          </w:r>
          <w:hyperlink w:anchor="__RefHeading___Toc11146842">
            <w:r>
              <w:rPr>
                <w:rStyle w:val="IndexLink"/>
              </w:rPr>
              <w:t>245</w:t>
            </w:r>
          </w:hyperlink>
        </w:p>
        <w:p>
          <w:pPr>
            <w:pStyle w:val="Contents2"/>
            <w:rPr>
              <w:rFonts w:ascii="Calibri" w:hAnsi="Calibri" w:cs="Calibri"/>
              <w:sz w:val="22"/>
              <w:szCs w:val="22"/>
              <w:lang w:val="en-US" w:eastAsia="en-US"/>
            </w:rPr>
          </w:pPr>
          <w:r>
            <w:rPr/>
            <w:t>6.47</w:t>
          </w:r>
          <w:r>
            <w:rPr>
              <w:rFonts w:cs="Calibri" w:ascii="Calibri" w:hAnsi="Calibri"/>
              <w:sz w:val="22"/>
              <w:szCs w:val="22"/>
            </w:rPr>
            <w:tab/>
          </w:r>
          <w:r>
            <w:rPr>
              <w:rFonts w:eastAsia="SimSun;宋体"/>
            </w:rPr>
            <w:t>Solution</w:t>
          </w:r>
          <w:r>
            <w:rPr>
              <w:rFonts w:eastAsia="SimSun;宋体"/>
              <w:lang w:val="en-US" w:eastAsia="en-US"/>
            </w:rPr>
            <w:t xml:space="preserve"> 47</w:t>
          </w:r>
          <w:r>
            <w:rPr>
              <w:rFonts w:eastAsia="SimSun;宋体"/>
            </w:rPr>
            <w:t>: Improved Signalling/Data plane separation for Data over NAS small data solutions</w:t>
          </w:r>
          <w:r>
            <w:rPr/>
            <w:tab/>
          </w:r>
          <w:hyperlink w:anchor="__RefHeading___Toc11146843">
            <w:r>
              <w:rPr>
                <w:rStyle w:val="IndexLink"/>
              </w:rPr>
              <w:t>245</w:t>
            </w:r>
          </w:hyperlink>
        </w:p>
        <w:p>
          <w:pPr>
            <w:pStyle w:val="Contents3"/>
            <w:rPr>
              <w:rFonts w:ascii="Calibri" w:hAnsi="Calibri" w:cs="Calibri"/>
              <w:sz w:val="22"/>
              <w:szCs w:val="22"/>
              <w:lang w:val="en-US" w:eastAsia="en-US"/>
            </w:rPr>
          </w:pPr>
          <w:r>
            <w:rPr/>
            <w:t>6.47.1</w:t>
          </w:r>
          <w:r>
            <w:rPr>
              <w:rFonts w:cs="Calibri" w:ascii="Calibri" w:hAnsi="Calibri"/>
              <w:sz w:val="22"/>
              <w:szCs w:val="22"/>
              <w:lang w:val="en-US" w:eastAsia="en-US"/>
            </w:rPr>
            <w:tab/>
          </w:r>
          <w:r>
            <w:rPr>
              <w:rFonts w:eastAsia="SimSun;宋体"/>
            </w:rPr>
            <w:t>Introduction</w:t>
          </w:r>
          <w:r>
            <w:rPr/>
            <w:tab/>
          </w:r>
          <w:hyperlink w:anchor="__RefHeading___Toc11146844">
            <w:r>
              <w:rPr>
                <w:rStyle w:val="IndexLink"/>
              </w:rPr>
              <w:t>245</w:t>
            </w:r>
          </w:hyperlink>
        </w:p>
        <w:p>
          <w:pPr>
            <w:pStyle w:val="Contents3"/>
            <w:rPr>
              <w:rFonts w:ascii="Calibri" w:hAnsi="Calibri" w:cs="Calibri"/>
              <w:sz w:val="22"/>
              <w:szCs w:val="22"/>
              <w:lang w:val="en-US" w:eastAsia="en-US"/>
            </w:rPr>
          </w:pPr>
          <w:r>
            <w:rPr/>
            <w:t>6.47.2</w:t>
          </w:r>
          <w:r>
            <w:rPr>
              <w:rFonts w:cs="Calibri" w:ascii="Calibri" w:hAnsi="Calibri"/>
              <w:sz w:val="22"/>
              <w:szCs w:val="22"/>
              <w:lang w:val="en-US" w:eastAsia="en-US"/>
            </w:rPr>
            <w:tab/>
          </w:r>
          <w:r>
            <w:rPr>
              <w:rFonts w:eastAsia="SimSun;宋体"/>
            </w:rPr>
            <w:t>Functional Description</w:t>
          </w:r>
          <w:r>
            <w:rPr/>
            <w:tab/>
          </w:r>
          <w:hyperlink w:anchor="__RefHeading___Toc11146845">
            <w:r>
              <w:rPr>
                <w:rStyle w:val="IndexLink"/>
              </w:rPr>
              <w:t>245</w:t>
            </w:r>
          </w:hyperlink>
        </w:p>
        <w:p>
          <w:pPr>
            <w:pStyle w:val="Contents3"/>
            <w:rPr>
              <w:rFonts w:ascii="Calibri" w:hAnsi="Calibri" w:cs="Calibri"/>
              <w:sz w:val="22"/>
              <w:szCs w:val="22"/>
              <w:lang w:val="en-US" w:eastAsia="en-US"/>
            </w:rPr>
          </w:pPr>
          <w:r>
            <w:rPr/>
            <w:t>6.47.3</w:t>
          </w:r>
          <w:r>
            <w:rPr>
              <w:rFonts w:cs="Calibri" w:ascii="Calibri" w:hAnsi="Calibri"/>
              <w:sz w:val="22"/>
              <w:szCs w:val="22"/>
              <w:lang w:val="en-US" w:eastAsia="en-US"/>
            </w:rPr>
            <w:tab/>
          </w:r>
          <w:r>
            <w:rPr>
              <w:rFonts w:eastAsia="SimSun;宋体"/>
            </w:rPr>
            <w:t>Support of EPC interworking</w:t>
          </w:r>
          <w:r>
            <w:rPr/>
            <w:tab/>
          </w:r>
          <w:hyperlink w:anchor="__RefHeading___Toc11146846">
            <w:r>
              <w:rPr>
                <w:rStyle w:val="IndexLink"/>
              </w:rPr>
              <w:t>245</w:t>
            </w:r>
          </w:hyperlink>
        </w:p>
        <w:p>
          <w:pPr>
            <w:pStyle w:val="Contents3"/>
            <w:rPr>
              <w:rFonts w:ascii="Calibri" w:hAnsi="Calibri" w:cs="Calibri"/>
              <w:sz w:val="22"/>
              <w:szCs w:val="22"/>
              <w:lang w:val="en-US" w:eastAsia="en-US"/>
            </w:rPr>
          </w:pPr>
          <w:r>
            <w:rPr/>
            <w:t>6.47.</w:t>
          </w:r>
          <w:r>
            <w:rPr>
              <w:lang w:val="en-US" w:eastAsia="en-US"/>
            </w:rPr>
            <w:t>4</w:t>
          </w:r>
          <w:r>
            <w:rPr>
              <w:rFonts w:cs="Calibri" w:ascii="Calibri" w:hAnsi="Calibri"/>
              <w:sz w:val="22"/>
              <w:szCs w:val="22"/>
              <w:lang w:val="en-US" w:eastAsia="en-US"/>
            </w:rPr>
            <w:tab/>
          </w:r>
          <w:r>
            <w:rPr>
              <w:rFonts w:eastAsia="SimSun;宋体"/>
            </w:rPr>
            <w:t>Procedures</w:t>
          </w:r>
          <w:r>
            <w:rPr/>
            <w:tab/>
          </w:r>
          <w:hyperlink w:anchor="__RefHeading___Toc11146847">
            <w:r>
              <w:rPr>
                <w:rStyle w:val="IndexLink"/>
              </w:rPr>
              <w:t>245</w:t>
            </w:r>
          </w:hyperlink>
        </w:p>
        <w:p>
          <w:pPr>
            <w:pStyle w:val="Contents3"/>
            <w:rPr>
              <w:rFonts w:ascii="Calibri" w:hAnsi="Calibri" w:cs="Calibri"/>
              <w:sz w:val="22"/>
              <w:szCs w:val="22"/>
              <w:lang w:val="en-US" w:eastAsia="en-US"/>
            </w:rPr>
          </w:pPr>
          <w:r>
            <w:rPr/>
            <w:t>6.47.</w:t>
          </w:r>
          <w:r>
            <w:rPr>
              <w:lang w:val="en-US" w:eastAsia="en-US"/>
            </w:rPr>
            <w:t>5</w:t>
          </w:r>
          <w:r>
            <w:rPr>
              <w:rFonts w:cs="Calibri" w:ascii="Calibri" w:hAnsi="Calibri"/>
              <w:sz w:val="22"/>
              <w:szCs w:val="22"/>
              <w:lang w:val="en-US" w:eastAsia="en-US"/>
            </w:rPr>
            <w:tab/>
          </w:r>
          <w:r>
            <w:rPr>
              <w:rFonts w:eastAsia="SimSun;宋体"/>
            </w:rPr>
            <w:t>Impacts on existing entities and interfaces</w:t>
          </w:r>
          <w:r>
            <w:rPr/>
            <w:tab/>
          </w:r>
          <w:hyperlink w:anchor="__RefHeading___Toc11146848">
            <w:r>
              <w:rPr>
                <w:rStyle w:val="IndexLink"/>
              </w:rPr>
              <w:t>246</w:t>
            </w:r>
          </w:hyperlink>
        </w:p>
        <w:p>
          <w:pPr>
            <w:pStyle w:val="Contents3"/>
            <w:rPr>
              <w:rFonts w:ascii="Calibri" w:hAnsi="Calibri" w:cs="Calibri"/>
              <w:sz w:val="22"/>
              <w:szCs w:val="22"/>
              <w:lang w:val="en-US" w:eastAsia="en-US"/>
            </w:rPr>
          </w:pPr>
          <w:r>
            <w:rPr/>
            <w:t>6.47.</w:t>
          </w:r>
          <w:r>
            <w:rPr>
              <w:lang w:val="en-US" w:eastAsia="en-US"/>
            </w:rPr>
            <w:t>6</w:t>
          </w:r>
          <w:r>
            <w:rPr>
              <w:rFonts w:cs="Calibri" w:ascii="Calibri" w:hAnsi="Calibri"/>
              <w:sz w:val="22"/>
              <w:szCs w:val="22"/>
              <w:lang w:val="en-US" w:eastAsia="en-US"/>
            </w:rPr>
            <w:tab/>
          </w:r>
          <w:r>
            <w:rPr>
              <w:rFonts w:eastAsia="SimSun;宋体"/>
            </w:rPr>
            <w:t>Evaluation</w:t>
          </w:r>
          <w:r>
            <w:rPr/>
            <w:tab/>
          </w:r>
          <w:hyperlink w:anchor="__RefHeading___Toc11146849">
            <w:r>
              <w:rPr>
                <w:rStyle w:val="IndexLink"/>
              </w:rPr>
              <w:t>246</w:t>
            </w:r>
          </w:hyperlink>
        </w:p>
        <w:p>
          <w:pPr>
            <w:pStyle w:val="Contents2"/>
            <w:rPr>
              <w:rFonts w:ascii="Calibri" w:hAnsi="Calibri" w:cs="Calibri"/>
              <w:sz w:val="22"/>
              <w:szCs w:val="22"/>
              <w:lang w:val="en-US" w:eastAsia="en-US"/>
            </w:rPr>
          </w:pPr>
          <w:r>
            <w:rPr/>
            <w:t>6.48</w:t>
          </w:r>
          <w:r>
            <w:rPr>
              <w:rFonts w:cs="Calibri" w:ascii="Calibri" w:hAnsi="Calibri"/>
              <w:sz w:val="22"/>
              <w:szCs w:val="22"/>
            </w:rPr>
            <w:tab/>
          </w:r>
          <w:r>
            <w:rPr/>
            <w:t>Solution</w:t>
          </w:r>
          <w:r>
            <w:rPr>
              <w:lang w:val="en-US" w:eastAsia="en-US"/>
            </w:rPr>
            <w:t xml:space="preserve"> 48</w:t>
          </w:r>
          <w:r>
            <w:rPr/>
            <w:t>: NB-IoT idle mode inter-RAT mobility reusing EPS features</w:t>
            <w:tab/>
          </w:r>
          <w:hyperlink w:anchor="__RefHeading___Toc11146850">
            <w:r>
              <w:rPr>
                <w:rStyle w:val="IndexLink"/>
              </w:rPr>
              <w:t>247</w:t>
            </w:r>
          </w:hyperlink>
        </w:p>
        <w:p>
          <w:pPr>
            <w:pStyle w:val="Contents3"/>
            <w:rPr>
              <w:rFonts w:ascii="Calibri" w:hAnsi="Calibri" w:cs="Calibri"/>
              <w:sz w:val="22"/>
              <w:szCs w:val="22"/>
              <w:lang w:val="en-US" w:eastAsia="en-US"/>
            </w:rPr>
          </w:pPr>
          <w:r>
            <w:rPr/>
            <w:t>6.48.1</w:t>
          </w:r>
          <w:r>
            <w:rPr>
              <w:rFonts w:cs="Calibri" w:ascii="Calibri" w:hAnsi="Calibri"/>
              <w:sz w:val="22"/>
              <w:szCs w:val="22"/>
              <w:lang w:val="en-US" w:eastAsia="en-US"/>
            </w:rPr>
            <w:tab/>
          </w:r>
          <w:r>
            <w:rPr/>
            <w:t>Introduction</w:t>
            <w:tab/>
          </w:r>
          <w:hyperlink w:anchor="__RefHeading___Toc11146851">
            <w:r>
              <w:rPr>
                <w:rStyle w:val="IndexLink"/>
              </w:rPr>
              <w:t>247</w:t>
            </w:r>
          </w:hyperlink>
        </w:p>
        <w:p>
          <w:pPr>
            <w:pStyle w:val="Contents3"/>
            <w:rPr>
              <w:rFonts w:ascii="Calibri" w:hAnsi="Calibri" w:cs="Calibri"/>
              <w:sz w:val="22"/>
              <w:szCs w:val="22"/>
              <w:lang w:val="en-US" w:eastAsia="en-US"/>
            </w:rPr>
          </w:pPr>
          <w:r>
            <w:rPr/>
            <w:t>6.48.2</w:t>
          </w:r>
          <w:r>
            <w:rPr>
              <w:rFonts w:cs="Calibri" w:ascii="Calibri" w:hAnsi="Calibri"/>
              <w:sz w:val="22"/>
              <w:szCs w:val="22"/>
              <w:lang w:val="en-US" w:eastAsia="en-US"/>
            </w:rPr>
            <w:tab/>
          </w:r>
          <w:r>
            <w:rPr/>
            <w:t>Functional Description</w:t>
            <w:tab/>
          </w:r>
          <w:hyperlink w:anchor="__RefHeading___Toc11146852">
            <w:r>
              <w:rPr>
                <w:rStyle w:val="IndexLink"/>
              </w:rPr>
              <w:t>247</w:t>
            </w:r>
          </w:hyperlink>
        </w:p>
        <w:p>
          <w:pPr>
            <w:pStyle w:val="Contents4"/>
            <w:rPr>
              <w:rFonts w:ascii="Calibri" w:hAnsi="Calibri" w:cs="Calibri"/>
              <w:sz w:val="22"/>
              <w:szCs w:val="22"/>
              <w:lang w:val="en-US" w:eastAsia="en-US"/>
            </w:rPr>
          </w:pPr>
          <w:r>
            <w:rPr/>
            <w:t>6.48.2.1</w:t>
          </w:r>
          <w:r>
            <w:rPr>
              <w:rFonts w:cs="Calibri" w:ascii="Calibri" w:hAnsi="Calibri"/>
              <w:sz w:val="22"/>
              <w:szCs w:val="22"/>
              <w:lang w:val="en-US" w:eastAsia="en-US"/>
            </w:rPr>
            <w:tab/>
          </w:r>
          <w:r>
            <w:rPr/>
            <w:t>General</w:t>
            <w:tab/>
          </w:r>
          <w:hyperlink w:anchor="__RefHeading___Toc11146853">
            <w:r>
              <w:rPr>
                <w:rStyle w:val="IndexLink"/>
              </w:rPr>
              <w:t>247</w:t>
            </w:r>
          </w:hyperlink>
        </w:p>
        <w:p>
          <w:pPr>
            <w:pStyle w:val="Contents4"/>
            <w:rPr>
              <w:rFonts w:ascii="Calibri" w:hAnsi="Calibri" w:cs="Calibri"/>
              <w:sz w:val="22"/>
              <w:szCs w:val="22"/>
              <w:lang w:val="en-US" w:eastAsia="en-US"/>
            </w:rPr>
          </w:pPr>
          <w:r>
            <w:rPr/>
            <w:t>6.48.2.2</w:t>
          </w:r>
          <w:r>
            <w:rPr>
              <w:rFonts w:cs="Calibri" w:ascii="Calibri" w:hAnsi="Calibri"/>
              <w:sz w:val="22"/>
              <w:szCs w:val="22"/>
              <w:lang w:val="en-US" w:eastAsia="en-US"/>
            </w:rPr>
            <w:tab/>
          </w:r>
          <w:r>
            <w:rPr/>
            <w:t>UE Radio Capability Handling</w:t>
            <w:tab/>
          </w:r>
          <w:hyperlink w:anchor="__RefHeading___Toc11146854">
            <w:r>
              <w:rPr>
                <w:rStyle w:val="IndexLink"/>
              </w:rPr>
              <w:t>247</w:t>
            </w:r>
          </w:hyperlink>
        </w:p>
        <w:p>
          <w:pPr>
            <w:pStyle w:val="Contents4"/>
            <w:rPr>
              <w:rFonts w:ascii="Calibri" w:hAnsi="Calibri" w:cs="Calibri"/>
              <w:sz w:val="22"/>
              <w:szCs w:val="22"/>
              <w:lang w:val="en-US" w:eastAsia="en-US"/>
            </w:rPr>
          </w:pPr>
          <w:r>
            <w:rPr/>
            <w:t>6.48.2.3</w:t>
          </w:r>
          <w:r>
            <w:rPr>
              <w:rFonts w:cs="Calibri" w:ascii="Calibri" w:hAnsi="Calibri"/>
              <w:sz w:val="22"/>
              <w:szCs w:val="22"/>
              <w:lang w:val="en-US" w:eastAsia="en-US"/>
            </w:rPr>
            <w:tab/>
          </w:r>
          <w:r>
            <w:rPr/>
            <w:t>PDU Session Handling</w:t>
            <w:tab/>
          </w:r>
          <w:hyperlink w:anchor="__RefHeading___Toc11146855">
            <w:r>
              <w:rPr>
                <w:rStyle w:val="IndexLink"/>
              </w:rPr>
              <w:t>247</w:t>
            </w:r>
          </w:hyperlink>
        </w:p>
        <w:p>
          <w:pPr>
            <w:pStyle w:val="Contents4"/>
            <w:rPr>
              <w:rFonts w:ascii="Calibri" w:hAnsi="Calibri" w:cs="Calibri"/>
              <w:sz w:val="22"/>
              <w:szCs w:val="22"/>
              <w:lang w:val="en-US" w:eastAsia="en-US"/>
            </w:rPr>
          </w:pPr>
          <w:r>
            <w:rPr/>
            <w:t>6.48.2.4</w:t>
          </w:r>
          <w:r>
            <w:rPr>
              <w:rFonts w:cs="Calibri" w:ascii="Calibri" w:hAnsi="Calibri"/>
              <w:sz w:val="22"/>
              <w:szCs w:val="22"/>
              <w:lang w:val="en-US" w:eastAsia="en-US"/>
            </w:rPr>
            <w:tab/>
          </w:r>
          <w:r>
            <w:rPr/>
            <w:t>Determining RAT Type Change</w:t>
            <w:tab/>
          </w:r>
          <w:hyperlink w:anchor="__RefHeading___Toc11146856">
            <w:r>
              <w:rPr>
                <w:rStyle w:val="IndexLink"/>
              </w:rPr>
              <w:t>247</w:t>
            </w:r>
          </w:hyperlink>
        </w:p>
        <w:p>
          <w:pPr>
            <w:pStyle w:val="Contents3"/>
            <w:rPr>
              <w:rFonts w:ascii="Calibri" w:hAnsi="Calibri" w:cs="Calibri"/>
              <w:sz w:val="22"/>
              <w:szCs w:val="22"/>
              <w:lang w:val="en-US" w:eastAsia="en-US"/>
            </w:rPr>
          </w:pPr>
          <w:r>
            <w:rPr/>
            <w:t>6.48.3</w:t>
          </w:r>
          <w:r>
            <w:rPr>
              <w:rFonts w:cs="Calibri" w:ascii="Calibri" w:hAnsi="Calibri"/>
              <w:sz w:val="22"/>
              <w:szCs w:val="22"/>
              <w:lang w:val="en-US" w:eastAsia="en-US"/>
            </w:rPr>
            <w:tab/>
          </w:r>
          <w:r>
            <w:rPr/>
            <w:t>Support of EPC interworking</w:t>
            <w:tab/>
          </w:r>
          <w:hyperlink w:anchor="__RefHeading___Toc11146857">
            <w:r>
              <w:rPr>
                <w:rStyle w:val="IndexLink"/>
              </w:rPr>
              <w:t>248</w:t>
            </w:r>
          </w:hyperlink>
        </w:p>
        <w:p>
          <w:pPr>
            <w:pStyle w:val="Contents3"/>
            <w:rPr>
              <w:rFonts w:ascii="Calibri" w:hAnsi="Calibri" w:cs="Calibri"/>
              <w:sz w:val="22"/>
              <w:szCs w:val="22"/>
              <w:lang w:val="en-US" w:eastAsia="en-US"/>
            </w:rPr>
          </w:pPr>
          <w:r>
            <w:rPr/>
            <w:t>6.48.4</w:t>
          </w:r>
          <w:r>
            <w:rPr>
              <w:rFonts w:cs="Calibri" w:ascii="Calibri" w:hAnsi="Calibri"/>
              <w:sz w:val="22"/>
              <w:szCs w:val="22"/>
              <w:lang w:val="en-US" w:eastAsia="en-US"/>
            </w:rPr>
            <w:tab/>
          </w:r>
          <w:r>
            <w:rPr/>
            <w:t>Procedures</w:t>
            <w:tab/>
          </w:r>
          <w:hyperlink w:anchor="__RefHeading___Toc11146858">
            <w:r>
              <w:rPr>
                <w:rStyle w:val="IndexLink"/>
              </w:rPr>
              <w:t>248</w:t>
            </w:r>
          </w:hyperlink>
        </w:p>
        <w:p>
          <w:pPr>
            <w:pStyle w:val="Contents4"/>
            <w:rPr>
              <w:rFonts w:ascii="Calibri" w:hAnsi="Calibri" w:cs="Calibri"/>
              <w:sz w:val="22"/>
              <w:szCs w:val="22"/>
              <w:lang w:val="en-US" w:eastAsia="en-US"/>
            </w:rPr>
          </w:pPr>
          <w:r>
            <w:rPr/>
            <w:t>6.48.4.1</w:t>
          </w:r>
          <w:r>
            <w:rPr>
              <w:rFonts w:cs="Calibri" w:ascii="Calibri" w:hAnsi="Calibri"/>
              <w:sz w:val="22"/>
              <w:szCs w:val="22"/>
              <w:lang w:val="en-US" w:eastAsia="en-US"/>
            </w:rPr>
            <w:tab/>
          </w:r>
          <w:r>
            <w:rPr/>
            <w:t>RAT change with mobility between 5GC and EPC with N26</w:t>
            <w:tab/>
          </w:r>
          <w:hyperlink w:anchor="__RefHeading___Toc11146859">
            <w:r>
              <w:rPr>
                <w:rStyle w:val="IndexLink"/>
              </w:rPr>
              <w:t>248</w:t>
            </w:r>
          </w:hyperlink>
        </w:p>
        <w:p>
          <w:pPr>
            <w:pStyle w:val="Contents4"/>
            <w:rPr>
              <w:rFonts w:ascii="Calibri" w:hAnsi="Calibri" w:cs="Calibri"/>
              <w:sz w:val="22"/>
              <w:szCs w:val="22"/>
              <w:lang w:val="en-US" w:eastAsia="en-US"/>
            </w:rPr>
          </w:pPr>
          <w:r>
            <w:rPr/>
            <w:t>6.48.4.2</w:t>
          </w:r>
          <w:r>
            <w:rPr>
              <w:rFonts w:cs="Calibri" w:ascii="Calibri" w:hAnsi="Calibri"/>
              <w:sz w:val="22"/>
              <w:szCs w:val="22"/>
              <w:lang w:val="en-US" w:eastAsia="en-US"/>
            </w:rPr>
            <w:tab/>
          </w:r>
          <w:r>
            <w:rPr/>
            <w:t>RAT change with mobility between 5GC and EPC without N26</w:t>
            <w:tab/>
          </w:r>
          <w:hyperlink w:anchor="__RefHeading___Toc11146860">
            <w:r>
              <w:rPr>
                <w:rStyle w:val="IndexLink"/>
              </w:rPr>
              <w:t>248</w:t>
            </w:r>
          </w:hyperlink>
        </w:p>
        <w:p>
          <w:pPr>
            <w:pStyle w:val="Contents4"/>
            <w:rPr>
              <w:rFonts w:ascii="Calibri" w:hAnsi="Calibri" w:cs="Calibri"/>
              <w:sz w:val="22"/>
              <w:szCs w:val="22"/>
              <w:lang w:val="en-US" w:eastAsia="en-US"/>
            </w:rPr>
          </w:pPr>
          <w:r>
            <w:rPr/>
            <w:t>6.48.4.3</w:t>
          </w:r>
          <w:r>
            <w:rPr>
              <w:rFonts w:cs="Calibri" w:ascii="Calibri" w:hAnsi="Calibri"/>
              <w:sz w:val="22"/>
              <w:szCs w:val="22"/>
              <w:lang w:val="en-US" w:eastAsia="en-US"/>
            </w:rPr>
            <w:tab/>
          </w:r>
          <w:r>
            <w:rPr/>
            <w:t>RAT change without mobility between 5GC and EPC</w:t>
            <w:tab/>
          </w:r>
          <w:hyperlink w:anchor="__RefHeading___Toc11146861">
            <w:r>
              <w:rPr>
                <w:rStyle w:val="IndexLink"/>
              </w:rPr>
              <w:t>249</w:t>
            </w:r>
          </w:hyperlink>
        </w:p>
        <w:p>
          <w:pPr>
            <w:pStyle w:val="Contents4"/>
            <w:rPr>
              <w:rFonts w:ascii="Calibri" w:hAnsi="Calibri" w:cs="Calibri"/>
              <w:sz w:val="22"/>
              <w:szCs w:val="22"/>
              <w:lang w:val="en-US" w:eastAsia="en-US"/>
            </w:rPr>
          </w:pPr>
          <w:r>
            <w:rPr/>
            <w:t>6.48.4.4</w:t>
          </w:r>
          <w:r>
            <w:rPr>
              <w:rFonts w:cs="Calibri" w:ascii="Calibri" w:hAnsi="Calibri"/>
              <w:sz w:val="22"/>
              <w:szCs w:val="22"/>
              <w:lang w:val="en-US" w:eastAsia="en-US"/>
            </w:rPr>
            <w:tab/>
          </w:r>
          <w:r>
            <w:rPr/>
            <w:t>Determining RAT Type Change</w:t>
            <w:tab/>
          </w:r>
          <w:hyperlink w:anchor="__RefHeading___Toc11146862">
            <w:r>
              <w:rPr>
                <w:rStyle w:val="IndexLink"/>
              </w:rPr>
              <w:t>249</w:t>
            </w:r>
          </w:hyperlink>
        </w:p>
        <w:p>
          <w:pPr>
            <w:pStyle w:val="Contents3"/>
            <w:rPr>
              <w:rFonts w:ascii="Calibri" w:hAnsi="Calibri" w:cs="Calibri"/>
              <w:sz w:val="22"/>
              <w:szCs w:val="22"/>
              <w:lang w:val="en-US" w:eastAsia="en-US"/>
            </w:rPr>
          </w:pPr>
          <w:r>
            <w:rPr/>
            <w:t>6.48.5</w:t>
          </w:r>
          <w:r>
            <w:rPr>
              <w:rFonts w:cs="Calibri" w:ascii="Calibri" w:hAnsi="Calibri"/>
              <w:sz w:val="22"/>
              <w:szCs w:val="22"/>
              <w:lang w:val="en-US" w:eastAsia="en-US"/>
            </w:rPr>
            <w:tab/>
          </w:r>
          <w:r>
            <w:rPr/>
            <w:t>Impacts on existing entities and interfaces</w:t>
            <w:tab/>
          </w:r>
          <w:hyperlink w:anchor="__RefHeading___Toc11146863">
            <w:r>
              <w:rPr>
                <w:rStyle w:val="IndexLink"/>
              </w:rPr>
              <w:t>249</w:t>
            </w:r>
          </w:hyperlink>
        </w:p>
        <w:p>
          <w:pPr>
            <w:pStyle w:val="Contents3"/>
            <w:rPr>
              <w:rFonts w:ascii="Calibri" w:hAnsi="Calibri" w:cs="Calibri"/>
              <w:sz w:val="22"/>
              <w:szCs w:val="22"/>
              <w:lang w:val="en-US" w:eastAsia="en-US"/>
            </w:rPr>
          </w:pPr>
          <w:r>
            <w:rPr/>
            <w:t>6.48.6</w:t>
          </w:r>
          <w:r>
            <w:rPr>
              <w:rFonts w:cs="Calibri" w:ascii="Calibri" w:hAnsi="Calibri"/>
              <w:sz w:val="22"/>
              <w:szCs w:val="22"/>
              <w:lang w:val="en-US" w:eastAsia="en-US"/>
            </w:rPr>
            <w:tab/>
          </w:r>
          <w:r>
            <w:rPr/>
            <w:t>Evaluation</w:t>
            <w:tab/>
          </w:r>
          <w:hyperlink w:anchor="__RefHeading___Toc11146864">
            <w:r>
              <w:rPr>
                <w:rStyle w:val="IndexLink"/>
              </w:rPr>
              <w:t>249</w:t>
            </w:r>
          </w:hyperlink>
        </w:p>
        <w:p>
          <w:pPr>
            <w:pStyle w:val="Contents2"/>
            <w:rPr>
              <w:rFonts w:ascii="Calibri" w:hAnsi="Calibri" w:cs="Calibri"/>
              <w:sz w:val="22"/>
              <w:szCs w:val="22"/>
              <w:lang w:val="en-US" w:eastAsia="en-US"/>
            </w:rPr>
          </w:pPr>
          <w:r>
            <w:rPr/>
            <w:t>6.49</w:t>
          </w:r>
          <w:r>
            <w:rPr>
              <w:rFonts w:cs="Calibri" w:ascii="Calibri" w:hAnsi="Calibri"/>
              <w:sz w:val="22"/>
              <w:szCs w:val="22"/>
            </w:rPr>
            <w:tab/>
          </w:r>
          <w:r>
            <w:rPr>
              <w:lang w:val="en-US" w:eastAsia="en-US"/>
            </w:rPr>
            <w:t>Solution 49: Support for RDS with infrequent small data transmission solutions #1, 2, 3</w:t>
          </w:r>
          <w:r>
            <w:rPr/>
            <w:tab/>
          </w:r>
          <w:hyperlink w:anchor="__RefHeading___Toc11146865">
            <w:r>
              <w:rPr>
                <w:rStyle w:val="IndexLink"/>
              </w:rPr>
              <w:t>250</w:t>
            </w:r>
          </w:hyperlink>
        </w:p>
        <w:p>
          <w:pPr>
            <w:pStyle w:val="Contents3"/>
            <w:rPr>
              <w:rFonts w:ascii="Calibri" w:hAnsi="Calibri" w:cs="Calibri"/>
              <w:sz w:val="22"/>
              <w:szCs w:val="22"/>
              <w:lang w:val="en-US" w:eastAsia="en-US"/>
            </w:rPr>
          </w:pPr>
          <w:r>
            <w:rPr/>
            <w:t>6.49.1</w:t>
          </w:r>
          <w:r>
            <w:rPr>
              <w:rFonts w:cs="Calibri" w:ascii="Calibri" w:hAnsi="Calibri"/>
              <w:sz w:val="22"/>
              <w:szCs w:val="22"/>
              <w:lang w:val="en-US" w:eastAsia="en-US"/>
            </w:rPr>
            <w:tab/>
          </w:r>
          <w:r>
            <w:rPr>
              <w:lang w:val="en-US" w:eastAsia="en-US"/>
            </w:rPr>
            <w:t>Introduction</w:t>
          </w:r>
          <w:r>
            <w:rPr/>
            <w:tab/>
          </w:r>
          <w:hyperlink w:anchor="__RefHeading___Toc11146866">
            <w:r>
              <w:rPr>
                <w:rStyle w:val="IndexLink"/>
              </w:rPr>
              <w:t>250</w:t>
            </w:r>
          </w:hyperlink>
        </w:p>
        <w:p>
          <w:pPr>
            <w:pStyle w:val="Contents3"/>
            <w:rPr>
              <w:rFonts w:ascii="Calibri" w:hAnsi="Calibri" w:cs="Calibri"/>
              <w:sz w:val="22"/>
              <w:szCs w:val="22"/>
              <w:lang w:val="en-US" w:eastAsia="en-US"/>
            </w:rPr>
          </w:pPr>
          <w:r>
            <w:rPr/>
            <w:t>6.49.2</w:t>
          </w:r>
          <w:r>
            <w:rPr>
              <w:rFonts w:cs="Calibri" w:ascii="Calibri" w:hAnsi="Calibri"/>
              <w:sz w:val="22"/>
              <w:szCs w:val="22"/>
              <w:lang w:val="en-US" w:eastAsia="en-US"/>
            </w:rPr>
            <w:tab/>
          </w:r>
          <w:r>
            <w:rPr>
              <w:lang w:val="en-US" w:eastAsia="en-US"/>
            </w:rPr>
            <w:t>Functional Description</w:t>
          </w:r>
          <w:r>
            <w:rPr/>
            <w:tab/>
          </w:r>
          <w:hyperlink w:anchor="__RefHeading___Toc11146867">
            <w:r>
              <w:rPr>
                <w:rStyle w:val="IndexLink"/>
              </w:rPr>
              <w:t>250</w:t>
            </w:r>
          </w:hyperlink>
        </w:p>
        <w:p>
          <w:pPr>
            <w:pStyle w:val="Contents3"/>
            <w:rPr>
              <w:rFonts w:ascii="Calibri" w:hAnsi="Calibri" w:cs="Calibri"/>
              <w:sz w:val="22"/>
              <w:szCs w:val="22"/>
              <w:lang w:val="en-US" w:eastAsia="en-US"/>
            </w:rPr>
          </w:pPr>
          <w:r>
            <w:rPr/>
            <w:t>6.49.3</w:t>
          </w:r>
          <w:r>
            <w:rPr>
              <w:rFonts w:cs="Calibri" w:ascii="Calibri" w:hAnsi="Calibri"/>
              <w:sz w:val="22"/>
              <w:szCs w:val="22"/>
              <w:lang w:val="en-US" w:eastAsia="en-US"/>
            </w:rPr>
            <w:tab/>
          </w:r>
          <w:r>
            <w:rPr>
              <w:lang w:val="en-US" w:eastAsia="en-US"/>
            </w:rPr>
            <w:t>Support of EPC interworking</w:t>
          </w:r>
          <w:r>
            <w:rPr/>
            <w:tab/>
          </w:r>
          <w:hyperlink w:anchor="__RefHeading___Toc11146868">
            <w:r>
              <w:rPr>
                <w:rStyle w:val="IndexLink"/>
              </w:rPr>
              <w:t>251</w:t>
            </w:r>
          </w:hyperlink>
        </w:p>
        <w:p>
          <w:pPr>
            <w:pStyle w:val="Contents3"/>
            <w:rPr>
              <w:rFonts w:ascii="Calibri" w:hAnsi="Calibri" w:cs="Calibri"/>
              <w:sz w:val="22"/>
              <w:szCs w:val="22"/>
              <w:lang w:val="en-US" w:eastAsia="en-US"/>
            </w:rPr>
          </w:pPr>
          <w:r>
            <w:rPr/>
            <w:t>6.49.4</w:t>
          </w:r>
          <w:r>
            <w:rPr>
              <w:rFonts w:cs="Calibri" w:ascii="Calibri" w:hAnsi="Calibri"/>
              <w:sz w:val="22"/>
              <w:szCs w:val="22"/>
              <w:lang w:val="en-US" w:eastAsia="en-US"/>
            </w:rPr>
            <w:tab/>
          </w:r>
          <w:r>
            <w:rPr>
              <w:lang w:val="en-US" w:eastAsia="en-US"/>
            </w:rPr>
            <w:t>Procedures</w:t>
          </w:r>
          <w:r>
            <w:rPr/>
            <w:tab/>
          </w:r>
          <w:hyperlink w:anchor="__RefHeading___Toc11146869">
            <w:r>
              <w:rPr>
                <w:rStyle w:val="IndexLink"/>
              </w:rPr>
              <w:t>252</w:t>
            </w:r>
          </w:hyperlink>
        </w:p>
        <w:p>
          <w:pPr>
            <w:pStyle w:val="Contents3"/>
            <w:rPr>
              <w:rFonts w:ascii="Calibri" w:hAnsi="Calibri" w:cs="Calibri"/>
              <w:sz w:val="22"/>
              <w:szCs w:val="22"/>
              <w:lang w:val="en-US" w:eastAsia="en-US"/>
            </w:rPr>
          </w:pPr>
          <w:r>
            <w:rPr/>
            <w:t>6.49.5</w:t>
          </w:r>
          <w:r>
            <w:rPr>
              <w:rFonts w:cs="Calibri" w:ascii="Calibri" w:hAnsi="Calibri"/>
              <w:sz w:val="22"/>
              <w:szCs w:val="22"/>
              <w:lang w:val="en-US" w:eastAsia="en-US"/>
            </w:rPr>
            <w:tab/>
          </w:r>
          <w:r>
            <w:rPr>
              <w:lang w:val="en-US" w:eastAsia="en-US"/>
            </w:rPr>
            <w:t>Impacts on existing entities and interfaces</w:t>
          </w:r>
          <w:r>
            <w:rPr/>
            <w:tab/>
          </w:r>
          <w:hyperlink w:anchor="__RefHeading___Toc11146870">
            <w:r>
              <w:rPr>
                <w:rStyle w:val="IndexLink"/>
              </w:rPr>
              <w:t>252</w:t>
            </w:r>
          </w:hyperlink>
        </w:p>
        <w:p>
          <w:pPr>
            <w:pStyle w:val="Contents3"/>
            <w:rPr>
              <w:rFonts w:ascii="Calibri" w:hAnsi="Calibri" w:cs="Calibri"/>
              <w:sz w:val="22"/>
              <w:szCs w:val="22"/>
              <w:lang w:val="en-US" w:eastAsia="en-US"/>
            </w:rPr>
          </w:pPr>
          <w:r>
            <w:rPr/>
            <w:t>6.49.6</w:t>
          </w:r>
          <w:r>
            <w:rPr>
              <w:rFonts w:cs="Calibri" w:ascii="Calibri" w:hAnsi="Calibri"/>
              <w:sz w:val="22"/>
              <w:szCs w:val="22"/>
              <w:lang w:val="en-US" w:eastAsia="en-US"/>
            </w:rPr>
            <w:tab/>
          </w:r>
          <w:r>
            <w:rPr>
              <w:lang w:val="en-US" w:eastAsia="en-US"/>
            </w:rPr>
            <w:t>Evaluation</w:t>
          </w:r>
          <w:r>
            <w:rPr/>
            <w:tab/>
          </w:r>
          <w:hyperlink w:anchor="__RefHeading___Toc11146871">
            <w:r>
              <w:rPr>
                <w:rStyle w:val="IndexLink"/>
              </w:rPr>
              <w:t>252</w:t>
            </w:r>
          </w:hyperlink>
        </w:p>
        <w:p>
          <w:pPr>
            <w:pStyle w:val="Contents2"/>
            <w:rPr>
              <w:rFonts w:ascii="Calibri" w:hAnsi="Calibri" w:cs="Calibri"/>
              <w:sz w:val="22"/>
              <w:szCs w:val="22"/>
              <w:lang w:val="en-US" w:eastAsia="en-US"/>
            </w:rPr>
          </w:pPr>
          <w:r>
            <w:rPr/>
            <w:t>6.50</w:t>
          </w:r>
          <w:r>
            <w:rPr>
              <w:rFonts w:cs="Calibri" w:ascii="Calibri" w:hAnsi="Calibri"/>
              <w:sz w:val="22"/>
              <w:szCs w:val="22"/>
            </w:rPr>
            <w:tab/>
          </w:r>
          <w:r>
            <w:rPr/>
            <w:t>Solution</w:t>
          </w:r>
          <w:r>
            <w:rPr>
              <w:lang w:val="en-US" w:eastAsia="en-US"/>
            </w:rPr>
            <w:t xml:space="preserve"> 50</w:t>
          </w:r>
          <w:r>
            <w:rPr/>
            <w:t>: AF Notifications after DDN failure</w:t>
            <w:tab/>
          </w:r>
          <w:hyperlink w:anchor="__RefHeading___Toc11146872">
            <w:r>
              <w:rPr>
                <w:rStyle w:val="IndexLink"/>
              </w:rPr>
              <w:t>252</w:t>
            </w:r>
          </w:hyperlink>
        </w:p>
        <w:p>
          <w:pPr>
            <w:pStyle w:val="Contents3"/>
            <w:rPr>
              <w:rFonts w:ascii="Calibri" w:hAnsi="Calibri" w:cs="Calibri"/>
              <w:sz w:val="22"/>
              <w:szCs w:val="22"/>
              <w:lang w:val="en-US" w:eastAsia="en-US"/>
            </w:rPr>
          </w:pPr>
          <w:r>
            <w:rPr/>
            <w:t>6.50.1</w:t>
          </w:r>
          <w:r>
            <w:rPr>
              <w:rFonts w:cs="Calibri" w:ascii="Calibri" w:hAnsi="Calibri"/>
              <w:sz w:val="22"/>
              <w:szCs w:val="22"/>
              <w:lang w:val="en-US" w:eastAsia="en-US"/>
            </w:rPr>
            <w:tab/>
          </w:r>
          <w:r>
            <w:rPr/>
            <w:t>Introduction</w:t>
            <w:tab/>
          </w:r>
          <w:hyperlink w:anchor="__RefHeading___Toc11146873">
            <w:r>
              <w:rPr>
                <w:rStyle w:val="IndexLink"/>
              </w:rPr>
              <w:t>252</w:t>
            </w:r>
          </w:hyperlink>
        </w:p>
        <w:p>
          <w:pPr>
            <w:pStyle w:val="Contents3"/>
            <w:rPr>
              <w:rFonts w:ascii="Calibri" w:hAnsi="Calibri" w:cs="Calibri"/>
              <w:sz w:val="22"/>
              <w:szCs w:val="22"/>
              <w:lang w:val="en-US" w:eastAsia="en-US"/>
            </w:rPr>
          </w:pPr>
          <w:r>
            <w:rPr/>
            <w:t>6.50.2</w:t>
          </w:r>
          <w:r>
            <w:rPr>
              <w:rFonts w:cs="Calibri" w:ascii="Calibri" w:hAnsi="Calibri"/>
              <w:sz w:val="22"/>
              <w:szCs w:val="22"/>
              <w:lang w:val="en-US" w:eastAsia="en-US"/>
            </w:rPr>
            <w:tab/>
          </w:r>
          <w:r>
            <w:rPr/>
            <w:t>Functional Description</w:t>
            <w:tab/>
          </w:r>
          <w:hyperlink w:anchor="__RefHeading___Toc11146874">
            <w:r>
              <w:rPr>
                <w:rStyle w:val="IndexLink"/>
              </w:rPr>
              <w:t>252</w:t>
            </w:r>
          </w:hyperlink>
        </w:p>
        <w:p>
          <w:pPr>
            <w:pStyle w:val="Contents3"/>
            <w:rPr>
              <w:rFonts w:ascii="Calibri" w:hAnsi="Calibri" w:cs="Calibri"/>
              <w:sz w:val="22"/>
              <w:szCs w:val="22"/>
              <w:lang w:val="en-US" w:eastAsia="en-US"/>
            </w:rPr>
          </w:pPr>
          <w:r>
            <w:rPr/>
            <w:t>6.50.3</w:t>
          </w:r>
          <w:r>
            <w:rPr>
              <w:rFonts w:cs="Calibri" w:ascii="Calibri" w:hAnsi="Calibri"/>
              <w:sz w:val="22"/>
              <w:szCs w:val="22"/>
              <w:lang w:val="en-US" w:eastAsia="en-US"/>
            </w:rPr>
            <w:tab/>
          </w:r>
          <w:r>
            <w:rPr/>
            <w:t>Support of EPC interworking</w:t>
            <w:tab/>
          </w:r>
          <w:hyperlink w:anchor="__RefHeading___Toc11146875">
            <w:r>
              <w:rPr>
                <w:rStyle w:val="IndexLink"/>
              </w:rPr>
              <w:t>253</w:t>
            </w:r>
          </w:hyperlink>
        </w:p>
        <w:p>
          <w:pPr>
            <w:pStyle w:val="Contents3"/>
            <w:rPr>
              <w:rFonts w:ascii="Calibri" w:hAnsi="Calibri" w:cs="Calibri"/>
              <w:sz w:val="22"/>
              <w:szCs w:val="22"/>
              <w:lang w:val="en-US" w:eastAsia="en-US"/>
            </w:rPr>
          </w:pPr>
          <w:r>
            <w:rPr/>
            <w:t>6.50.4</w:t>
          </w:r>
          <w:r>
            <w:rPr>
              <w:rFonts w:cs="Calibri" w:ascii="Calibri" w:hAnsi="Calibri"/>
              <w:sz w:val="22"/>
              <w:szCs w:val="22"/>
              <w:lang w:val="en-US" w:eastAsia="en-US"/>
            </w:rPr>
            <w:tab/>
          </w:r>
          <w:r>
            <w:rPr/>
            <w:t>Procedures</w:t>
            <w:tab/>
          </w:r>
          <w:hyperlink w:anchor="__RefHeading___Toc11146876">
            <w:r>
              <w:rPr>
                <w:rStyle w:val="IndexLink"/>
              </w:rPr>
              <w:t>253</w:t>
            </w:r>
          </w:hyperlink>
        </w:p>
        <w:p>
          <w:pPr>
            <w:pStyle w:val="Contents4"/>
            <w:rPr>
              <w:rFonts w:ascii="Calibri" w:hAnsi="Calibri" w:cs="Calibri"/>
              <w:sz w:val="22"/>
              <w:szCs w:val="22"/>
              <w:lang w:val="en-US" w:eastAsia="en-US"/>
            </w:rPr>
          </w:pPr>
          <w:r>
            <w:rPr/>
            <w:t>6.50.4.1</w:t>
          </w:r>
          <w:r>
            <w:rPr>
              <w:rFonts w:cs="Calibri" w:ascii="Calibri" w:hAnsi="Calibri"/>
              <w:sz w:val="22"/>
              <w:szCs w:val="22"/>
              <w:lang w:val="en-US" w:eastAsia="en-US"/>
            </w:rPr>
            <w:tab/>
          </w:r>
          <w:r>
            <w:rPr/>
            <w:t>Event Configuration</w:t>
            <w:tab/>
          </w:r>
          <w:hyperlink w:anchor="__RefHeading___Toc11146877">
            <w:r>
              <w:rPr>
                <w:rStyle w:val="IndexLink"/>
              </w:rPr>
              <w:t>253</w:t>
            </w:r>
          </w:hyperlink>
        </w:p>
        <w:p>
          <w:pPr>
            <w:pStyle w:val="Contents4"/>
            <w:rPr>
              <w:rFonts w:ascii="Calibri" w:hAnsi="Calibri" w:cs="Calibri"/>
              <w:sz w:val="22"/>
              <w:szCs w:val="22"/>
              <w:lang w:val="en-US" w:eastAsia="en-US"/>
            </w:rPr>
          </w:pPr>
          <w:r>
            <w:rPr/>
            <w:t>6.50.4.2</w:t>
          </w:r>
          <w:r>
            <w:rPr>
              <w:rFonts w:cs="Calibri" w:ascii="Calibri" w:hAnsi="Calibri"/>
              <w:sz w:val="22"/>
              <w:szCs w:val="22"/>
              <w:lang w:val="en-US" w:eastAsia="en-US"/>
            </w:rPr>
            <w:tab/>
          </w:r>
          <w:r>
            <w:rPr/>
            <w:t>Notification</w:t>
            <w:tab/>
          </w:r>
          <w:hyperlink w:anchor="__RefHeading___Toc11146878">
            <w:r>
              <w:rPr>
                <w:rStyle w:val="IndexLink"/>
              </w:rPr>
              <w:t>254</w:t>
            </w:r>
          </w:hyperlink>
        </w:p>
        <w:p>
          <w:pPr>
            <w:pStyle w:val="Contents3"/>
            <w:rPr>
              <w:rFonts w:ascii="Calibri" w:hAnsi="Calibri" w:cs="Calibri"/>
              <w:sz w:val="22"/>
              <w:szCs w:val="22"/>
              <w:lang w:val="en-US" w:eastAsia="en-US"/>
            </w:rPr>
          </w:pPr>
          <w:r>
            <w:rPr/>
            <w:t>6.50.5</w:t>
          </w:r>
          <w:r>
            <w:rPr>
              <w:rFonts w:cs="Calibri" w:ascii="Calibri" w:hAnsi="Calibri"/>
              <w:sz w:val="22"/>
              <w:szCs w:val="22"/>
              <w:lang w:val="en-US" w:eastAsia="en-US"/>
            </w:rPr>
            <w:tab/>
          </w:r>
          <w:r>
            <w:rPr/>
            <w:t>Impacts on existing entities and interfaces</w:t>
            <w:tab/>
          </w:r>
          <w:hyperlink w:anchor="__RefHeading___Toc11146879">
            <w:r>
              <w:rPr>
                <w:rStyle w:val="IndexLink"/>
              </w:rPr>
              <w:t>255</w:t>
            </w:r>
          </w:hyperlink>
        </w:p>
        <w:p>
          <w:pPr>
            <w:pStyle w:val="Contents3"/>
            <w:rPr>
              <w:rFonts w:ascii="Calibri" w:hAnsi="Calibri" w:cs="Calibri"/>
              <w:sz w:val="22"/>
              <w:szCs w:val="22"/>
              <w:lang w:val="en-US" w:eastAsia="en-US"/>
            </w:rPr>
          </w:pPr>
          <w:r>
            <w:rPr/>
            <w:t>6.50.6</w:t>
          </w:r>
          <w:r>
            <w:rPr>
              <w:rFonts w:cs="Calibri" w:ascii="Calibri" w:hAnsi="Calibri"/>
              <w:sz w:val="22"/>
              <w:szCs w:val="22"/>
              <w:lang w:val="en-US" w:eastAsia="en-US"/>
            </w:rPr>
            <w:tab/>
          </w:r>
          <w:r>
            <w:rPr/>
            <w:t>Evaluation</w:t>
            <w:tab/>
          </w:r>
          <w:hyperlink w:anchor="__RefHeading___Toc11146880">
            <w:r>
              <w:rPr>
                <w:rStyle w:val="IndexLink"/>
              </w:rPr>
              <w:t>256</w:t>
            </w:r>
          </w:hyperlink>
        </w:p>
        <w:p>
          <w:pPr>
            <w:pStyle w:val="Contents2"/>
            <w:rPr>
              <w:rFonts w:ascii="Calibri" w:hAnsi="Calibri" w:cs="Calibri"/>
              <w:sz w:val="22"/>
              <w:szCs w:val="22"/>
              <w:lang w:val="en-US" w:eastAsia="en-US"/>
            </w:rPr>
          </w:pPr>
          <w:r>
            <w:rPr/>
            <w:t>6.51</w:t>
          </w:r>
          <w:r>
            <w:rPr>
              <w:rFonts w:cs="Calibri" w:ascii="Calibri" w:hAnsi="Calibri"/>
              <w:sz w:val="22"/>
              <w:szCs w:val="22"/>
            </w:rPr>
            <w:tab/>
          </w:r>
          <w:r>
            <w:rPr/>
            <w:t>Solution</w:t>
          </w:r>
          <w:r>
            <w:rPr>
              <w:lang w:val="en-US" w:eastAsia="en-US"/>
            </w:rPr>
            <w:t xml:space="preserve"> 51</w:t>
          </w:r>
          <w:r>
            <w:rPr/>
            <w:t>: Core Network steering via CN type selection rules configuration/reconfiguration</w:t>
            <w:tab/>
          </w:r>
          <w:hyperlink w:anchor="__RefHeading___Toc11146881">
            <w:r>
              <w:rPr>
                <w:rStyle w:val="IndexLink"/>
              </w:rPr>
              <w:t>256</w:t>
            </w:r>
          </w:hyperlink>
        </w:p>
        <w:p>
          <w:pPr>
            <w:pStyle w:val="Contents3"/>
            <w:rPr>
              <w:rFonts w:ascii="Calibri" w:hAnsi="Calibri" w:cs="Calibri"/>
              <w:sz w:val="22"/>
              <w:szCs w:val="22"/>
              <w:lang w:val="en-US" w:eastAsia="en-US"/>
            </w:rPr>
          </w:pPr>
          <w:r>
            <w:rPr/>
            <w:t>6.51.1</w:t>
          </w:r>
          <w:r>
            <w:rPr>
              <w:rFonts w:cs="Calibri" w:ascii="Calibri" w:hAnsi="Calibri"/>
              <w:sz w:val="22"/>
              <w:szCs w:val="22"/>
              <w:lang w:val="en-US" w:eastAsia="en-US"/>
            </w:rPr>
            <w:tab/>
          </w:r>
          <w:r>
            <w:rPr/>
            <w:t>Introduction</w:t>
            <w:tab/>
          </w:r>
          <w:hyperlink w:anchor="__RefHeading___Toc11146882">
            <w:r>
              <w:rPr>
                <w:rStyle w:val="IndexLink"/>
              </w:rPr>
              <w:t>256</w:t>
            </w:r>
          </w:hyperlink>
        </w:p>
        <w:p>
          <w:pPr>
            <w:pStyle w:val="Contents3"/>
            <w:rPr>
              <w:rFonts w:ascii="Calibri" w:hAnsi="Calibri" w:cs="Calibri"/>
              <w:sz w:val="22"/>
              <w:szCs w:val="22"/>
              <w:lang w:val="en-US" w:eastAsia="en-US"/>
            </w:rPr>
          </w:pPr>
          <w:r>
            <w:rPr/>
            <w:t>6.51.2</w:t>
          </w:r>
          <w:r>
            <w:rPr>
              <w:rFonts w:cs="Calibri" w:ascii="Calibri" w:hAnsi="Calibri"/>
              <w:sz w:val="22"/>
              <w:szCs w:val="22"/>
              <w:lang w:val="en-US" w:eastAsia="en-US"/>
            </w:rPr>
            <w:tab/>
          </w:r>
          <w:r>
            <w:rPr/>
            <w:t>Functional Description</w:t>
            <w:tab/>
          </w:r>
          <w:hyperlink w:anchor="__RefHeading___Toc11146883">
            <w:r>
              <w:rPr>
                <w:rStyle w:val="IndexLink"/>
              </w:rPr>
              <w:t>256</w:t>
            </w:r>
          </w:hyperlink>
        </w:p>
        <w:p>
          <w:pPr>
            <w:pStyle w:val="Contents3"/>
            <w:rPr>
              <w:rFonts w:ascii="Calibri" w:hAnsi="Calibri" w:cs="Calibri"/>
              <w:sz w:val="22"/>
              <w:szCs w:val="22"/>
              <w:lang w:val="en-US" w:eastAsia="en-US"/>
            </w:rPr>
          </w:pPr>
          <w:r>
            <w:rPr/>
            <w:t>6.51.3</w:t>
          </w:r>
          <w:r>
            <w:rPr>
              <w:rFonts w:cs="Calibri" w:ascii="Calibri" w:hAnsi="Calibri"/>
              <w:sz w:val="22"/>
              <w:szCs w:val="22"/>
              <w:lang w:val="en-US" w:eastAsia="en-US"/>
            </w:rPr>
            <w:tab/>
          </w:r>
          <w:r>
            <w:rPr/>
            <w:t>Support of EPC interworking</w:t>
            <w:tab/>
          </w:r>
          <w:hyperlink w:anchor="__RefHeading___Toc11146884">
            <w:r>
              <w:rPr>
                <w:rStyle w:val="IndexLink"/>
              </w:rPr>
              <w:t>258</w:t>
            </w:r>
          </w:hyperlink>
        </w:p>
        <w:p>
          <w:pPr>
            <w:pStyle w:val="Contents3"/>
            <w:rPr>
              <w:rFonts w:ascii="Calibri" w:hAnsi="Calibri" w:cs="Calibri"/>
              <w:sz w:val="22"/>
              <w:szCs w:val="22"/>
              <w:lang w:val="en-US" w:eastAsia="en-US"/>
            </w:rPr>
          </w:pPr>
          <w:r>
            <w:rPr/>
            <w:t>6.51.4</w:t>
          </w:r>
          <w:r>
            <w:rPr>
              <w:rFonts w:cs="Calibri" w:ascii="Calibri" w:hAnsi="Calibri"/>
              <w:sz w:val="22"/>
              <w:szCs w:val="22"/>
              <w:lang w:val="en-US" w:eastAsia="en-US"/>
            </w:rPr>
            <w:tab/>
          </w:r>
          <w:r>
            <w:rPr/>
            <w:t>Procedures</w:t>
            <w:tab/>
          </w:r>
          <w:hyperlink w:anchor="__RefHeading___Toc11146885">
            <w:r>
              <w:rPr>
                <w:rStyle w:val="IndexLink"/>
              </w:rPr>
              <w:t>258</w:t>
            </w:r>
          </w:hyperlink>
        </w:p>
        <w:p>
          <w:pPr>
            <w:pStyle w:val="Contents3"/>
            <w:rPr>
              <w:rFonts w:ascii="Calibri" w:hAnsi="Calibri" w:cs="Calibri"/>
              <w:sz w:val="22"/>
              <w:szCs w:val="22"/>
              <w:lang w:val="en-US" w:eastAsia="en-US"/>
            </w:rPr>
          </w:pPr>
          <w:r>
            <w:rPr/>
            <w:t>6.51.5</w:t>
          </w:r>
          <w:r>
            <w:rPr>
              <w:rFonts w:cs="Calibri" w:ascii="Calibri" w:hAnsi="Calibri"/>
              <w:sz w:val="22"/>
              <w:szCs w:val="22"/>
              <w:lang w:val="en-US" w:eastAsia="en-US"/>
            </w:rPr>
            <w:tab/>
          </w:r>
          <w:r>
            <w:rPr/>
            <w:t>Impacts on existing entities and interfaces</w:t>
            <w:tab/>
          </w:r>
          <w:hyperlink w:anchor="__RefHeading___Toc11146886">
            <w:r>
              <w:rPr>
                <w:rStyle w:val="IndexLink"/>
              </w:rPr>
              <w:t>258</w:t>
            </w:r>
          </w:hyperlink>
        </w:p>
        <w:p>
          <w:pPr>
            <w:pStyle w:val="Contents3"/>
            <w:rPr>
              <w:rFonts w:ascii="Calibri" w:hAnsi="Calibri" w:cs="Calibri"/>
              <w:sz w:val="22"/>
              <w:szCs w:val="22"/>
              <w:lang w:val="en-US" w:eastAsia="en-US"/>
            </w:rPr>
          </w:pPr>
          <w:r>
            <w:rPr/>
            <w:t>6.51.6</w:t>
          </w:r>
          <w:r>
            <w:rPr>
              <w:rFonts w:cs="Calibri" w:ascii="Calibri" w:hAnsi="Calibri"/>
              <w:sz w:val="22"/>
              <w:szCs w:val="22"/>
              <w:lang w:val="en-US" w:eastAsia="en-US"/>
            </w:rPr>
            <w:tab/>
          </w:r>
          <w:r>
            <w:rPr/>
            <w:t>Evaluation</w:t>
            <w:tab/>
          </w:r>
          <w:hyperlink w:anchor="__RefHeading___Toc11146887">
            <w:r>
              <w:rPr>
                <w:rStyle w:val="IndexLink"/>
              </w:rPr>
              <w:t>258</w:t>
            </w:r>
          </w:hyperlink>
        </w:p>
        <w:p>
          <w:pPr>
            <w:pStyle w:val="Contents2"/>
            <w:rPr>
              <w:rFonts w:ascii="Calibri" w:hAnsi="Calibri" w:cs="Calibri"/>
              <w:sz w:val="22"/>
              <w:szCs w:val="22"/>
              <w:lang w:val="en-US" w:eastAsia="en-US"/>
            </w:rPr>
          </w:pPr>
          <w:r>
            <w:rPr/>
            <w:t>6.52</w:t>
          </w:r>
          <w:r>
            <w:rPr>
              <w:rFonts w:cs="Calibri" w:ascii="Calibri" w:hAnsi="Calibri"/>
              <w:sz w:val="22"/>
              <w:szCs w:val="22"/>
            </w:rPr>
            <w:tab/>
          </w:r>
          <w:r>
            <w:rPr>
              <w:lang w:val="en-US" w:eastAsia="en-US"/>
            </w:rPr>
            <w:t>Solution 52: Inter-UE QoS differentiation based on retrieval of UE Context</w:t>
          </w:r>
          <w:r>
            <w:rPr/>
            <w:tab/>
          </w:r>
          <w:hyperlink w:anchor="__RefHeading___Toc11146888">
            <w:r>
              <w:rPr>
                <w:rStyle w:val="IndexLink"/>
              </w:rPr>
              <w:t>258</w:t>
            </w:r>
          </w:hyperlink>
        </w:p>
        <w:p>
          <w:pPr>
            <w:pStyle w:val="Contents3"/>
            <w:rPr>
              <w:rFonts w:ascii="Calibri" w:hAnsi="Calibri" w:cs="Calibri"/>
              <w:sz w:val="22"/>
              <w:szCs w:val="22"/>
              <w:lang w:val="en-US" w:eastAsia="en-US"/>
            </w:rPr>
          </w:pPr>
          <w:r>
            <w:rPr/>
            <w:t>6.52.1</w:t>
          </w:r>
          <w:r>
            <w:rPr>
              <w:rFonts w:cs="Calibri" w:ascii="Calibri" w:hAnsi="Calibri"/>
              <w:sz w:val="22"/>
              <w:szCs w:val="22"/>
              <w:lang w:val="en-US" w:eastAsia="en-US"/>
            </w:rPr>
            <w:tab/>
          </w:r>
          <w:r>
            <w:rPr/>
            <w:t>Introduction</w:t>
            <w:tab/>
          </w:r>
          <w:hyperlink w:anchor="__RefHeading___Toc11146889">
            <w:r>
              <w:rPr>
                <w:rStyle w:val="IndexLink"/>
              </w:rPr>
              <w:t>258</w:t>
            </w:r>
          </w:hyperlink>
        </w:p>
        <w:p>
          <w:pPr>
            <w:pStyle w:val="Contents3"/>
            <w:rPr>
              <w:rFonts w:ascii="Calibri" w:hAnsi="Calibri" w:cs="Calibri"/>
              <w:sz w:val="22"/>
              <w:szCs w:val="22"/>
              <w:lang w:val="en-US" w:eastAsia="en-US"/>
            </w:rPr>
          </w:pPr>
          <w:r>
            <w:rPr/>
            <w:t>6.52.2</w:t>
          </w:r>
          <w:r>
            <w:rPr>
              <w:rFonts w:cs="Calibri" w:ascii="Calibri" w:hAnsi="Calibri"/>
              <w:sz w:val="22"/>
              <w:szCs w:val="22"/>
              <w:lang w:val="en-US" w:eastAsia="en-US"/>
            </w:rPr>
            <w:tab/>
          </w:r>
          <w:r>
            <w:rPr/>
            <w:t>Functional Description</w:t>
            <w:tab/>
          </w:r>
          <w:hyperlink w:anchor="__RefHeading___Toc11146890">
            <w:r>
              <w:rPr>
                <w:rStyle w:val="IndexLink"/>
              </w:rPr>
              <w:t>259</w:t>
            </w:r>
          </w:hyperlink>
        </w:p>
        <w:p>
          <w:pPr>
            <w:pStyle w:val="Contents3"/>
            <w:rPr>
              <w:rFonts w:ascii="Calibri" w:hAnsi="Calibri" w:cs="Calibri"/>
              <w:sz w:val="22"/>
              <w:szCs w:val="22"/>
              <w:lang w:val="en-US" w:eastAsia="en-US"/>
            </w:rPr>
          </w:pPr>
          <w:r>
            <w:rPr/>
            <w:t>6.52.3</w:t>
          </w:r>
          <w:r>
            <w:rPr>
              <w:rFonts w:cs="Calibri" w:ascii="Calibri" w:hAnsi="Calibri"/>
              <w:sz w:val="22"/>
              <w:szCs w:val="22"/>
              <w:lang w:val="en-US" w:eastAsia="en-US"/>
            </w:rPr>
            <w:tab/>
          </w:r>
          <w:r>
            <w:rPr/>
            <w:t>Support of EPC interworking</w:t>
            <w:tab/>
          </w:r>
          <w:hyperlink w:anchor="__RefHeading___Toc11146891">
            <w:r>
              <w:rPr>
                <w:rStyle w:val="IndexLink"/>
              </w:rPr>
              <w:t>259</w:t>
            </w:r>
          </w:hyperlink>
        </w:p>
        <w:p>
          <w:pPr>
            <w:pStyle w:val="Contents3"/>
            <w:rPr>
              <w:rFonts w:ascii="Calibri" w:hAnsi="Calibri" w:cs="Calibri"/>
              <w:sz w:val="22"/>
              <w:szCs w:val="22"/>
              <w:lang w:val="en-US" w:eastAsia="en-US"/>
            </w:rPr>
          </w:pPr>
          <w:r>
            <w:rPr/>
            <w:t>6.52.4</w:t>
          </w:r>
          <w:r>
            <w:rPr>
              <w:rFonts w:cs="Calibri" w:ascii="Calibri" w:hAnsi="Calibri"/>
              <w:sz w:val="22"/>
              <w:szCs w:val="22"/>
              <w:lang w:val="en-US" w:eastAsia="en-US"/>
            </w:rPr>
            <w:tab/>
          </w:r>
          <w:r>
            <w:rPr/>
            <w:t>Procedures</w:t>
            <w:tab/>
          </w:r>
          <w:hyperlink w:anchor="__RefHeading___Toc11146892">
            <w:r>
              <w:rPr>
                <w:rStyle w:val="IndexLink"/>
              </w:rPr>
              <w:t>259</w:t>
            </w:r>
          </w:hyperlink>
        </w:p>
        <w:p>
          <w:pPr>
            <w:pStyle w:val="Contents4"/>
            <w:rPr>
              <w:rFonts w:ascii="Calibri" w:hAnsi="Calibri" w:cs="Calibri"/>
              <w:sz w:val="22"/>
              <w:szCs w:val="22"/>
              <w:lang w:val="en-US" w:eastAsia="en-US"/>
            </w:rPr>
          </w:pPr>
          <w:r>
            <w:rPr/>
            <w:t>6.52.4.1</w:t>
          </w:r>
          <w:r>
            <w:rPr>
              <w:rFonts w:cs="Calibri" w:ascii="Calibri" w:hAnsi="Calibri"/>
              <w:sz w:val="22"/>
              <w:szCs w:val="22"/>
              <w:lang w:val="en-US" w:eastAsia="en-US"/>
            </w:rPr>
            <w:tab/>
          </w:r>
          <w:r>
            <w:rPr/>
            <w:t>Provision of UE Context to AMF</w:t>
            <w:tab/>
          </w:r>
          <w:hyperlink w:anchor="__RefHeading___Toc11146893">
            <w:r>
              <w:rPr>
                <w:rStyle w:val="IndexLink"/>
              </w:rPr>
              <w:t>259</w:t>
            </w:r>
          </w:hyperlink>
        </w:p>
        <w:p>
          <w:pPr>
            <w:pStyle w:val="Contents4"/>
            <w:rPr>
              <w:rFonts w:ascii="Calibri" w:hAnsi="Calibri" w:cs="Calibri"/>
              <w:sz w:val="22"/>
              <w:szCs w:val="22"/>
              <w:lang w:val="en-US" w:eastAsia="en-US"/>
            </w:rPr>
          </w:pPr>
          <w:r>
            <w:rPr/>
            <w:t>6.52.4.2</w:t>
          </w:r>
          <w:r>
            <w:rPr>
              <w:rFonts w:cs="Calibri" w:ascii="Calibri" w:hAnsi="Calibri"/>
              <w:sz w:val="22"/>
              <w:szCs w:val="22"/>
              <w:lang w:val="en-US" w:eastAsia="en-US"/>
            </w:rPr>
            <w:tab/>
          </w:r>
          <w:r>
            <w:rPr/>
            <w:t>Retrieval of UE Context from AMF and Inter-UE QoS differentiation</w:t>
            <w:tab/>
          </w:r>
          <w:hyperlink w:anchor="__RefHeading___Toc11146894">
            <w:r>
              <w:rPr>
                <w:rStyle w:val="IndexLink"/>
              </w:rPr>
              <w:t>260</w:t>
            </w:r>
          </w:hyperlink>
        </w:p>
        <w:p>
          <w:pPr>
            <w:pStyle w:val="Contents3"/>
            <w:rPr>
              <w:rFonts w:ascii="Calibri" w:hAnsi="Calibri" w:cs="Calibri"/>
              <w:sz w:val="22"/>
              <w:szCs w:val="22"/>
              <w:lang w:val="en-US" w:eastAsia="en-US"/>
            </w:rPr>
          </w:pPr>
          <w:r>
            <w:rPr/>
            <w:t>6.52.5</w:t>
          </w:r>
          <w:r>
            <w:rPr>
              <w:rFonts w:cs="Calibri" w:ascii="Calibri" w:hAnsi="Calibri"/>
              <w:sz w:val="22"/>
              <w:szCs w:val="22"/>
              <w:lang w:val="en-US" w:eastAsia="en-US"/>
            </w:rPr>
            <w:tab/>
          </w:r>
          <w:r>
            <w:rPr/>
            <w:t>Impacts on existing entities and interfaces</w:t>
            <w:tab/>
          </w:r>
          <w:hyperlink w:anchor="__RefHeading___Toc11146895">
            <w:r>
              <w:rPr>
                <w:rStyle w:val="IndexLink"/>
              </w:rPr>
              <w:t>261</w:t>
            </w:r>
          </w:hyperlink>
        </w:p>
        <w:p>
          <w:pPr>
            <w:pStyle w:val="Contents3"/>
            <w:rPr>
              <w:rFonts w:ascii="Calibri" w:hAnsi="Calibri" w:cs="Calibri"/>
              <w:sz w:val="22"/>
              <w:szCs w:val="22"/>
              <w:lang w:val="en-US" w:eastAsia="en-US"/>
            </w:rPr>
          </w:pPr>
          <w:r>
            <w:rPr/>
            <w:t>6.52.6</w:t>
          </w:r>
          <w:r>
            <w:rPr>
              <w:rFonts w:cs="Calibri" w:ascii="Calibri" w:hAnsi="Calibri"/>
              <w:sz w:val="22"/>
              <w:szCs w:val="22"/>
              <w:lang w:val="en-US" w:eastAsia="en-US"/>
            </w:rPr>
            <w:tab/>
          </w:r>
          <w:r>
            <w:rPr/>
            <w:t>Evaluation</w:t>
            <w:tab/>
          </w:r>
          <w:hyperlink w:anchor="__RefHeading___Toc11146896">
            <w:r>
              <w:rPr>
                <w:rStyle w:val="IndexLink"/>
              </w:rPr>
              <w:t>261</w:t>
            </w:r>
          </w:hyperlink>
        </w:p>
        <w:p>
          <w:pPr>
            <w:pStyle w:val="Contents1"/>
            <w:rPr>
              <w:rFonts w:ascii="Calibri" w:hAnsi="Calibri" w:cs="Calibri"/>
              <w:szCs w:val="22"/>
              <w:lang w:val="en-US" w:eastAsia="en-US"/>
            </w:rPr>
          </w:pPr>
          <w:r>
            <w:rPr/>
            <w:t>7</w:t>
          </w:r>
          <w:r>
            <w:rPr>
              <w:rFonts w:cs="Calibri" w:ascii="Calibri" w:hAnsi="Calibri"/>
              <w:szCs w:val="22"/>
            </w:rPr>
            <w:tab/>
          </w:r>
          <w:r>
            <w:rPr>
              <w:lang w:val="en-US" w:eastAsia="en-US"/>
            </w:rPr>
            <w:t>Evaluation</w:t>
          </w:r>
          <w:r>
            <w:rPr/>
            <w:tab/>
          </w:r>
          <w:hyperlink w:anchor="__RefHeading___Toc11146897">
            <w:r>
              <w:rPr>
                <w:rStyle w:val="IndexLink"/>
              </w:rPr>
              <w:t>261</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lang w:val="en-US" w:eastAsia="en-US"/>
            </w:rPr>
            <w:t xml:space="preserve">Key Issue 1: </w:t>
          </w:r>
          <w:r>
            <w:rPr/>
            <w:t>Support for infrequent small data transmission</w:t>
            <w:tab/>
          </w:r>
          <w:hyperlink w:anchor="__RefHeading___Toc11146898">
            <w:r>
              <w:rPr>
                <w:rStyle w:val="IndexLink"/>
              </w:rPr>
              <w:t>261</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lang w:val="en-US" w:eastAsia="en-US"/>
            </w:rPr>
            <w:t>Key Issue 2: Frequent s</w:t>
          </w:r>
          <w:r>
            <w:rPr/>
            <w:t>mall data communication</w:t>
            <w:tab/>
          </w:r>
          <w:hyperlink w:anchor="__RefHeading___Toc11146899">
            <w:r>
              <w:rPr>
                <w:rStyle w:val="IndexLink"/>
              </w:rPr>
              <w:t>263</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Overview</w:t>
            <w:tab/>
          </w:r>
          <w:hyperlink w:anchor="__RefHeading___Toc11146900">
            <w:r>
              <w:rPr>
                <w:rStyle w:val="IndexLink"/>
              </w:rPr>
              <w:t>263</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lang w:val="en-US" w:eastAsia="en-US"/>
            </w:rPr>
            <w:t>Enhancements of existing procedures</w:t>
          </w:r>
          <w:r>
            <w:rPr/>
            <w:tab/>
          </w:r>
          <w:hyperlink w:anchor="__RefHeading___Toc11146901">
            <w:r>
              <w:rPr>
                <w:rStyle w:val="IndexLink"/>
              </w:rPr>
              <w:t>264</w:t>
            </w:r>
          </w:hyperlink>
        </w:p>
        <w:p>
          <w:pPr>
            <w:pStyle w:val="Contents3"/>
            <w:rPr>
              <w:rFonts w:ascii="Calibri" w:hAnsi="Calibri" w:cs="Calibri"/>
              <w:sz w:val="22"/>
              <w:szCs w:val="22"/>
              <w:lang w:val="en-US" w:eastAsia="en-US"/>
            </w:rPr>
          </w:pPr>
          <w:r>
            <w:rPr/>
            <w:t>7.2.3</w:t>
          </w:r>
          <w:r>
            <w:rPr>
              <w:rFonts w:cs="Calibri" w:ascii="Calibri" w:hAnsi="Calibri"/>
              <w:sz w:val="22"/>
              <w:szCs w:val="22"/>
              <w:lang w:val="en-US" w:eastAsia="en-US"/>
            </w:rPr>
            <w:tab/>
          </w:r>
          <w:r>
            <w:rPr>
              <w:lang w:val="en-US" w:eastAsia="en-US"/>
            </w:rPr>
            <w:t>Optimised UP data solutions</w:t>
          </w:r>
          <w:r>
            <w:rPr/>
            <w:tab/>
          </w:r>
          <w:hyperlink w:anchor="__RefHeading___Toc11146902">
            <w:r>
              <w:rPr>
                <w:rStyle w:val="IndexLink"/>
              </w:rPr>
              <w:t>264</w:t>
            </w:r>
          </w:hyperlink>
        </w:p>
        <w:p>
          <w:pPr>
            <w:pStyle w:val="Contents3"/>
            <w:rPr>
              <w:rFonts w:ascii="Calibri" w:hAnsi="Calibri" w:cs="Calibri"/>
              <w:sz w:val="22"/>
              <w:szCs w:val="22"/>
              <w:lang w:val="en-US" w:eastAsia="en-US"/>
            </w:rPr>
          </w:pPr>
          <w:r>
            <w:rPr/>
            <w:t>7.2.4</w:t>
          </w:r>
          <w:r>
            <w:rPr>
              <w:rFonts w:cs="Calibri" w:ascii="Calibri" w:hAnsi="Calibri"/>
              <w:sz w:val="22"/>
              <w:szCs w:val="22"/>
              <w:lang w:val="en-US" w:eastAsia="en-US"/>
            </w:rPr>
            <w:tab/>
          </w:r>
          <w:r>
            <w:rPr/>
            <w:t>UPF-NEF interface</w:t>
            <w:tab/>
          </w:r>
          <w:hyperlink w:anchor="__RefHeading___Toc11146903">
            <w:r>
              <w:rPr>
                <w:rStyle w:val="IndexLink"/>
              </w:rPr>
              <w:t>264</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Key Issue 3: High latency communication</w:t>
            <w:tab/>
          </w:r>
          <w:hyperlink w:anchor="__RefHeading___Toc11146904">
            <w:r>
              <w:rPr>
                <w:rStyle w:val="IndexLink"/>
              </w:rPr>
              <w:t>264</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Key Issue 4: Power Saving Functions</w:t>
            <w:tab/>
          </w:r>
          <w:hyperlink w:anchor="__RefHeading___Toc11146905">
            <w:r>
              <w:rPr>
                <w:rStyle w:val="IndexLink"/>
              </w:rPr>
              <w:t>266</w:t>
            </w:r>
          </w:hyperlink>
        </w:p>
        <w:p>
          <w:pPr>
            <w:pStyle w:val="Contents2"/>
            <w:rPr>
              <w:rFonts w:ascii="Calibri" w:hAnsi="Calibri" w:cs="Calibri"/>
              <w:sz w:val="22"/>
              <w:szCs w:val="22"/>
              <w:lang w:val="en-US" w:eastAsia="en-US"/>
            </w:rPr>
          </w:pPr>
          <w:r>
            <w:rPr/>
            <w:t>7.5</w:t>
          </w:r>
          <w:r>
            <w:rPr>
              <w:rFonts w:cs="Calibri" w:ascii="Calibri" w:hAnsi="Calibri"/>
              <w:sz w:val="22"/>
              <w:szCs w:val="22"/>
              <w:lang w:val="en-US" w:eastAsia="en-US"/>
            </w:rPr>
            <w:tab/>
          </w:r>
          <w:r>
            <w:rPr/>
            <w:t>Key Issue 5: UE TX Power Saving Functions</w:t>
            <w:tab/>
          </w:r>
          <w:hyperlink w:anchor="__RefHeading___Toc11146906">
            <w:r>
              <w:rPr>
                <w:rStyle w:val="IndexLink"/>
              </w:rPr>
              <w:t>266</w:t>
            </w:r>
          </w:hyperlink>
        </w:p>
        <w:p>
          <w:pPr>
            <w:pStyle w:val="Contents2"/>
            <w:rPr>
              <w:rFonts w:ascii="Calibri" w:hAnsi="Calibri" w:cs="Calibri"/>
              <w:sz w:val="22"/>
              <w:szCs w:val="22"/>
              <w:lang w:val="en-US" w:eastAsia="en-US"/>
            </w:rPr>
          </w:pPr>
          <w:r>
            <w:rPr/>
            <w:t>7.6</w:t>
          </w:r>
          <w:r>
            <w:rPr>
              <w:rFonts w:cs="Calibri" w:ascii="Calibri" w:hAnsi="Calibri"/>
              <w:sz w:val="22"/>
              <w:szCs w:val="22"/>
              <w:lang w:val="en-US" w:eastAsia="en-US"/>
            </w:rPr>
            <w:tab/>
          </w:r>
          <w:r>
            <w:rPr/>
            <w:t>Key Issue 6: Management of Enhanced Coverage</w:t>
            <w:tab/>
          </w:r>
          <w:hyperlink w:anchor="__RefHeading___Toc11146907">
            <w:r>
              <w:rPr>
                <w:rStyle w:val="IndexLink"/>
              </w:rPr>
              <w:t>267</w:t>
            </w:r>
          </w:hyperlink>
        </w:p>
        <w:p>
          <w:pPr>
            <w:pStyle w:val="Contents2"/>
            <w:rPr>
              <w:rFonts w:ascii="Calibri" w:hAnsi="Calibri" w:cs="Calibri"/>
              <w:sz w:val="22"/>
              <w:szCs w:val="22"/>
              <w:lang w:val="en-US" w:eastAsia="en-US"/>
            </w:rPr>
          </w:pPr>
          <w:r>
            <w:rPr/>
            <w:t>7.7</w:t>
          </w:r>
          <w:r>
            <w:rPr>
              <w:rFonts w:cs="Calibri" w:ascii="Calibri" w:hAnsi="Calibri"/>
              <w:sz w:val="22"/>
              <w:szCs w:val="22"/>
              <w:lang w:val="en-US" w:eastAsia="en-US"/>
            </w:rPr>
            <w:tab/>
          </w:r>
          <w:r>
            <w:rPr/>
            <w:t>Key Issue 7: Overload Control for small data</w:t>
            <w:tab/>
          </w:r>
          <w:hyperlink w:anchor="__RefHeading___Toc11146908">
            <w:r>
              <w:rPr>
                <w:rStyle w:val="IndexLink"/>
              </w:rPr>
              <w:t>267</w:t>
            </w:r>
          </w:hyperlink>
        </w:p>
        <w:p>
          <w:pPr>
            <w:pStyle w:val="Contents2"/>
            <w:rPr>
              <w:rFonts w:ascii="Calibri" w:hAnsi="Calibri" w:cs="Calibri"/>
              <w:sz w:val="22"/>
              <w:szCs w:val="22"/>
              <w:lang w:val="en-US" w:eastAsia="en-US"/>
            </w:rPr>
          </w:pPr>
          <w:r>
            <w:rPr/>
            <w:t>7.8</w:t>
          </w:r>
          <w:r>
            <w:rPr>
              <w:rFonts w:cs="Calibri" w:ascii="Calibri" w:hAnsi="Calibri"/>
              <w:sz w:val="22"/>
              <w:szCs w:val="22"/>
              <w:lang w:val="en-US" w:eastAsia="en-US"/>
            </w:rPr>
            <w:tab/>
          </w:r>
          <w:r>
            <w:rPr/>
            <w:t>Key Issue 8: Support of the Reliable Data Service</w:t>
            <w:tab/>
          </w:r>
          <w:hyperlink w:anchor="__RefHeading___Toc11146909">
            <w:r>
              <w:rPr>
                <w:rStyle w:val="IndexLink"/>
              </w:rPr>
              <w:t>267</w:t>
            </w:r>
          </w:hyperlink>
        </w:p>
        <w:p>
          <w:pPr>
            <w:pStyle w:val="Contents2"/>
            <w:rPr>
              <w:rFonts w:ascii="Calibri" w:hAnsi="Calibri" w:cs="Calibri"/>
              <w:sz w:val="22"/>
              <w:szCs w:val="22"/>
              <w:lang w:val="en-US" w:eastAsia="en-US"/>
            </w:rPr>
          </w:pPr>
          <w:r>
            <w:rPr/>
            <w:t>7.9</w:t>
          </w:r>
          <w:r>
            <w:rPr>
              <w:rFonts w:cs="Calibri" w:ascii="Calibri" w:hAnsi="Calibri"/>
              <w:sz w:val="22"/>
              <w:szCs w:val="22"/>
            </w:rPr>
            <w:tab/>
          </w:r>
          <w:r>
            <w:rPr>
              <w:lang w:val="en-US" w:eastAsia="en-US"/>
            </w:rPr>
            <w:t xml:space="preserve">Key Issue 9: </w:t>
          </w:r>
          <w:r>
            <w:rPr/>
            <w:t>Support of common north-bound APIs for EPC-5GC Interworking</w:t>
            <w:tab/>
          </w:r>
          <w:hyperlink w:anchor="__RefHeading___Toc11146910">
            <w:r>
              <w:rPr>
                <w:rStyle w:val="IndexLink"/>
              </w:rPr>
              <w:t>267</w:t>
            </w:r>
          </w:hyperlink>
        </w:p>
        <w:p>
          <w:pPr>
            <w:pStyle w:val="Contents2"/>
            <w:rPr>
              <w:rFonts w:ascii="Calibri" w:hAnsi="Calibri" w:cs="Calibri"/>
              <w:sz w:val="22"/>
              <w:szCs w:val="22"/>
              <w:lang w:val="en-US" w:eastAsia="en-US"/>
            </w:rPr>
          </w:pPr>
          <w:r>
            <w:rPr/>
            <w:t>7.10</w:t>
          </w:r>
          <w:r>
            <w:rPr>
              <w:rFonts w:cs="Calibri" w:ascii="Calibri" w:hAnsi="Calibri"/>
              <w:sz w:val="22"/>
              <w:szCs w:val="22"/>
              <w:lang w:val="en-US" w:eastAsia="en-US"/>
            </w:rPr>
            <w:tab/>
          </w:r>
          <w:r>
            <w:rPr/>
            <w:t>Key Issue 10: Network Parameter Configuration API via NEF</w:t>
            <w:tab/>
          </w:r>
          <w:hyperlink w:anchor="__RefHeading___Toc11146911">
            <w:r>
              <w:rPr>
                <w:rStyle w:val="IndexLink"/>
              </w:rPr>
              <w:t>267</w:t>
            </w:r>
          </w:hyperlink>
        </w:p>
        <w:p>
          <w:pPr>
            <w:pStyle w:val="Contents3"/>
            <w:rPr>
              <w:rFonts w:ascii="Calibri" w:hAnsi="Calibri" w:cs="Calibri"/>
              <w:sz w:val="22"/>
              <w:szCs w:val="22"/>
              <w:lang w:val="en-US" w:eastAsia="en-US"/>
            </w:rPr>
          </w:pPr>
          <w:r>
            <w:rPr/>
            <w:t>7.10.1</w:t>
          </w:r>
          <w:r>
            <w:rPr>
              <w:rFonts w:cs="Calibri" w:ascii="Calibri" w:hAnsi="Calibri"/>
              <w:sz w:val="22"/>
              <w:szCs w:val="22"/>
              <w:lang w:val="en-US" w:eastAsia="en-US"/>
            </w:rPr>
            <w:tab/>
          </w:r>
          <w:r>
            <w:rPr/>
            <w:t>Overview</w:t>
            <w:tab/>
          </w:r>
          <w:hyperlink w:anchor="__RefHeading___Toc11146912">
            <w:r>
              <w:rPr>
                <w:rStyle w:val="IndexLink"/>
              </w:rPr>
              <w:t>267</w:t>
            </w:r>
          </w:hyperlink>
        </w:p>
        <w:p>
          <w:pPr>
            <w:pStyle w:val="Contents3"/>
            <w:rPr>
              <w:rFonts w:ascii="Calibri" w:hAnsi="Calibri" w:cs="Calibri"/>
              <w:sz w:val="22"/>
              <w:szCs w:val="22"/>
              <w:lang w:val="en-US" w:eastAsia="en-US"/>
            </w:rPr>
          </w:pPr>
          <w:r>
            <w:rPr/>
            <w:t>7.10.2</w:t>
          </w:r>
          <w:r>
            <w:rPr>
              <w:rFonts w:cs="Calibri" w:ascii="Calibri" w:hAnsi="Calibri"/>
              <w:sz w:val="22"/>
              <w:szCs w:val="22"/>
              <w:lang w:val="en-US" w:eastAsia="en-US"/>
            </w:rPr>
            <w:tab/>
          </w:r>
          <w:r>
            <w:rPr/>
            <w:t>Evaluation Relative to Key Issue 3 (High Latency Communication)</w:t>
            <w:tab/>
          </w:r>
          <w:hyperlink w:anchor="__RefHeading___Toc11146913">
            <w:r>
              <w:rPr>
                <w:rStyle w:val="IndexLink"/>
              </w:rPr>
              <w:t>268</w:t>
            </w:r>
          </w:hyperlink>
        </w:p>
        <w:p>
          <w:pPr>
            <w:pStyle w:val="Contents3"/>
            <w:rPr>
              <w:rFonts w:ascii="Calibri" w:hAnsi="Calibri" w:cs="Calibri"/>
              <w:sz w:val="22"/>
              <w:szCs w:val="22"/>
              <w:lang w:val="en-US" w:eastAsia="en-US"/>
            </w:rPr>
          </w:pPr>
          <w:r>
            <w:rPr/>
            <w:t>7.10.3</w:t>
          </w:r>
          <w:r>
            <w:rPr>
              <w:rFonts w:cs="Calibri" w:ascii="Calibri" w:hAnsi="Calibri"/>
              <w:sz w:val="22"/>
              <w:szCs w:val="22"/>
              <w:lang w:val="en-US" w:eastAsia="en-US"/>
            </w:rPr>
            <w:tab/>
          </w:r>
          <w:r>
            <w:rPr/>
            <w:t>Evaluation Relative to Key Issue 4 (Power Savings Functions)</w:t>
            <w:tab/>
          </w:r>
          <w:hyperlink w:anchor="__RefHeading___Toc11146914">
            <w:r>
              <w:rPr>
                <w:rStyle w:val="IndexLink"/>
              </w:rPr>
              <w:t>268</w:t>
            </w:r>
          </w:hyperlink>
        </w:p>
        <w:p>
          <w:pPr>
            <w:pStyle w:val="Contents2"/>
            <w:rPr>
              <w:rFonts w:ascii="Calibri" w:hAnsi="Calibri" w:cs="Calibri"/>
              <w:sz w:val="22"/>
              <w:szCs w:val="22"/>
              <w:lang w:val="en-US" w:eastAsia="en-US"/>
            </w:rPr>
          </w:pPr>
          <w:r>
            <w:rPr/>
            <w:t>7.11</w:t>
          </w:r>
          <w:r>
            <w:rPr>
              <w:rFonts w:cs="Calibri" w:ascii="Calibri" w:hAnsi="Calibri"/>
              <w:sz w:val="22"/>
              <w:szCs w:val="22"/>
              <w:lang w:val="en-US" w:eastAsia="en-US"/>
            </w:rPr>
            <w:tab/>
          </w:r>
          <w:r>
            <w:rPr/>
            <w:t>Key Issue 11: Monitoring</w:t>
            <w:tab/>
          </w:r>
          <w:hyperlink w:anchor="__RefHeading___Toc11146915">
            <w:r>
              <w:rPr>
                <w:rStyle w:val="IndexLink"/>
              </w:rPr>
              <w:t>268</w:t>
            </w:r>
          </w:hyperlink>
        </w:p>
        <w:p>
          <w:pPr>
            <w:pStyle w:val="Contents2"/>
            <w:rPr>
              <w:rFonts w:ascii="Calibri" w:hAnsi="Calibri" w:cs="Calibri"/>
              <w:sz w:val="22"/>
              <w:szCs w:val="22"/>
              <w:lang w:val="en-US" w:eastAsia="en-US"/>
            </w:rPr>
          </w:pPr>
          <w:r>
            <w:rPr/>
            <w:t>7.12</w:t>
          </w:r>
          <w:r>
            <w:rPr>
              <w:rFonts w:cs="Calibri" w:ascii="Calibri" w:hAnsi="Calibri"/>
              <w:sz w:val="22"/>
              <w:szCs w:val="22"/>
              <w:lang w:val="en-US" w:eastAsia="en-US"/>
            </w:rPr>
            <w:tab/>
          </w:r>
          <w:r>
            <w:rPr/>
            <w:t>Key Issue 12: Inter-RAT mobility support to/from NB-IoT</w:t>
            <w:tab/>
          </w:r>
          <w:hyperlink w:anchor="__RefHeading___Toc11146916">
            <w:r>
              <w:rPr>
                <w:rStyle w:val="IndexLink"/>
              </w:rPr>
              <w:t>268</w:t>
            </w:r>
          </w:hyperlink>
        </w:p>
        <w:p>
          <w:pPr>
            <w:pStyle w:val="Contents2"/>
            <w:rPr>
              <w:rFonts w:ascii="Calibri" w:hAnsi="Calibri" w:cs="Calibri"/>
              <w:sz w:val="22"/>
              <w:szCs w:val="22"/>
              <w:lang w:val="en-US" w:eastAsia="en-US"/>
            </w:rPr>
          </w:pPr>
          <w:r>
            <w:rPr/>
            <w:t>7.13</w:t>
          </w:r>
          <w:r>
            <w:rPr>
              <w:rFonts w:cs="Calibri" w:ascii="Calibri" w:hAnsi="Calibri"/>
              <w:sz w:val="22"/>
              <w:szCs w:val="22"/>
              <w:lang w:val="en-US" w:eastAsia="en-US"/>
            </w:rPr>
            <w:tab/>
          </w:r>
          <w:r>
            <w:rPr/>
            <w:t>Key Issue 13: Support for Expected UE Behaviour</w:t>
            <w:tab/>
          </w:r>
          <w:hyperlink w:anchor="__RefHeading___Toc11146917">
            <w:r>
              <w:rPr>
                <w:rStyle w:val="IndexLink"/>
              </w:rPr>
              <w:t>268</w:t>
            </w:r>
          </w:hyperlink>
        </w:p>
        <w:p>
          <w:pPr>
            <w:pStyle w:val="Contents2"/>
            <w:rPr>
              <w:rFonts w:ascii="Calibri" w:hAnsi="Calibri" w:cs="Calibri"/>
              <w:sz w:val="22"/>
              <w:szCs w:val="22"/>
              <w:lang w:val="en-US" w:eastAsia="en-US"/>
            </w:rPr>
          </w:pPr>
          <w:r>
            <w:rPr/>
            <w:t>7.14</w:t>
          </w:r>
          <w:r>
            <w:rPr>
              <w:rFonts w:cs="Calibri" w:ascii="Calibri" w:hAnsi="Calibri"/>
              <w:sz w:val="22"/>
              <w:szCs w:val="22"/>
              <w:lang w:val="en-US" w:eastAsia="en-US"/>
            </w:rPr>
            <w:tab/>
          </w:r>
          <w:r>
            <w:rPr/>
            <w:t>Key Issue 14: QoS Support for NB-IoT</w:t>
            <w:tab/>
          </w:r>
          <w:hyperlink w:anchor="__RefHeading___Toc11146918">
            <w:r>
              <w:rPr>
                <w:rStyle w:val="IndexLink"/>
              </w:rPr>
              <w:t>269</w:t>
            </w:r>
          </w:hyperlink>
        </w:p>
        <w:p>
          <w:pPr>
            <w:pStyle w:val="Contents2"/>
            <w:rPr>
              <w:rFonts w:ascii="Calibri" w:hAnsi="Calibri" w:cs="Calibri"/>
              <w:sz w:val="22"/>
              <w:szCs w:val="22"/>
              <w:lang w:val="en-US" w:eastAsia="en-US"/>
            </w:rPr>
          </w:pPr>
          <w:r>
            <w:rPr/>
            <w:t>7.15</w:t>
          </w:r>
          <w:r>
            <w:rPr>
              <w:rFonts w:cs="Calibri" w:ascii="Calibri" w:hAnsi="Calibri"/>
              <w:sz w:val="22"/>
              <w:szCs w:val="22"/>
              <w:lang w:val="en-US" w:eastAsia="en-US"/>
            </w:rPr>
            <w:tab/>
          </w:r>
          <w:r>
            <w:rPr/>
            <w:t>Key Issue 15: Core Network selection for Cellular IoT</w:t>
            <w:tab/>
          </w:r>
          <w:hyperlink w:anchor="__RefHeading___Toc11146919">
            <w:r>
              <w:rPr>
                <w:rStyle w:val="IndexLink"/>
              </w:rPr>
              <w:t>269</w:t>
            </w:r>
          </w:hyperlink>
        </w:p>
        <w:p>
          <w:pPr>
            <w:pStyle w:val="Contents2"/>
            <w:rPr>
              <w:rFonts w:ascii="Calibri" w:hAnsi="Calibri" w:cs="Calibri"/>
              <w:sz w:val="22"/>
              <w:szCs w:val="22"/>
              <w:lang w:val="en-US" w:eastAsia="en-US"/>
            </w:rPr>
          </w:pPr>
          <w:r>
            <w:rPr/>
            <w:t>7.16</w:t>
          </w:r>
          <w:r>
            <w:rPr>
              <w:rFonts w:cs="Calibri" w:ascii="Calibri" w:hAnsi="Calibri"/>
              <w:sz w:val="22"/>
              <w:szCs w:val="22"/>
              <w:lang w:val="en-US" w:eastAsia="en-US"/>
            </w:rPr>
            <w:tab/>
          </w:r>
          <w:r>
            <w:rPr/>
            <w:t>Key Issue 16: Support of Group communication and messaging</w:t>
            <w:tab/>
          </w:r>
          <w:hyperlink w:anchor="__RefHeading___Toc11146920">
            <w:r>
              <w:rPr>
                <w:rStyle w:val="IndexLink"/>
              </w:rPr>
              <w:t>270</w:t>
            </w:r>
          </w:hyperlink>
        </w:p>
        <w:p>
          <w:pPr>
            <w:pStyle w:val="Contents2"/>
            <w:rPr>
              <w:rFonts w:ascii="Calibri" w:hAnsi="Calibri" w:cs="Calibri"/>
              <w:sz w:val="22"/>
              <w:szCs w:val="22"/>
              <w:lang w:val="en-US" w:eastAsia="en-US"/>
            </w:rPr>
          </w:pPr>
          <w:r>
            <w:rPr/>
            <w:t>7.17</w:t>
          </w:r>
          <w:r>
            <w:rPr>
              <w:rFonts w:cs="Calibri" w:ascii="Calibri" w:hAnsi="Calibri"/>
              <w:sz w:val="22"/>
              <w:szCs w:val="22"/>
              <w:lang w:val="en-US" w:eastAsia="en-US"/>
            </w:rPr>
            <w:tab/>
          </w:r>
          <w:r>
            <w:rPr/>
            <w:t>Key Issue 17: MSISDN-less MO SMS</w:t>
            <w:tab/>
          </w:r>
          <w:hyperlink w:anchor="__RefHeading___Toc11146921">
            <w:r>
              <w:rPr>
                <w:rStyle w:val="IndexLink"/>
              </w:rPr>
              <w:t>270</w:t>
            </w:r>
          </w:hyperlink>
        </w:p>
        <w:p>
          <w:pPr>
            <w:pStyle w:val="Contents1"/>
            <w:rPr>
              <w:rFonts w:ascii="Calibri" w:hAnsi="Calibri" w:cs="Calibri"/>
              <w:szCs w:val="22"/>
              <w:lang w:val="en-US" w:eastAsia="en-US"/>
            </w:rPr>
          </w:pPr>
          <w:r>
            <w:rPr/>
            <w:t>8</w:t>
          </w:r>
          <w:r>
            <w:rPr>
              <w:rFonts w:cs="Calibri" w:ascii="Calibri" w:hAnsi="Calibri"/>
              <w:szCs w:val="22"/>
            </w:rPr>
            <w:tab/>
          </w:r>
          <w:r>
            <w:rPr/>
            <w:t>Conclusions</w:t>
            <w:tab/>
          </w:r>
          <w:hyperlink w:anchor="__RefHeading___Toc11146922">
            <w:r>
              <w:rPr>
                <w:rStyle w:val="IndexLink"/>
              </w:rPr>
              <w:t>270</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lang w:val="en-US" w:eastAsia="en-US"/>
            </w:rPr>
            <w:t xml:space="preserve">Key Issue 1: </w:t>
          </w:r>
          <w:r>
            <w:rPr/>
            <w:t>Support for infrequent small data transmission</w:t>
            <w:tab/>
          </w:r>
          <w:hyperlink w:anchor="__RefHeading___Toc11146923">
            <w:r>
              <w:rPr>
                <w:rStyle w:val="IndexLink"/>
              </w:rPr>
              <w:t>270</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lang w:val="en-US" w:eastAsia="en-US"/>
            </w:rPr>
            <w:t>Key Issue 2: Frequent s</w:t>
          </w:r>
          <w:r>
            <w:rPr/>
            <w:t>mall data communication</w:t>
            <w:tab/>
          </w:r>
          <w:hyperlink w:anchor="__RefHeading___Toc11146924">
            <w:r>
              <w:rPr>
                <w:rStyle w:val="IndexLink"/>
              </w:rPr>
              <w:t>270</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Key Issue 3: High latency communication</w:t>
            <w:tab/>
          </w:r>
          <w:hyperlink w:anchor="__RefHeading___Toc11146925">
            <w:r>
              <w:rPr>
                <w:rStyle w:val="IndexLink"/>
              </w:rPr>
              <w:t>270</w:t>
            </w:r>
          </w:hyperlink>
        </w:p>
        <w:p>
          <w:pPr>
            <w:pStyle w:val="Contents2"/>
            <w:rPr>
              <w:rFonts w:ascii="Calibri" w:hAnsi="Calibri" w:cs="Calibri"/>
              <w:sz w:val="22"/>
              <w:szCs w:val="22"/>
              <w:lang w:val="en-US" w:eastAsia="en-US"/>
            </w:rPr>
          </w:pPr>
          <w:r>
            <w:rPr/>
            <w:t>8.4</w:t>
          </w:r>
          <w:r>
            <w:rPr>
              <w:rFonts w:cs="Calibri" w:ascii="Calibri" w:hAnsi="Calibri"/>
              <w:sz w:val="22"/>
              <w:szCs w:val="22"/>
              <w:lang w:val="en-US" w:eastAsia="en-US"/>
            </w:rPr>
            <w:tab/>
          </w:r>
          <w:r>
            <w:rPr/>
            <w:t>Key Issue 4: Power Saving Functions</w:t>
            <w:tab/>
          </w:r>
          <w:hyperlink w:anchor="__RefHeading___Toc11146926">
            <w:r>
              <w:rPr>
                <w:rStyle w:val="IndexLink"/>
              </w:rPr>
              <w:t>271</w:t>
            </w:r>
          </w:hyperlink>
        </w:p>
        <w:p>
          <w:pPr>
            <w:pStyle w:val="Contents2"/>
            <w:rPr>
              <w:rFonts w:ascii="Calibri" w:hAnsi="Calibri" w:cs="Calibri"/>
              <w:sz w:val="22"/>
              <w:szCs w:val="22"/>
              <w:lang w:val="en-US" w:eastAsia="en-US"/>
            </w:rPr>
          </w:pPr>
          <w:r>
            <w:rPr/>
            <w:t>8.5</w:t>
          </w:r>
          <w:r>
            <w:rPr>
              <w:rFonts w:cs="Calibri" w:ascii="Calibri" w:hAnsi="Calibri"/>
              <w:sz w:val="22"/>
              <w:szCs w:val="22"/>
              <w:lang w:val="en-US" w:eastAsia="en-US"/>
            </w:rPr>
            <w:tab/>
          </w:r>
          <w:r>
            <w:rPr/>
            <w:t>Key Issue 5: UE TX Power Saving Functions</w:t>
            <w:tab/>
          </w:r>
          <w:hyperlink w:anchor="__RefHeading___Toc11146927">
            <w:r>
              <w:rPr>
                <w:rStyle w:val="IndexLink"/>
              </w:rPr>
              <w:t>271</w:t>
            </w:r>
          </w:hyperlink>
        </w:p>
        <w:p>
          <w:pPr>
            <w:pStyle w:val="Contents2"/>
            <w:rPr>
              <w:rFonts w:ascii="Calibri" w:hAnsi="Calibri" w:cs="Calibri"/>
              <w:sz w:val="22"/>
              <w:szCs w:val="22"/>
              <w:lang w:val="en-US" w:eastAsia="en-US"/>
            </w:rPr>
          </w:pPr>
          <w:r>
            <w:rPr/>
            <w:t>8.6</w:t>
          </w:r>
          <w:r>
            <w:rPr>
              <w:rFonts w:cs="Calibri" w:ascii="Calibri" w:hAnsi="Calibri"/>
              <w:sz w:val="22"/>
              <w:szCs w:val="22"/>
              <w:lang w:val="en-US" w:eastAsia="en-US"/>
            </w:rPr>
            <w:tab/>
          </w:r>
          <w:r>
            <w:rPr/>
            <w:t>Key Issue 6: Management of Enhanced Coverage</w:t>
            <w:tab/>
          </w:r>
          <w:hyperlink w:anchor="__RefHeading___Toc11146928">
            <w:r>
              <w:rPr>
                <w:rStyle w:val="IndexLink"/>
              </w:rPr>
              <w:t>271</w:t>
            </w:r>
          </w:hyperlink>
        </w:p>
        <w:p>
          <w:pPr>
            <w:pStyle w:val="Contents2"/>
            <w:rPr>
              <w:rFonts w:ascii="Calibri" w:hAnsi="Calibri" w:cs="Calibri"/>
              <w:sz w:val="22"/>
              <w:szCs w:val="22"/>
              <w:lang w:val="en-US" w:eastAsia="en-US"/>
            </w:rPr>
          </w:pPr>
          <w:r>
            <w:rPr/>
            <w:t>8.7</w:t>
          </w:r>
          <w:r>
            <w:rPr>
              <w:rFonts w:cs="Calibri" w:ascii="Calibri" w:hAnsi="Calibri"/>
              <w:sz w:val="22"/>
              <w:szCs w:val="22"/>
              <w:lang w:val="en-US" w:eastAsia="en-US"/>
            </w:rPr>
            <w:tab/>
          </w:r>
          <w:r>
            <w:rPr/>
            <w:t>Key Issue 7: Overload Control for small data</w:t>
            <w:tab/>
          </w:r>
          <w:hyperlink w:anchor="__RefHeading___Toc11146929">
            <w:r>
              <w:rPr>
                <w:rStyle w:val="IndexLink"/>
              </w:rPr>
              <w:t>271</w:t>
            </w:r>
          </w:hyperlink>
        </w:p>
        <w:p>
          <w:pPr>
            <w:pStyle w:val="Contents2"/>
            <w:rPr>
              <w:rFonts w:ascii="Calibri" w:hAnsi="Calibri" w:cs="Calibri"/>
              <w:sz w:val="22"/>
              <w:szCs w:val="22"/>
              <w:lang w:val="en-US" w:eastAsia="en-US"/>
            </w:rPr>
          </w:pPr>
          <w:r>
            <w:rPr/>
            <w:t>8.8</w:t>
          </w:r>
          <w:r>
            <w:rPr>
              <w:rFonts w:cs="Calibri" w:ascii="Calibri" w:hAnsi="Calibri"/>
              <w:sz w:val="22"/>
              <w:szCs w:val="22"/>
              <w:lang w:val="en-US" w:eastAsia="en-US"/>
            </w:rPr>
            <w:tab/>
          </w:r>
          <w:r>
            <w:rPr/>
            <w:t>Key Issue 8: Support of the Reliable Data Service</w:t>
            <w:tab/>
          </w:r>
          <w:hyperlink w:anchor="__RefHeading___Toc11146930">
            <w:r>
              <w:rPr>
                <w:rStyle w:val="IndexLink"/>
              </w:rPr>
              <w:t>272</w:t>
            </w:r>
          </w:hyperlink>
        </w:p>
        <w:p>
          <w:pPr>
            <w:pStyle w:val="Contents2"/>
            <w:rPr>
              <w:rFonts w:ascii="Calibri" w:hAnsi="Calibri" w:cs="Calibri"/>
              <w:sz w:val="22"/>
              <w:szCs w:val="22"/>
              <w:lang w:val="en-US" w:eastAsia="en-US"/>
            </w:rPr>
          </w:pPr>
          <w:r>
            <w:rPr/>
            <w:t>8.9</w:t>
          </w:r>
          <w:r>
            <w:rPr>
              <w:rFonts w:cs="Calibri" w:ascii="Calibri" w:hAnsi="Calibri"/>
              <w:sz w:val="22"/>
              <w:szCs w:val="22"/>
              <w:lang w:val="en-US" w:eastAsia="en-US"/>
            </w:rPr>
            <w:tab/>
          </w:r>
          <w:r>
            <w:rPr>
              <w:lang w:val="en-US" w:eastAsia="en-US"/>
            </w:rPr>
            <w:t xml:space="preserve">Key Issue 9: </w:t>
          </w:r>
          <w:r>
            <w:rPr/>
            <w:t>Support of common north-bound APIs for EPC-5GC Interworking</w:t>
            <w:tab/>
          </w:r>
          <w:hyperlink w:anchor="__RefHeading___Toc11146931">
            <w:r>
              <w:rPr>
                <w:rStyle w:val="IndexLink"/>
              </w:rPr>
              <w:t>272</w:t>
            </w:r>
          </w:hyperlink>
        </w:p>
        <w:p>
          <w:pPr>
            <w:pStyle w:val="Contents2"/>
            <w:rPr>
              <w:rFonts w:ascii="Calibri" w:hAnsi="Calibri" w:cs="Calibri"/>
              <w:sz w:val="22"/>
              <w:szCs w:val="22"/>
              <w:lang w:val="en-US" w:eastAsia="en-US"/>
            </w:rPr>
          </w:pPr>
          <w:r>
            <w:rPr/>
            <w:t>8.10</w:t>
          </w:r>
          <w:r>
            <w:rPr>
              <w:rFonts w:cs="Calibri" w:ascii="Calibri" w:hAnsi="Calibri"/>
              <w:sz w:val="22"/>
              <w:szCs w:val="22"/>
              <w:lang w:val="en-US" w:eastAsia="en-US"/>
            </w:rPr>
            <w:tab/>
          </w:r>
          <w:r>
            <w:rPr/>
            <w:t>Key Issue 10: Network Parameter Configuration API via NEF</w:t>
            <w:tab/>
          </w:r>
          <w:hyperlink w:anchor="__RefHeading___Toc11146932">
            <w:r>
              <w:rPr>
                <w:rStyle w:val="IndexLink"/>
              </w:rPr>
              <w:t>272</w:t>
            </w:r>
          </w:hyperlink>
        </w:p>
        <w:p>
          <w:pPr>
            <w:pStyle w:val="Contents2"/>
            <w:rPr>
              <w:rFonts w:ascii="Calibri" w:hAnsi="Calibri" w:cs="Calibri"/>
              <w:sz w:val="22"/>
              <w:szCs w:val="22"/>
              <w:lang w:val="en-US" w:eastAsia="en-US"/>
            </w:rPr>
          </w:pPr>
          <w:r>
            <w:rPr/>
            <w:t>8.11</w:t>
          </w:r>
          <w:r>
            <w:rPr>
              <w:rFonts w:cs="Calibri" w:ascii="Calibri" w:hAnsi="Calibri"/>
              <w:sz w:val="22"/>
              <w:szCs w:val="22"/>
              <w:lang w:val="en-US" w:eastAsia="en-US"/>
            </w:rPr>
            <w:tab/>
          </w:r>
          <w:r>
            <w:rPr/>
            <w:t>Key Issue 11: Monitoring</w:t>
            <w:tab/>
          </w:r>
          <w:hyperlink w:anchor="__RefHeading___Toc11146933">
            <w:r>
              <w:rPr>
                <w:rStyle w:val="IndexLink"/>
              </w:rPr>
              <w:t>272</w:t>
            </w:r>
          </w:hyperlink>
        </w:p>
        <w:p>
          <w:pPr>
            <w:pStyle w:val="Contents2"/>
            <w:rPr>
              <w:rFonts w:ascii="Calibri" w:hAnsi="Calibri" w:cs="Calibri"/>
              <w:sz w:val="22"/>
              <w:szCs w:val="22"/>
              <w:lang w:val="en-US" w:eastAsia="en-US"/>
            </w:rPr>
          </w:pPr>
          <w:r>
            <w:rPr/>
            <w:t>8.12</w:t>
          </w:r>
          <w:r>
            <w:rPr>
              <w:rFonts w:cs="Calibri" w:ascii="Calibri" w:hAnsi="Calibri"/>
              <w:sz w:val="22"/>
              <w:szCs w:val="22"/>
              <w:lang w:val="en-US" w:eastAsia="en-US"/>
            </w:rPr>
            <w:tab/>
          </w:r>
          <w:r>
            <w:rPr/>
            <w:t>Key Issue 12: Inter-RAT mobility support to/from NB-IoT</w:t>
            <w:tab/>
          </w:r>
          <w:hyperlink w:anchor="__RefHeading___Toc11146934">
            <w:r>
              <w:rPr>
                <w:rStyle w:val="IndexLink"/>
              </w:rPr>
              <w:t>272</w:t>
            </w:r>
          </w:hyperlink>
        </w:p>
        <w:p>
          <w:pPr>
            <w:pStyle w:val="Contents2"/>
            <w:rPr>
              <w:rFonts w:ascii="Calibri" w:hAnsi="Calibri" w:cs="Calibri"/>
              <w:sz w:val="22"/>
              <w:szCs w:val="22"/>
              <w:lang w:val="en-US" w:eastAsia="en-US"/>
            </w:rPr>
          </w:pPr>
          <w:r>
            <w:rPr/>
            <w:t>8.13</w:t>
          </w:r>
          <w:r>
            <w:rPr>
              <w:rFonts w:cs="Calibri" w:ascii="Calibri" w:hAnsi="Calibri"/>
              <w:sz w:val="22"/>
              <w:szCs w:val="22"/>
              <w:lang w:val="en-US" w:eastAsia="en-US"/>
            </w:rPr>
            <w:tab/>
          </w:r>
          <w:r>
            <w:rPr/>
            <w:t>Key Issue 13: Support for Expected UE Behaviour</w:t>
            <w:tab/>
          </w:r>
          <w:hyperlink w:anchor="__RefHeading___Toc11146935">
            <w:r>
              <w:rPr>
                <w:rStyle w:val="IndexLink"/>
              </w:rPr>
              <w:t>272</w:t>
            </w:r>
          </w:hyperlink>
        </w:p>
        <w:p>
          <w:pPr>
            <w:pStyle w:val="Contents2"/>
            <w:rPr>
              <w:rFonts w:ascii="Calibri" w:hAnsi="Calibri" w:cs="Calibri"/>
              <w:sz w:val="22"/>
              <w:szCs w:val="22"/>
              <w:lang w:val="en-US" w:eastAsia="en-US"/>
            </w:rPr>
          </w:pPr>
          <w:r>
            <w:rPr/>
            <w:t>8.14</w:t>
          </w:r>
          <w:r>
            <w:rPr>
              <w:rFonts w:cs="Calibri" w:ascii="Calibri" w:hAnsi="Calibri"/>
              <w:sz w:val="22"/>
              <w:szCs w:val="22"/>
              <w:lang w:val="en-US" w:eastAsia="en-US"/>
            </w:rPr>
            <w:tab/>
          </w:r>
          <w:r>
            <w:rPr/>
            <w:t>Key Issue 14: QoS Support for NB-IoT</w:t>
            <w:tab/>
          </w:r>
          <w:hyperlink w:anchor="__RefHeading___Toc11146936">
            <w:r>
              <w:rPr>
                <w:rStyle w:val="IndexLink"/>
              </w:rPr>
              <w:t>273</w:t>
            </w:r>
          </w:hyperlink>
        </w:p>
        <w:p>
          <w:pPr>
            <w:pStyle w:val="Contents2"/>
            <w:rPr>
              <w:rFonts w:ascii="Calibri" w:hAnsi="Calibri" w:cs="Calibri"/>
              <w:sz w:val="22"/>
              <w:szCs w:val="22"/>
              <w:lang w:val="en-US" w:eastAsia="en-US"/>
            </w:rPr>
          </w:pPr>
          <w:r>
            <w:rPr/>
            <w:t>8.15</w:t>
          </w:r>
          <w:r>
            <w:rPr>
              <w:rFonts w:cs="Calibri" w:ascii="Calibri" w:hAnsi="Calibri"/>
              <w:sz w:val="22"/>
              <w:szCs w:val="22"/>
              <w:lang w:val="en-US" w:eastAsia="en-US"/>
            </w:rPr>
            <w:tab/>
          </w:r>
          <w:r>
            <w:rPr/>
            <w:t>Key Issue 15: Core Network selection for Cellular IoT</w:t>
            <w:tab/>
          </w:r>
          <w:hyperlink w:anchor="__RefHeading___Toc11146937">
            <w:r>
              <w:rPr>
                <w:rStyle w:val="IndexLink"/>
              </w:rPr>
              <w:t>273</w:t>
            </w:r>
          </w:hyperlink>
        </w:p>
        <w:p>
          <w:pPr>
            <w:pStyle w:val="Contents2"/>
            <w:rPr>
              <w:rFonts w:ascii="Calibri" w:hAnsi="Calibri" w:cs="Calibri"/>
              <w:sz w:val="22"/>
              <w:szCs w:val="22"/>
              <w:lang w:val="en-US" w:eastAsia="en-US"/>
            </w:rPr>
          </w:pPr>
          <w:r>
            <w:rPr/>
            <w:t>8.16</w:t>
          </w:r>
          <w:r>
            <w:rPr>
              <w:rFonts w:cs="Calibri" w:ascii="Calibri" w:hAnsi="Calibri"/>
              <w:sz w:val="22"/>
              <w:szCs w:val="22"/>
              <w:lang w:val="en-US" w:eastAsia="en-US"/>
            </w:rPr>
            <w:tab/>
          </w:r>
          <w:r>
            <w:rPr/>
            <w:t>Key Issue 16: Support of Group communication and messaging</w:t>
            <w:tab/>
          </w:r>
          <w:hyperlink w:anchor="__RefHeading___Toc11146938">
            <w:r>
              <w:rPr>
                <w:rStyle w:val="IndexLink"/>
              </w:rPr>
              <w:t>273</w:t>
            </w:r>
          </w:hyperlink>
        </w:p>
        <w:p>
          <w:pPr>
            <w:pStyle w:val="Contents2"/>
            <w:rPr>
              <w:rFonts w:ascii="Calibri" w:hAnsi="Calibri" w:cs="Calibri"/>
              <w:sz w:val="22"/>
              <w:szCs w:val="22"/>
              <w:lang w:val="en-US" w:eastAsia="en-US"/>
            </w:rPr>
          </w:pPr>
          <w:r>
            <w:rPr/>
            <w:t>8.17</w:t>
          </w:r>
          <w:r>
            <w:rPr>
              <w:rFonts w:cs="Calibri" w:ascii="Calibri" w:hAnsi="Calibri"/>
              <w:sz w:val="22"/>
              <w:szCs w:val="22"/>
              <w:lang w:val="en-US" w:eastAsia="en-US"/>
            </w:rPr>
            <w:tab/>
          </w:r>
          <w:r>
            <w:rPr/>
            <w:t>Key Issue 17: MSISDN-less MO SMS</w:t>
            <w:tab/>
          </w:r>
          <w:hyperlink w:anchor="__RefHeading___Toc11146939">
            <w:r>
              <w:rPr>
                <w:rStyle w:val="IndexLink"/>
              </w:rPr>
              <w:t>273</w:t>
            </w:r>
          </w:hyperlink>
        </w:p>
        <w:p>
          <w:pPr>
            <w:pStyle w:val="Contents9"/>
            <w:rPr>
              <w:rFonts w:ascii="Calibri" w:hAnsi="Calibri" w:cs="Calibri"/>
              <w:szCs w:val="22"/>
              <w:lang w:val="en-US" w:eastAsia="en-US"/>
            </w:rPr>
          </w:pPr>
          <w:r>
            <w:rPr>
              <w:b w:val="false"/>
            </w:rPr>
            <w:t>Annex A:</w:t>
            <w:tab/>
            <w:t>Change history</w:t>
            <w:tab/>
          </w:r>
          <w:hyperlink w:anchor="__RefHeading___Toc11146940">
            <w:r>
              <w:rPr>
                <w:rStyle w:val="IndexLink"/>
                <w:b w:val="false"/>
              </w:rPr>
              <w:t>274</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6" w:name="__RefHeading___Toc11146237"/>
      <w:bookmarkEnd w:id="6"/>
      <w:r>
        <w:rPr/>
        <w:t>Foreword</w:t>
      </w:r>
    </w:p>
    <w:p>
      <w:pPr>
        <w:pStyle w:val="Normal"/>
        <w:rPr/>
      </w:pPr>
      <w:r>
        <w:rPr/>
        <w:t>This Technical Report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7" w:name="__RefHeading___Toc11146238"/>
      <w:bookmarkEnd w:id="7"/>
      <w:r>
        <w:rPr/>
        <w:t>1</w:t>
        <w:tab/>
        <w:t>Scope</w:t>
      </w:r>
    </w:p>
    <w:p>
      <w:pPr>
        <w:pStyle w:val="Normal"/>
        <w:rPr/>
      </w:pPr>
      <w:r>
        <w:rPr/>
        <w:t>This technical report studies and evaluates architecture enhancements to address the following objectives:</w:t>
      </w:r>
    </w:p>
    <w:p>
      <w:pPr>
        <w:pStyle w:val="Normal"/>
        <w:rPr>
          <w:b/>
          <w:b/>
        </w:rPr>
      </w:pPr>
      <w:r>
        <w:rPr>
          <w:b/>
        </w:rPr>
        <w:t>Objective I: Enable CIoT/MTC functionalities in 5G CN.</w:t>
      </w:r>
    </w:p>
    <w:p>
      <w:pPr>
        <w:pStyle w:val="Normal"/>
        <w:rPr/>
      </w:pPr>
      <w:r>
        <w:rPr/>
        <w:t>The objective is to study how to support identified CioT/MTC functionalities in 5G CN with potential connectivity to WB-EUTRA (eMTC) and/or NB-IoT for 5GS capable devices.</w:t>
      </w:r>
    </w:p>
    <w:p>
      <w:pPr>
        <w:pStyle w:val="Normal"/>
        <w:rPr/>
      </w:pPr>
      <w:r>
        <w:rPr/>
        <w:t>The following CIoT/MTC functionalities need to be evaluated and studied how to enable them in 5G CN, if needed:</w:t>
      </w:r>
    </w:p>
    <w:p>
      <w:pPr>
        <w:pStyle w:val="B1"/>
        <w:rPr/>
      </w:pPr>
      <w:r>
        <w:rPr/>
        <w:t>-</w:t>
        <w:tab/>
        <w:t>Equivalent overall functionalities as provided by SCEF for CIoT/MTC.</w:t>
      </w:r>
    </w:p>
    <w:p>
      <w:pPr>
        <w:pStyle w:val="B1"/>
        <w:rPr/>
      </w:pPr>
      <w:r>
        <w:rPr/>
        <w:t>-</w:t>
        <w:tab/>
        <w:t>Monitoring.</w:t>
      </w:r>
    </w:p>
    <w:p>
      <w:pPr>
        <w:pStyle w:val="B1"/>
        <w:rPr/>
      </w:pPr>
      <w:r>
        <w:rPr/>
        <w:t>-</w:t>
        <w:tab/>
        <w:t>Small data transmission (infrequent and frequent small data transmission including frequent small data transmission from tracking devices).</w:t>
      </w:r>
    </w:p>
    <w:p>
      <w:pPr>
        <w:pStyle w:val="B1"/>
        <w:rPr/>
      </w:pPr>
      <w:r>
        <w:rPr/>
        <w:t>-</w:t>
        <w:tab/>
        <w:t>Additional power saving functions unless those are supported for 5G system in Rel-15.</w:t>
      </w:r>
    </w:p>
    <w:p>
      <w:pPr>
        <w:pStyle w:val="B1"/>
        <w:rPr/>
      </w:pPr>
      <w:r>
        <w:rPr/>
        <w:t>-</w:t>
        <w:tab/>
        <w:t>Non-IP Data Delivery.</w:t>
      </w:r>
    </w:p>
    <w:p>
      <w:pPr>
        <w:pStyle w:val="B1"/>
        <w:rPr/>
      </w:pPr>
      <w:r>
        <w:rPr/>
        <w:t>-</w:t>
        <w:tab/>
        <w:t>Overload control (as relevant in 5G CN).</w:t>
      </w:r>
    </w:p>
    <w:p>
      <w:pPr>
        <w:pStyle w:val="B1"/>
        <w:rPr/>
      </w:pPr>
      <w:r>
        <w:rPr/>
        <w:t>-</w:t>
        <w:tab/>
        <w:t>Support of Coverage enhancement including adaptations in 5G CN required to support latencies.</w:t>
      </w:r>
    </w:p>
    <w:p>
      <w:pPr>
        <w:pStyle w:val="B1"/>
        <w:rPr/>
      </w:pPr>
      <w:r>
        <w:rPr/>
        <w:t>-</w:t>
        <w:tab/>
        <w:t>Equivalent to Group communication and messaging.</w:t>
      </w:r>
    </w:p>
    <w:p>
      <w:pPr>
        <w:pStyle w:val="B1"/>
        <w:rPr/>
      </w:pPr>
      <w:r>
        <w:rPr/>
        <w:t>-</w:t>
        <w:tab/>
        <w:t>Reliable communication via functionality equivalent to SCEF.</w:t>
      </w:r>
    </w:p>
    <w:p>
      <w:pPr>
        <w:pStyle w:val="B1"/>
        <w:rPr/>
      </w:pPr>
      <w:r>
        <w:rPr/>
        <w:t>-</w:t>
        <w:tab/>
        <w:t>Inter-RAT mobility support to/from NB-IoT.</w:t>
      </w:r>
    </w:p>
    <w:p>
      <w:pPr>
        <w:pStyle w:val="B1"/>
        <w:rPr/>
      </w:pPr>
      <w:r>
        <w:rPr/>
        <w:t>-</w:t>
        <w:tab/>
        <w:t>High latency communication.</w:t>
      </w:r>
    </w:p>
    <w:p>
      <w:pPr>
        <w:pStyle w:val="B1"/>
        <w:rPr/>
      </w:pPr>
      <w:r>
        <w:rPr/>
        <w:t>-</w:t>
        <w:tab/>
        <w:t>Include location services procedures for IoT in 5G location services.</w:t>
      </w:r>
    </w:p>
    <w:p>
      <w:pPr>
        <w:pStyle w:val="NO"/>
        <w:rPr/>
      </w:pPr>
      <w:r>
        <w:rPr/>
        <w:t>NOTE:</w:t>
        <w:tab/>
        <w:t>Attach without PDN connection and non-IP PDN Connection type is already supported in 5G CN (TS 23.501 [5]).</w:t>
      </w:r>
    </w:p>
    <w:p>
      <w:pPr>
        <w:pStyle w:val="Normal"/>
        <w:rPr/>
      </w:pPr>
      <w:r>
        <w:rPr/>
        <w:t>Ensure that regulatory requirements can be fulfilled at the same level as in EPC.</w:t>
      </w:r>
    </w:p>
    <w:p>
      <w:pPr>
        <w:pStyle w:val="Normal"/>
        <w:rPr>
          <w:b/>
          <w:b/>
        </w:rPr>
      </w:pPr>
      <w:r>
        <w:rPr>
          <w:b/>
        </w:rPr>
        <w:t>Objective II: Co-existence and migration from EPC based eMTC/NB-IoT to 5GCN.</w:t>
      </w:r>
    </w:p>
    <w:p>
      <w:pPr>
        <w:pStyle w:val="Normal"/>
        <w:rPr/>
      </w:pPr>
      <w:r>
        <w:rPr/>
        <w:t>Study solutions for coexistence and migration from EPC towards 5G CN for eMTC/NB-IoT</w:t>
      </w:r>
      <w:r>
        <w:rPr>
          <w:lang w:val="en-US"/>
        </w:rPr>
        <w:t>.</w:t>
      </w:r>
    </w:p>
    <w:p>
      <w:pPr>
        <w:pStyle w:val="Normal"/>
        <w:rPr/>
      </w:pPr>
      <w:r>
        <w:rPr/>
        <w:t xml:space="preserve">This objective will study solutions where the same service is offered to some UEs connected to EPC and some UEs connected to 5G CN e.g. using SCEF and equivalent functionalities in 5GCN. Solutions that assume that 5G CN needs to support EPC NAS signaling for legacy IoT </w:t>
      </w:r>
      <w:r>
        <w:rPr>
          <w:lang w:val="en-US"/>
        </w:rPr>
        <w:t xml:space="preserve">devices </w:t>
      </w:r>
      <w:r>
        <w:rPr/>
        <w:t>access are not considered.</w:t>
      </w:r>
    </w:p>
    <w:p>
      <w:pPr>
        <w:pStyle w:val="Normal"/>
        <w:rPr/>
      </w:pPr>
      <w:r>
        <w:rPr/>
        <w:t>Any modifications in the EPC-5GC interworking "baseline" specific to CIOT will also be dis</w:t>
      </w:r>
      <w:r>
        <w:rPr>
          <w:lang w:val="en-US"/>
        </w:rPr>
        <w:t>c</w:t>
      </w:r>
      <w:r>
        <w:rPr/>
        <w:t>ussed as part of Objective II.</w:t>
      </w:r>
    </w:p>
    <w:p>
      <w:pPr>
        <w:pStyle w:val="Normal"/>
        <w:rPr/>
      </w:pPr>
      <w:r>
        <w:rPr>
          <w:b/>
        </w:rPr>
        <w:t>Objective III: 5G System enhancements to address 5G service requirements (based on TS 22.261 [2] and TR 38.913 [3]).</w:t>
      </w:r>
    </w:p>
    <w:p>
      <w:pPr>
        <w:pStyle w:val="Normal"/>
        <w:rPr/>
      </w:pPr>
      <w:r>
        <w:rPr/>
        <w:t>To study system architecture enhancements to address related service requirements defined in TS 22.261 [2] and RAN requirements defined in TR 38.913 [3] and how to enable them in 5G CN, if needed. At least the following service requirements have been identified:</w:t>
      </w:r>
    </w:p>
    <w:p>
      <w:pPr>
        <w:pStyle w:val="B1"/>
        <w:rPr/>
      </w:pPr>
      <w:r>
        <w:rPr/>
        <w:t>-</w:t>
        <w:tab/>
        <w:t xml:space="preserve">Enable the </w:t>
      </w:r>
      <w:r>
        <w:rPr>
          <w:lang w:val="en-US"/>
        </w:rPr>
        <w:t xml:space="preserve">change of </w:t>
      </w:r>
      <w:r>
        <w:rPr/>
        <w:t xml:space="preserve">association between subscription and address/number of an IoT </w:t>
      </w:r>
      <w:r>
        <w:rPr>
          <w:lang w:val="en-US"/>
        </w:rPr>
        <w:t xml:space="preserve">device </w:t>
      </w:r>
      <w:r>
        <w:rPr/>
        <w:t>within same operator and in between different operators.</w:t>
      </w:r>
    </w:p>
    <w:p>
      <w:pPr>
        <w:pStyle w:val="B1"/>
        <w:rPr/>
      </w:pPr>
      <w:r>
        <w:rPr/>
        <w:t>-</w:t>
        <w:tab/>
        <w:t xml:space="preserve">Restricted Registration procedure to allow IoT </w:t>
      </w:r>
      <w:r>
        <w:rPr>
          <w:lang w:val="en-US"/>
        </w:rPr>
        <w:t xml:space="preserve">device </w:t>
      </w:r>
      <w:r>
        <w:rPr/>
        <w:t>provisioning.</w:t>
      </w:r>
    </w:p>
    <w:p>
      <w:pPr>
        <w:pStyle w:val="Normal"/>
        <w:rPr/>
      </w:pPr>
      <w:r>
        <w:rPr>
          <w:lang w:eastAsia="en-GB"/>
        </w:rPr>
        <w:t>Any system implications for the RAN will be coordinated with RAN WGs.</w:t>
      </w:r>
    </w:p>
    <w:p>
      <w:pPr>
        <w:pStyle w:val="Normal"/>
        <w:rPr>
          <w:lang w:eastAsia="en-GB"/>
        </w:rPr>
      </w:pPr>
      <w:r>
        <w:rPr>
          <w:lang w:eastAsia="en-GB"/>
        </w:rPr>
        <w:t>This study is not going to study enhancements to EPC.</w:t>
      </w:r>
    </w:p>
    <w:p>
      <w:pPr>
        <w:pStyle w:val="Heading1"/>
        <w:ind w:left="1134" w:hanging="1134"/>
        <w:rPr/>
      </w:pPr>
      <w:bookmarkStart w:id="8" w:name="__RefHeading___Toc11146239"/>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3GPP TS 22.261:"Service requirements for next generation new services and markets".</w:t>
      </w:r>
    </w:p>
    <w:p>
      <w:pPr>
        <w:pStyle w:val="EX"/>
        <w:rPr/>
      </w:pPr>
      <w:r>
        <w:rPr/>
        <w:t>[3]</w:t>
        <w:tab/>
        <w:t>3GPP TR 38.913: "Study on scenarios and requirements for next generation access technologies".</w:t>
      </w:r>
    </w:p>
    <w:p>
      <w:pPr>
        <w:pStyle w:val="EX"/>
        <w:rPr/>
      </w:pPr>
      <w:r>
        <w:rPr/>
        <w:t>[4]</w:t>
        <w:tab/>
        <w:t>3GPP TS 23.401:"General Packet Radio Service (GPRS) enhancements for Evolved Universal Terrestrial Radio Access Network (E-UTRAN) access".</w:t>
      </w:r>
    </w:p>
    <w:p>
      <w:pPr>
        <w:pStyle w:val="EX"/>
        <w:rPr/>
      </w:pPr>
      <w:r>
        <w:rPr/>
        <w:t>[5]</w:t>
        <w:tab/>
        <w:t>3GPP TS 23.501: "System Architecture for the 5G System".</w:t>
      </w:r>
    </w:p>
    <w:p>
      <w:pPr>
        <w:pStyle w:val="EX"/>
        <w:rPr/>
      </w:pPr>
      <w:r>
        <w:rPr/>
        <w:t>[6]</w:t>
        <w:tab/>
        <w:t>3GPP TS 23.682: "Architecture enhancements to facilitate communications with packet data networks and applications".</w:t>
      </w:r>
    </w:p>
    <w:p>
      <w:pPr>
        <w:pStyle w:val="EX"/>
        <w:rPr/>
      </w:pPr>
      <w:r>
        <w:rPr/>
        <w:t>[7]</w:t>
        <w:tab/>
        <w:t>3GPP TS 23.502: "Procedures for the 5G System".</w:t>
      </w:r>
    </w:p>
    <w:p>
      <w:pPr>
        <w:pStyle w:val="EX"/>
        <w:rPr/>
      </w:pPr>
      <w:r>
        <w:rPr/>
        <w:t>[8]</w:t>
        <w:tab/>
        <w:t>3GPP TS 24.250: "Protocol for Reliable Data Service between UE and SCEF; Stage 3".</w:t>
      </w:r>
    </w:p>
    <w:p>
      <w:pPr>
        <w:pStyle w:val="EX"/>
        <w:rPr/>
      </w:pPr>
      <w:r>
        <w:rPr/>
        <w:t>[9]</w:t>
        <w:tab/>
        <w:t>3GPP TS 29.122: "T8 reference point for northbound Application Programming Interfaces (APIs)".</w:t>
      </w:r>
    </w:p>
    <w:p>
      <w:pPr>
        <w:pStyle w:val="EX"/>
        <w:rPr/>
      </w:pPr>
      <w:r>
        <w:rPr/>
        <w:t>[10]</w:t>
        <w:tab/>
        <w:t>3GPP TS 24.501: "Non-Access-Stratum (NAS) protocol for 5G System (5GS)".</w:t>
      </w:r>
    </w:p>
    <w:p>
      <w:pPr>
        <w:pStyle w:val="EX"/>
        <w:rPr/>
      </w:pPr>
      <w:r>
        <w:rPr/>
        <w:t>[11]</w:t>
        <w:tab/>
        <w:t>Void.</w:t>
      </w:r>
    </w:p>
    <w:p>
      <w:pPr>
        <w:pStyle w:val="EX"/>
        <w:rPr/>
      </w:pPr>
      <w:r>
        <w:rPr/>
        <w:t>[12]</w:t>
        <w:tab/>
        <w:t>Open Mobile Alliance: "Lightweight Machine to Machine Requirements, V1.0".</w:t>
      </w:r>
    </w:p>
    <w:p>
      <w:pPr>
        <w:pStyle w:val="EX"/>
        <w:rPr/>
      </w:pPr>
      <w:r>
        <w:rPr/>
        <w:t>[13]</w:t>
        <w:tab/>
        <w:t>MQTT For Sensor Networks, (MQTT-SN): www.mqtt.org.</w:t>
      </w:r>
    </w:p>
    <w:p>
      <w:pPr>
        <w:pStyle w:val="EX"/>
        <w:rPr/>
      </w:pPr>
      <w:r>
        <w:rPr/>
        <w:t>[14]</w:t>
        <w:tab/>
        <w:t>IETF RFC 6347: "Rescorla et al.: Datagram Transport Layer Security", IETF, January 2012.</w:t>
      </w:r>
    </w:p>
    <w:p>
      <w:pPr>
        <w:pStyle w:val="EX"/>
        <w:rPr/>
      </w:pPr>
      <w:r>
        <w:rPr/>
        <w:t>[15]</w:t>
        <w:tab/>
        <w:t>3GPP TR 38.804: "Study on New Radio Access Technology; Radio Interface Protocol Aspects".</w:t>
      </w:r>
    </w:p>
    <w:p>
      <w:pPr>
        <w:pStyle w:val="EX"/>
        <w:rPr/>
      </w:pPr>
      <w:r>
        <w:rPr/>
        <w:t>[16]</w:t>
        <w:tab/>
        <w:t>3GPP TS 29.244: "Interface between the Control Plane and the User Plane nodes".</w:t>
      </w:r>
    </w:p>
    <w:p>
      <w:pPr>
        <w:pStyle w:val="EX"/>
        <w:rPr/>
      </w:pPr>
      <w:r>
        <w:rPr/>
        <w:t>[17]</w:t>
        <w:tab/>
        <w:t>3GPP TS 29.303: "Domain Name System Procedures; Stage 3".</w:t>
      </w:r>
    </w:p>
    <w:p>
      <w:pPr>
        <w:pStyle w:val="EX"/>
        <w:rPr/>
      </w:pPr>
      <w:r>
        <w:rPr/>
        <w:t>[18]</w:t>
        <w:tab/>
        <w:t>3GPP TS 29.510: "5G System; Network function repository services; Stage 3".</w:t>
      </w:r>
    </w:p>
    <w:p>
      <w:pPr>
        <w:pStyle w:val="EX"/>
        <w:rPr/>
      </w:pPr>
      <w:r>
        <w:rPr/>
        <w:t>[19]</w:t>
        <w:tab/>
        <w:t>3GPP TS 38.300: "NR; NR and NG-RAN Overall Description; Stage 2".</w:t>
      </w:r>
    </w:p>
    <w:p>
      <w:pPr>
        <w:pStyle w:val="EX"/>
        <w:rPr/>
      </w:pPr>
      <w:r>
        <w:rPr>
          <w:lang w:eastAsia="zh-CN"/>
        </w:rPr>
        <w:t>[</w:t>
      </w:r>
      <w:r>
        <w:rPr>
          <w:lang w:eastAsia="zh-CN"/>
        </w:rPr>
        <w:t>20</w:t>
      </w:r>
      <w:r>
        <w:rPr>
          <w:lang w:eastAsia="zh-CN"/>
        </w:rPr>
        <w:t>]</w:t>
      </w:r>
      <w:r>
        <w:rPr>
          <w:lang w:eastAsia="zh-CN"/>
        </w:rPr>
        <w:tab/>
      </w:r>
      <w:r>
        <w:rPr>
          <w:lang w:val="en-US"/>
        </w:rPr>
        <w:t>3GPP TS 23.222: "Functional architecture and information flows to support Common API Framework for 3GPP Northbound APIs".</w:t>
      </w:r>
    </w:p>
    <w:p>
      <w:pPr>
        <w:pStyle w:val="EX"/>
        <w:rPr/>
      </w:pPr>
      <w:r>
        <w:rPr>
          <w:lang w:eastAsia="zh-CN"/>
        </w:rPr>
        <w:t>[</w:t>
      </w:r>
      <w:r>
        <w:rPr>
          <w:lang w:eastAsia="zh-CN"/>
        </w:rPr>
        <w:t>21</w:t>
      </w:r>
      <w:r>
        <w:rPr>
          <w:lang w:eastAsia="zh-CN"/>
        </w:rPr>
        <w:t>]</w:t>
      </w:r>
      <w:r>
        <w:rPr>
          <w:lang w:eastAsia="zh-CN"/>
        </w:rPr>
        <w:tab/>
      </w:r>
      <w:r>
        <w:rPr>
          <w:lang w:val="en-US"/>
        </w:rPr>
        <w:t>3GPP TS 23.122: "Non-Access-Stratum (NAS) functions related to Mobile Station (MS) in idle mode".</w:t>
      </w:r>
    </w:p>
    <w:p>
      <w:pPr>
        <w:pStyle w:val="EX"/>
        <w:rPr/>
      </w:pPr>
      <w:r>
        <w:rPr>
          <w:lang w:eastAsia="zh-CN"/>
        </w:rPr>
        <w:t>[</w:t>
      </w:r>
      <w:r>
        <w:rPr>
          <w:lang w:eastAsia="zh-CN"/>
        </w:rPr>
        <w:t>22</w:t>
      </w:r>
      <w:r>
        <w:rPr>
          <w:lang w:eastAsia="zh-CN"/>
        </w:rPr>
        <w:t>]</w:t>
      </w:r>
      <w:r>
        <w:rPr>
          <w:lang w:eastAsia="zh-CN"/>
        </w:rPr>
        <w:tab/>
      </w:r>
      <w:r>
        <w:rPr>
          <w:lang w:val="en-US"/>
        </w:rPr>
        <w:t>3GPP TS 36.413: "Evolved Universal Terrestrial Radio Access Network (E-UTRAN); S1 Application Protocol (S1AP)".</w:t>
      </w:r>
    </w:p>
    <w:p>
      <w:pPr>
        <w:pStyle w:val="EX"/>
        <w:rPr/>
      </w:pPr>
      <w:r>
        <w:rPr>
          <w:lang w:eastAsia="zh-CN"/>
        </w:rPr>
        <w:t>[</w:t>
      </w:r>
      <w:r>
        <w:rPr>
          <w:lang w:eastAsia="zh-CN"/>
        </w:rPr>
        <w:t>23</w:t>
      </w:r>
      <w:r>
        <w:rPr>
          <w:lang w:eastAsia="zh-CN"/>
        </w:rPr>
        <w:t>]</w:t>
      </w:r>
      <w:r>
        <w:rPr>
          <w:lang w:eastAsia="zh-CN"/>
        </w:rPr>
        <w:tab/>
      </w:r>
      <w:r>
        <w:rPr/>
        <w:t>3GPP TS 36.331: "Evolved Universal Terrestrial Radio Access (E-UTRA); Radio Resource Control (RRC); Protocol specification".</w:t>
      </w:r>
    </w:p>
    <w:p>
      <w:pPr>
        <w:pStyle w:val="EX"/>
        <w:rPr/>
      </w:pPr>
      <w:r>
        <w:rPr/>
        <w:t>[24]</w:t>
        <w:tab/>
        <w:t>3GPP TS 33.401: "3GPP System Architecture Evolution (SAE); Security architecture".</w:t>
      </w:r>
    </w:p>
    <w:p>
      <w:pPr>
        <w:pStyle w:val="EX"/>
        <w:rPr/>
      </w:pPr>
      <w:r>
        <w:rPr/>
        <w:t>[25]</w:t>
        <w:tab/>
        <w:t>3GPP TS 33.501: "Security architecture and procedures for 5G System".</w:t>
      </w:r>
    </w:p>
    <w:p>
      <w:pPr>
        <w:pStyle w:val="EX"/>
        <w:rPr/>
      </w:pPr>
      <w:r>
        <w:rPr/>
        <w:t>[26]</w:t>
        <w:tab/>
        <w:t>3GPP TS 29.502: "Session Management Services; Stage 3".</w:t>
      </w:r>
    </w:p>
    <w:p>
      <w:pPr>
        <w:pStyle w:val="EX"/>
        <w:rPr/>
      </w:pPr>
      <w:r>
        <w:rPr/>
        <w:t>[27]</w:t>
        <w:tab/>
        <w:t>3GPP TS 36.321: "Evolved Universal Terrestrial Radio Access (E-UTRA); Medium Access Control (MAC) protocol specification".</w:t>
      </w:r>
    </w:p>
    <w:p>
      <w:pPr>
        <w:pStyle w:val="Heading1"/>
        <w:ind w:left="1134" w:hanging="1134"/>
        <w:rPr/>
      </w:pPr>
      <w:bookmarkStart w:id="9" w:name="__RefHeading___Toc11146240"/>
      <w:bookmarkEnd w:id="9"/>
      <w:r>
        <w:rPr/>
        <w:t>3</w:t>
        <w:tab/>
        <w:t>Definitions, symbols and abbreviations</w:t>
      </w:r>
    </w:p>
    <w:p>
      <w:pPr>
        <w:pStyle w:val="Heading2"/>
        <w:rPr/>
      </w:pPr>
      <w:bookmarkStart w:id="10" w:name="__RefHeading___Toc11146241"/>
      <w:bookmarkEnd w:id="10"/>
      <w:r>
        <w:rPr/>
        <w:t>3.1</w:t>
        <w:tab/>
        <w:t>Definitions</w:t>
      </w:r>
    </w:p>
    <w:p>
      <w:pPr>
        <w:pStyle w:val="Normal"/>
        <w:rPr/>
      </w:pPr>
      <w:r>
        <w:rPr/>
        <w:t>For the purposes of the present document, the terms and definitions given in TR 21.905 [1] apply. A term defined in the present document takes precedence over the definition of the same term, if any, in TR 21.905 [1].</w:t>
      </w:r>
    </w:p>
    <w:p>
      <w:pPr>
        <w:pStyle w:val="Heading2"/>
        <w:rPr/>
      </w:pPr>
      <w:bookmarkStart w:id="11" w:name="__RefHeading___Toc11146242"/>
      <w:bookmarkEnd w:id="11"/>
      <w:r>
        <w:rPr/>
        <w:t>3.2</w:t>
        <w:tab/>
        <w:t>Symbols</w:t>
      </w:r>
    </w:p>
    <w:p>
      <w:pPr>
        <w:pStyle w:val="Normal"/>
        <w:rPr/>
      </w:pPr>
      <w:r>
        <w:rPr/>
        <w:t>For the purposes of the present document, the terms and definitions given in TR 21.905 [1] apply. A term defined in the present document takes precedence over the definition of the same term, if any, in TR 21.905 [1].</w:t>
      </w:r>
    </w:p>
    <w:p>
      <w:pPr>
        <w:pStyle w:val="Heading2"/>
        <w:rPr/>
      </w:pPr>
      <w:bookmarkStart w:id="12" w:name="__RefHeading___Toc11146243"/>
      <w:bookmarkEnd w:id="12"/>
      <w:r>
        <w:rPr/>
        <w:t>3.3</w:t>
        <w:tab/>
        <w:t>Abbreviations</w:t>
      </w:r>
    </w:p>
    <w:p>
      <w:pPr>
        <w:pStyle w:val="Normal"/>
        <w:keepNext w:val="true"/>
        <w:rPr/>
      </w:pPr>
      <w:r>
        <w:rPr/>
        <w:t>For the purposes of the present document, the abbreviations given in TR 21.905 [1]  apply. An abbreviation defined in the present document takes precedence over the definition of the same abbreviation, if any, in TR 21.905 [1].</w:t>
      </w:r>
    </w:p>
    <w:p>
      <w:pPr>
        <w:pStyle w:val="Heading1"/>
        <w:ind w:left="1134" w:hanging="1134"/>
        <w:rPr>
          <w:lang w:eastAsia="zh-CN"/>
        </w:rPr>
      </w:pPr>
      <w:bookmarkStart w:id="13" w:name="__RefHeading___Toc11146244"/>
      <w:bookmarkEnd w:id="13"/>
      <w:r>
        <w:rPr/>
        <w:t>4</w:t>
        <w:tab/>
        <w:t xml:space="preserve">Architectural </w:t>
      </w:r>
      <w:r>
        <w:rPr>
          <w:lang w:eastAsia="zh-CN"/>
        </w:rPr>
        <w:t xml:space="preserve">Assumptions and </w:t>
      </w:r>
      <w:r>
        <w:rPr>
          <w:lang w:eastAsia="zh-CN"/>
        </w:rPr>
        <w:t>Principles</w:t>
      </w:r>
    </w:p>
    <w:p>
      <w:pPr>
        <w:pStyle w:val="Normal"/>
        <w:rPr/>
      </w:pPr>
      <w:r>
        <w:rPr/>
        <w:t>The following architecture assumptions and principles apply:</w:t>
      </w:r>
    </w:p>
    <w:p>
      <w:pPr>
        <w:pStyle w:val="B1"/>
        <w:rPr/>
      </w:pPr>
      <w:r>
        <w:rPr/>
        <w:t>-</w:t>
        <w:tab/>
        <w:t>The assumption is that WB-E-UTRA and NB-IoT are connected to 5GC via N2/N3.</w:t>
      </w:r>
    </w:p>
    <w:p>
      <w:pPr>
        <w:pStyle w:val="B1"/>
        <w:rPr/>
      </w:pPr>
      <w:r>
        <w:rPr/>
        <w:t>-</w:t>
        <w:tab/>
        <w:t>Regulatory requirements (e.g. LI) shall be fulfilled at the same level as in EPC.</w:t>
      </w:r>
    </w:p>
    <w:p>
      <w:pPr>
        <w:pStyle w:val="B1"/>
        <w:rPr>
          <w:lang w:eastAsia="en-GB"/>
        </w:rPr>
      </w:pPr>
      <w:r>
        <w:rPr>
          <w:lang w:eastAsia="en-GB"/>
        </w:rPr>
        <w:t>-</w:t>
        <w:tab/>
        <w:t>No architectural enhancements made to EPC.</w:t>
      </w:r>
    </w:p>
    <w:p>
      <w:pPr>
        <w:pStyle w:val="B1"/>
        <w:rPr/>
      </w:pPr>
      <w:r>
        <w:rPr>
          <w:lang w:eastAsia="en-GB"/>
        </w:rPr>
        <w:t>-</w:t>
        <w:tab/>
      </w:r>
      <w:bookmarkStart w:id="14" w:name="_Hlk504645827"/>
      <w:r>
        <w:rPr>
          <w:lang w:eastAsia="en-GB"/>
        </w:rPr>
        <w:t>APIs for CIoT related services provided to the SCS/AS shall be common for UEs connected to EPS and 5GS</w:t>
      </w:r>
      <w:bookmarkEnd w:id="14"/>
      <w:r>
        <w:rPr>
          <w:lang w:val="en-US" w:eastAsia="en-GB"/>
        </w:rPr>
        <w:t xml:space="preserve"> and accessed via the HPLMN</w:t>
      </w:r>
      <w:r>
        <w:rPr>
          <w:lang w:eastAsia="en-GB"/>
        </w:rPr>
        <w:t>.</w:t>
      </w:r>
    </w:p>
    <w:p>
      <w:pPr>
        <w:pStyle w:val="NO"/>
        <w:rPr>
          <w:lang w:eastAsia="en-GB"/>
        </w:rPr>
      </w:pPr>
      <w:r>
        <w:rPr>
          <w:lang w:eastAsia="en-GB"/>
        </w:rPr>
        <w:t>NOTE 1:</w:t>
        <w:tab/>
      </w:r>
      <w:bookmarkStart w:id="15" w:name="_Hlk504489418"/>
      <w:r>
        <w:rPr>
          <w:lang w:eastAsia="en-GB"/>
        </w:rPr>
        <w:t xml:space="preserve">The level of support of the API may differ between </w:t>
      </w:r>
      <w:r>
        <w:rPr/>
        <w:t>EPS and 5GS.</w:t>
      </w:r>
      <w:bookmarkEnd w:id="15"/>
    </w:p>
    <w:p>
      <w:pPr>
        <w:pStyle w:val="B1"/>
        <w:rPr>
          <w:lang w:val="en-US" w:eastAsia="en-GB"/>
        </w:rPr>
      </w:pPr>
      <w:r>
        <w:rPr>
          <w:lang w:val="en-US" w:eastAsia="en-GB"/>
        </w:rPr>
        <w:t>-</w:t>
        <w:tab/>
        <w:t>Notifications and data from NFs in the VPLMN to the NEF can be routed through an IWK-NEF, similar to the IWK-SCEF in EPC</w:t>
      </w:r>
      <w:r>
        <w:rPr>
          <w:lang w:val="en-US"/>
        </w:rPr>
        <w:t>.</w:t>
      </w:r>
    </w:p>
    <w:p>
      <w:pPr>
        <w:pStyle w:val="NO"/>
        <w:rPr/>
      </w:pPr>
      <w:r>
        <w:rPr>
          <w:lang w:eastAsia="en-GB"/>
        </w:rPr>
        <w:t>NOTE 2:</w:t>
        <w:tab/>
        <w:t xml:space="preserve">Some solutions documented in this TR may not necessarily show the IWK-NEF. It is however assumed that IWK-NEF </w:t>
      </w:r>
      <w:r>
        <w:rPr>
          <w:lang w:val="en-US" w:eastAsia="en-GB"/>
        </w:rPr>
        <w:t xml:space="preserve">support </w:t>
      </w:r>
      <w:r>
        <w:rPr>
          <w:lang w:eastAsia="en-GB"/>
        </w:rPr>
        <w:t>will be added during the normative phase</w:t>
      </w:r>
      <w:r>
        <w:rPr>
          <w:lang w:val="en-US" w:eastAsia="en-GB"/>
        </w:rPr>
        <w:t>.</w:t>
      </w:r>
    </w:p>
    <w:p>
      <w:pPr>
        <w:pStyle w:val="B1"/>
        <w:rPr/>
      </w:pPr>
      <w:r>
        <w:rPr/>
        <w:t>-</w:t>
        <w:tab/>
        <w:t xml:space="preserve">Support for </w:t>
      </w:r>
      <w:bookmarkStart w:id="16" w:name="_Hlk502930166"/>
      <w:r>
        <w:rPr/>
        <w:t xml:space="preserve">small data delivery </w:t>
      </w:r>
      <w:bookmarkEnd w:id="16"/>
      <w:r>
        <w:rPr/>
        <w:t>using IP data and Unstructured (Non-IP).</w:t>
      </w:r>
    </w:p>
    <w:p>
      <w:pPr>
        <w:pStyle w:val="B1"/>
        <w:rPr/>
      </w:pPr>
      <w:bookmarkStart w:id="17" w:name="_Hlk502934535"/>
      <w:bookmarkEnd w:id="17"/>
      <w:r>
        <w:rPr/>
        <w:t>-</w:t>
        <w:tab/>
        <w:t>At least equivalent level of security for UEs used for CIoT in 5GS system as in EPS.</w:t>
      </w:r>
    </w:p>
    <w:p>
      <w:pPr>
        <w:pStyle w:val="NO"/>
        <w:rPr/>
      </w:pPr>
      <w:r>
        <w:rPr/>
        <w:t>NOTE 3:</w:t>
        <w:tab/>
        <w:t>Security may need to be investigated by SA WG3.</w:t>
      </w:r>
    </w:p>
    <w:p>
      <w:pPr>
        <w:pStyle w:val="B1"/>
        <w:rPr/>
      </w:pPr>
      <w:bookmarkStart w:id="18" w:name="_Hlk502934535"/>
      <w:bookmarkEnd w:id="18"/>
      <w:r>
        <w:rPr/>
        <w:t>-</w:t>
        <w:tab/>
        <w:t>Equivalent or reduced level of power consumption for UEs used for CIoT in 5GS system to that in EPS shall be supported.</w:t>
      </w:r>
    </w:p>
    <w:p>
      <w:pPr>
        <w:pStyle w:val="B1"/>
        <w:rPr/>
      </w:pPr>
      <w:bookmarkStart w:id="19" w:name="_Hlk503347113"/>
      <w:r>
        <w:rPr/>
        <w:t>-</w:t>
        <w:tab/>
        <w:t>UEs used for CIoT can be mobile or nomadic/static, and resource efficiency should be considered for both for relevant optimization(s)</w:t>
      </w:r>
      <w:bookmarkEnd w:id="19"/>
      <w:r>
        <w:rPr/>
        <w:t>.</w:t>
      </w:r>
    </w:p>
    <w:p>
      <w:pPr>
        <w:pStyle w:val="B1"/>
        <w:rPr>
          <w:lang w:eastAsia="zh-CN"/>
        </w:rPr>
      </w:pPr>
      <w:r>
        <w:rPr>
          <w:lang w:eastAsia="zh-CN"/>
        </w:rPr>
        <w:t>-</w:t>
        <w:tab/>
        <w:t>The 5GS system is assumed to operate with a large number of UEs</w:t>
      </w:r>
      <w:r>
        <w:rPr/>
        <w:t xml:space="preserve"> used for CIoT</w:t>
      </w:r>
      <w:r>
        <w:rPr>
          <w:lang w:eastAsia="zh-CN"/>
        </w:rPr>
        <w:t xml:space="preserve"> in the system and be able to appropriately handle overload and congestion situations.</w:t>
      </w:r>
    </w:p>
    <w:p>
      <w:pPr>
        <w:pStyle w:val="B1"/>
        <w:rPr/>
      </w:pPr>
      <w:r>
        <w:rPr>
          <w:lang w:eastAsia="zh-CN"/>
        </w:rPr>
        <w:t>-</w:t>
        <w:tab/>
        <w:t>External exposure of network capabilities towards SCS/AS or AF is supported via NEF.</w:t>
      </w:r>
    </w:p>
    <w:p>
      <w:pPr>
        <w:pStyle w:val="Normal"/>
        <w:ind w:left="568" w:hanging="284"/>
        <w:rPr/>
      </w:pPr>
      <w:r>
        <w:rPr>
          <w:lang w:eastAsia="zh-CN"/>
        </w:rPr>
        <w:t>-</w:t>
        <w:tab/>
      </w:r>
      <w:r>
        <w:rPr>
          <w:rFonts w:eastAsia="SimSun;宋体"/>
          <w:lang w:eastAsia="zh-CN"/>
        </w:rPr>
        <w:t xml:space="preserve">UEs used for </w:t>
      </w:r>
      <w:r>
        <w:rPr>
          <w:lang w:eastAsia="zh-CN"/>
        </w:rPr>
        <w:t>CIoT can simultaneously connect to one or multiple SCSs/ASs or AFs.</w:t>
      </w:r>
    </w:p>
    <w:p>
      <w:pPr>
        <w:pStyle w:val="Heading1"/>
        <w:ind w:left="1134" w:hanging="1134"/>
        <w:rPr/>
      </w:pPr>
      <w:bookmarkStart w:id="20" w:name="__RefHeading___Toc11146245"/>
      <w:bookmarkEnd w:id="20"/>
      <w:r>
        <w:rPr/>
        <w:t>5</w:t>
        <w:tab/>
        <w:t>Key Issues</w:t>
      </w:r>
    </w:p>
    <w:p>
      <w:pPr>
        <w:pStyle w:val="Heading2"/>
        <w:rPr>
          <w:lang w:eastAsia="ko-KR"/>
        </w:rPr>
      </w:pPr>
      <w:bookmarkStart w:id="21" w:name="__RefHeading___Toc11146246"/>
      <w:bookmarkEnd w:id="21"/>
      <w:r>
        <w:rPr>
          <w:lang w:eastAsia="ko-KR"/>
        </w:rPr>
        <w:t>5</w:t>
      </w:r>
      <w:r>
        <w:rPr>
          <w:lang w:eastAsia="ko-KR"/>
        </w:rPr>
        <w:t>.</w:t>
      </w:r>
      <w:r>
        <w:rPr>
          <w:lang w:eastAsia="ko-KR"/>
        </w:rPr>
        <w:t>1</w:t>
      </w:r>
      <w:r>
        <w:rPr>
          <w:lang w:eastAsia="ko-KR"/>
        </w:rPr>
        <w:tab/>
      </w:r>
      <w:bookmarkStart w:id="22" w:name="_Hlk518922729"/>
      <w:r>
        <w:rPr>
          <w:lang w:eastAsia="ko-KR"/>
        </w:rPr>
        <w:t xml:space="preserve">Key Issue </w:t>
      </w:r>
      <w:r>
        <w:rPr>
          <w:lang w:eastAsia="ko-KR"/>
        </w:rPr>
        <w:t>1</w:t>
      </w:r>
      <w:r>
        <w:rPr>
          <w:lang w:eastAsia="ko-KR"/>
        </w:rPr>
        <w:t xml:space="preserve">: </w:t>
      </w:r>
      <w:r>
        <w:rPr/>
        <w:t>Support for infrequent small data transmission</w:t>
      </w:r>
      <w:bookmarkEnd w:id="22"/>
    </w:p>
    <w:p>
      <w:pPr>
        <w:pStyle w:val="Heading3"/>
        <w:rPr/>
      </w:pPr>
      <w:bookmarkStart w:id="23" w:name="__RefHeading___Toc11146247"/>
      <w:bookmarkEnd w:id="23"/>
      <w:r>
        <w:rPr>
          <w:lang w:eastAsia="ko-KR"/>
        </w:rPr>
        <w:t>5</w:t>
      </w:r>
      <w:r>
        <w:rPr>
          <w:lang w:eastAsia="ko-KR"/>
        </w:rPr>
        <w:t>.</w:t>
      </w:r>
      <w:r>
        <w:rPr>
          <w:lang w:eastAsia="ko-KR"/>
        </w:rPr>
        <w:t>1.1</w:t>
      </w:r>
      <w:r>
        <w:rPr>
          <w:lang w:eastAsia="ko-KR"/>
        </w:rPr>
        <w:tab/>
      </w:r>
      <w:r>
        <w:rPr>
          <w:lang w:eastAsia="ko-KR"/>
        </w:rPr>
        <w:t>Description</w:t>
      </w:r>
    </w:p>
    <w:p>
      <w:pPr>
        <w:pStyle w:val="Normal"/>
        <w:rPr/>
      </w:pPr>
      <w:r>
        <w:rPr/>
        <w:t xml:space="preserve">This key issue aims to provide solutions to </w:t>
      </w:r>
      <w:r>
        <w:rPr>
          <w:lang w:eastAsia="zh-CN"/>
        </w:rPr>
        <w:t>support efficient infrequent small data transmissions for at least low complexity, power constrained, and low data-rate CIoT UEs. In some of the usage scenarios the devices (e.g., utility meters) may not be mobile throughout their lifetime. It is expected that the number of CIoT devices will increase exponentially but the data size per device will remain small.</w:t>
      </w:r>
    </w:p>
    <w:p>
      <w:pPr>
        <w:pStyle w:val="Heading3"/>
        <w:rPr/>
      </w:pPr>
      <w:bookmarkStart w:id="24" w:name="__RefHeading___Toc11146248"/>
      <w:bookmarkEnd w:id="24"/>
      <w:r>
        <w:rPr>
          <w:lang w:eastAsia="ko-KR"/>
        </w:rPr>
        <w:t>5</w:t>
      </w:r>
      <w:r>
        <w:rPr>
          <w:lang w:eastAsia="ko-KR"/>
        </w:rPr>
        <w:t>.</w:t>
      </w:r>
      <w:r>
        <w:rPr>
          <w:lang w:eastAsia="ko-KR"/>
        </w:rPr>
        <w:t>1.2</w:t>
      </w:r>
      <w:r>
        <w:rPr>
          <w:lang w:eastAsia="ko-KR"/>
        </w:rPr>
        <w:tab/>
      </w:r>
      <w:r>
        <w:rPr>
          <w:lang w:eastAsia="ko-KR"/>
        </w:rPr>
        <w:t>Architectural requirements</w:t>
      </w:r>
    </w:p>
    <w:p>
      <w:pPr>
        <w:pStyle w:val="Normal"/>
        <w:rPr>
          <w:lang w:eastAsia="ko-KR"/>
        </w:rPr>
      </w:pPr>
      <w:r>
        <w:rPr>
          <w:lang w:eastAsia="ko-KR"/>
        </w:rPr>
        <w:t>This key issue addresses infrequently sending and receiving small data with the following architectural requirements:</w:t>
      </w:r>
    </w:p>
    <w:p>
      <w:pPr>
        <w:pStyle w:val="B1"/>
        <w:rPr/>
      </w:pPr>
      <w:r>
        <w:rPr/>
        <w:t>-</w:t>
        <w:tab/>
        <w:t>Resource efficient system signalling load (especially over the Radio interface);</w:t>
      </w:r>
    </w:p>
    <w:p>
      <w:pPr>
        <w:pStyle w:val="B1"/>
        <w:rPr/>
      </w:pPr>
      <w:r>
        <w:rPr/>
        <w:t>-</w:t>
        <w:tab/>
        <w:t>An at least equivalent level of security mechanisms for CIoT in 5G system as in EPS;</w:t>
      </w:r>
    </w:p>
    <w:p>
      <w:pPr>
        <w:pStyle w:val="B1"/>
        <w:rPr/>
      </w:pPr>
      <w:r>
        <w:rPr/>
        <w:t>-</w:t>
        <w:tab/>
        <w:t>Equivalent or reduced level of power consumption for UEs used for CIoT in 5GS system as in EPS;</w:t>
      </w:r>
    </w:p>
    <w:p>
      <w:pPr>
        <w:pStyle w:val="B1"/>
        <w:rPr/>
      </w:pPr>
      <w:r>
        <w:rPr/>
        <w:t>-</w:t>
        <w:tab/>
        <w:t>Minimal Access Stratum changes required for NB-IoT/eMTC UEs to connect to 5GS;</w:t>
      </w:r>
    </w:p>
    <w:p>
      <w:pPr>
        <w:pStyle w:val="B1"/>
        <w:rPr/>
      </w:pPr>
      <w:r>
        <w:rPr/>
        <w:t>-</w:t>
        <w:tab/>
        <w:t>Support for the following small data transmissions:</w:t>
      </w:r>
    </w:p>
    <w:p>
      <w:pPr>
        <w:pStyle w:val="B2"/>
        <w:rPr/>
      </w:pPr>
      <w:r>
        <w:rPr/>
        <w:t>-</w:t>
        <w:tab/>
        <w:t>single packet transmission (UL or DL);</w:t>
      </w:r>
    </w:p>
    <w:p>
      <w:pPr>
        <w:pStyle w:val="B2"/>
        <w:rPr/>
      </w:pPr>
      <w:r>
        <w:rPr/>
        <w:t>-</w:t>
        <w:tab/>
        <w:t>dual packet transmission (UL with subsequent DL, or DL with subsequent UL);</w:t>
      </w:r>
    </w:p>
    <w:p>
      <w:pPr>
        <w:pStyle w:val="B2"/>
        <w:rPr/>
      </w:pPr>
      <w:r>
        <w:rPr/>
        <w:t>-</w:t>
        <w:tab/>
        <w:t>multiple packet transmission (one or a few UL and/or one or a few DL (in any combination or order));</w:t>
      </w:r>
    </w:p>
    <w:p>
      <w:pPr>
        <w:pStyle w:val="B1"/>
        <w:rPr/>
      </w:pPr>
      <w:r>
        <w:rPr/>
        <w:t>-</w:t>
        <w:tab/>
        <w:t>Support for delivery of IP data and Unstructured (Non-IP) data;</w:t>
      </w:r>
    </w:p>
    <w:p>
      <w:pPr>
        <w:pStyle w:val="B1"/>
        <w:rPr/>
      </w:pPr>
      <w:r>
        <w:rPr>
          <w:lang w:eastAsia="ko-KR"/>
        </w:rPr>
        <w:t>-</w:t>
        <w:tab/>
        <w:t>Support for charging, roaming and policy control;</w:t>
      </w:r>
    </w:p>
    <w:p>
      <w:pPr>
        <w:pStyle w:val="B1"/>
        <w:rPr/>
      </w:pPr>
      <w:r>
        <w:rPr>
          <w:lang w:eastAsia="ko-KR"/>
        </w:rPr>
        <w:t>-</w:t>
        <w:tab/>
      </w:r>
      <w:r>
        <w:rPr/>
        <w:t>Support API(s) for infrequent small data transmission and capability exposure to AF.</w:t>
      </w:r>
    </w:p>
    <w:p>
      <w:pPr>
        <w:pStyle w:val="B1"/>
        <w:rPr/>
      </w:pPr>
      <w:r>
        <w:rPr/>
        <w:t>-</w:t>
        <w:tab/>
        <w:t xml:space="preserve">Support of </w:t>
      </w:r>
      <w:r>
        <w:rPr>
          <w:rFonts w:eastAsia="Malgun Gothic"/>
          <w:lang w:eastAsia="ko-KR"/>
        </w:rPr>
        <w:t>E</w:t>
      </w:r>
      <w:r>
        <w:rPr/>
        <w:t xml:space="preserve">xception </w:t>
      </w:r>
      <w:r>
        <w:rPr>
          <w:rFonts w:eastAsia="Malgun Gothic"/>
          <w:lang w:eastAsia="ko-KR"/>
        </w:rPr>
        <w:t>R</w:t>
      </w:r>
      <w:r>
        <w:rPr/>
        <w:t xml:space="preserve">eport for </w:t>
      </w:r>
      <w:r>
        <w:rPr>
          <w:rFonts w:eastAsia="Malgun Gothic"/>
          <w:lang w:eastAsia="ko-KR"/>
        </w:rPr>
        <w:t>NB-</w:t>
      </w:r>
      <w:r>
        <w:rPr/>
        <w:t>IoT in 5G system as in EPS.</w:t>
      </w:r>
    </w:p>
    <w:p>
      <w:pPr>
        <w:pStyle w:val="Heading3"/>
        <w:rPr/>
      </w:pPr>
      <w:bookmarkStart w:id="25" w:name="__RefHeading___Toc11146249"/>
      <w:bookmarkEnd w:id="25"/>
      <w:r>
        <w:rPr/>
        <w:t>5.1.3</w:t>
        <w:tab/>
        <w:t>Architectural baseline</w:t>
      </w:r>
    </w:p>
    <w:p>
      <w:pPr>
        <w:pStyle w:val="Normal"/>
        <w:rPr/>
      </w:pPr>
      <w:r>
        <w:rPr/>
        <w:t>The following architectural baseline assumptions should be considered:</w:t>
      </w:r>
    </w:p>
    <w:p>
      <w:pPr>
        <w:pStyle w:val="B1"/>
        <w:rPr/>
      </w:pPr>
      <w:r>
        <w:rPr/>
        <w:t>-</w:t>
        <w:tab/>
        <w:t>Small data can be exchanged using either the northbound API interface between 5GC and AF or the N6 interface between UPF and AF.</w:t>
      </w:r>
    </w:p>
    <w:p>
      <w:pPr>
        <w:pStyle w:val="B1"/>
        <w:rPr/>
      </w:pPr>
      <w:r>
        <w:rPr/>
        <w:t>-</w:t>
        <w:tab/>
        <w:t>The 5GS network function terminating the northbound API is assumed to support message based charging.</w:t>
      </w:r>
    </w:p>
    <w:p>
      <w:pPr>
        <w:pStyle w:val="Heading3"/>
        <w:rPr/>
      </w:pPr>
      <w:bookmarkStart w:id="26" w:name="__RefHeading___Toc11146250"/>
      <w:bookmarkEnd w:id="26"/>
      <w:r>
        <w:rPr/>
        <w:t>5.1.4</w:t>
        <w:tab/>
        <w:t>Open issues</w:t>
      </w:r>
    </w:p>
    <w:p>
      <w:pPr>
        <w:pStyle w:val="Normal"/>
        <w:rPr/>
      </w:pPr>
      <w:r>
        <w:rPr>
          <w:lang w:eastAsia="zh-CN"/>
        </w:rPr>
        <w:t>The following open issues remains to be studied:</w:t>
      </w:r>
    </w:p>
    <w:p>
      <w:pPr>
        <w:pStyle w:val="B1"/>
        <w:rPr/>
      </w:pPr>
      <w:r>
        <w:rPr/>
        <w:t>-</w:t>
        <w:tab/>
        <w:t>Efficient handling of nomadic/static and mobile usage scenarios.</w:t>
      </w:r>
    </w:p>
    <w:p>
      <w:pPr>
        <w:pStyle w:val="B1"/>
        <w:rPr>
          <w:lang w:eastAsia="zh-CN"/>
        </w:rPr>
      </w:pPr>
      <w:r>
        <w:rPr/>
        <w:t>-</w:t>
        <w:tab/>
        <w:t>Whether and h</w:t>
      </w:r>
      <w:r>
        <w:rPr>
          <w:lang w:eastAsia="zh-CN"/>
        </w:rPr>
        <w:t>ow small infrequent User Data delivery via Control Plane and</w:t>
      </w:r>
      <w:r>
        <w:rPr/>
        <w:t>/or</w:t>
      </w:r>
      <w:r>
        <w:rPr>
          <w:lang w:eastAsia="zh-CN"/>
        </w:rPr>
        <w:t xml:space="preserve"> User Plane in the 5GS is supported.</w:t>
      </w:r>
    </w:p>
    <w:p>
      <w:pPr>
        <w:pStyle w:val="B2"/>
        <w:rPr/>
      </w:pPr>
      <w:r>
        <w:rPr/>
        <w:t>-</w:t>
        <w:tab/>
        <w:t>Assumptions on UE indication of preferred and supported network behaviour (see TS 23.401 [4], clause 4.3.5.10) may be required: A UE includes in a Preferred Network Behaviour indication the Network Behaviour the UE can support and what it would prefer to use.</w:t>
      </w:r>
    </w:p>
    <w:p>
      <w:pPr>
        <w:pStyle w:val="B1"/>
        <w:rPr/>
      </w:pPr>
      <w:r>
        <w:rPr>
          <w:lang w:eastAsia="zh-CN"/>
        </w:rPr>
        <w:t>-</w:t>
        <w:tab/>
        <w:t>Whether PDU sessions need to be established to exchange infrequent small data.</w:t>
      </w:r>
    </w:p>
    <w:p>
      <w:pPr>
        <w:pStyle w:val="B1"/>
        <w:rPr/>
      </w:pPr>
      <w:r>
        <w:rPr/>
        <w:t>-</w:t>
        <w:tab/>
      </w:r>
      <w:r>
        <w:rPr>
          <w:lang w:eastAsia="zh-CN"/>
        </w:rPr>
        <w:t>Identify whether specific AMF/SMF selection for CIoT devices is needed.</w:t>
      </w:r>
    </w:p>
    <w:p>
      <w:pPr>
        <w:pStyle w:val="B1"/>
        <w:rPr>
          <w:lang w:eastAsia="zh-CN"/>
        </w:rPr>
      </w:pPr>
      <w:r>
        <w:rPr>
          <w:lang w:eastAsia="zh-CN"/>
        </w:rPr>
        <w:t>-</w:t>
        <w:tab/>
        <w:t xml:space="preserve">How to support </w:t>
      </w:r>
      <w:r>
        <w:rPr>
          <w:rFonts w:eastAsia="Malgun Gothic"/>
          <w:lang w:eastAsia="ko-KR"/>
        </w:rPr>
        <w:t>E</w:t>
      </w:r>
      <w:r>
        <w:rPr>
          <w:lang w:eastAsia="zh-CN"/>
        </w:rPr>
        <w:t xml:space="preserve">xception </w:t>
      </w:r>
      <w:r>
        <w:rPr>
          <w:rFonts w:eastAsia="Malgun Gothic"/>
          <w:lang w:eastAsia="ko-KR"/>
        </w:rPr>
        <w:t>R</w:t>
      </w:r>
      <w:r>
        <w:rPr>
          <w:lang w:eastAsia="zh-CN"/>
        </w:rPr>
        <w:t>eport in the manner of infrequent small data transmission.</w:t>
      </w:r>
    </w:p>
    <w:p>
      <w:pPr>
        <w:pStyle w:val="NO"/>
        <w:rPr/>
      </w:pPr>
      <w:r>
        <w:rPr/>
        <w:t>NOTE:</w:t>
        <w:tab/>
        <w:t>This key issue may have some dependencies to the key issues for High Latency Communications.</w:t>
      </w:r>
    </w:p>
    <w:p>
      <w:pPr>
        <w:pStyle w:val="Heading2"/>
        <w:rPr>
          <w:lang w:eastAsia="ko-KR"/>
        </w:rPr>
      </w:pPr>
      <w:bookmarkStart w:id="27" w:name="__RefHeading___Toc11146251"/>
      <w:bookmarkEnd w:id="27"/>
      <w:r>
        <w:rPr>
          <w:lang w:eastAsia="ko-KR"/>
        </w:rPr>
        <w:t>5</w:t>
      </w:r>
      <w:r>
        <w:rPr>
          <w:lang w:eastAsia="ko-KR"/>
        </w:rPr>
        <w:t>.</w:t>
      </w:r>
      <w:r>
        <w:rPr>
          <w:lang w:eastAsia="ko-KR"/>
        </w:rPr>
        <w:t>2</w:t>
      </w:r>
      <w:r>
        <w:rPr>
          <w:lang w:eastAsia="ko-KR"/>
        </w:rPr>
        <w:tab/>
      </w:r>
      <w:bookmarkStart w:id="28" w:name="_Hlk518922737"/>
      <w:r>
        <w:rPr>
          <w:lang w:eastAsia="ko-KR"/>
        </w:rPr>
        <w:t xml:space="preserve">Key Issue </w:t>
      </w:r>
      <w:r>
        <w:rPr>
          <w:lang w:eastAsia="ko-KR"/>
        </w:rPr>
        <w:t>2</w:t>
      </w:r>
      <w:r>
        <w:rPr>
          <w:lang w:eastAsia="ko-KR"/>
        </w:rPr>
        <w:t xml:space="preserve">: </w:t>
      </w:r>
      <w:r>
        <w:rPr>
          <w:lang w:eastAsia="ko-KR"/>
        </w:rPr>
        <w:t>Frequent s</w:t>
      </w:r>
      <w:r>
        <w:rPr/>
        <w:t>mall data communication</w:t>
      </w:r>
      <w:bookmarkEnd w:id="28"/>
    </w:p>
    <w:p>
      <w:pPr>
        <w:pStyle w:val="Heading3"/>
        <w:rPr/>
      </w:pPr>
      <w:bookmarkStart w:id="29" w:name="__RefHeading___Toc11146252"/>
      <w:bookmarkEnd w:id="29"/>
      <w:r>
        <w:rPr>
          <w:lang w:eastAsia="ko-KR"/>
        </w:rPr>
        <w:t>5</w:t>
      </w:r>
      <w:r>
        <w:rPr>
          <w:lang w:eastAsia="ko-KR"/>
        </w:rPr>
        <w:t>.</w:t>
      </w:r>
      <w:r>
        <w:rPr>
          <w:lang w:eastAsia="ko-KR"/>
        </w:rPr>
        <w:t>2.1</w:t>
      </w:r>
      <w:r>
        <w:rPr>
          <w:lang w:eastAsia="ko-KR"/>
        </w:rPr>
        <w:tab/>
      </w:r>
      <w:r>
        <w:rPr>
          <w:lang w:eastAsia="ko-KR"/>
        </w:rPr>
        <w:t>Description</w:t>
      </w:r>
    </w:p>
    <w:p>
      <w:pPr>
        <w:pStyle w:val="Normal"/>
        <w:rPr/>
      </w:pPr>
      <w:r>
        <w:rPr/>
        <w:t xml:space="preserve">This key issue aims at providing a solution to </w:t>
      </w:r>
      <w:r>
        <w:rPr>
          <w:lang w:eastAsia="zh-CN"/>
        </w:rPr>
        <w:t>support efficient frequent small data transmissions for CIoT, e.g. tracking devices for both Mobile Originated (MO) and Mobile Terminated (MT) use cases. It is expected that the number of such devices can increase exponentially, but the data size per device will remain small. Traffic characteristics for UEs used for CIoT using frequent small data transmissions may lead to inefficient use of resources in the 3GPP system and high UE power consumption without use of appropriate optimization.</w:t>
      </w:r>
    </w:p>
    <w:p>
      <w:pPr>
        <w:pStyle w:val="Normal"/>
        <w:rPr/>
      </w:pPr>
      <w:bookmarkStart w:id="30" w:name="_Hlk504470418"/>
      <w:r>
        <w:rPr>
          <w:lang w:eastAsia="en-GB"/>
        </w:rPr>
        <w:t>Frequent small data communication targets optimizations that can meet both architecture requirements on UE power consumption and resource efficient system signalling in a balanced way. A traffic pattern is assumed where small data transmissions may occur from a few small data transmissions per hour to multiple small data transmissions per minute.</w:t>
      </w:r>
      <w:bookmarkEnd w:id="30"/>
    </w:p>
    <w:p>
      <w:pPr>
        <w:pStyle w:val="Normal"/>
        <w:rPr>
          <w:lang w:eastAsia="zh-CN"/>
        </w:rPr>
      </w:pPr>
      <w:r>
        <w:rPr>
          <w:lang w:eastAsia="zh-CN"/>
        </w:rPr>
        <w:t>The objective of this key issue is to ensure optimized transmission with IP based and non-IP based protocols. Failure to do so may lead to sub-optimal transmission characteristics with increased signalling and UE power consumption.</w:t>
      </w:r>
    </w:p>
    <w:p>
      <w:pPr>
        <w:pStyle w:val="Heading3"/>
        <w:rPr/>
      </w:pPr>
      <w:bookmarkStart w:id="31" w:name="__RefHeading___Toc11146253"/>
      <w:bookmarkEnd w:id="31"/>
      <w:r>
        <w:rPr>
          <w:lang w:eastAsia="ko-KR"/>
        </w:rPr>
        <w:t>5</w:t>
      </w:r>
      <w:r>
        <w:rPr>
          <w:lang w:eastAsia="ko-KR"/>
        </w:rPr>
        <w:t>.</w:t>
      </w:r>
      <w:r>
        <w:rPr>
          <w:lang w:eastAsia="ko-KR"/>
        </w:rPr>
        <w:t>2.2</w:t>
        <w:tab/>
        <w:t>Architectural requirements</w:t>
      </w:r>
    </w:p>
    <w:p>
      <w:pPr>
        <w:pStyle w:val="Normal"/>
        <w:keepNext w:val="true"/>
        <w:rPr/>
      </w:pPr>
      <w:r>
        <w:rPr/>
        <w:t>In addition to the common requirements in clause 4, the following architecture requirements shall be supported in 5GS:</w:t>
      </w:r>
    </w:p>
    <w:p>
      <w:pPr>
        <w:pStyle w:val="B1"/>
        <w:rPr/>
      </w:pPr>
      <w:r>
        <w:rPr/>
        <w:t>-</w:t>
        <w:tab/>
      </w:r>
      <w:bookmarkStart w:id="32" w:name="_Hlk502936928"/>
      <w:r>
        <w:rPr/>
        <w:t xml:space="preserve">It shall be </w:t>
      </w:r>
      <w:r>
        <w:rPr>
          <w:lang w:eastAsia="zh-CN"/>
        </w:rPr>
        <w:t>possible to transmit frequent small data with consideration of resource-efficiency and UE power efficiency;</w:t>
      </w:r>
    </w:p>
    <w:p>
      <w:pPr>
        <w:pStyle w:val="B1"/>
        <w:rPr>
          <w:lang w:eastAsia="zh-CN"/>
        </w:rPr>
      </w:pPr>
      <w:r>
        <w:rPr/>
        <w:t>-</w:t>
        <w:tab/>
        <w:t>Minimal Access Stratum changes required for NB-IoT UEs to connect to 5GS;</w:t>
      </w:r>
    </w:p>
    <w:p>
      <w:pPr>
        <w:pStyle w:val="B1"/>
        <w:rPr/>
      </w:pPr>
      <w:r>
        <w:rPr/>
        <w:t>-</w:t>
        <w:tab/>
        <w:t>Support for delivery of IP data and Unstructured (Non-IP) data</w:t>
      </w:r>
      <w:bookmarkEnd w:id="32"/>
      <w:r>
        <w:rPr/>
        <w:t>;</w:t>
      </w:r>
    </w:p>
    <w:p>
      <w:pPr>
        <w:pStyle w:val="B1"/>
        <w:rPr/>
      </w:pPr>
      <w:r>
        <w:rPr/>
        <w:t>-</w:t>
        <w:tab/>
        <w:t>Support for the following small data transmissions:</w:t>
      </w:r>
    </w:p>
    <w:p>
      <w:pPr>
        <w:pStyle w:val="B2"/>
        <w:rPr/>
      </w:pPr>
      <w:r>
        <w:rPr/>
        <w:t>-</w:t>
        <w:tab/>
        <w:t>single packet transmission (UL or DL);</w:t>
      </w:r>
    </w:p>
    <w:p>
      <w:pPr>
        <w:pStyle w:val="B2"/>
        <w:rPr/>
      </w:pPr>
      <w:r>
        <w:rPr/>
        <w:t>-</w:t>
        <w:tab/>
        <w:t>dual packet transmission (UL with subsequent DL, or DL with subsequent UL);</w:t>
      </w:r>
    </w:p>
    <w:p>
      <w:pPr>
        <w:pStyle w:val="B2"/>
        <w:rPr/>
      </w:pPr>
      <w:r>
        <w:rPr/>
        <w:t>-</w:t>
        <w:tab/>
        <w:t>multiple packet transmission (one or a few UL and/or one or a few DL (in any combination or order));</w:t>
      </w:r>
    </w:p>
    <w:p>
      <w:pPr>
        <w:pStyle w:val="B1"/>
        <w:rPr/>
      </w:pPr>
      <w:r>
        <w:rPr/>
        <w:t>-</w:t>
        <w:tab/>
        <w:t>An at least equivalent level of security mechanisms for CIoT in 5G system as in EPS;</w:t>
      </w:r>
    </w:p>
    <w:p>
      <w:pPr>
        <w:pStyle w:val="B1"/>
        <w:rPr/>
      </w:pPr>
      <w:r>
        <w:rPr/>
        <w:t>-</w:t>
        <w:tab/>
        <w:t>Equivalent or reduced level of power consumption for UEs used for CIoT in 5GS system as in EPS;</w:t>
      </w:r>
    </w:p>
    <w:p>
      <w:pPr>
        <w:pStyle w:val="B1"/>
        <w:rPr/>
      </w:pPr>
      <w:r>
        <w:rPr/>
        <w:t>-</w:t>
      </w:r>
      <w:bookmarkStart w:id="33" w:name="_Hlk504585378"/>
      <w:r>
        <w:rPr/>
        <w:tab/>
        <w:t>Support for charging, roaming, policy control</w:t>
      </w:r>
      <w:bookmarkEnd w:id="33"/>
      <w:r>
        <w:rPr/>
        <w:t>;</w:t>
      </w:r>
    </w:p>
    <w:p>
      <w:pPr>
        <w:pStyle w:val="B1"/>
        <w:rPr/>
      </w:pPr>
      <w:r>
        <w:rPr/>
        <w:t>-</w:t>
        <w:tab/>
        <w:t xml:space="preserve">Support of </w:t>
      </w:r>
      <w:r>
        <w:rPr>
          <w:rFonts w:eastAsia="Malgun Gothic"/>
          <w:lang w:eastAsia="ko-KR"/>
        </w:rPr>
        <w:t>E</w:t>
      </w:r>
      <w:r>
        <w:rPr/>
        <w:t xml:space="preserve">xception </w:t>
      </w:r>
      <w:r>
        <w:rPr>
          <w:rFonts w:eastAsia="Malgun Gothic"/>
          <w:lang w:eastAsia="ko-KR"/>
        </w:rPr>
        <w:t>R</w:t>
      </w:r>
      <w:r>
        <w:rPr/>
        <w:t xml:space="preserve">eport for </w:t>
      </w:r>
      <w:r>
        <w:rPr>
          <w:rFonts w:eastAsia="Malgun Gothic"/>
          <w:lang w:eastAsia="ko-KR"/>
        </w:rPr>
        <w:t>NB-</w:t>
      </w:r>
      <w:r>
        <w:rPr/>
        <w:t>IoT in 5G system as in EPS.</w:t>
      </w:r>
    </w:p>
    <w:p>
      <w:pPr>
        <w:pStyle w:val="Heading3"/>
        <w:rPr/>
      </w:pPr>
      <w:bookmarkStart w:id="34" w:name="__RefHeading___Toc11146254"/>
      <w:bookmarkEnd w:id="34"/>
      <w:r>
        <w:rPr/>
        <w:t>5.2.3</w:t>
        <w:tab/>
        <w:t>Architectural baseline</w:t>
      </w:r>
    </w:p>
    <w:p>
      <w:pPr>
        <w:pStyle w:val="Normal"/>
        <w:rPr/>
      </w:pPr>
      <w:bookmarkStart w:id="35" w:name="_Hlk502938244"/>
      <w:bookmarkEnd w:id="35"/>
      <w:r>
        <w:rPr/>
        <w:t xml:space="preserve">The following </w:t>
      </w:r>
      <w:r>
        <w:rPr>
          <w:lang w:eastAsia="zh-CN"/>
        </w:rPr>
        <w:t xml:space="preserve">are </w:t>
      </w:r>
      <w:r>
        <w:rPr/>
        <w:t>considered architecture baselines for this key issue:</w:t>
      </w:r>
    </w:p>
    <w:p>
      <w:pPr>
        <w:pStyle w:val="B1"/>
        <w:rPr/>
      </w:pPr>
      <w:r>
        <w:rPr/>
        <w:t>-</w:t>
        <w:tab/>
        <w:t>The 5GS network function terminating the T8 NIDD API is assumed to support message based charging.</w:t>
      </w:r>
    </w:p>
    <w:p>
      <w:pPr>
        <w:pStyle w:val="B1"/>
        <w:rPr/>
      </w:pPr>
      <w:r>
        <w:rPr>
          <w:lang w:eastAsia="zh-CN"/>
        </w:rPr>
        <w:t>-</w:t>
        <w:tab/>
        <w:t xml:space="preserve">The AF (i.e. SCS/AS) shall be able </w:t>
      </w:r>
      <w:r>
        <w:rPr/>
        <w:t>to access frequent small data service via an API equivalent to T8 NIDD API.</w:t>
      </w:r>
    </w:p>
    <w:p>
      <w:pPr>
        <w:pStyle w:val="B1"/>
        <w:rPr/>
      </w:pPr>
      <w:r>
        <w:rPr>
          <w:lang w:eastAsia="zh-CN"/>
        </w:rPr>
        <w:t>-</w:t>
        <w:tab/>
        <w:t xml:space="preserve">The AF (i.e. SCS/AS) shall be able </w:t>
      </w:r>
      <w:r>
        <w:rPr/>
        <w:t>to access frequent small data communication over N6.</w:t>
      </w:r>
    </w:p>
    <w:p>
      <w:pPr>
        <w:pStyle w:val="Heading3"/>
        <w:rPr/>
      </w:pPr>
      <w:bookmarkStart w:id="36" w:name="_Hlk502938244"/>
      <w:bookmarkStart w:id="37" w:name="__RefHeading___Toc11146255"/>
      <w:bookmarkEnd w:id="36"/>
      <w:bookmarkEnd w:id="37"/>
      <w:r>
        <w:rPr/>
        <w:t>5.2.4</w:t>
        <w:tab/>
        <w:t>Open issues</w:t>
      </w:r>
    </w:p>
    <w:p>
      <w:pPr>
        <w:pStyle w:val="Normal"/>
        <w:rPr/>
      </w:pPr>
      <w:r>
        <w:rPr/>
        <w:t xml:space="preserve">The following open issues for supporting key issue </w:t>
      </w:r>
      <w:r>
        <w:rPr>
          <w:lang w:eastAsia="ko-KR"/>
        </w:rPr>
        <w:t>S</w:t>
      </w:r>
      <w:r>
        <w:rPr/>
        <w:t>mall data frequent communication:</w:t>
      </w:r>
    </w:p>
    <w:p>
      <w:pPr>
        <w:pStyle w:val="B1"/>
        <w:rPr/>
      </w:pPr>
      <w:r>
        <w:rPr/>
        <w:t>-</w:t>
        <w:tab/>
        <w:t xml:space="preserve">How to enable frequent small data transmissions (see clause 5.2.1) in </w:t>
      </w:r>
      <w:r>
        <w:rPr>
          <w:lang w:eastAsia="zh-CN"/>
        </w:rPr>
        <w:t>a resource-efficient and UE power efficient way in 5GS;</w:t>
      </w:r>
    </w:p>
    <w:p>
      <w:pPr>
        <w:pStyle w:val="B1"/>
        <w:rPr>
          <w:lang w:eastAsia="zh-CN"/>
        </w:rPr>
      </w:pPr>
      <w:r>
        <w:rPr>
          <w:lang w:eastAsia="zh-CN"/>
        </w:rPr>
        <w:t>-</w:t>
        <w:tab/>
        <w:t xml:space="preserve">Whether and how to support </w:t>
      </w:r>
      <w:r>
        <w:rPr>
          <w:rFonts w:eastAsia="Malgun Gothic"/>
          <w:lang w:eastAsia="ko-KR"/>
        </w:rPr>
        <w:t>E</w:t>
      </w:r>
      <w:r>
        <w:rPr>
          <w:lang w:eastAsia="zh-CN"/>
        </w:rPr>
        <w:t xml:space="preserve">xception </w:t>
      </w:r>
      <w:r>
        <w:rPr>
          <w:rFonts w:eastAsia="Malgun Gothic"/>
          <w:lang w:eastAsia="ko-KR"/>
        </w:rPr>
        <w:t>R</w:t>
      </w:r>
      <w:r>
        <w:rPr>
          <w:lang w:eastAsia="zh-CN"/>
        </w:rPr>
        <w:t>eport in the manner of frequent small data transmission.</w:t>
      </w:r>
    </w:p>
    <w:p>
      <w:pPr>
        <w:pStyle w:val="Heading2"/>
        <w:rPr>
          <w:lang w:eastAsia="ko-KR"/>
        </w:rPr>
      </w:pPr>
      <w:bookmarkStart w:id="38" w:name="__RefHeading___Toc11146256"/>
      <w:bookmarkStart w:id="39" w:name="_Hlk518922757"/>
      <w:bookmarkEnd w:id="38"/>
      <w:bookmarkEnd w:id="39"/>
      <w:r>
        <w:rPr>
          <w:lang w:eastAsia="ko-KR"/>
        </w:rPr>
        <w:t>5</w:t>
      </w:r>
      <w:r>
        <w:rPr>
          <w:lang w:eastAsia="ko-KR"/>
        </w:rPr>
        <w:t>.</w:t>
      </w:r>
      <w:r>
        <w:rPr>
          <w:lang w:eastAsia="ko-KR"/>
        </w:rPr>
        <w:t>3</w:t>
      </w:r>
      <w:r>
        <w:rPr>
          <w:lang w:eastAsia="ko-KR"/>
        </w:rPr>
        <w:tab/>
        <w:t xml:space="preserve">Key Issue </w:t>
      </w:r>
      <w:r>
        <w:rPr>
          <w:lang w:eastAsia="ko-KR"/>
        </w:rPr>
        <w:t>3</w:t>
      </w:r>
      <w:r>
        <w:rPr>
          <w:lang w:eastAsia="ko-KR"/>
        </w:rPr>
        <w:t xml:space="preserve">: </w:t>
      </w:r>
      <w:r>
        <w:rPr/>
        <w:t>High latency communication</w:t>
      </w:r>
    </w:p>
    <w:p>
      <w:pPr>
        <w:pStyle w:val="Heading3"/>
        <w:rPr/>
      </w:pPr>
      <w:bookmarkStart w:id="40" w:name="_Hlk518922757"/>
      <w:bookmarkStart w:id="41" w:name="__RefHeading___Toc11146257"/>
      <w:bookmarkEnd w:id="40"/>
      <w:bookmarkEnd w:id="41"/>
      <w:r>
        <w:rPr>
          <w:lang w:eastAsia="ko-KR"/>
        </w:rPr>
        <w:t>5</w:t>
      </w:r>
      <w:r>
        <w:rPr>
          <w:lang w:eastAsia="ko-KR"/>
        </w:rPr>
        <w:t>.</w:t>
      </w:r>
      <w:r>
        <w:rPr>
          <w:lang w:eastAsia="ko-KR"/>
        </w:rPr>
        <w:t>3.1</w:t>
      </w:r>
      <w:r>
        <w:rPr>
          <w:lang w:eastAsia="ko-KR"/>
        </w:rPr>
        <w:tab/>
      </w:r>
      <w:r>
        <w:rPr>
          <w:lang w:eastAsia="ko-KR"/>
        </w:rPr>
        <w:t>Description</w:t>
      </w:r>
    </w:p>
    <w:p>
      <w:pPr>
        <w:pStyle w:val="Normal"/>
        <w:rPr>
          <w:lang w:eastAsia="zh-CN"/>
        </w:rPr>
      </w:pPr>
      <w:r>
        <w:rPr/>
        <w:t>Functions for high latency communication may be used to handle Mobile Terminated (MT) communication with UEs being unreachable while using power saving functions</w:t>
      </w:r>
      <w:r>
        <w:rPr>
          <w:lang w:eastAsia="zh-CN"/>
        </w:rPr>
        <w:t xml:space="preserve"> </w:t>
      </w:r>
      <w:r>
        <w:rPr>
          <w:lang w:eastAsia="zh-CN"/>
        </w:rPr>
        <w:t xml:space="preserve">(see key issue on power saving functions) </w:t>
      </w:r>
      <w:r>
        <w:rPr/>
        <w:t>and for coordinating the maximum latency between the application, the UE and the network</w:t>
      </w:r>
      <w:r>
        <w:rPr>
          <w:lang w:eastAsia="zh-CN"/>
        </w:rPr>
        <w:t xml:space="preserve">. </w:t>
      </w:r>
      <w:r>
        <w:rPr/>
        <w:t>"High latency" refers to the initial response time before normal exchange of packets is performed and may be further classified into shorter and longer latencies. That is, the time it takes before a UE has woken up from its power saving state and responded to the initial downlink packet(s).</w:t>
      </w:r>
    </w:p>
    <w:p>
      <w:pPr>
        <w:pStyle w:val="Normal"/>
        <w:rPr/>
      </w:pPr>
      <w:r>
        <w:rPr/>
        <w:t>In EPC (see TS 23.682 [6]) high latency communication is handled by the following two mechanisms:</w:t>
      </w:r>
    </w:p>
    <w:p>
      <w:pPr>
        <w:pStyle w:val="B1"/>
        <w:rPr/>
      </w:pPr>
      <w:r>
        <w:rPr/>
        <w:t>-</w:t>
        <w:tab/>
        <w:t xml:space="preserve">Extended buffering of downlink data in the network: The data is buffered </w:t>
      </w:r>
      <w:r>
        <w:rPr>
          <w:lang w:val="en-US" w:eastAsia="en-US"/>
        </w:rPr>
        <w:t>until the UE wakes up from its power saving state and moves to ECM-CONNECTED state, when the buffered downlink data is conveyed to the UE</w:t>
      </w:r>
      <w:r>
        <w:rPr/>
        <w:t>.</w:t>
      </w:r>
    </w:p>
    <w:p>
      <w:pPr>
        <w:pStyle w:val="B1"/>
        <w:rPr/>
      </w:pPr>
      <w:r>
        <w:rPr/>
        <w:t>-</w:t>
        <w:tab/>
        <w:t>Notification procedures: An AF (i.e. SCS/AS) may request notification when a UE wakes up or is expected to wake up from its power saving state, to send the downlink data to the UE when the UE becomes reachable.</w:t>
      </w:r>
    </w:p>
    <w:p>
      <w:pPr>
        <w:pStyle w:val="Normal"/>
        <w:rPr/>
      </w:pPr>
      <w:bookmarkStart w:id="42" w:name="_Hlk504670314"/>
      <w:bookmarkEnd w:id="42"/>
      <w:r>
        <w:rPr>
          <w:lang w:eastAsia="ko-KR"/>
        </w:rPr>
        <w:t>Similar approaches may be considered for 5GC. Extended buffering is not recommended for UEs using very long sleep durations.</w:t>
      </w:r>
    </w:p>
    <w:p>
      <w:pPr>
        <w:pStyle w:val="Heading3"/>
        <w:rPr/>
      </w:pPr>
      <w:bookmarkStart w:id="43" w:name="_Hlk504670314"/>
      <w:bookmarkStart w:id="44" w:name="__RefHeading___Toc11146258"/>
      <w:bookmarkEnd w:id="43"/>
      <w:bookmarkEnd w:id="44"/>
      <w:r>
        <w:rPr>
          <w:lang w:eastAsia="ko-KR"/>
        </w:rPr>
        <w:t>5</w:t>
      </w:r>
      <w:r>
        <w:rPr>
          <w:lang w:eastAsia="ko-KR"/>
        </w:rPr>
        <w:t>.</w:t>
      </w:r>
      <w:r>
        <w:rPr>
          <w:lang w:eastAsia="ko-KR"/>
        </w:rPr>
        <w:t>3.2</w:t>
      </w:r>
      <w:r>
        <w:rPr>
          <w:lang w:eastAsia="ko-KR"/>
        </w:rPr>
        <w:tab/>
      </w:r>
      <w:r>
        <w:rPr>
          <w:lang w:eastAsia="ko-KR"/>
        </w:rPr>
        <w:t>Architectural requirements</w:t>
      </w:r>
    </w:p>
    <w:p>
      <w:pPr>
        <w:pStyle w:val="Normal"/>
        <w:keepNext w:val="true"/>
        <w:rPr/>
      </w:pPr>
      <w:r>
        <w:rPr/>
        <w:t xml:space="preserve">In addition to the common requirements in clause 4, the following architecture requirements shall be supported for </w:t>
      </w:r>
      <w:r>
        <w:rPr>
          <w:lang w:eastAsia="ko-KR"/>
        </w:rPr>
        <w:t>high latency communication in the 5G system</w:t>
      </w:r>
      <w:r>
        <w:rPr/>
        <w:t>:</w:t>
      </w:r>
    </w:p>
    <w:p>
      <w:pPr>
        <w:pStyle w:val="B1"/>
        <w:rPr/>
      </w:pPr>
      <w:r>
        <w:rPr>
          <w:lang w:eastAsia="ko-KR"/>
        </w:rPr>
        <w:t>-</w:t>
        <w:tab/>
        <w:t xml:space="preserve">Send DL data to UEs at the earliest possible opportunity when the UEs are applying </w:t>
      </w:r>
      <w:r>
        <w:rPr/>
        <w:t>power saving functions, followed by subsequent return to power saving state when the data has been delivered.</w:t>
      </w:r>
    </w:p>
    <w:p>
      <w:pPr>
        <w:pStyle w:val="B1"/>
        <w:rPr/>
      </w:pPr>
      <w:r>
        <w:rPr/>
        <w:t>-</w:t>
        <w:tab/>
        <w:t>Coordination of the UE sleep duration between the Application, the UE and the network.</w:t>
      </w:r>
    </w:p>
    <w:p>
      <w:pPr>
        <w:pStyle w:val="B1"/>
        <w:rPr>
          <w:lang w:eastAsia="zh-CN"/>
        </w:rPr>
      </w:pPr>
      <w:r>
        <w:rPr>
          <w:lang w:eastAsia="zh-CN"/>
        </w:rPr>
        <w:t>-</w:t>
        <w:tab/>
        <w:t xml:space="preserve">Provide the AF (i.e. SCS/AS) with UE status information </w:t>
      </w:r>
      <w:r>
        <w:rPr/>
        <w:t>(e.g. reachability notification or the time when the UE is expected to be reachable).</w:t>
      </w:r>
    </w:p>
    <w:p>
      <w:pPr>
        <w:pStyle w:val="Heading3"/>
        <w:rPr/>
      </w:pPr>
      <w:bookmarkStart w:id="45" w:name="__RefHeading___Toc11146259"/>
      <w:bookmarkEnd w:id="45"/>
      <w:r>
        <w:rPr/>
        <w:t>5.3.3</w:t>
        <w:tab/>
        <w:t>Architectural baseline</w:t>
      </w:r>
    </w:p>
    <w:p>
      <w:pPr>
        <w:pStyle w:val="B1"/>
        <w:rPr/>
      </w:pPr>
      <w:r>
        <w:rPr/>
        <w:t>-</w:t>
        <w:tab/>
        <w:t>5GS enhanced with resource efficient buffering until UE wakes up from its power saving state;</w:t>
      </w:r>
    </w:p>
    <w:p>
      <w:pPr>
        <w:pStyle w:val="B1"/>
        <w:rPr/>
      </w:pPr>
      <w:r>
        <w:rPr/>
        <w:t>-</w:t>
        <w:tab/>
        <w:t>The buffered downlink data can be forwarded, if needed, between the network function instances that provide the buffering to avoid packet loss.</w:t>
      </w:r>
    </w:p>
    <w:p>
      <w:pPr>
        <w:pStyle w:val="B1"/>
        <w:rPr/>
      </w:pPr>
      <w:r>
        <w:rPr/>
        <w:t>-</w:t>
        <w:tab/>
        <w:t>Support for UE status information related to power saving functions</w:t>
      </w:r>
      <w:r>
        <w:rPr>
          <w:lang w:eastAsia="ko-KR"/>
        </w:rPr>
        <w:t xml:space="preserve"> </w:t>
      </w:r>
      <w:r>
        <w:rPr/>
        <w:t>(e.g. UE reachability) reporting to SCS/AS .</w:t>
      </w:r>
    </w:p>
    <w:p>
      <w:pPr>
        <w:pStyle w:val="B1"/>
        <w:rPr/>
      </w:pPr>
      <w:r>
        <w:rPr/>
        <w:t>-</w:t>
        <w:tab/>
        <w:t>The 5GS may receive parameters related to reachability and buffering via the Network Parameter Configuration API.</w:t>
      </w:r>
    </w:p>
    <w:p>
      <w:pPr>
        <w:pStyle w:val="Heading3"/>
        <w:rPr/>
      </w:pPr>
      <w:bookmarkStart w:id="46" w:name="__RefHeading___Toc11146260"/>
      <w:bookmarkEnd w:id="46"/>
      <w:r>
        <w:rPr/>
        <w:t>5.3.4</w:t>
        <w:tab/>
        <w:t>Open issues</w:t>
      </w:r>
    </w:p>
    <w:p>
      <w:pPr>
        <w:pStyle w:val="Normal"/>
        <w:rPr/>
      </w:pPr>
      <w:r>
        <w:rPr/>
        <w:t>The following issues shall be considered:</w:t>
      </w:r>
    </w:p>
    <w:p>
      <w:pPr>
        <w:pStyle w:val="B1"/>
        <w:rPr/>
      </w:pPr>
      <w:r>
        <w:rPr/>
        <w:t>-</w:t>
        <w:tab/>
        <w:t>Study how to support high latency communication when power saving solutions are used in 5GS;</w:t>
      </w:r>
    </w:p>
    <w:p>
      <w:pPr>
        <w:pStyle w:val="B1"/>
        <w:rPr/>
      </w:pPr>
      <w:r>
        <w:rPr/>
        <w:t>-</w:t>
        <w:tab/>
      </w:r>
      <w:r>
        <w:rPr>
          <w:lang w:eastAsia="ko-KR"/>
        </w:rPr>
        <w:t>Study where downlink data can be buffered;</w:t>
      </w:r>
    </w:p>
    <w:p>
      <w:pPr>
        <w:pStyle w:val="B1"/>
        <w:rPr/>
      </w:pPr>
      <w:r>
        <w:rPr>
          <w:lang w:eastAsia="zh-CN"/>
        </w:rPr>
        <w:t>-</w:t>
        <w:tab/>
      </w:r>
      <w:r>
        <w:rPr>
          <w:lang w:eastAsia="ko-KR"/>
        </w:rPr>
        <w:t>Study which monitoring events can be generated</w:t>
      </w:r>
      <w:r>
        <w:rPr/>
        <w:t>;</w:t>
      </w:r>
    </w:p>
    <w:p>
      <w:pPr>
        <w:pStyle w:val="B1"/>
        <w:rPr>
          <w:lang w:eastAsia="ko-KR"/>
        </w:rPr>
      </w:pPr>
      <w:r>
        <w:rPr/>
        <w:t>-</w:t>
        <w:tab/>
        <w:t>Study whether the 5G system should support obtaining Maximum Latency parameters from the UE via NAS signalling.</w:t>
      </w:r>
    </w:p>
    <w:p>
      <w:pPr>
        <w:pStyle w:val="NO"/>
        <w:rPr/>
      </w:pPr>
      <w:r>
        <w:rPr/>
        <w:t>NOTE:</w:t>
        <w:tab/>
        <w:t>This key issue may have some dependencies to the key issues for Power saving functions, Infrequent small data communication, Frequent small data communication and Network Parameter Configuration API via NEF.</w:t>
      </w:r>
    </w:p>
    <w:p>
      <w:pPr>
        <w:pStyle w:val="Heading2"/>
        <w:rPr/>
      </w:pPr>
      <w:bookmarkStart w:id="47" w:name="__RefHeading___Toc11146261"/>
      <w:bookmarkEnd w:id="47"/>
      <w:r>
        <w:rPr>
          <w:lang w:eastAsia="ko-KR"/>
        </w:rPr>
        <w:t>5</w:t>
      </w:r>
      <w:r>
        <w:rPr>
          <w:lang w:eastAsia="ko-KR"/>
        </w:rPr>
        <w:t>.</w:t>
      </w:r>
      <w:r>
        <w:rPr>
          <w:lang w:eastAsia="ko-KR"/>
        </w:rPr>
        <w:t>4</w:t>
      </w:r>
      <w:r>
        <w:rPr>
          <w:lang w:eastAsia="ko-KR"/>
        </w:rPr>
        <w:tab/>
      </w:r>
      <w:bookmarkStart w:id="48" w:name="_Hlk518922773"/>
      <w:r>
        <w:rPr>
          <w:lang w:eastAsia="ko-KR"/>
        </w:rPr>
        <w:t xml:space="preserve">Key Issue </w:t>
      </w:r>
      <w:r>
        <w:rPr>
          <w:lang w:eastAsia="ko-KR"/>
        </w:rPr>
        <w:t>4</w:t>
      </w:r>
      <w:r>
        <w:rPr>
          <w:lang w:eastAsia="ko-KR"/>
        </w:rPr>
        <w:t xml:space="preserve">: </w:t>
      </w:r>
      <w:r>
        <w:rPr>
          <w:lang w:eastAsia="ko-KR"/>
        </w:rPr>
        <w:t>Power Saving Functions</w:t>
      </w:r>
    </w:p>
    <w:p>
      <w:pPr>
        <w:pStyle w:val="Heading3"/>
        <w:rPr/>
      </w:pPr>
      <w:bookmarkStart w:id="49" w:name="__RefHeading___Toc11146262"/>
      <w:bookmarkEnd w:id="48"/>
      <w:bookmarkEnd w:id="49"/>
      <w:r>
        <w:rPr>
          <w:lang w:eastAsia="ko-KR"/>
        </w:rPr>
        <w:t>5</w:t>
      </w:r>
      <w:r>
        <w:rPr>
          <w:lang w:eastAsia="ko-KR"/>
        </w:rPr>
        <w:t>.</w:t>
      </w:r>
      <w:r>
        <w:rPr>
          <w:lang w:eastAsia="ko-KR"/>
        </w:rPr>
        <w:t>4.1</w:t>
      </w:r>
      <w:r>
        <w:rPr>
          <w:lang w:eastAsia="ko-KR"/>
        </w:rPr>
        <w:tab/>
      </w:r>
      <w:r>
        <w:rPr>
          <w:lang w:eastAsia="ko-KR"/>
        </w:rPr>
        <w:t>Description</w:t>
      </w:r>
    </w:p>
    <w:p>
      <w:pPr>
        <w:pStyle w:val="Normal"/>
        <w:rPr>
          <w:lang w:eastAsia="ko-KR"/>
        </w:rPr>
      </w:pPr>
      <w:bookmarkStart w:id="50" w:name="_Hlk503427143"/>
      <w:bookmarkEnd w:id="50"/>
      <w:r>
        <w:rPr/>
        <w:t xml:space="preserve">EPC supports Power Saving Mode (PSM) and Extended Idle Mode DRX (eDRX). </w:t>
      </w:r>
      <w:r>
        <w:rPr>
          <w:lang w:eastAsia="ko-KR"/>
        </w:rPr>
        <w:t xml:space="preserve">This key issue addresses how equivalent EPS power saving functions and 5G enhancements will be supported in the 5G system allowing </w:t>
      </w:r>
      <w:r>
        <w:rPr/>
        <w:t>connectivity between 5GC and WB-EUTRA (eMTC) and/or NB-IoT devices</w:t>
      </w:r>
      <w:r>
        <w:rPr>
          <w:lang w:eastAsia="ko-KR"/>
        </w:rPr>
        <w:t>.</w:t>
      </w:r>
    </w:p>
    <w:p>
      <w:pPr>
        <w:pStyle w:val="Normal"/>
        <w:rPr/>
      </w:pPr>
      <w:bookmarkStart w:id="51" w:name="_Hlk503427542"/>
      <w:r>
        <w:rPr>
          <w:lang w:eastAsia="zh-CN"/>
        </w:rPr>
        <w:t>E-UTRAN (both WB-E-UTRAN and NB-IoT) already supports extended idle mode DRX functionality</w:t>
      </w:r>
      <w:bookmarkEnd w:id="51"/>
      <w:r>
        <w:rPr>
          <w:lang w:eastAsia="zh-CN"/>
        </w:rPr>
        <w:t xml:space="preserve"> and the same is assumed to be available when E-UTRAN is connected to 5GC: operators have begun deploying eDRX support for NB-IoT/eMTC and are expecting continued support of eDRX regardless of whether E-UTRAN is connected to EPC or 5GC. Therefore, this key issue aims at supporting eDRX in 5GC.</w:t>
      </w:r>
    </w:p>
    <w:p>
      <w:pPr>
        <w:pStyle w:val="Normal"/>
        <w:rPr/>
      </w:pPr>
      <w:bookmarkStart w:id="52" w:name="_Hlk503427143"/>
      <w:bookmarkEnd w:id="52"/>
      <w:r>
        <w:rPr>
          <w:lang w:eastAsia="zh-CN"/>
        </w:rPr>
        <w:t>Furthermore, as already studied for EPC, extended idle mode DRX has a limitation in the amount of time the UE can be in deep sleep (~45 minutes for WB-E-UTRAN and ~3hs for NB-IoT). Therefore, a NAS based approach should be adopted as well to support sleep cycles similar to the ones supported by PSM in EPC.</w:t>
      </w:r>
    </w:p>
    <w:p>
      <w:pPr>
        <w:pStyle w:val="Normal"/>
        <w:rPr/>
      </w:pPr>
      <w:r>
        <w:rPr>
          <w:lang w:eastAsia="ko-KR"/>
        </w:rPr>
        <w:t>Therefore two tracks of this key issue should be studied:</w:t>
      </w:r>
    </w:p>
    <w:p>
      <w:pPr>
        <w:pStyle w:val="B1"/>
        <w:rPr>
          <w:lang w:eastAsia="ko-KR"/>
        </w:rPr>
      </w:pPr>
      <w:r>
        <w:rPr>
          <w:lang w:eastAsia="ko-KR"/>
        </w:rPr>
        <w:t>-</w:t>
        <w:tab/>
      </w:r>
      <w:bookmarkStart w:id="53" w:name="_Hlk503155342"/>
      <w:r>
        <w:rPr>
          <w:lang w:eastAsia="ko-KR"/>
        </w:rPr>
        <w:t>Track 1: 5G NAS/5GC support of extended idle mode DRX</w:t>
      </w:r>
      <w:bookmarkEnd w:id="53"/>
      <w:r>
        <w:rPr>
          <w:lang w:eastAsia="ko-KR"/>
        </w:rPr>
        <w:t>:</w:t>
      </w:r>
    </w:p>
    <w:p>
      <w:pPr>
        <w:pStyle w:val="B2"/>
        <w:rPr>
          <w:lang w:eastAsia="ko-KR"/>
        </w:rPr>
      </w:pPr>
      <w:r>
        <w:rPr>
          <w:lang w:eastAsia="ko-KR"/>
        </w:rPr>
        <w:t>-</w:t>
        <w:tab/>
        <w:t>Reuse as is the RAN aspects of extended idle mode DRX already supported in WB-E-UTRAN and NB-IoT.</w:t>
      </w:r>
    </w:p>
    <w:p>
      <w:pPr>
        <w:pStyle w:val="B2"/>
        <w:rPr>
          <w:lang w:eastAsia="ko-KR"/>
        </w:rPr>
      </w:pPr>
      <w:r>
        <w:rPr>
          <w:lang w:eastAsia="ko-KR"/>
        </w:rPr>
        <w:t>-</w:t>
        <w:tab/>
        <w:t>Include NAS, N2, subscription and CN handling aspects of extended idle mode DRX feature.</w:t>
      </w:r>
    </w:p>
    <w:p>
      <w:pPr>
        <w:pStyle w:val="B1"/>
        <w:rPr/>
      </w:pPr>
      <w:r>
        <w:rPr>
          <w:lang w:eastAsia="ko-KR"/>
        </w:rPr>
        <w:t>-</w:t>
        <w:tab/>
        <w:t xml:space="preserve">Track 2: NAS based approach addressing very long delay tolerance for MT data, i.e. sleep cycles similar in duration as </w:t>
      </w:r>
      <w:r>
        <w:rPr>
          <w:lang w:eastAsia="zh-CN"/>
        </w:rPr>
        <w:t>supported by PSM in EPC</w:t>
      </w:r>
      <w:r>
        <w:rPr>
          <w:lang w:eastAsia="ko-KR"/>
        </w:rPr>
        <w:t>.</w:t>
      </w:r>
    </w:p>
    <w:p>
      <w:pPr>
        <w:pStyle w:val="B2"/>
        <w:rPr/>
      </w:pPr>
      <w:r>
        <w:rPr>
          <w:lang w:eastAsia="ko-KR"/>
        </w:rPr>
        <w:t>-</w:t>
        <w:tab/>
        <w:t>NAS based solution with no/minimal RAN impact that allows for sleep periods of up to similar duration as in EPC PSM.</w:t>
      </w:r>
    </w:p>
    <w:p>
      <w:pPr>
        <w:pStyle w:val="NO"/>
        <w:rPr>
          <w:lang w:eastAsia="ko-KR"/>
        </w:rPr>
      </w:pPr>
      <w:r>
        <w:rPr>
          <w:lang w:eastAsia="ko-KR"/>
        </w:rPr>
        <w:t>NOTE 1:</w:t>
        <w:tab/>
        <w:t xml:space="preserve">How the </w:t>
      </w:r>
      <w:bookmarkStart w:id="54" w:name="_Hlk503428369"/>
      <w:r>
        <w:rPr/>
        <w:t>SCS/AS influences the configuration of the power savings functions</w:t>
      </w:r>
      <w:bookmarkEnd w:id="54"/>
      <w:r>
        <w:rPr/>
        <w:t xml:space="preserve"> will be impacted by the conclusion of the "Network Parameter Configuration API via NEF" key issue.</w:t>
      </w:r>
    </w:p>
    <w:p>
      <w:pPr>
        <w:pStyle w:val="NO"/>
        <w:rPr/>
      </w:pPr>
      <w:r>
        <w:rPr>
          <w:lang w:eastAsia="ko-KR"/>
        </w:rPr>
        <w:t>NOTE 2:</w:t>
        <w:tab/>
        <w:t>Reachability and buffering aspects will be addressed in the key issue on high latency communication.</w:t>
      </w:r>
    </w:p>
    <w:p>
      <w:pPr>
        <w:pStyle w:val="Heading3"/>
        <w:rPr/>
      </w:pPr>
      <w:bookmarkStart w:id="55" w:name="__RefHeading___Toc11146263"/>
      <w:bookmarkEnd w:id="55"/>
      <w:r>
        <w:rPr>
          <w:lang w:eastAsia="ko-KR"/>
        </w:rPr>
        <w:t>5</w:t>
      </w:r>
      <w:r>
        <w:rPr>
          <w:lang w:eastAsia="ko-KR"/>
        </w:rPr>
        <w:t>.</w:t>
      </w:r>
      <w:r>
        <w:rPr>
          <w:lang w:eastAsia="ko-KR"/>
        </w:rPr>
        <w:t>4.2</w:t>
      </w:r>
      <w:r>
        <w:rPr>
          <w:lang w:eastAsia="ko-KR"/>
        </w:rPr>
        <w:tab/>
      </w:r>
      <w:r>
        <w:rPr>
          <w:lang w:eastAsia="ko-KR"/>
        </w:rPr>
        <w:t>Architectural requirements</w:t>
      </w:r>
    </w:p>
    <w:p>
      <w:pPr>
        <w:pStyle w:val="Normal"/>
        <w:keepNext w:val="true"/>
        <w:keepLines/>
        <w:rPr/>
      </w:pPr>
      <w:r>
        <w:rPr/>
        <w:t>Architecture goals for UE power consumption optimizations include:</w:t>
      </w:r>
    </w:p>
    <w:p>
      <w:pPr>
        <w:pStyle w:val="B1"/>
        <w:rPr/>
      </w:pPr>
      <w:r>
        <w:rPr/>
        <w:t>-</w:t>
        <w:tab/>
        <w:t>Solutions shall enable UE power savings while also supporting mobile terminating communications with a delay governed by the duration of the UE's sleep cycles.</w:t>
      </w:r>
    </w:p>
    <w:p>
      <w:pPr>
        <w:pStyle w:val="B1"/>
        <w:rPr/>
      </w:pPr>
      <w:r>
        <w:rPr/>
        <w:t>-</w:t>
        <w:tab/>
        <w:t>Solutions shall enable UE power savings while also supporting delay-sensitive mobile terminating communications triggered by mobile originated communications.</w:t>
      </w:r>
    </w:p>
    <w:p>
      <w:pPr>
        <w:pStyle w:val="B1"/>
        <w:rPr/>
      </w:pPr>
      <w:r>
        <w:rPr/>
        <w:t>-</w:t>
        <w:tab/>
        <w:t>Solutions shall optimize UE power savings according to expected and desired UE and application behaviour (e.g. communication pattern) if such information is available.</w:t>
      </w:r>
    </w:p>
    <w:p>
      <w:pPr>
        <w:pStyle w:val="B1"/>
        <w:rPr>
          <w:lang w:eastAsia="ko-KR"/>
        </w:rPr>
      </w:pPr>
      <w:r>
        <w:rPr/>
        <w:t>-</w:t>
        <w:tab/>
        <w:t>Sleep cycle durations supported by 5GC should be the same as supported by eDRX and PSM in EPC.</w:t>
      </w:r>
    </w:p>
    <w:p>
      <w:pPr>
        <w:pStyle w:val="Heading3"/>
        <w:rPr/>
      </w:pPr>
      <w:bookmarkStart w:id="56" w:name="__RefHeading___Toc11146264"/>
      <w:bookmarkEnd w:id="56"/>
      <w:r>
        <w:rPr/>
        <w:t>5.4.3</w:t>
        <w:tab/>
        <w:t>Architectural baseline</w:t>
      </w:r>
    </w:p>
    <w:p>
      <w:pPr>
        <w:pStyle w:val="Normal"/>
        <w:rPr>
          <w:lang w:eastAsia="ko-KR"/>
        </w:rPr>
      </w:pPr>
      <w:r>
        <w:rPr>
          <w:b/>
          <w:lang w:eastAsia="ko-KR"/>
        </w:rPr>
        <w:t>Track 1:</w:t>
      </w:r>
      <w:r>
        <w:rPr>
          <w:lang w:eastAsia="ko-KR"/>
        </w:rPr>
        <w:t xml:space="preserve"> 5G NAS/CN will be updated to support extended idle mode DRX for sleep cycles up to </w:t>
      </w:r>
      <w:r>
        <w:rPr>
          <w:lang w:eastAsia="zh-CN"/>
        </w:rPr>
        <w:t>~45 minutes for WB-E-UTRAN and ~3hs for NB-IoT</w:t>
      </w:r>
      <w:r>
        <w:rPr>
          <w:lang w:eastAsia="ko-KR"/>
        </w:rPr>
        <w:t xml:space="preserve"> as follows:</w:t>
      </w:r>
    </w:p>
    <w:p>
      <w:pPr>
        <w:pStyle w:val="B1"/>
        <w:rPr/>
      </w:pPr>
      <w:r>
        <w:rPr>
          <w:lang w:eastAsia="ko-KR"/>
        </w:rPr>
        <w:t>-</w:t>
        <w:tab/>
        <w:t>5G NAS to support eDRX sleep cycle negotiation during registration/registration update, etc.</w:t>
      </w:r>
    </w:p>
    <w:p>
      <w:pPr>
        <w:pStyle w:val="B1"/>
        <w:rPr>
          <w:lang w:eastAsia="zh-CN"/>
        </w:rPr>
      </w:pPr>
      <w:r>
        <w:rPr>
          <w:lang w:eastAsia="zh-CN"/>
        </w:rPr>
        <w:t>-</w:t>
        <w:tab/>
        <w:t>Subscription information to be enhanced by extended idle mode DRX parameters.</w:t>
      </w:r>
    </w:p>
    <w:p>
      <w:pPr>
        <w:pStyle w:val="B1"/>
        <w:rPr>
          <w:lang w:eastAsia="ko-KR"/>
        </w:rPr>
      </w:pPr>
      <w:r>
        <w:rPr>
          <w:lang w:eastAsia="ko-KR"/>
        </w:rPr>
        <w:t>-</w:t>
        <w:tab/>
        <w:t>AMF to support Hyper SFN, Paging Hyperframe and Paging Time Window length as described in TS 23.682 [6] for paging the UE.</w:t>
      </w:r>
    </w:p>
    <w:p>
      <w:pPr>
        <w:pStyle w:val="EditorsNote"/>
        <w:rPr/>
      </w:pPr>
      <w:r>
        <w:rPr/>
        <w:t>Editor's note:</w:t>
        <w:tab/>
        <w:t>Support for eDRX functionality by E-UTRA connected to 5GC as described above to be confirmed by RAN groups.</w:t>
      </w:r>
    </w:p>
    <w:p>
      <w:pPr>
        <w:pStyle w:val="Normal"/>
        <w:rPr/>
      </w:pPr>
      <w:r>
        <w:rPr>
          <w:b/>
          <w:lang w:eastAsia="ko-KR"/>
        </w:rPr>
        <w:t>Track 2:</w:t>
      </w:r>
      <w:r>
        <w:rPr>
          <w:lang w:eastAsia="ko-KR"/>
        </w:rPr>
        <w:t xml:space="preserve"> NAS based approach addressing very long delay tolerance for MT data, i.e. for sleep cycles similar in duration as </w:t>
      </w:r>
      <w:r>
        <w:rPr>
          <w:lang w:eastAsia="zh-CN"/>
        </w:rPr>
        <w:t>supported by PSM in EPC</w:t>
      </w:r>
      <w:r>
        <w:rPr>
          <w:lang w:eastAsia="ko-KR"/>
        </w:rPr>
        <w:t>.</w:t>
      </w:r>
    </w:p>
    <w:p>
      <w:pPr>
        <w:pStyle w:val="B1"/>
        <w:rPr/>
      </w:pPr>
      <w:r>
        <w:rPr>
          <w:lang w:eastAsia="ko-KR"/>
        </w:rPr>
        <w:t>-</w:t>
        <w:tab/>
        <w:t xml:space="preserve">Power Saving Function (e.g. the MICO mode, PSM), enabling sleep periods similar in duration to those </w:t>
      </w:r>
      <w:r>
        <w:rPr>
          <w:lang w:eastAsia="zh-CN"/>
        </w:rPr>
        <w:t>supported by PSM in EPC</w:t>
      </w:r>
      <w:r>
        <w:rPr>
          <w:lang w:eastAsia="ko-KR"/>
        </w:rPr>
        <w:t xml:space="preserve"> is negotiated at NAS.</w:t>
      </w:r>
    </w:p>
    <w:p>
      <w:pPr>
        <w:pStyle w:val="Heading3"/>
        <w:rPr/>
      </w:pPr>
      <w:bookmarkStart w:id="57" w:name="__RefHeading___Toc11146265"/>
      <w:bookmarkEnd w:id="57"/>
      <w:r>
        <w:rPr/>
        <w:t>5.4.4</w:t>
        <w:tab/>
        <w:t>Open issues</w:t>
      </w:r>
    </w:p>
    <w:p>
      <w:pPr>
        <w:pStyle w:val="B1"/>
        <w:rPr/>
      </w:pPr>
      <w:r>
        <w:rPr/>
        <w:t>-</w:t>
        <w:tab/>
        <w:t>No open issues for Track 1, translation of signalling to 5G CN should be straightforward.</w:t>
      </w:r>
    </w:p>
    <w:p>
      <w:pPr>
        <w:pStyle w:val="B1"/>
        <w:rPr/>
      </w:pPr>
      <w:r>
        <w:rPr/>
        <w:t>-</w:t>
        <w:tab/>
        <w:t>For Track 2, how to ensure that pending downlink data can be delivered to the UE when the UE wakes up from a sleep cycle.</w:t>
      </w:r>
    </w:p>
    <w:p>
      <w:pPr>
        <w:pStyle w:val="B1"/>
        <w:rPr/>
      </w:pPr>
      <w:r>
        <w:rPr/>
        <w:t>-</w:t>
        <w:tab/>
        <w:t>For 5GS enhancements how 5GS is configured with the UE's and application's expected and desired behaviour and and how the 5GS fulfils those requirements.</w:t>
      </w:r>
    </w:p>
    <w:p>
      <w:pPr>
        <w:pStyle w:val="B1"/>
        <w:rPr/>
      </w:pPr>
      <w:r>
        <w:rPr/>
        <w:t>-</w:t>
        <w:tab/>
        <w:t>Support for eDRX in RRC_Inactive is FFS.</w:t>
      </w:r>
    </w:p>
    <w:p>
      <w:pPr>
        <w:pStyle w:val="NO"/>
        <w:rPr/>
      </w:pPr>
      <w:r>
        <w:rPr/>
        <w:t>NOTE:</w:t>
        <w:tab/>
        <w:t>This key issue may have some dependencies and relations to other key issues including high latency communication, etc.</w:t>
      </w:r>
    </w:p>
    <w:p>
      <w:pPr>
        <w:pStyle w:val="Heading2"/>
        <w:rPr>
          <w:lang w:eastAsia="ko-KR"/>
        </w:rPr>
      </w:pPr>
      <w:bookmarkStart w:id="58" w:name="__RefHeading___Toc11146266"/>
      <w:bookmarkEnd w:id="58"/>
      <w:r>
        <w:rPr>
          <w:lang w:eastAsia="ko-KR"/>
        </w:rPr>
        <w:t>5</w:t>
      </w:r>
      <w:r>
        <w:rPr>
          <w:lang w:eastAsia="ko-KR"/>
        </w:rPr>
        <w:t>.</w:t>
      </w:r>
      <w:r>
        <w:rPr>
          <w:lang w:eastAsia="ko-KR"/>
        </w:rPr>
        <w:t>5</w:t>
      </w:r>
      <w:r>
        <w:rPr>
          <w:lang w:eastAsia="ko-KR"/>
        </w:rPr>
        <w:tab/>
      </w:r>
      <w:bookmarkStart w:id="59" w:name="_Hlk518922787"/>
      <w:r>
        <w:rPr>
          <w:lang w:eastAsia="ko-KR"/>
        </w:rPr>
        <w:t xml:space="preserve">Key Issue </w:t>
      </w:r>
      <w:r>
        <w:rPr>
          <w:lang w:eastAsia="ko-KR"/>
        </w:rPr>
        <w:t>5</w:t>
      </w:r>
      <w:r>
        <w:rPr>
          <w:lang w:eastAsia="ko-KR"/>
        </w:rPr>
        <w:t xml:space="preserve">: </w:t>
      </w:r>
      <w:r>
        <w:rPr>
          <w:rFonts w:cs="Arial"/>
        </w:rPr>
        <w:t>UE TX Power Saving Functions</w:t>
      </w:r>
      <w:bookmarkEnd w:id="59"/>
    </w:p>
    <w:p>
      <w:pPr>
        <w:pStyle w:val="Heading3"/>
        <w:rPr/>
      </w:pPr>
      <w:bookmarkStart w:id="60" w:name="__RefHeading___Toc11146267"/>
      <w:bookmarkEnd w:id="60"/>
      <w:r>
        <w:rPr>
          <w:lang w:eastAsia="ko-KR"/>
        </w:rPr>
        <w:t>5</w:t>
      </w:r>
      <w:r>
        <w:rPr>
          <w:lang w:eastAsia="ko-KR"/>
        </w:rPr>
        <w:t>.</w:t>
      </w:r>
      <w:r>
        <w:rPr>
          <w:lang w:eastAsia="ko-KR"/>
        </w:rPr>
        <w:t>5.1</w:t>
      </w:r>
      <w:r>
        <w:rPr>
          <w:lang w:eastAsia="ko-KR"/>
        </w:rPr>
        <w:tab/>
      </w:r>
      <w:r>
        <w:rPr>
          <w:lang w:eastAsia="ko-KR"/>
        </w:rPr>
        <w:t>Description</w:t>
      </w:r>
    </w:p>
    <w:p>
      <w:pPr>
        <w:pStyle w:val="Normal"/>
        <w:rPr/>
      </w:pPr>
      <w:r>
        <w:rPr>
          <w:lang w:eastAsia="zh-CN"/>
        </w:rPr>
        <w:t>It is observed that when UE communicates with network, the TX power consumption of each data transmission is more than ten times of the RX power consumption and the TX power consumption contributes much to the UE whole power consumption. So, optimizing the TX power consumption is an effective way to improve UE power saving.</w:t>
      </w:r>
    </w:p>
    <w:p>
      <w:pPr>
        <w:pStyle w:val="Normal"/>
        <w:rPr>
          <w:lang w:eastAsia="zh-CN"/>
        </w:rPr>
      </w:pPr>
      <w:r>
        <w:rPr>
          <w:lang w:eastAsia="zh-CN"/>
        </w:rPr>
        <w:t>T</w:t>
      </w:r>
      <w:r>
        <w:rPr>
          <w:lang w:eastAsia="zh-CN"/>
        </w:rPr>
        <w:t>his key issue aims to optimize UE TX power consumption under certain conditions, e.g. in weak coverage, with high latency application, or other any conditions under which UE TX power consumption can be improved.</w:t>
      </w:r>
    </w:p>
    <w:p>
      <w:pPr>
        <w:pStyle w:val="NO"/>
        <w:rPr>
          <w:lang w:eastAsia="zh-CN"/>
        </w:rPr>
      </w:pPr>
      <w:r>
        <w:rPr>
          <w:lang w:eastAsia="zh-CN"/>
        </w:rPr>
        <w:t>NOTE:</w:t>
        <w:tab/>
        <w:t>In this key issue UE TX power consumption optimization should be considered only at system level.</w:t>
      </w:r>
    </w:p>
    <w:p>
      <w:pPr>
        <w:pStyle w:val="Heading3"/>
        <w:rPr/>
      </w:pPr>
      <w:bookmarkStart w:id="61" w:name="__RefHeading___Toc11146268"/>
      <w:bookmarkEnd w:id="61"/>
      <w:r>
        <w:rPr>
          <w:lang w:eastAsia="ko-KR"/>
        </w:rPr>
        <w:t>5</w:t>
      </w:r>
      <w:r>
        <w:rPr>
          <w:lang w:eastAsia="ko-KR"/>
        </w:rPr>
        <w:t>.</w:t>
      </w:r>
      <w:r>
        <w:rPr>
          <w:lang w:eastAsia="ko-KR"/>
        </w:rPr>
        <w:t>5.2</w:t>
      </w:r>
      <w:r>
        <w:rPr>
          <w:lang w:eastAsia="ko-KR"/>
        </w:rPr>
        <w:tab/>
      </w:r>
      <w:r>
        <w:rPr>
          <w:lang w:eastAsia="ko-KR"/>
        </w:rPr>
        <w:t>Architectural requirements</w:t>
      </w:r>
    </w:p>
    <w:p>
      <w:pPr>
        <w:pStyle w:val="Normal"/>
        <w:rPr/>
      </w:pPr>
      <w:r>
        <w:rPr/>
        <w:t>The following architecture requirement shall be supported:</w:t>
      </w:r>
    </w:p>
    <w:p>
      <w:pPr>
        <w:pStyle w:val="B1"/>
        <w:rPr/>
      </w:pPr>
      <w:r>
        <w:rPr/>
        <w:t>-</w:t>
        <w:tab/>
        <w:t>It shall be possible to optimize UE TX power consumption under the identified conditions.</w:t>
      </w:r>
    </w:p>
    <w:p>
      <w:pPr>
        <w:pStyle w:val="B1"/>
        <w:rPr>
          <w:rFonts w:eastAsia="DengXian;Microsoft YaHei"/>
        </w:rPr>
      </w:pPr>
      <w:r>
        <w:rPr/>
        <w:t>-</w:t>
        <w:tab/>
        <w:t>Optimizing UE TX power consumption shall reduce overall UE power consumption.</w:t>
      </w:r>
    </w:p>
    <w:p>
      <w:pPr>
        <w:pStyle w:val="Heading3"/>
        <w:rPr/>
      </w:pPr>
      <w:bookmarkStart w:id="62" w:name="__RefHeading___Toc11146269"/>
      <w:bookmarkEnd w:id="62"/>
      <w:r>
        <w:rPr/>
        <w:t>5.5.3</w:t>
        <w:tab/>
        <w:t>Architectural baseline</w:t>
      </w:r>
    </w:p>
    <w:p>
      <w:pPr>
        <w:pStyle w:val="Normal"/>
        <w:rPr>
          <w:rFonts w:eastAsia="DengXian;Microsoft YaHei"/>
          <w:lang w:eastAsia="zh-CN"/>
        </w:rPr>
      </w:pPr>
      <w:r>
        <w:rPr>
          <w:rFonts w:eastAsia="DengXian;Microsoft YaHei"/>
          <w:lang w:eastAsia="zh-CN"/>
        </w:rPr>
      </w:r>
    </w:p>
    <w:p>
      <w:pPr>
        <w:pStyle w:val="Heading3"/>
        <w:rPr/>
      </w:pPr>
      <w:bookmarkStart w:id="63" w:name="__RefHeading___Toc11146270"/>
      <w:bookmarkEnd w:id="63"/>
      <w:r>
        <w:rPr/>
        <w:t>5.5.4</w:t>
        <w:tab/>
        <w:t>Open issues</w:t>
      </w:r>
    </w:p>
    <w:p>
      <w:pPr>
        <w:pStyle w:val="B1"/>
        <w:rPr/>
      </w:pPr>
      <w:r>
        <w:rPr>
          <w:rFonts w:eastAsia="DengXian;Microsoft YaHei"/>
          <w:lang w:eastAsia="zh-CN"/>
        </w:rPr>
        <w:t>-</w:t>
        <w:tab/>
        <w:t>To identify the conditions under which UE TX power consumption can be improved.</w:t>
      </w:r>
    </w:p>
    <w:p>
      <w:pPr>
        <w:pStyle w:val="Heading2"/>
        <w:rPr>
          <w:lang w:eastAsia="ko-KR"/>
        </w:rPr>
      </w:pPr>
      <w:bookmarkStart w:id="64" w:name="__RefHeading___Toc11146271"/>
      <w:bookmarkEnd w:id="64"/>
      <w:r>
        <w:rPr>
          <w:lang w:eastAsia="ko-KR"/>
        </w:rPr>
        <w:t>5</w:t>
      </w:r>
      <w:r>
        <w:rPr>
          <w:lang w:eastAsia="ko-KR"/>
        </w:rPr>
        <w:t>.</w:t>
      </w:r>
      <w:r>
        <w:rPr>
          <w:lang w:eastAsia="ko-KR"/>
        </w:rPr>
        <w:t>6</w:t>
      </w:r>
      <w:r>
        <w:rPr>
          <w:lang w:eastAsia="ko-KR"/>
        </w:rPr>
        <w:tab/>
      </w:r>
      <w:bookmarkStart w:id="65" w:name="_Hlk518922797"/>
      <w:r>
        <w:rPr>
          <w:lang w:eastAsia="ko-KR"/>
        </w:rPr>
        <w:t xml:space="preserve">Key Issue </w:t>
      </w:r>
      <w:r>
        <w:rPr>
          <w:lang w:eastAsia="ko-KR"/>
        </w:rPr>
        <w:t>6</w:t>
      </w:r>
      <w:r>
        <w:rPr>
          <w:lang w:eastAsia="ko-KR"/>
        </w:rPr>
        <w:t xml:space="preserve">: </w:t>
      </w:r>
      <w:r>
        <w:rPr>
          <w:lang w:eastAsia="ko-KR"/>
        </w:rPr>
        <w:t xml:space="preserve">Management of </w:t>
      </w:r>
      <w:r>
        <w:rPr>
          <w:rFonts w:cs="Arial"/>
        </w:rPr>
        <w:t>Enhanced Coverage</w:t>
      </w:r>
    </w:p>
    <w:p>
      <w:pPr>
        <w:pStyle w:val="Heading3"/>
        <w:rPr/>
      </w:pPr>
      <w:bookmarkStart w:id="66" w:name="__RefHeading___Toc11146272"/>
      <w:bookmarkEnd w:id="65"/>
      <w:bookmarkEnd w:id="66"/>
      <w:r>
        <w:rPr>
          <w:lang w:eastAsia="ko-KR"/>
        </w:rPr>
        <w:t>5</w:t>
      </w:r>
      <w:r>
        <w:rPr>
          <w:lang w:eastAsia="ko-KR"/>
        </w:rPr>
        <w:t>.</w:t>
      </w:r>
      <w:r>
        <w:rPr>
          <w:lang w:eastAsia="ko-KR"/>
        </w:rPr>
        <w:t>6.1</w:t>
      </w:r>
      <w:r>
        <w:rPr>
          <w:lang w:eastAsia="ko-KR"/>
        </w:rPr>
        <w:tab/>
      </w:r>
      <w:r>
        <w:rPr>
          <w:lang w:eastAsia="ko-KR"/>
        </w:rPr>
        <w:t>Description</w:t>
      </w:r>
    </w:p>
    <w:p>
      <w:pPr>
        <w:pStyle w:val="Normal"/>
        <w:rPr>
          <w:lang w:eastAsia="ko-KR"/>
        </w:rPr>
      </w:pPr>
      <w:r>
        <w:rPr>
          <w:lang w:eastAsia="zh-CN"/>
        </w:rPr>
        <w:t>Both NB-IoT and WB-E-UTRA, with enhancements for MTC radio access technologies are expected to be used in 5G to provide radio access support for massive IoT. Both these RATs support Enhanced Coverage (EC) based on radio signal repetitions. Radio signal repetition is costly and therefore management of the feature is important from overall system cost perspective.</w:t>
      </w:r>
    </w:p>
    <w:p>
      <w:pPr>
        <w:pStyle w:val="Heading3"/>
        <w:rPr/>
      </w:pPr>
      <w:bookmarkStart w:id="67" w:name="__RefHeading___Toc11146273"/>
      <w:bookmarkEnd w:id="67"/>
      <w:r>
        <w:rPr>
          <w:lang w:eastAsia="ko-KR"/>
        </w:rPr>
        <w:t>5</w:t>
      </w:r>
      <w:r>
        <w:rPr>
          <w:lang w:eastAsia="ko-KR"/>
        </w:rPr>
        <w:t>.</w:t>
      </w:r>
      <w:r>
        <w:rPr>
          <w:lang w:eastAsia="ko-KR"/>
        </w:rPr>
        <w:t>6.2</w:t>
      </w:r>
      <w:r>
        <w:rPr>
          <w:lang w:eastAsia="ko-KR"/>
        </w:rPr>
        <w:tab/>
      </w:r>
      <w:r>
        <w:rPr>
          <w:lang w:eastAsia="ko-KR"/>
        </w:rPr>
        <w:t>Architectural requirements</w:t>
      </w:r>
    </w:p>
    <w:p>
      <w:pPr>
        <w:pStyle w:val="Normal"/>
        <w:rPr>
          <w:lang w:eastAsia="ko-KR"/>
        </w:rPr>
      </w:pPr>
      <w:r>
        <w:rPr>
          <w:lang w:eastAsia="ko-KR"/>
        </w:rPr>
        <w:t>The following functionality should be supported:</w:t>
      </w:r>
    </w:p>
    <w:p>
      <w:pPr>
        <w:pStyle w:val="B1"/>
        <w:rPr/>
      </w:pPr>
      <w:r>
        <w:rPr/>
        <w:t>-</w:t>
        <w:tab/>
        <w:t>Enable an Application Server/Function to query the status of the enhanced coverage restriction for a UE;</w:t>
      </w:r>
    </w:p>
    <w:p>
      <w:pPr>
        <w:pStyle w:val="B1"/>
        <w:rPr/>
      </w:pPr>
      <w:r>
        <w:rPr/>
        <w:t>-</w:t>
        <w:tab/>
        <w:t>Means for the 5GC to restrict UE usage of the EC feature;</w:t>
      </w:r>
    </w:p>
    <w:p>
      <w:pPr>
        <w:pStyle w:val="B1"/>
        <w:rPr/>
      </w:pPr>
      <w:r>
        <w:rPr/>
        <w:t>-</w:t>
        <w:tab/>
        <w:t>Enable an Application Server/Function to enable, or to disable the EC restriction for a particular UE; and</w:t>
      </w:r>
    </w:p>
    <w:p>
      <w:pPr>
        <w:pStyle w:val="B1"/>
        <w:rPr/>
      </w:pPr>
      <w:r>
        <w:rPr/>
        <w:t>-</w:t>
        <w:tab/>
        <w:t>Temporary storage of RAN parameters in 5GC, related to the EC feature.</w:t>
      </w:r>
    </w:p>
    <w:p>
      <w:pPr>
        <w:pStyle w:val="B1"/>
        <w:rPr/>
      </w:pPr>
      <w:r>
        <w:rPr/>
        <w:t>-</w:t>
        <w:tab/>
        <w:t>Indication of UE capability of CE mode B support to the 5GC.</w:t>
      </w:r>
    </w:p>
    <w:p>
      <w:pPr>
        <w:pStyle w:val="B1"/>
        <w:rPr/>
      </w:pPr>
      <w:r>
        <w:rPr/>
        <w:t>-</w:t>
        <w:tab/>
        <w:t>Storage of restriction of use of EC as part of subscription parameter in UDM.</w:t>
      </w:r>
    </w:p>
    <w:p>
      <w:pPr>
        <w:pStyle w:val="Heading3"/>
        <w:rPr/>
      </w:pPr>
      <w:bookmarkStart w:id="68" w:name="__RefHeading___Toc11146274"/>
      <w:bookmarkEnd w:id="68"/>
      <w:r>
        <w:rPr/>
        <w:t>5.6.3</w:t>
        <w:tab/>
        <w:t>Architectural baseline</w:t>
      </w:r>
    </w:p>
    <w:p>
      <w:pPr>
        <w:pStyle w:val="Normal"/>
        <w:rPr/>
      </w:pPr>
      <w:r>
        <w:rPr/>
        <w:t>Baseline for EC support for 5G, is the T8 API towards the AF/AS and the 5GS architecture.</w:t>
      </w:r>
    </w:p>
    <w:p>
      <w:pPr>
        <w:pStyle w:val="Normal"/>
        <w:rPr/>
      </w:pPr>
      <w:r>
        <w:rPr/>
        <w:t>5GC already support monitoring/exposure function of certain UE aspects, see TS 23.502 [7] clause 4.15. The exposure functionality already specified should be considered when enabling an Application Server/Function to query the status of the enhanced coverage restriction for a UE.</w:t>
      </w:r>
    </w:p>
    <w:p>
      <w:pPr>
        <w:pStyle w:val="Normal"/>
        <w:rPr/>
      </w:pPr>
      <w:r>
        <w:rPr>
          <w:lang w:eastAsia="zh-CN"/>
        </w:rPr>
        <w:t>The AMF receives, at N2 release, RAN parameters, important for paging a UE in EC. The AMF shall store the parameters during the time the UE is in CM-IDLE and return the parameters to RAN in a subsequent paging message unless the UE is restricted from using EC. Same or similar IE as the Information Element</w:t>
      </w:r>
      <w:r>
        <w:rPr/>
        <w:t xml:space="preserve"> </w:t>
      </w:r>
      <w:r>
        <w:rPr>
          <w:i/>
        </w:rPr>
        <w:t>UEPaging</w:t>
      </w:r>
      <w:r>
        <w:rPr>
          <w:i/>
          <w:lang w:val="en-US" w:eastAsia="en-US"/>
        </w:rPr>
        <w:t>CoverageInformation</w:t>
      </w:r>
      <w:r>
        <w:rPr/>
        <w:t xml:space="preserve"> is used for this purpose in 5GS.</w:t>
      </w:r>
    </w:p>
    <w:p>
      <w:pPr>
        <w:pStyle w:val="Normal"/>
        <w:rPr/>
      </w:pPr>
      <w:r>
        <w:rPr/>
        <w:t>Use of Enhanced Coverage can be restricted per subscriber per PLMN in the UDM. If the Enhanced Coverage is restricted as per subscription or based on local configuration then the AMF informs:</w:t>
      </w:r>
    </w:p>
    <w:p>
      <w:pPr>
        <w:pStyle w:val="B1"/>
        <w:rPr/>
      </w:pPr>
      <w:r>
        <w:rPr/>
        <w:t>-</w:t>
        <w:tab/>
        <w:t>the UE as part of the Registration procedure;</w:t>
      </w:r>
    </w:p>
    <w:p>
      <w:pPr>
        <w:pStyle w:val="B1"/>
        <w:rPr/>
      </w:pPr>
      <w:r>
        <w:rPr/>
        <w:t>-</w:t>
        <w:tab/>
        <w:t>the RAN whenever the UE context is established or modified in the RAN.</w:t>
      </w:r>
    </w:p>
    <w:p>
      <w:pPr>
        <w:pStyle w:val="Heading3"/>
        <w:rPr/>
      </w:pPr>
      <w:bookmarkStart w:id="69" w:name="__RefHeading___Toc11146275"/>
      <w:bookmarkEnd w:id="69"/>
      <w:r>
        <w:rPr/>
        <w:t>5.6.4</w:t>
        <w:tab/>
        <w:t>Open issues</w:t>
      </w:r>
    </w:p>
    <w:p>
      <w:pPr>
        <w:pStyle w:val="Normal"/>
        <w:rPr>
          <w:lang w:val="en-US" w:eastAsia="en-US"/>
        </w:rPr>
      </w:pPr>
      <w:r>
        <w:rPr>
          <w:lang w:eastAsia="zh-CN"/>
        </w:rPr>
        <w:t>Compared to EPC there are a few new aspects in 5GS that should be studied and considered in proposed solutions:</w:t>
      </w:r>
    </w:p>
    <w:p>
      <w:pPr>
        <w:pStyle w:val="B1"/>
        <w:rPr/>
      </w:pPr>
      <w:r>
        <w:rPr>
          <w:lang w:eastAsia="zh-CN"/>
        </w:rPr>
        <w:t>-</w:t>
        <w:tab/>
        <w:t>OI1: Impacts to the Enhanced Coverage feature due to MICO mode and any other power save solutions proposed and studied for 5GS.</w:t>
      </w:r>
    </w:p>
    <w:p>
      <w:pPr>
        <w:pStyle w:val="B1"/>
        <w:rPr/>
      </w:pPr>
      <w:r>
        <w:rPr>
          <w:lang w:eastAsia="zh-CN"/>
        </w:rPr>
        <w:t>-</w:t>
        <w:tab/>
        <w:t>OI2: Impacts, if any, to the Enhanced Coverage feature due to RRC_Inactive feature.</w:t>
      </w:r>
    </w:p>
    <w:p>
      <w:pPr>
        <w:pStyle w:val="B1"/>
        <w:rPr>
          <w:lang w:eastAsia="zh-CN"/>
        </w:rPr>
      </w:pPr>
      <w:r>
        <w:rPr>
          <w:lang w:eastAsia="zh-CN"/>
        </w:rPr>
        <w:t>-</w:t>
        <w:tab/>
        <w:t xml:space="preserve">OI3: Signalling details for status query of Enhanced Coverage restriction and enabling/disabling Enhanced coverage restriction by </w:t>
      </w:r>
      <w:r>
        <w:rPr/>
        <w:t>Application Server/Function</w:t>
      </w:r>
      <w:r>
        <w:rPr>
          <w:lang w:eastAsia="zh-CN"/>
        </w:rPr>
        <w:t>.</w:t>
      </w:r>
    </w:p>
    <w:p>
      <w:pPr>
        <w:pStyle w:val="Heading2"/>
        <w:rPr>
          <w:lang w:eastAsia="ko-KR"/>
        </w:rPr>
      </w:pPr>
      <w:bookmarkStart w:id="70" w:name="__RefHeading___Toc11146276"/>
      <w:bookmarkEnd w:id="70"/>
      <w:r>
        <w:rPr>
          <w:lang w:eastAsia="ko-KR"/>
        </w:rPr>
        <w:t>5</w:t>
      </w:r>
      <w:r>
        <w:rPr>
          <w:lang w:eastAsia="ko-KR"/>
        </w:rPr>
        <w:t>.</w:t>
      </w:r>
      <w:r>
        <w:rPr>
          <w:lang w:eastAsia="ko-KR"/>
        </w:rPr>
        <w:t>7</w:t>
      </w:r>
      <w:r>
        <w:rPr>
          <w:lang w:eastAsia="ko-KR"/>
        </w:rPr>
        <w:tab/>
      </w:r>
      <w:bookmarkStart w:id="71" w:name="_Hlk518922810"/>
      <w:r>
        <w:rPr>
          <w:lang w:eastAsia="ko-KR"/>
        </w:rPr>
        <w:t xml:space="preserve">Key Issue </w:t>
      </w:r>
      <w:r>
        <w:rPr>
          <w:lang w:eastAsia="ko-KR"/>
        </w:rPr>
        <w:t>7</w:t>
      </w:r>
      <w:r>
        <w:rPr>
          <w:lang w:eastAsia="ko-KR"/>
        </w:rPr>
        <w:t xml:space="preserve">: </w:t>
      </w:r>
      <w:r>
        <w:rPr>
          <w:rFonts w:cs="Arial"/>
        </w:rPr>
        <w:t>Overload Control for small data</w:t>
      </w:r>
      <w:bookmarkEnd w:id="71"/>
    </w:p>
    <w:p>
      <w:pPr>
        <w:pStyle w:val="Heading3"/>
        <w:rPr/>
      </w:pPr>
      <w:bookmarkStart w:id="72" w:name="__RefHeading___Toc11146277"/>
      <w:bookmarkEnd w:id="72"/>
      <w:r>
        <w:rPr>
          <w:lang w:eastAsia="ko-KR"/>
        </w:rPr>
        <w:t>5</w:t>
      </w:r>
      <w:r>
        <w:rPr>
          <w:lang w:eastAsia="ko-KR"/>
        </w:rPr>
        <w:t>.</w:t>
      </w:r>
      <w:r>
        <w:rPr>
          <w:lang w:eastAsia="ko-KR"/>
        </w:rPr>
        <w:t>7.1</w:t>
      </w:r>
      <w:r>
        <w:rPr>
          <w:lang w:eastAsia="ko-KR"/>
        </w:rPr>
        <w:tab/>
      </w:r>
      <w:r>
        <w:rPr>
          <w:lang w:eastAsia="ko-KR"/>
        </w:rPr>
        <w:t>Description</w:t>
      </w:r>
    </w:p>
    <w:p>
      <w:pPr>
        <w:pStyle w:val="Normal"/>
        <w:rPr/>
      </w:pPr>
      <w:r>
        <w:rPr>
          <w:lang w:eastAsia="zh-CN"/>
        </w:rPr>
        <w:t>In EPC two solutions are provided for small data communication a.k.a. CIoT optimizations: User Plan CIoT EPS optimization and Control Plane CIoT EPS optimization. For the Control Plane CIoT EPS optimization overload control mechanism is defined in EPC to protect the</w:t>
      </w:r>
      <w:r>
        <w:rPr/>
        <w:t xml:space="preserve"> </w:t>
      </w:r>
      <w:r>
        <w:rPr>
          <w:lang w:eastAsia="zh-CN"/>
        </w:rPr>
        <w:t>MME and the Signalling Radio Bearers (SRBs) in the E-UTRAN from the load generated by NAS Data PDUs. This key issue aims to study whether and how equivalent overload control mechanism can apply for NB-IoT and WB-E-UTRA connected to 5GC.</w:t>
      </w:r>
    </w:p>
    <w:p>
      <w:pPr>
        <w:pStyle w:val="NO"/>
        <w:rPr>
          <w:lang w:eastAsia="ko-KR"/>
        </w:rPr>
      </w:pPr>
      <w:r>
        <w:rPr>
          <w:lang w:eastAsia="zh-CN"/>
        </w:rPr>
        <w:t>NOTE:</w:t>
        <w:tab/>
        <w:t>The Overload control for 5G IoT depends on the selected solution for small data communication.</w:t>
      </w:r>
    </w:p>
    <w:p>
      <w:pPr>
        <w:pStyle w:val="Heading3"/>
        <w:rPr/>
      </w:pPr>
      <w:bookmarkStart w:id="73" w:name="__RefHeading___Toc11146278"/>
      <w:bookmarkEnd w:id="73"/>
      <w:r>
        <w:rPr>
          <w:lang w:eastAsia="ko-KR"/>
        </w:rPr>
        <w:t>5</w:t>
      </w:r>
      <w:r>
        <w:rPr>
          <w:lang w:eastAsia="ko-KR"/>
        </w:rPr>
        <w:t>.</w:t>
      </w:r>
      <w:r>
        <w:rPr>
          <w:lang w:eastAsia="ko-KR"/>
        </w:rPr>
        <w:t>7.2</w:t>
      </w:r>
      <w:r>
        <w:rPr>
          <w:lang w:eastAsia="ko-KR"/>
        </w:rPr>
        <w:tab/>
      </w:r>
      <w:r>
        <w:rPr>
          <w:lang w:eastAsia="ko-KR"/>
        </w:rPr>
        <w:t>Architectural requirements</w:t>
      </w:r>
    </w:p>
    <w:p>
      <w:pPr>
        <w:pStyle w:val="Normal"/>
        <w:rPr/>
      </w:pPr>
      <w:r>
        <w:rPr>
          <w:lang w:eastAsia="ko-KR"/>
        </w:rPr>
        <w:t xml:space="preserve">The following </w:t>
      </w:r>
      <w:r>
        <w:rPr/>
        <w:t xml:space="preserve">architecture requirement shall </w:t>
      </w:r>
      <w:r>
        <w:rPr>
          <w:lang w:eastAsia="ko-KR"/>
        </w:rPr>
        <w:t>be supported:</w:t>
      </w:r>
    </w:p>
    <w:p>
      <w:pPr>
        <w:pStyle w:val="B1"/>
        <w:rPr/>
      </w:pPr>
      <w:r>
        <w:rPr/>
        <w:t>-</w:t>
        <w:tab/>
        <w:t>The system should support procedures to handle the overload from data transmission via the control plane (if data transmission via control plane is agreed as a feature in 5GS).</w:t>
      </w:r>
    </w:p>
    <w:p>
      <w:pPr>
        <w:pStyle w:val="B1"/>
        <w:rPr/>
      </w:pPr>
      <w:r>
        <w:rPr/>
        <w:t>-</w:t>
        <w:tab/>
        <w:t xml:space="preserve">The system should allow </w:t>
      </w:r>
      <w:r>
        <w:rPr>
          <w:rFonts w:eastAsia="Malgun Gothic"/>
          <w:lang w:eastAsia="ko-KR"/>
        </w:rPr>
        <w:t>E</w:t>
      </w:r>
      <w:r>
        <w:rPr/>
        <w:t xml:space="preserve">xception </w:t>
      </w:r>
      <w:r>
        <w:rPr>
          <w:rFonts w:eastAsia="Malgun Gothic"/>
          <w:lang w:eastAsia="ko-KR"/>
        </w:rPr>
        <w:t>R</w:t>
      </w:r>
      <w:r>
        <w:rPr/>
        <w:t>eport during overload control.</w:t>
      </w:r>
    </w:p>
    <w:p>
      <w:pPr>
        <w:pStyle w:val="Heading3"/>
        <w:rPr/>
      </w:pPr>
      <w:bookmarkStart w:id="74" w:name="__RefHeading___Toc11146279"/>
      <w:bookmarkEnd w:id="74"/>
      <w:r>
        <w:rPr/>
        <w:t>5.7.3</w:t>
        <w:tab/>
        <w:t>Architectural baseline</w:t>
      </w:r>
    </w:p>
    <w:p>
      <w:pPr>
        <w:pStyle w:val="Normal"/>
        <w:rPr/>
      </w:pPr>
      <w:r>
        <w:rPr>
          <w:lang w:eastAsia="zh-CN"/>
        </w:rPr>
        <w:t>Depending on the selected solution for small data communication in 5GS, similar functionality e.g.</w:t>
      </w:r>
      <w:r>
        <w:rPr/>
        <w:t xml:space="preserve"> control plane data back-off timer, control plane overload start indication and service gap as applied in the EPC can be applied to protect </w:t>
      </w:r>
      <w:r>
        <w:rPr>
          <w:lang w:eastAsia="zh-CN"/>
        </w:rPr>
        <w:t>the 5GS control plane from overload when used to transport user data packets.</w:t>
      </w:r>
    </w:p>
    <w:p>
      <w:pPr>
        <w:pStyle w:val="Heading3"/>
        <w:rPr/>
      </w:pPr>
      <w:bookmarkStart w:id="75" w:name="__RefHeading___Toc11146280"/>
      <w:bookmarkEnd w:id="75"/>
      <w:r>
        <w:rPr/>
        <w:t>5.7.4</w:t>
        <w:tab/>
        <w:t>Open issues</w:t>
      </w:r>
    </w:p>
    <w:p>
      <w:pPr>
        <w:pStyle w:val="Normal"/>
        <w:rPr>
          <w:lang w:eastAsia="zh-CN"/>
        </w:rPr>
      </w:pPr>
      <w:r>
        <w:rPr>
          <w:lang w:eastAsia="zh-CN"/>
        </w:rPr>
        <w:t>The following open issues remains to be studied.</w:t>
      </w:r>
    </w:p>
    <w:p>
      <w:pPr>
        <w:pStyle w:val="B1"/>
        <w:rPr/>
      </w:pPr>
      <w:r>
        <w:rPr>
          <w:lang w:eastAsia="zh-CN"/>
        </w:rPr>
        <w:t>-</w:t>
        <w:tab/>
        <w:t>In what network function(s) can the overload conditions occur, and where should the overload control be executed?</w:t>
      </w:r>
    </w:p>
    <w:p>
      <w:pPr>
        <w:pStyle w:val="B1"/>
        <w:rPr>
          <w:lang w:eastAsia="zh-CN"/>
        </w:rPr>
      </w:pPr>
      <w:r>
        <w:rPr>
          <w:lang w:eastAsia="zh-CN"/>
        </w:rPr>
        <w:t>-</w:t>
        <w:tab/>
        <w:t>What are the function and procedures required to handle overload?</w:t>
      </w:r>
    </w:p>
    <w:p>
      <w:pPr>
        <w:pStyle w:val="B1"/>
        <w:rPr/>
      </w:pPr>
      <w:bookmarkStart w:id="76" w:name="_Hlk500943569"/>
      <w:bookmarkEnd w:id="76"/>
      <w:r>
        <w:rPr>
          <w:lang w:eastAsia="zh-CN"/>
        </w:rPr>
        <w:t>-</w:t>
        <w:tab/>
        <w:t xml:space="preserve">How to allow </w:t>
      </w:r>
      <w:r>
        <w:rPr>
          <w:rFonts w:eastAsia="Malgun Gothic"/>
          <w:lang w:eastAsia="ko-KR"/>
        </w:rPr>
        <w:t>E</w:t>
      </w:r>
      <w:r>
        <w:rPr>
          <w:lang w:eastAsia="zh-CN"/>
        </w:rPr>
        <w:t xml:space="preserve">xception </w:t>
      </w:r>
      <w:r>
        <w:rPr>
          <w:rFonts w:eastAsia="Malgun Gothic"/>
          <w:lang w:eastAsia="ko-KR"/>
        </w:rPr>
        <w:t>R</w:t>
      </w:r>
      <w:r>
        <w:rPr>
          <w:lang w:eastAsia="zh-CN"/>
        </w:rPr>
        <w:t>eport when network function is in overload condition?</w:t>
      </w:r>
    </w:p>
    <w:p>
      <w:pPr>
        <w:pStyle w:val="B1"/>
        <w:rPr/>
      </w:pPr>
      <w:r>
        <w:rPr>
          <w:lang w:eastAsia="zh-CN"/>
        </w:rPr>
        <w:t>-</w:t>
        <w:tab/>
        <w:t>Whether and how to handle UEs configured for Low Priority and Overriding of Low priority in 5G System?</w:t>
      </w:r>
    </w:p>
    <w:p>
      <w:pPr>
        <w:pStyle w:val="Heading2"/>
        <w:rPr>
          <w:lang w:eastAsia="ko-KR"/>
        </w:rPr>
      </w:pPr>
      <w:bookmarkStart w:id="77" w:name="__RefHeading___Toc11146281"/>
      <w:bookmarkEnd w:id="77"/>
      <w:r>
        <w:rPr>
          <w:lang w:eastAsia="ko-KR"/>
        </w:rPr>
        <w:t>5</w:t>
      </w:r>
      <w:r>
        <w:rPr>
          <w:lang w:eastAsia="ko-KR"/>
        </w:rPr>
        <w:t>.</w:t>
      </w:r>
      <w:r>
        <w:rPr>
          <w:lang w:eastAsia="ko-KR"/>
        </w:rPr>
        <w:t>8</w:t>
      </w:r>
      <w:r>
        <w:rPr>
          <w:lang w:eastAsia="ko-KR"/>
        </w:rPr>
        <w:tab/>
      </w:r>
      <w:bookmarkStart w:id="78" w:name="_Hlk518922820"/>
      <w:r>
        <w:rPr>
          <w:lang w:eastAsia="ko-KR"/>
        </w:rPr>
        <w:t xml:space="preserve">Key Issue </w:t>
      </w:r>
      <w:r>
        <w:rPr>
          <w:lang w:eastAsia="ko-KR"/>
        </w:rPr>
        <w:t>8</w:t>
      </w:r>
      <w:r>
        <w:rPr>
          <w:lang w:eastAsia="ko-KR"/>
        </w:rPr>
        <w:t xml:space="preserve">: </w:t>
      </w:r>
      <w:r>
        <w:rPr/>
        <w:t>Support of the Reliable Data Service</w:t>
      </w:r>
      <w:bookmarkEnd w:id="78"/>
    </w:p>
    <w:p>
      <w:pPr>
        <w:pStyle w:val="Heading3"/>
        <w:rPr/>
      </w:pPr>
      <w:bookmarkStart w:id="79" w:name="__RefHeading___Toc11146282"/>
      <w:bookmarkEnd w:id="79"/>
      <w:r>
        <w:rPr>
          <w:lang w:eastAsia="ko-KR"/>
        </w:rPr>
        <w:t>5</w:t>
      </w:r>
      <w:r>
        <w:rPr>
          <w:lang w:eastAsia="ko-KR"/>
        </w:rPr>
        <w:t>.</w:t>
      </w:r>
      <w:r>
        <w:rPr>
          <w:lang w:eastAsia="ko-KR"/>
        </w:rPr>
        <w:t>8.1</w:t>
      </w:r>
      <w:r>
        <w:rPr>
          <w:lang w:eastAsia="ko-KR"/>
        </w:rPr>
        <w:tab/>
      </w:r>
      <w:r>
        <w:rPr>
          <w:lang w:eastAsia="ko-KR"/>
        </w:rPr>
        <w:t>Description</w:t>
      </w:r>
    </w:p>
    <w:p>
      <w:pPr>
        <w:pStyle w:val="Normal"/>
        <w:rPr>
          <w:lang w:eastAsia="ko-KR"/>
        </w:rPr>
      </w:pPr>
      <w:bookmarkStart w:id="80" w:name="_Hlk500943569"/>
      <w:bookmarkEnd w:id="80"/>
      <w:r>
        <w:rPr>
          <w:lang w:eastAsia="ko-KR"/>
        </w:rPr>
        <w:t>This key issue will address how to enable the Reliable Data Service for unstructured PDU sessions and functionality equivalent to the Reliable Data Service</w:t>
      </w:r>
      <w:r>
        <w:rPr/>
        <w:t>.</w:t>
      </w:r>
    </w:p>
    <w:p>
      <w:pPr>
        <w:pStyle w:val="NO"/>
        <w:rPr/>
      </w:pPr>
      <w:r>
        <w:rPr>
          <w:lang w:eastAsia="ko-KR"/>
        </w:rPr>
        <w:t>NOTE:</w:t>
        <w:tab/>
        <w:t>Solutions to this key issue will likely depend on solutions to several other key issues (e.g. Frequent and Infrequent Small Data key issues).</w:t>
      </w:r>
    </w:p>
    <w:p>
      <w:pPr>
        <w:pStyle w:val="Heading3"/>
        <w:rPr/>
      </w:pPr>
      <w:bookmarkStart w:id="81" w:name="__RefHeading___Toc11146283"/>
      <w:bookmarkEnd w:id="81"/>
      <w:r>
        <w:rPr>
          <w:lang w:eastAsia="ko-KR"/>
        </w:rPr>
        <w:t>5</w:t>
      </w:r>
      <w:r>
        <w:rPr>
          <w:lang w:eastAsia="ko-KR"/>
        </w:rPr>
        <w:t>.</w:t>
      </w:r>
      <w:r>
        <w:rPr>
          <w:lang w:eastAsia="ko-KR"/>
        </w:rPr>
        <w:t>8.2</w:t>
      </w:r>
      <w:r>
        <w:rPr>
          <w:lang w:eastAsia="ko-KR"/>
        </w:rPr>
        <w:tab/>
      </w:r>
      <w:r>
        <w:rPr>
          <w:lang w:eastAsia="ko-KR"/>
        </w:rPr>
        <w:t>Architectural requirements</w:t>
      </w:r>
    </w:p>
    <w:p>
      <w:pPr>
        <w:pStyle w:val="B1"/>
        <w:rPr/>
      </w:pPr>
      <w:r>
        <w:rPr>
          <w:lang w:val="en-US"/>
        </w:rPr>
        <w:t>-</w:t>
        <w:tab/>
        <w:t>In an unstructured PDU session type, it shall optionally be possible to provide for reliability and the detection and elimination of duplicate packets between the UE and the PDU session termination point.</w:t>
      </w:r>
    </w:p>
    <w:p>
      <w:pPr>
        <w:pStyle w:val="B1"/>
        <w:rPr/>
      </w:pPr>
      <w:r>
        <w:rPr>
          <w:lang w:val="en-US"/>
        </w:rPr>
        <w:t>-</w:t>
        <w:tab/>
        <w:t>AF's shall be able to send and receive data via a set of exposed APIs.</w:t>
      </w:r>
    </w:p>
    <w:p>
      <w:pPr>
        <w:pStyle w:val="B1"/>
        <w:rPr/>
      </w:pPr>
      <w:r>
        <w:rPr>
          <w:lang w:val="en-US"/>
        </w:rPr>
        <w:t>-</w:t>
        <w:tab/>
        <w:t>When an AF uses an exposed API to send and receive data:</w:t>
      </w:r>
    </w:p>
    <w:p>
      <w:pPr>
        <w:pStyle w:val="B2"/>
        <w:rPr/>
      </w:pPr>
      <w:r>
        <w:rPr>
          <w:lang w:val="en-US"/>
        </w:rPr>
        <w:t>-</w:t>
        <w:tab/>
        <w:t>It shall optionally be possible for the sender to indicate whether or not the data needs to be sent with reliability or not.</w:t>
      </w:r>
    </w:p>
    <w:p>
      <w:pPr>
        <w:pStyle w:val="B2"/>
        <w:rPr/>
      </w:pPr>
      <w:r>
        <w:rPr>
          <w:lang w:val="en-US"/>
        </w:rPr>
        <w:t>-</w:t>
        <w:tab/>
        <w:t>It shall optionally be possible to identify the sending and receiving application.</w:t>
      </w:r>
    </w:p>
    <w:p>
      <w:pPr>
        <w:pStyle w:val="B1"/>
        <w:rPr/>
      </w:pPr>
      <w:r>
        <w:rPr>
          <w:lang w:val="en-US"/>
        </w:rPr>
        <w:t>-</w:t>
        <w:tab/>
        <w:t>UE and Network shall be able to indicate its support for reliable communication.</w:t>
      </w:r>
    </w:p>
    <w:p>
      <w:pPr>
        <w:pStyle w:val="Heading3"/>
        <w:rPr/>
      </w:pPr>
      <w:bookmarkStart w:id="82" w:name="__RefHeading___Toc11146284"/>
      <w:bookmarkEnd w:id="82"/>
      <w:r>
        <w:rPr/>
        <w:t>5.8.3</w:t>
        <w:tab/>
        <w:t>Architectural baseline</w:t>
      </w:r>
    </w:p>
    <w:p>
      <w:pPr>
        <w:pStyle w:val="B1"/>
        <w:rPr/>
      </w:pPr>
      <w:r>
        <w:rPr/>
        <w:t>-</w:t>
        <w:tab/>
        <w:t xml:space="preserve">It shall be an option to use the Reliable Data Service protocol (defined in TS 24.250 [8]) to provide for reliability and </w:t>
      </w:r>
      <w:r>
        <w:rPr>
          <w:lang w:val="en-US"/>
        </w:rPr>
        <w:t>the detection and elimination of duplicate packets between the UE and the unstructured PDU session termination point as well as a means for identifying the sending and the receiving application</w:t>
      </w:r>
      <w:r>
        <w:rPr/>
        <w:t>.</w:t>
      </w:r>
    </w:p>
    <w:p>
      <w:pPr>
        <w:pStyle w:val="B1"/>
        <w:rPr/>
      </w:pPr>
      <w:r>
        <w:rPr/>
        <w:t>-</w:t>
        <w:tab/>
        <w:t>The APIs that are exposed to the AF will support the functionality and features that are exposed on the T8 interface by the Non-IP Data Delivery APIs that are defined in TS 29.122 [9] so that the T8 APIs may be re-used in 5GC.</w:t>
      </w:r>
    </w:p>
    <w:p>
      <w:pPr>
        <w:pStyle w:val="Heading3"/>
        <w:rPr/>
      </w:pPr>
      <w:bookmarkStart w:id="83" w:name="__RefHeading___Toc11146285"/>
      <w:bookmarkEnd w:id="83"/>
      <w:r>
        <w:rPr/>
        <w:t>5.8.4</w:t>
        <w:tab/>
        <w:t>Open issues</w:t>
      </w:r>
    </w:p>
    <w:p>
      <w:pPr>
        <w:pStyle w:val="B1"/>
        <w:rPr/>
      </w:pPr>
      <w:r>
        <w:rPr/>
        <w:t>-</w:t>
        <w:tab/>
        <w:t xml:space="preserve">What NF is used as the PDU session termination point (UPF, NEF, etc.) will be decided as part of other key issues </w:t>
      </w:r>
      <w:r>
        <w:rPr>
          <w:lang w:eastAsia="ko-KR"/>
        </w:rPr>
        <w:t>(e.g. Frequent and Infrequent Small Data key issues)</w:t>
      </w:r>
      <w:r>
        <w:rPr/>
        <w:t>.</w:t>
      </w:r>
    </w:p>
    <w:p>
      <w:pPr>
        <w:pStyle w:val="B1"/>
        <w:rPr/>
      </w:pPr>
      <w:r>
        <w:rPr/>
        <w:t>-</w:t>
        <w:tab/>
        <w:t>How reliable communication is enabled and disabled (e.g. based on static DNN configuration, or using dynamic mechanism).</w:t>
      </w:r>
    </w:p>
    <w:p>
      <w:pPr>
        <w:pStyle w:val="Heading2"/>
        <w:rPr>
          <w:lang w:eastAsia="ko-KR"/>
        </w:rPr>
      </w:pPr>
      <w:bookmarkStart w:id="84" w:name="__RefHeading___Toc11146286"/>
      <w:bookmarkEnd w:id="84"/>
      <w:r>
        <w:rPr>
          <w:lang w:eastAsia="ko-KR"/>
        </w:rPr>
        <w:t>5</w:t>
      </w:r>
      <w:r>
        <w:rPr>
          <w:lang w:eastAsia="ko-KR"/>
        </w:rPr>
        <w:t>.</w:t>
      </w:r>
      <w:r>
        <w:rPr>
          <w:lang w:eastAsia="ko-KR"/>
        </w:rPr>
        <w:t>9</w:t>
      </w:r>
      <w:r>
        <w:rPr>
          <w:lang w:eastAsia="ko-KR"/>
        </w:rPr>
        <w:tab/>
      </w:r>
      <w:bookmarkStart w:id="85" w:name="_Hlk518922831"/>
      <w:r>
        <w:rPr>
          <w:lang w:eastAsia="ko-KR"/>
        </w:rPr>
        <w:t xml:space="preserve">Key Issue </w:t>
      </w:r>
      <w:r>
        <w:rPr>
          <w:lang w:eastAsia="ko-KR"/>
        </w:rPr>
        <w:t>9</w:t>
      </w:r>
      <w:r>
        <w:rPr>
          <w:lang w:eastAsia="ko-KR"/>
        </w:rPr>
        <w:t xml:space="preserve">: </w:t>
      </w:r>
      <w:r>
        <w:rPr/>
        <w:t>Support of common north-bound APIs for EPC-5GC Interworking</w:t>
      </w:r>
      <w:bookmarkEnd w:id="85"/>
    </w:p>
    <w:p>
      <w:pPr>
        <w:pStyle w:val="Heading3"/>
        <w:rPr/>
      </w:pPr>
      <w:bookmarkStart w:id="86" w:name="__RefHeading___Toc11146287"/>
      <w:bookmarkEnd w:id="86"/>
      <w:r>
        <w:rPr>
          <w:lang w:eastAsia="ko-KR"/>
        </w:rPr>
        <w:t>5</w:t>
      </w:r>
      <w:r>
        <w:rPr>
          <w:lang w:eastAsia="ko-KR"/>
        </w:rPr>
        <w:t>.</w:t>
      </w:r>
      <w:r>
        <w:rPr>
          <w:lang w:eastAsia="ko-KR"/>
        </w:rPr>
        <w:t>9.1</w:t>
      </w:r>
      <w:r>
        <w:rPr>
          <w:lang w:eastAsia="ko-KR"/>
        </w:rPr>
        <w:tab/>
      </w:r>
      <w:r>
        <w:rPr>
          <w:lang w:eastAsia="ko-KR"/>
        </w:rPr>
        <w:t>Description</w:t>
      </w:r>
    </w:p>
    <w:p>
      <w:pPr>
        <w:pStyle w:val="Normal"/>
        <w:rPr>
          <w:lang w:eastAsia="ko-KR"/>
        </w:rPr>
      </w:pPr>
      <w:r>
        <w:rPr>
          <w:lang w:eastAsia="ko-KR"/>
        </w:rPr>
        <w:t>An IoT UE can possibly switch between EPC and 5GC. An authorized third party service provider should be able to get access to authorized and available services when the UE is either on EPC or on 5GC. This key issue will address architectural issues that may arise when a UE switches between being served between EPC and 5GC.</w:t>
      </w:r>
    </w:p>
    <w:p>
      <w:pPr>
        <w:pStyle w:val="NO"/>
        <w:rPr>
          <w:lang w:eastAsia="ko-KR"/>
        </w:rPr>
      </w:pPr>
      <w:r>
        <w:rPr>
          <w:lang w:eastAsia="ko-KR"/>
        </w:rPr>
        <w:t>NOTE:</w:t>
        <w:tab/>
        <w:t>Evaluation of solutions to this key issue should consider whether there are any CAPIF impacts.</w:t>
      </w:r>
    </w:p>
    <w:p>
      <w:pPr>
        <w:pStyle w:val="Heading3"/>
        <w:rPr/>
      </w:pPr>
      <w:bookmarkStart w:id="87" w:name="__RefHeading___Toc11146288"/>
      <w:bookmarkEnd w:id="87"/>
      <w:r>
        <w:rPr>
          <w:lang w:eastAsia="ko-KR"/>
        </w:rPr>
        <w:t>5</w:t>
      </w:r>
      <w:r>
        <w:rPr>
          <w:lang w:eastAsia="ko-KR"/>
        </w:rPr>
        <w:t>.</w:t>
      </w:r>
      <w:r>
        <w:rPr>
          <w:lang w:eastAsia="ko-KR"/>
        </w:rPr>
        <w:t>9.2</w:t>
      </w:r>
      <w:r>
        <w:rPr>
          <w:lang w:eastAsia="ko-KR"/>
        </w:rPr>
        <w:tab/>
      </w:r>
      <w:r>
        <w:rPr>
          <w:lang w:eastAsia="ko-KR"/>
        </w:rPr>
        <w:t>Architectural requirements</w:t>
      </w:r>
    </w:p>
    <w:p>
      <w:pPr>
        <w:pStyle w:val="B1"/>
        <w:rPr>
          <w:lang w:val="en-US"/>
        </w:rPr>
      </w:pPr>
      <w:r>
        <w:rPr>
          <w:lang w:val="en-US"/>
        </w:rPr>
        <w:t>-</w:t>
        <w:tab/>
      </w:r>
      <w:r>
        <w:rPr>
          <w:lang w:eastAsia="ko-KR"/>
        </w:rPr>
        <w:t>An authorized third party service provider should be able to get access to authorized and available services when the UE is either on EPC or on 5GC</w:t>
      </w:r>
      <w:r>
        <w:rPr>
          <w:lang w:val="en-US"/>
        </w:rPr>
        <w:t>.</w:t>
      </w:r>
    </w:p>
    <w:p>
      <w:pPr>
        <w:pStyle w:val="Heading3"/>
        <w:rPr/>
      </w:pPr>
      <w:bookmarkStart w:id="88" w:name="__RefHeading___Toc11146289"/>
      <w:bookmarkEnd w:id="88"/>
      <w:r>
        <w:rPr/>
        <w:t>5.9.3</w:t>
        <w:tab/>
        <w:t>Architectural baseline</w:t>
      </w:r>
    </w:p>
    <w:p>
      <w:pPr>
        <w:pStyle w:val="B1"/>
        <w:rPr/>
      </w:pPr>
      <w:r>
        <w:rPr/>
      </w:r>
    </w:p>
    <w:p>
      <w:pPr>
        <w:pStyle w:val="Heading3"/>
        <w:rPr/>
      </w:pPr>
      <w:bookmarkStart w:id="89" w:name="__RefHeading___Toc11146290"/>
      <w:bookmarkEnd w:id="89"/>
      <w:r>
        <w:rPr/>
        <w:t>5.9.4</w:t>
        <w:tab/>
        <w:t>Open issues</w:t>
      </w:r>
    </w:p>
    <w:p>
      <w:pPr>
        <w:pStyle w:val="B1"/>
        <w:rPr/>
      </w:pPr>
      <w:r>
        <w:rPr/>
        <w:t>-</w:t>
        <w:tab/>
      </w:r>
      <w:r>
        <w:rPr>
          <w:lang w:val="en-US"/>
        </w:rPr>
        <w:t>With respect to the UE's movement between EPC and 5GC:</w:t>
      </w:r>
      <w:r>
        <w:rPr/>
        <w:tab/>
      </w:r>
    </w:p>
    <w:p>
      <w:pPr>
        <w:pStyle w:val="B2"/>
        <w:rPr/>
      </w:pPr>
      <w:r>
        <w:rPr/>
        <w:t>-</w:t>
        <w:tab/>
        <w:t>Whether this will cause the API termination point(s) associated with the UE to change.</w:t>
      </w:r>
    </w:p>
    <w:p>
      <w:pPr>
        <w:pStyle w:val="B2"/>
        <w:rPr>
          <w:lang w:val="en-US"/>
        </w:rPr>
      </w:pPr>
      <w:r>
        <w:rPr>
          <w:lang w:val="en-US"/>
        </w:rPr>
        <w:t>-</w:t>
        <w:tab/>
        <w:t>How does the AF become aware of the availability or of the expected level of support of a given service?</w:t>
      </w:r>
    </w:p>
    <w:p>
      <w:pPr>
        <w:pStyle w:val="B1"/>
        <w:rPr/>
      </w:pPr>
      <w:r>
        <w:rPr/>
        <w:t>-</w:t>
        <w:tab/>
        <w:t>Whether it is possible for the exposure function (e.g. SCEF or NEF) serving a UE to change.</w:t>
      </w:r>
    </w:p>
    <w:p>
      <w:pPr>
        <w:pStyle w:val="B2"/>
        <w:rPr/>
      </w:pPr>
      <w:r>
        <w:rPr/>
        <w:t>-</w:t>
        <w:tab/>
        <w:t>If so, then how the AF determines what node to direct API requests towards.</w:t>
      </w:r>
    </w:p>
    <w:p>
      <w:pPr>
        <w:pStyle w:val="B2"/>
        <w:rPr/>
      </w:pPr>
      <w:r>
        <w:rPr/>
        <w:t>-</w:t>
        <w:tab/>
        <w:t>If so, then how the new node gets the UE's context (i.e. NIDD Configuration, Monitoring Event Configurations, etc.).</w:t>
        <w:tab/>
      </w:r>
    </w:p>
    <w:p>
      <w:pPr>
        <w:pStyle w:val="Heading2"/>
        <w:rPr>
          <w:lang w:eastAsia="ko-KR"/>
        </w:rPr>
      </w:pPr>
      <w:bookmarkStart w:id="90" w:name="__RefHeading___Toc11146291"/>
      <w:bookmarkEnd w:id="90"/>
      <w:r>
        <w:rPr>
          <w:lang w:eastAsia="ko-KR"/>
        </w:rPr>
        <w:t>5</w:t>
      </w:r>
      <w:r>
        <w:rPr>
          <w:lang w:eastAsia="ko-KR"/>
        </w:rPr>
        <w:t>.</w:t>
      </w:r>
      <w:r>
        <w:rPr>
          <w:lang w:eastAsia="ko-KR"/>
        </w:rPr>
        <w:t>10</w:t>
      </w:r>
      <w:r>
        <w:rPr>
          <w:lang w:eastAsia="ko-KR"/>
        </w:rPr>
        <w:tab/>
      </w:r>
      <w:bookmarkStart w:id="91" w:name="_Hlk518922839"/>
      <w:r>
        <w:rPr>
          <w:lang w:eastAsia="ko-KR"/>
        </w:rPr>
        <w:t xml:space="preserve">Key Issue </w:t>
      </w:r>
      <w:r>
        <w:rPr>
          <w:lang w:eastAsia="ko-KR"/>
        </w:rPr>
        <w:t>10</w:t>
      </w:r>
      <w:r>
        <w:rPr>
          <w:lang w:eastAsia="ko-KR"/>
        </w:rPr>
        <w:t xml:space="preserve">: </w:t>
      </w:r>
      <w:r>
        <w:rPr>
          <w:lang w:eastAsia="ko-KR"/>
        </w:rPr>
        <w:t>Network Parameter Configuration API via NEF</w:t>
      </w:r>
      <w:bookmarkEnd w:id="91"/>
    </w:p>
    <w:p>
      <w:pPr>
        <w:pStyle w:val="Heading3"/>
        <w:rPr>
          <w:lang w:eastAsia="ko-KR"/>
        </w:rPr>
      </w:pPr>
      <w:bookmarkStart w:id="92" w:name="__RefHeading___Toc11146292"/>
      <w:bookmarkEnd w:id="92"/>
      <w:r>
        <w:rPr>
          <w:lang w:eastAsia="ko-KR"/>
        </w:rPr>
        <w:t>5</w:t>
      </w:r>
      <w:r>
        <w:rPr>
          <w:lang w:eastAsia="ko-KR"/>
        </w:rPr>
        <w:t>.</w:t>
      </w:r>
      <w:r>
        <w:rPr>
          <w:lang w:eastAsia="ko-KR"/>
        </w:rPr>
        <w:t>10.1</w:t>
      </w:r>
      <w:r>
        <w:rPr>
          <w:lang w:eastAsia="ko-KR"/>
        </w:rPr>
        <w:tab/>
      </w:r>
      <w:r>
        <w:rPr>
          <w:lang w:eastAsia="ko-KR"/>
        </w:rPr>
        <w:t>Description</w:t>
      </w:r>
    </w:p>
    <w:p>
      <w:pPr>
        <w:pStyle w:val="Normal"/>
        <w:rPr/>
      </w:pPr>
      <w:r>
        <w:rPr>
          <w:lang w:eastAsia="ko-KR"/>
        </w:rPr>
        <w:t>This key issue addresses how the Network Parameter Configuration API may be implemented the Nnef interface.</w:t>
      </w:r>
    </w:p>
    <w:p>
      <w:pPr>
        <w:pStyle w:val="Normal"/>
        <w:rPr/>
      </w:pPr>
      <w:r>
        <w:rPr>
          <w:lang w:eastAsia="ko-KR"/>
        </w:rPr>
        <w:t>TS 23.682 [6] defines a Network Parameter Configuration procedure on the T8 interface. The procedure is used by the SCS/AS to provide the EPS with suggested parameter values for Maximum Latency, Maximum Response Time and Suggested Number of Downlink Packets.</w:t>
      </w:r>
    </w:p>
    <w:p>
      <w:pPr>
        <w:pStyle w:val="Normal"/>
        <w:rPr/>
      </w:pPr>
      <w:r>
        <w:rPr>
          <w:lang w:eastAsia="ko-KR"/>
        </w:rPr>
        <w:t>In the EPS, these values are used to influence the UE's PSM, extended idle mode DRX, and extended buffering configurations. However, the SCS/AS is largely unaware of the details of the power savings techniques that are used by the network (e.g. PSM and eDRX). From the SCS/AS point of view, the UE is essentially reachable or unreachable.</w:t>
      </w:r>
    </w:p>
    <w:p>
      <w:pPr>
        <w:pStyle w:val="Normal"/>
        <w:rPr/>
      </w:pPr>
      <w:r>
        <w:rPr>
          <w:lang w:eastAsia="ko-KR"/>
        </w:rPr>
        <w:t>The SCS/AS provides Maximum Latency as a guide for the maximum amount of time between UE reachability events.</w:t>
      </w:r>
    </w:p>
    <w:p>
      <w:pPr>
        <w:pStyle w:val="Normal"/>
        <w:rPr/>
      </w:pPr>
      <w:r>
        <w:rPr>
          <w:lang w:eastAsia="ko-KR"/>
        </w:rPr>
        <w:t>The SCS/AS provides Maximum Response as a guide for how much time the SCS/AS needs to begin sending data to the UE after receiving a reachability notification.</w:t>
      </w:r>
    </w:p>
    <w:p>
      <w:pPr>
        <w:pStyle w:val="Normal"/>
        <w:rPr/>
      </w:pPr>
      <w:r>
        <w:rPr>
          <w:lang w:eastAsia="ko-KR"/>
        </w:rPr>
        <w:t>The SCS/AS provides the Suggested Number of Downlink Packets parameters to configure how many packets should be buffered by the network when the UE is not reachable.</w:t>
      </w:r>
    </w:p>
    <w:p>
      <w:pPr>
        <w:pStyle w:val="Normal"/>
        <w:rPr>
          <w:lang w:eastAsia="ko-KR"/>
        </w:rPr>
      </w:pPr>
      <w:r>
        <w:rPr>
          <w:lang w:eastAsia="ko-KR"/>
        </w:rPr>
        <w:t>This key issue will examine how, in 5GS, the AF (i.e. SCS/AS) may provide Maximum Latency, Maximum Response, and Suggested Number of Downlink Packets to the 5GS and expect network behaviour similar to EPS.</w:t>
      </w:r>
    </w:p>
    <w:p>
      <w:pPr>
        <w:pStyle w:val="Heading3"/>
        <w:rPr/>
      </w:pPr>
      <w:bookmarkStart w:id="93" w:name="__RefHeading___Toc11146293"/>
      <w:bookmarkEnd w:id="93"/>
      <w:r>
        <w:rPr>
          <w:lang w:eastAsia="ko-KR"/>
        </w:rPr>
        <w:t>5</w:t>
      </w:r>
      <w:r>
        <w:rPr>
          <w:lang w:eastAsia="ko-KR"/>
        </w:rPr>
        <w:t>.</w:t>
      </w:r>
      <w:r>
        <w:rPr>
          <w:lang w:eastAsia="ko-KR"/>
        </w:rPr>
        <w:t>10.2</w:t>
      </w:r>
      <w:r>
        <w:rPr>
          <w:lang w:eastAsia="ko-KR"/>
        </w:rPr>
        <w:tab/>
      </w:r>
      <w:r>
        <w:rPr>
          <w:lang w:eastAsia="ko-KR"/>
        </w:rPr>
        <w:t>Architectural requirements</w:t>
      </w:r>
    </w:p>
    <w:p>
      <w:pPr>
        <w:pStyle w:val="B1"/>
        <w:rPr/>
      </w:pPr>
      <w:r>
        <w:rPr/>
        <w:t>-</w:t>
        <w:tab/>
        <w:t>The Nnef interface should allow the AF to provide a Maximum latency parameter as a guide for the maximum amount of time between UE reachability events.</w:t>
      </w:r>
    </w:p>
    <w:p>
      <w:pPr>
        <w:pStyle w:val="B1"/>
        <w:rPr/>
      </w:pPr>
      <w:r>
        <w:rPr/>
        <w:t>-</w:t>
        <w:tab/>
        <w:t>The Nnef interface should allow the AF to provide a Maximum Response parameter as a guide for how much time the AF needs to begin sending data to the UE after receiving a reachability notification.</w:t>
      </w:r>
    </w:p>
    <w:p>
      <w:pPr>
        <w:pStyle w:val="B1"/>
        <w:rPr>
          <w:lang w:eastAsia="ko-KR"/>
        </w:rPr>
      </w:pPr>
      <w:r>
        <w:rPr/>
        <w:t>-</w:t>
        <w:tab/>
        <w:t>The Nnef interface should allow the AF to provide a Suggested Number of Downlink Packets parameter to configure how many packets should be buffered by the network when the UE is not reachable.</w:t>
      </w:r>
    </w:p>
    <w:p>
      <w:pPr>
        <w:pStyle w:val="Heading3"/>
        <w:rPr/>
      </w:pPr>
      <w:bookmarkStart w:id="94" w:name="__RefHeading___Toc11146294"/>
      <w:bookmarkEnd w:id="94"/>
      <w:r>
        <w:rPr/>
        <w:t>5.10.3</w:t>
        <w:tab/>
        <w:t>Architectural baseline</w:t>
      </w:r>
    </w:p>
    <w:p>
      <w:pPr>
        <w:pStyle w:val="B1"/>
        <w:rPr/>
      </w:pPr>
      <w:r>
        <w:rPr/>
        <w:t>-</w:t>
        <w:tab/>
        <w:t>As is done on T8, the AF will use the Network Parameter Configuration API to provide the NEF with Maximum Latency, Maximum Response Time, and Suggested Number of Downlink Packets.</w:t>
      </w:r>
    </w:p>
    <w:p>
      <w:pPr>
        <w:pStyle w:val="B1"/>
        <w:rPr/>
      </w:pPr>
      <w:r>
        <w:rPr/>
        <w:t>-</w:t>
        <w:tab/>
        <w:t>The NEF will provide the Maximum Latency, Maximum Response Time, and Suggested Number of Downlink Packets parameters to the UDM or UDR and the values will be added to the UE's subscription information.</w:t>
      </w:r>
    </w:p>
    <w:p>
      <w:pPr>
        <w:pStyle w:val="NO"/>
        <w:rPr/>
      </w:pPr>
      <w:r>
        <w:rPr/>
        <w:t>NOTE 1:</w:t>
        <w:tab/>
        <w:t>Whether UDM or UDR is used depends on whether it is concluded that per subscriber authorisation and/or data validation is required.</w:t>
      </w:r>
    </w:p>
    <w:p>
      <w:pPr>
        <w:pStyle w:val="B1"/>
        <w:rPr/>
      </w:pPr>
      <w:r>
        <w:rPr/>
        <w:t>-</w:t>
        <w:tab/>
        <w:t>The UDM/UDR will provide the Maximum Latency, Maximum Response Time, and the Suggested Number of Downlink packets to the NFs that use them.</w:t>
      </w:r>
    </w:p>
    <w:p>
      <w:pPr>
        <w:pStyle w:val="B1"/>
        <w:rPr/>
      </w:pPr>
      <w:r>
        <w:rPr/>
        <w:t>-</w:t>
        <w:tab/>
        <w:t>An NF that buffers downlink data may use the Suggested Number of Downlink Packets parameter as a guide for configuring whether or not buffering should be enabled and the amount of data to be buffered.</w:t>
      </w:r>
    </w:p>
    <w:p>
      <w:pPr>
        <w:pStyle w:val="NO"/>
        <w:rPr/>
      </w:pPr>
      <w:r>
        <w:rPr/>
        <w:t>NOTE 2:</w:t>
        <w:tab/>
        <w:t>This key issue is dependent on and should adapt to the outcome of other key issues (e.g. power saving, high latency, etc.).</w:t>
      </w:r>
    </w:p>
    <w:p>
      <w:pPr>
        <w:pStyle w:val="Heading3"/>
        <w:rPr/>
      </w:pPr>
      <w:bookmarkStart w:id="95" w:name="__RefHeading___Toc11146295"/>
      <w:bookmarkEnd w:id="95"/>
      <w:r>
        <w:rPr/>
        <w:t>5.10.4</w:t>
        <w:tab/>
        <w:t>Open issues</w:t>
      </w:r>
    </w:p>
    <w:p>
      <w:pPr>
        <w:pStyle w:val="B1"/>
        <w:rPr/>
      </w:pPr>
      <w:r>
        <w:rPr/>
        <w:t>-</w:t>
        <w:tab/>
        <w:t>How and whether Maximum Response Time is used to configure power saving functions and impact a UE's reachability for downlink data.</w:t>
      </w:r>
    </w:p>
    <w:p>
      <w:pPr>
        <w:pStyle w:val="B1"/>
        <w:rPr/>
      </w:pPr>
      <w:r>
        <w:rPr/>
        <w:t>-</w:t>
        <w:tab/>
        <w:t>How the 5GS uses the Maximum Response Time parameter to determine when to send reachability notifications to the AF.</w:t>
      </w:r>
    </w:p>
    <w:p>
      <w:pPr>
        <w:pStyle w:val="B1"/>
        <w:rPr/>
      </w:pPr>
      <w:r>
        <w:rPr/>
        <w:t>-</w:t>
        <w:tab/>
        <w:t>How and whether Maximum Latency is used to configure power saving functions and impact a UE's reachability for downlink data.</w:t>
      </w:r>
    </w:p>
    <w:p>
      <w:pPr>
        <w:pStyle w:val="B1"/>
        <w:rPr/>
      </w:pPr>
      <w:r>
        <w:rPr/>
        <w:t>-</w:t>
        <w:tab/>
        <w:t>How and whether the Suggested Number of Downlink Packets parameter impacts buffering.</w:t>
      </w:r>
    </w:p>
    <w:p>
      <w:pPr>
        <w:pStyle w:val="B1"/>
        <w:rPr/>
      </w:pPr>
      <w:r>
        <w:rPr/>
        <w:t>-</w:t>
        <w:tab/>
        <w:t>How the UDM knows what NF to provide the Suggested Number of Downlink Packets to (i.e. what PDU session the setting applies to).</w:t>
      </w:r>
    </w:p>
    <w:p>
      <w:pPr>
        <w:pStyle w:val="B1"/>
        <w:rPr/>
      </w:pPr>
      <w:r>
        <w:rPr/>
        <w:t>-</w:t>
        <w:tab/>
        <w:t>Whether the NEF adds parameters to the UE's subscription information via the UDM or directly to the UDR (i.e. do parameter updates need to be authorised per subscriber and/or is any data validation is required prior to storage).</w:t>
      </w:r>
    </w:p>
    <w:p>
      <w:pPr>
        <w:pStyle w:val="B1"/>
        <w:rPr/>
      </w:pPr>
      <w:r>
        <w:rPr/>
        <w:t>-</w:t>
        <w:tab/>
        <w:t>It is FFS how the Network Parameter Configuration API and the Maximum Response, Maximum Latency, and Suggested Number of Downlink Packets parameters are used may be impacted by solutions/conclusions to other key issues within this study (e.g. 5GS small data, high latency communication, and power saving functions solution(s)).</w:t>
      </w:r>
    </w:p>
    <w:p>
      <w:pPr>
        <w:pStyle w:val="NO"/>
        <w:rPr/>
      </w:pPr>
      <w:r>
        <w:rPr/>
        <w:t>NOTE:</w:t>
        <w:tab/>
        <w:t>Where buffering occurs will be decided as part of the High Latency Communication key issue.</w:t>
      </w:r>
    </w:p>
    <w:p>
      <w:pPr>
        <w:pStyle w:val="B1"/>
        <w:rPr/>
      </w:pPr>
      <w:r>
        <w:rPr/>
        <w:t>-</w:t>
        <w:tab/>
        <w:t>It is FFS whether other parameters may be need to configure power saving functions and buffering in 5GS.</w:t>
      </w:r>
    </w:p>
    <w:p>
      <w:pPr>
        <w:pStyle w:val="Heading2"/>
        <w:rPr>
          <w:lang w:eastAsia="ko-KR"/>
        </w:rPr>
      </w:pPr>
      <w:bookmarkStart w:id="96" w:name="__RefHeading___Toc11146296"/>
      <w:bookmarkEnd w:id="96"/>
      <w:r>
        <w:rPr>
          <w:lang w:eastAsia="ko-KR"/>
        </w:rPr>
        <w:t>5</w:t>
      </w:r>
      <w:r>
        <w:rPr>
          <w:lang w:eastAsia="ko-KR"/>
        </w:rPr>
        <w:t>.</w:t>
      </w:r>
      <w:r>
        <w:rPr>
          <w:lang w:eastAsia="ko-KR"/>
        </w:rPr>
        <w:t>11</w:t>
      </w:r>
      <w:r>
        <w:rPr>
          <w:lang w:eastAsia="ko-KR"/>
        </w:rPr>
        <w:tab/>
      </w:r>
      <w:bookmarkStart w:id="97" w:name="_Hlk518922848"/>
      <w:r>
        <w:rPr>
          <w:lang w:eastAsia="ko-KR"/>
        </w:rPr>
        <w:t xml:space="preserve">Key Issue </w:t>
      </w:r>
      <w:r>
        <w:rPr>
          <w:lang w:eastAsia="ko-KR"/>
        </w:rPr>
        <w:t>11</w:t>
      </w:r>
      <w:r>
        <w:rPr>
          <w:lang w:eastAsia="ko-KR"/>
        </w:rPr>
        <w:t xml:space="preserve">: </w:t>
      </w:r>
      <w:r>
        <w:rPr>
          <w:lang w:eastAsia="ko-KR"/>
        </w:rPr>
        <w:t>Monitoring</w:t>
      </w:r>
      <w:bookmarkEnd w:id="97"/>
    </w:p>
    <w:p>
      <w:pPr>
        <w:pStyle w:val="Heading3"/>
        <w:rPr/>
      </w:pPr>
      <w:bookmarkStart w:id="98" w:name="__RefHeading___Toc11146297"/>
      <w:bookmarkEnd w:id="98"/>
      <w:r>
        <w:rPr>
          <w:lang w:eastAsia="ko-KR"/>
        </w:rPr>
        <w:t>5</w:t>
      </w:r>
      <w:r>
        <w:rPr>
          <w:lang w:eastAsia="ko-KR"/>
        </w:rPr>
        <w:t>.</w:t>
      </w:r>
      <w:r>
        <w:rPr>
          <w:lang w:eastAsia="ko-KR"/>
        </w:rPr>
        <w:t>11.1</w:t>
      </w:r>
      <w:r>
        <w:rPr>
          <w:lang w:eastAsia="ko-KR"/>
        </w:rPr>
        <w:tab/>
      </w:r>
      <w:r>
        <w:rPr>
          <w:lang w:eastAsia="ko-KR"/>
        </w:rPr>
        <w:t>Description</w:t>
      </w:r>
    </w:p>
    <w:p>
      <w:pPr>
        <w:pStyle w:val="Normal"/>
        <w:rPr/>
      </w:pPr>
      <w:r>
        <w:rPr/>
        <w:t>Rel-15 5GC supports event monitoring for many of the same or similar events as EPC. This key issue will address how to add support to 5GC for any monitoring features that are supported in EPC but not 5GC. The key issue shall also make an assessment of the relevance for any identified features in 5GC. This key issue will also address how monitoring event configurations are handled when the UE moves between EPC and 5GC.</w:t>
      </w:r>
    </w:p>
    <w:p>
      <w:pPr>
        <w:pStyle w:val="ListParagraph"/>
        <w:ind w:left="0" w:hanging="0"/>
        <w:rPr>
          <w:lang w:eastAsia="ko-KR"/>
        </w:rPr>
      </w:pPr>
      <w:r>
        <w:rPr>
          <w:lang w:eastAsia="ko-KR"/>
        </w:rPr>
      </w:r>
    </w:p>
    <w:p>
      <w:pPr>
        <w:pStyle w:val="Heading3"/>
        <w:rPr/>
      </w:pPr>
      <w:bookmarkStart w:id="99" w:name="__RefHeading___Toc11146298"/>
      <w:bookmarkEnd w:id="99"/>
      <w:r>
        <w:rPr>
          <w:lang w:eastAsia="ko-KR"/>
        </w:rPr>
        <w:t>5</w:t>
      </w:r>
      <w:r>
        <w:rPr>
          <w:lang w:eastAsia="ko-KR"/>
        </w:rPr>
        <w:t>.</w:t>
      </w:r>
      <w:r>
        <w:rPr>
          <w:lang w:eastAsia="ko-KR"/>
        </w:rPr>
        <w:t>11.2</w:t>
      </w:r>
      <w:r>
        <w:rPr>
          <w:lang w:eastAsia="ko-KR"/>
        </w:rPr>
        <w:tab/>
      </w:r>
      <w:r>
        <w:rPr>
          <w:lang w:eastAsia="ko-KR"/>
        </w:rPr>
        <w:t>Architectural requirements</w:t>
      </w:r>
    </w:p>
    <w:p>
      <w:pPr>
        <w:pStyle w:val="B1"/>
        <w:rPr/>
      </w:pPr>
      <w:r>
        <w:rPr/>
        <w:t>-</w:t>
        <w:tab/>
        <w:t>Monitoring Events that are available via the T8 interface in EPC should also be available in 5GC.</w:t>
      </w:r>
    </w:p>
    <w:p>
      <w:pPr>
        <w:pStyle w:val="Heading3"/>
        <w:rPr/>
      </w:pPr>
      <w:bookmarkStart w:id="100" w:name="__RefHeading___Toc11146299"/>
      <w:bookmarkEnd w:id="100"/>
      <w:r>
        <w:rPr/>
        <w:t>5.11.3</w:t>
        <w:tab/>
        <w:t>Architectural baseline</w:t>
      </w:r>
    </w:p>
    <w:p>
      <w:pPr>
        <w:pStyle w:val="B1"/>
        <w:rPr/>
      </w:pPr>
      <w:r>
        <w:rPr/>
        <w:t>-</w:t>
        <w:tab/>
        <w:t>The Monitoring Events that are already available in Rel-15 5GC are assumed to be reused as much as possible.</w:t>
      </w:r>
    </w:p>
    <w:p>
      <w:pPr>
        <w:pStyle w:val="Heading3"/>
        <w:rPr/>
      </w:pPr>
      <w:bookmarkStart w:id="101" w:name="__RefHeading___Toc11146300"/>
      <w:bookmarkEnd w:id="101"/>
      <w:r>
        <w:rPr/>
        <w:t>5.11.4</w:t>
        <w:tab/>
        <w:t>Open issues</w:t>
      </w:r>
    </w:p>
    <w:p>
      <w:pPr>
        <w:pStyle w:val="B1"/>
        <w:rPr/>
      </w:pPr>
      <w:r>
        <w:rPr/>
        <w:t>-</w:t>
        <w:tab/>
        <w:t>Identify missing monitoring events, assess their relevance in 5GC, and study how to add any identified relevant events in 5GC.</w:t>
      </w:r>
    </w:p>
    <w:p>
      <w:pPr>
        <w:pStyle w:val="B1"/>
        <w:rPr/>
      </w:pPr>
      <w:r>
        <w:rPr/>
        <w:t>-</w:t>
        <w:tab/>
        <w:t>How is Monitoring Event Configuration information handled or transferred when a UE moves from EPC to 5GC.</w:t>
      </w:r>
    </w:p>
    <w:p>
      <w:pPr>
        <w:pStyle w:val="B1"/>
        <w:rPr/>
      </w:pPr>
      <w:r>
        <w:rPr/>
        <w:t>-</w:t>
        <w:tab/>
        <w:t>Depending on solutions to the Interworking KI, does the node that is supposed to receive the report (NEF or SCEF) change when a UE moves between EPC and 5GC.</w:t>
      </w:r>
    </w:p>
    <w:p>
      <w:pPr>
        <w:pStyle w:val="Heading2"/>
        <w:rPr>
          <w:lang w:eastAsia="ko-KR"/>
        </w:rPr>
      </w:pPr>
      <w:bookmarkStart w:id="102" w:name="__RefHeading___Toc11146301"/>
      <w:bookmarkEnd w:id="102"/>
      <w:r>
        <w:rPr>
          <w:lang w:eastAsia="ko-KR"/>
        </w:rPr>
        <w:t>5</w:t>
      </w:r>
      <w:r>
        <w:rPr>
          <w:lang w:eastAsia="ko-KR"/>
        </w:rPr>
        <w:t>.</w:t>
      </w:r>
      <w:r>
        <w:rPr>
          <w:lang w:eastAsia="ko-KR"/>
        </w:rPr>
        <w:t>12</w:t>
      </w:r>
      <w:r>
        <w:rPr>
          <w:lang w:eastAsia="ko-KR"/>
        </w:rPr>
        <w:tab/>
      </w:r>
      <w:bookmarkStart w:id="103" w:name="_Hlk518922857"/>
      <w:r>
        <w:rPr>
          <w:lang w:eastAsia="ko-KR"/>
        </w:rPr>
        <w:t xml:space="preserve">Key Issue </w:t>
      </w:r>
      <w:r>
        <w:rPr>
          <w:lang w:eastAsia="ko-KR"/>
        </w:rPr>
        <w:t>12</w:t>
      </w:r>
      <w:r>
        <w:rPr>
          <w:lang w:eastAsia="ko-KR"/>
        </w:rPr>
        <w:t xml:space="preserve">: </w:t>
      </w:r>
      <w:r>
        <w:rPr>
          <w:lang w:eastAsia="ko-KR"/>
        </w:rPr>
        <w:t>Inter-RAT mobility support to/from NB-IoT</w:t>
      </w:r>
      <w:bookmarkEnd w:id="103"/>
    </w:p>
    <w:p>
      <w:pPr>
        <w:pStyle w:val="Heading3"/>
        <w:rPr/>
      </w:pPr>
      <w:bookmarkStart w:id="104" w:name="__RefHeading___Toc11146302"/>
      <w:bookmarkEnd w:id="104"/>
      <w:r>
        <w:rPr>
          <w:lang w:eastAsia="ko-KR"/>
        </w:rPr>
        <w:t>5</w:t>
      </w:r>
      <w:r>
        <w:rPr>
          <w:lang w:eastAsia="ko-KR"/>
        </w:rPr>
        <w:t>.</w:t>
      </w:r>
      <w:r>
        <w:rPr>
          <w:lang w:eastAsia="ko-KR"/>
        </w:rPr>
        <w:t>12.1</w:t>
      </w:r>
      <w:r>
        <w:rPr>
          <w:lang w:eastAsia="ko-KR"/>
        </w:rPr>
        <w:tab/>
      </w:r>
      <w:r>
        <w:rPr>
          <w:lang w:eastAsia="ko-KR"/>
        </w:rPr>
        <w:t>Description</w:t>
      </w:r>
    </w:p>
    <w:p>
      <w:pPr>
        <w:pStyle w:val="Normal"/>
        <w:rPr/>
      </w:pPr>
      <w:r>
        <w:rPr/>
        <w:t>In Rel-14, inter-RAT mobility to/from NB-IoT without the need to detach/reattach was introduced with a CN only approach with three aspects:</w:t>
      </w:r>
    </w:p>
    <w:p>
      <w:pPr>
        <w:pStyle w:val="B1"/>
        <w:rPr>
          <w:lang w:eastAsia="ko-KR"/>
        </w:rPr>
      </w:pPr>
      <w:r>
        <w:rPr>
          <w:lang w:eastAsia="ko-KR"/>
        </w:rPr>
        <w:t>-</w:t>
        <w:tab/>
        <w:t>Force TAU triggering UE via different TAs for different RAT types WB-E-UTRAN and NB-IoT.</w:t>
      </w:r>
    </w:p>
    <w:p>
      <w:pPr>
        <w:pStyle w:val="B1"/>
        <w:rPr/>
      </w:pPr>
      <w:r>
        <w:rPr>
          <w:lang w:eastAsia="ko-KR"/>
        </w:rPr>
        <w:t>-</w:t>
        <w:tab/>
        <w:t>Maintaining two separate UE radio capabilities in the CN (MME) depending on whether they were received when the UE was camping on WB-E-UTRAN or NB-IoT.</w:t>
      </w:r>
    </w:p>
    <w:p>
      <w:pPr>
        <w:pStyle w:val="B1"/>
        <w:rPr>
          <w:lang w:eastAsia="ko-KR"/>
        </w:rPr>
      </w:pPr>
      <w:r>
        <w:rPr>
          <w:lang w:eastAsia="ko-KR"/>
        </w:rPr>
        <w:t>-</w:t>
        <w:tab/>
        <w:t>PDN connection handling based on subscription.</w:t>
      </w:r>
    </w:p>
    <w:p>
      <w:pPr>
        <w:pStyle w:val="Heading3"/>
        <w:rPr/>
      </w:pPr>
      <w:bookmarkStart w:id="105" w:name="__RefHeading___Toc11146303"/>
      <w:bookmarkEnd w:id="105"/>
      <w:r>
        <w:rPr>
          <w:lang w:eastAsia="ko-KR"/>
        </w:rPr>
        <w:t>5</w:t>
      </w:r>
      <w:r>
        <w:rPr>
          <w:lang w:eastAsia="ko-KR"/>
        </w:rPr>
        <w:t>.</w:t>
      </w:r>
      <w:r>
        <w:rPr>
          <w:lang w:eastAsia="ko-KR"/>
        </w:rPr>
        <w:t>12.2</w:t>
      </w:r>
      <w:r>
        <w:rPr>
          <w:lang w:eastAsia="ko-KR"/>
        </w:rPr>
        <w:tab/>
      </w:r>
      <w:r>
        <w:rPr>
          <w:lang w:eastAsia="ko-KR"/>
        </w:rPr>
        <w:t>Architectural requirements</w:t>
      </w:r>
    </w:p>
    <w:p>
      <w:pPr>
        <w:pStyle w:val="Normal"/>
        <w:rPr>
          <w:lang w:eastAsia="ko-KR"/>
        </w:rPr>
      </w:pPr>
      <w:r>
        <w:rPr>
          <w:lang w:eastAsia="ko-KR"/>
        </w:rPr>
        <w:t>The architectural requirements are:</w:t>
      </w:r>
    </w:p>
    <w:p>
      <w:pPr>
        <w:pStyle w:val="B1"/>
        <w:rPr>
          <w:lang w:eastAsia="ko-KR"/>
        </w:rPr>
      </w:pPr>
      <w:r>
        <w:rPr>
          <w:lang w:eastAsia="ko-KR"/>
        </w:rPr>
        <w:t>-</w:t>
        <w:tab/>
        <w:t>Intra-PLMN idle mode inter-RAT mobility to and from NB-IoT should be supported in a radio, core network and battery efficient manner. The other RAT to be supported are NR, WB-E-UTRAN.</w:t>
      </w:r>
    </w:p>
    <w:p>
      <w:pPr>
        <w:pStyle w:val="EditorsNote"/>
        <w:rPr/>
      </w:pPr>
      <w:r>
        <w:rPr/>
        <w:t>Editor's note:</w:t>
      </w:r>
      <w:r>
        <w:rPr/>
        <w:tab/>
      </w:r>
      <w:r>
        <w:rPr/>
        <w:t>Additional considerations for GERAN/UTRAN are FFS.</w:t>
      </w:r>
    </w:p>
    <w:p>
      <w:pPr>
        <w:pStyle w:val="B1"/>
        <w:rPr/>
      </w:pPr>
      <w:r>
        <w:rPr>
          <w:lang w:eastAsia="ko-KR"/>
        </w:rPr>
        <w:t>-</w:t>
        <w:tab/>
        <w:t>The solution should enable data sent on different RATs to be correctly recorded on CDRs.</w:t>
      </w:r>
    </w:p>
    <w:p>
      <w:pPr>
        <w:pStyle w:val="B1"/>
        <w:rPr>
          <w:lang w:eastAsia="ko-KR"/>
        </w:rPr>
      </w:pPr>
      <w:r>
        <w:rPr>
          <w:lang w:eastAsia="ko-KR"/>
        </w:rPr>
        <w:t>-</w:t>
        <w:tab/>
        <w:t xml:space="preserve">The HPLMN should be able to influence which DNNs/S-NSSAIs </w:t>
      </w:r>
      <w:bookmarkStart w:id="106" w:name="_Hlk503157768"/>
      <w:r>
        <w:rPr>
          <w:lang w:eastAsia="ko-KR"/>
        </w:rPr>
        <w:t xml:space="preserve">are maintained, reconnected or disconnected </w:t>
      </w:r>
      <w:bookmarkEnd w:id="106"/>
      <w:r>
        <w:rPr>
          <w:lang w:eastAsia="ko-KR"/>
        </w:rPr>
        <w:t>at inter-RAT idle mode mobility to/from NB-IoT.</w:t>
      </w:r>
    </w:p>
    <w:p>
      <w:pPr>
        <w:pStyle w:val="Heading3"/>
        <w:rPr/>
      </w:pPr>
      <w:bookmarkStart w:id="107" w:name="__RefHeading___Toc11146304"/>
      <w:bookmarkEnd w:id="107"/>
      <w:r>
        <w:rPr/>
        <w:t>5.12.3</w:t>
        <w:tab/>
        <w:t>Architectural baseline</w:t>
      </w:r>
    </w:p>
    <w:p>
      <w:pPr>
        <w:pStyle w:val="Normal"/>
        <w:rPr/>
      </w:pPr>
      <w:r>
        <w:rPr/>
        <w:t>The architecture baseline uses the EPC solution as baseline for the core network aspects.</w:t>
      </w:r>
    </w:p>
    <w:p>
      <w:pPr>
        <w:pStyle w:val="B1"/>
        <w:rPr/>
      </w:pPr>
      <w:r>
        <w:rPr/>
        <w:t>-</w:t>
        <w:tab/>
        <w:t>It is assumed that the UE radio capabilities provided by the UE in NB-IoT are different from the UE radio capabilities provided by the UE in WB-E-UTRAN and NR.</w:t>
      </w:r>
    </w:p>
    <w:p>
      <w:pPr>
        <w:pStyle w:val="B1"/>
        <w:rPr/>
      </w:pPr>
      <w:r>
        <w:rPr/>
        <w:t>-</w:t>
        <w:tab/>
        <w:t>Therefore two sets of capabilities are maintained by the AMF:</w:t>
      </w:r>
    </w:p>
    <w:p>
      <w:pPr>
        <w:pStyle w:val="B2"/>
        <w:rPr/>
      </w:pPr>
      <w:r>
        <w:rPr/>
        <w:t>-</w:t>
        <w:tab/>
        <w:t>UE radio capabilities provided while UE is camping on NB-IoT are stored in AMF and provided to the RAN only when the UE is camping on NB-IoT.</w:t>
      </w:r>
    </w:p>
    <w:p>
      <w:pPr>
        <w:pStyle w:val="B2"/>
        <w:rPr/>
      </w:pPr>
      <w:r>
        <w:rPr/>
        <w:t>-</w:t>
        <w:tab/>
        <w:t>UE radio capabilities provided while UE is camping on WB-E-UTRAN or NR are stored in AMF and provided to the RAN only when the UE is camping on WB-E-UTRAN or NR.</w:t>
      </w:r>
    </w:p>
    <w:p>
      <w:pPr>
        <w:pStyle w:val="B1"/>
        <w:rPr/>
      </w:pPr>
      <w:r>
        <w:rPr/>
        <w:t>-</w:t>
        <w:tab/>
        <w:t>When the UE preforms inter-RAT idle mode mobility to/from NB-IoT, the SMF decides, based on policies received from UDM or based on local policy, whether to maintain, reconnect or release a PDU session based on the DNN/S-NSSAI information.</w:t>
      </w:r>
    </w:p>
    <w:p>
      <w:pPr>
        <w:pStyle w:val="Heading3"/>
        <w:rPr/>
      </w:pPr>
      <w:bookmarkStart w:id="108" w:name="__RefHeading___Toc11146305"/>
      <w:bookmarkEnd w:id="108"/>
      <w:r>
        <w:rPr/>
        <w:t>5.12.4</w:t>
        <w:tab/>
        <w:t>Open issues</w:t>
      </w:r>
    </w:p>
    <w:p>
      <w:pPr>
        <w:pStyle w:val="B1"/>
        <w:rPr>
          <w:lang w:eastAsia="ko-KR"/>
        </w:rPr>
      </w:pPr>
      <w:r>
        <w:rPr>
          <w:lang w:eastAsia="zh-CN"/>
        </w:rPr>
        <w:t>-</w:t>
      </w:r>
      <w:r>
        <w:rPr>
          <w:lang w:eastAsia="zh-CN"/>
        </w:rPr>
        <w:tab/>
      </w:r>
      <w:r>
        <w:rPr>
          <w:lang w:eastAsia="zh-CN"/>
        </w:rPr>
        <w:t xml:space="preserve">How to </w:t>
      </w:r>
      <w:r>
        <w:rPr>
          <w:lang w:eastAsia="zh-CN"/>
        </w:rPr>
        <w:t>handle</w:t>
      </w:r>
      <w:r>
        <w:rPr>
          <w:lang w:eastAsia="zh-CN"/>
        </w:rPr>
        <w:t xml:space="preserve"> established PDU Session for following idle </w:t>
      </w:r>
      <w:r>
        <w:rPr>
          <w:lang w:eastAsia="zh-CN"/>
        </w:rPr>
        <w:t>mode</w:t>
      </w:r>
      <w:r>
        <w:rPr>
          <w:lang w:eastAsia="zh-CN"/>
        </w:rPr>
        <w:t xml:space="preserve"> </w:t>
      </w:r>
      <w:r>
        <w:rPr>
          <w:lang w:eastAsia="zh-CN"/>
        </w:rPr>
        <w:t>mobility</w:t>
      </w:r>
      <w:r>
        <w:rPr>
          <w:lang w:eastAsia="zh-CN"/>
        </w:rPr>
        <w:t xml:space="preserve"> </w:t>
      </w:r>
      <w:r>
        <w:rPr>
          <w:lang w:eastAsia="zh-CN"/>
        </w:rPr>
        <w:t>scenarios</w:t>
      </w:r>
      <w:r>
        <w:rPr>
          <w:lang w:eastAsia="ko-KR"/>
        </w:rPr>
        <w:t>:</w:t>
      </w:r>
    </w:p>
    <w:p>
      <w:pPr>
        <w:pStyle w:val="B2"/>
        <w:rPr>
          <w:lang w:eastAsia="zh-CN"/>
        </w:rPr>
      </w:pPr>
      <w:r>
        <w:rPr>
          <w:lang w:eastAsia="zh-CN"/>
        </w:rPr>
        <w:t>-</w:t>
      </w:r>
      <w:r>
        <w:rPr>
          <w:lang w:eastAsia="zh-CN"/>
        </w:rPr>
        <w:tab/>
      </w:r>
      <w:r>
        <w:rPr>
          <w:lang w:eastAsia="ko-KR"/>
        </w:rPr>
        <w:t>Between NB-IoT connected to 5GC and</w:t>
      </w:r>
      <w:r>
        <w:rPr>
          <w:lang w:eastAsia="zh-CN"/>
        </w:rPr>
        <w:t xml:space="preserve"> </w:t>
      </w:r>
      <w:r>
        <w:rPr>
          <w:lang w:eastAsia="ko-KR"/>
        </w:rPr>
        <w:t>WB-EUTRAN connected to 5GC</w:t>
      </w:r>
      <w:r>
        <w:rPr>
          <w:lang w:eastAsia="zh-CN"/>
        </w:rPr>
        <w:t>;</w:t>
      </w:r>
    </w:p>
    <w:p>
      <w:pPr>
        <w:pStyle w:val="B2"/>
        <w:rPr>
          <w:lang w:eastAsia="zh-CN"/>
        </w:rPr>
      </w:pPr>
      <w:r>
        <w:rPr>
          <w:lang w:eastAsia="zh-CN"/>
        </w:rPr>
        <w:t>-</w:t>
      </w:r>
      <w:r>
        <w:rPr>
          <w:lang w:eastAsia="zh-CN"/>
        </w:rPr>
        <w:tab/>
      </w:r>
      <w:r>
        <w:rPr>
          <w:lang w:eastAsia="ko-KR"/>
        </w:rPr>
        <w:t>Between NB-IoT connected to 5GC and</w:t>
      </w:r>
      <w:r>
        <w:rPr>
          <w:lang w:eastAsia="zh-CN"/>
        </w:rPr>
        <w:t xml:space="preserve"> </w:t>
      </w:r>
      <w:r>
        <w:rPr>
          <w:lang w:eastAsia="ko-KR"/>
        </w:rPr>
        <w:t>WB-EUTRAN connected to EPC</w:t>
      </w:r>
      <w:r>
        <w:rPr>
          <w:lang w:eastAsia="zh-CN"/>
        </w:rPr>
        <w:t>;</w:t>
      </w:r>
    </w:p>
    <w:p>
      <w:pPr>
        <w:pStyle w:val="B2"/>
        <w:rPr>
          <w:lang w:eastAsia="zh-CN"/>
        </w:rPr>
      </w:pPr>
      <w:r>
        <w:rPr>
          <w:lang w:eastAsia="zh-CN"/>
        </w:rPr>
        <w:t>-</w:t>
      </w:r>
      <w:r>
        <w:rPr>
          <w:lang w:eastAsia="zh-CN"/>
        </w:rPr>
        <w:tab/>
      </w:r>
      <w:r>
        <w:rPr>
          <w:lang w:eastAsia="ko-KR"/>
        </w:rPr>
        <w:t>Between NB-IoT connected to 5GC and</w:t>
      </w:r>
      <w:r>
        <w:rPr>
          <w:lang w:eastAsia="zh-CN"/>
        </w:rPr>
        <w:t xml:space="preserve"> NR</w:t>
      </w:r>
      <w:r>
        <w:rPr>
          <w:lang w:eastAsia="ko-KR"/>
        </w:rPr>
        <w:t xml:space="preserve"> connected to </w:t>
      </w:r>
      <w:r>
        <w:rPr>
          <w:lang w:eastAsia="zh-CN"/>
        </w:rPr>
        <w:t>5GC.</w:t>
      </w:r>
    </w:p>
    <w:p>
      <w:pPr>
        <w:pStyle w:val="Heading2"/>
        <w:rPr>
          <w:lang w:eastAsia="ko-KR"/>
        </w:rPr>
      </w:pPr>
      <w:bookmarkStart w:id="109" w:name="__RefHeading___Toc11146306"/>
      <w:bookmarkEnd w:id="109"/>
      <w:r>
        <w:rPr>
          <w:lang w:eastAsia="ko-KR"/>
        </w:rPr>
        <w:t>5</w:t>
      </w:r>
      <w:r>
        <w:rPr>
          <w:lang w:eastAsia="ko-KR"/>
        </w:rPr>
        <w:t>.</w:t>
      </w:r>
      <w:r>
        <w:rPr>
          <w:lang w:eastAsia="ko-KR"/>
        </w:rPr>
        <w:t>13</w:t>
      </w:r>
      <w:r>
        <w:rPr>
          <w:lang w:eastAsia="ko-KR"/>
        </w:rPr>
        <w:tab/>
      </w:r>
      <w:bookmarkStart w:id="110" w:name="_Hlk518922866"/>
      <w:r>
        <w:rPr>
          <w:lang w:eastAsia="ko-KR"/>
        </w:rPr>
        <w:t xml:space="preserve">Key Issue </w:t>
      </w:r>
      <w:r>
        <w:rPr>
          <w:lang w:eastAsia="ko-KR"/>
        </w:rPr>
        <w:t>13</w:t>
      </w:r>
      <w:r>
        <w:rPr>
          <w:lang w:eastAsia="ko-KR"/>
        </w:rPr>
        <w:t xml:space="preserve">: </w:t>
      </w:r>
      <w:r>
        <w:rPr/>
        <w:t>Support for Expected UE Behaviour</w:t>
      </w:r>
      <w:bookmarkEnd w:id="110"/>
    </w:p>
    <w:p>
      <w:pPr>
        <w:pStyle w:val="Heading3"/>
        <w:rPr/>
      </w:pPr>
      <w:bookmarkStart w:id="111" w:name="__RefHeading___Toc11146307"/>
      <w:bookmarkEnd w:id="111"/>
      <w:r>
        <w:rPr>
          <w:lang w:eastAsia="ko-KR"/>
        </w:rPr>
        <w:t>5</w:t>
      </w:r>
      <w:r>
        <w:rPr>
          <w:lang w:eastAsia="ko-KR"/>
        </w:rPr>
        <w:t>.</w:t>
      </w:r>
      <w:r>
        <w:rPr>
          <w:lang w:eastAsia="ko-KR"/>
        </w:rPr>
        <w:t>13.1</w:t>
      </w:r>
      <w:r>
        <w:rPr>
          <w:lang w:eastAsia="ko-KR"/>
        </w:rPr>
        <w:tab/>
      </w:r>
      <w:r>
        <w:rPr>
          <w:lang w:eastAsia="ko-KR"/>
        </w:rPr>
        <w:t>Description</w:t>
      </w:r>
    </w:p>
    <w:p>
      <w:pPr>
        <w:pStyle w:val="Normal"/>
        <w:rPr/>
      </w:pPr>
      <w:r>
        <w:rPr/>
        <w:t>The procedure for External Parameter Provisioning is supported in Rel-15 5GC, and the Expected UE Behaviour parameters can be provided by the 3rd party via this procedure (see TS 23.502 [7], clause 4.15.6). The Expected UE Behaviour is regarded as a kind of 3rd party provided parameters set, which should also include the Communication Pattern parameters (see TS 23.682 [6], clause 5.10) which were defined for EPC mainly to optimize resource utilization for CIoT.</w:t>
      </w:r>
    </w:p>
    <w:p>
      <w:pPr>
        <w:pStyle w:val="Normal"/>
        <w:rPr/>
      </w:pPr>
      <w:r>
        <w:rPr/>
        <w:t>This key issue investigates:</w:t>
      </w:r>
    </w:p>
    <w:p>
      <w:pPr>
        <w:pStyle w:val="B1"/>
        <w:rPr/>
      </w:pPr>
      <w:r>
        <w:rPr/>
        <w:t>-</w:t>
        <w:tab/>
        <w:t>Which parameters are necessary to be indicated to the 5GC in order to allow the 5GC to operate as effectively as EPC for devices with communication patterns and how they are provided to the AMF and to the SMF;</w:t>
      </w:r>
    </w:p>
    <w:p>
      <w:pPr>
        <w:pStyle w:val="B1"/>
        <w:rPr/>
      </w:pPr>
      <w:r>
        <w:rPr/>
        <w:t>-</w:t>
        <w:tab/>
        <w:t>Investigate the relevance of parameters in Communication Pattern list for the procedures and features in 5GC.</w:t>
      </w:r>
    </w:p>
    <w:p>
      <w:pPr>
        <w:pStyle w:val="NO"/>
        <w:rPr/>
      </w:pPr>
      <w:r>
        <w:rPr/>
        <w:t>NOTE:</w:t>
        <w:tab/>
        <w:t>Other key issues, such as Power Saving Functions, Network Parameter Configuration API via NEF, and High Latency Communication are affected by this Key Issue.</w:t>
      </w:r>
    </w:p>
    <w:p>
      <w:pPr>
        <w:pStyle w:val="Heading3"/>
        <w:rPr/>
      </w:pPr>
      <w:bookmarkStart w:id="112" w:name="__RefHeading___Toc11146308"/>
      <w:bookmarkEnd w:id="112"/>
      <w:r>
        <w:rPr>
          <w:lang w:eastAsia="ko-KR"/>
        </w:rPr>
        <w:t>5</w:t>
      </w:r>
      <w:r>
        <w:rPr>
          <w:lang w:eastAsia="ko-KR"/>
        </w:rPr>
        <w:t>.</w:t>
      </w:r>
      <w:r>
        <w:rPr>
          <w:lang w:eastAsia="ko-KR"/>
        </w:rPr>
        <w:t>13.2</w:t>
      </w:r>
      <w:r>
        <w:rPr>
          <w:lang w:eastAsia="ko-KR"/>
        </w:rPr>
        <w:tab/>
      </w:r>
      <w:r>
        <w:rPr>
          <w:lang w:eastAsia="ko-KR"/>
        </w:rPr>
        <w:t>Architectural requirements</w:t>
      </w:r>
    </w:p>
    <w:p>
      <w:pPr>
        <w:pStyle w:val="B1"/>
        <w:rPr/>
      </w:pPr>
      <w:r>
        <w:rPr/>
        <w:t>-</w:t>
        <w:tab/>
        <w:t>Communication Pattern parameters and new parameters which may be used by 5GC to optimize network resource usage should also be part of the Expected UE Behaviour parameters.</w:t>
      </w:r>
    </w:p>
    <w:p>
      <w:pPr>
        <w:pStyle w:val="B1"/>
        <w:rPr/>
      </w:pPr>
      <w:r>
        <w:rPr/>
        <w:t>-</w:t>
        <w:tab/>
        <w:t>The 5GC authorises whether the AF is allowed to provide the parameters and checks that they are within the range allowed by the operator.</w:t>
      </w:r>
    </w:p>
    <w:p>
      <w:pPr>
        <w:pStyle w:val="Heading3"/>
        <w:rPr/>
      </w:pPr>
      <w:bookmarkStart w:id="113" w:name="__RefHeading___Toc11146309"/>
      <w:bookmarkEnd w:id="113"/>
      <w:r>
        <w:rPr/>
        <w:t>5.13.3</w:t>
        <w:tab/>
        <w:t>Architectural baseline</w:t>
      </w:r>
    </w:p>
    <w:p>
      <w:pPr>
        <w:pStyle w:val="Normal"/>
        <w:rPr/>
      </w:pPr>
      <w:r>
        <w:rPr/>
        <w:t>The architectural baseline for supporting the Expected UE Behaviour provisioning for 5G is the T8 API towards the AF/AS and the 5GS architecture.</w:t>
      </w:r>
    </w:p>
    <w:p>
      <w:pPr>
        <w:pStyle w:val="B1"/>
        <w:rPr>
          <w:rFonts w:eastAsia="MS Mincho;Yu Gothic"/>
        </w:rPr>
      </w:pPr>
      <w:r>
        <w:rPr/>
        <w:t>-</w:t>
        <w:tab/>
        <w:t>The External Parameter Provisioning procedure is already available in Rel-15 5GC and is assumed to be reused and extended to support the provisioning of Communication Pattern parameters.</w:t>
      </w:r>
    </w:p>
    <w:p>
      <w:pPr>
        <w:pStyle w:val="Heading3"/>
        <w:rPr/>
      </w:pPr>
      <w:bookmarkStart w:id="114" w:name="__RefHeading___Toc11146310"/>
      <w:bookmarkEnd w:id="114"/>
      <w:r>
        <w:rPr/>
        <w:t>5.13.4</w:t>
        <w:tab/>
        <w:t>Open issues</w:t>
      </w:r>
    </w:p>
    <w:p>
      <w:pPr>
        <w:pStyle w:val="Normal"/>
        <w:rPr>
          <w:lang w:eastAsia="zh-CN"/>
        </w:rPr>
      </w:pPr>
      <w:r>
        <w:rPr>
          <w:lang w:eastAsia="zh-CN"/>
        </w:rPr>
        <w:t>The following open issues remains to be studied:</w:t>
      </w:r>
    </w:p>
    <w:p>
      <w:pPr>
        <w:pStyle w:val="B1"/>
        <w:rPr/>
      </w:pPr>
      <w:r>
        <w:rPr/>
        <w:t>-</w:t>
        <w:tab/>
        <w:t>Which existing Communication Pattern parameters and new parameters</w:t>
      </w:r>
      <w:r>
        <w:rPr>
          <w:lang w:eastAsia="zh-CN"/>
        </w:rPr>
        <w:t xml:space="preserve"> (e.g. </w:t>
      </w:r>
      <w:r>
        <w:rPr/>
        <w:t>mobility related parameters</w:t>
      </w:r>
      <w:r>
        <w:rPr>
          <w:lang w:eastAsia="zh-CN"/>
        </w:rPr>
        <w:t>)</w:t>
      </w:r>
      <w:r>
        <w:rPr/>
        <w:t xml:space="preserve"> are necessary for 5GC.</w:t>
      </w:r>
    </w:p>
    <w:p>
      <w:pPr>
        <w:pStyle w:val="B1"/>
        <w:rPr/>
      </w:pPr>
      <w:r>
        <w:rPr/>
        <w:t>-</w:t>
        <w:tab/>
        <w:t>Which parameters are provided to AMF and to SMF.</w:t>
      </w:r>
    </w:p>
    <w:p>
      <w:pPr>
        <w:pStyle w:val="B1"/>
        <w:rPr/>
      </w:pPr>
      <w:r>
        <w:rPr/>
        <w:t>-</w:t>
        <w:tab/>
        <w:t>Whether and how the parameters provided to the 5GC are provided to the RAN.</w:t>
      </w:r>
    </w:p>
    <w:p>
      <w:pPr>
        <w:pStyle w:val="NO"/>
        <w:rPr>
          <w:lang w:eastAsia="zh-CN"/>
        </w:rPr>
      </w:pPr>
      <w:r>
        <w:rPr>
          <w:lang w:eastAsia="zh-CN"/>
        </w:rPr>
        <w:t>NOTE:</w:t>
        <w:tab/>
        <w:t>Potential impacts on RAN and whether these parameters are provided to RAN will be coordinated with the relevant RAN WGs.</w:t>
      </w:r>
    </w:p>
    <w:p>
      <w:pPr>
        <w:pStyle w:val="Heading2"/>
        <w:rPr>
          <w:lang w:eastAsia="ko-KR"/>
        </w:rPr>
      </w:pPr>
      <w:bookmarkStart w:id="115" w:name="__RefHeading___Toc11146311"/>
      <w:bookmarkEnd w:id="115"/>
      <w:r>
        <w:rPr>
          <w:lang w:eastAsia="ko-KR"/>
        </w:rPr>
        <w:t>5</w:t>
      </w:r>
      <w:r>
        <w:rPr>
          <w:lang w:eastAsia="ko-KR"/>
        </w:rPr>
        <w:t>.</w:t>
      </w:r>
      <w:r>
        <w:rPr>
          <w:lang w:eastAsia="ko-KR"/>
        </w:rPr>
        <w:t>14</w:t>
      </w:r>
      <w:r>
        <w:rPr>
          <w:lang w:eastAsia="ko-KR"/>
        </w:rPr>
        <w:tab/>
      </w:r>
      <w:bookmarkStart w:id="116" w:name="_Hlk518922874"/>
      <w:r>
        <w:rPr>
          <w:lang w:eastAsia="ko-KR"/>
        </w:rPr>
        <w:t xml:space="preserve">Key Issue </w:t>
      </w:r>
      <w:r>
        <w:rPr>
          <w:lang w:eastAsia="ko-KR"/>
        </w:rPr>
        <w:t>14</w:t>
      </w:r>
      <w:r>
        <w:rPr>
          <w:lang w:eastAsia="ko-KR"/>
        </w:rPr>
        <w:t xml:space="preserve">: </w:t>
      </w:r>
      <w:r>
        <w:rPr>
          <w:lang w:eastAsia="ko-KR"/>
        </w:rPr>
        <w:t xml:space="preserve">QoS </w:t>
      </w:r>
      <w:r>
        <w:rPr/>
        <w:t>Support for NB-IoT</w:t>
      </w:r>
      <w:bookmarkEnd w:id="116"/>
    </w:p>
    <w:p>
      <w:pPr>
        <w:pStyle w:val="Heading3"/>
        <w:rPr/>
      </w:pPr>
      <w:bookmarkStart w:id="117" w:name="__RefHeading___Toc11146312"/>
      <w:bookmarkEnd w:id="117"/>
      <w:r>
        <w:rPr>
          <w:lang w:eastAsia="ko-KR"/>
        </w:rPr>
        <w:t>5</w:t>
      </w:r>
      <w:r>
        <w:rPr>
          <w:lang w:eastAsia="ko-KR"/>
        </w:rPr>
        <w:t>.</w:t>
      </w:r>
      <w:r>
        <w:rPr>
          <w:lang w:eastAsia="ko-KR"/>
        </w:rPr>
        <w:t>14.1</w:t>
      </w:r>
      <w:r>
        <w:rPr>
          <w:lang w:eastAsia="ko-KR"/>
        </w:rPr>
        <w:tab/>
      </w:r>
      <w:r>
        <w:rPr>
          <w:lang w:eastAsia="ko-KR"/>
        </w:rPr>
        <w:t>Description</w:t>
      </w:r>
    </w:p>
    <w:p>
      <w:pPr>
        <w:pStyle w:val="Normal"/>
        <w:rPr/>
      </w:pPr>
      <w:r>
        <w:rPr>
          <w:lang w:val="en-US"/>
        </w:rPr>
        <w:t xml:space="preserve">This key issue aims at studying QoS differentiation for NB-IoT. If relevant end-user use cases can be identified, the study should include the required level of QoS differentiation, if any (e.g., QoS differentiation across different UEs, QoS differentiation across PDU sessions of the same UE, QoS differentiation for different </w:t>
      </w:r>
      <w:r>
        <w:rPr>
          <w:lang w:val="en-US" w:eastAsia="zh-CN"/>
        </w:rPr>
        <w:t>traffic</w:t>
      </w:r>
      <w:r>
        <w:rPr>
          <w:lang w:val="en-US" w:eastAsia="zh-CN"/>
        </w:rPr>
        <w:t xml:space="preserve"> </w:t>
      </w:r>
      <w:r>
        <w:rPr>
          <w:lang w:val="en-US"/>
        </w:rPr>
        <w:t>flows within a PDU session of the same UE). Consideration should be given for PDU Session types used by NB-IoT (i.e. IPv6, IPv4, and Unstructured) and that dedicated bearers are not supported in NB-IoT.</w:t>
      </w:r>
    </w:p>
    <w:p>
      <w:pPr>
        <w:pStyle w:val="Normal"/>
        <w:rPr/>
      </w:pPr>
      <w:r>
        <w:rPr>
          <w:lang w:val="en-US"/>
        </w:rPr>
        <w:t xml:space="preserve">The key issue should assume traffic models used by NB-IoT devices, e.g., consideration of relevance for QoS differentiation of </w:t>
      </w:r>
      <w:r>
        <w:rPr>
          <w:lang w:val="en-US" w:eastAsia="zh-CN"/>
        </w:rPr>
        <w:t>traffic</w:t>
      </w:r>
      <w:r>
        <w:rPr>
          <w:lang w:val="en-US"/>
        </w:rPr>
        <w:t xml:space="preserve"> flows of small data transmission.</w:t>
      </w:r>
    </w:p>
    <w:p>
      <w:pPr>
        <w:pStyle w:val="Normal"/>
        <w:rPr>
          <w:lang w:val="en-US"/>
        </w:rPr>
      </w:pPr>
      <w:r>
        <w:rPr>
          <w:lang w:val="en-US"/>
        </w:rPr>
        <w:t>The key issue should include and assume exception reporting would be present for NB-IoT in 5G.</w:t>
      </w:r>
    </w:p>
    <w:p>
      <w:pPr>
        <w:pStyle w:val="Heading3"/>
        <w:rPr/>
      </w:pPr>
      <w:bookmarkStart w:id="118" w:name="__RefHeading___Toc11146313"/>
      <w:bookmarkEnd w:id="118"/>
      <w:r>
        <w:rPr>
          <w:lang w:eastAsia="ko-KR"/>
        </w:rPr>
        <w:t>5</w:t>
      </w:r>
      <w:r>
        <w:rPr>
          <w:lang w:eastAsia="ko-KR"/>
        </w:rPr>
        <w:t>.</w:t>
      </w:r>
      <w:r>
        <w:rPr>
          <w:lang w:eastAsia="ko-KR"/>
        </w:rPr>
        <w:t>14.2</w:t>
      </w:r>
      <w:r>
        <w:rPr>
          <w:lang w:eastAsia="ko-KR"/>
        </w:rPr>
        <w:tab/>
      </w:r>
      <w:r>
        <w:rPr>
          <w:lang w:eastAsia="ko-KR"/>
        </w:rPr>
        <w:t>Architectural requirements</w:t>
      </w:r>
    </w:p>
    <w:p>
      <w:pPr>
        <w:pStyle w:val="Normal"/>
        <w:rPr/>
      </w:pPr>
      <w:r>
        <w:rPr>
          <w:lang w:eastAsia="ko-KR"/>
        </w:rPr>
        <w:t>Study whether and how to introduce support for QoS differentiation for NB-IoT.</w:t>
      </w:r>
    </w:p>
    <w:p>
      <w:pPr>
        <w:pStyle w:val="Heading3"/>
        <w:rPr/>
      </w:pPr>
      <w:bookmarkStart w:id="119" w:name="__RefHeading___Toc11146314"/>
      <w:bookmarkEnd w:id="119"/>
      <w:r>
        <w:rPr/>
        <w:t>5.14.3</w:t>
        <w:tab/>
        <w:t>Architectural baseline</w:t>
      </w:r>
    </w:p>
    <w:p>
      <w:pPr>
        <w:pStyle w:val="Normal"/>
        <w:rPr>
          <w:lang w:eastAsia="ko-KR"/>
        </w:rPr>
      </w:pPr>
      <w:r>
        <w:rPr>
          <w:lang w:eastAsia="ko-KR"/>
        </w:rPr>
        <w:t>The baseline includes:</w:t>
      </w:r>
    </w:p>
    <w:p>
      <w:pPr>
        <w:pStyle w:val="B1"/>
        <w:rPr>
          <w:lang w:eastAsia="ko-KR"/>
        </w:rPr>
      </w:pPr>
      <w:r>
        <w:rPr>
          <w:lang w:eastAsia="ko-KR"/>
        </w:rPr>
        <w:t>-</w:t>
        <w:tab/>
        <w:t>PDU session types can be IPv4, IPv6, or Unstr</w:t>
      </w:r>
      <w:r>
        <w:rPr/>
        <w:t>uctured.</w:t>
      </w:r>
    </w:p>
    <w:p>
      <w:pPr>
        <w:pStyle w:val="Heading3"/>
        <w:rPr/>
      </w:pPr>
      <w:bookmarkStart w:id="120" w:name="__RefHeading___Toc11146315"/>
      <w:bookmarkEnd w:id="120"/>
      <w:r>
        <w:rPr/>
        <w:t>5.14.4</w:t>
        <w:tab/>
        <w:t>Open issues</w:t>
      </w:r>
    </w:p>
    <w:p>
      <w:pPr>
        <w:pStyle w:val="Normal"/>
        <w:rPr/>
      </w:pPr>
      <w:r>
        <w:rPr>
          <w:lang w:val="en-US"/>
        </w:rPr>
        <w:t>If relevant end-user use cases can be identified, t</w:t>
      </w:r>
      <w:r>
        <w:rPr/>
        <w:t>he open issues include:</w:t>
      </w:r>
    </w:p>
    <w:p>
      <w:pPr>
        <w:pStyle w:val="B1"/>
        <w:rPr>
          <w:lang w:val="en-US"/>
        </w:rPr>
      </w:pPr>
      <w:r>
        <w:rPr/>
        <w:t>1.</w:t>
        <w:tab/>
      </w:r>
      <w:r>
        <w:rPr>
          <w:lang w:val="en-US"/>
        </w:rPr>
        <w:t xml:space="preserve">The required level of QoS differentiation, if any (e.g. QoS differentiation across different UEs, QoS differentiation across PDU sessions of the same UE, QoS differentiation for different </w:t>
      </w:r>
      <w:r>
        <w:rPr>
          <w:lang w:val="en-US" w:eastAsia="zh-CN"/>
        </w:rPr>
        <w:t xml:space="preserve">traffic </w:t>
      </w:r>
      <w:r>
        <w:rPr>
          <w:lang w:val="en-US"/>
        </w:rPr>
        <w:t>flows within a PDU session of the same UE).</w:t>
      </w:r>
    </w:p>
    <w:p>
      <w:pPr>
        <w:pStyle w:val="Heading2"/>
        <w:rPr>
          <w:lang w:eastAsia="ko-KR"/>
        </w:rPr>
      </w:pPr>
      <w:bookmarkStart w:id="121" w:name="__RefHeading___Toc11146316"/>
      <w:bookmarkEnd w:id="121"/>
      <w:r>
        <w:rPr>
          <w:lang w:eastAsia="ko-KR"/>
        </w:rPr>
        <w:t>5</w:t>
      </w:r>
      <w:r>
        <w:rPr>
          <w:lang w:eastAsia="ko-KR"/>
        </w:rPr>
        <w:t>.</w:t>
      </w:r>
      <w:r>
        <w:rPr>
          <w:lang w:eastAsia="ko-KR"/>
        </w:rPr>
        <w:t>15</w:t>
      </w:r>
      <w:r>
        <w:rPr>
          <w:lang w:eastAsia="ko-KR"/>
        </w:rPr>
        <w:tab/>
      </w:r>
      <w:bookmarkStart w:id="122" w:name="_Hlk518922884"/>
      <w:r>
        <w:rPr>
          <w:lang w:eastAsia="ko-KR"/>
        </w:rPr>
        <w:t xml:space="preserve">Key Issue </w:t>
      </w:r>
      <w:r>
        <w:rPr>
          <w:lang w:eastAsia="ko-KR"/>
        </w:rPr>
        <w:t>15</w:t>
      </w:r>
      <w:r>
        <w:rPr>
          <w:lang w:eastAsia="ko-KR"/>
        </w:rPr>
        <w:t xml:space="preserve">: </w:t>
      </w:r>
      <w:r>
        <w:rPr/>
        <w:t>Core Network selection for Cellular IoT</w:t>
      </w:r>
    </w:p>
    <w:p>
      <w:pPr>
        <w:pStyle w:val="Heading3"/>
        <w:rPr/>
      </w:pPr>
      <w:bookmarkStart w:id="123" w:name="__RefHeading___Toc11146317"/>
      <w:bookmarkEnd w:id="122"/>
      <w:bookmarkEnd w:id="123"/>
      <w:r>
        <w:rPr>
          <w:lang w:eastAsia="ko-KR"/>
        </w:rPr>
        <w:t>5</w:t>
      </w:r>
      <w:r>
        <w:rPr>
          <w:lang w:eastAsia="ko-KR"/>
        </w:rPr>
        <w:t>.</w:t>
      </w:r>
      <w:r>
        <w:rPr>
          <w:lang w:eastAsia="ko-KR"/>
        </w:rPr>
        <w:t>15.1</w:t>
      </w:r>
      <w:r>
        <w:rPr>
          <w:lang w:eastAsia="ko-KR"/>
        </w:rPr>
        <w:tab/>
      </w:r>
      <w:r>
        <w:rPr>
          <w:lang w:eastAsia="ko-KR"/>
        </w:rPr>
        <w:t>Description</w:t>
      </w:r>
    </w:p>
    <w:p>
      <w:pPr>
        <w:pStyle w:val="Normal"/>
        <w:rPr/>
      </w:pPr>
      <w:r>
        <w:rPr>
          <w:lang w:val="en-US" w:eastAsia="ko-KR"/>
        </w:rPr>
        <w:t>Rel-15 provides a mechanism to indicate over E-UTRA whether connectivity to 5GC is available, and a mechanism for the UE to indicate whether it has selected EPC or 5GC in RRC signaling.</w:t>
      </w:r>
    </w:p>
    <w:p>
      <w:pPr>
        <w:pStyle w:val="Normal"/>
        <w:rPr/>
      </w:pPr>
      <w:r>
        <w:rPr>
          <w:lang w:eastAsia="ko-KR"/>
        </w:rPr>
        <w:t xml:space="preserve">A UE that supports EPS CIoT features and 5GS CIoT features as well as a UE that only supports 5GS CIoT features needs to additionally be made aware whether CIoT features are available in EPC and/or 5GC when selecting the core network to connect to via an </w:t>
      </w:r>
      <w:r>
        <w:rPr>
          <w:lang w:val="en-US" w:eastAsia="ko-KR"/>
        </w:rPr>
        <w:t>NB-IoT/WB-E-UTRA cell</w:t>
      </w:r>
      <w:r>
        <w:rPr>
          <w:lang w:eastAsia="ko-KR"/>
        </w:rPr>
        <w:t>.</w:t>
      </w:r>
    </w:p>
    <w:p>
      <w:pPr>
        <w:pStyle w:val="Normal"/>
        <w:rPr>
          <w:lang w:eastAsia="ko-KR"/>
        </w:rPr>
      </w:pPr>
      <w:r>
        <w:rPr>
          <w:lang w:eastAsia="zh-CN"/>
        </w:rPr>
        <w:t xml:space="preserve">In the networks that support CIoT features in both EPC and 5GC, the operator may steer the UEs to a specific CN type due to operator policy, e.g., due to roaming agreements, UE's Preferred and Supported Network Behaviour, load redistribution, etc. </w:t>
      </w:r>
      <w:r>
        <w:rPr>
          <w:lang w:eastAsia="ko-KR"/>
        </w:rPr>
        <w:t xml:space="preserve">This key issue aims at studying how to inform the UE whether and which 5GS CIoT features are available in 5GC, and </w:t>
      </w:r>
      <w:r>
        <w:rPr/>
        <w:t>how to steer the UE to EPC or 5GC based on operator policies if the CIoT features required by the UE are supported in both EPC in 5GC</w:t>
      </w:r>
      <w:r>
        <w:rPr>
          <w:lang w:eastAsia="ko-KR"/>
        </w:rPr>
        <w:t>.</w:t>
      </w:r>
    </w:p>
    <w:p>
      <w:pPr>
        <w:pStyle w:val="NO"/>
        <w:rPr/>
      </w:pPr>
      <w:r>
        <w:rPr>
          <w:lang w:eastAsia="ko-KR"/>
        </w:rPr>
        <w:t>NOTE:</w:t>
        <w:tab/>
        <w:t>Steering of UEs to the other CN type is not assumed to be performed for frequent load re-distribution. Operator policies in EPC and 5GC, respectively, are assumed to avoid steering UEs back and forth between EPC and 5GC.</w:t>
      </w:r>
    </w:p>
    <w:p>
      <w:pPr>
        <w:pStyle w:val="Heading3"/>
        <w:rPr/>
      </w:pPr>
      <w:bookmarkStart w:id="124" w:name="__RefHeading___Toc11146318"/>
      <w:bookmarkEnd w:id="124"/>
      <w:r>
        <w:rPr>
          <w:lang w:eastAsia="ko-KR"/>
        </w:rPr>
        <w:t>5</w:t>
      </w:r>
      <w:r>
        <w:rPr>
          <w:lang w:eastAsia="ko-KR"/>
        </w:rPr>
        <w:t>.</w:t>
      </w:r>
      <w:r>
        <w:rPr>
          <w:lang w:eastAsia="ko-KR"/>
        </w:rPr>
        <w:t>15.2</w:t>
      </w:r>
      <w:r>
        <w:rPr>
          <w:lang w:eastAsia="ko-KR"/>
        </w:rPr>
        <w:tab/>
      </w:r>
      <w:r>
        <w:rPr>
          <w:lang w:eastAsia="ko-KR"/>
        </w:rPr>
        <w:t>Architectural requirements</w:t>
      </w:r>
    </w:p>
    <w:p>
      <w:pPr>
        <w:pStyle w:val="Normal"/>
        <w:rPr>
          <w:lang w:eastAsia="ko-KR"/>
        </w:rPr>
      </w:pPr>
      <w:r>
        <w:rPr>
          <w:lang w:eastAsia="ko-KR"/>
        </w:rPr>
        <w:t>The architectural requirements are as follows:</w:t>
      </w:r>
    </w:p>
    <w:p>
      <w:pPr>
        <w:pStyle w:val="B1"/>
        <w:rPr/>
      </w:pPr>
      <w:r>
        <w:rPr>
          <w:lang w:val="en-US" w:eastAsia="ko-KR"/>
        </w:rPr>
        <w:t>-</w:t>
        <w:tab/>
        <w:t>It shall be possible for a UE supporting CIoT features to discover whether 5G CIoT feature(s) are supported in 5GC via NB-IoT/WB-E-UTRA access, and to perform core network selection between EPC and 5GC based on such discovery.</w:t>
      </w:r>
    </w:p>
    <w:p>
      <w:pPr>
        <w:pStyle w:val="B1"/>
        <w:rPr/>
      </w:pPr>
      <w:r>
        <w:rPr>
          <w:lang w:val="en-US" w:eastAsia="ko-KR"/>
        </w:rPr>
        <w:t>-</w:t>
        <w:tab/>
        <w:t>It shall be possible for the RAN to take into account CIoT feature indication(s) from the UE to perform AMF selection.-</w:t>
        <w:tab/>
        <w:t>Upon UE selecting 5GC, it shall be possible for the 5GC, based on e.g. operator policy, to redirect the UE to EPC, and vice versa.</w:t>
      </w:r>
    </w:p>
    <w:p>
      <w:pPr>
        <w:pStyle w:val="B1"/>
        <w:rPr>
          <w:lang w:val="en-US" w:eastAsia="ko-KR"/>
        </w:rPr>
      </w:pPr>
      <w:r>
        <w:rPr>
          <w:lang w:val="en-US" w:eastAsia="ko-KR"/>
        </w:rPr>
        <w:t>-</w:t>
        <w:tab/>
        <w:t>Upon redirecting the UE to EPC, it shall be possible for the EPC to prevent idle and connected mode mobility to 5GC, and vice versa.</w:t>
      </w:r>
    </w:p>
    <w:p>
      <w:pPr>
        <w:pStyle w:val="Heading3"/>
        <w:rPr/>
      </w:pPr>
      <w:bookmarkStart w:id="125" w:name="__RefHeading___Toc11146319"/>
      <w:bookmarkEnd w:id="125"/>
      <w:r>
        <w:rPr/>
        <w:t>5.15.3</w:t>
        <w:tab/>
        <w:t>Architectural baseline</w:t>
      </w:r>
    </w:p>
    <w:p>
      <w:pPr>
        <w:pStyle w:val="Normal"/>
        <w:rPr/>
      </w:pPr>
      <w:r>
        <w:rPr/>
        <w:t>The architectural baseline is as follows:</w:t>
      </w:r>
    </w:p>
    <w:p>
      <w:pPr>
        <w:pStyle w:val="B1"/>
        <w:rPr/>
      </w:pPr>
      <w:r>
        <w:rPr>
          <w:lang w:val="en-US"/>
        </w:rPr>
        <w:t>-</w:t>
        <w:tab/>
        <w:t>A UE supporting 5G CIoT feature(s), discovers whether 5G CIoT feature(s) are supported in 5GC.</w:t>
      </w:r>
    </w:p>
    <w:p>
      <w:pPr>
        <w:pStyle w:val="B1"/>
        <w:rPr>
          <w:lang w:val="en-US"/>
        </w:rPr>
      </w:pPr>
      <w:r>
        <w:rPr>
          <w:lang w:val="en-US"/>
        </w:rPr>
        <w:t>-</w:t>
        <w:tab/>
        <w:t>A UE supporting 5G CIoT feature(s) and EPC CIoT optimizations performs CN type selection (EPC vs 5GC) based on the information about the features available for EPS (i.e. CP and/or UP optimizations) and 5GC.</w:t>
      </w:r>
    </w:p>
    <w:p>
      <w:pPr>
        <w:pStyle w:val="B1"/>
        <w:rPr/>
      </w:pPr>
      <w:r>
        <w:rPr>
          <w:lang w:val="en-US"/>
        </w:rPr>
        <w:t>-</w:t>
        <w:tab/>
        <w:t>A UE selecting 5GC may also request 5G CIoT feature(s) during RRC connection establishment procedure.</w:t>
      </w:r>
    </w:p>
    <w:p>
      <w:pPr>
        <w:pStyle w:val="B1"/>
        <w:rPr>
          <w:lang w:val="en-US"/>
        </w:rPr>
      </w:pPr>
      <w:r>
        <w:rPr>
          <w:lang w:val="en-US"/>
        </w:rPr>
        <w:t>-</w:t>
        <w:tab/>
        <w:t>If the UE has requested 5G CIoT feature(s), the RAN takes that into account for AMF selection.</w:t>
      </w:r>
    </w:p>
    <w:p>
      <w:pPr>
        <w:pStyle w:val="B1"/>
        <w:rPr>
          <w:lang w:val="en-US" w:eastAsia="ko-KR"/>
        </w:rPr>
      </w:pPr>
      <w:r>
        <w:rPr>
          <w:lang w:val="en-US" w:eastAsia="ko-KR"/>
        </w:rPr>
        <w:t>-</w:t>
        <w:tab/>
      </w:r>
      <w:bookmarkStart w:id="126" w:name="_Hlk515519997"/>
      <w:r>
        <w:rPr>
          <w:lang w:val="en-US" w:eastAsia="ko-KR"/>
        </w:rPr>
        <w:t>If the UE has selected 5GC, the 5GC can based on e.g. operator policy, redirect the UE to EPC, and vice versa.</w:t>
      </w:r>
    </w:p>
    <w:p>
      <w:pPr>
        <w:pStyle w:val="B1"/>
        <w:rPr>
          <w:lang w:val="en-US"/>
        </w:rPr>
      </w:pPr>
      <w:bookmarkStart w:id="127" w:name="_Hlk515470396"/>
      <w:bookmarkEnd w:id="126"/>
      <w:r>
        <w:rPr>
          <w:lang w:val="en-US" w:eastAsia="ko-KR"/>
        </w:rPr>
        <w:t>-</w:t>
        <w:tab/>
      </w:r>
      <w:bookmarkStart w:id="128" w:name="_Hlk515520337"/>
      <w:r>
        <w:rPr>
          <w:lang w:val="en-US" w:eastAsia="ko-KR"/>
        </w:rPr>
        <w:t>If the 5GC has redirected the UE to EPC, the EPC indicates the idle mode camping policy and connected mode mobility restrictions to RAN to prevent mobility to 5GC, and vice versa.</w:t>
      </w:r>
      <w:bookmarkEnd w:id="127"/>
      <w:bookmarkEnd w:id="128"/>
    </w:p>
    <w:p>
      <w:pPr>
        <w:pStyle w:val="Heading3"/>
        <w:rPr/>
      </w:pPr>
      <w:bookmarkStart w:id="129" w:name="__RefHeading___Toc11146320"/>
      <w:bookmarkEnd w:id="129"/>
      <w:r>
        <w:rPr/>
        <w:t>5.15.4</w:t>
        <w:tab/>
        <w:t>Open issues</w:t>
      </w:r>
    </w:p>
    <w:p>
      <w:pPr>
        <w:pStyle w:val="Normal"/>
        <w:rPr/>
      </w:pPr>
      <w:r>
        <w:rPr/>
        <w:t>The open issues for this key issue are the following:</w:t>
      </w:r>
    </w:p>
    <w:p>
      <w:pPr>
        <w:pStyle w:val="B1"/>
        <w:rPr>
          <w:lang w:val="en-US"/>
        </w:rPr>
      </w:pPr>
      <w:r>
        <w:rPr>
          <w:lang w:val="en-US"/>
        </w:rPr>
        <w:t>-</w:t>
        <w:tab/>
        <w:t>The granularity of CIoT features to be discovered and to be taken into account, i.e. which solution or set of solutions constitute a 5GS CIoT(s) features to be taken into account during CN selection.</w:t>
      </w:r>
    </w:p>
    <w:p>
      <w:pPr>
        <w:pStyle w:val="B1"/>
        <w:rPr/>
      </w:pPr>
      <w:r>
        <w:rPr>
          <w:lang w:val="en-US"/>
        </w:rPr>
        <w:t>-</w:t>
        <w:tab/>
      </w:r>
      <w:r>
        <w:rPr/>
        <w:t>How the network determines the UE(s) need to be moved to the other system (i.e. EPC to 5GC or vice versa)</w:t>
      </w:r>
      <w:r>
        <w:rPr>
          <w:lang w:val="en-US"/>
        </w:rPr>
        <w:tab/>
      </w:r>
    </w:p>
    <w:p>
      <w:pPr>
        <w:pStyle w:val="B1"/>
        <w:rPr/>
      </w:pPr>
      <w:r>
        <w:rPr>
          <w:lang w:val="en-US"/>
        </w:rPr>
        <w:t>-</w:t>
        <w:tab/>
        <w:t xml:space="preserve">Whether and how the </w:t>
      </w:r>
      <w:bookmarkStart w:id="130" w:name="_Hlk514275997"/>
      <w:r>
        <w:rPr>
          <w:lang w:val="en-US"/>
        </w:rPr>
        <w:t>5GS C-IoT feature(s) are indicated to UE in broadcast</w:t>
      </w:r>
      <w:bookmarkEnd w:id="130"/>
      <w:r>
        <w:rPr>
          <w:lang w:val="en-US"/>
        </w:rPr>
        <w:t xml:space="preserve"> or by any other means.</w:t>
      </w:r>
    </w:p>
    <w:p>
      <w:pPr>
        <w:pStyle w:val="B1"/>
        <w:rPr/>
      </w:pPr>
      <w:r>
        <w:rPr>
          <w:lang w:val="en-US"/>
        </w:rPr>
        <w:t>-</w:t>
        <w:tab/>
        <w:t>How the 5GS CIoT feature(s) are indicated in RRC by UE.</w:t>
      </w:r>
    </w:p>
    <w:p>
      <w:pPr>
        <w:pStyle w:val="EditorsNote"/>
        <w:rPr>
          <w:lang w:val="en-US"/>
        </w:rPr>
      </w:pPr>
      <w:r>
        <w:rPr/>
        <w:t>Editor's note:</w:t>
        <w:tab/>
        <w:t>The previous two aspects require coordination with RAN WGs.</w:t>
      </w:r>
    </w:p>
    <w:p>
      <w:pPr>
        <w:pStyle w:val="B1"/>
        <w:rPr>
          <w:lang w:val="en-US"/>
        </w:rPr>
      </w:pPr>
      <w:r>
        <w:rPr>
          <w:lang w:val="en-US"/>
        </w:rPr>
        <w:t>-</w:t>
        <w:tab/>
        <w:t>How potential solutions relate to network slicing.</w:t>
      </w:r>
    </w:p>
    <w:p>
      <w:pPr>
        <w:pStyle w:val="B1"/>
        <w:rPr/>
      </w:pPr>
      <w:r>
        <w:rPr>
          <w:lang w:val="en-US"/>
        </w:rPr>
        <w:t>-</w:t>
        <w:tab/>
      </w:r>
      <w:r>
        <w:rPr/>
        <w:t>How the potential solutions for Core Network selection can be generalized and applied also to other than CIoT UEs.</w:t>
      </w:r>
    </w:p>
    <w:p>
      <w:pPr>
        <w:pStyle w:val="Heading2"/>
        <w:rPr>
          <w:lang w:val="en-US" w:eastAsia="ko-KR"/>
        </w:rPr>
      </w:pPr>
      <w:bookmarkStart w:id="131" w:name="__RefHeading___Toc11146321"/>
      <w:bookmarkEnd w:id="131"/>
      <w:r>
        <w:rPr>
          <w:lang w:eastAsia="ko-KR"/>
        </w:rPr>
        <w:t>5.</w:t>
      </w:r>
      <w:r>
        <w:rPr>
          <w:lang w:eastAsia="ko-KR"/>
        </w:rPr>
        <w:t>16</w:t>
      </w:r>
      <w:r>
        <w:rPr>
          <w:lang w:eastAsia="ko-KR"/>
        </w:rPr>
        <w:tab/>
      </w:r>
      <w:bookmarkStart w:id="132" w:name="_Hlk518922894"/>
      <w:r>
        <w:rPr>
          <w:lang w:eastAsia="ko-KR"/>
        </w:rPr>
        <w:t xml:space="preserve">Key Issue </w:t>
      </w:r>
      <w:r>
        <w:rPr>
          <w:lang w:eastAsia="ko-KR"/>
        </w:rPr>
        <w:t>16</w:t>
      </w:r>
      <w:r>
        <w:rPr>
          <w:lang w:eastAsia="ko-KR"/>
        </w:rPr>
        <w:t xml:space="preserve">: </w:t>
      </w:r>
      <w:r>
        <w:rPr/>
        <w:t>Support of Group communication and messaging</w:t>
      </w:r>
      <w:bookmarkEnd w:id="132"/>
    </w:p>
    <w:p>
      <w:pPr>
        <w:pStyle w:val="Heading3"/>
        <w:rPr>
          <w:lang w:eastAsia="ko-KR"/>
        </w:rPr>
      </w:pPr>
      <w:bookmarkStart w:id="133" w:name="__RefHeading___Toc11146322"/>
      <w:bookmarkEnd w:id="133"/>
      <w:r>
        <w:rPr>
          <w:lang w:eastAsia="ko-KR"/>
        </w:rPr>
        <w:t>5</w:t>
      </w:r>
      <w:r>
        <w:rPr>
          <w:lang w:eastAsia="zh-CN"/>
        </w:rPr>
        <w:t>.</w:t>
      </w:r>
      <w:r>
        <w:rPr>
          <w:lang w:eastAsia="zh-CN"/>
        </w:rPr>
        <w:t>16</w:t>
      </w:r>
      <w:r>
        <w:rPr>
          <w:lang w:eastAsia="ko-KR"/>
        </w:rPr>
        <w:t>.1</w:t>
        <w:tab/>
        <w:t>Description</w:t>
      </w:r>
    </w:p>
    <w:p>
      <w:pPr>
        <w:pStyle w:val="Normal"/>
        <w:rPr>
          <w:lang w:eastAsia="zh-CN"/>
        </w:rPr>
      </w:pPr>
      <w:r>
        <w:rPr>
          <w:lang w:eastAsia="zh-CN"/>
        </w:rPr>
        <w:t>In order for 5GS to support similar group communication and messaging as in EPC, the following aspects should be studied:</w:t>
      </w:r>
    </w:p>
    <w:p>
      <w:pPr>
        <w:pStyle w:val="B1"/>
        <w:rPr/>
      </w:pPr>
      <w:r>
        <w:rPr>
          <w:lang w:eastAsia="zh-CN"/>
        </w:rPr>
        <w:t>-</w:t>
        <w:tab/>
        <w:t>Mechanisms for efficient delivery of group messages.</w:t>
      </w:r>
    </w:p>
    <w:p>
      <w:pPr>
        <w:pStyle w:val="B1"/>
        <w:rPr/>
      </w:pPr>
      <w:r>
        <w:rPr>
          <w:lang w:eastAsia="zh-CN"/>
        </w:rPr>
        <w:t>-</w:t>
        <w:tab/>
        <w:t>A service interface provided to application servers to send group messages intended to a group of devices.</w:t>
      </w:r>
    </w:p>
    <w:p>
      <w:pPr>
        <w:pStyle w:val="B1"/>
        <w:rPr>
          <w:lang w:eastAsia="zh-CN"/>
        </w:rPr>
      </w:pPr>
      <w:r>
        <w:rPr>
          <w:lang w:eastAsia="zh-CN"/>
        </w:rPr>
        <w:t>-</w:t>
        <w:tab/>
        <w:t>Depending on solutions, a mechanism might be needed for synchronized wake up for group messages reception by UEs in a group that are using power saving functions.</w:t>
      </w:r>
    </w:p>
    <w:p>
      <w:pPr>
        <w:pStyle w:val="EditorsNote"/>
        <w:rPr>
          <w:rFonts w:eastAsia="SimSun;宋体"/>
          <w:lang w:eastAsia="zh-CN"/>
        </w:rPr>
      </w:pPr>
      <w:r>
        <w:rPr/>
        <w:t>Editor's note:</w:t>
      </w:r>
      <w:r>
        <w:rPr>
          <w:lang w:eastAsia="zh-CN"/>
        </w:rPr>
        <w:tab/>
        <w:t>Depending on RAN WGs progress, this Key Issue may be moved to another Study Item.</w:t>
      </w:r>
    </w:p>
    <w:p>
      <w:pPr>
        <w:pStyle w:val="Heading3"/>
        <w:rPr>
          <w:lang w:eastAsia="ko-KR"/>
        </w:rPr>
      </w:pPr>
      <w:bookmarkStart w:id="134" w:name="__RefHeading___Toc11146323"/>
      <w:bookmarkEnd w:id="134"/>
      <w:r>
        <w:rPr>
          <w:lang w:eastAsia="ko-KR"/>
        </w:rPr>
        <w:t>5</w:t>
      </w:r>
      <w:r>
        <w:rPr>
          <w:lang w:eastAsia="zh-CN"/>
        </w:rPr>
        <w:t>.</w:t>
      </w:r>
      <w:r>
        <w:rPr>
          <w:lang w:eastAsia="zh-CN"/>
        </w:rPr>
        <w:t>16</w:t>
      </w:r>
      <w:r>
        <w:rPr>
          <w:lang w:eastAsia="ko-KR"/>
        </w:rPr>
        <w:t>.2</w:t>
        <w:tab/>
      </w:r>
      <w:r>
        <w:rPr>
          <w:lang w:eastAsia="ko-KR"/>
        </w:rPr>
        <w:t>Architectural requirements</w:t>
      </w:r>
    </w:p>
    <w:p>
      <w:pPr>
        <w:pStyle w:val="Normal"/>
        <w:rPr/>
      </w:pPr>
      <w:r>
        <w:rPr>
          <w:lang w:eastAsia="ko-KR"/>
        </w:rPr>
        <w:t xml:space="preserve">The following </w:t>
      </w:r>
      <w:r>
        <w:rPr/>
        <w:t xml:space="preserve">architecture requirement shall </w:t>
      </w:r>
      <w:r>
        <w:rPr>
          <w:lang w:eastAsia="ko-KR"/>
        </w:rPr>
        <w:t>be supported:</w:t>
      </w:r>
    </w:p>
    <w:p>
      <w:pPr>
        <w:pStyle w:val="B1"/>
        <w:rPr>
          <w:lang w:eastAsia="ko-KR"/>
        </w:rPr>
      </w:pPr>
      <w:r>
        <w:rPr/>
        <w:t>-</w:t>
        <w:tab/>
        <w:t>The system shall support e</w:t>
      </w:r>
      <w:r>
        <w:rPr>
          <w:lang w:eastAsia="ko-KR"/>
        </w:rPr>
        <w:t xml:space="preserve">fficient delivery of a group message to a </w:t>
      </w:r>
      <w:r>
        <w:rPr>
          <w:lang w:eastAsia="zh-CN"/>
        </w:rPr>
        <w:t>group of devices.</w:t>
      </w:r>
    </w:p>
    <w:p>
      <w:pPr>
        <w:pStyle w:val="B1"/>
        <w:rPr/>
      </w:pPr>
      <w:r>
        <w:rPr>
          <w:lang w:eastAsia="ko-KR"/>
        </w:rPr>
        <w:t>-</w:t>
        <w:tab/>
        <w:t>The system shall support the negotiation of group message delivery between application server and network.</w:t>
      </w:r>
    </w:p>
    <w:p>
      <w:pPr>
        <w:pStyle w:val="B1"/>
        <w:rPr/>
      </w:pPr>
      <w:r>
        <w:rPr>
          <w:lang w:eastAsia="ko-KR"/>
        </w:rPr>
        <w:t>-</w:t>
        <w:tab/>
        <w:t>The system shall (depending on selected solution) support to synchronised wake up for a group of UEs that are using power saving functions.</w:t>
      </w:r>
    </w:p>
    <w:p>
      <w:pPr>
        <w:pStyle w:val="Heading3"/>
        <w:rPr/>
      </w:pPr>
      <w:bookmarkStart w:id="135" w:name="__RefHeading___Toc11146324"/>
      <w:bookmarkEnd w:id="135"/>
      <w:r>
        <w:rPr>
          <w:lang w:eastAsia="ko-KR"/>
        </w:rPr>
        <w:t>5</w:t>
      </w:r>
      <w:r>
        <w:rPr>
          <w:lang w:eastAsia="zh-CN"/>
        </w:rPr>
        <w:t>.</w:t>
      </w:r>
      <w:r>
        <w:rPr>
          <w:lang w:eastAsia="zh-CN"/>
        </w:rPr>
        <w:t>16</w:t>
      </w:r>
      <w:r>
        <w:rPr>
          <w:lang w:eastAsia="ko-KR"/>
        </w:rPr>
        <w:t>.</w:t>
      </w:r>
      <w:r>
        <w:rPr>
          <w:lang w:eastAsia="ko-KR"/>
        </w:rPr>
        <w:t>3</w:t>
      </w:r>
      <w:r>
        <w:rPr>
          <w:lang w:eastAsia="ko-KR"/>
        </w:rPr>
        <w:tab/>
      </w:r>
      <w:r>
        <w:rPr/>
        <w:t>Architectural baseline</w:t>
      </w:r>
    </w:p>
    <w:p>
      <w:pPr>
        <w:pStyle w:val="Normal"/>
        <w:rPr/>
      </w:pPr>
      <w:r>
        <w:rPr/>
        <w:t xml:space="preserve">The following </w:t>
      </w:r>
      <w:r>
        <w:rPr>
          <w:lang w:eastAsia="zh-CN"/>
        </w:rPr>
        <w:t xml:space="preserve">are </w:t>
      </w:r>
      <w:r>
        <w:rPr/>
        <w:t>considered architecture baselines for this key issue:</w:t>
      </w:r>
    </w:p>
    <w:p>
      <w:pPr>
        <w:pStyle w:val="B1"/>
        <w:rPr/>
      </w:pPr>
      <w:r>
        <w:rPr/>
        <w:t>-</w:t>
        <w:tab/>
        <w:t>A group message may be sent to a group of devices via unicast Mobile Terminated data delivery procedure.</w:t>
      </w:r>
    </w:p>
    <w:p>
      <w:pPr>
        <w:pStyle w:val="B1"/>
        <w:rPr/>
      </w:pPr>
      <w:r>
        <w:rPr>
          <w:lang w:eastAsia="zh-CN"/>
        </w:rPr>
        <w:t>-</w:t>
        <w:tab/>
        <w:t xml:space="preserve">The AF (i.e. SCS/AS) may be able </w:t>
      </w:r>
      <w:r>
        <w:rPr/>
        <w:t>to access group messaging service via an API equivalent to T8 group message delivery API.</w:t>
      </w:r>
    </w:p>
    <w:p>
      <w:pPr>
        <w:pStyle w:val="Heading3"/>
        <w:rPr/>
      </w:pPr>
      <w:bookmarkStart w:id="136" w:name="__RefHeading___Toc11146325"/>
      <w:bookmarkEnd w:id="136"/>
      <w:r>
        <w:rPr/>
        <w:t>5.16.4</w:t>
        <w:tab/>
        <w:t>Open issues</w:t>
      </w:r>
    </w:p>
    <w:p>
      <w:pPr>
        <w:pStyle w:val="Normal"/>
        <w:rPr/>
      </w:pPr>
      <w:r>
        <w:rPr/>
        <w:t>The following issues shall be considered:</w:t>
      </w:r>
    </w:p>
    <w:p>
      <w:pPr>
        <w:pStyle w:val="B1"/>
        <w:rPr/>
      </w:pPr>
      <w:r>
        <w:rPr/>
        <w:t>-</w:t>
        <w:tab/>
        <w:t xml:space="preserve">Pending RAN decisions on </w:t>
      </w:r>
      <w:r>
        <w:rPr>
          <w:lang w:eastAsia="ko-KR"/>
        </w:rPr>
        <w:t>multicast/broadcast, s</w:t>
      </w:r>
      <w:r>
        <w:rPr/>
        <w:t>tudy how to support e</w:t>
      </w:r>
      <w:r>
        <w:rPr>
          <w:lang w:eastAsia="ko-KR"/>
        </w:rPr>
        <w:t xml:space="preserve">fficient a group message to a </w:t>
      </w:r>
      <w:r>
        <w:rPr>
          <w:lang w:eastAsia="zh-CN"/>
        </w:rPr>
        <w:t>group of devices</w:t>
      </w:r>
      <w:r>
        <w:rPr/>
        <w:t>.</w:t>
      </w:r>
    </w:p>
    <w:p>
      <w:pPr>
        <w:pStyle w:val="NO"/>
        <w:rPr/>
      </w:pPr>
      <w:r>
        <w:rPr/>
        <w:t>NOTE 1:</w:t>
        <w:tab/>
        <w:t>This key issue may have some dependencies to the key issues for Power saving functions and Infrequent small data communication.</w:t>
      </w:r>
    </w:p>
    <w:p>
      <w:pPr>
        <w:pStyle w:val="NO"/>
        <w:rPr/>
      </w:pPr>
      <w:r>
        <w:rPr/>
        <w:t>NOTE 2:</w:t>
        <w:tab/>
        <w:t>Work on multicast/broadcast will not be started until RAN related decisions. Multicast over UP in the CN is not precluded.</w:t>
      </w:r>
    </w:p>
    <w:p>
      <w:pPr>
        <w:pStyle w:val="Heading2"/>
        <w:rPr>
          <w:lang w:eastAsia="ko-KR"/>
        </w:rPr>
      </w:pPr>
      <w:bookmarkStart w:id="137" w:name="__RefHeading___Toc11146326"/>
      <w:bookmarkEnd w:id="137"/>
      <w:r>
        <w:rPr>
          <w:lang w:eastAsia="ko-KR"/>
        </w:rPr>
        <w:t>5</w:t>
      </w:r>
      <w:r>
        <w:rPr>
          <w:lang w:eastAsia="ko-KR"/>
        </w:rPr>
        <w:t>.</w:t>
      </w:r>
      <w:r>
        <w:rPr>
          <w:lang w:eastAsia="ko-KR"/>
        </w:rPr>
        <w:t>17</w:t>
      </w:r>
      <w:r>
        <w:rPr>
          <w:lang w:eastAsia="ko-KR"/>
        </w:rPr>
        <w:tab/>
      </w:r>
      <w:bookmarkStart w:id="138" w:name="_Hlk518922916"/>
      <w:r>
        <w:rPr>
          <w:lang w:eastAsia="ko-KR"/>
        </w:rPr>
        <w:t xml:space="preserve">Key Issue </w:t>
      </w:r>
      <w:r>
        <w:rPr>
          <w:lang w:eastAsia="ko-KR"/>
        </w:rPr>
        <w:t>17</w:t>
      </w:r>
      <w:r>
        <w:rPr>
          <w:lang w:eastAsia="ko-KR"/>
        </w:rPr>
        <w:t xml:space="preserve">: </w:t>
      </w:r>
      <w:r>
        <w:rPr>
          <w:lang w:eastAsia="ko-KR"/>
        </w:rPr>
        <w:t>MSISDN-less MO SMS</w:t>
      </w:r>
      <w:bookmarkEnd w:id="138"/>
    </w:p>
    <w:p>
      <w:pPr>
        <w:pStyle w:val="Heading3"/>
        <w:rPr/>
      </w:pPr>
      <w:bookmarkStart w:id="139" w:name="__RefHeading___Toc11146327"/>
      <w:bookmarkEnd w:id="139"/>
      <w:r>
        <w:rPr>
          <w:lang w:eastAsia="ko-KR"/>
        </w:rPr>
        <w:t>5</w:t>
      </w:r>
      <w:r>
        <w:rPr>
          <w:lang w:eastAsia="ko-KR"/>
        </w:rPr>
        <w:t>.</w:t>
      </w:r>
      <w:r>
        <w:rPr>
          <w:lang w:eastAsia="ko-KR"/>
        </w:rPr>
        <w:t>17.1</w:t>
      </w:r>
      <w:r>
        <w:rPr>
          <w:lang w:eastAsia="ko-KR"/>
        </w:rPr>
        <w:tab/>
      </w:r>
      <w:r>
        <w:rPr>
          <w:lang w:eastAsia="ko-KR"/>
        </w:rPr>
        <w:t>Description</w:t>
      </w:r>
    </w:p>
    <w:p>
      <w:pPr>
        <w:pStyle w:val="Normal"/>
        <w:rPr/>
      </w:pPr>
      <w:r>
        <w:rPr>
          <w:lang w:eastAsia="ko-KR"/>
        </w:rPr>
        <w:t>This key issue addresses how the MSISDN-less MO SMS API may be implemented on the Nnef interface.</w:t>
      </w:r>
    </w:p>
    <w:p>
      <w:pPr>
        <w:pStyle w:val="Normal"/>
        <w:rPr>
          <w:lang w:eastAsia="ko-KR"/>
        </w:rPr>
      </w:pPr>
      <w:r>
        <w:rPr>
          <w:lang w:eastAsia="ko-KR"/>
        </w:rPr>
        <w:t>TS 23.682 [6] defines a procedure for sending MSISDN-less MO SMS via the T8 interface. The procedure is used by the network to send MO SMS to the SCS/AS.</w:t>
      </w:r>
    </w:p>
    <w:p>
      <w:pPr>
        <w:pStyle w:val="Heading3"/>
        <w:rPr/>
      </w:pPr>
      <w:bookmarkStart w:id="140" w:name="__RefHeading___Toc11146328"/>
      <w:bookmarkEnd w:id="140"/>
      <w:r>
        <w:rPr>
          <w:lang w:eastAsia="ko-KR"/>
        </w:rPr>
        <w:t>5</w:t>
      </w:r>
      <w:r>
        <w:rPr>
          <w:lang w:eastAsia="ko-KR"/>
        </w:rPr>
        <w:t>.</w:t>
      </w:r>
      <w:r>
        <w:rPr>
          <w:lang w:eastAsia="ko-KR"/>
        </w:rPr>
        <w:t>17.2</w:t>
      </w:r>
      <w:r>
        <w:rPr>
          <w:lang w:eastAsia="ko-KR"/>
        </w:rPr>
        <w:tab/>
      </w:r>
      <w:r>
        <w:rPr>
          <w:lang w:eastAsia="ko-KR"/>
        </w:rPr>
        <w:t>Architectural requirements</w:t>
      </w:r>
    </w:p>
    <w:p>
      <w:pPr>
        <w:pStyle w:val="B1"/>
        <w:rPr/>
      </w:pPr>
      <w:r>
        <w:rPr/>
        <w:t>-</w:t>
        <w:tab/>
        <w:t>The Nnef interface should allow the NEF to forward MO SMS to an AF.</w:t>
      </w:r>
    </w:p>
    <w:p>
      <w:pPr>
        <w:pStyle w:val="Heading3"/>
        <w:rPr/>
      </w:pPr>
      <w:bookmarkStart w:id="141" w:name="__RefHeading___Toc11146329"/>
      <w:bookmarkEnd w:id="141"/>
      <w:r>
        <w:rPr/>
        <w:t>5.17.3</w:t>
        <w:tab/>
        <w:t>Architectural baseline</w:t>
      </w:r>
    </w:p>
    <w:p>
      <w:pPr>
        <w:pStyle w:val="B1"/>
        <w:rPr/>
      </w:pPr>
      <w:r>
        <w:rPr/>
        <w:t>-</w:t>
        <w:tab/>
        <w:t>MO SMS between the UE and SMS-SC is unchanged. The service centre address points to the SMS-SC which can route the MO SMS to the AF, the destination SME address is set to short/long code of the AF, and Application Port ID element of the TP-User-Data field is set to an appropriate value.</w:t>
      </w:r>
    </w:p>
    <w:p>
      <w:pPr>
        <w:pStyle w:val="B1"/>
        <w:rPr/>
      </w:pPr>
      <w:r>
        <w:rPr/>
        <w:t>-</w:t>
        <w:tab/>
        <w:t>The SMS-SC uses the destination SME address (long/short code of the AF) to identify the corresponding NEF based on a pre-configured mapping table. SMS-SC extracts the SMS payload, Application port ID, and IMSI of the UE and delivers them to NEF via a T4 Interface along with the destination SME address (long/short code of the SCS/AS). The NEF acts as an MTC-IWF on the T4 interface.</w:t>
      </w:r>
    </w:p>
    <w:p>
      <w:pPr>
        <w:pStyle w:val="B1"/>
        <w:rPr/>
      </w:pPr>
      <w:r>
        <w:rPr/>
        <w:t>-</w:t>
        <w:tab/>
        <w:t>The NEF identifies the AF with the destination SME address (long/short code of the SCS/AS) received from the SMS-SC.</w:t>
      </w:r>
    </w:p>
    <w:p>
      <w:pPr>
        <w:pStyle w:val="B1"/>
        <w:rPr/>
      </w:pPr>
      <w:r>
        <w:rPr/>
        <w:t>-</w:t>
        <w:tab/>
        <w:t xml:space="preserve">As is done on T8, the NEF will use the </w:t>
      </w:r>
      <w:r>
        <w:rPr>
          <w:lang w:eastAsia="ko-KR"/>
        </w:rPr>
        <w:t xml:space="preserve">MSISDN-less MO SMS </w:t>
      </w:r>
      <w:r>
        <w:rPr/>
        <w:t>API to send MO SMS to the AF via the Nnef interface.</w:t>
      </w:r>
    </w:p>
    <w:p>
      <w:pPr>
        <w:pStyle w:val="Heading3"/>
        <w:rPr/>
      </w:pPr>
      <w:bookmarkStart w:id="142" w:name="__RefHeading___Toc11146330"/>
      <w:bookmarkEnd w:id="142"/>
      <w:r>
        <w:rPr/>
        <w:t>5.17.4</w:t>
        <w:tab/>
        <w:t>Open issues</w:t>
      </w:r>
    </w:p>
    <w:p>
      <w:pPr>
        <w:pStyle w:val="Normal"/>
        <w:rPr/>
      </w:pPr>
      <w:r>
        <w:rPr/>
        <w:t>None.</w:t>
      </w:r>
    </w:p>
    <w:p>
      <w:pPr>
        <w:pStyle w:val="Heading1"/>
        <w:ind w:left="1134" w:hanging="1134"/>
        <w:rPr/>
      </w:pPr>
      <w:bookmarkStart w:id="143" w:name="__RefHeading___Toc11146331"/>
      <w:bookmarkEnd w:id="143"/>
      <w:r>
        <w:rPr/>
        <w:t>6</w:t>
        <w:tab/>
        <w:t>Solutions</w:t>
      </w:r>
    </w:p>
    <w:p>
      <w:pPr>
        <w:pStyle w:val="Heading2"/>
        <w:rPr>
          <w:lang w:val="en-US" w:eastAsia="ko-KR"/>
        </w:rPr>
      </w:pPr>
      <w:bookmarkStart w:id="144" w:name="__RefHeading___Toc11146332"/>
      <w:bookmarkEnd w:id="144"/>
      <w:r>
        <w:rPr>
          <w:lang w:val="en-US" w:eastAsia="ko-KR"/>
        </w:rPr>
        <w:t>6.1</w:t>
        <w:tab/>
        <w:t xml:space="preserve">Solution 1: Infrequent small data transfer via </w:t>
      </w:r>
      <w:r>
        <w:rPr>
          <w:lang w:val="en-US"/>
        </w:rPr>
        <w:t>NAS-SM and N6</w:t>
      </w:r>
    </w:p>
    <w:p>
      <w:pPr>
        <w:pStyle w:val="Heading3"/>
        <w:rPr/>
      </w:pPr>
      <w:bookmarkStart w:id="145" w:name="__RefHeading___Toc11146333"/>
      <w:bookmarkEnd w:id="145"/>
      <w:r>
        <w:rPr>
          <w:lang w:val="en-US"/>
        </w:rPr>
        <w:t>6.1.1</w:t>
        <w:tab/>
        <w:t>Introduction</w:t>
      </w:r>
    </w:p>
    <w:p>
      <w:pPr>
        <w:pStyle w:val="Heading4"/>
        <w:ind w:left="1418" w:hanging="1418"/>
        <w:rPr/>
      </w:pPr>
      <w:bookmarkStart w:id="146" w:name="__RefHeading___Toc11146334"/>
      <w:bookmarkEnd w:id="146"/>
      <w:r>
        <w:rPr>
          <w:lang w:val="en-US"/>
        </w:rPr>
        <w:t>6.1.1.1</w:t>
        <w:tab/>
        <w:t>General</w:t>
      </w:r>
    </w:p>
    <w:p>
      <w:pPr>
        <w:pStyle w:val="Normal"/>
        <w:rPr/>
      </w:pPr>
      <w:r>
        <w:rPr/>
        <w:t>This solution applies to Key issue 1 (support for infrequent small data transmission). The key idea of the solution is to convey small data inside NAS PDUs between UE and SMF for PDU session types IPv4, IPv6, unstructured.</w:t>
      </w:r>
    </w:p>
    <w:p>
      <w:pPr>
        <w:pStyle w:val="Normal"/>
        <w:rPr/>
      </w:pPr>
      <w:r>
        <w:rPr/>
        <w:t>Operators are not required to upgrade all SMFs to support small data transfer via NAS as the AMF is assumed to be able to select an SMF capable of small data transfer via NAS. This enables isolation from SMFs handling non-CIoT related sessions but also allows for separate scaling of SMFs supporting small data via NAS-SM.</w:t>
      </w:r>
    </w:p>
    <w:p>
      <w:pPr>
        <w:pStyle w:val="Normal"/>
        <w:rPr/>
      </w:pPr>
      <w:bookmarkStart w:id="147" w:name="_MON_1546382590"/>
      <w:bookmarkStart w:id="148" w:name="_MON_1546339004"/>
      <w:bookmarkStart w:id="149" w:name="_MON_1545482286"/>
      <w:bookmarkStart w:id="150" w:name="_MON_1545478660"/>
      <w:bookmarkStart w:id="151" w:name="_MON_1548689771"/>
      <w:bookmarkStart w:id="152" w:name="_MON_1546402358"/>
      <w:bookmarkStart w:id="153" w:name="_MON_1546401238"/>
      <w:bookmarkStart w:id="154" w:name="_1407230184"/>
      <w:bookmarkEnd w:id="147"/>
      <w:bookmarkEnd w:id="148"/>
      <w:bookmarkEnd w:id="149"/>
      <w:bookmarkEnd w:id="150"/>
      <w:bookmarkEnd w:id="151"/>
      <w:bookmarkEnd w:id="152"/>
      <w:bookmarkEnd w:id="153"/>
      <w:bookmarkEnd w:id="154"/>
      <w:r>
        <w:rPr/>
        <w:t>Support for Reliable Data Service (RDS) is provided as described in Solution [49].</w:t>
      </w:r>
    </w:p>
    <w:p>
      <w:pPr>
        <w:pStyle w:val="Normal"/>
        <w:rPr/>
      </w:pPr>
      <w:r>
        <w:rPr/>
        <w:t>Further details related to infrequent data transfer via API(s)/NEF are described in clause 6.30 (Solution 30).</w:t>
      </w:r>
    </w:p>
    <w:p>
      <w:pPr>
        <w:pStyle w:val="Heading4"/>
        <w:ind w:left="1418" w:hanging="1418"/>
        <w:rPr/>
      </w:pPr>
      <w:bookmarkStart w:id="155" w:name="__RefHeading___Toc11146335"/>
      <w:bookmarkEnd w:id="155"/>
      <w:r>
        <w:rPr>
          <w:lang w:val="en-US"/>
        </w:rPr>
        <w:t>6.1.1.2</w:t>
        <w:tab/>
        <w:t>Architecture reference models</w:t>
      </w:r>
    </w:p>
    <w:p>
      <w:pPr>
        <w:pStyle w:val="Heading5"/>
        <w:ind w:left="1701" w:hanging="1701"/>
        <w:rPr>
          <w:lang w:val="en-US"/>
        </w:rPr>
      </w:pPr>
      <w:bookmarkStart w:id="156" w:name="__RefHeading___Toc11146336"/>
      <w:bookmarkStart w:id="157" w:name="_Hlk506279490"/>
      <w:bookmarkEnd w:id="156"/>
      <w:r>
        <w:rPr>
          <w:lang w:val="en-US"/>
        </w:rPr>
        <w:t>6.1.1.2.0</w:t>
        <w:tab/>
        <w:t>General</w:t>
      </w:r>
    </w:p>
    <w:p>
      <w:pPr>
        <w:pStyle w:val="Normal"/>
        <w:rPr/>
      </w:pPr>
      <w:r>
        <w:rPr>
          <w:lang w:val="en-US"/>
        </w:rPr>
        <w:t>This clause shows the architecture reference models for the cases where a NAS Small Data Delivery PDU Session terminates at a UPF and architecture reference models that support API usage in the cases where a NAS Small Data Delivery PDU Session terminates at a NEF.</w:t>
      </w:r>
    </w:p>
    <w:p>
      <w:pPr>
        <w:pStyle w:val="Normal"/>
        <w:rPr/>
      </w:pPr>
      <w:r>
        <w:rPr>
          <w:lang w:val="en-US"/>
        </w:rPr>
        <w:t>This solution presents no Roaming Reference Architecture for the Local Breakout case when the PDU session terminates at an NEF because a Small Data API service will not be exposed by the visited network. This is in line with the architecture principle from TS 23.501 [5] which states "</w:t>
      </w:r>
      <w:r>
        <w:rPr>
          <w:i/>
          <w:lang w:val="en-US"/>
        </w:rPr>
        <w:t>For external exposure of services related to specific UE(s), the NEF resides in the HPLMN. Depending on operator agreements, the NEF in the HPLMN may have interface(s) with NF(s) in the VPLMN</w:t>
      </w:r>
      <w:r>
        <w:rPr>
          <w:lang w:val="en-US"/>
        </w:rPr>
        <w:t>.".</w:t>
      </w:r>
    </w:p>
    <w:p>
      <w:pPr>
        <w:pStyle w:val="Normal"/>
        <w:rPr>
          <w:lang w:val="en-US"/>
        </w:rPr>
      </w:pPr>
      <w:r>
        <w:rPr>
          <w:lang w:val="en-US"/>
        </w:rPr>
        <w:t>APIs are exposed to the AF via the N33/Nnef reference point.</w:t>
      </w:r>
    </w:p>
    <w:p>
      <w:pPr>
        <w:pStyle w:val="Normal"/>
        <w:rPr>
          <w:lang w:val="en-US"/>
        </w:rPr>
      </w:pPr>
      <w:r>
        <w:rPr>
          <w:lang w:val="en-US"/>
        </w:rPr>
        <w:t>The N29 reference point will be used to send and receive small data packets via the NEF.</w:t>
      </w:r>
    </w:p>
    <w:p>
      <w:pPr>
        <w:pStyle w:val="Heading5"/>
        <w:ind w:left="1701" w:hanging="1701"/>
        <w:rPr/>
      </w:pPr>
      <w:bookmarkStart w:id="158" w:name="_Hlk506279490"/>
      <w:bookmarkStart w:id="159" w:name="__RefHeading___Toc11146337"/>
      <w:bookmarkEnd w:id="159"/>
      <w:r>
        <w:rPr>
          <w:lang w:val="en-US"/>
        </w:rPr>
        <w:t>6.1.1.2.1</w:t>
      </w:r>
      <w:bookmarkEnd w:id="158"/>
      <w:r>
        <w:rPr>
          <w:lang w:val="en-US"/>
        </w:rPr>
        <w:tab/>
        <w:t>Non-roaming reference architectures</w:t>
      </w:r>
    </w:p>
    <w:p>
      <w:pPr>
        <w:pStyle w:val="TH"/>
        <w:rPr/>
      </w:pPr>
      <w:r>
        <w:rPr/>
        <w:object w:dxaOrig="8136" w:dyaOrig="3228">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06.85pt;height:161.45pt" filled="f" o:ole="">
            <v:imagedata r:id="rId7" o:title=""/>
          </v:shape>
          <o:OLEObject Type="Embed" ProgID="" ShapeID="ole_rId6" DrawAspect="Content" ObjectID="_292970772" r:id="rId6"/>
        </w:object>
      </w:r>
    </w:p>
    <w:p>
      <w:pPr>
        <w:pStyle w:val="TF"/>
        <w:rPr/>
      </w:pPr>
      <w:r>
        <w:rPr/>
        <w:t>Figure 6.1.1.2.1-1: Architecture for small data delivery via NAS and N6 or N33 (non-roaming)</w:t>
      </w:r>
    </w:p>
    <w:p>
      <w:pPr>
        <w:pStyle w:val="Heading5"/>
        <w:ind w:left="1701" w:hanging="1701"/>
        <w:rPr/>
      </w:pPr>
      <w:bookmarkStart w:id="160" w:name="__RefHeading___Toc11146338"/>
      <w:bookmarkEnd w:id="160"/>
      <w:r>
        <w:rPr>
          <w:lang w:val="en-US"/>
        </w:rPr>
        <w:t>6.2.1.2.2</w:t>
        <w:tab/>
        <w:t>Roaming reference architectures</w:t>
      </w:r>
    </w:p>
    <w:p>
      <w:pPr>
        <w:pStyle w:val="TH"/>
        <w:rPr/>
      </w:pPr>
      <w:r>
        <w:rPr/>
        <w:object w:dxaOrig="10695" w:dyaOrig="502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80.75pt;height:225.85pt" filled="f" o:ole="">
            <v:imagedata r:id="rId9" o:title=""/>
          </v:shape>
          <o:OLEObject Type="Embed" ProgID="" ShapeID="ole_rId8" DrawAspect="Content" ObjectID="_2046001601" r:id="rId8"/>
        </w:object>
      </w:r>
    </w:p>
    <w:p>
      <w:pPr>
        <w:pStyle w:val="TF"/>
        <w:rPr/>
      </w:pPr>
      <w:r>
        <w:rPr/>
        <w:t>Figure 6.1.1.2.2-1: Architecture for small data delivery via NAS and N6 or N33 (home-routed roaming)</w:t>
      </w:r>
    </w:p>
    <w:p>
      <w:pPr>
        <w:pStyle w:val="TH"/>
        <w:rPr/>
      </w:pPr>
      <w:r>
        <w:rPr/>
        <w:object w:dxaOrig="9324" w:dyaOrig="5005">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66.25pt;height:250.25pt" filled="f" o:ole="">
            <v:imagedata r:id="rId11" o:title=""/>
          </v:shape>
          <o:OLEObject Type="Embed" ProgID="" ShapeID="ole_rId10" DrawAspect="Content" ObjectID="_1551091290" r:id="rId10"/>
        </w:object>
      </w:r>
    </w:p>
    <w:p>
      <w:pPr>
        <w:pStyle w:val="TF"/>
        <w:rPr/>
      </w:pPr>
      <w:r>
        <w:rPr/>
        <w:t>Figure 6.1.1.2.2-2: Architecture for small data delivery via NAS and N6 (roaming with local break-out)</w:t>
      </w:r>
    </w:p>
    <w:p>
      <w:pPr>
        <w:pStyle w:val="Heading3"/>
        <w:rPr/>
      </w:pPr>
      <w:bookmarkStart w:id="161" w:name="__RefHeading___Toc11146339"/>
      <w:bookmarkEnd w:id="161"/>
      <w:r>
        <w:rPr>
          <w:lang w:val="en-US"/>
        </w:rPr>
        <w:t>6.1.2</w:t>
        <w:tab/>
        <w:t>Functional Description</w:t>
      </w:r>
    </w:p>
    <w:p>
      <w:pPr>
        <w:pStyle w:val="Normal"/>
        <w:rPr/>
      </w:pPr>
      <w:r>
        <w:rPr/>
        <w:t>The following principles apply:</w:t>
      </w:r>
    </w:p>
    <w:p>
      <w:pPr>
        <w:pStyle w:val="B1"/>
        <w:rPr>
          <w:lang w:val="en-US"/>
        </w:rPr>
      </w:pPr>
      <w:r>
        <w:rPr>
          <w:lang w:val="en-US"/>
        </w:rPr>
        <w:t>-</w:t>
        <w:tab/>
        <w:t>Small data transfer via NAS-SM:</w:t>
      </w:r>
    </w:p>
    <w:p>
      <w:pPr>
        <w:pStyle w:val="B2"/>
        <w:rPr>
          <w:lang w:val="en-US"/>
        </w:rPr>
      </w:pPr>
      <w:r>
        <w:rPr>
          <w:lang w:val="en-US"/>
        </w:rPr>
        <w:t>-</w:t>
        <w:tab/>
        <w:t>Small data is exchanged between the UE and SMF as payload of SM data transfer message in both uplink and downlink direction.</w:t>
      </w:r>
    </w:p>
    <w:p>
      <w:pPr>
        <w:pStyle w:val="NO"/>
        <w:rPr>
          <w:lang w:val="en-US"/>
        </w:rPr>
      </w:pPr>
      <w:r>
        <w:rPr>
          <w:lang w:val="en-US"/>
        </w:rPr>
        <w:t>NOTE 1:</w:t>
        <w:tab/>
        <w:t>It is assumed that the PDU Session ID in the SM data transfer message is not sent in the SM data transfer message but is instead provided separately by the AMF to the SMF. Whether or not other IEs in the SM header can be omitted is left for Stage 3.</w:t>
      </w:r>
    </w:p>
    <w:p>
      <w:pPr>
        <w:pStyle w:val="B2"/>
        <w:rPr/>
      </w:pPr>
      <w:r>
        <w:rPr>
          <w:lang w:val="en-US"/>
        </w:rPr>
        <w:t>-</w:t>
        <w:tab/>
        <w:t>AMF transparently forwards downlink SM data transfer messages between UE and SMF.</w:t>
      </w:r>
    </w:p>
    <w:p>
      <w:pPr>
        <w:pStyle w:val="B2"/>
        <w:rPr/>
      </w:pPr>
      <w:r>
        <w:rPr>
          <w:lang w:val="en-US"/>
        </w:rPr>
        <w:t>-</w:t>
        <w:tab/>
        <w:t>NAS transport messages are used to transfer SM data transfer messages between UE and AMF.</w:t>
      </w:r>
    </w:p>
    <w:p>
      <w:pPr>
        <w:pStyle w:val="B3"/>
        <w:rPr/>
      </w:pPr>
      <w:r>
        <w:rPr/>
        <w:t>-</w:t>
        <w:tab/>
        <w:t>The payload container type use for the downlink/uplink NAS transport message carrying SM data transfer message is a new container type "SM data transfer". This allows the AMF to differentiate between regular SM signaling and SM data transfer and apply overload control accordingly.</w:t>
      </w:r>
    </w:p>
    <w:p>
      <w:pPr>
        <w:pStyle w:val="B3"/>
        <w:rPr/>
      </w:pPr>
      <w:r>
        <w:rPr/>
        <w:t>-</w:t>
        <w:tab/>
        <w:t>For uplink NAS transport, the PDU session ID allows the AMF to route the SM data transfer message to the correct SMF as stored in the UE context.</w:t>
      </w:r>
    </w:p>
    <w:p>
      <w:pPr>
        <w:pStyle w:val="B2"/>
        <w:rPr/>
      </w:pPr>
      <w:r>
        <w:rPr>
          <w:lang w:val="en-US"/>
        </w:rPr>
        <w:t>-</w:t>
        <w:tab/>
        <w:t>SM data transfer messages are associated with a PDU session.</w:t>
      </w:r>
    </w:p>
    <w:p>
      <w:pPr>
        <w:pStyle w:val="B2"/>
        <w:rPr>
          <w:lang w:val="en-US"/>
        </w:rPr>
      </w:pPr>
      <w:r>
        <w:rPr>
          <w:lang w:val="en-US"/>
        </w:rPr>
        <w:t>-</w:t>
        <w:tab/>
        <w:t>For a UE in CM Idle mode, it should be possible to send an initial NAS transport message with the SM data transfer message as payload.</w:t>
      </w:r>
    </w:p>
    <w:p>
      <w:pPr>
        <w:pStyle w:val="NO"/>
        <w:rPr>
          <w:lang w:val="en-US"/>
        </w:rPr>
      </w:pPr>
      <w:r>
        <w:rPr>
          <w:lang w:val="en-US"/>
        </w:rPr>
        <w:t>NOTE 2:</w:t>
        <w:tab/>
        <w:t>It is currently not possible to send NAS transport message as defined in TS 24.501 [10] as Initial NAS message (the UE needs to perform service request or registration procedure first to establish a secure NAS connection between UE and AMF). It is up to CT WG1 to decide whether a new NAS message needs to be defined, NAS transport message is extended or service request is extended to transport SM data transfer message.</w:t>
      </w:r>
    </w:p>
    <w:p>
      <w:pPr>
        <w:pStyle w:val="B1"/>
        <w:rPr>
          <w:lang w:val="en-US"/>
        </w:rPr>
      </w:pPr>
      <w:r>
        <w:rPr>
          <w:lang w:val="en-US"/>
        </w:rPr>
        <w:t>-</w:t>
        <w:tab/>
        <w:t>Supported PDU session types:</w:t>
      </w:r>
    </w:p>
    <w:p>
      <w:pPr>
        <w:pStyle w:val="B2"/>
        <w:rPr>
          <w:lang w:val="en-US"/>
        </w:rPr>
      </w:pPr>
      <w:r>
        <w:rPr>
          <w:lang w:val="en-US"/>
        </w:rPr>
        <w:t>-</w:t>
        <w:tab/>
        <w:t>Small data transfer supports IP and unstructured data.</w:t>
      </w:r>
    </w:p>
    <w:p>
      <w:pPr>
        <w:pStyle w:val="B1"/>
        <w:rPr>
          <w:lang w:val="en-US"/>
        </w:rPr>
      </w:pPr>
      <w:r>
        <w:rPr>
          <w:lang w:val="en-US"/>
        </w:rPr>
        <w:t>-</w:t>
        <w:tab/>
        <w:t>Integrity protection, ciphering and header compression:</w:t>
      </w:r>
    </w:p>
    <w:p>
      <w:pPr>
        <w:pStyle w:val="B2"/>
        <w:rPr>
          <w:lang w:val="en-US"/>
        </w:rPr>
      </w:pPr>
      <w:r>
        <w:rPr>
          <w:lang w:val="en-US"/>
        </w:rPr>
        <w:t>-</w:t>
        <w:tab/>
        <w:t>Integrity protection and ciphering for small data are performed by AMF (existing NAS PDU integrity protection and ciphering functionality are re-used as is).</w:t>
      </w:r>
    </w:p>
    <w:p>
      <w:pPr>
        <w:pStyle w:val="B2"/>
        <w:rPr>
          <w:lang w:val="en-US"/>
        </w:rPr>
      </w:pPr>
      <w:r>
        <w:rPr>
          <w:lang w:val="en-US"/>
        </w:rPr>
        <w:t>-</w:t>
        <w:tab/>
        <w:t>UE and SMF may perform header compression for IP data.</w:t>
      </w:r>
    </w:p>
    <w:p>
      <w:pPr>
        <w:pStyle w:val="B1"/>
        <w:rPr>
          <w:lang w:val="en-US"/>
        </w:rPr>
      </w:pPr>
      <w:bookmarkStart w:id="162" w:name="_Hlk505371275"/>
      <w:bookmarkEnd w:id="162"/>
      <w:r>
        <w:rPr>
          <w:lang w:val="en-US"/>
        </w:rPr>
        <w:t>-</w:t>
        <w:tab/>
        <w:t>AMF selection:</w:t>
      </w:r>
    </w:p>
    <w:p>
      <w:pPr>
        <w:pStyle w:val="B1"/>
        <w:rPr>
          <w:lang w:val="en-US"/>
        </w:rPr>
      </w:pPr>
      <w:bookmarkStart w:id="163" w:name="_Hlk505371275"/>
      <w:bookmarkEnd w:id="163"/>
      <w:r>
        <w:rPr/>
        <w:t>NOTE 3:</w:t>
        <w:tab/>
        <w:t>AMF selection is part of Key Issue</w:t>
      </w:r>
      <w:r>
        <w:rPr>
          <w:lang w:val="en-US"/>
        </w:rPr>
        <w:t> </w:t>
      </w:r>
      <w:r>
        <w:rPr/>
        <w:t>15 (Core Network selection for Cellular IoT) and the selected solution for Key Issue 15 is used.</w:t>
      </w:r>
      <w:r>
        <w:rPr>
          <w:lang w:val="en-US"/>
        </w:rPr>
        <w:t>-</w:t>
        <w:tab/>
        <w:t>SMF selection.</w:t>
      </w:r>
    </w:p>
    <w:p>
      <w:pPr>
        <w:pStyle w:val="B2"/>
        <w:rPr/>
      </w:pPr>
      <w:r>
        <w:rPr/>
        <w:t>-</w:t>
        <w:tab/>
        <w:t xml:space="preserve">During </w:t>
      </w:r>
      <w:r>
        <w:rPr>
          <w:lang w:val="en-US"/>
        </w:rPr>
        <w:t xml:space="preserve">the </w:t>
      </w:r>
      <w:r>
        <w:rPr/>
        <w:t>PDU session establishment procedure the AMF takes the UE request into account to select an SMF that supports Data Transfer over NAS-SM.</w:t>
      </w:r>
    </w:p>
    <w:p>
      <w:pPr>
        <w:pStyle w:val="B1"/>
        <w:rPr>
          <w:lang w:val="en-US"/>
        </w:rPr>
      </w:pPr>
      <w:r>
        <w:rPr>
          <w:lang w:val="en-US"/>
        </w:rPr>
        <w:t>-</w:t>
        <w:tab/>
        <w:t>PDU Session Anchor (NEF or UPF) Selection:</w:t>
      </w:r>
    </w:p>
    <w:p>
      <w:pPr>
        <w:pStyle w:val="B2"/>
        <w:rPr>
          <w:lang w:val="en-US"/>
        </w:rPr>
      </w:pPr>
      <w:r>
        <w:rPr>
          <w:lang w:val="en-US"/>
        </w:rPr>
        <w:t>-</w:t>
        <w:tab/>
        <w:t>When the PDU Session is established, as described in clause 6.1.4.1, PDU Session Anchor (NEF or UPF) selection is performed in step 5 as follows:</w:t>
      </w:r>
    </w:p>
    <w:p>
      <w:pPr>
        <w:pStyle w:val="B3"/>
        <w:rPr/>
      </w:pPr>
      <w:r>
        <w:rPr/>
        <w:t>-</w:t>
        <w:tab/>
        <w:t>If the PDU Session type is unstructured, the SMF uses the DNN and/or the S-NSSAI to check the UE's subscription. The UE's subscription may include an "Invoke NEF Selection" flag for the DNN/S-NSSAI combination.</w:t>
      </w:r>
    </w:p>
    <w:p>
      <w:pPr>
        <w:pStyle w:val="B4"/>
        <w:rPr/>
      </w:pPr>
      <w:r>
        <w:rPr/>
        <w:t>-</w:t>
        <w:tab/>
        <w:t>When the "Invoke NEF Selection" flag is present, the subscription information will also include the NEF Identity that should be used to anchor the PDU Session.</w:t>
      </w:r>
    </w:p>
    <w:p>
      <w:pPr>
        <w:pStyle w:val="B4"/>
        <w:rPr>
          <w:lang w:val="en-US"/>
        </w:rPr>
      </w:pPr>
      <w:r>
        <w:rPr/>
        <w:t>-</w:t>
        <w:tab/>
        <w:t>When the "Invoke NEF Selection" flag is not present, the SMF will perform UPF selection to select a UPF to anchor the PDU Session as described in Solution 1.</w:t>
      </w:r>
    </w:p>
    <w:p>
      <w:pPr>
        <w:pStyle w:val="B1"/>
        <w:rPr/>
      </w:pPr>
      <w:r>
        <w:rPr>
          <w:lang w:val="en-US"/>
        </w:rPr>
        <w:t>-</w:t>
        <w:tab/>
        <w:t xml:space="preserve">Further details on the </w:t>
      </w:r>
      <w:r>
        <w:rPr/>
        <w:t xml:space="preserve">support </w:t>
      </w:r>
      <w:r>
        <w:rPr>
          <w:lang w:val="en-US"/>
        </w:rPr>
        <w:t xml:space="preserve">of </w:t>
      </w:r>
      <w:r>
        <w:rPr/>
        <w:t>APIs for infrequent small data transmission are described in Solution 30.</w:t>
      </w:r>
    </w:p>
    <w:p>
      <w:pPr>
        <w:pStyle w:val="B1"/>
        <w:rPr/>
      </w:pPr>
      <w:r>
        <w:rPr/>
        <w:t>-</w:t>
        <w:tab/>
        <w:t>Releasing the UE based on Release Assistance Indication provided by the UE. Two options have been discussed:</w:t>
      </w:r>
    </w:p>
    <w:p>
      <w:pPr>
        <w:pStyle w:val="B2"/>
        <w:rPr/>
      </w:pPr>
      <w:r>
        <w:rPr/>
        <w:t>-</w:t>
        <w:tab/>
        <w:t>Option 1 (Release Assistance Indication in NAS-MM - NAS RAI):</w:t>
      </w:r>
    </w:p>
    <w:p>
      <w:pPr>
        <w:pStyle w:val="B3"/>
        <w:rPr/>
      </w:pPr>
      <w:r>
        <w:rPr/>
        <w:t>-</w:t>
        <w:tab/>
        <w:t>The UE sends the NAS Release Assistance Indication (NAS RAI) to the AMF inside the NAS PDU, i.e. outside the SM data transfer message embedded in the NAS PDU.</w:t>
      </w:r>
    </w:p>
    <w:p>
      <w:pPr>
        <w:pStyle w:val="B3"/>
        <w:rPr/>
      </w:pPr>
      <w:r>
        <w:rPr/>
        <w:t>-</w:t>
        <w:tab/>
        <w:t>The AMF handles the NAS RAI as follows:</w:t>
      </w:r>
    </w:p>
    <w:p>
      <w:pPr>
        <w:pStyle w:val="B4"/>
        <w:rPr/>
      </w:pPr>
      <w:r>
        <w:rPr/>
        <w:t>-</w:t>
        <w:tab/>
        <w:t>if the NAS RAI indicates that no further uplink or downlink data transmissions are expected and unless the AMF is aware of other pending MT traffic, the AMF requests NG-RAN to release the UE context;</w:t>
      </w:r>
    </w:p>
    <w:p>
      <w:pPr>
        <w:pStyle w:val="B4"/>
        <w:rPr/>
      </w:pPr>
      <w:r>
        <w:rPr/>
        <w:t>-</w:t>
        <w:tab/>
        <w:t>if the NAS RAI indicates that only a single downlink data transmission subsequent to this uplink data transmission is expected, then the AMF requests NG-RAN to release the UE context once the AMF has forwarded the next downlink NAS transport message with container type "SM data transfer" to the UE unless the AMF is aware of other pending MT traffic.</w:t>
      </w:r>
    </w:p>
    <w:p>
      <w:pPr>
        <w:pStyle w:val="B2"/>
        <w:rPr/>
      </w:pPr>
      <w:r>
        <w:rPr/>
        <w:t>-</w:t>
        <w:tab/>
        <w:t>Option 2 (Release Assistance Indication in AS - AS RAI plus N2 RAI):</w:t>
      </w:r>
    </w:p>
    <w:p>
      <w:pPr>
        <w:pStyle w:val="B3"/>
        <w:rPr/>
      </w:pPr>
      <w:r>
        <w:rPr/>
        <w:t>-</w:t>
        <w:tab/>
        <w:t>The UE sends AS Release Assistance Indication (AS RAI) to the NG-RAN. The AS RAI indicates whether no further uplink/downlink transmissions or only a single downlink transmission is expected.</w:t>
      </w:r>
    </w:p>
    <w:p>
      <w:pPr>
        <w:pStyle w:val="NO"/>
        <w:rPr/>
      </w:pPr>
      <w:r>
        <w:rPr/>
        <w:t>NOTE 4:</w:t>
        <w:tab/>
        <w:t>This differs from the AS RAI defined in Rel-14 EPS (see TS 36.321 [27], TS 36.331 [23]).</w:t>
      </w:r>
    </w:p>
    <w:p>
      <w:pPr>
        <w:pStyle w:val="B3"/>
        <w:rPr/>
      </w:pPr>
      <w:r>
        <w:rPr/>
        <w:t>-</w:t>
        <w:tab/>
        <w:t xml:space="preserve">When NG-RAN receives the AS RAI from the UE, NG-RAN shall maintain the UE's RRC connection </w:t>
      </w:r>
      <w:r>
        <w:rPr>
          <w:lang w:val="en-US"/>
        </w:rPr>
        <w:t xml:space="preserve">in case RRC connection establishment procedure was executed, </w:t>
      </w:r>
      <w:r>
        <w:rPr/>
        <w:t>and include an N2 RAI indication (no further uplink/downlink transmissions or only a single downlink transmission) in the Initial UE message, in the next Uplink NAS transport message or in an RAI specific NGAP indication;</w:t>
      </w:r>
    </w:p>
    <w:p>
      <w:pPr>
        <w:pStyle w:val="B3"/>
        <w:rPr/>
      </w:pPr>
      <w:r>
        <w:rPr/>
        <w:t>-</w:t>
        <w:tab/>
        <w:t>The AMF evaluates the N2 RAI as follows:</w:t>
      </w:r>
    </w:p>
    <w:p>
      <w:pPr>
        <w:pStyle w:val="B4"/>
        <w:rPr/>
      </w:pPr>
      <w:r>
        <w:rPr/>
        <w:t>-</w:t>
        <w:tab/>
      </w:r>
      <w:r>
        <w:rPr>
          <w:lang w:val="en-US"/>
        </w:rPr>
        <w:t>If the N2 RAI indicates no further uplink/downlink transmissions</w:t>
      </w:r>
      <w:r>
        <w:rPr/>
        <w:t xml:space="preserve"> </w:t>
      </w:r>
      <w:r>
        <w:rPr>
          <w:lang w:val="en-US"/>
        </w:rPr>
        <w:t xml:space="preserve">and </w:t>
      </w:r>
      <w:r>
        <w:rPr/>
        <w:t>the AMF is not aware of any pending DL data for the UE (e.g. a pending SMS or pending DL data buffered e.g. in SMF/UPF as part of extended buffering), the AMF sends the N2 UE Context Release Command to NG-RAN as per the AN Release procedure (TS 23.502 [7], clause 4.2.6).</w:t>
      </w:r>
    </w:p>
    <w:p>
      <w:pPr>
        <w:pStyle w:val="B4"/>
        <w:rPr/>
      </w:pPr>
      <w:r>
        <w:rPr/>
        <w:t>-</w:t>
        <w:tab/>
      </w:r>
      <w:r>
        <w:rPr>
          <w:lang w:val="en-US"/>
        </w:rPr>
        <w:t xml:space="preserve">If the N2 RAI indicates only a single downlink transmission is expected, the </w:t>
      </w:r>
      <w:r>
        <w:rPr/>
        <w:t>AMF sends the N2 UE Context Release Command to NG-RAN as per the AN Release procedure (TS 23.502 [7], clause 4.2.6)</w:t>
      </w:r>
      <w:r>
        <w:rPr>
          <w:lang w:val="en-US"/>
        </w:rPr>
        <w:t xml:space="preserve"> </w:t>
      </w:r>
      <w:r>
        <w:rPr/>
        <w:t xml:space="preserve">once the AMF has forwarded the next downlink NAS transport message with container type "SM data transfer" to the UE </w:t>
      </w:r>
      <w:r>
        <w:rPr>
          <w:lang w:val="en-US"/>
        </w:rPr>
        <w:t xml:space="preserve">and </w:t>
      </w:r>
      <w:r>
        <w:rPr/>
        <w:t>unless the AMF is aware of other pending MT traffic</w:t>
      </w:r>
      <w:r>
        <w:rPr>
          <w:lang w:val="en-US"/>
        </w:rPr>
        <w:t>.</w:t>
      </w:r>
    </w:p>
    <w:p>
      <w:pPr>
        <w:pStyle w:val="NO"/>
        <w:rPr>
          <w:lang w:val="en-US"/>
        </w:rPr>
      </w:pPr>
      <w:r>
        <w:rPr/>
        <w:t>NOTE</w:t>
      </w:r>
      <w:r>
        <w:rPr>
          <w:lang w:val="en-US"/>
        </w:rPr>
        <w:t> 5</w:t>
      </w:r>
      <w:r>
        <w:rPr/>
        <w:t>:</w:t>
        <w:tab/>
        <w:t>The Release Assistance In</w:t>
      </w:r>
      <w:r>
        <w:rPr>
          <w:lang w:val="en-US"/>
        </w:rPr>
        <w:t>dication</w:t>
      </w:r>
      <w:r>
        <w:rPr/>
        <w:t xml:space="preserve"> in AS can also support UP-based data delivery. In this case the RAN is expected to send the N2 UE Context Release Request </w:t>
      </w:r>
      <w:r>
        <w:rPr>
          <w:lang w:val="en-US"/>
        </w:rPr>
        <w:t>including the N2 RAI</w:t>
      </w:r>
      <w:r>
        <w:rPr/>
        <w:t xml:space="preserve"> to the AMF</w:t>
      </w:r>
      <w:r>
        <w:rPr>
          <w:lang w:val="en-US"/>
        </w:rPr>
        <w:t xml:space="preserve">. The AMF sends </w:t>
      </w:r>
      <w:r>
        <w:rPr/>
        <w:t>the N2 UE Context Release Command to NG-RAN</w:t>
      </w:r>
      <w:r>
        <w:rPr>
          <w:lang w:val="en-US"/>
        </w:rPr>
        <w:t xml:space="preserve"> </w:t>
      </w:r>
      <w:r>
        <w:rPr/>
        <w:t>unless the AMF is aware of other pending MT traffic</w:t>
      </w:r>
      <w:r>
        <w:rPr>
          <w:lang w:val="en-US"/>
        </w:rPr>
        <w:t xml:space="preserve">. The RAN releases the UE once it has received the </w:t>
      </w:r>
      <w:r>
        <w:rPr/>
        <w:t>N2 UE Context Release Command</w:t>
      </w:r>
      <w:r>
        <w:rPr>
          <w:lang w:val="en-US"/>
        </w:rPr>
        <w:t xml:space="preserve"> from the AMF and once an outstanding UP downlink transmission has been received (if applicable).</w:t>
      </w:r>
    </w:p>
    <w:p>
      <w:pPr>
        <w:pStyle w:val="B2"/>
        <w:rPr/>
      </w:pPr>
      <w:r>
        <w:rPr/>
        <w:tab/>
        <w:t>The UE may choose which option to use, allowing it to take advantage of the different optimisation that each option brings and how the UL traffic the RAI is associated with is being transferred. The UE should not use NAS RAI when the last UL traffic is via DRBs or data via AMF is not being used as in these cases any efficiencies will be lost. The UE may use AS RAI at any time.</w:t>
      </w:r>
    </w:p>
    <w:p>
      <w:pPr>
        <w:pStyle w:val="NO"/>
        <w:rPr/>
      </w:pPr>
      <w:r>
        <w:rPr/>
        <w:t>NOTE 6:</w:t>
        <w:tab/>
        <w:t>The details of Option 2 are to be defined by RAN WGs.</w:t>
      </w:r>
    </w:p>
    <w:p>
      <w:pPr>
        <w:pStyle w:val="NO"/>
        <w:rPr/>
      </w:pPr>
      <w:r>
        <w:rPr/>
        <w:t>NOTE 7:</w:t>
        <w:tab/>
        <w:t>The AS RAI and related N2 RAI apply only to Higher Layer PDUs (i.e. NAS PDU, NAS Signalling, UP Data, but not RLC signalling).</w:t>
      </w:r>
    </w:p>
    <w:p>
      <w:pPr>
        <w:pStyle w:val="NO"/>
        <w:rPr/>
      </w:pPr>
      <w:r>
        <w:rPr/>
        <w:t>NOTE 8:</w:t>
        <w:tab/>
        <w:t>See Solution 30 for further details on NEF based data transfer.</w:t>
      </w:r>
    </w:p>
    <w:p>
      <w:pPr>
        <w:pStyle w:val="B1"/>
        <w:rPr/>
      </w:pPr>
      <w:r>
        <w:rPr>
          <w:lang w:val="en-US"/>
        </w:rPr>
        <w:t>-</w:t>
        <w:tab/>
        <w:t xml:space="preserve">Early Data </w:t>
      </w:r>
      <w:r>
        <w:rPr/>
        <w:t>Transmission</w:t>
      </w:r>
      <w:r>
        <w:rPr>
          <w:lang w:val="en-US"/>
        </w:rPr>
        <w:t xml:space="preserve"> may be initiated by the UE for mobile originated small data over NAS-SM.</w:t>
      </w:r>
    </w:p>
    <w:p>
      <w:pPr>
        <w:pStyle w:val="Heading3"/>
        <w:rPr/>
      </w:pPr>
      <w:bookmarkStart w:id="164" w:name="__RefHeading___Toc11146340"/>
      <w:bookmarkEnd w:id="164"/>
      <w:r>
        <w:rPr>
          <w:lang w:val="en-US"/>
        </w:rPr>
        <w:t>6.1.3</w:t>
        <w:tab/>
        <w:t>Support of EPC interworking</w:t>
      </w:r>
    </w:p>
    <w:p>
      <w:pPr>
        <w:pStyle w:val="Normal"/>
        <w:rPr/>
      </w:pPr>
      <w:r>
        <w:rPr>
          <w:lang w:val="en-US"/>
        </w:rPr>
        <w:t>EPC interworking for small data transfer via NAS-SM uses the architecture for EPC-5GC interworking with N26 as specified in TS 23.501 [5] clauses 4.3.1 and 4.3.2 as a baseline.</w:t>
      </w:r>
    </w:p>
    <w:p>
      <w:pPr>
        <w:pStyle w:val="Normal"/>
        <w:rPr>
          <w:lang w:val="en-US"/>
        </w:rPr>
      </w:pPr>
      <w:r>
        <w:rPr>
          <w:lang w:val="en-US"/>
        </w:rPr>
        <w:t>The following principles apply:</w:t>
      </w:r>
    </w:p>
    <w:p>
      <w:pPr>
        <w:pStyle w:val="B1"/>
        <w:rPr/>
      </w:pPr>
      <w:r>
        <w:rPr>
          <w:lang w:val="en-US"/>
        </w:rPr>
        <w:t>-</w:t>
        <w:tab/>
        <w:t>Idle-mode mobility from 5GS to EPS is performed as per the procedure described in TS 23.502 [7] clause 4.11.1.3.2 with the following differences:</w:t>
      </w:r>
    </w:p>
    <w:p>
      <w:pPr>
        <w:pStyle w:val="B2"/>
        <w:rPr/>
      </w:pPr>
      <w:r>
        <w:rPr>
          <w:lang w:val="en-US"/>
        </w:rPr>
        <w:t>-</w:t>
        <w:tab/>
        <w:t>Step 5b: When the SMF returns the mapped EPS bearer contexts to the AMF the SMF sets the Control Plane Only PDN Connection Indication for Data over NAS-SM PDU sessions.</w:t>
      </w:r>
    </w:p>
    <w:p>
      <w:pPr>
        <w:pStyle w:val="B1"/>
        <w:rPr/>
      </w:pPr>
      <w:r>
        <w:rPr>
          <w:lang w:val="en-US"/>
        </w:rPr>
        <w:t>-</w:t>
        <w:tab/>
        <w:t>Idle-mode mobility from to EPS to 5GS is performed as per the procedure described in TS 23.502 [7] clause 4.11.1.3.3 with the following differences:</w:t>
      </w:r>
    </w:p>
    <w:p>
      <w:pPr>
        <w:pStyle w:val="B2"/>
        <w:rPr/>
      </w:pPr>
      <w:r>
        <w:rPr>
          <w:lang w:val="en-US"/>
        </w:rPr>
        <w:t>-</w:t>
        <w:tab/>
        <w:t>AMF indicates support of CIoT Optimizations when requesting the UE context from the MME via N26;</w:t>
      </w:r>
    </w:p>
    <w:p>
      <w:pPr>
        <w:pStyle w:val="B2"/>
        <w:rPr/>
      </w:pPr>
      <w:r>
        <w:rPr>
          <w:lang w:val="en-US"/>
        </w:rPr>
        <w:t>-</w:t>
        <w:tab/>
        <w:t>for a PDN connection for which Control Plane Only PDN Connection Indication is set,</w:t>
      </w:r>
    </w:p>
    <w:p>
      <w:pPr>
        <w:pStyle w:val="B3"/>
        <w:rPr>
          <w:lang w:val="en-US"/>
        </w:rPr>
      </w:pPr>
      <w:r>
        <w:rPr>
          <w:lang w:val="en-US"/>
        </w:rPr>
        <w:t>-</w:t>
        <w:tab/>
        <w:t>in case of home-routed roaming,</w:t>
      </w:r>
    </w:p>
    <w:p>
      <w:pPr>
        <w:pStyle w:val="B4"/>
        <w:rPr>
          <w:lang w:val="en-US"/>
        </w:rPr>
      </w:pPr>
      <w:r>
        <w:rPr>
          <w:lang w:val="en-US"/>
        </w:rPr>
        <w:t>-</w:t>
        <w:tab/>
        <w:t>Step 14: the AMF selects a V-SMF supporting small data over NAS-SM;</w:t>
      </w:r>
    </w:p>
    <w:p>
      <w:pPr>
        <w:pStyle w:val="B4"/>
        <w:rPr/>
      </w:pPr>
      <w:r>
        <w:rPr>
          <w:lang w:val="en-US"/>
        </w:rPr>
        <w:t>-</w:t>
        <w:tab/>
        <w:t>Step 14: the V-SMF configures the UPF for data transfer via N4;</w:t>
      </w:r>
    </w:p>
    <w:p>
      <w:pPr>
        <w:pStyle w:val="B1"/>
        <w:rPr/>
      </w:pPr>
      <w:r>
        <w:rPr>
          <w:lang w:val="en-US"/>
        </w:rPr>
        <w:t>-</w:t>
        <w:tab/>
        <w:t>When the "Invoke NEF Selection" flag is present in the UE's subscription information for the PDU Session, the identified NEF will point to an SCEF+NEF if EPC Interworking is supported.</w:t>
      </w:r>
    </w:p>
    <w:p>
      <w:pPr>
        <w:pStyle w:val="B1"/>
        <w:rPr/>
      </w:pPr>
      <w:r>
        <w:rPr>
          <w:lang w:val="en-US"/>
        </w:rPr>
        <w:t>-</w:t>
        <w:tab/>
        <w:t>When the "Invoke NEF Selection" flag is not present in the UE's subscription information for the PDU Session, the identified SMF will select a PGW+UPF as the PDU Session anchor.</w:t>
      </w:r>
    </w:p>
    <w:p>
      <w:pPr>
        <w:pStyle w:val="Heading3"/>
        <w:rPr/>
      </w:pPr>
      <w:bookmarkStart w:id="165" w:name="__RefHeading___Toc11146341"/>
      <w:bookmarkEnd w:id="165"/>
      <w:r>
        <w:rPr>
          <w:lang w:val="en-US"/>
        </w:rPr>
        <w:t>6.1.4</w:t>
        <w:tab/>
        <w:t>Procedures</w:t>
      </w:r>
    </w:p>
    <w:p>
      <w:pPr>
        <w:pStyle w:val="Heading4"/>
        <w:ind w:left="1418" w:hanging="1418"/>
        <w:rPr>
          <w:lang w:val="en-US"/>
        </w:rPr>
      </w:pPr>
      <w:bookmarkStart w:id="166" w:name="__RefHeading___Toc11146342"/>
      <w:bookmarkEnd w:id="166"/>
      <w:r>
        <w:rPr>
          <w:lang w:val="en-US"/>
        </w:rPr>
        <w:t>6.1.4.0</w:t>
      </w:r>
      <w:r>
        <w:rPr>
          <w:lang w:val="en-US" w:eastAsia="zh-CN"/>
        </w:rPr>
        <w:tab/>
      </w:r>
      <w:r>
        <w:rPr>
          <w:lang w:val="en-US"/>
        </w:rPr>
        <w:t>General</w:t>
      </w:r>
    </w:p>
    <w:p>
      <w:pPr>
        <w:pStyle w:val="Normal"/>
        <w:rPr>
          <w:lang w:val="en-US"/>
        </w:rPr>
      </w:pPr>
      <w:r>
        <w:rPr>
          <w:lang w:val="en-US"/>
        </w:rPr>
        <w:t>This clause describes the procedures for the case where the PDU Session is terminated at a UPF. Refer to Solution 30 for the case where the PDU session anchor is an NEF.</w:t>
      </w:r>
    </w:p>
    <w:p>
      <w:pPr>
        <w:pStyle w:val="Heading4"/>
        <w:ind w:left="1418" w:hanging="1418"/>
        <w:rPr/>
      </w:pPr>
      <w:bookmarkStart w:id="167" w:name="__RefHeading___Toc11146343"/>
      <w:r>
        <w:rPr>
          <w:lang w:val="en-US"/>
        </w:rPr>
        <w:t>6.1.4.1</w:t>
      </w:r>
      <w:r>
        <w:rPr>
          <w:lang w:val="en-US" w:eastAsia="zh-CN"/>
        </w:rPr>
        <w:tab/>
      </w:r>
      <w:r>
        <w:rPr>
          <w:lang w:val="en-US"/>
        </w:rPr>
        <w:t>PDU Session Establishment</w:t>
      </w:r>
      <w:bookmarkEnd w:id="167"/>
      <w:r>
        <w:rPr>
          <w:lang w:val="en-US"/>
        </w:rPr>
        <w:tab/>
      </w:r>
    </w:p>
    <w:p>
      <w:pPr>
        <w:pStyle w:val="Normal"/>
        <w:rPr/>
      </w:pPr>
      <w:r>
        <w:rPr/>
        <w:t xml:space="preserve">This procedure takes the PDU Session </w:t>
      </w:r>
      <w:r>
        <w:rPr>
          <w:lang w:val="sv-SE"/>
        </w:rPr>
        <w:t>E</w:t>
      </w:r>
      <w:r>
        <w:rPr/>
        <w:t>stablishment procedure as described in TS 23.502 [7], clause 4.3.2.2.1 as the baseline.</w:t>
      </w:r>
    </w:p>
    <w:p>
      <w:pPr>
        <w:pStyle w:val="TH"/>
        <w:rPr/>
      </w:pPr>
      <w:r>
        <w:rPr/>
        <w:object w:dxaOrig="10469" w:dyaOrig="5300">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75.3pt;height:240.65pt" filled="f" o:ole="">
            <v:imagedata r:id="rId13" o:title=""/>
          </v:shape>
          <o:OLEObject Type="Embed" ProgID="" ShapeID="ole_rId12" DrawAspect="Content" ObjectID="_1820054025" r:id="rId12"/>
        </w:object>
      </w:r>
    </w:p>
    <w:p>
      <w:pPr>
        <w:pStyle w:val="TF"/>
        <w:rPr>
          <w:lang w:val="en-US"/>
        </w:rPr>
      </w:pPr>
      <w:r>
        <w:rPr/>
        <w:t xml:space="preserve">Figure 6.1.4.2-1: PDU Session Establishment enabling Data </w:t>
      </w:r>
      <w:r>
        <w:rPr>
          <w:lang w:val="en-US"/>
        </w:rPr>
        <w:t>over NAS-SM</w:t>
      </w:r>
    </w:p>
    <w:p>
      <w:pPr>
        <w:pStyle w:val="B1"/>
        <w:rPr/>
      </w:pPr>
      <w:r>
        <w:rPr>
          <w:lang w:val="en-US"/>
        </w:rPr>
        <w:t>1.</w:t>
        <w:tab/>
        <w:t>The UE sends a PDU session establishment request message as SM payload of a NAS transport message. The NAS transport message contains PDU session ID along with other regular information e.g. DNN, S-NSSAI, etc. if applicable.</w:t>
      </w:r>
    </w:p>
    <w:p>
      <w:pPr>
        <w:pStyle w:val="B1"/>
        <w:rPr/>
      </w:pPr>
      <w:r>
        <w:rPr>
          <w:lang w:val="en-US"/>
        </w:rPr>
        <w:t>2.</w:t>
        <w:tab/>
        <w:t>The AMF determines if the PDU Session uses NAS-SM to transfer PDUs. If the PDU Session will use NAS-SM to transfer PDUs, the AMF selects an SMF that supports Data over NAS-SM if available for the requested DNN, and S-NSSAI. The AMF stores the association of the PDU Session ID and the selected SMF ID in the UE context. The network chooses to transfer data to the DN via N6.</w:t>
      </w:r>
    </w:p>
    <w:p>
      <w:pPr>
        <w:pStyle w:val="NO"/>
        <w:rPr/>
      </w:pPr>
      <w:r>
        <w:rPr>
          <w:lang w:eastAsia="zh-CN"/>
        </w:rPr>
        <w:t>NOTE 1:</w:t>
        <w:tab/>
        <w:t>How the AMF determines if the PDU Session uses NAS-SM to transfer PDUs will be determined as part of the Key Issue 15 conclusion.</w:t>
      </w:r>
    </w:p>
    <w:p>
      <w:pPr>
        <w:pStyle w:val="NO"/>
        <w:rPr/>
      </w:pPr>
      <w:r>
        <w:rPr/>
        <w:t>NOTE 2:</w:t>
        <w:tab/>
        <w:t xml:space="preserve">As captured in clause 4, it is assumed that the exposure of network capabilities towards the SCS/AS is done via NEF. In addition, as captured in clause 8.9, </w:t>
      </w:r>
      <w:r>
        <w:rPr>
          <w:i/>
        </w:rPr>
        <w:t>when a UE is capable of switching between EPC and 5GC, it shall only be associated with combined SCEF+NEF node(s) for Service Capability Exposure.</w:t>
      </w:r>
      <w:r>
        <w:rPr/>
        <w:t xml:space="preserve"> Consequently, data towards SCS/AS can be routed via a NEF+SCEF combined node. See also Solution 30.</w:t>
      </w:r>
    </w:p>
    <w:p>
      <w:pPr>
        <w:pStyle w:val="B1"/>
        <w:rPr>
          <w:lang w:val="en-US"/>
        </w:rPr>
      </w:pPr>
      <w:r>
        <w:rPr>
          <w:lang w:val="en-US"/>
        </w:rPr>
        <w:t>3.</w:t>
        <w:tab/>
        <w:t xml:space="preserve">The AMF invokes Nsmf_PDUSession_CreateSMContext request including DNN, S-NSSAI and PDU Session ID. The AMF also indicates to the SMF if the PDU Session uses NAS-SM to transfer PDUs. The SMF </w:t>
      </w:r>
      <w:r>
        <w:rPr>
          <w:lang w:val="en-US" w:eastAsia="zh-CN"/>
        </w:rPr>
        <w:t xml:space="preserve">replies with an </w:t>
      </w:r>
      <w:r>
        <w:rPr>
          <w:lang w:eastAsia="zh-CN"/>
        </w:rPr>
        <w:t>Nsmf_PDUSession_CreateSMContext Response</w:t>
      </w:r>
      <w:r>
        <w:rPr>
          <w:lang w:val="en-US" w:eastAsia="zh-CN"/>
        </w:rPr>
        <w:t>.</w:t>
      </w:r>
    </w:p>
    <w:p>
      <w:pPr>
        <w:pStyle w:val="B1"/>
        <w:rPr>
          <w:lang w:val="en-US"/>
        </w:rPr>
      </w:pPr>
      <w:r>
        <w:rPr>
          <w:lang w:val="en-US"/>
        </w:rPr>
        <w:t>4.</w:t>
        <w:tab/>
        <w:t>The SMF may perform a Session Management Policy Establishment procedure.</w:t>
      </w:r>
    </w:p>
    <w:p>
      <w:pPr>
        <w:pStyle w:val="B1"/>
        <w:rPr>
          <w:lang w:val="en-US"/>
        </w:rPr>
      </w:pPr>
      <w:r>
        <w:rPr>
          <w:lang w:val="en-US"/>
        </w:rPr>
        <w:t>5.</w:t>
        <w:tab/>
        <w:t>The SMF selects a UPF.</w:t>
      </w:r>
    </w:p>
    <w:p>
      <w:pPr>
        <w:pStyle w:val="B1"/>
        <w:rPr>
          <w:lang w:val="en-US"/>
        </w:rPr>
      </w:pPr>
      <w:r>
        <w:rPr>
          <w:lang w:val="en-US"/>
        </w:rPr>
        <w:t>6.</w:t>
        <w:tab/>
        <w:t>The SMF configures the UPF for data transfer via N4.</w:t>
      </w:r>
    </w:p>
    <w:p>
      <w:pPr>
        <w:pStyle w:val="B1"/>
        <w:rPr>
          <w:lang w:val="en-US"/>
        </w:rPr>
      </w:pPr>
      <w:r>
        <w:rPr>
          <w:lang w:val="en-US"/>
        </w:rPr>
        <w:t>7.</w:t>
        <w:tab/>
        <w:t>The SMF sends a PDU Session Establishment Accept providing indication that Data Over NAS-SM is enabled for this PDU session without including the N2 SM container.</w:t>
      </w:r>
    </w:p>
    <w:p>
      <w:pPr>
        <w:pStyle w:val="B1"/>
        <w:rPr/>
      </w:pPr>
      <w:r>
        <w:rPr>
          <w:lang w:val="en-US"/>
        </w:rPr>
        <w:t>8.</w:t>
        <w:tab/>
        <w:t>The AMF forwards the NAS message to the UE.</w:t>
      </w:r>
    </w:p>
    <w:p>
      <w:pPr>
        <w:pStyle w:val="Heading4"/>
        <w:ind w:left="1418" w:hanging="1418"/>
        <w:rPr>
          <w:lang w:val="en-US"/>
        </w:rPr>
      </w:pPr>
      <w:bookmarkStart w:id="168" w:name="__RefHeading___Toc11146344"/>
      <w:bookmarkEnd w:id="168"/>
      <w:r>
        <w:rPr>
          <w:lang w:val="en-US"/>
        </w:rPr>
        <w:t>6.1.4.2</w:t>
        <w:tab/>
      </w:r>
      <w:bookmarkStart w:id="169" w:name="_Hlk506239426"/>
      <w:r>
        <w:rPr>
          <w:lang w:val="en-US"/>
        </w:rPr>
        <w:t>Mobile Originated Data Transport via NAS</w:t>
      </w:r>
      <w:bookmarkEnd w:id="169"/>
      <w:r>
        <w:rPr>
          <w:lang w:val="en-US"/>
        </w:rPr>
        <w:t>-SM and N6</w:t>
      </w:r>
    </w:p>
    <w:p>
      <w:pPr>
        <w:pStyle w:val="TH"/>
        <w:rPr/>
      </w:pPr>
      <w:r>
        <w:rPr/>
        <w:object w:dxaOrig="8550" w:dyaOrig="10290">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27.5pt;height:514.5pt" filled="f" o:ole="">
            <v:imagedata r:id="rId15" o:title=""/>
          </v:shape>
          <o:OLEObject Type="Embed" ProgID="" ShapeID="ole_rId14" DrawAspect="Content" ObjectID="_199725341" r:id="rId14"/>
        </w:object>
      </w:r>
    </w:p>
    <w:p>
      <w:pPr>
        <w:pStyle w:val="TF"/>
        <w:rPr>
          <w:lang w:val="en-US"/>
        </w:rPr>
      </w:pPr>
      <w:bookmarkStart w:id="170" w:name="_Hlk506236333"/>
      <w:bookmarkEnd w:id="170"/>
      <w:r>
        <w:rPr/>
        <w:t>Figure 6.1.4.2-1: Mobile Originated Data Transport via NAS</w:t>
      </w:r>
      <w:r>
        <w:rPr>
          <w:lang w:val="en-US"/>
        </w:rPr>
        <w:t>-SM</w:t>
      </w:r>
    </w:p>
    <w:p>
      <w:pPr>
        <w:pStyle w:val="B1"/>
        <w:rPr>
          <w:lang w:val="en-US"/>
        </w:rPr>
      </w:pPr>
      <w:bookmarkStart w:id="171" w:name="_Hlk506236333"/>
      <w:bookmarkEnd w:id="171"/>
      <w:r>
        <w:rPr>
          <w:lang w:val="en-US"/>
        </w:rPr>
        <w:t>0.</w:t>
        <w:tab/>
        <w:t>The UE is in CM-IDLE.</w:t>
      </w:r>
    </w:p>
    <w:p>
      <w:pPr>
        <w:pStyle w:val="B1"/>
        <w:rPr>
          <w:lang w:val="en-US"/>
        </w:rPr>
      </w:pPr>
      <w:r>
        <w:rPr>
          <w:lang w:val="en-US"/>
        </w:rPr>
        <w:t>1.</w:t>
        <w:tab/>
        <w:t xml:space="preserve">The UE establishes an RRC connection or sends the RRCEarlyDataRequest message and sends a NAS PDU as part of this. The NAS PDU carries encrypted uplink data as payload of an </w:t>
      </w:r>
      <w:r>
        <w:rPr/>
        <w:t>SM data transfer</w:t>
      </w:r>
      <w:r>
        <w:rPr>
          <w:lang w:val="en-US"/>
        </w:rPr>
        <w:t xml:space="preserve"> message and a PDU session ID.</w:t>
      </w:r>
    </w:p>
    <w:p>
      <w:pPr>
        <w:pStyle w:val="B1"/>
        <w:rPr>
          <w:lang w:val="en-US"/>
        </w:rPr>
      </w:pPr>
      <w:r>
        <w:rPr>
          <w:lang w:val="en-US"/>
        </w:rPr>
        <w:t>2.</w:t>
        <w:tab/>
        <w:t xml:space="preserve">NG-RAN forwards the NAS PDU to the AMF. If RRCEarlyDataRequest message was received in step 1, the NG-RAN includes "EDT Session" indication in the N2 Initial UE message. For Option 2, the NG-RAN further indicates </w:t>
      </w:r>
      <w:r>
        <w:rPr/>
        <w:t>request to release RRC connection in N2 Initial UE message.</w:t>
      </w:r>
    </w:p>
    <w:p>
      <w:pPr>
        <w:pStyle w:val="B1"/>
        <w:rPr>
          <w:lang w:val="en-US"/>
        </w:rPr>
      </w:pPr>
      <w:r>
        <w:rPr>
          <w:lang w:val="en-US"/>
        </w:rPr>
        <w:t>3.</w:t>
        <w:tab/>
        <w:t>AMF checks the integrity of the incoming NAS PDU and decrypts the data it contains.</w:t>
      </w:r>
    </w:p>
    <w:p>
      <w:pPr>
        <w:pStyle w:val="B1"/>
        <w:rPr>
          <w:lang w:val="en-US"/>
        </w:rPr>
      </w:pPr>
      <w:r>
        <w:rPr>
          <w:lang w:val="en-US"/>
        </w:rPr>
        <w:t>3a.</w:t>
        <w:tab/>
        <w:t>If the AMF received "EDT Session" indication from the NG-RAN in step 2, the AMF sends an N2 message to the NG-RAN.</w:t>
      </w:r>
    </w:p>
    <w:p>
      <w:pPr>
        <w:pStyle w:val="B2"/>
        <w:rPr/>
      </w:pPr>
      <w:r>
        <w:rPr>
          <w:lang w:val="en-US"/>
        </w:rPr>
        <w:t>a)</w:t>
        <w:tab/>
        <w:t xml:space="preserve">If </w:t>
      </w:r>
      <w:r>
        <w:rPr/>
        <w:t>the Release Assistance Information was received from UE in Option 1 with Uplink data and it indicated that Downlink data was not expected or if the AMF received a request to release RRC connection in N2 Initial UE message for Option 2, and the AMF does not expect any other signalling with the UE, the AMF should:</w:t>
      </w:r>
    </w:p>
    <w:p>
      <w:pPr>
        <w:pStyle w:val="B3"/>
        <w:rPr/>
      </w:pPr>
      <w:r>
        <w:rPr/>
        <w:t>-</w:t>
        <w:tab/>
        <w:t>either send a NAS service accept in the N2 Downlink NAS message and include End Indication to indicate that no further data or signalling is expected with the UE; or,</w:t>
      </w:r>
    </w:p>
    <w:p>
      <w:pPr>
        <w:pStyle w:val="B3"/>
        <w:rPr/>
      </w:pPr>
      <w:r>
        <w:rPr/>
        <w:t>-</w:t>
        <w:tab/>
        <w:t>alternatively, instead of a NAS service accept, the AMF sends an N2 Connection Establishment Indication message including End Indication to indicate that no further data or signalling is expected with the UE.</w:t>
      </w:r>
    </w:p>
    <w:p>
      <w:pPr>
        <w:pStyle w:val="B2"/>
        <w:rPr/>
      </w:pPr>
      <w:r>
        <w:rPr/>
        <w:t>b)</w:t>
        <w:tab/>
        <w:t xml:space="preserve">If the AMF determines more data or signalling may be pending, the </w:t>
      </w:r>
      <w:r>
        <w:rPr>
          <w:lang w:val="en-US"/>
        </w:rPr>
        <w:t xml:space="preserve">AMF </w:t>
      </w:r>
      <w:r>
        <w:rPr/>
        <w:t>sends an N2 connection establishment indication message</w:t>
      </w:r>
      <w:r>
        <w:rPr>
          <w:lang w:val="en-US"/>
        </w:rPr>
        <w:t xml:space="preserve"> without End Indication</w:t>
      </w:r>
      <w:r>
        <w:rPr/>
        <w:t>.</w:t>
      </w:r>
    </w:p>
    <w:p>
      <w:pPr>
        <w:pStyle w:val="B1"/>
        <w:rPr/>
      </w:pPr>
      <w:r>
        <w:rPr/>
        <w:t>3b.</w:t>
        <w:tab/>
        <w:t>In case 3a was executed, the NG-RAN completes the RRC early data procedure as follows.</w:t>
      </w:r>
    </w:p>
    <w:p>
      <w:pPr>
        <w:pStyle w:val="B2"/>
        <w:rPr/>
      </w:pPr>
      <w:r>
        <w:rPr/>
        <w:t>a)</w:t>
        <w:tab/>
        <w:t>For the case of 3a.a) the NG-RAN proceeds with RRCEarlyDataComplete message. The procedure is completed in Step 5.</w:t>
      </w:r>
    </w:p>
    <w:p>
      <w:pPr>
        <w:pStyle w:val="B2"/>
        <w:rPr/>
      </w:pPr>
      <w:r>
        <w:rPr/>
        <w:t>b) For the case of 3a.b) the NG-RAN proceeds with RRC connection establishment procedure. In that case all steps up to step 12 apply,</w:t>
      </w:r>
    </w:p>
    <w:p>
      <w:pPr>
        <w:pStyle w:val="B1"/>
        <w:rPr/>
      </w:pPr>
      <w:r>
        <w:rPr>
          <w:lang w:val="en-US"/>
        </w:rPr>
        <w:t>4.</w:t>
        <w:tab/>
        <w:t>AMF forwards the data to the (V-)SMF handling the PDU session identified by the PDU session ID contained in the NAS transport message.</w:t>
      </w:r>
    </w:p>
    <w:p>
      <w:pPr>
        <w:pStyle w:val="NO"/>
        <w:rPr/>
      </w:pPr>
      <w:r>
        <w:rPr>
          <w:lang w:eastAsia="ko-KR"/>
        </w:rPr>
        <w:t>NOTE 1:</w:t>
        <w:tab/>
      </w:r>
      <w:r>
        <w:rPr/>
        <w:t xml:space="preserve">Whether a new or an existing service operation of SMF should be invoked in this step is </w:t>
      </w:r>
      <w:r>
        <w:rPr>
          <w:lang w:val="en-US"/>
        </w:rPr>
        <w:t>to be decided during normative phase.</w:t>
      </w:r>
    </w:p>
    <w:p>
      <w:pPr>
        <w:pStyle w:val="B1"/>
        <w:rPr/>
      </w:pPr>
      <w:r>
        <w:rPr>
          <w:lang w:val="en-US"/>
        </w:rPr>
        <w:t>5.</w:t>
        <w:tab/>
        <w:t>The (V-)SMF decompresses the header if header compression applies to the PDU session. The V-SMF forwards the data to the UPF. (In the home-routed roaming case, the UPF may forward the data to a different UPF in the HPLMN via N9.) The UPF forwards the data to the DN, In case of unstructured data, tunneling may be applied according to clause 5.6.10.3 in TS 23.501 [5].</w:t>
      </w:r>
    </w:p>
    <w:p>
      <w:pPr>
        <w:pStyle w:val="B1"/>
        <w:rPr/>
      </w:pPr>
      <w:r>
        <w:rPr>
          <w:lang w:val="en-US"/>
        </w:rPr>
        <w:t>6.</w:t>
        <w:tab/>
        <w:t>[Conditional] The UPF forwards available downlink data to the (V-)SMF,</w:t>
      </w:r>
    </w:p>
    <w:p>
      <w:pPr>
        <w:pStyle w:val="B1"/>
        <w:rPr/>
      </w:pPr>
      <w:r>
        <w:rPr>
          <w:lang w:val="en-US"/>
        </w:rPr>
        <w:t>7.</w:t>
        <w:tab/>
        <w:t>[Conditional] The (V-)SMF compresses the header if header compression applies to the PDU session and encapsulates the downlink data as payload in an SM data transfer message. The (V-)SMF forwards the SM data transfer message and the PDU session ID to the AMF using the Namf_Communication_N1N2MessageTransfer service operation.</w:t>
      </w:r>
    </w:p>
    <w:p>
      <w:pPr>
        <w:pStyle w:val="B1"/>
        <w:rPr>
          <w:lang w:val="en-US"/>
        </w:rPr>
      </w:pPr>
      <w:r>
        <w:rPr>
          <w:lang w:val="en-US"/>
        </w:rPr>
        <w:t>8.</w:t>
        <w:tab/>
        <w:t>[Conditional] The AMF creates a DL NAS transport message with the received PDU session ID and the SM data transfer message (container type is set to SM data transfer). The AMF ciphers and integrity protects the NAS transport message.</w:t>
      </w:r>
    </w:p>
    <w:p>
      <w:pPr>
        <w:pStyle w:val="B1"/>
        <w:rPr>
          <w:lang w:val="en-US"/>
        </w:rPr>
      </w:pPr>
      <w:r>
        <w:rPr>
          <w:lang w:val="en-US"/>
        </w:rPr>
        <w:t>9.</w:t>
        <w:tab/>
        <w:t>[Conditional] The AMF sends the DL NAS transport message to NG-RAN.</w:t>
      </w:r>
    </w:p>
    <w:p>
      <w:pPr>
        <w:pStyle w:val="B1"/>
        <w:rPr/>
      </w:pPr>
      <w:r>
        <w:rPr>
          <w:lang w:val="en-US"/>
        </w:rPr>
        <w:t>10.</w:t>
        <w:tab/>
        <w:t>[Conditional] NG-RAN delivers the NAS payload over RRC to the UE.</w:t>
      </w:r>
    </w:p>
    <w:p>
      <w:pPr>
        <w:pStyle w:val="B1"/>
        <w:rPr/>
      </w:pPr>
      <w:r>
        <w:rPr>
          <w:lang w:val="en-US"/>
        </w:rPr>
        <w:t>11.</w:t>
        <w:tab/>
        <w:t>[Conditional] If no further NAS PDU activity is detected by NG-RAN, then NG-RAN triggers the AN release procedure.</w:t>
      </w:r>
    </w:p>
    <w:p>
      <w:pPr>
        <w:pStyle w:val="B1"/>
        <w:rPr>
          <w:lang w:val="en-US"/>
        </w:rPr>
      </w:pPr>
      <w:r>
        <w:rPr>
          <w:lang w:val="en-US"/>
        </w:rPr>
        <w:t>12.</w:t>
        <w:tab/>
        <w:t>The UE's logical NG-AP signaling connection and RRC signaling connection are released as per TS 23.502 [7] clause 4.2.6.</w:t>
      </w:r>
    </w:p>
    <w:p>
      <w:pPr>
        <w:pStyle w:val="NO"/>
        <w:rPr/>
      </w:pPr>
      <w:r>
        <w:rPr>
          <w:lang w:eastAsia="ko-KR"/>
        </w:rPr>
        <w:t>NOTE 2:</w:t>
        <w:tab/>
        <w:t>How the UE is released based on Release Assistance Information is covered in clause 6.1.2.</w:t>
      </w:r>
    </w:p>
    <w:p>
      <w:pPr>
        <w:pStyle w:val="NO"/>
        <w:rPr/>
      </w:pPr>
      <w:r>
        <w:rPr/>
        <w:t>NOTE 3:</w:t>
        <w:tab/>
        <w:t>The details of the NGAP messages to be used for this procedure are to be decided by RAN WG3.</w:t>
      </w:r>
    </w:p>
    <w:p>
      <w:pPr>
        <w:pStyle w:val="Heading4"/>
        <w:ind w:left="1418" w:hanging="1418"/>
        <w:rPr>
          <w:lang w:val="en-US"/>
        </w:rPr>
      </w:pPr>
      <w:bookmarkStart w:id="172" w:name="__RefHeading___Toc11146345"/>
      <w:bookmarkEnd w:id="172"/>
      <w:r>
        <w:rPr>
          <w:lang w:val="en-US"/>
        </w:rPr>
        <w:t>6.1.4.3</w:t>
        <w:tab/>
        <w:t>Mobile Terminated Data Transport via NAS-SM and N6</w:t>
      </w:r>
    </w:p>
    <w:p>
      <w:pPr>
        <w:pStyle w:val="TH"/>
        <w:rPr/>
      </w:pPr>
      <w:r>
        <w:rPr/>
        <w:object w:dxaOrig="8528" w:dyaOrig="11044">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26.45pt;height:552.25pt" filled="f" o:ole="">
            <v:imagedata r:id="rId17" o:title=""/>
          </v:shape>
          <o:OLEObject Type="Embed" ProgID="" ShapeID="ole_rId16" DrawAspect="Content" ObjectID="_1746348123" r:id="rId16"/>
        </w:object>
      </w:r>
    </w:p>
    <w:p>
      <w:pPr>
        <w:pStyle w:val="TF"/>
        <w:rPr/>
      </w:pPr>
      <w:r>
        <w:rPr/>
        <w:t>Figure 6.</w:t>
      </w:r>
      <w:r>
        <w:rPr>
          <w:lang w:val="en-US"/>
        </w:rPr>
        <w:t>1</w:t>
      </w:r>
      <w:r>
        <w:rPr/>
        <w:t>.4.3-1: Mobile Terminated Data Transport via NAS-SM</w:t>
      </w:r>
    </w:p>
    <w:p>
      <w:pPr>
        <w:pStyle w:val="B1"/>
        <w:rPr/>
      </w:pPr>
      <w:r>
        <w:rPr/>
        <w:t>1.</w:t>
        <w:tab/>
        <w:t>The UPF forwards a downlink data packet to the SMF.</w:t>
      </w:r>
    </w:p>
    <w:p>
      <w:pPr>
        <w:pStyle w:val="B1"/>
        <w:rPr/>
      </w:pPr>
      <w:r>
        <w:rPr>
          <w:lang w:val="en-US"/>
        </w:rPr>
        <w:t>2.</w:t>
        <w:tab/>
        <w:t>The (V-)SMF compresses the header if header compression applies to the PDU session and encapsulates the downlink data as payload in an SM data transfer message. The (V-)SMF forwards the SM data transfer message and the PDU session ID to the AMF using the Namf_Communication_N1N2MessageTransfer service operation.</w:t>
      </w:r>
    </w:p>
    <w:p>
      <w:pPr>
        <w:pStyle w:val="B1"/>
        <w:rPr/>
      </w:pPr>
      <w:r>
        <w:rPr/>
        <w:t>3.</w:t>
        <w:tab/>
        <w:t>[Conditional] If the UE is in CM Idle, the AMF sends a paging message to NG-RAN.</w:t>
      </w:r>
    </w:p>
    <w:p>
      <w:pPr>
        <w:pStyle w:val="B1"/>
        <w:rPr/>
      </w:pPr>
      <w:r>
        <w:rPr/>
        <w:t>4.</w:t>
        <w:tab/>
        <w:t>[Conditional] If NG-RAN received a paging message from AMF, NG-RAN perform paging.</w:t>
      </w:r>
    </w:p>
    <w:p>
      <w:pPr>
        <w:pStyle w:val="B1"/>
        <w:rPr/>
      </w:pPr>
      <w:r>
        <w:rPr/>
        <w:t>5.</w:t>
        <w:tab/>
        <w:t>[Conditional ] If the UE receives paging message, it responds with service request.</w:t>
      </w:r>
    </w:p>
    <w:p>
      <w:pPr>
        <w:pStyle w:val="B1"/>
        <w:rPr>
          <w:lang w:val="en-US"/>
        </w:rPr>
      </w:pPr>
      <w:r>
        <w:rPr>
          <w:lang w:val="en-US"/>
        </w:rPr>
        <w:t>7.</w:t>
        <w:tab/>
        <w:t>The AMF creates a DL NAS transport message with the received PDU session ID and the SM data transfer message (container type is set to SM data transfer). The AMF ciphers and integrity protects the NAS transport message.</w:t>
      </w:r>
    </w:p>
    <w:p>
      <w:pPr>
        <w:pStyle w:val="B1"/>
        <w:rPr>
          <w:lang w:val="en-US"/>
        </w:rPr>
      </w:pPr>
      <w:r>
        <w:rPr>
          <w:lang w:val="en-US"/>
        </w:rPr>
        <w:t>8.</w:t>
        <w:tab/>
        <w:t>The AMF sends the DL NAS transport message to NG-RAN.</w:t>
      </w:r>
    </w:p>
    <w:p>
      <w:pPr>
        <w:pStyle w:val="B1"/>
        <w:rPr>
          <w:lang w:val="en-US"/>
        </w:rPr>
      </w:pPr>
      <w:r>
        <w:rPr>
          <w:lang w:val="en-US"/>
        </w:rPr>
        <w:t>9.</w:t>
        <w:tab/>
        <w:t>NG-RAN delivers the NAS payload over RRC to the UE.</w:t>
      </w:r>
    </w:p>
    <w:p>
      <w:pPr>
        <w:pStyle w:val="B1"/>
        <w:rPr>
          <w:lang w:val="en-US"/>
        </w:rPr>
      </w:pPr>
      <w:r>
        <w:rPr>
          <w:lang w:val="en-US"/>
        </w:rPr>
        <w:t>10.</w:t>
        <w:tab/>
        <w:t xml:space="preserve">While the RRC connection is established further uplink and downlink data can be exchanged. In order to send uplink data, the UE sends an integrity protected NAS PDU as RRC uplink data. The NAS PDU carries encrypted uplink data as payload of an </w:t>
      </w:r>
      <w:r>
        <w:rPr/>
        <w:t>SM data transfer</w:t>
      </w:r>
      <w:r>
        <w:rPr>
          <w:lang w:val="en-US"/>
        </w:rPr>
        <w:t xml:space="preserve"> message and a PDU session ID.</w:t>
      </w:r>
    </w:p>
    <w:p>
      <w:pPr>
        <w:pStyle w:val="B1"/>
        <w:rPr/>
      </w:pPr>
      <w:r>
        <w:rPr>
          <w:lang w:val="en-US"/>
        </w:rPr>
        <w:t>11.</w:t>
        <w:tab/>
        <w:t>NG-RAN forwards the NAS PDU to the AMF.</w:t>
      </w:r>
    </w:p>
    <w:p>
      <w:pPr>
        <w:pStyle w:val="B1"/>
        <w:rPr>
          <w:lang w:val="en-US"/>
        </w:rPr>
      </w:pPr>
      <w:r>
        <w:rPr>
          <w:lang w:val="en-US"/>
        </w:rPr>
        <w:t>12.</w:t>
        <w:tab/>
        <w:t>AMF checks the integrity of the incoming NAS PDU and decrypts the data it contains.</w:t>
      </w:r>
    </w:p>
    <w:p>
      <w:pPr>
        <w:pStyle w:val="B1"/>
        <w:rPr/>
      </w:pPr>
      <w:r>
        <w:rPr>
          <w:lang w:val="en-US"/>
        </w:rPr>
        <w:t>13.</w:t>
        <w:tab/>
        <w:t>AMF forwards the data to the (V-)SMF handling the PDU session identified by the PDU session ID contained in the NAS transport message.</w:t>
      </w:r>
    </w:p>
    <w:p>
      <w:pPr>
        <w:pStyle w:val="NO"/>
        <w:rPr/>
      </w:pPr>
      <w:r>
        <w:rPr>
          <w:lang w:eastAsia="ko-KR"/>
        </w:rPr>
        <w:t>NOTE 1:</w:t>
        <w:tab/>
      </w:r>
      <w:r>
        <w:rPr/>
        <w:t xml:space="preserve">Whether a new or an existing service operation of SMF should be invoked in this step is </w:t>
      </w:r>
      <w:r>
        <w:rPr>
          <w:lang w:val="en-US"/>
        </w:rPr>
        <w:t>to be decided during normative phase.</w:t>
      </w:r>
    </w:p>
    <w:p>
      <w:pPr>
        <w:pStyle w:val="B1"/>
        <w:rPr/>
      </w:pPr>
      <w:r>
        <w:rPr>
          <w:lang w:val="en-US"/>
        </w:rPr>
        <w:t>14.</w:t>
        <w:tab/>
        <w:t>The (V-)SMF decompresses the header if header compression applies to the PDU session. The V-SMF forwards the data to the UPF. (In the home-routed roaming case, the UPF may forward the data to a different UPF in the HPLMN via N9.) The UPF forwards the data to the DN, In case of unstructured data, tunneling may be applied according to clause 5.6.10.3 in TS 23.501 [5].</w:t>
      </w:r>
    </w:p>
    <w:p>
      <w:pPr>
        <w:pStyle w:val="B1"/>
        <w:rPr/>
      </w:pPr>
      <w:r>
        <w:rPr>
          <w:lang w:val="en-US"/>
        </w:rPr>
        <w:t>15.</w:t>
        <w:tab/>
        <w:t>[Conditional]</w:t>
        <w:tab/>
        <w:t>If no further NAS PDU activity is detected by NG-RAN, then NG-RAN triggers the AN release procedure.</w:t>
      </w:r>
    </w:p>
    <w:p>
      <w:pPr>
        <w:pStyle w:val="B1"/>
        <w:rPr>
          <w:lang w:val="en-US"/>
        </w:rPr>
      </w:pPr>
      <w:r>
        <w:rPr>
          <w:lang w:val="en-US"/>
        </w:rPr>
        <w:t>16.</w:t>
        <w:tab/>
        <w:t>The UE's logical NG-AP signaling connection and RRC signaling connection are released according to TS 23.502 [7] clause 4.2.6.</w:t>
      </w:r>
    </w:p>
    <w:p>
      <w:pPr>
        <w:pStyle w:val="NO"/>
        <w:rPr/>
      </w:pPr>
      <w:r>
        <w:rPr>
          <w:lang w:eastAsia="ko-KR"/>
        </w:rPr>
        <w:t>NOTE 2:</w:t>
        <w:tab/>
        <w:t>How the UE is released based on Release Assistance Information is covered in clause 6.1.2.</w:t>
      </w:r>
    </w:p>
    <w:p>
      <w:pPr>
        <w:pStyle w:val="NO"/>
        <w:rPr/>
      </w:pPr>
      <w:r>
        <w:rPr/>
        <w:t>NOTE 3:</w:t>
        <w:tab/>
        <w:t>The details of the NGAP messages to be used for this procedure are to be decided by RAN WG3.</w:t>
      </w:r>
    </w:p>
    <w:p>
      <w:pPr>
        <w:pStyle w:val="Heading3"/>
        <w:rPr/>
      </w:pPr>
      <w:bookmarkStart w:id="173" w:name="__RefHeading___Toc11146346"/>
      <w:bookmarkEnd w:id="173"/>
      <w:r>
        <w:rPr>
          <w:lang w:val="en-US"/>
        </w:rPr>
        <w:t>6.1.5</w:t>
        <w:tab/>
        <w:t>Impacts on existing entities and interfaces</w:t>
      </w:r>
    </w:p>
    <w:p>
      <w:pPr>
        <w:pStyle w:val="Normal"/>
        <w:rPr/>
      </w:pPr>
      <w:r>
        <w:rPr/>
        <w:t>AMF:</w:t>
      </w:r>
    </w:p>
    <w:p>
      <w:pPr>
        <w:pStyle w:val="B1"/>
        <w:rPr/>
      </w:pPr>
      <w:r>
        <w:rPr>
          <w:lang w:val="en-US"/>
        </w:rPr>
        <w:t>-</w:t>
        <w:tab/>
        <w:t xml:space="preserve">Support of new </w:t>
      </w:r>
      <w:r>
        <w:rPr/>
        <w:t>payload container type for SM data transfer.</w:t>
      </w:r>
    </w:p>
    <w:p>
      <w:pPr>
        <w:pStyle w:val="B1"/>
        <w:rPr/>
      </w:pPr>
      <w:r>
        <w:rPr/>
        <w:t>-</w:t>
        <w:tab/>
        <w:t xml:space="preserve">Support for </w:t>
      </w:r>
      <w:r>
        <w:rPr>
          <w:lang w:val="en-US"/>
        </w:rPr>
        <w:t>initial NAS transport message with the SM data transfer message as payload.</w:t>
      </w:r>
    </w:p>
    <w:p>
      <w:pPr>
        <w:pStyle w:val="B1"/>
        <w:rPr>
          <w:lang w:val="en-US"/>
        </w:rPr>
      </w:pPr>
      <w:r>
        <w:rPr>
          <w:lang w:val="en-US"/>
        </w:rPr>
        <w:t>-</w:t>
        <w:tab/>
        <w:t>Support for selecting SMF capable of Data over NAS.</w:t>
      </w:r>
    </w:p>
    <w:p>
      <w:pPr>
        <w:pStyle w:val="B1"/>
        <w:rPr/>
      </w:pPr>
      <w:r>
        <w:rPr>
          <w:lang w:val="en-US"/>
        </w:rPr>
        <w:t>-</w:t>
        <w:tab/>
        <w:t>Support of release assistance indication handling.</w:t>
      </w:r>
    </w:p>
    <w:p>
      <w:pPr>
        <w:pStyle w:val="Normal"/>
        <w:rPr/>
      </w:pPr>
      <w:r>
        <w:rPr/>
        <w:t>SMF:</w:t>
      </w:r>
    </w:p>
    <w:p>
      <w:pPr>
        <w:pStyle w:val="B1"/>
        <w:rPr>
          <w:lang w:val="en-US"/>
        </w:rPr>
      </w:pPr>
      <w:r>
        <w:rPr>
          <w:lang w:val="en-US"/>
        </w:rPr>
        <w:t>-</w:t>
        <w:tab/>
        <w:t>Supports and Sending and Receiving PDUs via NAS-SM.</w:t>
      </w:r>
    </w:p>
    <w:p>
      <w:pPr>
        <w:pStyle w:val="B1"/>
        <w:rPr>
          <w:lang w:val="en-US"/>
        </w:rPr>
      </w:pPr>
      <w:r>
        <w:rPr>
          <w:lang w:val="en-US"/>
        </w:rPr>
        <w:t>-</w:t>
        <w:tab/>
        <w:t xml:space="preserve">Support of new </w:t>
      </w:r>
      <w:r>
        <w:rPr/>
        <w:t xml:space="preserve">payload container type and </w:t>
      </w:r>
      <w:r>
        <w:rPr>
          <w:lang w:val="en-US"/>
        </w:rPr>
        <w:t>SM data transfer message.</w:t>
      </w:r>
    </w:p>
    <w:p>
      <w:pPr>
        <w:pStyle w:val="B1"/>
        <w:rPr>
          <w:lang w:val="en-US"/>
        </w:rPr>
      </w:pPr>
      <w:r>
        <w:rPr/>
        <w:t>-</w:t>
        <w:tab/>
      </w:r>
      <w:r>
        <w:rPr>
          <w:lang w:val="en-US"/>
        </w:rPr>
        <w:t>Header compression for IP data.</w:t>
      </w:r>
    </w:p>
    <w:p>
      <w:pPr>
        <w:pStyle w:val="B1"/>
        <w:rPr/>
      </w:pPr>
      <w:r>
        <w:rPr>
          <w:lang w:val="en-US"/>
        </w:rPr>
        <w:t>-</w:t>
        <w:tab/>
        <w:t>Receives the "Invoke NEF Selection"</w:t>
      </w:r>
      <w:r>
        <w:rPr/>
        <w:t xml:space="preserve"> and "NEF ID" during PDU Session Establishment.</w:t>
      </w:r>
    </w:p>
    <w:p>
      <w:pPr>
        <w:pStyle w:val="B1"/>
        <w:rPr/>
      </w:pPr>
      <w:r>
        <w:rPr/>
        <w:t>-</w:t>
        <w:tab/>
        <w:t>Support for a N4-like services on the N29 interface with the NEF for Unstructured PDU Session.</w:t>
      </w:r>
    </w:p>
    <w:p>
      <w:pPr>
        <w:pStyle w:val="B1"/>
        <w:rPr/>
      </w:pPr>
      <w:r>
        <w:rPr/>
        <w:t>-</w:t>
        <w:tab/>
        <w:t>Supports exchange of Small Data PDUs with the UPF on the N4 interface.</w:t>
      </w:r>
    </w:p>
    <w:p>
      <w:pPr>
        <w:pStyle w:val="Normal"/>
        <w:rPr>
          <w:lang w:val="en-US"/>
        </w:rPr>
      </w:pPr>
      <w:r>
        <w:rPr>
          <w:lang w:val="en-US"/>
        </w:rPr>
        <w:t>UPF:</w:t>
      </w:r>
    </w:p>
    <w:p>
      <w:pPr>
        <w:pStyle w:val="B1"/>
        <w:rPr>
          <w:lang w:val="en-US"/>
        </w:rPr>
      </w:pPr>
      <w:r>
        <w:rPr>
          <w:lang w:val="en-US"/>
        </w:rPr>
        <w:t>-</w:t>
        <w:tab/>
        <w:t>Support for extended buffering.</w:t>
      </w:r>
    </w:p>
    <w:p>
      <w:pPr>
        <w:pStyle w:val="B1"/>
        <w:rPr/>
      </w:pPr>
      <w:r>
        <w:rPr>
          <w:lang w:val="en-US"/>
        </w:rPr>
        <w:t>-</w:t>
        <w:tab/>
      </w:r>
      <w:r>
        <w:rPr/>
        <w:t>Supports exchange of Small Data PDUs with the SMF on the N4 interface.</w:t>
      </w:r>
    </w:p>
    <w:p>
      <w:pPr>
        <w:pStyle w:val="Normal"/>
        <w:rPr>
          <w:lang w:val="en-US"/>
        </w:rPr>
      </w:pPr>
      <w:r>
        <w:rPr>
          <w:lang w:val="en-US"/>
        </w:rPr>
        <w:t>UE:</w:t>
      </w:r>
    </w:p>
    <w:p>
      <w:pPr>
        <w:pStyle w:val="B1"/>
        <w:rPr>
          <w:lang w:val="en-US"/>
        </w:rPr>
      </w:pPr>
      <w:r>
        <w:rPr>
          <w:lang w:val="en-US"/>
        </w:rPr>
        <w:t>-</w:t>
        <w:tab/>
        <w:t>Supports and Sending and Receiving PDUs via NAS-SM.</w:t>
      </w:r>
    </w:p>
    <w:p>
      <w:pPr>
        <w:pStyle w:val="B1"/>
        <w:rPr/>
      </w:pPr>
      <w:r>
        <w:rPr>
          <w:lang w:val="en-US"/>
        </w:rPr>
        <w:t>-</w:t>
        <w:tab/>
        <w:t xml:space="preserve">Support of new </w:t>
      </w:r>
      <w:r>
        <w:rPr/>
        <w:t xml:space="preserve">payload container type and </w:t>
      </w:r>
      <w:r>
        <w:rPr>
          <w:lang w:val="en-US"/>
        </w:rPr>
        <w:t>SM data transfer message.</w:t>
      </w:r>
    </w:p>
    <w:p>
      <w:pPr>
        <w:pStyle w:val="B1"/>
        <w:rPr/>
      </w:pPr>
      <w:r>
        <w:rPr/>
        <w:t>-</w:t>
        <w:tab/>
        <w:t xml:space="preserve">Support for </w:t>
      </w:r>
      <w:r>
        <w:rPr>
          <w:lang w:val="en-US"/>
        </w:rPr>
        <w:t>initial NAS transport message with the SM data transfer message as payload.</w:t>
      </w:r>
    </w:p>
    <w:p>
      <w:pPr>
        <w:pStyle w:val="B1"/>
        <w:rPr/>
      </w:pPr>
      <w:r>
        <w:rPr>
          <w:lang w:val="en-US"/>
        </w:rPr>
        <w:t>-</w:t>
        <w:tab/>
        <w:t>Support of release assistance indication handling.</w:t>
      </w:r>
    </w:p>
    <w:p>
      <w:pPr>
        <w:pStyle w:val="Normal"/>
        <w:rPr/>
      </w:pPr>
      <w:r>
        <w:rPr/>
        <w:t>UDM/UDR</w:t>
      </w:r>
      <w:r>
        <w:rPr>
          <w:lang w:val="en-US"/>
        </w:rPr>
        <w:t>:</w:t>
      </w:r>
    </w:p>
    <w:p>
      <w:pPr>
        <w:pStyle w:val="B1"/>
        <w:rPr/>
      </w:pPr>
      <w:r>
        <w:rPr>
          <w:lang w:val="en-US"/>
        </w:rPr>
        <w:t>-</w:t>
        <w:tab/>
      </w:r>
      <w:r>
        <w:rPr/>
        <w:t xml:space="preserve">Support for the NIDD Configuration, MT NIDD, and MO NIDD APIs as described in TS 29.122 [9] and </w:t>
      </w:r>
      <w:r>
        <w:rPr>
          <w:lang w:val="en-US"/>
        </w:rPr>
        <w:t>TS 23.682 [6].</w:t>
      </w:r>
    </w:p>
    <w:p>
      <w:pPr>
        <w:pStyle w:val="B1"/>
        <w:rPr/>
      </w:pPr>
      <w:bookmarkStart w:id="174" w:name="_Hlk526412373"/>
      <w:r>
        <w:rPr>
          <w:lang w:val="en-US"/>
        </w:rPr>
        <w:t>-</w:t>
      </w:r>
      <w:r>
        <w:rPr/>
        <w:tab/>
        <w:t>Support for the authorisation during the NIDD Configuration procedure.</w:t>
      </w:r>
      <w:bookmarkEnd w:id="174"/>
    </w:p>
    <w:p>
      <w:pPr>
        <w:pStyle w:val="Normal"/>
        <w:rPr/>
      </w:pPr>
      <w:r>
        <w:rPr/>
        <w:t>NG-RAN:</w:t>
      </w:r>
    </w:p>
    <w:p>
      <w:pPr>
        <w:pStyle w:val="B1"/>
        <w:rPr/>
      </w:pPr>
      <w:r>
        <w:rPr/>
        <w:t>-</w:t>
        <w:tab/>
        <w:t>Release Assistance Indication in AS (if chosen as the way forward).</w:t>
      </w:r>
    </w:p>
    <w:p>
      <w:pPr>
        <w:pStyle w:val="Heading3"/>
        <w:rPr/>
      </w:pPr>
      <w:bookmarkStart w:id="175" w:name="__RefHeading___Toc11146347"/>
      <w:bookmarkEnd w:id="175"/>
      <w:r>
        <w:rPr>
          <w:lang w:val="en-US"/>
        </w:rPr>
        <w:t>6.1.6</w:t>
        <w:tab/>
        <w:t>Evaluation</w:t>
      </w:r>
    </w:p>
    <w:p>
      <w:pPr>
        <w:pStyle w:val="Normal"/>
        <w:rPr/>
      </w:pPr>
      <w:r>
        <w:rPr/>
        <w:t>This solution proposes to convey small data inside NAS-SM between UE and SMF for PDU session types IPv4, IPv6 and unstructured. The AMF transparently forwards small data inside NAS-SM between UE and SMF. Integrity protection and ciphering for small data are performed by AMF, and the UE and SMF may perform header compression for IP data. This solution supports also infrequent data transfer via API(s)/NEF (see clause 6.30 - in particular conclusions in clause 6.30.6 - for more details).</w:t>
      </w:r>
      <w:r>
        <w:rPr>
          <w:lang w:val="en-US"/>
        </w:rPr>
        <w:t xml:space="preserve"> Solution 1 supports early data and reuses EPC interworking as defined in Rel-15, i.e. relies on mapping PDU sessions to PDN connections.</w:t>
      </w:r>
    </w:p>
    <w:p>
      <w:pPr>
        <w:pStyle w:val="Normal"/>
        <w:rPr/>
      </w:pPr>
      <w:r>
        <w:rPr/>
        <w:t>Pros:</w:t>
      </w:r>
    </w:p>
    <w:p>
      <w:pPr>
        <w:pStyle w:val="B1"/>
        <w:rPr/>
      </w:pPr>
      <w:r>
        <w:rPr/>
        <w:t>-</w:t>
        <w:tab/>
        <w:t>No need to establish user plane PDU session to transfer data.</w:t>
      </w:r>
    </w:p>
    <w:p>
      <w:pPr>
        <w:pStyle w:val="B1"/>
        <w:rPr/>
      </w:pPr>
      <w:r>
        <w:rPr>
          <w:lang w:val="en-US" w:eastAsia="ko-KR"/>
        </w:rPr>
        <w:t>-</w:t>
        <w:tab/>
        <w:t>UE's application functionality are not affected.</w:t>
      </w:r>
    </w:p>
    <w:p>
      <w:pPr>
        <w:pStyle w:val="B1"/>
        <w:rPr>
          <w:lang w:val="en-US" w:eastAsia="ko-KR"/>
        </w:rPr>
      </w:pPr>
      <w:r>
        <w:rPr>
          <w:lang w:val="en-US" w:eastAsia="ko-KR"/>
        </w:rPr>
        <w:t>-</w:t>
        <w:tab/>
        <w:t>Limited or no impact on RAN (depending on RAI conclusions).</w:t>
      </w:r>
    </w:p>
    <w:p>
      <w:pPr>
        <w:pStyle w:val="B1"/>
        <w:rPr/>
      </w:pPr>
      <w:r>
        <w:rPr>
          <w:lang w:val="en-US" w:eastAsia="ko-KR"/>
        </w:rPr>
        <w:t>-</w:t>
        <w:tab/>
        <w:t>Easy interworking with EPC based CIoT.</w:t>
      </w:r>
      <w:r>
        <w:rPr>
          <w:lang w:val="en-US"/>
        </w:rPr>
        <w:t xml:space="preserve"> Solution 1 follows the same concept as EPS CP optimization. This enables low complexity IoT devices that support both EPC and 5GC connectivity to send small data over NAS (i.e. without having to support a user-plane stack, AS security, etc.) regardless of the core network those devices are connected to.</w:t>
      </w:r>
    </w:p>
    <w:p>
      <w:pPr>
        <w:pStyle w:val="Normal"/>
        <w:rPr/>
      </w:pPr>
      <w:r>
        <w:rPr/>
        <w:t>Cons:</w:t>
      </w:r>
    </w:p>
    <w:p>
      <w:pPr>
        <w:pStyle w:val="B1"/>
        <w:rPr/>
      </w:pPr>
      <w:r>
        <w:rPr/>
        <w:t>-</w:t>
        <w:tab/>
        <w:t>The solution(s) for Overload Control for small data (see KI 7 and related solutions) are required to help manage any additional load on the AMF and/or SMF.</w:t>
      </w:r>
    </w:p>
    <w:p>
      <w:pPr>
        <w:pStyle w:val="B1"/>
        <w:rPr/>
      </w:pPr>
      <w:r>
        <w:rPr/>
        <w:t>-</w:t>
        <w:tab/>
        <w:t>Impact on AMF and SMF to transfer small data.</w:t>
      </w:r>
    </w:p>
    <w:p>
      <w:pPr>
        <w:pStyle w:val="B1"/>
        <w:rPr/>
      </w:pPr>
      <w:r>
        <w:rPr/>
        <w:t>-</w:t>
        <w:tab/>
        <w:t>Whether to send the existing SM header or a shortened SM header with the small data is up to CT WG1.</w:t>
      </w:r>
    </w:p>
    <w:p>
      <w:pPr>
        <w:pStyle w:val="Normal"/>
        <w:rPr/>
      </w:pPr>
      <w:r>
        <w:rPr/>
        <w:t>This solution successfully addresses Key Issues 1 (Support for infrequent small data transmission).</w:t>
      </w:r>
    </w:p>
    <w:p>
      <w:pPr>
        <w:pStyle w:val="Heading2"/>
        <w:rPr/>
      </w:pPr>
      <w:bookmarkStart w:id="176" w:name="__RefHeading___Toc11146348"/>
      <w:bookmarkEnd w:id="176"/>
      <w:r>
        <w:rPr>
          <w:lang w:eastAsia="zh-CN"/>
        </w:rPr>
        <w:t>6</w:t>
      </w:r>
      <w:r>
        <w:rPr>
          <w:lang w:eastAsia="zh-CN"/>
        </w:rPr>
        <w:t>.</w:t>
      </w:r>
      <w:r>
        <w:rPr>
          <w:lang w:eastAsia="zh-CN"/>
        </w:rPr>
        <w:t>2</w:t>
      </w:r>
      <w:r>
        <w:rPr>
          <w:lang w:eastAsia="ko-KR"/>
        </w:rPr>
        <w:tab/>
      </w:r>
      <w:r>
        <w:rPr/>
        <w:t>Solution</w:t>
      </w:r>
      <w:r>
        <w:rPr/>
        <w:t xml:space="preserve"> </w:t>
      </w:r>
      <w:r>
        <w:rPr/>
        <w:t xml:space="preserve">2: Infrequent small data transfer through </w:t>
      </w:r>
      <w:r>
        <w:rPr>
          <w:rFonts w:eastAsia="SimSun;宋体"/>
          <w:lang w:eastAsia="zh-CN"/>
        </w:rPr>
        <w:t>NAS</w:t>
      </w:r>
      <w:r>
        <w:rPr/>
        <w:t xml:space="preserve"> and </w:t>
      </w:r>
      <w:r>
        <w:rPr/>
        <w:t xml:space="preserve">a </w:t>
      </w:r>
      <w:r>
        <w:rPr>
          <w:rFonts w:eastAsia="SimSun;宋体"/>
          <w:lang w:eastAsia="zh-CN"/>
        </w:rPr>
        <w:t xml:space="preserve">direct </w:t>
      </w:r>
      <w:r>
        <w:rPr/>
        <w:t>interface between AMF and UPF</w:t>
      </w:r>
    </w:p>
    <w:p>
      <w:pPr>
        <w:pStyle w:val="Heading3"/>
        <w:rPr/>
      </w:pPr>
      <w:bookmarkStart w:id="177" w:name="__RefHeading___Toc11146349"/>
      <w:bookmarkEnd w:id="177"/>
      <w:r>
        <w:rPr/>
        <w:t>6.2.</w:t>
      </w:r>
      <w:r>
        <w:rPr/>
        <w:t>1</w:t>
        <w:tab/>
      </w:r>
      <w:r>
        <w:rPr/>
        <w:t>Introduction</w:t>
      </w:r>
    </w:p>
    <w:p>
      <w:pPr>
        <w:pStyle w:val="Normal"/>
        <w:rPr/>
      </w:pPr>
      <w:r>
        <w:rPr/>
        <w:t>This solution applies to Key Issue 1 - Support for infrequent small data transmission.</w:t>
      </w:r>
    </w:p>
    <w:p>
      <w:pPr>
        <w:pStyle w:val="Heading3"/>
        <w:rPr>
          <w:rFonts w:eastAsia="SimSun;宋体"/>
          <w:lang w:eastAsia="zh-CN"/>
        </w:rPr>
      </w:pPr>
      <w:bookmarkStart w:id="178" w:name="__RefHeading___Toc11146350"/>
      <w:bookmarkEnd w:id="178"/>
      <w:r>
        <w:rPr/>
        <w:t>6.2.2</w:t>
      </w:r>
      <w:r>
        <w:rPr/>
        <w:tab/>
      </w:r>
      <w:r>
        <w:rPr/>
        <w:t xml:space="preserve">Functional </w:t>
      </w:r>
      <w:r>
        <w:rPr/>
        <w:t>Description</w:t>
      </w:r>
    </w:p>
    <w:p>
      <w:pPr>
        <w:pStyle w:val="Normal"/>
        <w:rPr>
          <w:rFonts w:eastAsia="SimSun;宋体"/>
          <w:lang w:eastAsia="zh-CN"/>
        </w:rPr>
      </w:pPr>
      <w:r>
        <w:rPr>
          <w:rFonts w:eastAsia="SimSun;宋体"/>
          <w:lang w:eastAsia="zh-CN"/>
        </w:rPr>
        <w:t xml:space="preserve">This solution </w:t>
      </w:r>
      <w:r>
        <w:rPr>
          <w:rFonts w:eastAsia="SimSun;宋体"/>
          <w:lang w:eastAsia="zh-CN"/>
        </w:rPr>
        <w:t>introduce</w:t>
      </w:r>
      <w:r>
        <w:rPr>
          <w:rFonts w:eastAsia="SimSun;宋体"/>
          <w:lang w:eastAsia="zh-CN"/>
        </w:rPr>
        <w:t xml:space="preserve">s a user plane interface between AMF and UPF. </w:t>
      </w:r>
      <w:r>
        <w:rPr>
          <w:rFonts w:eastAsia="SimSun;宋体"/>
          <w:lang w:eastAsia="zh-CN"/>
        </w:rPr>
        <w:t>W</w:t>
      </w:r>
      <w:r>
        <w:rPr>
          <w:rFonts w:eastAsia="SimSun;宋体"/>
          <w:lang w:eastAsia="zh-CN"/>
        </w:rPr>
        <w:t>e call it Nx interface here</w:t>
      </w:r>
      <w:r>
        <w:rPr>
          <w:rFonts w:eastAsia="SimSun;宋体"/>
          <w:lang w:eastAsia="zh-CN"/>
        </w:rPr>
        <w:t xml:space="preserve"> </w:t>
      </w:r>
      <w:r>
        <w:rPr>
          <w:rFonts w:eastAsia="SimSun;宋体"/>
          <w:lang w:eastAsia="zh-CN"/>
        </w:rPr>
        <w:t xml:space="preserve">which is a user plane tunnel. Packets are </w:t>
      </w:r>
      <w:r>
        <w:rPr>
          <w:rFonts w:eastAsia="SimSun;宋体"/>
          <w:lang w:eastAsia="zh-CN"/>
        </w:rPr>
        <w:t>transferred</w:t>
      </w:r>
      <w:r>
        <w:rPr>
          <w:rFonts w:eastAsia="SimSun;宋体"/>
          <w:lang w:eastAsia="zh-CN"/>
        </w:rPr>
        <w:t xml:space="preserve"> from UE to AMF through NAS and from AMF to UPF through the Nx tunnel. </w:t>
      </w:r>
      <w:r>
        <w:rPr>
          <w:rFonts w:eastAsia="SimSun;宋体"/>
          <w:lang w:eastAsia="zh-CN"/>
        </w:rPr>
        <w:t>T</w:t>
      </w:r>
      <w:r>
        <w:rPr>
          <w:rFonts w:eastAsia="SimSun;宋体"/>
          <w:lang w:eastAsia="zh-CN"/>
        </w:rPr>
        <w:t xml:space="preserve">o support NIDD, packets can be </w:t>
      </w:r>
      <w:r>
        <w:rPr>
          <w:rFonts w:eastAsia="SimSun;宋体"/>
          <w:lang w:eastAsia="zh-CN"/>
        </w:rPr>
        <w:t>transferred</w:t>
      </w:r>
      <w:r>
        <w:rPr>
          <w:rFonts w:eastAsia="SimSun;宋体"/>
          <w:lang w:eastAsia="zh-CN"/>
        </w:rPr>
        <w:t xml:space="preserve"> from UE to AMF through NAS and from AMF to NEF. </w:t>
      </w:r>
      <w:r>
        <w:rPr>
          <w:rFonts w:eastAsia="SimSun;宋体"/>
          <w:lang w:eastAsia="zh-CN"/>
        </w:rPr>
        <w:t>I</w:t>
      </w:r>
      <w:r>
        <w:rPr>
          <w:rFonts w:eastAsia="SimSun;宋体"/>
          <w:lang w:eastAsia="zh-CN"/>
        </w:rPr>
        <w:t>t</w:t>
      </w:r>
      <w:r>
        <w:rPr>
          <w:rFonts w:eastAsia="SimSun;宋体"/>
          <w:lang w:eastAsia="zh-CN"/>
        </w:rPr>
        <w:t>'</w:t>
      </w:r>
      <w:r>
        <w:rPr>
          <w:rFonts w:eastAsia="SimSun;宋体"/>
          <w:lang w:eastAsia="zh-CN"/>
        </w:rPr>
        <w:t xml:space="preserve">s shown in the Figure </w:t>
      </w:r>
      <w:r>
        <w:rPr/>
        <w:t>6.2.</w:t>
      </w:r>
      <w:r>
        <w:rPr>
          <w:rFonts w:eastAsia="SimSun;宋体"/>
          <w:lang w:eastAsia="zh-CN"/>
        </w:rPr>
        <w:t>2</w:t>
      </w:r>
      <w:r>
        <w:rPr/>
        <w:t>-1</w:t>
      </w:r>
      <w:r>
        <w:rPr>
          <w:rFonts w:eastAsia="SimSun;宋体"/>
          <w:lang w:eastAsia="zh-CN"/>
        </w:rPr>
        <w:t>.</w:t>
      </w:r>
    </w:p>
    <w:p>
      <w:pPr>
        <w:pStyle w:val="TH"/>
        <w:rPr>
          <w:rFonts w:eastAsia="SimSun;宋体"/>
          <w:lang w:eastAsia="zh-CN"/>
        </w:rPr>
      </w:pPr>
      <w:r>
        <w:rPr/>
        <w:object w:dxaOrig="6350" w:dyaOrig="348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17.5pt;height:174.3pt" filled="f" o:ole="">
            <v:imagedata r:id="rId19" o:title=""/>
          </v:shape>
          <o:OLEObject Type="Embed" ProgID="" ShapeID="ole_rId18" DrawAspect="Content" ObjectID="_1326572120" r:id="rId18"/>
        </w:object>
      </w:r>
    </w:p>
    <w:p>
      <w:pPr>
        <w:pStyle w:val="TF"/>
        <w:rPr>
          <w:rFonts w:eastAsia="SimSun;宋体"/>
          <w:lang w:eastAsia="zh-CN"/>
        </w:rPr>
      </w:pPr>
      <w:r>
        <w:rPr/>
        <w:t>Figure 6.2.</w:t>
      </w:r>
      <w:r>
        <w:rPr>
          <w:rFonts w:eastAsia="SimSun;宋体"/>
          <w:lang w:eastAsia="zh-CN"/>
        </w:rPr>
        <w:t>2</w:t>
      </w:r>
      <w:r>
        <w:rPr/>
        <w:t xml:space="preserve">-1: Architecture </w:t>
      </w:r>
      <w:r>
        <w:rPr>
          <w:rFonts w:eastAsia="SimSun;宋体"/>
          <w:lang w:eastAsia="zh-CN"/>
        </w:rPr>
        <w:t>for</w:t>
      </w:r>
      <w:r>
        <w:rPr/>
        <w:t xml:space="preserve"> infrequent small data transfer through </w:t>
      </w:r>
      <w:r>
        <w:rPr>
          <w:rFonts w:eastAsia="SimSun;宋体"/>
          <w:lang w:eastAsia="zh-CN"/>
        </w:rPr>
        <w:t>NAS</w:t>
      </w:r>
      <w:r>
        <w:rPr/>
        <w:t xml:space="preserve"> and </w:t>
      </w:r>
      <w:r>
        <w:rPr/>
        <w:t>a</w:t>
      </w:r>
      <w:r>
        <w:rPr>
          <w:rFonts w:eastAsia="SimSun;宋体"/>
          <w:lang w:eastAsia="zh-CN"/>
        </w:rPr>
        <w:t xml:space="preserve"> direct</w:t>
      </w:r>
      <w:r>
        <w:rPr/>
        <w:t xml:space="preserve"> interface between AMF and UPF</w:t>
      </w:r>
    </w:p>
    <w:p>
      <w:pPr>
        <w:pStyle w:val="Normal"/>
        <w:rPr>
          <w:rFonts w:eastAsia="SimSun;宋体"/>
        </w:rPr>
      </w:pPr>
      <w:r>
        <w:rPr>
          <w:rFonts w:eastAsia="SimSun;宋体"/>
        </w:rPr>
        <w:t>T</w:t>
      </w:r>
      <w:r>
        <w:rPr>
          <w:rFonts w:eastAsia="SimSun;宋体"/>
        </w:rPr>
        <w:t xml:space="preserve">he assumption is UE has registered with network and has </w:t>
      </w:r>
      <w:r>
        <w:rPr>
          <w:rFonts w:eastAsia="SimSun;宋体"/>
        </w:rPr>
        <w:t>negotiated</w:t>
      </w:r>
      <w:r>
        <w:rPr>
          <w:rFonts w:eastAsia="SimSun;宋体"/>
        </w:rPr>
        <w:t xml:space="preserve"> with the network of control plane small data transfer capabilities.</w:t>
      </w:r>
    </w:p>
    <w:p>
      <w:pPr>
        <w:pStyle w:val="Normal"/>
        <w:rPr>
          <w:rFonts w:eastAsia="SimSun;宋体"/>
        </w:rPr>
      </w:pPr>
      <w:r>
        <w:rPr>
          <w:rFonts w:eastAsia="SimSun;宋体"/>
        </w:rPr>
        <w:t xml:space="preserve">During the </w:t>
      </w:r>
      <w:r>
        <w:rPr>
          <w:rFonts w:eastAsia="SimSun;宋体"/>
        </w:rPr>
        <w:t>UE requested PDU session establishment procedure</w:t>
      </w:r>
      <w:r>
        <w:rPr>
          <w:rFonts w:eastAsia="SimSun;宋体"/>
        </w:rPr>
        <w:t xml:space="preserve">, a session level Nx user plane tunnel is established between AMF and UPF. N11and N4 signalling </w:t>
      </w:r>
      <w:r>
        <w:rPr>
          <w:rFonts w:eastAsia="SimSun;宋体"/>
        </w:rPr>
        <w:t>is</w:t>
      </w:r>
      <w:r>
        <w:rPr>
          <w:rFonts w:eastAsia="SimSun;宋体"/>
        </w:rPr>
        <w:t xml:space="preserve"> used to </w:t>
      </w:r>
      <w:r>
        <w:rPr>
          <w:rFonts w:eastAsia="SimSun;宋体"/>
        </w:rPr>
        <w:t>control</w:t>
      </w:r>
      <w:r>
        <w:rPr>
          <w:rFonts w:eastAsia="SimSun;宋体"/>
        </w:rPr>
        <w:t xml:space="preserve"> the Nx tunnel setup. </w:t>
      </w:r>
      <w:r>
        <w:rPr>
          <w:rFonts w:eastAsia="SimSun;宋体"/>
        </w:rPr>
        <w:t>E</w:t>
      </w:r>
      <w:r>
        <w:rPr>
          <w:rFonts w:eastAsia="SimSun;宋体"/>
        </w:rPr>
        <w:t>.g. exchanges the tunnel info between AMF and UPF.</w:t>
      </w:r>
    </w:p>
    <w:p>
      <w:pPr>
        <w:pStyle w:val="Normal"/>
        <w:rPr>
          <w:rFonts w:eastAsia="SimSun;宋体"/>
        </w:rPr>
      </w:pPr>
      <w:r>
        <w:rPr>
          <w:rFonts w:eastAsia="SimSun;宋体"/>
        </w:rPr>
        <w:t>F</w:t>
      </w:r>
      <w:r>
        <w:rPr>
          <w:rFonts w:eastAsia="SimSun;宋体"/>
        </w:rPr>
        <w:t xml:space="preserve">or MO data transfer, </w:t>
      </w:r>
      <w:r>
        <w:rPr>
          <w:rFonts w:eastAsia="SimSun;宋体"/>
        </w:rPr>
        <w:t>When</w:t>
      </w:r>
      <w:r>
        <w:rPr>
          <w:rFonts w:eastAsia="SimSun;宋体"/>
        </w:rPr>
        <w:t xml:space="preserve"> AMF receives the NAS data PDU including the PDU session ID from UE, AMF identifies the related Nx tunnel based on the PDU session ID and transfers the </w:t>
      </w:r>
      <w:r>
        <w:rPr>
          <w:rFonts w:eastAsia="SimSun;宋体"/>
        </w:rPr>
        <w:t>received</w:t>
      </w:r>
      <w:r>
        <w:rPr>
          <w:rFonts w:eastAsia="SimSun;宋体"/>
        </w:rPr>
        <w:t xml:space="preserve"> data PDU to UPF through the Nx tunnel.</w:t>
      </w:r>
      <w:r>
        <w:rPr>
          <w:rFonts w:eastAsia="SimSun;宋体"/>
        </w:rPr>
        <w:t xml:space="preserve"> The UPF forwards the data to the DN. If the Nx tunnel is not established</w:t>
      </w:r>
      <w:r>
        <w:rPr>
          <w:rFonts w:eastAsia="SimSun;宋体"/>
        </w:rPr>
        <w:t xml:space="preserve">, N11and N4 signalling </w:t>
      </w:r>
      <w:r>
        <w:rPr>
          <w:rFonts w:eastAsia="SimSun;宋体"/>
        </w:rPr>
        <w:t>is</w:t>
      </w:r>
      <w:r>
        <w:rPr>
          <w:rFonts w:eastAsia="SimSun;宋体"/>
        </w:rPr>
        <w:t xml:space="preserve"> used to </w:t>
      </w:r>
      <w:r>
        <w:rPr>
          <w:rFonts w:eastAsia="SimSun;宋体"/>
        </w:rPr>
        <w:t>control</w:t>
      </w:r>
      <w:r>
        <w:rPr>
          <w:rFonts w:eastAsia="SimSun;宋体"/>
        </w:rPr>
        <w:t xml:space="preserve"> the Nx tunnel setup.</w:t>
      </w:r>
    </w:p>
    <w:p>
      <w:pPr>
        <w:pStyle w:val="Normal"/>
        <w:rPr/>
      </w:pPr>
      <w:r>
        <w:rPr>
          <w:rFonts w:eastAsia="SimSun;宋体"/>
        </w:rPr>
        <w:t>F</w:t>
      </w:r>
      <w:r>
        <w:rPr>
          <w:rFonts w:eastAsia="SimSun;宋体"/>
        </w:rPr>
        <w:t>or MT data, after receiving DL data from DN, UPF buffers the DL data and sends</w:t>
      </w:r>
      <w:r>
        <w:rPr/>
        <w:t xml:space="preserve"> Data Notification</w:t>
      </w:r>
      <w:r>
        <w:rPr>
          <w:rFonts w:eastAsia="SimSun;宋体"/>
        </w:rPr>
        <w:t xml:space="preserve"> to SMF, and SMF sends </w:t>
      </w:r>
      <w:r>
        <w:rPr>
          <w:rFonts w:eastAsia="SimSun;宋体"/>
        </w:rPr>
        <w:t>the Data</w:t>
      </w:r>
      <w:r>
        <w:rPr/>
        <w:t xml:space="preserve"> Notification</w:t>
      </w:r>
      <w:r>
        <w:rPr>
          <w:rFonts w:eastAsia="SimSun;宋体"/>
        </w:rPr>
        <w:t xml:space="preserve"> to AMF. AMF paging UE in case the UE is in CM-IDLE state. </w:t>
      </w:r>
      <w:r>
        <w:rPr/>
        <w:t xml:space="preserve">Upon reception of paging indication, the UE sends a UE triggered Service Request NAS message </w:t>
      </w:r>
      <w:r>
        <w:rPr>
          <w:rFonts w:eastAsia="SimSun;宋体"/>
        </w:rPr>
        <w:t>to AMF, the Nx tunnel is established after the N11 and N4 signalling interaction. UPF forwards the DL data to AMF through the Nx tunnel. AMF sends the DL data as NAS data PDU to UE.</w:t>
      </w:r>
    </w:p>
    <w:p>
      <w:pPr>
        <w:pStyle w:val="Normal"/>
        <w:rPr>
          <w:rFonts w:eastAsia="SimSun;宋体"/>
        </w:rPr>
      </w:pPr>
      <w:r>
        <w:rPr>
          <w:rFonts w:eastAsia="SimSun;宋体"/>
        </w:rPr>
        <w:t>For IP data, the UE and AMF may perform header compression.</w:t>
      </w:r>
      <w:r>
        <w:rPr>
          <w:rFonts w:eastAsia="SimSun;宋体"/>
        </w:rPr>
        <w:t xml:space="preserve"> </w:t>
      </w:r>
      <w:r>
        <w:rPr>
          <w:rFonts w:eastAsia="SimSun;宋体"/>
        </w:rPr>
        <w:t>For uplink IP data, UE implements the compressor, and AMF implements the decompressor. For downlink IP data, AMF implements the compressor, and UE implements the decompressor.</w:t>
      </w:r>
      <w:r>
        <w:rPr>
          <w:rFonts w:eastAsia="SimSun;宋体"/>
        </w:rPr>
        <w:t xml:space="preserve"> </w:t>
      </w:r>
      <w:r>
        <w:rPr>
          <w:rFonts w:eastAsia="SimSun;宋体"/>
        </w:rPr>
        <w:t>T</w:t>
      </w:r>
      <w:r>
        <w:rPr>
          <w:rFonts w:eastAsia="SimSun;宋体"/>
        </w:rPr>
        <w:t>he header compression is supported at AMF. T</w:t>
      </w:r>
      <w:r>
        <w:rPr/>
        <w:t>he NAS data PDU is sent using NAS MM message</w:t>
      </w:r>
      <w:r>
        <w:rPr>
          <w:rFonts w:eastAsia="SimSun;宋体"/>
        </w:rPr>
        <w:t>.</w:t>
      </w:r>
    </w:p>
    <w:p>
      <w:pPr>
        <w:pStyle w:val="Normal"/>
        <w:rPr>
          <w:rFonts w:eastAsia="SimSun;宋体"/>
          <w:lang w:eastAsia="zh-CN"/>
        </w:rPr>
      </w:pPr>
      <w:r>
        <w:rPr>
          <w:rFonts w:eastAsia="SimSun;宋体"/>
          <w:lang w:eastAsia="zh-CN"/>
        </w:rPr>
        <w:t xml:space="preserve">For NIDD support, </w:t>
      </w:r>
      <w:r>
        <w:rPr>
          <w:rFonts w:eastAsia="SimSun;宋体"/>
          <w:lang w:eastAsia="zh-CN"/>
        </w:rPr>
        <w:t xml:space="preserve">AMF determines whether or not the NIDD via NEF shall be used for a PDU session based on subscription </w:t>
      </w:r>
      <w:r>
        <w:rPr>
          <w:rFonts w:eastAsia="SimSun;宋体"/>
          <w:lang w:eastAsia="zh-CN"/>
        </w:rPr>
        <w:t xml:space="preserve">information </w:t>
      </w:r>
      <w:r>
        <w:rPr>
          <w:rFonts w:eastAsia="SimSun;宋体"/>
          <w:lang w:eastAsia="zh-CN"/>
        </w:rPr>
        <w:t xml:space="preserve">and the DNN/S-NSSAI received from UE. The subscription </w:t>
      </w:r>
      <w:r>
        <w:rPr>
          <w:rFonts w:eastAsia="SimSun;宋体"/>
          <w:lang w:eastAsia="zh-CN"/>
        </w:rPr>
        <w:t xml:space="preserve">information </w:t>
      </w:r>
      <w:r>
        <w:rPr>
          <w:rFonts w:eastAsia="SimSun;宋体"/>
          <w:lang w:eastAsia="zh-CN"/>
        </w:rPr>
        <w:t>includes NEF ID for the DNN/S-NSSAI</w:t>
      </w:r>
      <w:r>
        <w:rPr>
          <w:rFonts w:eastAsia="SimSun;宋体"/>
          <w:lang w:eastAsia="zh-CN"/>
        </w:rPr>
        <w:t>.</w:t>
      </w:r>
      <w:r>
        <w:rPr/>
        <w:t xml:space="preserve"> </w:t>
      </w:r>
      <w:r>
        <w:rPr>
          <w:rFonts w:eastAsia="SimSun;宋体"/>
          <w:lang w:eastAsia="zh-CN"/>
        </w:rPr>
        <w:t>T</w:t>
      </w:r>
      <w:r>
        <w:rPr>
          <w:rFonts w:eastAsia="SimSun;宋体"/>
          <w:lang w:eastAsia="zh-CN"/>
        </w:rPr>
        <w:t xml:space="preserve">o setup the Session between AMF and NEF, AMF sends NEF id, the C-Plane address of AMF and the </w:t>
      </w:r>
      <w:r>
        <w:rPr/>
        <w:t xml:space="preserve">Create </w:t>
      </w:r>
      <w:r>
        <w:rPr>
          <w:rFonts w:eastAsia="SimSun;宋体"/>
          <w:lang w:eastAsia="zh-CN"/>
        </w:rPr>
        <w:t>NEF Session</w:t>
      </w:r>
      <w:r>
        <w:rPr/>
        <w:t xml:space="preserve"> Re</w:t>
      </w:r>
      <w:r>
        <w:rPr>
          <w:rFonts w:eastAsia="SimSun;宋体"/>
          <w:lang w:eastAsia="zh-CN"/>
        </w:rPr>
        <w:t xml:space="preserve">quest to SMF, SMF forwards </w:t>
      </w:r>
      <w:r>
        <w:rPr>
          <w:rFonts w:eastAsia="SimSun;宋体"/>
          <w:lang w:eastAsia="zh-CN"/>
        </w:rPr>
        <w:t>th</w:t>
      </w:r>
      <w:r>
        <w:rPr>
          <w:rFonts w:eastAsia="SimSun;宋体"/>
          <w:lang w:eastAsia="zh-CN"/>
        </w:rPr>
        <w:t xml:space="preserve">e received information to NEF and gets the </w:t>
      </w:r>
      <w:r>
        <w:rPr/>
        <w:t xml:space="preserve">Create </w:t>
      </w:r>
      <w:r>
        <w:rPr>
          <w:rFonts w:eastAsia="SimSun;宋体"/>
          <w:lang w:eastAsia="zh-CN"/>
        </w:rPr>
        <w:t>NEF Session</w:t>
      </w:r>
      <w:r>
        <w:rPr/>
        <w:t xml:space="preserve"> Response</w:t>
      </w:r>
      <w:r>
        <w:rPr>
          <w:rFonts w:eastAsia="SimSun;宋体"/>
          <w:lang w:eastAsia="zh-CN"/>
        </w:rPr>
        <w:t xml:space="preserve"> and the NEF C-Plane address. SMF provides the </w:t>
      </w:r>
      <w:r>
        <w:rPr/>
        <w:t xml:space="preserve">Create </w:t>
      </w:r>
      <w:r>
        <w:rPr>
          <w:rFonts w:eastAsia="SimSun;宋体"/>
          <w:lang w:eastAsia="zh-CN"/>
        </w:rPr>
        <w:t>NEF Session</w:t>
      </w:r>
      <w:r>
        <w:rPr/>
        <w:t xml:space="preserve"> Response</w:t>
      </w:r>
      <w:r>
        <w:rPr>
          <w:rFonts w:eastAsia="SimSun;宋体"/>
          <w:lang w:eastAsia="zh-CN"/>
        </w:rPr>
        <w:t xml:space="preserve"> and the NEF C-Plane address to AMF, thus the Session between AMF and NEF are setup.  NEF supports infrequent small data transmission and capability exposure to AF is </w:t>
      </w:r>
      <w:r>
        <w:rPr>
          <w:rFonts w:eastAsia="SimSun;宋体"/>
          <w:lang w:eastAsia="zh-CN"/>
        </w:rPr>
        <w:t>similar</w:t>
      </w:r>
      <w:r>
        <w:rPr>
          <w:rFonts w:eastAsia="SimSun;宋体"/>
          <w:lang w:eastAsia="zh-CN"/>
        </w:rPr>
        <w:t xml:space="preserve"> to the SCEF </w:t>
      </w:r>
      <w:r>
        <w:rPr/>
        <w:t>as described in TS 23.682 </w:t>
      </w:r>
      <w:r>
        <w:rPr>
          <w:lang w:eastAsia="ja-JP"/>
        </w:rPr>
        <w:t>[6]</w:t>
      </w:r>
    </w:p>
    <w:p>
      <w:pPr>
        <w:pStyle w:val="Heading3"/>
        <w:rPr/>
      </w:pPr>
      <w:bookmarkStart w:id="179" w:name="__RefHeading___Toc11146351"/>
      <w:bookmarkEnd w:id="179"/>
      <w:r>
        <w:rPr/>
        <w:t>6.2.3</w:t>
      </w:r>
      <w:r>
        <w:rPr/>
        <w:tab/>
      </w:r>
      <w:r>
        <w:rPr/>
        <w:t>Support of EPC interworking</w:t>
      </w:r>
    </w:p>
    <w:p>
      <w:pPr>
        <w:pStyle w:val="Normal"/>
        <w:rPr>
          <w:rFonts w:eastAsia="SimSun;宋体"/>
          <w:lang w:eastAsia="zh-CN"/>
        </w:rPr>
      </w:pPr>
      <w:r>
        <w:rPr>
          <w:rFonts w:eastAsia="SimSun;宋体"/>
          <w:lang w:val="en-US" w:eastAsia="zh-CN"/>
        </w:rPr>
        <w:t xml:space="preserve">The </w:t>
      </w:r>
      <w:r>
        <w:rPr>
          <w:rFonts w:eastAsia="SimSun;宋体"/>
          <w:lang w:val="en-US" w:eastAsia="zh-CN"/>
        </w:rPr>
        <w:t>existing EPS-5GS interworking</w:t>
      </w:r>
      <w:r>
        <w:rPr>
          <w:rFonts w:eastAsia="SimSun;宋体"/>
          <w:lang w:val="en-US" w:eastAsia="zh-CN"/>
        </w:rPr>
        <w:t xml:space="preserve"> principles are used with the differences that</w:t>
      </w:r>
      <w:r>
        <w:rPr/>
        <w:t xml:space="preserve"> </w:t>
      </w:r>
      <w:r>
        <w:rPr>
          <w:rFonts w:eastAsia="SimSun;宋体"/>
          <w:lang w:val="en-US" w:eastAsia="zh-CN"/>
        </w:rPr>
        <w:t xml:space="preserve">the UE should support for small data over NAS in both </w:t>
      </w:r>
      <w:r>
        <w:rPr>
          <w:rFonts w:eastAsia="SimSun;宋体"/>
          <w:lang w:val="en-US" w:eastAsia="zh-CN"/>
        </w:rPr>
        <w:t xml:space="preserve">in </w:t>
      </w:r>
      <w:r>
        <w:rPr>
          <w:rFonts w:eastAsia="SimSun;宋体"/>
          <w:lang w:val="en-US" w:eastAsia="zh-CN"/>
        </w:rPr>
        <w:t>4G and 5G network.</w:t>
      </w:r>
      <w:r>
        <w:rPr>
          <w:rFonts w:eastAsia="SimSun;宋体"/>
          <w:lang w:val="en-US" w:eastAsia="zh-CN"/>
        </w:rPr>
        <w:t xml:space="preserve"> </w:t>
      </w:r>
      <w:r>
        <w:rPr>
          <w:rFonts w:eastAsia="SimSun;宋体"/>
          <w:lang w:val="en-US" w:eastAsia="zh-CN"/>
        </w:rPr>
        <w:t xml:space="preserve">Idle-mode mobility from 5GS to EPS and Idle-mode mobility from to EPS to 5GS are supported as the procedures described in </w:t>
      </w:r>
      <w:r>
        <w:rPr/>
        <w:t>TS 23.502 [7],</w:t>
      </w:r>
      <w:r>
        <w:rPr>
          <w:rFonts w:eastAsia="SimSun;宋体"/>
          <w:lang w:val="en-US" w:eastAsia="zh-CN"/>
        </w:rPr>
        <w:t xml:space="preserve"> clause 4.11.1.3</w:t>
      </w:r>
      <w:r>
        <w:rPr>
          <w:rFonts w:eastAsia="SimSun;宋体"/>
          <w:lang w:val="en-US" w:eastAsia="zh-CN"/>
        </w:rPr>
        <w:t>.</w:t>
      </w:r>
    </w:p>
    <w:p>
      <w:pPr>
        <w:pStyle w:val="Heading3"/>
        <w:rPr>
          <w:rFonts w:eastAsia="SimSun;宋体"/>
          <w:lang w:eastAsia="zh-CN"/>
        </w:rPr>
      </w:pPr>
      <w:bookmarkStart w:id="180" w:name="__RefHeading___Toc11146352"/>
      <w:bookmarkEnd w:id="180"/>
      <w:r>
        <w:rPr/>
        <w:t>6.2.4</w:t>
        <w:tab/>
        <w:t>Procedures</w:t>
      </w:r>
    </w:p>
    <w:p>
      <w:pPr>
        <w:pStyle w:val="Heading3"/>
        <w:rPr>
          <w:rFonts w:eastAsia="SimSun;宋体"/>
          <w:lang w:eastAsia="zh-CN"/>
        </w:rPr>
      </w:pPr>
      <w:bookmarkStart w:id="181" w:name="__RefHeading___Toc11146353"/>
      <w:bookmarkEnd w:id="181"/>
      <w:r>
        <w:rPr/>
        <w:t>6.2.4</w:t>
      </w:r>
      <w:r>
        <w:rPr>
          <w:rFonts w:eastAsia="SimSun;宋体"/>
          <w:lang w:eastAsia="zh-CN"/>
        </w:rPr>
        <w:t>.1</w:t>
      </w:r>
      <w:r>
        <w:rPr/>
        <w:tab/>
      </w:r>
      <w:r>
        <w:rPr>
          <w:rFonts w:eastAsia="SimSun;宋体"/>
          <w:lang w:eastAsia="zh-CN"/>
        </w:rPr>
        <w:t>Nx tunnel setup</w:t>
      </w:r>
    </w:p>
    <w:p>
      <w:pPr>
        <w:pStyle w:val="Normal"/>
        <w:rPr>
          <w:rFonts w:eastAsia="SimSun;宋体"/>
          <w:lang w:eastAsia="zh-CN"/>
        </w:rPr>
      </w:pPr>
      <w:r>
        <w:rPr>
          <w:rFonts w:eastAsia="SimSun;宋体"/>
          <w:lang w:eastAsia="zh-CN"/>
        </w:rPr>
        <w:t xml:space="preserve">The Nx tunnel is setup during the PDU session establishment procedure. </w:t>
      </w:r>
      <w:r>
        <w:rPr>
          <w:rFonts w:eastAsia="SimSun;宋体"/>
          <w:lang w:eastAsia="zh-CN"/>
        </w:rPr>
        <w:t>Figure 6.2.</w:t>
      </w:r>
      <w:r>
        <w:rPr>
          <w:rFonts w:eastAsia="SimSun;宋体"/>
          <w:lang w:eastAsia="zh-CN"/>
        </w:rPr>
        <w:t>4.1</w:t>
      </w:r>
      <w:r>
        <w:rPr>
          <w:rFonts w:eastAsia="SimSun;宋体"/>
          <w:lang w:eastAsia="zh-CN"/>
        </w:rPr>
        <w:t>-1</w:t>
      </w:r>
      <w:r>
        <w:rPr>
          <w:rFonts w:eastAsia="SimSun;宋体"/>
          <w:lang w:eastAsia="zh-CN"/>
        </w:rPr>
        <w:t xml:space="preserve"> depicts how to setup an Nx tunnel between AMF and UPF.</w:t>
      </w:r>
    </w:p>
    <w:p>
      <w:pPr>
        <w:pStyle w:val="TH"/>
        <w:rPr>
          <w:rFonts w:eastAsia="SimSun;宋体"/>
          <w:lang w:eastAsia="zh-CN"/>
        </w:rPr>
      </w:pPr>
      <w:r>
        <w:rPr/>
        <w:object w:dxaOrig="7898" w:dyaOrig="4893">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72.35pt;height:292.65pt" filled="f" o:ole="">
            <v:imagedata r:id="rId21" o:title=""/>
          </v:shape>
          <o:OLEObject Type="Embed" ProgID="" ShapeID="ole_rId20" DrawAspect="Content" ObjectID="_636789493" r:id="rId20"/>
        </w:object>
      </w:r>
    </w:p>
    <w:p>
      <w:pPr>
        <w:pStyle w:val="TF"/>
        <w:rPr>
          <w:rFonts w:eastAsia="SimSun;宋体"/>
          <w:lang w:eastAsia="zh-CN"/>
        </w:rPr>
      </w:pPr>
      <w:r>
        <w:rPr/>
        <w:t>Figure 6.2.</w:t>
      </w:r>
      <w:r>
        <w:rPr/>
        <w:t>4</w:t>
      </w:r>
      <w:r>
        <w:rPr>
          <w:rFonts w:eastAsia="SimSun;宋体"/>
          <w:lang w:eastAsia="zh-CN"/>
        </w:rPr>
        <w:t>.1</w:t>
      </w:r>
      <w:r>
        <w:rPr/>
        <w:t>-1:</w:t>
      </w:r>
      <w:r>
        <w:rPr/>
        <w:t xml:space="preserve"> Nx tunnel setup</w:t>
      </w:r>
    </w:p>
    <w:p>
      <w:pPr>
        <w:pStyle w:val="B1"/>
        <w:rPr>
          <w:lang w:eastAsia="zh-CN"/>
        </w:rPr>
      </w:pPr>
      <w:r>
        <w:rPr>
          <w:lang w:eastAsia="zh-CN"/>
        </w:rPr>
        <w:t>1.</w:t>
      </w:r>
      <w:r>
        <w:rPr>
          <w:lang w:eastAsia="zh-CN"/>
        </w:rPr>
        <w:tab/>
      </w:r>
      <w:r>
        <w:rPr>
          <w:lang w:eastAsia="zh-CN"/>
        </w:rPr>
        <w:t xml:space="preserve">The </w:t>
      </w:r>
      <w:r>
        <w:rPr>
          <w:lang w:eastAsia="zh-CN"/>
        </w:rPr>
        <w:t>PDU Session Establishment Request</w:t>
      </w:r>
      <w:r>
        <w:rPr>
          <w:lang w:eastAsia="zh-CN"/>
        </w:rPr>
        <w:t xml:space="preserve"> NAS message is received from UE.</w:t>
      </w:r>
    </w:p>
    <w:p>
      <w:pPr>
        <w:pStyle w:val="B1"/>
        <w:rPr>
          <w:lang w:eastAsia="zh-CN"/>
        </w:rPr>
      </w:pPr>
      <w:r>
        <w:rPr>
          <w:lang w:eastAsia="zh-CN"/>
        </w:rPr>
        <w:t>2.</w:t>
      </w:r>
      <w:r>
        <w:rPr>
          <w:lang w:eastAsia="zh-CN"/>
        </w:rPr>
        <w:tab/>
      </w:r>
      <w:r>
        <w:rPr>
          <w:lang w:eastAsia="zh-CN"/>
        </w:rPr>
        <w:t>If this PDU Session is used for control plane small data transfer and AMF decides to setup Nx tunnel for the data transfer between AMF and UPF, AMF allocates the it</w:t>
      </w:r>
      <w:r>
        <w:rPr>
          <w:lang w:eastAsia="zh-CN"/>
        </w:rPr>
        <w:t xml:space="preserve">s </w:t>
      </w:r>
      <w:r>
        <w:rPr>
          <w:lang w:eastAsia="zh-CN"/>
        </w:rPr>
        <w:t xml:space="preserve">Nx tunnel info used for DL data forwarding from UPF. AMF </w:t>
      </w:r>
      <w:r>
        <w:rPr>
          <w:lang w:eastAsia="zh-CN"/>
        </w:rPr>
        <w:t>includes its</w:t>
      </w:r>
      <w:r>
        <w:rPr>
          <w:lang w:eastAsia="zh-CN"/>
        </w:rPr>
        <w:t xml:space="preserve"> Nx tunnel info in the </w:t>
      </w:r>
      <w:r>
        <w:rPr>
          <w:lang w:eastAsia="zh-CN"/>
        </w:rPr>
        <w:t>Nsmf_PDUSession_CreateSMContext Request</w:t>
      </w:r>
      <w:r>
        <w:rPr>
          <w:lang w:eastAsia="zh-CN"/>
        </w:rPr>
        <w:t xml:space="preserve"> from AMF to SMF.</w:t>
      </w:r>
    </w:p>
    <w:p>
      <w:pPr>
        <w:pStyle w:val="B1"/>
        <w:rPr>
          <w:lang w:eastAsia="zh-CN"/>
        </w:rPr>
      </w:pPr>
      <w:r>
        <w:rPr>
          <w:lang w:eastAsia="zh-CN"/>
        </w:rPr>
        <w:t>3.</w:t>
      </w:r>
      <w:r>
        <w:rPr>
          <w:lang w:eastAsia="zh-CN"/>
        </w:rPr>
        <w:tab/>
      </w:r>
      <w:r>
        <w:rPr>
          <w:lang w:eastAsia="zh-CN"/>
        </w:rPr>
        <w:t xml:space="preserve">The </w:t>
      </w:r>
      <w:r>
        <w:rPr>
          <w:lang w:eastAsia="zh-CN"/>
        </w:rPr>
        <w:t>Nsmf_PDUSession_CreateSMContext Re</w:t>
      </w:r>
      <w:r>
        <w:rPr>
          <w:lang w:eastAsia="zh-CN"/>
        </w:rPr>
        <w:t>sponse is provided from SMF to AMF.</w:t>
      </w:r>
    </w:p>
    <w:p>
      <w:pPr>
        <w:pStyle w:val="B1"/>
        <w:rPr/>
      </w:pPr>
      <w:r>
        <w:rPr>
          <w:lang w:eastAsia="zh-CN"/>
        </w:rPr>
        <w:t>4.</w:t>
      </w:r>
      <w:r>
        <w:rPr>
          <w:lang w:eastAsia="zh-CN"/>
        </w:rPr>
        <w:tab/>
        <w:t>The SMF sends an N4 Session Establishment Request to the UPF</w:t>
      </w:r>
      <w:r>
        <w:rPr>
          <w:lang w:eastAsia="zh-CN"/>
        </w:rPr>
        <w:t xml:space="preserve"> including the Nx tunnel info of AMF.</w:t>
      </w:r>
      <w:r>
        <w:rPr>
          <w:lang w:eastAsia="zh-CN"/>
        </w:rPr>
        <w:t xml:space="preserve"> If </w:t>
      </w:r>
      <w:r>
        <w:rPr>
          <w:lang w:eastAsia="zh-CN"/>
        </w:rPr>
        <w:t xml:space="preserve">the Nx </w:t>
      </w:r>
      <w:r>
        <w:rPr>
          <w:lang w:eastAsia="zh-CN"/>
        </w:rPr>
        <w:t xml:space="preserve">Tunnel Info </w:t>
      </w:r>
      <w:r>
        <w:rPr>
          <w:lang w:eastAsia="zh-CN"/>
        </w:rPr>
        <w:t xml:space="preserve">of UPF </w:t>
      </w:r>
      <w:r>
        <w:rPr>
          <w:lang w:eastAsia="zh-CN"/>
        </w:rPr>
        <w:t xml:space="preserve">is allocated by the SMF, the </w:t>
      </w:r>
      <w:r>
        <w:rPr>
          <w:lang w:eastAsia="zh-CN"/>
        </w:rPr>
        <w:t xml:space="preserve">Nx </w:t>
      </w:r>
      <w:r>
        <w:rPr>
          <w:lang w:eastAsia="zh-CN"/>
        </w:rPr>
        <w:t xml:space="preserve">Tunnel Info </w:t>
      </w:r>
      <w:r>
        <w:rPr>
          <w:lang w:eastAsia="zh-CN"/>
        </w:rPr>
        <w:t xml:space="preserve">of UPF </w:t>
      </w:r>
      <w:r>
        <w:rPr>
          <w:lang w:eastAsia="zh-CN"/>
        </w:rPr>
        <w:t>is provided to UPF in this step.</w:t>
      </w:r>
    </w:p>
    <w:p>
      <w:pPr>
        <w:pStyle w:val="B1"/>
        <w:rPr/>
      </w:pPr>
      <w:r>
        <w:rPr>
          <w:lang w:eastAsia="zh-CN"/>
        </w:rPr>
        <w:t>5.</w:t>
      </w:r>
      <w:r>
        <w:rPr>
          <w:lang w:eastAsia="zh-CN"/>
        </w:rPr>
        <w:tab/>
        <w:t xml:space="preserve">The UPF acknowledges by sending an N4 Session Establishment Response. If </w:t>
      </w:r>
      <w:r>
        <w:rPr>
          <w:lang w:eastAsia="zh-CN"/>
        </w:rPr>
        <w:t xml:space="preserve">UPF is </w:t>
      </w:r>
      <w:r>
        <w:rPr>
          <w:lang w:eastAsia="zh-CN"/>
        </w:rPr>
        <w:t>responsible</w:t>
      </w:r>
      <w:r>
        <w:rPr>
          <w:lang w:eastAsia="zh-CN"/>
        </w:rPr>
        <w:t xml:space="preserve"> for allocating its Nx</w:t>
      </w:r>
      <w:r>
        <w:rPr>
          <w:lang w:eastAsia="zh-CN"/>
        </w:rPr>
        <w:t xml:space="preserve"> Tunnel Info, the </w:t>
      </w:r>
      <w:r>
        <w:rPr>
          <w:lang w:eastAsia="zh-CN"/>
        </w:rPr>
        <w:t>Nx</w:t>
      </w:r>
      <w:r>
        <w:rPr>
          <w:lang w:eastAsia="zh-CN"/>
        </w:rPr>
        <w:t xml:space="preserve"> Tunnel Info </w:t>
      </w:r>
      <w:r>
        <w:rPr>
          <w:lang w:eastAsia="zh-CN"/>
        </w:rPr>
        <w:t xml:space="preserve">of UPF </w:t>
      </w:r>
      <w:r>
        <w:rPr>
          <w:lang w:eastAsia="zh-CN"/>
        </w:rPr>
        <w:t>is provided to SMF in this step.</w:t>
      </w:r>
    </w:p>
    <w:p>
      <w:pPr>
        <w:pStyle w:val="B1"/>
        <w:rPr/>
      </w:pPr>
      <w:r>
        <w:rPr>
          <w:lang w:eastAsia="zh-CN"/>
        </w:rPr>
        <w:t>6.</w:t>
      </w:r>
      <w:r>
        <w:rPr>
          <w:lang w:eastAsia="zh-CN"/>
        </w:rPr>
        <w:tab/>
      </w:r>
      <w:r>
        <w:rPr>
          <w:lang w:eastAsia="zh-CN"/>
        </w:rPr>
        <w:t>SMF sends the Nx</w:t>
      </w:r>
      <w:r>
        <w:rPr>
          <w:lang w:eastAsia="zh-CN"/>
        </w:rPr>
        <w:t xml:space="preserve"> Tunnel Info </w:t>
      </w:r>
      <w:r>
        <w:rPr>
          <w:lang w:eastAsia="zh-CN"/>
        </w:rPr>
        <w:t xml:space="preserve">of UPF to AMF using the </w:t>
      </w:r>
      <w:r>
        <w:rPr/>
        <w:t>Namf_Communication_N1N2MessageTransfer</w:t>
      </w:r>
      <w:r>
        <w:rPr>
          <w:lang w:eastAsia="zh-CN"/>
        </w:rPr>
        <w:t xml:space="preserve"> operation. The Nx tunnel is setup between AMF and UPF.</w:t>
      </w:r>
      <w:r>
        <w:rPr/>
        <w:t xml:space="preserve"> PDU Session Establishment Accept</w:t>
      </w:r>
      <w:r>
        <w:rPr>
          <w:lang w:eastAsia="zh-CN"/>
        </w:rPr>
        <w:t xml:space="preserve"> message is carried in the </w:t>
      </w:r>
      <w:r>
        <w:rPr/>
        <w:t>N1 SM container</w:t>
      </w:r>
      <w:r>
        <w:rPr>
          <w:lang w:eastAsia="zh-CN"/>
        </w:rPr>
        <w:t>.</w:t>
      </w:r>
    </w:p>
    <w:p>
      <w:pPr>
        <w:pStyle w:val="B1"/>
        <w:rPr>
          <w:lang w:eastAsia="zh-CN"/>
        </w:rPr>
      </w:pPr>
      <w:r>
        <w:rPr>
          <w:lang w:eastAsia="zh-CN"/>
        </w:rPr>
        <w:t>7.</w:t>
      </w:r>
      <w:r>
        <w:rPr>
          <w:lang w:eastAsia="zh-CN"/>
        </w:rPr>
        <w:tab/>
      </w:r>
      <w:r>
        <w:rPr>
          <w:lang w:eastAsia="zh-CN"/>
        </w:rPr>
        <w:t xml:space="preserve">The </w:t>
      </w:r>
      <w:r>
        <w:rPr>
          <w:lang w:eastAsia="zh-CN"/>
        </w:rPr>
        <w:t xml:space="preserve">PDU Session Establishment </w:t>
      </w:r>
      <w:r>
        <w:rPr>
          <w:lang w:eastAsia="zh-CN"/>
        </w:rPr>
        <w:t>Accept NAS message is sent to UE.</w:t>
      </w:r>
    </w:p>
    <w:p>
      <w:pPr>
        <w:pStyle w:val="Heading3"/>
        <w:rPr>
          <w:rFonts w:eastAsia="SimSun;宋体"/>
          <w:lang w:eastAsia="zh-CN"/>
        </w:rPr>
      </w:pPr>
      <w:bookmarkStart w:id="182" w:name="__RefHeading___Toc11146354"/>
      <w:bookmarkEnd w:id="182"/>
      <w:r>
        <w:rPr/>
        <w:t>6.2.4</w:t>
      </w:r>
      <w:r>
        <w:rPr>
          <w:rFonts w:eastAsia="SimSun;宋体"/>
          <w:lang w:eastAsia="zh-CN"/>
        </w:rPr>
        <w:t>.2</w:t>
      </w:r>
      <w:r>
        <w:rPr/>
        <w:tab/>
      </w:r>
      <w:r>
        <w:rPr>
          <w:rFonts w:eastAsia="SimSun;宋体"/>
          <w:lang w:eastAsia="zh-CN"/>
        </w:rPr>
        <w:t>Nx tunnel release</w:t>
      </w:r>
    </w:p>
    <w:p>
      <w:pPr>
        <w:pStyle w:val="Normal"/>
        <w:rPr>
          <w:rFonts w:eastAsia="SimSun;宋体"/>
          <w:lang w:eastAsia="zh-CN"/>
        </w:rPr>
      </w:pPr>
      <w:r>
        <w:rPr>
          <w:rFonts w:eastAsia="SimSun;宋体"/>
          <w:lang w:eastAsia="zh-CN"/>
        </w:rPr>
        <w:t xml:space="preserve">The Nx tunnel could be </w:t>
      </w:r>
      <w:r>
        <w:rPr>
          <w:rFonts w:eastAsia="SimSun;宋体"/>
          <w:lang w:eastAsia="zh-CN"/>
        </w:rPr>
        <w:t>released</w:t>
      </w:r>
      <w:r>
        <w:rPr>
          <w:rFonts w:eastAsia="SimSun;宋体"/>
          <w:lang w:eastAsia="zh-CN"/>
        </w:rPr>
        <w:t xml:space="preserve"> during the AN release procedure as depicted in </w:t>
      </w:r>
      <w:r>
        <w:rPr>
          <w:rFonts w:eastAsia="SimSun;宋体"/>
          <w:lang w:eastAsia="zh-CN"/>
        </w:rPr>
        <w:t>Figure 6.2.</w:t>
      </w:r>
      <w:r>
        <w:rPr>
          <w:rFonts w:eastAsia="SimSun;宋体"/>
          <w:lang w:eastAsia="zh-CN"/>
        </w:rPr>
        <w:t>4.2</w:t>
      </w:r>
      <w:r>
        <w:rPr>
          <w:rFonts w:eastAsia="SimSun;宋体"/>
          <w:lang w:eastAsia="zh-CN"/>
        </w:rPr>
        <w:t>-1</w:t>
      </w:r>
      <w:r>
        <w:rPr>
          <w:rFonts w:eastAsia="SimSun;宋体"/>
          <w:lang w:eastAsia="zh-CN"/>
        </w:rPr>
        <w:t xml:space="preserve"> or during the </w:t>
      </w:r>
      <w:r>
        <w:rPr>
          <w:lang w:eastAsia="ko-KR"/>
        </w:rPr>
        <w:t>CN-initiated selective deactivation of UP connection of an existing PDU Session</w:t>
      </w:r>
      <w:r>
        <w:rPr>
          <w:rFonts w:eastAsia="SimSun;宋体"/>
          <w:lang w:eastAsia="zh-CN"/>
        </w:rPr>
        <w:t xml:space="preserve"> procedure as depicted in Figure</w:t>
      </w:r>
      <w:r>
        <w:rPr>
          <w:rFonts w:eastAsia="SimSun;宋体"/>
          <w:lang w:eastAsia="zh-CN"/>
        </w:rPr>
        <w:t> </w:t>
      </w:r>
      <w:r>
        <w:rPr>
          <w:rFonts w:eastAsia="SimSun;宋体"/>
          <w:lang w:eastAsia="zh-CN"/>
        </w:rPr>
        <w:t>6.2.4.2-2.</w:t>
      </w:r>
    </w:p>
    <w:p>
      <w:pPr>
        <w:pStyle w:val="TH"/>
        <w:rPr>
          <w:rFonts w:eastAsia="SimSun;宋体"/>
        </w:rPr>
      </w:pPr>
      <w:r>
        <w:rPr>
          <w:rFonts w:eastAsia="SimSun;宋体"/>
        </w:rPr>
        <w:object w:dxaOrig="7078" w:dyaOrig="3399">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53.95pt;height:170pt" filled="f" o:ole="">
            <v:imagedata r:id="rId23" o:title=""/>
          </v:shape>
          <o:OLEObject Type="Embed" ProgID="" ShapeID="ole_rId22" DrawAspect="Content" ObjectID="_110157392" r:id="rId22"/>
        </w:object>
      </w:r>
    </w:p>
    <w:p>
      <w:pPr>
        <w:pStyle w:val="TF"/>
        <w:rPr/>
      </w:pPr>
      <w:r>
        <w:rPr>
          <w:rFonts w:eastAsia="SimSun;宋体"/>
        </w:rPr>
        <w:t>Figure 6.2.</w:t>
      </w:r>
      <w:r>
        <w:rPr>
          <w:rFonts w:eastAsia="SimSun;宋体"/>
        </w:rPr>
        <w:t>4.2</w:t>
      </w:r>
      <w:r>
        <w:rPr>
          <w:rFonts w:eastAsia="SimSun;宋体"/>
        </w:rPr>
        <w:t>-1:</w:t>
      </w:r>
      <w:r>
        <w:rPr>
          <w:rFonts w:eastAsia="SimSun;宋体"/>
        </w:rPr>
        <w:t xml:space="preserve"> Nx tunnel release due to AN release</w:t>
      </w:r>
    </w:p>
    <w:p>
      <w:pPr>
        <w:pStyle w:val="B1"/>
        <w:rPr/>
      </w:pPr>
      <w:r>
        <w:rPr>
          <w:rFonts w:eastAsia="SimSun;宋体"/>
          <w:lang w:eastAsia="zh-CN"/>
        </w:rPr>
        <w:t>1</w:t>
      </w:r>
      <w:r>
        <w:rPr>
          <w:lang w:eastAsia="zh-CN"/>
        </w:rPr>
        <w:t>.</w:t>
        <w:tab/>
      </w:r>
      <w:r>
        <w:rPr>
          <w:rFonts w:eastAsia="SimSun;宋体"/>
          <w:lang w:eastAsia="zh-CN"/>
        </w:rPr>
        <w:t xml:space="preserve">AMF may decide to perform AN </w:t>
      </w:r>
      <w:r>
        <w:rPr>
          <w:rFonts w:eastAsia="SimSun;宋体"/>
          <w:lang w:eastAsia="zh-CN"/>
        </w:rPr>
        <w:t>release</w:t>
      </w:r>
      <w:r>
        <w:rPr>
          <w:rFonts w:eastAsia="SimSun;宋体"/>
          <w:lang w:eastAsia="zh-CN"/>
        </w:rPr>
        <w:t xml:space="preserve"> based on local reason or the request received from AN. </w:t>
      </w:r>
      <w:r>
        <w:rPr>
          <w:lang w:eastAsia="zh-CN"/>
        </w:rPr>
        <w:t xml:space="preserve">the AMF sends an N2 UE Context Release Command to the </w:t>
      </w:r>
      <w:r>
        <w:rPr/>
        <w:t>(</w:t>
      </w:r>
      <w:r>
        <w:rPr>
          <w:lang w:eastAsia="zh-CN"/>
        </w:rPr>
        <w:t>R)AN.</w:t>
      </w:r>
    </w:p>
    <w:p>
      <w:pPr>
        <w:pStyle w:val="B1"/>
        <w:rPr/>
      </w:pPr>
      <w:r>
        <w:rPr>
          <w:rFonts w:eastAsia="SimSun;宋体"/>
          <w:lang w:eastAsia="zh-CN"/>
        </w:rPr>
        <w:t>2</w:t>
      </w:r>
      <w:r>
        <w:rPr/>
        <w:t>.</w:t>
        <w:tab/>
        <w:t>If the (R)AN connection</w:t>
      </w:r>
      <w:r>
        <w:rPr>
          <w:rFonts w:eastAsia="SimSun;宋体"/>
          <w:lang w:eastAsia="zh-CN"/>
        </w:rPr>
        <w:t xml:space="preserve"> </w:t>
      </w:r>
      <w:r>
        <w:rPr/>
        <w:t xml:space="preserve">with the UE is not already released, the (R)AN requests the UE to release </w:t>
      </w:r>
      <w:r>
        <w:rPr>
          <w:lang w:eastAsia="zh-CN"/>
        </w:rPr>
        <w:t>the (R)AN</w:t>
      </w:r>
      <w:r>
        <w:rPr/>
        <w:t xml:space="preserve"> connection.</w:t>
      </w:r>
    </w:p>
    <w:p>
      <w:pPr>
        <w:pStyle w:val="B1"/>
        <w:rPr/>
      </w:pPr>
      <w:r>
        <w:rPr>
          <w:rFonts w:eastAsia="SimSun;宋体"/>
          <w:lang w:eastAsia="zh-CN"/>
        </w:rPr>
        <w:t>3</w:t>
      </w:r>
      <w:r>
        <w:rPr/>
        <w:t>.</w:t>
        <w:tab/>
        <w:t xml:space="preserve">The (R)AN confirms the N2 Release by returning an N2 UE Context Release </w:t>
      </w:r>
      <w:r>
        <w:rPr>
          <w:lang w:eastAsia="zh-CN"/>
        </w:rPr>
        <w:t>Complete</w:t>
      </w:r>
      <w:r>
        <w:rPr/>
        <w:t xml:space="preserve"> message to the AMF. The N2 signalling connection between the AMF and the (R)AN for that UE is released.</w:t>
      </w:r>
    </w:p>
    <w:p>
      <w:pPr>
        <w:pStyle w:val="B1"/>
        <w:rPr>
          <w:lang w:eastAsia="zh-CN"/>
        </w:rPr>
      </w:pPr>
      <w:r>
        <w:rPr>
          <w:rFonts w:eastAsia="SimSun;宋体"/>
          <w:lang w:eastAsia="zh-CN"/>
        </w:rPr>
        <w:t>4</w:t>
      </w:r>
      <w:r>
        <w:rPr/>
        <w:t>.</w:t>
        <w:tab/>
      </w:r>
      <w:r>
        <w:rPr>
          <w:rFonts w:eastAsia="SimSun;宋体"/>
          <w:lang w:eastAsia="zh-CN"/>
        </w:rPr>
        <w:t>If there</w:t>
      </w:r>
      <w:r>
        <w:rPr>
          <w:rFonts w:eastAsia="SimSun;宋体"/>
          <w:lang w:eastAsia="zh-CN"/>
        </w:rPr>
        <w:t xml:space="preserve"> are </w:t>
      </w:r>
      <w:r>
        <w:rPr>
          <w:rFonts w:eastAsia="SimSun;宋体"/>
          <w:lang w:eastAsia="zh-CN"/>
        </w:rPr>
        <w:t xml:space="preserve">active </w:t>
      </w:r>
      <w:r>
        <w:rPr>
          <w:rFonts w:eastAsia="SimSun;宋体"/>
          <w:lang w:eastAsia="zh-CN"/>
        </w:rPr>
        <w:t xml:space="preserve">Nx tunnels between AMF and UPF for the UE, </w:t>
      </w:r>
      <w:r>
        <w:rPr>
          <w:rFonts w:eastAsia="SimSun;宋体"/>
          <w:lang w:eastAsia="zh-CN"/>
        </w:rPr>
        <w:t xml:space="preserve">for each active Nx tunnel, </w:t>
      </w:r>
      <w:r>
        <w:rPr/>
        <w:t>the AMF invokes Nsmf_PDUSession_UpdateSMContext Request</w:t>
      </w:r>
      <w:r>
        <w:rPr>
          <w:rFonts w:eastAsia="SimSun;宋体"/>
          <w:lang w:eastAsia="zh-CN"/>
        </w:rPr>
        <w:t xml:space="preserve"> to </w:t>
      </w:r>
      <w:r>
        <w:rPr>
          <w:rFonts w:eastAsia="SimSun;宋体"/>
          <w:lang w:eastAsia="zh-CN"/>
        </w:rPr>
        <w:t>deactivate</w:t>
      </w:r>
      <w:r>
        <w:rPr>
          <w:rFonts w:eastAsia="SimSun;宋体"/>
          <w:lang w:eastAsia="zh-CN"/>
        </w:rPr>
        <w:t xml:space="preserve"> the Nx tunnel for </w:t>
      </w:r>
      <w:r>
        <w:rPr>
          <w:lang w:eastAsia="zh-CN"/>
        </w:rPr>
        <w:t>the PDU Session.</w:t>
      </w:r>
    </w:p>
    <w:p>
      <w:pPr>
        <w:pStyle w:val="B1"/>
        <w:rPr>
          <w:lang w:eastAsia="zh-CN"/>
        </w:rPr>
      </w:pPr>
      <w:r>
        <w:rPr>
          <w:rFonts w:eastAsia="SimSun;宋体"/>
          <w:lang w:eastAsia="zh-CN"/>
        </w:rPr>
        <w:t>5.</w:t>
      </w:r>
      <w:r>
        <w:rPr/>
        <w:tab/>
      </w:r>
      <w:r>
        <w:rPr>
          <w:lang w:eastAsia="zh-CN"/>
        </w:rPr>
        <w:t>SMF</w:t>
      </w:r>
      <w:r>
        <w:rPr>
          <w:rFonts w:eastAsia="SimSun;宋体"/>
          <w:lang w:eastAsia="zh-CN"/>
        </w:rPr>
        <w:t xml:space="preserve"> sends the </w:t>
      </w:r>
      <w:r>
        <w:rPr>
          <w:lang w:eastAsia="zh-CN"/>
        </w:rPr>
        <w:t>N4 Session Modification Request to UPF</w:t>
      </w:r>
      <w:r>
        <w:rPr>
          <w:rFonts w:eastAsia="SimSun;宋体"/>
          <w:lang w:eastAsia="zh-CN"/>
        </w:rPr>
        <w:t xml:space="preserve"> to remove the Nx tunnel info.</w:t>
      </w:r>
    </w:p>
    <w:p>
      <w:pPr>
        <w:pStyle w:val="B1"/>
        <w:rPr/>
      </w:pPr>
      <w:r>
        <w:rPr>
          <w:lang w:eastAsia="zh-CN"/>
        </w:rPr>
        <w:t>6.</w:t>
        <w:tab/>
      </w:r>
      <w:r>
        <w:rPr>
          <w:rFonts w:eastAsia="SimSun;宋体"/>
          <w:lang w:eastAsia="zh-CN"/>
        </w:rPr>
        <w:t xml:space="preserve">UPF sends the </w:t>
      </w:r>
      <w:r>
        <w:rPr>
          <w:lang w:eastAsia="zh-CN"/>
        </w:rPr>
        <w:t>N4 Session Modification Response acknowledging the SMF request.</w:t>
      </w:r>
    </w:p>
    <w:p>
      <w:pPr>
        <w:pStyle w:val="B1"/>
        <w:rPr>
          <w:lang w:eastAsia="zh-CN"/>
        </w:rPr>
      </w:pPr>
      <w:r>
        <w:rPr>
          <w:lang w:eastAsia="zh-CN"/>
        </w:rPr>
        <w:t>7.</w:t>
        <w:tab/>
        <w:t xml:space="preserve">SMF </w:t>
      </w:r>
      <w:r>
        <w:rPr>
          <w:rFonts w:eastAsia="SimSun;宋体"/>
          <w:lang w:eastAsia="zh-CN"/>
        </w:rPr>
        <w:t>sends</w:t>
      </w:r>
      <w:r>
        <w:rPr/>
        <w:t xml:space="preserve"> Nsmf_PDUSession_UpdateSMContext </w:t>
      </w:r>
      <w:r>
        <w:rPr>
          <w:rFonts w:eastAsia="SimSun;宋体"/>
          <w:lang w:eastAsia="zh-CN"/>
        </w:rPr>
        <w:t>Ack to AMF to confirm the Nx tunnel is released</w:t>
      </w:r>
      <w:r>
        <w:rPr/>
        <w:t>.</w:t>
      </w:r>
    </w:p>
    <w:p>
      <w:pPr>
        <w:pStyle w:val="TH"/>
        <w:rPr>
          <w:rFonts w:eastAsia="SimSun;宋体"/>
        </w:rPr>
      </w:pPr>
      <w:r>
        <w:rPr>
          <w:rFonts w:eastAsia="SimSun;宋体"/>
        </w:rPr>
        <w:object w:dxaOrig="7078" w:dyaOrig="3399">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53.95pt;height:170pt" filled="f" o:ole="">
            <v:imagedata r:id="rId25" o:title=""/>
          </v:shape>
          <o:OLEObject Type="Embed" ProgID="" ShapeID="ole_rId24" DrawAspect="Content" ObjectID="_1371089441" r:id="rId24"/>
        </w:object>
      </w:r>
    </w:p>
    <w:p>
      <w:pPr>
        <w:pStyle w:val="TF"/>
        <w:rPr>
          <w:rFonts w:eastAsia="SimSun;宋体"/>
        </w:rPr>
      </w:pPr>
      <w:r>
        <w:rPr>
          <w:rFonts w:eastAsia="SimSun;宋体"/>
        </w:rPr>
        <w:t>Figure 6.2.</w:t>
      </w:r>
      <w:r>
        <w:rPr>
          <w:rFonts w:eastAsia="SimSun;宋体"/>
        </w:rPr>
        <w:t>4.2</w:t>
      </w:r>
      <w:r>
        <w:rPr>
          <w:rFonts w:eastAsia="SimSun;宋体"/>
        </w:rPr>
        <w:t>-</w:t>
      </w:r>
      <w:r>
        <w:rPr>
          <w:rFonts w:eastAsia="SimSun;宋体"/>
        </w:rPr>
        <w:t>2</w:t>
      </w:r>
      <w:r>
        <w:rPr>
          <w:rFonts w:eastAsia="SimSun;宋体"/>
        </w:rPr>
        <w:t>:</w:t>
      </w:r>
      <w:r>
        <w:rPr>
          <w:rFonts w:eastAsia="SimSun;宋体"/>
        </w:rPr>
        <w:t xml:space="preserve"> Nx tunnel release due to selective PDU session deactivation</w:t>
      </w:r>
    </w:p>
    <w:p>
      <w:pPr>
        <w:pStyle w:val="B1"/>
        <w:rPr>
          <w:rFonts w:eastAsia="SimSun;宋体"/>
          <w:lang w:eastAsia="zh-CN"/>
        </w:rPr>
      </w:pPr>
      <w:r>
        <w:rPr>
          <w:rFonts w:eastAsia="SimSun;宋体"/>
          <w:lang w:eastAsia="zh-CN"/>
        </w:rPr>
        <w:t>1</w:t>
      </w:r>
      <w:r>
        <w:rPr>
          <w:lang w:eastAsia="ko-KR"/>
        </w:rPr>
        <w:t>.</w:t>
      </w:r>
      <w:r>
        <w:rPr>
          <w:rFonts w:eastAsia="SimSun;宋体"/>
          <w:lang w:eastAsia="zh-CN"/>
        </w:rPr>
        <w:tab/>
        <w:t xml:space="preserve">When SMF determines to </w:t>
      </w:r>
      <w:r>
        <w:rPr>
          <w:rFonts w:eastAsia="SimSun;宋体"/>
          <w:lang w:eastAsia="zh-CN"/>
        </w:rPr>
        <w:t>deactivate</w:t>
      </w:r>
      <w:r>
        <w:rPr>
          <w:rFonts w:eastAsia="SimSun;宋体"/>
          <w:lang w:eastAsia="zh-CN"/>
        </w:rPr>
        <w:t xml:space="preserve"> a PDU session and</w:t>
      </w:r>
      <w:r>
        <w:rPr>
          <w:lang w:eastAsia="zh-CN"/>
        </w:rPr>
        <w:t xml:space="preserve"> </w:t>
      </w:r>
      <w:r>
        <w:rPr>
          <w:rFonts w:eastAsia="SimSun;宋体"/>
          <w:lang w:eastAsia="zh-CN"/>
        </w:rPr>
        <w:t xml:space="preserve">the </w:t>
      </w:r>
      <w:r>
        <w:rPr>
          <w:lang w:eastAsia="zh-CN"/>
        </w:rPr>
        <w:t>PDU Session is used for control plane small data transfer</w:t>
      </w:r>
      <w:r>
        <w:rPr>
          <w:rFonts w:eastAsia="SimSun;宋体"/>
          <w:lang w:eastAsia="zh-CN"/>
        </w:rPr>
        <w:t xml:space="preserve">, </w:t>
      </w:r>
      <w:r>
        <w:rPr/>
        <w:t>the SMF</w:t>
      </w:r>
      <w:r>
        <w:rPr>
          <w:rFonts w:eastAsia="SimSun;宋体"/>
          <w:lang w:eastAsia="zh-CN"/>
        </w:rPr>
        <w:t xml:space="preserve"> sends</w:t>
      </w:r>
      <w:r>
        <w:rPr/>
        <w:t xml:space="preserve"> N4 Session Modification </w:t>
      </w:r>
      <w:r>
        <w:rPr>
          <w:rFonts w:eastAsia="SimSun;宋体"/>
          <w:lang w:eastAsia="zh-CN"/>
        </w:rPr>
        <w:t>Request</w:t>
      </w:r>
      <w:r>
        <w:rPr/>
        <w:t xml:space="preserve"> to remove </w:t>
      </w:r>
      <w:r>
        <w:rPr>
          <w:rFonts w:eastAsia="SimSun;宋体"/>
          <w:lang w:eastAsia="zh-CN"/>
        </w:rPr>
        <w:t>the Nx</w:t>
      </w:r>
      <w:r>
        <w:rPr/>
        <w:t xml:space="preserve"> tunnel of the corresponding PDU Session.</w:t>
      </w:r>
    </w:p>
    <w:p>
      <w:pPr>
        <w:pStyle w:val="B1"/>
        <w:rPr>
          <w:rFonts w:eastAsia="SimSun;宋体"/>
          <w:lang w:eastAsia="zh-CN"/>
        </w:rPr>
      </w:pPr>
      <w:r>
        <w:rPr>
          <w:rFonts w:eastAsia="SimSun;宋体"/>
          <w:lang w:eastAsia="zh-CN"/>
        </w:rPr>
        <w:t>2.</w:t>
      </w:r>
      <w:r>
        <w:rPr>
          <w:rFonts w:eastAsia="SimSun;宋体"/>
          <w:lang w:eastAsia="zh-CN"/>
        </w:rPr>
        <w:tab/>
      </w:r>
      <w:r>
        <w:rPr>
          <w:rFonts w:eastAsia="SimSun;宋体"/>
          <w:lang w:eastAsia="zh-CN"/>
        </w:rPr>
        <w:t xml:space="preserve">UPF sends the </w:t>
      </w:r>
      <w:r>
        <w:rPr>
          <w:lang w:eastAsia="zh-CN"/>
        </w:rPr>
        <w:t>N4 Session Modification Response acknowledging the SMF request.</w:t>
      </w:r>
    </w:p>
    <w:p>
      <w:pPr>
        <w:pStyle w:val="B1"/>
        <w:rPr>
          <w:rFonts w:eastAsia="SimSun;宋体"/>
          <w:lang w:eastAsia="zh-CN"/>
        </w:rPr>
      </w:pPr>
      <w:r>
        <w:rPr>
          <w:rFonts w:eastAsia="SimSun;宋体"/>
          <w:lang w:eastAsia="zh-CN"/>
        </w:rPr>
        <w:t>3</w:t>
      </w:r>
      <w:r>
        <w:rPr>
          <w:lang w:eastAsia="ko-KR"/>
        </w:rPr>
        <w:t>.</w:t>
        <w:tab/>
        <w:t>The SMF invokes the Namf_Communication_N1N2MessageTransfer service operation to</w:t>
      </w:r>
      <w:r>
        <w:rPr>
          <w:rFonts w:eastAsia="SimSun;宋体"/>
          <w:lang w:eastAsia="zh-CN"/>
        </w:rPr>
        <w:t xml:space="preserve"> indicate AMF to</w:t>
      </w:r>
      <w:r>
        <w:rPr>
          <w:lang w:eastAsia="ko-KR"/>
        </w:rPr>
        <w:t xml:space="preserve"> release the </w:t>
      </w:r>
      <w:r>
        <w:rPr>
          <w:rFonts w:eastAsia="SimSun;宋体"/>
          <w:lang w:eastAsia="zh-CN"/>
        </w:rPr>
        <w:t>Nx tunnel</w:t>
      </w:r>
      <w:r>
        <w:rPr>
          <w:lang w:eastAsia="ko-KR"/>
        </w:rPr>
        <w:t>.</w:t>
      </w:r>
      <w:r>
        <w:rPr>
          <w:rFonts w:eastAsia="SimSun;宋体"/>
          <w:lang w:eastAsia="zh-CN"/>
        </w:rPr>
        <w:t xml:space="preserve"> AMF removes the related Nx </w:t>
      </w:r>
      <w:r>
        <w:rPr>
          <w:rFonts w:eastAsia="SimSun;宋体"/>
          <w:lang w:eastAsia="zh-CN"/>
        </w:rPr>
        <w:t>tunnel</w:t>
      </w:r>
      <w:r>
        <w:rPr>
          <w:rFonts w:eastAsia="SimSun;宋体"/>
          <w:lang w:eastAsia="zh-CN"/>
        </w:rPr>
        <w:t xml:space="preserve"> info.</w:t>
      </w:r>
    </w:p>
    <w:p>
      <w:pPr>
        <w:pStyle w:val="B1"/>
        <w:rPr>
          <w:rFonts w:eastAsia="SimSun;宋体"/>
          <w:lang w:eastAsia="zh-CN"/>
        </w:rPr>
      </w:pPr>
      <w:r>
        <w:rPr>
          <w:rFonts w:eastAsia="SimSun;宋体"/>
          <w:lang w:eastAsia="zh-CN"/>
        </w:rPr>
        <w:t>4</w:t>
      </w:r>
      <w:r>
        <w:rPr>
          <w:lang w:eastAsia="ko-KR"/>
        </w:rPr>
        <w:t>.</w:t>
        <w:tab/>
        <w:t xml:space="preserve">The AMF invokes the Nsmf_PDUSession_UpdateSMContext service operation to acknowledge the Namf service received in step </w:t>
      </w:r>
      <w:r>
        <w:rPr>
          <w:rFonts w:eastAsia="SimSun;宋体"/>
          <w:lang w:eastAsia="zh-CN"/>
        </w:rPr>
        <w:t>3</w:t>
      </w:r>
      <w:r>
        <w:rPr>
          <w:lang w:eastAsia="ko-KR"/>
        </w:rPr>
        <w:t>.</w:t>
      </w:r>
    </w:p>
    <w:p>
      <w:pPr>
        <w:pStyle w:val="Heading3"/>
        <w:rPr>
          <w:rFonts w:eastAsia="SimSun;宋体"/>
          <w:lang w:eastAsia="zh-CN"/>
        </w:rPr>
      </w:pPr>
      <w:bookmarkStart w:id="183" w:name="__RefHeading___Toc11146355"/>
      <w:bookmarkEnd w:id="183"/>
      <w:r>
        <w:rPr/>
        <w:t>6.2.4</w:t>
      </w:r>
      <w:r>
        <w:rPr>
          <w:rFonts w:eastAsia="SimSun;宋体"/>
          <w:lang w:eastAsia="zh-CN"/>
        </w:rPr>
        <w:t>.</w:t>
      </w:r>
      <w:r>
        <w:rPr>
          <w:rFonts w:eastAsia="SimSun;宋体"/>
          <w:lang w:eastAsia="zh-CN"/>
        </w:rPr>
        <w:t>3</w:t>
      </w:r>
      <w:r>
        <w:rPr/>
        <w:tab/>
      </w:r>
      <w:r>
        <w:rPr>
          <w:rFonts w:eastAsia="SimSun;宋体"/>
          <w:lang w:eastAsia="zh-CN"/>
        </w:rPr>
        <w:t>MO data transport</w:t>
      </w:r>
    </w:p>
    <w:p>
      <w:pPr>
        <w:pStyle w:val="TH"/>
        <w:rPr>
          <w:rFonts w:eastAsia="SimSun;宋体"/>
          <w:lang w:eastAsia="zh-CN"/>
        </w:rPr>
      </w:pPr>
      <w:r>
        <w:rPr>
          <w:rFonts w:eastAsia="SimSun;宋体"/>
          <w:lang w:eastAsia="zh-CN"/>
        </w:rPr>
        <w:object w:dxaOrig="7328" w:dyaOrig="2832">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66.4pt;height:141.65pt" filled="f" o:ole="">
            <v:imagedata r:id="rId27" o:title=""/>
          </v:shape>
          <o:OLEObject Type="Embed" ProgID="" ShapeID="ole_rId26" DrawAspect="Content" ObjectID="_780708548" r:id="rId26"/>
        </w:object>
      </w:r>
    </w:p>
    <w:p>
      <w:pPr>
        <w:pStyle w:val="TF"/>
        <w:rPr>
          <w:rFonts w:eastAsia="SimSun;宋体"/>
          <w:lang w:eastAsia="zh-CN"/>
        </w:rPr>
      </w:pPr>
      <w:r>
        <w:rPr/>
        <w:t>Figure 6.2.</w:t>
      </w:r>
      <w:r>
        <w:rPr/>
        <w:t>4</w:t>
      </w:r>
      <w:r>
        <w:rPr>
          <w:rFonts w:eastAsia="SimSun;宋体"/>
          <w:lang w:eastAsia="zh-CN"/>
        </w:rPr>
        <w:t>.</w:t>
      </w:r>
      <w:r>
        <w:rPr>
          <w:rFonts w:eastAsia="SimSun;宋体"/>
          <w:lang w:eastAsia="zh-CN"/>
        </w:rPr>
        <w:t>3</w:t>
      </w:r>
      <w:r>
        <w:rPr/>
        <w:t>-1:</w:t>
      </w:r>
      <w:r>
        <w:rPr/>
        <w:t xml:space="preserve"> </w:t>
      </w:r>
      <w:r>
        <w:rPr>
          <w:rFonts w:eastAsia="SimSun;宋体"/>
          <w:lang w:eastAsia="zh-CN"/>
        </w:rPr>
        <w:t>MO data transfer</w:t>
      </w:r>
    </w:p>
    <w:p>
      <w:pPr>
        <w:pStyle w:val="B1"/>
        <w:rPr>
          <w:lang w:eastAsia="zh-CN"/>
        </w:rPr>
      </w:pPr>
      <w:r>
        <w:rPr>
          <w:lang w:eastAsia="zh-CN"/>
        </w:rPr>
        <w:t>1.</w:t>
        <w:tab/>
      </w:r>
      <w:r>
        <w:rPr>
          <w:lang w:eastAsia="zh-CN"/>
        </w:rPr>
        <w:t>UE transfers the data to AMF as the NAS data PDU. The PDU session ID is included in the NAS data PDU.</w:t>
      </w:r>
    </w:p>
    <w:p>
      <w:pPr>
        <w:pStyle w:val="B1"/>
        <w:rPr/>
      </w:pPr>
      <w:r>
        <w:rPr>
          <w:lang w:eastAsia="zh-CN"/>
        </w:rPr>
        <w:t>2.</w:t>
        <w:tab/>
        <w:t>When</w:t>
      </w:r>
      <w:r>
        <w:rPr>
          <w:lang w:eastAsia="zh-CN"/>
        </w:rPr>
        <w:t xml:space="preserve"> AMF receives the NAS data PDU including the PDU session ID from UE, </w:t>
      </w:r>
      <w:r>
        <w:rPr>
          <w:lang w:eastAsia="zh-CN"/>
        </w:rPr>
        <w:t>The AMF decompresses the IP header if header compression applies to the PDU session.</w:t>
      </w:r>
      <w:r>
        <w:rPr>
          <w:lang w:eastAsia="zh-CN"/>
        </w:rPr>
        <w:t xml:space="preserve"> AMF identifies</w:t>
      </w:r>
      <w:r>
        <w:rPr>
          <w:lang w:eastAsia="zh-CN"/>
        </w:rPr>
        <w:t xml:space="preserve"> the related Nx tunnel based on the PDU session ID</w:t>
      </w:r>
      <w:r>
        <w:rPr>
          <w:lang w:eastAsia="zh-CN"/>
        </w:rPr>
        <w:t xml:space="preserve">. </w:t>
      </w:r>
      <w:r>
        <w:rPr>
          <w:lang w:eastAsia="zh-CN"/>
        </w:rPr>
        <w:t>If the Nx tunnel is not established,</w:t>
      </w:r>
      <w:r>
        <w:rPr>
          <w:lang w:eastAsia="zh-CN"/>
        </w:rPr>
        <w:t xml:space="preserve"> AMF </w:t>
      </w:r>
      <w:r>
        <w:rPr>
          <w:lang w:eastAsia="zh-CN"/>
        </w:rPr>
        <w:t>includes its</w:t>
      </w:r>
      <w:r>
        <w:rPr>
          <w:lang w:eastAsia="zh-CN"/>
        </w:rPr>
        <w:t xml:space="preserve"> Nx tunnel info in the </w:t>
      </w:r>
      <w:r>
        <w:rPr>
          <w:lang w:eastAsia="zh-CN"/>
        </w:rPr>
        <w:t>Nsmf_PDUSession_</w:t>
      </w:r>
      <w:r>
        <w:rPr>
          <w:lang w:eastAsia="zh-CN"/>
        </w:rPr>
        <w:t>Update</w:t>
      </w:r>
      <w:r>
        <w:rPr>
          <w:lang w:eastAsia="zh-CN"/>
        </w:rPr>
        <w:t xml:space="preserve">SMContext </w:t>
      </w:r>
      <w:r>
        <w:rPr>
          <w:lang w:eastAsia="zh-CN"/>
        </w:rPr>
        <w:t>from AMF to SMF.</w:t>
      </w:r>
    </w:p>
    <w:p>
      <w:pPr>
        <w:pStyle w:val="B1"/>
        <w:rPr/>
      </w:pPr>
      <w:r>
        <w:rPr>
          <w:lang w:eastAsia="zh-CN"/>
        </w:rPr>
        <w:t>3.</w:t>
        <w:tab/>
        <w:t>The SMF sends</w:t>
      </w:r>
      <w:r>
        <w:rPr>
          <w:lang w:eastAsia="zh-CN"/>
        </w:rPr>
        <w:t xml:space="preserve"> the Nx tunnel info of AMF to UPF, and the Nx tunnel info of UPF is determined at this step.</w:t>
      </w:r>
    </w:p>
    <w:p>
      <w:pPr>
        <w:pStyle w:val="B1"/>
        <w:rPr/>
      </w:pPr>
      <w:r>
        <w:rPr>
          <w:lang w:eastAsia="zh-CN"/>
        </w:rPr>
        <w:t>4.</w:t>
        <w:tab/>
      </w:r>
      <w:r>
        <w:rPr>
          <w:lang w:eastAsia="zh-CN"/>
        </w:rPr>
        <w:t>SMF sends the Nx</w:t>
      </w:r>
      <w:r>
        <w:rPr>
          <w:lang w:eastAsia="zh-CN"/>
        </w:rPr>
        <w:t xml:space="preserve"> Tunnel Info </w:t>
      </w:r>
      <w:r>
        <w:rPr>
          <w:lang w:eastAsia="zh-CN"/>
        </w:rPr>
        <w:t>of UPF to AMF. The Nx tunnel is setup between AMF and UPF.</w:t>
      </w:r>
    </w:p>
    <w:p>
      <w:pPr>
        <w:pStyle w:val="B1"/>
        <w:rPr>
          <w:lang w:eastAsia="zh-CN"/>
        </w:rPr>
      </w:pPr>
      <w:r>
        <w:rPr>
          <w:lang w:eastAsia="zh-CN"/>
        </w:rPr>
        <w:t>5.</w:t>
        <w:tab/>
      </w:r>
      <w:r>
        <w:rPr>
          <w:lang w:eastAsia="zh-CN"/>
        </w:rPr>
        <w:t>AMF</w:t>
      </w:r>
      <w:r>
        <w:rPr>
          <w:lang w:eastAsia="zh-CN"/>
        </w:rPr>
        <w:t xml:space="preserve"> transfers the received data PDU to UPF through the Nx tunnel. The UPF forwards the data to the DN.</w:t>
      </w:r>
    </w:p>
    <w:p>
      <w:pPr>
        <w:pStyle w:val="Heading3"/>
        <w:rPr>
          <w:rFonts w:eastAsia="SimSun;宋体"/>
          <w:lang w:eastAsia="zh-CN"/>
        </w:rPr>
      </w:pPr>
      <w:bookmarkStart w:id="184" w:name="__RefHeading___Toc11146356"/>
      <w:bookmarkEnd w:id="184"/>
      <w:r>
        <w:rPr/>
        <w:t>6.2.4</w:t>
      </w:r>
      <w:r>
        <w:rPr>
          <w:rFonts w:eastAsia="SimSun;宋体"/>
          <w:lang w:eastAsia="zh-CN"/>
        </w:rPr>
        <w:t>.</w:t>
      </w:r>
      <w:r>
        <w:rPr>
          <w:rFonts w:eastAsia="SimSun;宋体"/>
          <w:lang w:eastAsia="zh-CN"/>
        </w:rPr>
        <w:t>4</w:t>
      </w:r>
      <w:r>
        <w:rPr/>
        <w:tab/>
      </w:r>
      <w:r>
        <w:rPr>
          <w:rFonts w:eastAsia="SimSun;宋体"/>
          <w:lang w:eastAsia="zh-CN"/>
        </w:rPr>
        <w:t>MT data transport</w:t>
      </w:r>
    </w:p>
    <w:p>
      <w:pPr>
        <w:pStyle w:val="TH"/>
        <w:rPr>
          <w:rFonts w:eastAsia="SimSun;宋体"/>
          <w:lang w:eastAsia="zh-CN"/>
        </w:rPr>
      </w:pPr>
      <w:r>
        <w:rPr>
          <w:rFonts w:eastAsia="SimSun;宋体"/>
          <w:lang w:eastAsia="zh-CN"/>
        </w:rPr>
        <w:object w:dxaOrig="7350" w:dyaOrig="4079">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67.5pt;height:204pt" filled="f" o:ole="">
            <v:imagedata r:id="rId29" o:title=""/>
          </v:shape>
          <o:OLEObject Type="Embed" ProgID="" ShapeID="ole_rId28" DrawAspect="Content" ObjectID="_1275025262" r:id="rId28"/>
        </w:object>
      </w:r>
    </w:p>
    <w:p>
      <w:pPr>
        <w:pStyle w:val="TF"/>
        <w:rPr>
          <w:rFonts w:eastAsia="SimSun;宋体"/>
          <w:lang w:eastAsia="zh-CN"/>
        </w:rPr>
      </w:pPr>
      <w:r>
        <w:rPr/>
        <w:t>Figure 6.2.</w:t>
      </w:r>
      <w:r>
        <w:rPr/>
        <w:t>4</w:t>
      </w:r>
      <w:r>
        <w:rPr>
          <w:rFonts w:eastAsia="SimSun;宋体"/>
          <w:lang w:eastAsia="zh-CN"/>
        </w:rPr>
        <w:t>.</w:t>
      </w:r>
      <w:r>
        <w:rPr>
          <w:rFonts w:eastAsia="SimSun;宋体"/>
          <w:lang w:eastAsia="zh-CN"/>
        </w:rPr>
        <w:t>4</w:t>
      </w:r>
      <w:r>
        <w:rPr/>
        <w:t>-1:</w:t>
      </w:r>
      <w:r>
        <w:rPr/>
        <w:t xml:space="preserve"> </w:t>
      </w:r>
      <w:r>
        <w:rPr>
          <w:rFonts w:eastAsia="SimSun;宋体"/>
          <w:lang w:eastAsia="zh-CN"/>
        </w:rPr>
        <w:t>MT data transfer</w:t>
      </w:r>
    </w:p>
    <w:p>
      <w:pPr>
        <w:pStyle w:val="B1"/>
        <w:rPr/>
      </w:pPr>
      <w:r>
        <w:rPr>
          <w:lang w:eastAsia="zh-CN"/>
        </w:rPr>
        <w:t>1.</w:t>
        <w:tab/>
      </w:r>
      <w:r>
        <w:rPr>
          <w:lang w:eastAsia="zh-CN"/>
        </w:rPr>
        <w:t xml:space="preserve">When UPF receives downlink data of a PDU session, and the Nx tunnel is not established, </w:t>
      </w:r>
      <w:r>
        <w:rPr>
          <w:lang w:eastAsia="zh-CN"/>
        </w:rPr>
        <w:t>the UPF buffers the downlink data</w:t>
      </w:r>
      <w:r>
        <w:rPr>
          <w:lang w:eastAsia="zh-CN"/>
        </w:rPr>
        <w:t>.</w:t>
      </w:r>
      <w:r>
        <w:rPr/>
        <w:t xml:space="preserve"> UPF send</w:t>
      </w:r>
      <w:r>
        <w:rPr>
          <w:lang w:eastAsia="zh-CN"/>
        </w:rPr>
        <w:t>s</w:t>
      </w:r>
      <w:r>
        <w:rPr/>
        <w:t xml:space="preserve"> Data Notification message to the SMF</w:t>
      </w:r>
      <w:r>
        <w:rPr>
          <w:lang w:eastAsia="zh-CN"/>
        </w:rPr>
        <w:t>.</w:t>
      </w:r>
    </w:p>
    <w:p>
      <w:pPr>
        <w:pStyle w:val="B1"/>
        <w:rPr/>
      </w:pPr>
      <w:r>
        <w:rPr/>
        <w:t>2.</w:t>
        <w:tab/>
        <w:t>The SMF invokes the Namf_Communication_N1N2MessageTransfer to the AMF</w:t>
      </w:r>
      <w:r>
        <w:rPr>
          <w:lang w:eastAsia="zh-CN"/>
        </w:rPr>
        <w:t>.</w:t>
      </w:r>
    </w:p>
    <w:p>
      <w:pPr>
        <w:pStyle w:val="B1"/>
        <w:rPr>
          <w:lang w:eastAsia="zh-CN"/>
        </w:rPr>
      </w:pPr>
      <w:r>
        <w:rPr>
          <w:lang w:eastAsia="zh-CN"/>
        </w:rPr>
        <w:t>3.</w:t>
      </w:r>
      <w:r>
        <w:rPr>
          <w:lang w:eastAsia="zh-CN"/>
        </w:rPr>
        <w:tab/>
        <w:t>If</w:t>
      </w:r>
      <w:r>
        <w:rPr>
          <w:lang w:eastAsia="zh-CN"/>
        </w:rPr>
        <w:t xml:space="preserve"> the UE is in CM-IDLE state, AMF performs paging for the UE.</w:t>
      </w:r>
    </w:p>
    <w:p>
      <w:pPr>
        <w:pStyle w:val="B1"/>
        <w:rPr>
          <w:lang w:eastAsia="zh-CN"/>
        </w:rPr>
      </w:pPr>
      <w:r>
        <w:rPr>
          <w:lang w:eastAsia="zh-CN"/>
        </w:rPr>
        <w:t>4.</w:t>
      </w:r>
      <w:r>
        <w:rPr>
          <w:lang w:eastAsia="zh-CN"/>
        </w:rPr>
        <w:tab/>
      </w:r>
      <w:r>
        <w:rPr/>
        <w:t xml:space="preserve">Upon reception of paging indication, the UE sends a UE triggered Service Request NAS message </w:t>
      </w:r>
      <w:r>
        <w:rPr>
          <w:lang w:eastAsia="zh-CN"/>
        </w:rPr>
        <w:t>to AMF</w:t>
      </w:r>
      <w:r>
        <w:rPr/>
        <w:t>.</w:t>
      </w:r>
    </w:p>
    <w:p>
      <w:pPr>
        <w:pStyle w:val="B1"/>
        <w:rPr>
          <w:lang w:eastAsia="zh-CN"/>
        </w:rPr>
      </w:pPr>
      <w:r>
        <w:rPr>
          <w:lang w:eastAsia="zh-CN"/>
        </w:rPr>
        <w:t>5.</w:t>
        <w:tab/>
        <w:t>AMF includes its Nx tunnel info in the Nsmf_PDUSession_UpdateSMContext from AMF to SMF.</w:t>
      </w:r>
    </w:p>
    <w:p>
      <w:pPr>
        <w:pStyle w:val="B1"/>
        <w:rPr/>
      </w:pPr>
      <w:r>
        <w:rPr>
          <w:lang w:eastAsia="zh-CN"/>
        </w:rPr>
        <w:t>6.</w:t>
        <w:tab/>
        <w:t>The SMF sends the Nx tunnel info of AMF to UPF, and the Nx tunnel info of UPF is determined at this step.</w:t>
      </w:r>
    </w:p>
    <w:p>
      <w:pPr>
        <w:pStyle w:val="B1"/>
        <w:rPr>
          <w:lang w:eastAsia="zh-CN"/>
        </w:rPr>
      </w:pPr>
      <w:r>
        <w:rPr>
          <w:lang w:eastAsia="zh-CN"/>
        </w:rPr>
        <w:t>7.</w:t>
        <w:tab/>
        <w:t>SMF sends the Nx Tunnel Info of UPF to AMF. The Nx tunnel is setup between AMF and UPF.</w:t>
      </w:r>
    </w:p>
    <w:p>
      <w:pPr>
        <w:pStyle w:val="B1"/>
        <w:rPr/>
      </w:pPr>
      <w:r>
        <w:rPr>
          <w:lang w:eastAsia="zh-CN"/>
        </w:rPr>
        <w:t>8.</w:t>
      </w:r>
      <w:r>
        <w:rPr>
          <w:lang w:eastAsia="zh-CN"/>
        </w:rPr>
        <w:tab/>
      </w:r>
      <w:r>
        <w:rPr>
          <w:lang w:eastAsia="zh-CN"/>
        </w:rPr>
        <w:t>UPF forwards the downlink data to the AMF through the Nx tunnel.</w:t>
      </w:r>
    </w:p>
    <w:p>
      <w:pPr>
        <w:pStyle w:val="B1"/>
        <w:rPr/>
      </w:pPr>
      <w:r>
        <w:rPr>
          <w:lang w:eastAsia="zh-CN"/>
        </w:rPr>
        <w:t>9.</w:t>
      </w:r>
      <w:r>
        <w:rPr>
          <w:lang w:eastAsia="zh-CN"/>
        </w:rPr>
        <w:tab/>
        <w:t>The AMF compresses the header if header compression applies to the PDU session and encapsulates the downlink data into the NAS message.</w:t>
      </w:r>
      <w:r>
        <w:rPr>
          <w:lang w:eastAsia="zh-CN"/>
        </w:rPr>
        <w:t xml:space="preserve"> AMF sends the DL data as NAS data PDU to UE over NAS signalling.</w:t>
      </w:r>
    </w:p>
    <w:p>
      <w:pPr>
        <w:pStyle w:val="Heading3"/>
        <w:rPr/>
      </w:pPr>
      <w:bookmarkStart w:id="185" w:name="__RefHeading___Toc11146357"/>
      <w:bookmarkEnd w:id="185"/>
      <w:r>
        <w:rPr/>
        <w:t>6.2.4</w:t>
      </w:r>
      <w:r>
        <w:rPr/>
        <w:t>.5</w:t>
      </w:r>
      <w:r>
        <w:rPr/>
        <w:tab/>
      </w:r>
      <w:r>
        <w:rPr/>
        <w:t>NIDD support</w:t>
      </w:r>
    </w:p>
    <w:p>
      <w:pPr>
        <w:pStyle w:val="Normal"/>
        <w:rPr/>
      </w:pPr>
      <w:r>
        <w:rPr>
          <w:rFonts w:eastAsia="SimSun;宋体"/>
          <w:lang w:eastAsia="zh-CN"/>
        </w:rPr>
        <w:t>T</w:t>
      </w:r>
      <w:r>
        <w:rPr>
          <w:rFonts w:eastAsia="SimSun;宋体"/>
          <w:lang w:eastAsia="zh-CN"/>
        </w:rPr>
        <w:t xml:space="preserve">he procedure for </w:t>
      </w:r>
      <w:r>
        <w:rPr>
          <w:rFonts w:eastAsia="SimSun;宋体"/>
          <w:lang w:eastAsia="zh-CN"/>
        </w:rPr>
        <w:t>PDU Session Establishment enabling Data over NAS and NEF</w:t>
      </w:r>
      <w:r>
        <w:rPr>
          <w:rFonts w:eastAsia="SimSun;宋体"/>
          <w:lang w:eastAsia="zh-CN"/>
        </w:rPr>
        <w:t xml:space="preserve"> is as following:</w:t>
      </w:r>
    </w:p>
    <w:p>
      <w:pPr>
        <w:pStyle w:val="TH"/>
        <w:rPr>
          <w:rFonts w:eastAsia="SimSun;宋体"/>
          <w:lang w:eastAsia="zh-CN"/>
        </w:rPr>
      </w:pPr>
      <w:r>
        <w:rPr/>
        <w:object w:dxaOrig="7898" w:dyaOrig="4893">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72.35pt;height:292.65pt" filled="f" o:ole="">
            <v:imagedata r:id="rId31" o:title=""/>
          </v:shape>
          <o:OLEObject Type="Embed" ProgID="" ShapeID="ole_rId30" DrawAspect="Content" ObjectID="_13419326" r:id="rId30"/>
        </w:object>
      </w:r>
    </w:p>
    <w:p>
      <w:pPr>
        <w:pStyle w:val="TF"/>
        <w:rPr/>
      </w:pPr>
      <w:r>
        <w:rPr/>
        <w:t>Figure 6.2.</w:t>
      </w:r>
      <w:r>
        <w:rPr/>
        <w:t>4.5</w:t>
      </w:r>
      <w:r>
        <w:rPr/>
        <w:t>-1: PDU Session Establishment enabling Data over NAS and NEF</w:t>
      </w:r>
    </w:p>
    <w:p>
      <w:pPr>
        <w:pStyle w:val="B1"/>
        <w:rPr/>
      </w:pPr>
      <w:r>
        <w:rPr>
          <w:rFonts w:eastAsia="SimSun;宋体"/>
          <w:lang w:eastAsia="zh-CN"/>
        </w:rPr>
        <w:t>1.</w:t>
      </w:r>
      <w:r>
        <w:rPr/>
        <w:t xml:space="preserve"> The PDU Session Establishment Request</w:t>
      </w:r>
      <w:r>
        <w:rPr>
          <w:rFonts w:eastAsia="SimSun;宋体"/>
          <w:lang w:eastAsia="zh-CN"/>
        </w:rPr>
        <w:t xml:space="preserve"> is carried in a </w:t>
      </w:r>
      <w:r>
        <w:rPr/>
        <w:t>NAS message.</w:t>
      </w:r>
      <w:r>
        <w:rPr>
          <w:rFonts w:eastAsia="SimSun;宋体"/>
          <w:lang w:eastAsia="zh-CN"/>
        </w:rPr>
        <w:t xml:space="preserve"> </w:t>
      </w:r>
      <w:r>
        <w:rPr/>
        <w:t>The</w:t>
      </w:r>
      <w:r>
        <w:rPr>
          <w:rFonts w:eastAsia="SimSun;宋体"/>
          <w:lang w:eastAsia="zh-CN"/>
        </w:rPr>
        <w:t xml:space="preserve"> session ID and </w:t>
      </w:r>
      <w:r>
        <w:rPr/>
        <w:t>DNN, S-NSSAI, etc. if applicable</w:t>
      </w:r>
      <w:r>
        <w:rPr>
          <w:rFonts w:eastAsia="SimSun;宋体"/>
          <w:lang w:eastAsia="zh-CN"/>
        </w:rPr>
        <w:t xml:space="preserve"> are also contained in this NAS message</w:t>
      </w:r>
      <w:r>
        <w:rPr/>
        <w:t>.</w:t>
      </w:r>
    </w:p>
    <w:p>
      <w:pPr>
        <w:pStyle w:val="B1"/>
        <w:rPr>
          <w:rFonts w:eastAsia="SimSun;宋体"/>
          <w:lang w:eastAsia="zh-CN"/>
        </w:rPr>
      </w:pPr>
      <w:r>
        <w:rPr/>
        <w:t>2.</w:t>
        <w:tab/>
        <w:t>If this PDU Session is used for control plane small data transfer</w:t>
      </w:r>
      <w:r>
        <w:rPr>
          <w:rFonts w:eastAsia="SimSun;宋体"/>
          <w:lang w:eastAsia="zh-CN"/>
        </w:rPr>
        <w:t xml:space="preserve">, and the </w:t>
      </w:r>
      <w:r>
        <w:rPr>
          <w:rFonts w:eastAsia="SimSun;宋体"/>
          <w:lang w:eastAsia="zh-CN"/>
        </w:rPr>
        <w:t>subscription</w:t>
      </w:r>
      <w:r>
        <w:rPr>
          <w:rFonts w:eastAsia="SimSun;宋体"/>
          <w:lang w:eastAsia="zh-CN"/>
        </w:rPr>
        <w:t xml:space="preserve"> information</w:t>
      </w:r>
      <w:r>
        <w:rPr>
          <w:rFonts w:eastAsia="SimSun;宋体"/>
          <w:lang w:eastAsia="zh-CN"/>
        </w:rPr>
        <w:t xml:space="preserve"> includes NEF ID for the </w:t>
      </w:r>
      <w:r>
        <w:rPr>
          <w:rFonts w:eastAsia="SimSun;宋体"/>
          <w:lang w:eastAsia="zh-CN"/>
        </w:rPr>
        <w:t xml:space="preserve">corresponding </w:t>
      </w:r>
      <w:r>
        <w:rPr>
          <w:rFonts w:eastAsia="SimSun;宋体"/>
          <w:lang w:eastAsia="zh-CN"/>
        </w:rPr>
        <w:t>DNN/S-NSSAI, the</w:t>
      </w:r>
      <w:r>
        <w:rPr>
          <w:rFonts w:eastAsia="SimSun;宋体"/>
          <w:lang w:eastAsia="zh-CN"/>
        </w:rPr>
        <w:t xml:space="preserve"> AMF determines to setup the </w:t>
      </w:r>
      <w:r>
        <w:rPr>
          <w:rFonts w:eastAsia="SimSun;宋体"/>
          <w:lang w:eastAsia="zh-CN"/>
        </w:rPr>
        <w:t>connection</w:t>
      </w:r>
      <w:r>
        <w:rPr>
          <w:rFonts w:eastAsia="SimSun;宋体"/>
          <w:lang w:eastAsia="zh-CN"/>
        </w:rPr>
        <w:t xml:space="preserve"> between AMF and NEF, AMF includes </w:t>
      </w:r>
      <w:r>
        <w:rPr>
          <w:rFonts w:eastAsia="SimSun;宋体"/>
          <w:lang w:eastAsia="zh-CN"/>
        </w:rPr>
        <w:t>NEF id, the C-Plane address of AMF and the Create</w:t>
      </w:r>
      <w:r>
        <w:rPr>
          <w:rFonts w:eastAsia="SimSun;宋体"/>
          <w:lang w:eastAsia="zh-CN"/>
        </w:rPr>
        <w:t xml:space="preserve"> NEF Session</w:t>
      </w:r>
      <w:r>
        <w:rPr>
          <w:rFonts w:eastAsia="SimSun;宋体"/>
          <w:lang w:eastAsia="zh-CN"/>
        </w:rPr>
        <w:t xml:space="preserve"> Request</w:t>
      </w:r>
      <w:r>
        <w:rPr>
          <w:rFonts w:eastAsia="SimSun;宋体"/>
          <w:lang w:eastAsia="zh-CN"/>
        </w:rPr>
        <w:t xml:space="preserve"> (the UE ID, session ID and </w:t>
      </w:r>
      <w:r>
        <w:rPr/>
        <w:t>DNN, S-NSSAI, etc.</w:t>
      </w:r>
      <w:r>
        <w:rPr>
          <w:rFonts w:eastAsia="SimSun;宋体"/>
          <w:lang w:eastAsia="zh-CN"/>
        </w:rPr>
        <w:t xml:space="preserve">) with the </w:t>
      </w:r>
      <w:r>
        <w:rPr/>
        <w:t>N1 SM container (PDU Session Establishment Request)</w:t>
      </w:r>
      <w:r>
        <w:rPr>
          <w:rFonts w:eastAsia="SimSun;宋体"/>
          <w:lang w:eastAsia="zh-CN"/>
        </w:rPr>
        <w:t xml:space="preserve"> in the </w:t>
      </w:r>
      <w:r>
        <w:rPr>
          <w:rFonts w:eastAsia="SimSun;宋体"/>
          <w:lang w:eastAsia="zh-CN"/>
        </w:rPr>
        <w:t>Nsmf_PDUSession_CreateSMContext Request from AMF to SMF.</w:t>
      </w:r>
    </w:p>
    <w:p>
      <w:pPr>
        <w:pStyle w:val="B1"/>
        <w:rPr/>
      </w:pPr>
      <w:r>
        <w:rPr>
          <w:rFonts w:eastAsia="SimSun;宋体"/>
          <w:lang w:eastAsia="zh-CN"/>
        </w:rPr>
        <w:t>3</w:t>
      </w:r>
      <w:r>
        <w:rPr/>
        <w:t>.</w:t>
        <w:tab/>
        <w:t xml:space="preserve">The SMF </w:t>
      </w:r>
      <w:r>
        <w:rPr>
          <w:lang w:eastAsia="zh-CN"/>
        </w:rPr>
        <w:t>replies with an Nsmf_PDUSession_CreateSMContext Response.</w:t>
      </w:r>
    </w:p>
    <w:p>
      <w:pPr>
        <w:pStyle w:val="B1"/>
        <w:rPr/>
      </w:pPr>
      <w:r>
        <w:rPr>
          <w:rFonts w:eastAsia="SimSun;宋体"/>
          <w:lang w:eastAsia="zh-CN"/>
        </w:rPr>
        <w:t>4</w:t>
      </w:r>
      <w:r>
        <w:rPr/>
        <w:t>.</w:t>
        <w:tab/>
        <w:t>The SMF</w:t>
      </w:r>
      <w:r>
        <w:rPr>
          <w:rFonts w:eastAsia="SimSun;宋体"/>
          <w:lang w:eastAsia="zh-CN"/>
        </w:rPr>
        <w:t xml:space="preserve"> sends the connection setup request to NEF including the </w:t>
      </w:r>
      <w:r>
        <w:rPr>
          <w:rFonts w:eastAsia="SimSun;宋体"/>
          <w:lang w:eastAsia="zh-CN"/>
        </w:rPr>
        <w:t xml:space="preserve">NEF id, the C-Plane address of AMF and the Create </w:t>
      </w:r>
      <w:r>
        <w:rPr>
          <w:rFonts w:eastAsia="SimSun;宋体"/>
          <w:lang w:eastAsia="zh-CN"/>
        </w:rPr>
        <w:t>NEF Session</w:t>
      </w:r>
      <w:r>
        <w:rPr>
          <w:rFonts w:eastAsia="SimSun;宋体"/>
          <w:lang w:eastAsia="zh-CN"/>
        </w:rPr>
        <w:t xml:space="preserve"> Request</w:t>
      </w:r>
      <w:r>
        <w:rPr>
          <w:rFonts w:eastAsia="SimSun;宋体"/>
          <w:lang w:eastAsia="zh-CN"/>
        </w:rPr>
        <w:t xml:space="preserve"> (the UE ID, session ID and </w:t>
      </w:r>
      <w:r>
        <w:rPr/>
        <w:t>DNN, S-NSSAI, etc.</w:t>
      </w:r>
      <w:r>
        <w:rPr>
          <w:rFonts w:eastAsia="SimSun;宋体"/>
          <w:lang w:eastAsia="zh-CN"/>
        </w:rPr>
        <w:t xml:space="preserve">). </w:t>
      </w:r>
      <w:r>
        <w:rPr>
          <w:rFonts w:eastAsia="SimSun;宋体"/>
          <w:lang w:eastAsia="zh-CN"/>
        </w:rPr>
        <w:t>The</w:t>
      </w:r>
      <w:r>
        <w:rPr>
          <w:rFonts w:eastAsia="SimSun;宋体"/>
          <w:lang w:eastAsia="zh-CN"/>
        </w:rPr>
        <w:t xml:space="preserve"> r</w:t>
      </w:r>
      <w:r>
        <w:rPr>
          <w:rFonts w:eastAsia="SimSun;宋体"/>
          <w:lang w:eastAsia="zh-CN"/>
        </w:rPr>
        <w:t>ate</w:t>
      </w:r>
      <w:r>
        <w:rPr>
          <w:rFonts w:eastAsia="SimSun;宋体"/>
          <w:lang w:eastAsia="zh-CN"/>
        </w:rPr>
        <w:t xml:space="preserve"> control information may also be included in this message based on the SMF local configuration or interaction with PCF.</w:t>
      </w:r>
    </w:p>
    <w:p>
      <w:pPr>
        <w:pStyle w:val="B1"/>
        <w:rPr/>
      </w:pPr>
      <w:r>
        <w:rPr>
          <w:rFonts w:eastAsia="SimSun;宋体"/>
          <w:lang w:eastAsia="zh-CN"/>
        </w:rPr>
        <w:t>5.</w:t>
      </w:r>
      <w:r>
        <w:rPr>
          <w:rFonts w:eastAsia="SimSun;宋体"/>
          <w:lang w:eastAsia="zh-CN"/>
        </w:rPr>
        <w:tab/>
        <w:t>I</w:t>
      </w:r>
      <w:r>
        <w:rPr>
          <w:rFonts w:eastAsia="SimSun;宋体"/>
          <w:lang w:eastAsia="zh-CN"/>
        </w:rPr>
        <w:t xml:space="preserve">f an </w:t>
      </w:r>
      <w:r>
        <w:rPr>
          <w:rFonts w:eastAsia="SimSun;宋体"/>
          <w:lang w:eastAsia="zh-CN"/>
        </w:rPr>
        <w:t>SCS/AS has performed the NIDD Configuration procedure (similar</w:t>
      </w:r>
      <w:r>
        <w:rPr>
          <w:rFonts w:eastAsia="SimSun;宋体"/>
          <w:lang w:eastAsia="zh-CN"/>
        </w:rPr>
        <w:t xml:space="preserve"> procedure as</w:t>
      </w:r>
      <w:r>
        <w:rPr/>
        <w:t xml:space="preserve"> described in TS 23.682 </w:t>
      </w:r>
      <w:r>
        <w:rPr>
          <w:lang w:eastAsia="ja-JP"/>
        </w:rPr>
        <w:t>[6]</w:t>
      </w:r>
      <w:r>
        <w:rPr/>
        <w:t xml:space="preserve"> clause 5.1</w:t>
      </w:r>
      <w:r>
        <w:rPr>
          <w:rFonts w:eastAsia="SimSun;宋体"/>
          <w:lang w:eastAsia="zh-CN"/>
        </w:rPr>
        <w:t>3</w:t>
      </w:r>
      <w:r>
        <w:rPr>
          <w:rFonts w:eastAsia="SimSun;宋体"/>
          <w:lang w:eastAsia="zh-CN"/>
        </w:rPr>
        <w:t>)</w:t>
      </w:r>
      <w:r>
        <w:rPr>
          <w:rFonts w:eastAsia="SimSun;宋体"/>
          <w:lang w:eastAsia="zh-CN"/>
        </w:rPr>
        <w:t xml:space="preserve"> , the NEF </w:t>
      </w:r>
      <w:r>
        <w:rPr>
          <w:rFonts w:eastAsia="SimSun;宋体"/>
          <w:lang w:eastAsia="zh-CN"/>
        </w:rPr>
        <w:t>associates</w:t>
      </w:r>
      <w:r>
        <w:rPr>
          <w:rFonts w:eastAsia="SimSun;宋体"/>
          <w:lang w:eastAsia="zh-CN"/>
        </w:rPr>
        <w:t xml:space="preserve"> the NIDD connection with the PDU Session. Otherwise, the NEF rejects the procedure. NEF provides connection setup response to SMF including the </w:t>
      </w:r>
      <w:r>
        <w:rPr>
          <w:rFonts w:eastAsia="SimSun;宋体"/>
          <w:lang w:eastAsia="zh-CN"/>
        </w:rPr>
        <w:t xml:space="preserve">C-Plane address of </w:t>
      </w:r>
      <w:r>
        <w:rPr>
          <w:rFonts w:eastAsia="SimSun;宋体"/>
          <w:lang w:eastAsia="zh-CN"/>
        </w:rPr>
        <w:t>NEF</w:t>
      </w:r>
      <w:r>
        <w:rPr>
          <w:rFonts w:eastAsia="SimSun;宋体"/>
          <w:lang w:eastAsia="zh-CN"/>
        </w:rPr>
        <w:t xml:space="preserve"> and the Create </w:t>
      </w:r>
      <w:r>
        <w:rPr>
          <w:rFonts w:eastAsia="SimSun;宋体"/>
          <w:lang w:eastAsia="zh-CN"/>
        </w:rPr>
        <w:t>NEF Session</w:t>
      </w:r>
      <w:r>
        <w:rPr>
          <w:rFonts w:eastAsia="SimSun;宋体"/>
          <w:lang w:eastAsia="zh-CN"/>
        </w:rPr>
        <w:t xml:space="preserve"> </w:t>
      </w:r>
      <w:r>
        <w:rPr>
          <w:rFonts w:eastAsia="SimSun;宋体"/>
          <w:lang w:eastAsia="zh-CN"/>
        </w:rPr>
        <w:t>Response.</w:t>
      </w:r>
    </w:p>
    <w:p>
      <w:pPr>
        <w:pStyle w:val="B1"/>
        <w:rPr>
          <w:rFonts w:eastAsia="SimSun;宋体"/>
          <w:lang w:eastAsia="zh-CN"/>
        </w:rPr>
      </w:pPr>
      <w:r>
        <w:rPr>
          <w:rFonts w:eastAsia="SimSun;宋体"/>
          <w:lang w:eastAsia="zh-CN"/>
        </w:rPr>
        <w:t>6.</w:t>
      </w:r>
      <w:r>
        <w:rPr>
          <w:rFonts w:eastAsia="SimSun;宋体"/>
          <w:lang w:eastAsia="zh-CN"/>
        </w:rPr>
        <w:tab/>
      </w:r>
      <w:r>
        <w:rPr>
          <w:rFonts w:eastAsia="SimSun;宋体"/>
          <w:lang w:eastAsia="zh-CN"/>
        </w:rPr>
        <w:t xml:space="preserve">The </w:t>
      </w:r>
      <w:r>
        <w:rPr>
          <w:rFonts w:eastAsia="SimSun;宋体"/>
          <w:lang w:eastAsia="zh-CN"/>
        </w:rPr>
        <w:t xml:space="preserve">SMF sends the Namf_Communication_N1N2MessageTransfer </w:t>
      </w:r>
      <w:r>
        <w:rPr>
          <w:rFonts w:eastAsia="SimSun;宋体"/>
          <w:lang w:eastAsia="zh-CN"/>
        </w:rPr>
        <w:t xml:space="preserve">to AMF including </w:t>
      </w:r>
      <w:r>
        <w:rPr>
          <w:rFonts w:eastAsia="SimSun;宋体"/>
          <w:lang w:eastAsia="zh-CN"/>
        </w:rPr>
        <w:t>PDU Session Establishment Accept message</w:t>
      </w:r>
      <w:r>
        <w:rPr>
          <w:rFonts w:eastAsia="SimSun;宋体"/>
          <w:lang w:eastAsia="zh-CN"/>
        </w:rPr>
        <w:t xml:space="preserve"> and the received </w:t>
      </w:r>
      <w:r>
        <w:rPr>
          <w:rFonts w:eastAsia="SimSun;宋体"/>
          <w:lang w:eastAsia="zh-CN"/>
        </w:rPr>
        <w:t xml:space="preserve">C-Plane address of </w:t>
      </w:r>
      <w:r>
        <w:rPr>
          <w:rFonts w:eastAsia="SimSun;宋体"/>
          <w:lang w:eastAsia="zh-CN"/>
        </w:rPr>
        <w:t>NEF</w:t>
      </w:r>
      <w:r>
        <w:rPr>
          <w:rFonts w:eastAsia="SimSun;宋体"/>
          <w:lang w:eastAsia="zh-CN"/>
        </w:rPr>
        <w:t xml:space="preserve"> and the Create </w:t>
      </w:r>
      <w:r>
        <w:rPr>
          <w:rFonts w:eastAsia="SimSun;宋体"/>
          <w:lang w:eastAsia="zh-CN"/>
        </w:rPr>
        <w:t>NEF Session</w:t>
      </w:r>
      <w:r>
        <w:rPr>
          <w:rFonts w:eastAsia="SimSun;宋体"/>
          <w:lang w:eastAsia="zh-CN"/>
        </w:rPr>
        <w:t xml:space="preserve"> </w:t>
      </w:r>
      <w:r>
        <w:rPr>
          <w:rFonts w:eastAsia="SimSun;宋体"/>
          <w:lang w:eastAsia="zh-CN"/>
        </w:rPr>
        <w:t>Response</w:t>
      </w:r>
      <w:r>
        <w:rPr>
          <w:rFonts w:eastAsia="SimSun;宋体"/>
          <w:lang w:eastAsia="zh-CN"/>
        </w:rPr>
        <w:t>.</w:t>
      </w:r>
    </w:p>
    <w:p>
      <w:pPr>
        <w:pStyle w:val="B1"/>
        <w:rPr>
          <w:rFonts w:eastAsia="SimSun;宋体"/>
          <w:lang w:eastAsia="zh-CN"/>
        </w:rPr>
      </w:pPr>
      <w:r>
        <w:rPr>
          <w:rFonts w:eastAsia="SimSun;宋体"/>
          <w:lang w:eastAsia="zh-CN"/>
        </w:rPr>
        <w:t>7.</w:t>
      </w:r>
      <w:r>
        <w:rPr/>
        <w:tab/>
      </w:r>
      <w:r>
        <w:rPr>
          <w:rFonts w:eastAsia="SimSun;宋体"/>
          <w:lang w:eastAsia="zh-CN"/>
        </w:rPr>
        <w:t>After receiving the</w:t>
      </w:r>
      <w:r>
        <w:rPr>
          <w:rFonts w:eastAsia="SimSun;宋体"/>
          <w:lang w:eastAsia="zh-CN"/>
        </w:rPr>
        <w:t xml:space="preserve"> C-Plane address of </w:t>
      </w:r>
      <w:r>
        <w:rPr>
          <w:rFonts w:eastAsia="SimSun;宋体"/>
          <w:lang w:eastAsia="zh-CN"/>
        </w:rPr>
        <w:t>NEF</w:t>
      </w:r>
      <w:r>
        <w:rPr>
          <w:rFonts w:eastAsia="SimSun;宋体"/>
          <w:lang w:eastAsia="zh-CN"/>
        </w:rPr>
        <w:t xml:space="preserve"> and the Create </w:t>
      </w:r>
      <w:r>
        <w:rPr>
          <w:rFonts w:eastAsia="SimSun;宋体"/>
          <w:lang w:eastAsia="zh-CN"/>
        </w:rPr>
        <w:t>NEF Session</w:t>
      </w:r>
      <w:r>
        <w:rPr>
          <w:rFonts w:eastAsia="SimSun;宋体"/>
          <w:lang w:eastAsia="zh-CN"/>
        </w:rPr>
        <w:t xml:space="preserve"> </w:t>
      </w:r>
      <w:r>
        <w:rPr>
          <w:rFonts w:eastAsia="SimSun;宋体"/>
          <w:lang w:eastAsia="zh-CN"/>
        </w:rPr>
        <w:t xml:space="preserve">Response, the connection between AMF and NEF are setup.  </w:t>
      </w:r>
      <w:r>
        <w:rPr/>
        <w:t>The PDU Session Establishment Accept NAS message is sent to UE.</w:t>
      </w:r>
    </w:p>
    <w:p>
      <w:pPr>
        <w:pStyle w:val="Heading3"/>
        <w:rPr>
          <w:rFonts w:eastAsia="SimSun;宋体"/>
          <w:lang w:eastAsia="zh-CN"/>
        </w:rPr>
      </w:pPr>
      <w:bookmarkStart w:id="186" w:name="__RefHeading___Toc11146358"/>
      <w:bookmarkEnd w:id="186"/>
      <w:r>
        <w:rPr/>
        <w:t>6.2.5</w:t>
        <w:tab/>
        <w:t>Impacts on existing entities and interfaces</w:t>
      </w:r>
    </w:p>
    <w:p>
      <w:pPr>
        <w:pStyle w:val="Normal"/>
        <w:rPr/>
      </w:pPr>
      <w:r>
        <w:rPr/>
        <w:t>The following nodes are impacted:</w:t>
      </w:r>
    </w:p>
    <w:p>
      <w:pPr>
        <w:pStyle w:val="Normal"/>
        <w:rPr>
          <w:rFonts w:eastAsia="SimSun;宋体"/>
          <w:lang w:eastAsia="zh-CN"/>
        </w:rPr>
      </w:pPr>
      <w:r>
        <w:rPr>
          <w:rFonts w:eastAsia="SimSun;宋体"/>
          <w:lang w:eastAsia="zh-CN"/>
        </w:rPr>
        <w:t>AMF:</w:t>
      </w:r>
    </w:p>
    <w:p>
      <w:pPr>
        <w:pStyle w:val="B1"/>
        <w:rPr>
          <w:rFonts w:eastAsia="SimSun;宋体"/>
          <w:lang w:eastAsia="zh-CN"/>
        </w:rPr>
      </w:pPr>
      <w:r>
        <w:rPr>
          <w:lang w:eastAsia="zh-CN"/>
        </w:rPr>
        <w:t>-</w:t>
        <w:tab/>
      </w:r>
      <w:r>
        <w:rPr>
          <w:rFonts w:eastAsia="SimSun;宋体"/>
          <w:lang w:eastAsia="zh-CN"/>
        </w:rPr>
        <w:t>support the user plane Nx tunnel between AMF and UPF including Nx tunnel info allocation</w:t>
      </w:r>
      <w:r>
        <w:rPr>
          <w:lang w:eastAsia="zh-CN"/>
        </w:rPr>
        <w:t>.</w:t>
      </w:r>
    </w:p>
    <w:p>
      <w:pPr>
        <w:pStyle w:val="B1"/>
        <w:rPr>
          <w:rFonts w:eastAsia="SimSun;宋体"/>
          <w:lang w:eastAsia="zh-CN"/>
        </w:rPr>
      </w:pPr>
      <w:r>
        <w:rPr>
          <w:lang w:eastAsia="zh-CN"/>
        </w:rPr>
        <w:t>-</w:t>
        <w:tab/>
      </w:r>
      <w:r>
        <w:rPr>
          <w:rFonts w:eastAsia="SimSun;宋体"/>
          <w:lang w:eastAsia="zh-CN"/>
        </w:rPr>
        <w:t>s</w:t>
      </w:r>
      <w:r>
        <w:rPr>
          <w:rFonts w:eastAsia="SimSun;宋体"/>
          <w:lang w:eastAsia="zh-CN"/>
        </w:rPr>
        <w:t>upport</w:t>
      </w:r>
      <w:r>
        <w:rPr>
          <w:rFonts w:eastAsia="SimSun;宋体"/>
          <w:lang w:eastAsia="zh-CN"/>
        </w:rPr>
        <w:t xml:space="preserve"> the </w:t>
      </w:r>
      <w:r>
        <w:rPr>
          <w:rFonts w:eastAsia="SimSun;宋体"/>
          <w:lang w:eastAsia="zh-CN"/>
        </w:rPr>
        <w:t>header compression</w:t>
      </w:r>
      <w:r>
        <w:rPr>
          <w:rFonts w:eastAsia="SimSun;宋体"/>
          <w:lang w:eastAsia="zh-CN"/>
        </w:rPr>
        <w:t xml:space="preserve"> function</w:t>
      </w:r>
      <w:r>
        <w:rPr>
          <w:lang w:eastAsia="zh-CN"/>
        </w:rPr>
        <w:t>.</w:t>
      </w:r>
    </w:p>
    <w:p>
      <w:pPr>
        <w:pStyle w:val="Normal"/>
        <w:rPr>
          <w:rFonts w:eastAsia="SimSun;宋体"/>
          <w:lang w:eastAsia="zh-CN"/>
        </w:rPr>
      </w:pPr>
      <w:r>
        <w:rPr>
          <w:rFonts w:eastAsia="SimSun;宋体"/>
          <w:lang w:eastAsia="zh-CN"/>
        </w:rPr>
        <w:t>SMF:</w:t>
      </w:r>
    </w:p>
    <w:p>
      <w:pPr>
        <w:pStyle w:val="B1"/>
        <w:rPr/>
      </w:pPr>
      <w:r>
        <w:rPr>
          <w:lang w:eastAsia="zh-CN"/>
        </w:rPr>
        <w:t>-</w:t>
        <w:tab/>
      </w:r>
      <w:r>
        <w:rPr>
          <w:rFonts w:eastAsia="SimSun;宋体"/>
          <w:lang w:eastAsia="zh-CN"/>
        </w:rPr>
        <w:t>support the the Nx tunnel info transfer between AMF and UPF</w:t>
      </w:r>
      <w:r>
        <w:rPr>
          <w:lang w:eastAsia="zh-CN"/>
        </w:rPr>
        <w:t>.</w:t>
      </w:r>
    </w:p>
    <w:p>
      <w:pPr>
        <w:pStyle w:val="Heading3"/>
        <w:rPr/>
      </w:pPr>
      <w:bookmarkStart w:id="187" w:name="__RefHeading___Toc11146359"/>
      <w:bookmarkEnd w:id="187"/>
      <w:r>
        <w:rPr/>
        <w:t>6.2.6</w:t>
        <w:tab/>
        <w:t>Evaluation</w:t>
      </w:r>
    </w:p>
    <w:p>
      <w:pPr>
        <w:pStyle w:val="EditorsNote"/>
        <w:rPr/>
      </w:pPr>
      <w:r>
        <w:rPr/>
        <w:t>Editor's note:</w:t>
        <w:tab/>
        <w:t>This clause provides an evaluation of the solution.</w:t>
      </w:r>
    </w:p>
    <w:p>
      <w:pPr>
        <w:pStyle w:val="Heading2"/>
        <w:rPr/>
      </w:pPr>
      <w:bookmarkStart w:id="188" w:name="__RefHeading___Toc11146360"/>
      <w:bookmarkEnd w:id="188"/>
      <w:r>
        <w:rPr>
          <w:lang w:eastAsia="zh-CN"/>
        </w:rPr>
        <w:t>6</w:t>
      </w:r>
      <w:r>
        <w:rPr>
          <w:lang w:eastAsia="zh-CN"/>
        </w:rPr>
        <w:t>.</w:t>
      </w:r>
      <w:r>
        <w:rPr>
          <w:lang w:eastAsia="zh-CN"/>
        </w:rPr>
        <w:t>3</w:t>
      </w:r>
      <w:r>
        <w:rPr>
          <w:lang w:eastAsia="ko-KR"/>
        </w:rPr>
        <w:tab/>
      </w:r>
      <w:r>
        <w:rPr/>
        <w:t>Solution</w:t>
      </w:r>
      <w:r>
        <w:rPr>
          <w:lang w:eastAsia="zh-CN"/>
        </w:rPr>
        <w:t xml:space="preserve"> </w:t>
      </w:r>
      <w:r>
        <w:rPr>
          <w:lang w:eastAsia="zh-CN"/>
        </w:rPr>
        <w:t>3</w:t>
      </w:r>
      <w:r>
        <w:rPr/>
        <w:t xml:space="preserve">: Infrequent small data transmission </w:t>
      </w:r>
      <w:r>
        <w:rPr>
          <w:lang w:eastAsia="zh-CN"/>
        </w:rPr>
        <w:t>with no PDU session available</w:t>
      </w:r>
    </w:p>
    <w:p>
      <w:pPr>
        <w:pStyle w:val="Heading3"/>
        <w:rPr/>
      </w:pPr>
      <w:bookmarkStart w:id="189" w:name="__RefHeading___Toc11146361"/>
      <w:bookmarkEnd w:id="189"/>
      <w:r>
        <w:rPr/>
        <w:t>6.3.</w:t>
      </w:r>
      <w:r>
        <w:rPr/>
        <w:t>1</w:t>
        <w:tab/>
      </w:r>
      <w:r>
        <w:rPr/>
        <w:t>Introduction</w:t>
      </w:r>
    </w:p>
    <w:p>
      <w:pPr>
        <w:pStyle w:val="Normal"/>
        <w:rPr/>
      </w:pPr>
      <w:r>
        <w:rPr/>
        <w:t>This solution applies to address the Key Issue 1: Support for infrequent small data transmission.</w:t>
      </w:r>
    </w:p>
    <w:p>
      <w:pPr>
        <w:pStyle w:val="Normal"/>
        <w:rPr/>
      </w:pPr>
      <w:r>
        <w:rPr/>
        <w:t>The solution assumes that the UE does not establish a PDU session before sending small data packet and addresses. This solution is only used for non-IP data delivery.</w:t>
      </w:r>
    </w:p>
    <w:p>
      <w:pPr>
        <w:pStyle w:val="Heading3"/>
        <w:rPr/>
      </w:pPr>
      <w:bookmarkStart w:id="190" w:name="__RefHeading___Toc11146362"/>
      <w:bookmarkEnd w:id="190"/>
      <w:r>
        <w:rPr/>
        <w:t>6.3.2</w:t>
      </w:r>
      <w:r>
        <w:rPr/>
        <w:tab/>
      </w:r>
      <w:r>
        <w:rPr/>
        <w:t xml:space="preserve">Functional </w:t>
      </w:r>
      <w:r>
        <w:rPr/>
        <w:t>Description</w:t>
      </w:r>
    </w:p>
    <w:p>
      <w:pPr>
        <w:pStyle w:val="EditorsNote"/>
        <w:rPr/>
      </w:pPr>
      <w:r>
        <w:rPr/>
        <w:t>Editor's note:</w:t>
        <w:tab/>
      </w:r>
      <w:r>
        <w:rPr>
          <w:lang w:val="en-US"/>
        </w:rPr>
        <w:t>This clause outlines solution principles and documents any assumptions made</w:t>
      </w:r>
      <w:r>
        <w:rPr/>
        <w:t>.</w:t>
      </w:r>
    </w:p>
    <w:p>
      <w:pPr>
        <w:pStyle w:val="Normal"/>
        <w:rPr/>
      </w:pPr>
      <w:r>
        <w:rPr/>
        <w:t xml:space="preserve">The </w:t>
      </w:r>
      <w:r>
        <w:rPr>
          <w:lang w:eastAsia="zh-CN"/>
        </w:rPr>
        <w:t>infrequent</w:t>
      </w:r>
      <w:r>
        <w:rPr/>
        <w:t xml:space="preserve"> </w:t>
      </w:r>
      <w:r>
        <w:rPr>
          <w:lang w:eastAsia="zh-CN"/>
        </w:rPr>
        <w:t>small</w:t>
      </w:r>
      <w:r>
        <w:rPr/>
        <w:t xml:space="preserve"> data transmission procedure for a scenario where the user data is forwarded to application server via control plane is illustrated in Figure 6.4-1</w:t>
      </w:r>
      <w:r>
        <w:rPr>
          <w:lang w:eastAsia="zh-CN"/>
        </w:rPr>
        <w:t>.</w:t>
      </w:r>
    </w:p>
    <w:p>
      <w:pPr>
        <w:pStyle w:val="Heading3"/>
        <w:rPr/>
      </w:pPr>
      <w:bookmarkStart w:id="191" w:name="__RefHeading___Toc11146363"/>
      <w:bookmarkEnd w:id="191"/>
      <w:r>
        <w:rPr/>
        <w:t>6.3.3</w:t>
      </w:r>
      <w:r>
        <w:rPr/>
        <w:tab/>
      </w:r>
      <w:r>
        <w:rPr/>
        <w:t>Support of EPC interworking</w:t>
      </w:r>
    </w:p>
    <w:p>
      <w:pPr>
        <w:pStyle w:val="EditorsNote"/>
        <w:rPr>
          <w:lang w:val="en-US"/>
        </w:rPr>
      </w:pPr>
      <w:r>
        <w:rPr/>
        <w:t>Editor's note:</w:t>
        <w:tab/>
      </w:r>
      <w:r>
        <w:rPr>
          <w:lang w:val="en-US"/>
        </w:rPr>
        <w:t>This clause describes if and how EPC-5GC interworking is supported by this solution</w:t>
      </w:r>
      <w:r>
        <w:rPr/>
        <w:t>.</w:t>
      </w:r>
    </w:p>
    <w:p>
      <w:pPr>
        <w:pStyle w:val="Normal"/>
        <w:rPr>
          <w:lang w:eastAsia="zh-CN"/>
        </w:rPr>
      </w:pPr>
      <w:r>
        <w:rPr/>
        <w:t>The solution 3 does not support EPC-5GC interworking.</w:t>
      </w:r>
      <w:r>
        <w:rPr>
          <w:lang w:eastAsia="zh-CN"/>
        </w:rPr>
        <w:t xml:space="preserve"> This solution is only used for the UEs which only support 5GC-NAS.</w:t>
      </w:r>
    </w:p>
    <w:p>
      <w:pPr>
        <w:pStyle w:val="Heading3"/>
        <w:rPr/>
      </w:pPr>
      <w:bookmarkStart w:id="192" w:name="__RefHeading___Toc11146364"/>
      <w:bookmarkEnd w:id="192"/>
      <w:r>
        <w:rPr/>
        <w:t>6.3.</w:t>
      </w:r>
      <w:r>
        <w:rPr>
          <w:lang w:eastAsia="zh-CN"/>
        </w:rPr>
        <w:t>4</w:t>
      </w:r>
      <w:r>
        <w:rPr/>
        <w:tab/>
        <w:t>Procedures</w:t>
      </w:r>
    </w:p>
    <w:p>
      <w:pPr>
        <w:pStyle w:val="Heading4"/>
        <w:ind w:left="1418" w:hanging="1418"/>
        <w:rPr/>
      </w:pPr>
      <w:bookmarkStart w:id="193" w:name="__RefHeading___Toc11146365"/>
      <w:bookmarkEnd w:id="193"/>
      <w:r>
        <w:rPr/>
        <w:t>6.3.4.1</w:t>
      </w:r>
      <w:r>
        <w:rPr/>
        <w:tab/>
      </w:r>
      <w:r>
        <w:rPr/>
        <w:t>Registration Procedure</w:t>
      </w:r>
    </w:p>
    <w:p>
      <w:pPr>
        <w:pStyle w:val="Normal"/>
        <w:rPr>
          <w:lang w:val="en-US"/>
        </w:rPr>
      </w:pPr>
      <w:r>
        <w:rPr>
          <w:lang w:val="en-US"/>
        </w:rPr>
        <w:t>During the Registration procedure, the AMF determines whether the user data are allowed to be delivered without PDU session.</w:t>
      </w:r>
    </w:p>
    <w:p>
      <w:pPr>
        <w:pStyle w:val="TH"/>
        <w:rPr/>
      </w:pPr>
      <w:r>
        <w:rPr/>
        <w:object w:dxaOrig="11004" w:dyaOrig="678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81.45pt;height:296.6pt" filled="f" o:ole="">
            <v:imagedata r:id="rId33" o:title=""/>
          </v:shape>
          <o:OLEObject Type="Embed" ProgID="" ShapeID="ole_rId32" DrawAspect="Content" ObjectID="_471683026" r:id="rId32"/>
        </w:object>
      </w:r>
    </w:p>
    <w:p>
      <w:pPr>
        <w:pStyle w:val="TF"/>
        <w:rPr/>
      </w:pPr>
      <w:r>
        <w:rPr/>
        <w:t>Figure 6.3.4.1-1: Small data transmission procedure</w:t>
      </w:r>
    </w:p>
    <w:p>
      <w:pPr>
        <w:pStyle w:val="B1"/>
        <w:rPr/>
      </w:pPr>
      <w:r>
        <w:rPr>
          <w:lang w:eastAsia="zh-CN"/>
        </w:rPr>
        <w:t>1.</w:t>
        <w:tab/>
        <w:t>The UE provides Non Session Data Delivery (NSDD) indication in the Registration Request message. The UE provides NSDD indication only for non IP data delivery.</w:t>
      </w:r>
    </w:p>
    <w:p>
      <w:pPr>
        <w:pStyle w:val="B1"/>
        <w:rPr>
          <w:lang w:eastAsia="zh-CN"/>
        </w:rPr>
      </w:pPr>
      <w:r>
        <w:rPr>
          <w:lang w:eastAsia="zh-CN"/>
        </w:rPr>
        <w:t>2.</w:t>
        <w:tab/>
        <w:t>Authentication/Security procedure is performed.</w:t>
      </w:r>
    </w:p>
    <w:p>
      <w:pPr>
        <w:pStyle w:val="B1"/>
        <w:rPr>
          <w:lang w:eastAsia="zh-CN"/>
        </w:rPr>
      </w:pPr>
      <w:r>
        <w:rPr>
          <w:lang w:eastAsia="zh-CN"/>
        </w:rPr>
        <w:t>3.</w:t>
        <w:tab/>
        <w:t>The AMF retrieves the UE subscription from the UDM; the UE subscription data may indicate whether the NSDD is allowed or not for the UE; The AMF determines whether the NSDD is activated for the UE according to UE subscription;</w:t>
      </w:r>
    </w:p>
    <w:p>
      <w:pPr>
        <w:pStyle w:val="B1"/>
        <w:rPr>
          <w:lang w:eastAsia="zh-CN"/>
        </w:rPr>
      </w:pPr>
      <w:r>
        <w:rPr>
          <w:lang w:eastAsia="zh-CN"/>
        </w:rPr>
        <w:t>4.</w:t>
        <w:tab/>
        <w:t>The AMF request NEF (as described in sub-clause 6.4.2) or SMF to create NSDD context for the UE, which may include UE ID, AMF ID, DNN etc.;</w:t>
      </w:r>
      <w:r>
        <w:rPr/>
        <w:t xml:space="preserve"> The </w:t>
      </w:r>
      <w:r>
        <w:rPr>
          <w:lang w:eastAsia="zh-CN"/>
        </w:rPr>
        <w:t>RDS Configuration procedure as described in sub-clause 6.4.4.2 between NEF and AF/AS may also be performed.</w:t>
      </w:r>
    </w:p>
    <w:p>
      <w:pPr>
        <w:pStyle w:val="B1"/>
        <w:rPr>
          <w:lang w:eastAsia="zh-CN"/>
        </w:rPr>
      </w:pPr>
      <w:r>
        <w:rPr>
          <w:lang w:eastAsia="zh-CN"/>
        </w:rPr>
        <w:tab/>
        <w:t>If the NSDD Context is established at the SMF, the SMF selects UPF and initiates N4 session establishment procedure; the UPF establishes a point-to-point tunnelling via the N6 between the UPF and the SCS/AS The tunnel parameters are determined based on pre-configuration and/or the NSDD context.</w:t>
      </w:r>
    </w:p>
    <w:p>
      <w:pPr>
        <w:pStyle w:val="B1"/>
        <w:rPr>
          <w:lang w:eastAsia="zh-CN"/>
        </w:rPr>
      </w:pPr>
      <w:r>
        <w:rPr>
          <w:lang w:eastAsia="zh-CN"/>
        </w:rPr>
        <w:tab/>
        <w:t>If the NSDD Context is established at the NEF, the NEF determines what SCS/AS is associated with the context based on the user identity and the DDN.</w:t>
      </w:r>
    </w:p>
    <w:p>
      <w:pPr>
        <w:pStyle w:val="B1"/>
        <w:rPr/>
      </w:pPr>
      <w:r>
        <w:rPr>
          <w:lang w:eastAsia="zh-CN"/>
        </w:rPr>
        <w:t>5.</w:t>
        <w:tab/>
        <w:t>The AMF indicates the UE that NSDD is activated in Registration Accept message.</w:t>
      </w:r>
    </w:p>
    <w:p>
      <w:pPr>
        <w:pStyle w:val="Heading4"/>
        <w:ind w:left="1418" w:hanging="1418"/>
        <w:rPr/>
      </w:pPr>
      <w:bookmarkStart w:id="194" w:name="__RefHeading___Toc11146366"/>
      <w:bookmarkEnd w:id="194"/>
      <w:r>
        <w:rPr/>
        <w:t>6.3.4.2</w:t>
      </w:r>
      <w:r>
        <w:rPr/>
        <w:tab/>
      </w:r>
      <w:r>
        <w:rPr/>
        <w:t>MO NSDD procedure</w:t>
      </w:r>
    </w:p>
    <w:p>
      <w:pPr>
        <w:pStyle w:val="Normal"/>
        <w:rPr/>
      </w:pPr>
      <w:r>
        <w:rPr/>
        <w:t>If the NSDD is activated, the UE may send small data via NAS without PDU session establishment.</w:t>
      </w:r>
    </w:p>
    <w:p>
      <w:pPr>
        <w:pStyle w:val="TH"/>
        <w:rPr>
          <w:rFonts w:eastAsia="MS Mincho;Yu Gothic"/>
        </w:rPr>
      </w:pPr>
      <w:r>
        <w:rPr/>
        <w:object w:dxaOrig="12888" w:dyaOrig="10968">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53.65pt;height:344.9pt" filled="f" o:ole="">
            <v:imagedata r:id="rId35" o:title=""/>
          </v:shape>
          <o:OLEObject Type="Embed" ProgID="" ShapeID="ole_rId34" DrawAspect="Content" ObjectID="_1527111764" r:id="rId34"/>
        </w:object>
      </w:r>
    </w:p>
    <w:p>
      <w:pPr>
        <w:pStyle w:val="TF"/>
        <w:rPr/>
      </w:pPr>
      <w:r>
        <w:rPr/>
        <w:t>Figure 6.3.4-1: MO NSDD</w:t>
      </w:r>
    </w:p>
    <w:p>
      <w:pPr>
        <w:pStyle w:val="B1"/>
        <w:rPr/>
      </w:pPr>
      <w:r>
        <w:rPr>
          <w:lang w:eastAsia="zh-CN"/>
        </w:rPr>
        <w:t>0.</w:t>
        <w:tab/>
      </w:r>
      <w:r>
        <w:rPr>
          <w:lang w:eastAsia="ko-KR"/>
        </w:rPr>
        <w:t>The UE was in CM-IDLE state.</w:t>
      </w:r>
    </w:p>
    <w:p>
      <w:pPr>
        <w:pStyle w:val="B1"/>
        <w:rPr/>
      </w:pPr>
      <w:r>
        <w:rPr>
          <w:lang w:eastAsia="zh-CN"/>
        </w:rPr>
        <w:t>1.</w:t>
        <w:tab/>
      </w:r>
      <w:r>
        <w:rPr/>
        <w:t>The UE transmits the NAS Data PDU to the AMF.</w:t>
      </w:r>
    </w:p>
    <w:p>
      <w:pPr>
        <w:pStyle w:val="B1"/>
        <w:rPr/>
      </w:pPr>
      <w:r>
        <w:rPr>
          <w:rFonts w:eastAsia="MS Mincho;Yu Gothic"/>
        </w:rPr>
        <w:t>2.</w:t>
        <w:tab/>
        <w:t>The AMF checks the integrity of the incoming NAS PDU and decrypts the user data it contains.</w:t>
      </w:r>
    </w:p>
    <w:p>
      <w:pPr>
        <w:pStyle w:val="B1"/>
        <w:rPr/>
      </w:pPr>
      <w:r>
        <w:rPr/>
        <w:tab/>
        <w:t>If the NSDD Context is established at SMF, step 3 to step 6 are performed. If the NSDD Context is established at NEF then MO delivery mechanism described in sub-clause 6.4.4.3 is used and step 3 to step 6 are skipped.</w:t>
      </w:r>
    </w:p>
    <w:p>
      <w:pPr>
        <w:pStyle w:val="B1"/>
        <w:rPr>
          <w:rFonts w:eastAsia="DengXian;Microsoft YaHei"/>
          <w:lang w:val="en-US" w:eastAsia="zh-CN"/>
        </w:rPr>
      </w:pPr>
      <w:r>
        <w:rPr>
          <w:rFonts w:eastAsia="DengXian;Microsoft YaHei"/>
          <w:lang w:val="en-US" w:eastAsia="zh-CN"/>
        </w:rPr>
        <w:t>3.</w:t>
        <w:tab/>
      </w:r>
      <w:r>
        <w:rPr>
          <w:rFonts w:eastAsia="DengXian;Microsoft YaHei"/>
          <w:lang w:val="en-US" w:eastAsia="zh-CN"/>
        </w:rPr>
        <w:t xml:space="preserve">The AMF determines the SMF based on the NSDD context for the UE and </w:t>
      </w:r>
      <w:r>
        <w:rPr>
          <w:rFonts w:eastAsia="DengXian;Microsoft YaHei"/>
          <w:lang w:val="en-US" w:eastAsia="zh-CN"/>
        </w:rPr>
        <w:t>forwards the user data to the SMF with the UE identity</w:t>
      </w:r>
      <w:r>
        <w:rPr>
          <w:rFonts w:eastAsia="DengXian;Microsoft YaHei"/>
          <w:lang w:val="en-US" w:eastAsia="zh-CN"/>
        </w:rPr>
        <w:t xml:space="preserve"> via N11 message</w:t>
      </w:r>
      <w:r>
        <w:rPr>
          <w:rFonts w:eastAsia="DengXian;Microsoft YaHei"/>
          <w:lang w:val="en-US" w:eastAsia="zh-CN"/>
        </w:rPr>
        <w:t>.</w:t>
      </w:r>
    </w:p>
    <w:p>
      <w:pPr>
        <w:pStyle w:val="B1"/>
        <w:rPr>
          <w:lang w:eastAsia="zh-CN"/>
        </w:rPr>
      </w:pPr>
      <w:r>
        <w:rPr>
          <w:rFonts w:eastAsia="DengXian;Microsoft YaHei"/>
          <w:lang w:eastAsia="zh-CN"/>
        </w:rPr>
        <w:t>4.</w:t>
        <w:tab/>
        <w:t>The SMF determines the corresponding N4 session for the user data based on the UE identity received in step 3, then the SMF forwards the user data to the UPF via N4 message.</w:t>
      </w:r>
    </w:p>
    <w:p>
      <w:pPr>
        <w:pStyle w:val="B1"/>
        <w:rPr/>
      </w:pPr>
      <w:r>
        <w:rPr>
          <w:rFonts w:eastAsia="DengXian;Microsoft YaHei"/>
          <w:lang w:eastAsia="zh-CN"/>
        </w:rPr>
        <w:t>5.</w:t>
        <w:tab/>
        <w:t xml:space="preserve">The UPF receives the DL user data and forwards the user data to the SMF based on </w:t>
      </w:r>
      <w:r>
        <w:rPr>
          <w:rFonts w:eastAsia="DengXian;Microsoft YaHei"/>
          <w:lang w:eastAsia="zh-CN"/>
        </w:rPr>
        <w:t xml:space="preserve">the </w:t>
      </w:r>
      <w:r>
        <w:rPr>
          <w:rFonts w:eastAsia="DengXian;Microsoft YaHei"/>
          <w:lang w:eastAsia="zh-CN"/>
        </w:rPr>
        <w:t xml:space="preserve">local association information between </w:t>
      </w:r>
      <w:r>
        <w:rPr>
          <w:lang w:eastAsia="zh-CN"/>
        </w:rPr>
        <w:t>N4 session and point-to-point tunnelling in N6</w:t>
      </w:r>
      <w:r>
        <w:rPr>
          <w:rFonts w:eastAsia="DengXian;Microsoft YaHei"/>
          <w:lang w:eastAsia="zh-CN"/>
        </w:rPr>
        <w:t>.</w:t>
      </w:r>
    </w:p>
    <w:p>
      <w:pPr>
        <w:pStyle w:val="B1"/>
        <w:rPr>
          <w:rFonts w:eastAsia="DengXian;Microsoft YaHei"/>
          <w:lang w:eastAsia="zh-CN"/>
        </w:rPr>
      </w:pPr>
      <w:r>
        <w:rPr>
          <w:rFonts w:eastAsia="DengXian;Microsoft YaHei"/>
          <w:lang w:eastAsia="zh-CN"/>
        </w:rPr>
        <w:t>6.</w:t>
        <w:tab/>
        <w:t xml:space="preserve">The SMF receives the DL user data and forwards the user data to the AMF based on </w:t>
      </w:r>
      <w:r>
        <w:rPr>
          <w:rFonts w:eastAsia="DengXian;Microsoft YaHei"/>
          <w:lang w:eastAsia="zh-CN"/>
        </w:rPr>
        <w:t xml:space="preserve">the </w:t>
      </w:r>
      <w:r>
        <w:rPr>
          <w:rFonts w:eastAsia="DengXian;Microsoft YaHei"/>
          <w:lang w:eastAsia="zh-CN"/>
        </w:rPr>
        <w:t>local association information between the N4 session and NSDD context.</w:t>
      </w:r>
    </w:p>
    <w:p>
      <w:pPr>
        <w:pStyle w:val="B1"/>
        <w:rPr/>
      </w:pPr>
      <w:r>
        <w:rPr>
          <w:rFonts w:eastAsia="DengXian;Microsoft YaHei"/>
          <w:lang w:eastAsia="zh-CN"/>
        </w:rPr>
        <w:t>7.</w:t>
        <w:tab/>
        <w:t xml:space="preserve">If </w:t>
      </w:r>
      <w:r>
        <w:rPr>
          <w:rFonts w:eastAsia="DengXian;Microsoft YaHei"/>
          <w:lang w:eastAsia="zh-CN"/>
        </w:rPr>
        <w:t>d</w:t>
      </w:r>
      <w:r>
        <w:rPr>
          <w:rFonts w:eastAsia="DengXian;Microsoft YaHei"/>
          <w:lang w:eastAsia="zh-CN"/>
        </w:rPr>
        <w:t xml:space="preserve">ownlink data is received, the AMF encrypts and integrity protects the </w:t>
      </w:r>
      <w:r>
        <w:rPr>
          <w:lang w:val="en-US"/>
        </w:rPr>
        <w:t xml:space="preserve">NAS transport message </w:t>
      </w:r>
      <w:r>
        <w:rPr>
          <w:lang w:val="en-US" w:eastAsia="zh-CN"/>
        </w:rPr>
        <w:t>with</w:t>
      </w:r>
      <w:r>
        <w:rPr>
          <w:lang w:val="en-US"/>
        </w:rPr>
        <w:t xml:space="preserve"> </w:t>
      </w:r>
      <w:r>
        <w:rPr>
          <w:rFonts w:eastAsia="DengXian;Microsoft YaHei"/>
          <w:lang w:eastAsia="zh-CN"/>
        </w:rPr>
        <w:t>d</w:t>
      </w:r>
      <w:r>
        <w:rPr>
          <w:rFonts w:eastAsia="DengXian;Microsoft YaHei"/>
          <w:lang w:eastAsia="zh-CN"/>
        </w:rPr>
        <w:t xml:space="preserve">ownlink </w:t>
      </w:r>
      <w:r>
        <w:rPr>
          <w:rFonts w:eastAsia="DengXian;Microsoft YaHei"/>
          <w:lang w:eastAsia="zh-CN"/>
        </w:rPr>
        <w:t>user</w:t>
      </w:r>
      <w:r>
        <w:rPr>
          <w:rFonts w:eastAsia="DengXian;Microsoft YaHei"/>
          <w:lang w:eastAsia="zh-CN"/>
        </w:rPr>
        <w:t xml:space="preserve"> data.</w:t>
      </w:r>
    </w:p>
    <w:p>
      <w:pPr>
        <w:pStyle w:val="B1"/>
        <w:rPr>
          <w:rFonts w:eastAsia="MS Mincho;Yu Gothic"/>
        </w:rPr>
      </w:pPr>
      <w:r>
        <w:rPr/>
        <w:t>8.</w:t>
        <w:tab/>
        <w:t xml:space="preserve">The AMF transmits the </w:t>
      </w:r>
      <w:r>
        <w:rPr>
          <w:lang w:val="en-US"/>
        </w:rPr>
        <w:t xml:space="preserve">DL </w:t>
      </w:r>
      <w:r>
        <w:rPr/>
        <w:t>NAS Data PDU to the UE.</w:t>
      </w:r>
    </w:p>
    <w:p>
      <w:pPr>
        <w:pStyle w:val="Heading4"/>
        <w:ind w:left="1418" w:hanging="1418"/>
        <w:rPr/>
      </w:pPr>
      <w:bookmarkStart w:id="195" w:name="__RefHeading___Toc11146367"/>
      <w:bookmarkEnd w:id="195"/>
      <w:r>
        <w:rPr/>
        <w:t>6.3.4.3</w:t>
      </w:r>
      <w:r>
        <w:rPr/>
        <w:tab/>
      </w:r>
      <w:r>
        <w:rPr/>
        <w:t>MT Small data transmission procedure</w:t>
      </w:r>
    </w:p>
    <w:p>
      <w:pPr>
        <w:pStyle w:val="TH"/>
        <w:rPr/>
      </w:pPr>
      <w:r>
        <w:rPr/>
        <w:object w:dxaOrig="12888" w:dyaOrig="8856">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07.9pt;height:243.5pt" filled="f" o:ole="">
            <v:imagedata r:id="rId37" o:title=""/>
          </v:shape>
          <o:OLEObject Type="Embed" ProgID="" ShapeID="ole_rId36" DrawAspect="Content" ObjectID="_469490507" r:id="rId36"/>
        </w:object>
      </w:r>
    </w:p>
    <w:p>
      <w:pPr>
        <w:pStyle w:val="TF"/>
        <w:rPr/>
      </w:pPr>
      <w:r>
        <w:rPr/>
        <w:t>Figure 6.3.4.3-1: MT NSDD procedure</w:t>
      </w:r>
    </w:p>
    <w:p>
      <w:pPr>
        <w:pStyle w:val="Normal"/>
        <w:rPr/>
      </w:pPr>
      <w:r>
        <w:rPr/>
        <w:t>If the NSDD Context is established at SMF, step 1 to step 3 are performed; if the NSDD Context is established at NEF, the MT delivery mechanism described in clause 6.4.4.4 is used and step 1, step 2 are skipped.</w:t>
      </w:r>
    </w:p>
    <w:p>
      <w:pPr>
        <w:pStyle w:val="B1"/>
        <w:rPr/>
      </w:pPr>
      <w:r>
        <w:rPr>
          <w:rFonts w:eastAsia="DengXian;Microsoft YaHei"/>
          <w:lang w:val="en-US" w:eastAsia="zh-CN"/>
        </w:rPr>
        <w:t>1</w:t>
      </w:r>
      <w:r>
        <w:rPr>
          <w:rFonts w:eastAsia="DengXian;Microsoft YaHei"/>
          <w:lang w:val="en-US" w:eastAsia="zh-CN"/>
        </w:rPr>
        <w:t>.</w:t>
        <w:tab/>
      </w:r>
      <w:r>
        <w:rPr>
          <w:rFonts w:eastAsia="DengXian;Microsoft YaHei"/>
          <w:lang w:val="en-US" w:eastAsia="zh-CN"/>
        </w:rPr>
        <w:t>Upon receiving DL data from the N6 tunnel, the UPF forwards the DL data to the SMF;</w:t>
      </w:r>
    </w:p>
    <w:p>
      <w:pPr>
        <w:pStyle w:val="B1"/>
        <w:rPr>
          <w:rFonts w:eastAsia="DengXian;Microsoft YaHei"/>
          <w:lang w:val="en-US" w:eastAsia="zh-CN"/>
        </w:rPr>
      </w:pPr>
      <w:r>
        <w:rPr>
          <w:rFonts w:eastAsia="DengXian;Microsoft YaHei"/>
          <w:lang w:val="en-US" w:eastAsia="zh-CN"/>
        </w:rPr>
        <w:t xml:space="preserve">2. The SMF </w:t>
      </w:r>
      <w:r>
        <w:rPr>
          <w:rFonts w:eastAsia="DengXian;Microsoft YaHei"/>
          <w:lang w:val="en-US" w:eastAsia="zh-CN"/>
        </w:rPr>
        <w:t xml:space="preserve">forwards the user data to the </w:t>
      </w:r>
      <w:r>
        <w:rPr>
          <w:rFonts w:eastAsia="DengXian;Microsoft YaHei"/>
          <w:lang w:val="en-US" w:eastAsia="zh-CN"/>
        </w:rPr>
        <w:t>A</w:t>
      </w:r>
      <w:r>
        <w:rPr>
          <w:rFonts w:eastAsia="DengXian;Microsoft YaHei"/>
          <w:lang w:val="en-US" w:eastAsia="zh-CN"/>
        </w:rPr>
        <w:t>MF with the UE identity</w:t>
      </w:r>
      <w:r>
        <w:rPr>
          <w:rFonts w:eastAsia="DengXian;Microsoft YaHei"/>
          <w:lang w:val="en-US" w:eastAsia="zh-CN"/>
        </w:rPr>
        <w:t xml:space="preserve"> via N11 message</w:t>
      </w:r>
      <w:r>
        <w:rPr>
          <w:rFonts w:eastAsia="DengXian;Microsoft YaHei"/>
          <w:lang w:val="en-US" w:eastAsia="zh-CN"/>
        </w:rPr>
        <w:t>.</w:t>
      </w:r>
    </w:p>
    <w:p>
      <w:pPr>
        <w:pStyle w:val="B1"/>
        <w:rPr>
          <w:rFonts w:eastAsia="DengXian;Microsoft YaHei"/>
          <w:lang w:val="en-US" w:eastAsia="zh-CN"/>
        </w:rPr>
      </w:pPr>
      <w:r>
        <w:rPr>
          <w:rFonts w:eastAsia="DengXian;Microsoft YaHei"/>
          <w:lang w:eastAsia="zh-CN"/>
        </w:rPr>
        <w:t>3.</w:t>
        <w:tab/>
        <w:t>The AMF forwards the user data container to the UE via NAS message.</w:t>
      </w:r>
    </w:p>
    <w:p>
      <w:pPr>
        <w:pStyle w:val="Heading3"/>
        <w:rPr/>
      </w:pPr>
      <w:bookmarkStart w:id="196" w:name="__RefHeading___Toc11146368"/>
      <w:bookmarkEnd w:id="196"/>
      <w:r>
        <w:rPr/>
        <w:t>6.3.</w:t>
      </w:r>
      <w:r>
        <w:rPr>
          <w:lang w:eastAsia="zh-CN"/>
        </w:rPr>
        <w:t>5</w:t>
      </w:r>
      <w:r>
        <w:rPr/>
        <w:tab/>
        <w:t>Impacts on existing entities and interfaces</w:t>
      </w:r>
    </w:p>
    <w:p>
      <w:pPr>
        <w:pStyle w:val="Normal"/>
        <w:rPr/>
      </w:pPr>
      <w:r>
        <w:rPr/>
        <w:t>UE:</w:t>
      </w:r>
    </w:p>
    <w:p>
      <w:pPr>
        <w:pStyle w:val="B1"/>
        <w:rPr/>
      </w:pPr>
      <w:r>
        <w:rPr/>
        <w:t>-</w:t>
        <w:tab/>
      </w:r>
      <w:r>
        <w:rPr>
          <w:lang w:eastAsia="zh-CN"/>
        </w:rPr>
        <w:t>Non Session Data Delivery negotiation with the AMF during the Registration procedure</w:t>
      </w:r>
      <w:r>
        <w:rPr/>
        <w:t>;</w:t>
      </w:r>
    </w:p>
    <w:p>
      <w:pPr>
        <w:pStyle w:val="B1"/>
        <w:rPr/>
      </w:pPr>
      <w:r>
        <w:rPr/>
        <w:t>-</w:t>
        <w:tab/>
        <w:t>Support sending/receiving small data via NAS message without PDU session available.</w:t>
      </w:r>
    </w:p>
    <w:p>
      <w:pPr>
        <w:pStyle w:val="Normal"/>
        <w:rPr/>
      </w:pPr>
      <w:r>
        <w:rPr/>
        <w:t>AMF:</w:t>
      </w:r>
    </w:p>
    <w:p>
      <w:pPr>
        <w:pStyle w:val="B1"/>
        <w:rPr/>
      </w:pPr>
      <w:r>
        <w:rPr/>
        <w:t>-</w:t>
        <w:tab/>
        <w:t>Establish NSDD context with SMF/NEF for the UE if NSDD is enabled;</w:t>
      </w:r>
    </w:p>
    <w:p>
      <w:pPr>
        <w:pStyle w:val="B1"/>
        <w:rPr/>
      </w:pPr>
      <w:r>
        <w:rPr/>
        <w:t>-</w:t>
        <w:tab/>
        <w:t>Forwarding small data between the SMF/NEF and the UE.</w:t>
      </w:r>
    </w:p>
    <w:p>
      <w:pPr>
        <w:pStyle w:val="Normal"/>
        <w:rPr/>
      </w:pPr>
      <w:r>
        <w:rPr/>
        <w:t>SMF:</w:t>
      </w:r>
    </w:p>
    <w:p>
      <w:pPr>
        <w:pStyle w:val="B1"/>
        <w:rPr/>
      </w:pPr>
      <w:r>
        <w:rPr/>
        <w:t>-</w:t>
        <w:tab/>
        <w:t>Establish NSDD context and corresponding N4 session;</w:t>
      </w:r>
    </w:p>
    <w:p>
      <w:pPr>
        <w:pStyle w:val="B1"/>
        <w:rPr/>
      </w:pPr>
      <w:r>
        <w:rPr/>
        <w:t>-</w:t>
        <w:tab/>
        <w:t>Forwarding small data between the UPF and AMF.</w:t>
      </w:r>
    </w:p>
    <w:p>
      <w:pPr>
        <w:pStyle w:val="Normal"/>
        <w:rPr>
          <w:lang w:eastAsia="zh-CN"/>
        </w:rPr>
      </w:pPr>
      <w:r>
        <w:rPr>
          <w:lang w:eastAsia="zh-CN"/>
        </w:rPr>
        <w:t>NEF:</w:t>
      </w:r>
    </w:p>
    <w:p>
      <w:pPr>
        <w:pStyle w:val="B1"/>
        <w:rPr/>
      </w:pPr>
      <w:r>
        <w:rPr/>
        <w:t>-</w:t>
        <w:tab/>
        <w:t>Establish NSDD context with AMF;</w:t>
      </w:r>
    </w:p>
    <w:p>
      <w:pPr>
        <w:pStyle w:val="B1"/>
        <w:rPr/>
      </w:pPr>
      <w:r>
        <w:rPr/>
        <w:t>-</w:t>
        <w:tab/>
        <w:t>Forwarding small data between the SCS/AS and AMF.</w:t>
      </w:r>
    </w:p>
    <w:p>
      <w:pPr>
        <w:pStyle w:val="Heading3"/>
        <w:rPr/>
      </w:pPr>
      <w:bookmarkStart w:id="197" w:name="__RefHeading___Toc11146369"/>
      <w:bookmarkEnd w:id="197"/>
      <w:r>
        <w:rPr/>
        <w:t>6.3.</w:t>
      </w:r>
      <w:r>
        <w:rPr>
          <w:lang w:eastAsia="zh-CN"/>
        </w:rPr>
        <w:t>6</w:t>
      </w:r>
      <w:r>
        <w:rPr/>
        <w:tab/>
        <w:t>Evaluation</w:t>
      </w:r>
    </w:p>
    <w:p>
      <w:pPr>
        <w:pStyle w:val="Normal"/>
        <w:rPr/>
      </w:pPr>
      <w:r>
        <w:rPr/>
        <w:t>The solution proposes the small data are delivered via NAS message without available PDU sessions. The proposed NSDD procedure is based on the same principles as the PDN Connection to the SCEF in EPC and addresses the NSDD context is established in the core network for small data delivery and the UE sends/receives small data via NAS message to/from the AMF without PDU session establishment procedure.</w:t>
      </w:r>
    </w:p>
    <w:p>
      <w:pPr>
        <w:pStyle w:val="Normal"/>
        <w:rPr/>
      </w:pPr>
      <w:r>
        <w:rPr/>
        <w:t>In this solution, 5GC stores NSDD context for the small data delivery. There is not any PDU session context stored in the UE side and there is no PDU session establishment procedure performed by the UE, therefore, this solution can save the storage and power for the CIoT equipment.</w:t>
      </w:r>
    </w:p>
    <w:p>
      <w:pPr>
        <w:pStyle w:val="Heading2"/>
        <w:rPr/>
      </w:pPr>
      <w:bookmarkStart w:id="198" w:name="__RefHeading___Toc11146370"/>
      <w:bookmarkEnd w:id="198"/>
      <w:r>
        <w:rPr>
          <w:lang w:eastAsia="zh-CN"/>
        </w:rPr>
        <w:t>6</w:t>
      </w:r>
      <w:r>
        <w:rPr>
          <w:lang w:eastAsia="zh-CN"/>
        </w:rPr>
        <w:t>.</w:t>
      </w:r>
      <w:r>
        <w:rPr>
          <w:lang w:eastAsia="zh-CN"/>
        </w:rPr>
        <w:t>4</w:t>
      </w:r>
      <w:r>
        <w:rPr>
          <w:lang w:eastAsia="ko-KR"/>
        </w:rPr>
        <w:tab/>
      </w:r>
      <w:r>
        <w:rPr/>
        <w:t>Solution</w:t>
      </w:r>
      <w:r>
        <w:rPr>
          <w:lang w:eastAsia="zh-CN"/>
        </w:rPr>
        <w:t xml:space="preserve"> </w:t>
      </w:r>
      <w:r>
        <w:rPr>
          <w:lang w:eastAsia="zh-CN"/>
        </w:rPr>
        <w:t>4</w:t>
      </w:r>
      <w:r>
        <w:rPr/>
        <w:t>: Reliable Data Service Support</w:t>
      </w:r>
    </w:p>
    <w:p>
      <w:pPr>
        <w:pStyle w:val="Heading3"/>
        <w:rPr/>
      </w:pPr>
      <w:bookmarkStart w:id="199" w:name="__RefHeading___Toc11146371"/>
      <w:bookmarkEnd w:id="199"/>
      <w:r>
        <w:rPr/>
        <w:t>6.4.</w:t>
      </w:r>
      <w:r>
        <w:rPr/>
        <w:t>1</w:t>
        <w:tab/>
      </w:r>
      <w:r>
        <w:rPr/>
        <w:t>Introduction</w:t>
      </w:r>
    </w:p>
    <w:p>
      <w:pPr>
        <w:pStyle w:val="Normal"/>
        <w:rPr/>
      </w:pPr>
      <w:r>
        <w:rPr/>
        <w:t>This solution addresses the Key Issue 1 - "Support for infrequent small data transmission" and Key Issue 8 - "Support of the Reliable Data Service".</w:t>
      </w:r>
    </w:p>
    <w:p>
      <w:pPr>
        <w:pStyle w:val="Heading3"/>
        <w:rPr/>
      </w:pPr>
      <w:bookmarkStart w:id="200" w:name="__RefHeading___Toc11146372"/>
      <w:bookmarkEnd w:id="200"/>
      <w:r>
        <w:rPr/>
        <w:t>6.4.2</w:t>
      </w:r>
      <w:r>
        <w:rPr/>
        <w:tab/>
      </w:r>
      <w:r>
        <w:rPr/>
        <w:t xml:space="preserve">Functional </w:t>
      </w:r>
      <w:r>
        <w:rPr/>
        <w:t>Description</w:t>
      </w:r>
    </w:p>
    <w:p>
      <w:pPr>
        <w:pStyle w:val="Heading4"/>
        <w:ind w:left="1418" w:hanging="1418"/>
        <w:rPr/>
      </w:pPr>
      <w:bookmarkStart w:id="201" w:name="__RefHeading___Toc11146373"/>
      <w:bookmarkEnd w:id="201"/>
      <w:r>
        <w:rPr/>
        <w:t>6.4.2.1</w:t>
        <w:tab/>
        <w:t>Support of Reliable Data Service</w:t>
      </w:r>
    </w:p>
    <w:p>
      <w:pPr>
        <w:pStyle w:val="Normal"/>
        <w:rPr/>
      </w:pPr>
      <w:r>
        <w:rPr/>
        <w:t>The Reliable Data Service is used by the UE and NEF for reliable small data delivery of unstructured PDU. The service provides a mechanism for the NEF to determine if the data was successfully delivered to the UE and for UE to determine if the data was successfully delivered to the NEF. When a requested acknowledgement is not received, the Reliable Data Service retransmits the packet. Support for Reliable Data Service (RDS) incurs the following functionality:</w:t>
      </w:r>
    </w:p>
    <w:p>
      <w:pPr>
        <w:pStyle w:val="B1"/>
        <w:rPr/>
      </w:pPr>
      <w:r>
        <w:rPr/>
        <w:t>-</w:t>
        <w:tab/>
        <w:t>Use of NAS transport between UE and AMF for small data delivery. This applies to both 3GPP and non-3GPP accesses.</w:t>
      </w:r>
    </w:p>
    <w:p>
      <w:pPr>
        <w:pStyle w:val="B1"/>
        <w:rPr/>
      </w:pPr>
      <w:r>
        <w:rPr/>
        <w:t>-</w:t>
        <w:tab/>
        <w:t>Support for AMF determining the NEF for a given UE.</w:t>
      </w:r>
    </w:p>
    <w:p>
      <w:pPr>
        <w:pStyle w:val="B1"/>
        <w:rPr/>
      </w:pPr>
      <w:r>
        <w:rPr/>
        <w:t>-</w:t>
        <w:tab/>
        <w:t>Support for subscription checking and actual transmission of MO/MT small data delivery by the NEF to the AF/UE.</w:t>
      </w:r>
    </w:p>
    <w:p>
      <w:pPr>
        <w:pStyle w:val="B1"/>
        <w:rPr/>
      </w:pPr>
      <w:r>
        <w:rPr/>
        <w:t>-</w:t>
        <w:tab/>
        <w:t>Support for MO/MT small data delivery for both roaming and non-roaming scenarios.</w:t>
      </w:r>
    </w:p>
    <w:p>
      <w:pPr>
        <w:pStyle w:val="B1"/>
        <w:rPr/>
      </w:pPr>
      <w:r>
        <w:rPr/>
        <w:t>-</w:t>
        <w:tab/>
        <w:t>Support for unstructured PDU.</w:t>
      </w:r>
    </w:p>
    <w:p>
      <w:pPr>
        <w:pStyle w:val="B1"/>
        <w:rPr/>
      </w:pPr>
      <w:r>
        <w:rPr/>
        <w:t>-</w:t>
        <w:tab/>
        <w:t>Support for API exposure for Reliable Data Service towards 3rd party application provider.</w:t>
      </w:r>
    </w:p>
    <w:p>
      <w:pPr>
        <w:pStyle w:val="Normal"/>
        <w:rPr/>
      </w:pPr>
      <w:r>
        <w:rPr/>
        <w:t>During registration procedure, a UE that wants to use RDS provides "RDS supported" indication over NAS signalling indicating the UE's capability for support of RDS. "RDS supported" indication indicates whether UE can support reliable small data delivery over NAS via 3GPP access or via both 3GPP and non-3GPP access. If the core network supports RDS functionality, the AMF includes "RDS supported" indication to the UE, and whether RDS delivery over NAS via 3GPP access or via both the 3GPP and non-3GPP access is accepted by the network.</w:t>
      </w:r>
    </w:p>
    <w:p>
      <w:pPr>
        <w:pStyle w:val="Normal"/>
        <w:rPr/>
      </w:pPr>
      <w:r>
        <w:rPr/>
        <w:t>RDS packets are transmitted over NAS without the need to establish data radio bearers, via NAS transport message, which can carry RDS payload. PDU session establishment is not needed. UE and Network supports RDS protocol as specified in TS 24.250 [8]. When the RDS is enabled, a protocol is used between the end-points, i.e. between UE and NEF. The protocol uses a RDS header to identify if the packet requires no acknowledgement, requires an acknowledgement, or is an acknowledgment and to allow detection and elimination of duplicate PDUs at the receiving endpoint. Also Port Numbers in the header are used to identify the application on the originator and to identify the application on the receiver. This solution supports RDS over unstructured PDU only.</w:t>
      </w:r>
    </w:p>
    <w:p>
      <w:pPr>
        <w:pStyle w:val="Heading4"/>
        <w:ind w:left="1418" w:hanging="1418"/>
        <w:rPr/>
      </w:pPr>
      <w:bookmarkStart w:id="202" w:name="__RefHeading___Toc11146374"/>
      <w:bookmarkEnd w:id="202"/>
      <w:r>
        <w:rPr/>
        <w:t>6.4.2.2</w:t>
        <w:tab/>
        <w:t>Architecture to support RDS over 5GC</w:t>
      </w:r>
    </w:p>
    <w:p>
      <w:pPr>
        <w:pStyle w:val="Normal"/>
        <w:rPr/>
      </w:pPr>
      <w:r>
        <w:rPr/>
        <w:t>Figure 6.4.2.2-1 shows the non-roaming architecture to support RDS using the Service-based interfaces within the Control Plane.</w:t>
      </w:r>
    </w:p>
    <w:p>
      <w:pPr>
        <w:pStyle w:val="TH"/>
        <w:rPr/>
      </w:pPr>
      <w:r>
        <w:rPr/>
        <w:object w:dxaOrig="3871" w:dyaOrig="2277">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212.8pt;height:124.4pt" filled="f" o:ole="">
            <v:imagedata r:id="rId39" o:title=""/>
          </v:shape>
          <o:OLEObject Type="Embed" ProgID="" ShapeID="ole_rId38" DrawAspect="Content" ObjectID="_444558538" r:id="rId38"/>
        </w:object>
      </w:r>
    </w:p>
    <w:p>
      <w:pPr>
        <w:pStyle w:val="TF"/>
        <w:rPr/>
      </w:pPr>
      <w:r>
        <w:rPr/>
        <w:t>Figure 6.4.2.2-1: Non-roaming System Architecture for RDS</w:t>
      </w:r>
    </w:p>
    <w:p>
      <w:pPr>
        <w:pStyle w:val="Normal"/>
        <w:rPr/>
      </w:pPr>
      <w:r>
        <w:rPr/>
        <w:t>Figure 6.4.2.2-2 shows the non-roaming architecture to support RDS using the reference point representation.</w:t>
      </w:r>
    </w:p>
    <w:p>
      <w:pPr>
        <w:pStyle w:val="TH"/>
        <w:rPr/>
      </w:pPr>
      <w:r>
        <w:rPr/>
        <w:object w:dxaOrig="4637" w:dyaOrig="2235">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231.25pt;height:110.7pt" filled="f" o:ole="">
            <v:imagedata r:id="rId41" o:title=""/>
          </v:shape>
          <o:OLEObject Type="Embed" ProgID="" ShapeID="ole_rId40" DrawAspect="Content" ObjectID="_161288834" r:id="rId40"/>
        </w:object>
      </w:r>
    </w:p>
    <w:p>
      <w:pPr>
        <w:pStyle w:val="TF"/>
        <w:rPr/>
      </w:pPr>
      <w:r>
        <w:rPr/>
        <w:t>Figure 6.4.2.2-2: Non-roaming System Architecture for RDS in reference point representation</w:t>
      </w:r>
    </w:p>
    <w:p>
      <w:pPr>
        <w:pStyle w:val="Normal"/>
        <w:rPr/>
      </w:pPr>
      <w:r>
        <w:rPr/>
        <w:t>Figure 6.4.2.2-3 shows the roaming architecture (Home Routed scenario) to support RDS using the Service-based interfaces within the Control Plane.</w:t>
      </w:r>
    </w:p>
    <w:p>
      <w:pPr>
        <w:pStyle w:val="TH"/>
        <w:rPr/>
      </w:pPr>
      <w:r>
        <w:rPr/>
        <w:drawing>
          <wp:inline distT="0" distB="0" distL="0" distR="0">
            <wp:extent cx="4270375" cy="1753870"/>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42"/>
                    <a:srcRect l="-12" t="-30" r="-12" b="-30"/>
                    <a:stretch>
                      <a:fillRect/>
                    </a:stretch>
                  </pic:blipFill>
                  <pic:spPr bwMode="auto">
                    <a:xfrm>
                      <a:off x="0" y="0"/>
                      <a:ext cx="4270375" cy="1753870"/>
                    </a:xfrm>
                    <a:prstGeom prst="rect">
                      <a:avLst/>
                    </a:prstGeom>
                  </pic:spPr>
                </pic:pic>
              </a:graphicData>
            </a:graphic>
          </wp:inline>
        </w:drawing>
      </w:r>
    </w:p>
    <w:p>
      <w:pPr>
        <w:pStyle w:val="TF"/>
        <w:rPr/>
      </w:pPr>
      <w:r>
        <w:rPr/>
        <w:t>Figure 6.4.2.2-3: Roaming architecture for RDS over NAS - Home Routed scenario in service-based interface representation</w:t>
      </w:r>
    </w:p>
    <w:p>
      <w:pPr>
        <w:pStyle w:val="Normal"/>
        <w:rPr/>
      </w:pPr>
      <w:r>
        <w:rPr/>
        <w:t>Figure 6.4.2.2-4 shows the roaming architecture for NEF using the reference point representation.</w:t>
      </w:r>
    </w:p>
    <w:p>
      <w:pPr>
        <w:pStyle w:val="TH"/>
        <w:rPr/>
      </w:pPr>
      <w:r>
        <w:rPr/>
        <w:drawing>
          <wp:inline distT="0" distB="0" distL="0" distR="0">
            <wp:extent cx="3384550" cy="2552700"/>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43"/>
                    <a:srcRect l="-13" t="-17" r="-13" b="-17"/>
                    <a:stretch>
                      <a:fillRect/>
                    </a:stretch>
                  </pic:blipFill>
                  <pic:spPr bwMode="auto">
                    <a:xfrm>
                      <a:off x="0" y="0"/>
                      <a:ext cx="3384550" cy="2552700"/>
                    </a:xfrm>
                    <a:prstGeom prst="rect">
                      <a:avLst/>
                    </a:prstGeom>
                  </pic:spPr>
                </pic:pic>
              </a:graphicData>
            </a:graphic>
          </wp:inline>
        </w:drawing>
      </w:r>
    </w:p>
    <w:p>
      <w:pPr>
        <w:pStyle w:val="TF"/>
        <w:rPr/>
      </w:pPr>
      <w:r>
        <w:rPr/>
        <w:t>Figure 6.4.2.2-4: Roaming architecture for NEF in reference point representation</w:t>
      </w:r>
    </w:p>
    <w:p>
      <w:pPr>
        <w:pStyle w:val="NO"/>
        <w:rPr/>
      </w:pPr>
      <w:r>
        <w:rPr/>
        <w:t>NOTE 1:</w:t>
        <w:tab/>
        <w:t>For the sake of clarity, SEPPs are not depicted in the roaming figures 6.4.2.2-3, and 6.4.2.2-4.</w:t>
      </w:r>
    </w:p>
    <w:p>
      <w:pPr>
        <w:pStyle w:val="NO"/>
        <w:rPr/>
      </w:pPr>
      <w:r>
        <w:rPr/>
        <w:t>NOTE 2:</w:t>
        <w:tab/>
        <w:t>IWK-NEF is located in the VPLMN for inter-connection with the NEF of the HPLMN. IWK-NEF (similar to IWK-SCEF in EPC) relays data between AMF in VPLMN to NEF in HPLMN for home routed scenario.</w:t>
      </w:r>
    </w:p>
    <w:p>
      <w:pPr>
        <w:pStyle w:val="Heading3"/>
        <w:rPr/>
      </w:pPr>
      <w:bookmarkStart w:id="203" w:name="__RefHeading___Toc11146375"/>
      <w:bookmarkEnd w:id="203"/>
      <w:r>
        <w:rPr/>
        <w:t>6.4.3</w:t>
      </w:r>
      <w:r>
        <w:rPr/>
        <w:tab/>
      </w:r>
      <w:r>
        <w:rPr/>
        <w:t>Support of EPC interworking</w:t>
      </w:r>
    </w:p>
    <w:p>
      <w:pPr>
        <w:pStyle w:val="Normal"/>
        <w:rPr/>
      </w:pPr>
      <w:r>
        <w:rPr/>
        <w:t>The principles of Solution 13 are followed for interworking with EPC. The S-NSSAI and DNN are used to determine if the Reliable Data Service is used. When interworking with EPC is required, the RDS endpoint is an SCEF+NEF. When the UE moves between EPC and 5GC, RDS state is recreated. When the UE moves from EPC to 5GC and PDN Connections with RDS are active, the PDN connections are released by the UE and the UE will configure the RDS between the UE and NEF as described in the Registration Procedure in clause 6.4.2.1. In EPC, RDS state is maintained for the lifetime of the PDN Connection to the SCEF. In 5GC, RDS state is maintained for the lifetime of the UE Registration or NIDD Configuration.</w:t>
      </w:r>
    </w:p>
    <w:p>
      <w:pPr>
        <w:pStyle w:val="Normal"/>
        <w:rPr/>
      </w:pPr>
      <w:r>
        <w:rPr/>
        <w:t>When RDS PDUs are sent via NAS,Serving PLMN rate control will apply. Since RDS PDUs are not sent over a connection, APN rate control need not apply.</w:t>
      </w:r>
    </w:p>
    <w:p>
      <w:pPr>
        <w:pStyle w:val="Heading3"/>
        <w:rPr/>
      </w:pPr>
      <w:bookmarkStart w:id="204" w:name="__RefHeading___Toc11146376"/>
      <w:bookmarkEnd w:id="204"/>
      <w:r>
        <w:rPr/>
        <w:t>6.4.4</w:t>
        <w:tab/>
        <w:t>Procedures</w:t>
      </w:r>
    </w:p>
    <w:p>
      <w:pPr>
        <w:pStyle w:val="Heading4"/>
        <w:ind w:left="1418" w:hanging="1418"/>
        <w:rPr/>
      </w:pPr>
      <w:bookmarkStart w:id="205" w:name="__RefHeading___Toc11146377"/>
      <w:bookmarkEnd w:id="205"/>
      <w:r>
        <w:rPr/>
        <w:t>6.4.4.1</w:t>
        <w:tab/>
      </w:r>
      <w:r>
        <w:rPr>
          <w:lang w:eastAsia="ko-KR"/>
        </w:rPr>
        <w:t>Registration procedure supporting reliable small data delivery over NAS</w:t>
      </w:r>
    </w:p>
    <w:p>
      <w:pPr>
        <w:pStyle w:val="TH"/>
        <w:rPr/>
      </w:pPr>
      <w:r>
        <w:rPr/>
        <w:drawing>
          <wp:inline distT="0" distB="0" distL="0" distR="0">
            <wp:extent cx="5036820" cy="5201285"/>
            <wp:effectExtent l="0" t="0" r="0" b="0"/>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44"/>
                    <a:srcRect l="-6" t="-6" r="-6" b="-6"/>
                    <a:stretch>
                      <a:fillRect/>
                    </a:stretch>
                  </pic:blipFill>
                  <pic:spPr bwMode="auto">
                    <a:xfrm>
                      <a:off x="0" y="0"/>
                      <a:ext cx="5036820" cy="5201285"/>
                    </a:xfrm>
                    <a:prstGeom prst="rect">
                      <a:avLst/>
                    </a:prstGeom>
                  </pic:spPr>
                </pic:pic>
              </a:graphicData>
            </a:graphic>
          </wp:inline>
        </w:drawing>
      </w:r>
    </w:p>
    <w:p>
      <w:pPr>
        <w:pStyle w:val="TF"/>
        <w:rPr/>
      </w:pPr>
      <w:r>
        <w:rPr/>
        <w:t>Figure 6.4.4.1-1: Registration procedure supporting reliable small data delivery over NAS</w:t>
      </w:r>
    </w:p>
    <w:p>
      <w:pPr>
        <w:pStyle w:val="B1"/>
        <w:rPr/>
      </w:pPr>
      <w:r>
        <w:rPr>
          <w:lang w:eastAsia="zh-CN"/>
        </w:rPr>
        <w:t>1.</w:t>
        <w:tab/>
        <w:t>During Registration procedure in 5GS defined in Figure</w:t>
      </w:r>
      <w:r>
        <w:rPr/>
        <w:t> </w:t>
      </w:r>
      <w:r>
        <w:rPr>
          <w:lang w:eastAsia="zh-CN"/>
        </w:rPr>
        <w:t xml:space="preserve">4.2.2.2.2-1 of TS 23.502 [7], to enable reliable small data delivery, the UE includes an "RDS supported" indication in Registration Request in step 1-3 indicating the UE's capability for RDS. The "RDS supported" indication indicates whether the UE supports reliable small data delivery over NAS </w:t>
      </w:r>
      <w:r>
        <w:rPr/>
        <w:t xml:space="preserve">via </w:t>
      </w:r>
      <w:r>
        <w:rPr>
          <w:lang w:eastAsia="zh-CN"/>
        </w:rPr>
        <w:t>current</w:t>
      </w:r>
      <w:r>
        <w:rPr/>
        <w:t xml:space="preserve"> access.</w:t>
      </w:r>
    </w:p>
    <w:p>
      <w:pPr>
        <w:pStyle w:val="B1"/>
        <w:rPr>
          <w:lang w:eastAsia="zh-CN"/>
        </w:rPr>
      </w:pPr>
      <w:r>
        <w:rPr/>
        <w:t>2.</w:t>
        <w:tab/>
        <w:t xml:space="preserve">Step 4 to step 14 of the Registration procedure in </w:t>
      </w:r>
      <w:r>
        <w:rPr>
          <w:lang w:eastAsia="zh-CN"/>
        </w:rPr>
        <w:t>Figure</w:t>
      </w:r>
      <w:r>
        <w:rPr/>
        <w:t> </w:t>
      </w:r>
      <w:r>
        <w:rPr>
          <w:lang w:eastAsia="zh-CN"/>
        </w:rPr>
        <w:t xml:space="preserve">4.2.2.2.2-1 if TS 23.502 [7] </w:t>
      </w:r>
      <w:r>
        <w:rPr/>
        <w:t>are performed</w:t>
      </w:r>
      <w:r>
        <w:rPr>
          <w:lang w:eastAsia="zh-CN"/>
        </w:rPr>
        <w:t xml:space="preserve">. When </w:t>
      </w:r>
      <w:r>
        <w:rPr/>
        <w:t>AMF relocation</w:t>
      </w:r>
      <w:r>
        <w:rPr>
          <w:lang w:eastAsia="zh-CN"/>
        </w:rPr>
        <w:t xml:space="preserve"> happens during the Registration procedure</w:t>
      </w:r>
      <w:r>
        <w:rPr/>
        <w:t>, the old AMF transfers NEF address to the new AMF as part of UE context in step 5 of Figure 4.2.2.2.2-1.</w:t>
      </w:r>
    </w:p>
    <w:p>
      <w:pPr>
        <w:pStyle w:val="B1"/>
        <w:rPr/>
      </w:pPr>
      <w:r>
        <w:rPr>
          <w:lang w:eastAsia="zh-CN"/>
        </w:rPr>
        <w:t>3.</w:t>
        <w:tab/>
        <w:t>If the "RDS supported" indication is included in the Registration Request, the AMF checks subscription from the UDM for the UE on whether the RDS service is allowed to the UE. If yes and the UE context doesn't include an available NEF of the serving PLMN, the AMF discovers and selects an NEF to serve the UE. The NEF discovery is based on the following methods:</w:t>
      </w:r>
    </w:p>
    <w:p>
      <w:pPr>
        <w:pStyle w:val="B2"/>
        <w:rPr/>
      </w:pPr>
      <w:r>
        <w:rPr/>
        <w:t>-</w:t>
        <w:tab/>
        <w:t>NEF address preconfigured in the AMF (i.e. NEF FQDN); or</w:t>
      </w:r>
    </w:p>
    <w:p>
      <w:pPr>
        <w:pStyle w:val="B2"/>
        <w:rPr/>
      </w:pPr>
      <w:r>
        <w:rPr/>
        <w:t>-</w:t>
        <w:tab/>
        <w:t>NEF address received from the UDM; or</w:t>
      </w:r>
    </w:p>
    <w:p>
      <w:pPr>
        <w:pStyle w:val="B2"/>
        <w:rPr/>
      </w:pPr>
      <w:r>
        <w:rPr/>
        <w:t>-</w:t>
        <w:tab/>
        <w:t>The AMF invokes Nnrf_NFDiscovery service operation from NRF to discover the NEF address as described in clause 5.2.7.3.2 of TS 23.502 </w:t>
      </w:r>
      <w:r>
        <w:rPr>
          <w:lang w:eastAsia="zh-CN"/>
        </w:rPr>
        <w:t>[7]</w:t>
      </w:r>
      <w:r>
        <w:rPr/>
        <w:t>.</w:t>
      </w:r>
    </w:p>
    <w:p>
      <w:pPr>
        <w:pStyle w:val="B1"/>
        <w:rPr>
          <w:lang w:eastAsia="zh-CN"/>
        </w:rPr>
      </w:pPr>
      <w:r>
        <w:rPr>
          <w:lang w:eastAsia="zh-CN"/>
        </w:rPr>
        <w:tab/>
        <w:t>For roaming scenario, the AMF discovers and selects an NEF in VPLMN.</w:t>
      </w:r>
    </w:p>
    <w:p>
      <w:pPr>
        <w:pStyle w:val="B1"/>
        <w:rPr/>
      </w:pPr>
      <w:r>
        <w:rPr>
          <w:lang w:eastAsia="zh-CN"/>
        </w:rPr>
        <w:t>4.</w:t>
        <w:tab/>
      </w:r>
      <w:r>
        <w:rPr/>
        <w:t xml:space="preserve">Step 15 to step 20 of the Registration procedure in </w:t>
      </w:r>
      <w:r>
        <w:rPr>
          <w:lang w:eastAsia="zh-CN"/>
        </w:rPr>
        <w:t>Figure</w:t>
      </w:r>
      <w:r>
        <w:rPr/>
        <w:t> </w:t>
      </w:r>
      <w:r>
        <w:rPr>
          <w:lang w:eastAsia="zh-CN"/>
        </w:rPr>
        <w:t xml:space="preserve">4.2.2.2.2-1 of TS 23.502 [7] </w:t>
      </w:r>
      <w:r>
        <w:rPr/>
        <w:t>are performed</w:t>
      </w:r>
      <w:r>
        <w:rPr>
          <w:lang w:eastAsia="zh-CN"/>
        </w:rPr>
        <w:t>.</w:t>
      </w:r>
    </w:p>
    <w:p>
      <w:pPr>
        <w:pStyle w:val="B1"/>
        <w:rPr/>
      </w:pPr>
      <w:r>
        <w:rPr>
          <w:lang w:eastAsia="zh-CN"/>
        </w:rPr>
        <w:t>5.</w:t>
        <w:tab/>
        <w:t xml:space="preserve">The AMF invokes Nnef_RDS_Activate service operation from the NEF. The invocation includes AMF address, </w:t>
      </w:r>
      <w:r>
        <w:rPr>
          <w:lang w:eastAsia="zh-CN"/>
        </w:rPr>
        <w:t xml:space="preserve">Access </w:t>
      </w:r>
      <w:r>
        <w:rPr>
          <w:lang w:eastAsia="zh-CN"/>
        </w:rPr>
        <w:t>T</w:t>
      </w:r>
      <w:r>
        <w:rPr>
          <w:lang w:eastAsia="zh-CN"/>
        </w:rPr>
        <w:t xml:space="preserve">ype, </w:t>
      </w:r>
      <w:r>
        <w:rPr>
          <w:lang w:eastAsia="zh-CN"/>
        </w:rPr>
        <w:t>GPSI (if available) and SUPI. AMF uses the NEF address derived from step 3.</w:t>
      </w:r>
    </w:p>
    <w:p>
      <w:pPr>
        <w:pStyle w:val="B1"/>
        <w:rPr/>
      </w:pPr>
      <w:r>
        <w:rPr/>
        <w:t>6.</w:t>
        <w:tab/>
        <w:t>The NEF discovers a UDR as described in TS 23.501 [5], clause 6.3.9.</w:t>
      </w:r>
    </w:p>
    <w:p>
      <w:pPr>
        <w:pStyle w:val="B1"/>
        <w:rPr/>
      </w:pPr>
      <w:r>
        <w:rPr>
          <w:lang w:eastAsia="zh-CN"/>
        </w:rPr>
        <w:t>7a-7b.</w:t>
        <w:tab/>
        <w:t xml:space="preserve">If the UE context already exists in the NEF, the NEF shall replace the old AMF address with the new AMF address. Otherwise </w:t>
      </w:r>
      <w:r>
        <w:rPr/>
        <w:t>NEF retrieves RDS related subscription data using Nudm_UDM_Query and subscribes to be notified using Nudr_UDM_Notify when the RDS related subscription data is modified</w:t>
      </w:r>
      <w:r>
        <w:rPr>
          <w:lang w:eastAsia="zh-CN"/>
        </w:rPr>
        <w:t>.</w:t>
      </w:r>
    </w:p>
    <w:p>
      <w:pPr>
        <w:pStyle w:val="B1"/>
        <w:rPr/>
      </w:pPr>
      <w:r>
        <w:rPr>
          <w:lang w:eastAsia="zh-CN"/>
        </w:rPr>
        <w:tab/>
        <w:t>NEF also creates an UE context to store the RDS subscription information and the AMF address that is serving this UE.</w:t>
      </w:r>
    </w:p>
    <w:p>
      <w:pPr>
        <w:pStyle w:val="B1"/>
        <w:rPr/>
      </w:pPr>
      <w:r>
        <w:rPr>
          <w:lang w:eastAsia="zh-CN"/>
        </w:rPr>
        <w:t>8.</w:t>
        <w:tab/>
        <w:t>The NEF responds back to the AMF with Nnef_RDS_Activate service operation response message. The AMF stores the NEF address received as part of the UE context.</w:t>
      </w:r>
    </w:p>
    <w:p>
      <w:pPr>
        <w:pStyle w:val="B1"/>
        <w:rPr/>
      </w:pPr>
      <w:r>
        <w:rPr>
          <w:lang w:eastAsia="zh-CN"/>
        </w:rPr>
        <w:t>9</w:t>
      </w:r>
      <w:r>
        <w:rPr>
          <w:lang w:eastAsia="zh-CN"/>
        </w:rPr>
        <w:t>.</w:t>
        <w:tab/>
        <w:t>The AMF includes the "RDS supported" indication to the UE in the Registration Accept message of step</w:t>
      </w:r>
      <w:r>
        <w:rPr/>
        <w:t> </w:t>
      </w:r>
      <w:r>
        <w:rPr>
          <w:lang w:eastAsia="zh-CN"/>
        </w:rPr>
        <w:t>21 of Figure</w:t>
      </w:r>
      <w:r>
        <w:rPr/>
        <w:t> </w:t>
      </w:r>
      <w:r>
        <w:rPr>
          <w:lang w:eastAsia="zh-CN"/>
        </w:rPr>
        <w:t>4.2.2.2.2-1 of TS 23.502 [7] only after step 8 in which the AMF has received a positive indication from the selected NEF.</w:t>
      </w:r>
    </w:p>
    <w:p>
      <w:pPr>
        <w:pStyle w:val="B1"/>
        <w:rPr>
          <w:lang w:eastAsia="zh-CN"/>
        </w:rPr>
      </w:pPr>
      <w:r>
        <w:rPr>
          <w:lang w:eastAsia="zh-CN"/>
        </w:rPr>
        <w:tab/>
      </w:r>
      <w:r>
        <w:rPr/>
        <w:t>The "RDS supported" indication in the Registration Accept message indicates to the UE whether the network allows the reliable small message delivery over NAS via 3GPP access or via both the 3GPP and non-3GPP access.</w:t>
      </w:r>
    </w:p>
    <w:p>
      <w:pPr>
        <w:pStyle w:val="Heading4"/>
        <w:ind w:left="1418" w:hanging="1418"/>
        <w:rPr/>
      </w:pPr>
      <w:bookmarkStart w:id="206" w:name="__RefHeading___Toc11146378"/>
      <w:bookmarkEnd w:id="206"/>
      <w:r>
        <w:rPr/>
        <w:t>6.4.4.2</w:t>
        <w:tab/>
        <w:t xml:space="preserve">RDS </w:t>
      </w:r>
      <w:r>
        <w:rPr>
          <w:lang w:eastAsia="ko-KR"/>
        </w:rPr>
        <w:t>Configuration procedure between NEF and AF/AS</w:t>
      </w:r>
    </w:p>
    <w:p>
      <w:pPr>
        <w:pStyle w:val="Normal"/>
        <w:rPr/>
      </w:pPr>
      <w:r>
        <w:rPr/>
        <w:t>Figure 6.4.4.2-1 illustrates the procedure of configuring necessary information at the NEF and UDR.</w:t>
      </w:r>
    </w:p>
    <w:p>
      <w:pPr>
        <w:pStyle w:val="Normal"/>
        <w:rPr/>
      </w:pPr>
      <w:r>
        <w:rPr/>
        <w:t>In order to avoid MO reliable small data delivery failure, the RDS configuration procedure should be performed by the AF/AS prior to the UE requesting send MO reliable small data delivery.</w:t>
      </w:r>
    </w:p>
    <w:p>
      <w:pPr>
        <w:pStyle w:val="TH"/>
        <w:rPr/>
      </w:pPr>
      <w:r>
        <w:rPr/>
        <w:object w:dxaOrig="5726" w:dyaOrig="4031">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287.4pt;height:201.75pt" filled="f" o:ole="">
            <v:imagedata r:id="rId46" o:title=""/>
          </v:shape>
          <o:OLEObject Type="Embed" ProgID="" ShapeID="ole_rId45" DrawAspect="Content" ObjectID="_1556542903" r:id="rId45"/>
        </w:object>
      </w:r>
    </w:p>
    <w:p>
      <w:pPr>
        <w:pStyle w:val="TF"/>
        <w:rPr/>
      </w:pPr>
      <w:r>
        <w:rPr/>
        <w:t xml:space="preserve">Figure 6.4.4.2-1: RDS </w:t>
      </w:r>
      <w:r>
        <w:rPr>
          <w:lang w:eastAsia="ko-KR"/>
        </w:rPr>
        <w:t>Configuration procedure between NEF and AF/AS</w:t>
      </w:r>
    </w:p>
    <w:p>
      <w:pPr>
        <w:pStyle w:val="B1"/>
        <w:rPr/>
      </w:pPr>
      <w:r>
        <w:rPr/>
        <w:t>1.</w:t>
        <w:tab/>
        <w:t>The AF/AS used Nnef_RDS_Config_Request service operation to establish routing information in UE context at NEF. AF/AS provides external identifier for UE message and reliable data service configuration information (e.g. application port number) to the NEF.</w:t>
      </w:r>
    </w:p>
    <w:p>
      <w:pPr>
        <w:pStyle w:val="B1"/>
        <w:rPr/>
      </w:pPr>
      <w:r>
        <w:rPr/>
        <w:t>3.</w:t>
        <w:tab/>
        <w:t>The NEF used Nudr_UDM-Query_Request service operation to check if RDS configuration request for the received External Identifier is authorized, and to receive necessary information for RDS, if required.</w:t>
      </w:r>
    </w:p>
    <w:p>
      <w:pPr>
        <w:pStyle w:val="B1"/>
        <w:rPr/>
      </w:pPr>
      <w:r>
        <w:rPr/>
        <w:t>4. The UDR examines the Nudr_UDM-Query_Request, e.g. with regard to the existence of External Identifier and maps the external identifier to SUPI. The UDR sends Nudr_UDM_Query_Response (SUPI, Result) to the NEF to acknowledge acceptance of the RDS Authorization.</w:t>
      </w:r>
    </w:p>
    <w:p>
      <w:pPr>
        <w:pStyle w:val="B1"/>
        <w:rPr>
          <w:lang w:eastAsia="ko-KR"/>
        </w:rPr>
      </w:pPr>
      <w:r>
        <w:rPr/>
        <w:t>6.</w:t>
        <w:tab/>
        <w:t>The NEF usese Nnef_RDS_Config_Response service operation to acknowledge acceptance of the RDS Configuration Request to the AF/AS. If the RDS Configuration was accepted, the NEF will create an association between the External Identifier and SUPI in UE context. In the MT reliable small data delivery procedure, the NEF will use External Identifier to determine the SUPI and receiver port number. In the MO reliable small data delivery procedure, the NEF will use the SUPI, to determine AS/AF address and application port number from the UE context.</w:t>
      </w:r>
    </w:p>
    <w:p>
      <w:pPr>
        <w:pStyle w:val="Heading4"/>
        <w:ind w:left="1418" w:hanging="1418"/>
        <w:rPr/>
      </w:pPr>
      <w:bookmarkStart w:id="207" w:name="__RefHeading___Toc11146379"/>
      <w:bookmarkEnd w:id="207"/>
      <w:r>
        <w:rPr/>
        <w:t>6.4.4.3</w:t>
        <w:tab/>
      </w:r>
      <w:r>
        <w:rPr>
          <w:lang w:eastAsia="ko-KR"/>
        </w:rPr>
        <w:t>MO reliable small data delivery procedure</w:t>
      </w:r>
    </w:p>
    <w:p>
      <w:pPr>
        <w:pStyle w:val="TH"/>
        <w:rPr/>
      </w:pPr>
      <w:r>
        <w:rPr/>
        <w:drawing>
          <wp:inline distT="0" distB="0" distL="0" distR="0">
            <wp:extent cx="6118860" cy="3082925"/>
            <wp:effectExtent l="0" t="0" r="0" b="0"/>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47"/>
                    <a:srcRect l="-6" t="-11" r="-6" b="-11"/>
                    <a:stretch>
                      <a:fillRect/>
                    </a:stretch>
                  </pic:blipFill>
                  <pic:spPr bwMode="auto">
                    <a:xfrm>
                      <a:off x="0" y="0"/>
                      <a:ext cx="6118860" cy="3082925"/>
                    </a:xfrm>
                    <a:prstGeom prst="rect">
                      <a:avLst/>
                    </a:prstGeom>
                  </pic:spPr>
                </pic:pic>
              </a:graphicData>
            </a:graphic>
          </wp:inline>
        </w:drawing>
      </w:r>
    </w:p>
    <w:p>
      <w:pPr>
        <w:pStyle w:val="TF"/>
        <w:rPr/>
      </w:pPr>
      <w:r>
        <w:rPr>
          <w:lang w:eastAsia="ko-KR"/>
        </w:rPr>
        <w:t>Figure 6.4.4.3-1: MO reliable small data delivery procedure</w:t>
      </w:r>
    </w:p>
    <w:p>
      <w:pPr>
        <w:pStyle w:val="B1"/>
        <w:rPr/>
      </w:pPr>
      <w:r>
        <w:rPr/>
        <w:t>It is assumed that the UE is registered with the network.</w:t>
      </w:r>
    </w:p>
    <w:p>
      <w:pPr>
        <w:pStyle w:val="B1"/>
        <w:rPr/>
      </w:pPr>
      <w:r>
        <w:rPr/>
        <w:t>1.</w:t>
        <w:tab/>
      </w:r>
      <w:r>
        <w:rPr/>
        <w:t>The UE sends an integrity protected NAS PDU to the AMF via AN node. The NAS PDU carries the UL RDS PDU data and indication for reliable small data delivery.</w:t>
      </w:r>
    </w:p>
    <w:p>
      <w:pPr>
        <w:pStyle w:val="B1"/>
        <w:rPr/>
      </w:pPr>
      <w:r>
        <w:rPr/>
        <w:t>2</w:t>
      </w:r>
      <w:r>
        <w:rPr/>
        <w:t>.</w:t>
        <w:tab/>
        <w:t>The AMF checks the integrity of the incoming NAS PDU and decrypts the PDU data.</w:t>
      </w:r>
    </w:p>
    <w:p>
      <w:pPr>
        <w:pStyle w:val="B1"/>
        <w:rPr/>
      </w:pPr>
      <w:r>
        <w:rPr/>
        <w:t>3</w:t>
      </w:r>
      <w:r>
        <w:rPr/>
        <w:t>.</w:t>
        <w:tab/>
        <w:t>The AMF determines the NEF based on the UE context and Namf_RDSTransfer service operation to send RDS PDU to NEF along with UE identity (e.g. SUPI).</w:t>
      </w:r>
    </w:p>
    <w:p>
      <w:pPr>
        <w:pStyle w:val="B1"/>
        <w:rPr/>
      </w:pPr>
      <w:r>
        <w:rPr/>
        <w:t xml:space="preserve">4. The NEF sends </w:t>
      </w:r>
      <w:r>
        <w:rPr/>
        <w:t xml:space="preserve">the </w:t>
      </w:r>
      <w:r>
        <w:rPr/>
        <w:t>data PDU to the AF/AS according to UE context using Nnef_DataTransfer service operation.</w:t>
      </w:r>
    </w:p>
    <w:p>
      <w:pPr>
        <w:pStyle w:val="B1"/>
        <w:rPr/>
      </w:pPr>
      <w:r>
        <w:rPr/>
        <w:t>5. The NEF sends RDS acknowledgement to AMF using Namf_Communication_N1N2_message_transfer service operation.</w:t>
      </w:r>
    </w:p>
    <w:p>
      <w:pPr>
        <w:pStyle w:val="B1"/>
        <w:rPr/>
      </w:pPr>
      <w:r>
        <w:rPr/>
        <w:t>6.</w:t>
        <w:tab/>
        <w:t>The AMF encrypts the RDS Acknowledgement PDU and send to UE in DL NAS message.</w:t>
      </w:r>
    </w:p>
    <w:p>
      <w:pPr>
        <w:pStyle w:val="Heading4"/>
        <w:ind w:left="1418" w:hanging="1418"/>
        <w:rPr/>
      </w:pPr>
      <w:bookmarkStart w:id="208" w:name="__RefHeading___Toc11146380"/>
      <w:bookmarkEnd w:id="208"/>
      <w:r>
        <w:rPr/>
        <w:t>6.4.4.4</w:t>
      </w:r>
      <w:r>
        <w:rPr>
          <w:lang w:eastAsia="zh-CN"/>
        </w:rPr>
        <w:tab/>
      </w:r>
      <w:r>
        <w:rPr>
          <w:lang w:eastAsia="ko-KR"/>
        </w:rPr>
        <w:t>MT reliable small data delivery procedure</w:t>
      </w:r>
    </w:p>
    <w:p>
      <w:pPr>
        <w:pStyle w:val="TH"/>
        <w:rPr/>
      </w:pPr>
      <w:r>
        <w:rPr/>
        <w:drawing>
          <wp:inline distT="0" distB="0" distL="0" distR="0">
            <wp:extent cx="6114415" cy="3817620"/>
            <wp:effectExtent l="0" t="0" r="0" b="0"/>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48"/>
                    <a:srcRect l="-6" t="-9" r="-6" b="-9"/>
                    <a:stretch>
                      <a:fillRect/>
                    </a:stretch>
                  </pic:blipFill>
                  <pic:spPr bwMode="auto">
                    <a:xfrm>
                      <a:off x="0" y="0"/>
                      <a:ext cx="6114415" cy="3817620"/>
                    </a:xfrm>
                    <a:prstGeom prst="rect">
                      <a:avLst/>
                    </a:prstGeom>
                  </pic:spPr>
                </pic:pic>
              </a:graphicData>
            </a:graphic>
          </wp:inline>
        </w:drawing>
      </w:r>
    </w:p>
    <w:p>
      <w:pPr>
        <w:pStyle w:val="TF"/>
        <w:rPr/>
      </w:pPr>
      <w:r>
        <w:rPr/>
        <w:t>Figure 6.4.4.4-1: MT reliable small data delivery procedure</w:t>
      </w:r>
    </w:p>
    <w:p>
      <w:pPr>
        <w:pStyle w:val="B1"/>
        <w:rPr/>
      </w:pPr>
      <w:r>
        <w:rPr/>
        <w:t>It is assumed that the AF/AS has performed RDS configuration procedure.</w:t>
      </w:r>
    </w:p>
    <w:p>
      <w:pPr>
        <w:pStyle w:val="B1"/>
        <w:rPr/>
      </w:pPr>
      <w:r>
        <w:rPr/>
        <w:t>1.</w:t>
        <w:tab/>
        <w:t>The AF/AS request reliable small data delivery using Nnef_dataTransfer service operation. AS/AF provides External Identifier, DL data PDU, and Reliable Data Configuration.</w:t>
      </w:r>
    </w:p>
    <w:p>
      <w:pPr>
        <w:pStyle w:val="B1"/>
        <w:rPr/>
      </w:pPr>
      <w:r>
        <w:rPr/>
        <w:t>2.</w:t>
        <w:tab/>
        <w:t>The NEF based on UE context derive determines UE identity from UE's External identifier. NEF determines if AF/AS requested reliable small data delivery and adds RDS header to data PDU. NEF sends RDS PDU to AMF using Namf_Communication_N1N2_message_transfer service operation.</w:t>
      </w:r>
    </w:p>
    <w:p>
      <w:pPr>
        <w:pStyle w:val="B1"/>
        <w:rPr/>
      </w:pPr>
      <w:r>
        <w:rPr/>
        <w:t>3.</w:t>
        <w:tab/>
        <w:t>If the UE is in CM-IDLE, the AMF will buffer the RDS PDU and sends paging message to AN nodes. Then the UE is paged by the AN nodes. Otherwise, step 3 and step 4 are skipped.</w:t>
      </w:r>
    </w:p>
    <w:p>
      <w:pPr>
        <w:pStyle w:val="B1"/>
        <w:rPr/>
      </w:pPr>
      <w:r>
        <w:rPr/>
        <w:t>4.</w:t>
        <w:tab/>
        <w:t>UE responds to paging with initial NAS message.</w:t>
      </w:r>
    </w:p>
    <w:p>
      <w:pPr>
        <w:pStyle w:val="B1"/>
        <w:rPr/>
      </w:pPr>
      <w:r>
        <w:rPr/>
        <w:t>5.</w:t>
        <w:tab/>
        <w:t>The AMF performs integrity protection and encryption to the RDS PDU.</w:t>
      </w:r>
    </w:p>
    <w:p>
      <w:pPr>
        <w:pStyle w:val="B1"/>
        <w:rPr/>
      </w:pPr>
      <w:r>
        <w:rPr/>
        <w:t>6.</w:t>
        <w:tab/>
        <w:t>The AMF sends encrypted NAS PDU with RDS PDU to the AN node in DL NAS message.</w:t>
      </w:r>
    </w:p>
    <w:p>
      <w:pPr>
        <w:pStyle w:val="Heading3"/>
        <w:rPr/>
      </w:pPr>
      <w:bookmarkStart w:id="209" w:name="__RefHeading___Toc11146381"/>
      <w:bookmarkEnd w:id="209"/>
      <w:r>
        <w:rPr/>
        <w:t>6.4.5</w:t>
        <w:tab/>
        <w:t>Impacts on existing entities and interfaces</w:t>
      </w:r>
    </w:p>
    <w:p>
      <w:pPr>
        <w:pStyle w:val="Normal"/>
        <w:rPr/>
      </w:pPr>
      <w:r>
        <w:rPr/>
        <w:t>UE:</w:t>
      </w:r>
    </w:p>
    <w:p>
      <w:pPr>
        <w:pStyle w:val="B1"/>
        <w:rPr>
          <w:rFonts w:eastAsia="SimSun;宋体"/>
          <w:lang w:eastAsia="zh-CN"/>
        </w:rPr>
      </w:pPr>
      <w:r>
        <w:rPr>
          <w:lang w:eastAsia="zh-CN"/>
        </w:rPr>
        <w:t>-</w:t>
        <w:tab/>
      </w:r>
      <w:r>
        <w:rPr>
          <w:rFonts w:eastAsia="SimSun;宋体"/>
          <w:lang w:eastAsia="zh-CN"/>
        </w:rPr>
        <w:t>Support</w:t>
      </w:r>
      <w:r>
        <w:rPr>
          <w:rFonts w:eastAsia="SimSun;宋体"/>
          <w:lang w:eastAsia="zh-CN"/>
        </w:rPr>
        <w:t xml:space="preserve"> the </w:t>
      </w:r>
      <w:r>
        <w:rPr>
          <w:rFonts w:eastAsia="SimSun;宋体"/>
          <w:lang w:eastAsia="zh-CN"/>
        </w:rPr>
        <w:t>RDS protocol as defined in TS 24.250 [8]</w:t>
      </w:r>
      <w:r>
        <w:rPr>
          <w:lang w:eastAsia="zh-CN"/>
        </w:rPr>
        <w:t>.</w:t>
      </w:r>
    </w:p>
    <w:p>
      <w:pPr>
        <w:pStyle w:val="Normal"/>
        <w:rPr/>
      </w:pPr>
      <w:r>
        <w:rPr/>
        <w:t>AMF:</w:t>
      </w:r>
    </w:p>
    <w:p>
      <w:pPr>
        <w:pStyle w:val="B1"/>
        <w:rPr/>
      </w:pPr>
      <w:r>
        <w:rPr>
          <w:lang w:eastAsia="zh-CN"/>
        </w:rPr>
        <w:t>-</w:t>
        <w:tab/>
      </w:r>
      <w:r>
        <w:rPr>
          <w:rFonts w:eastAsia="SimSun;宋体"/>
          <w:lang w:eastAsia="zh-CN"/>
        </w:rPr>
        <w:t>Support of initial NAS message to carry NAS payload (if not supported in Rel-15)</w:t>
      </w:r>
      <w:r>
        <w:rPr>
          <w:lang w:eastAsia="zh-CN"/>
        </w:rPr>
        <w:t>.</w:t>
      </w:r>
    </w:p>
    <w:p>
      <w:pPr>
        <w:pStyle w:val="B1"/>
        <w:rPr/>
      </w:pPr>
      <w:r>
        <w:rPr>
          <w:lang w:eastAsia="zh-CN"/>
        </w:rPr>
        <w:t>-</w:t>
        <w:tab/>
        <w:t>Support of service operation with NEF for MO/MT data transfer. Re-use of existing services provided by AMF may be possible.</w:t>
      </w:r>
    </w:p>
    <w:p>
      <w:pPr>
        <w:pStyle w:val="Normal"/>
        <w:rPr/>
      </w:pPr>
      <w:r>
        <w:rPr/>
        <w:t>NEF:</w:t>
      </w:r>
    </w:p>
    <w:p>
      <w:pPr>
        <w:pStyle w:val="B1"/>
        <w:rPr/>
      </w:pPr>
      <w:r>
        <w:rPr>
          <w:lang w:eastAsia="zh-CN"/>
        </w:rPr>
        <w:t>-</w:t>
        <w:tab/>
      </w:r>
      <w:r>
        <w:rPr>
          <w:rFonts w:eastAsia="SimSun;宋体"/>
          <w:lang w:eastAsia="zh-CN"/>
        </w:rPr>
        <w:t>Support the RDS protocol as defined in TS 24.250 [8].</w:t>
      </w:r>
    </w:p>
    <w:p>
      <w:pPr>
        <w:pStyle w:val="B1"/>
        <w:rPr>
          <w:lang w:eastAsia="zh-CN"/>
        </w:rPr>
      </w:pPr>
      <w:r>
        <w:rPr>
          <w:lang w:eastAsia="zh-CN"/>
        </w:rPr>
        <w:t>-</w:t>
        <w:tab/>
        <w:t>Support of service operation with AMF for MO/MT data transfer. Re-use of existing services provided by AMF may be possible.</w:t>
      </w:r>
    </w:p>
    <w:p>
      <w:pPr>
        <w:pStyle w:val="B1"/>
        <w:rPr/>
      </w:pPr>
      <w:r>
        <w:rPr>
          <w:lang w:eastAsia="zh-CN"/>
        </w:rPr>
        <w:t>-</w:t>
        <w:tab/>
        <w:t>Support of service operation with AS/AF for MO/MT data transfer. Re-use of existing services provided by NEF may be possible.</w:t>
      </w:r>
    </w:p>
    <w:p>
      <w:pPr>
        <w:pStyle w:val="B1"/>
        <w:rPr>
          <w:lang w:eastAsia="zh-CN"/>
        </w:rPr>
      </w:pPr>
      <w:r>
        <w:rPr>
          <w:lang w:eastAsia="zh-CN"/>
        </w:rPr>
        <w:t>-</w:t>
        <w:tab/>
        <w:t>Support of service operation with UDM/UDR for RDS configuration.</w:t>
      </w:r>
    </w:p>
    <w:p>
      <w:pPr>
        <w:pStyle w:val="Normal"/>
        <w:rPr/>
      </w:pPr>
      <w:r>
        <w:rPr/>
        <w:t>AS/AF:</w:t>
      </w:r>
    </w:p>
    <w:p>
      <w:pPr>
        <w:pStyle w:val="B1"/>
        <w:rPr/>
      </w:pPr>
      <w:r>
        <w:rPr>
          <w:lang w:eastAsia="zh-CN"/>
        </w:rPr>
        <w:t>-</w:t>
        <w:tab/>
        <w:t>Support of s</w:t>
      </w:r>
      <w:r>
        <w:rPr>
          <w:rFonts w:eastAsia="SimSun;宋体"/>
          <w:lang w:eastAsia="zh-CN"/>
        </w:rPr>
        <w:t>ervice operation with NEF for MO/MT data transfer and RDS configuration.</w:t>
      </w:r>
    </w:p>
    <w:p>
      <w:pPr>
        <w:pStyle w:val="Heading3"/>
        <w:rPr/>
      </w:pPr>
      <w:bookmarkStart w:id="210" w:name="__RefHeading___Toc11146382"/>
      <w:bookmarkEnd w:id="210"/>
      <w:r>
        <w:rPr/>
        <w:t>6.4.6</w:t>
        <w:tab/>
        <w:t>Evaluation</w:t>
      </w:r>
    </w:p>
    <w:p>
      <w:pPr>
        <w:pStyle w:val="Normal"/>
        <w:rPr/>
      </w:pPr>
      <w:r>
        <w:rPr>
          <w:lang w:val="en-US"/>
        </w:rPr>
        <w:t>This solution relies on use of the RDS protocol (already defined for EPS) for reliable delivery of small data unstructured PDUs. It does not require establishment of a PDU session as the RDS header contains the routing information for the small data transfer between UE and AF. This solution transmit small data over NAS-MM between UE and AMF and then from AMF to NEF directly.</w:t>
      </w:r>
    </w:p>
    <w:p>
      <w:pPr>
        <w:pStyle w:val="Heading2"/>
        <w:rPr/>
      </w:pPr>
      <w:bookmarkStart w:id="211" w:name="__RefHeading___Toc11146383"/>
      <w:bookmarkEnd w:id="211"/>
      <w:r>
        <w:rPr>
          <w:lang w:eastAsia="zh-CN"/>
        </w:rPr>
        <w:t>6</w:t>
      </w:r>
      <w:r>
        <w:rPr>
          <w:lang w:eastAsia="zh-CN"/>
        </w:rPr>
        <w:t>.</w:t>
      </w:r>
      <w:r>
        <w:rPr>
          <w:lang w:eastAsia="zh-CN"/>
        </w:rPr>
        <w:t>5</w:t>
      </w:r>
      <w:r>
        <w:rPr>
          <w:lang w:eastAsia="ko-KR"/>
        </w:rPr>
        <w:tab/>
      </w:r>
      <w:r>
        <w:rPr>
          <w:lang w:eastAsia="ko-KR"/>
        </w:rPr>
        <w:t xml:space="preserve">Solution 5: </w:t>
      </w:r>
      <w:r>
        <w:rPr/>
        <w:t>Small Data Fast Path communication</w:t>
      </w:r>
    </w:p>
    <w:p>
      <w:pPr>
        <w:pStyle w:val="Heading3"/>
        <w:rPr/>
      </w:pPr>
      <w:bookmarkStart w:id="212" w:name="__RefHeading___Toc11146384"/>
      <w:bookmarkEnd w:id="212"/>
      <w:r>
        <w:rPr/>
        <w:t>6.5.</w:t>
      </w:r>
      <w:r>
        <w:rPr/>
        <w:t>1</w:t>
        <w:tab/>
      </w:r>
      <w:r>
        <w:rPr/>
        <w:t>Introduction</w:t>
      </w:r>
    </w:p>
    <w:p>
      <w:pPr>
        <w:pStyle w:val="Normal"/>
        <w:rPr/>
      </w:pPr>
      <w:r>
        <w:rPr/>
        <w:t>This solution addresses the Key Issue 1: Support for infrequent small data transmission.</w:t>
      </w:r>
    </w:p>
    <w:p>
      <w:pPr>
        <w:pStyle w:val="Normal"/>
        <w:rPr/>
      </w:pPr>
      <w:r>
        <w:rPr>
          <w:lang w:val="en-US"/>
        </w:rPr>
        <w:t xml:space="preserve">The Small Data Fast Path (SDFP) solution targets to optimize small data transmission for CIoT UEs in CM-IDLE mode. </w:t>
      </w:r>
      <w:r>
        <w:rPr/>
        <w:t>It describes how small data can be passed in a fast path of the user plane without the overhead amount of signalling caused by CM-IDLE / CM-CONNECTED mode transitions.</w:t>
      </w:r>
    </w:p>
    <w:p>
      <w:pPr>
        <w:pStyle w:val="Normal"/>
        <w:rPr/>
      </w:pPr>
      <w:r>
        <w:rPr/>
        <w:t>The SDFP solution has the following specifics:</w:t>
      </w:r>
    </w:p>
    <w:p>
      <w:pPr>
        <w:pStyle w:val="B1"/>
        <w:rPr/>
      </w:pPr>
      <w:r>
        <w:rPr>
          <w:lang w:val="en-US"/>
        </w:rPr>
        <w:t>-</w:t>
        <w:tab/>
        <w:t>UP security is between UE and UPF. The security information is configured by AMF during UE registration or PDU session setup.</w:t>
      </w:r>
    </w:p>
    <w:p>
      <w:pPr>
        <w:pStyle w:val="B1"/>
        <w:rPr/>
      </w:pPr>
      <w:r>
        <w:rPr/>
        <w:t>-</w:t>
        <w:tab/>
        <w:t>The UE passes information required for the RAN to forward the small data to the UPF in the RRC message. The RAN derives the UPF information from the information provided by the UE. The UPF information should be abstract and hide the internal network architecture.</w:t>
      </w:r>
    </w:p>
    <w:p>
      <w:pPr>
        <w:pStyle w:val="B1"/>
        <w:rPr/>
      </w:pPr>
      <w:r>
        <w:rPr/>
        <w:t>-</w:t>
        <w:tab/>
        <w:t>One or several QoS flows can be enabled for SDFP. UE will indicate QoS information of the packet over radio interface, the RAN will forward the QoS information for verification by the UPF (i.e. that the UE is authorized to use a certain QoS flow).</w:t>
      </w:r>
    </w:p>
    <w:p>
      <w:pPr>
        <w:pStyle w:val="B1"/>
        <w:rPr/>
      </w:pPr>
      <w:r>
        <w:rPr/>
        <w:t>-</w:t>
        <w:tab/>
        <w:t>The solution support DL data using CN paging. (e)DRX parameters etc. is configured during UE registration. The solution can also support PSM if defined.</w:t>
      </w:r>
    </w:p>
    <w:p>
      <w:pPr>
        <w:pStyle w:val="B1"/>
        <w:rPr/>
      </w:pPr>
      <w:r>
        <w:rPr/>
        <w:t>-</w:t>
        <w:tab/>
        <w:t>Uses a UP connected to NEF, e.g. according to solution 35, to support NIDD API(s) to AF/SCS/AS for the Indirect Model of communication.</w:t>
      </w:r>
    </w:p>
    <w:p>
      <w:pPr>
        <w:pStyle w:val="Heading3"/>
        <w:rPr/>
      </w:pPr>
      <w:bookmarkStart w:id="213" w:name="__RefHeading___Toc11146385"/>
      <w:bookmarkEnd w:id="213"/>
      <w:r>
        <w:rPr/>
        <w:t>6.5.2</w:t>
      </w:r>
      <w:r>
        <w:rPr/>
        <w:tab/>
      </w:r>
      <w:r>
        <w:rPr/>
        <w:t xml:space="preserve">Functional </w:t>
      </w:r>
      <w:r>
        <w:rPr/>
        <w:t>Description</w:t>
      </w:r>
    </w:p>
    <w:p>
      <w:pPr>
        <w:pStyle w:val="Heading4"/>
        <w:ind w:left="1418" w:hanging="1418"/>
        <w:rPr/>
      </w:pPr>
      <w:bookmarkStart w:id="214" w:name="__RefHeading___Toc11146386"/>
      <w:bookmarkEnd w:id="214"/>
      <w:r>
        <w:rPr/>
        <w:t>6.5.2.1</w:t>
        <w:tab/>
        <w:t>General</w:t>
      </w:r>
    </w:p>
    <w:p>
      <w:pPr>
        <w:pStyle w:val="Normal"/>
        <w:rPr/>
      </w:pPr>
      <w:r>
        <w:rPr/>
        <w:t>The Small data fast path is intended as an add-on function handled in a separate PDU session. It does not replace any existing system function, but it can be used if both the network and UE support it. This should also keep the impact on the system lower and simplify the introduction in Low Power Wide Area Networks (LPWAN).</w:t>
      </w:r>
    </w:p>
    <w:p>
      <w:pPr>
        <w:pStyle w:val="TH"/>
        <w:rPr>
          <w:rFonts w:ascii="Times New Roman" w:hAnsi="Times New Roman" w:eastAsia="Batang;Malgun Gothic" w:cs="Times New Roman"/>
        </w:rPr>
      </w:pPr>
      <w:bookmarkStart w:id="215" w:name="_1579512738"/>
      <w:bookmarkEnd w:id="215"/>
      <w:r>
        <w:rPr>
          <w:rFonts w:eastAsia="Batang;Malgun Gothic" w:cs="Times New Roman" w:ascii="Times New Roman" w:hAnsi="Times New Roman"/>
        </w:rPr>
        <w:object w:dxaOrig="9600" w:dyaOrig="1290">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481.4pt;height:64.8pt" filled="f" o:ole="">
            <v:imagedata r:id="rId50" o:title=""/>
          </v:shape>
          <o:OLEObject Type="Embed" ProgID="" ShapeID="ole_rId49" DrawAspect="Content" ObjectID="_1269849122" r:id="rId49"/>
        </w:object>
      </w:r>
    </w:p>
    <w:p>
      <w:pPr>
        <w:pStyle w:val="TF"/>
        <w:rPr/>
      </w:pPr>
      <w:r>
        <w:rPr/>
        <w:t>Figure 6.5.2.1-1: E2E SDFP transmission</w:t>
      </w:r>
    </w:p>
    <w:p>
      <w:pPr>
        <w:pStyle w:val="Normal"/>
        <w:rPr/>
      </w:pPr>
      <w:r>
        <w:rPr/>
        <w:t>The SDFP is realized by providing relevant UPF or PDU session related information to the UE from the network, which the UE would later provide to the RAN. The UPF or PDU session relevant information enables the RAN to derive the path over N3 to the UPF. At UL data arrival the UE passes the data together with the UPF or PDU session relevant information to the RAN. The RAN forwards the data on the N3 interface. Since info required to determine the forwarding of the data is received from the UE, the RAN does not need to signal to the AMF or have any UE context information stored.</w:t>
      </w:r>
    </w:p>
    <w:p>
      <w:pPr>
        <w:pStyle w:val="Normal"/>
        <w:rPr/>
      </w:pPr>
      <w:r>
        <w:rPr/>
        <w:t>The UPF or PDU session relevant information is provided to the UE as part of the Session Management (SM) procedures or UE Registration procedures. The SMF may enable one (or more) of the QoS flows for SDFP.</w:t>
      </w:r>
    </w:p>
    <w:p>
      <w:pPr>
        <w:pStyle w:val="Normal"/>
        <w:rPr/>
      </w:pPr>
      <w:r>
        <w:rPr/>
        <w:t>The AMF derives SDFP security information and provides it to the SMF. The SMF stores the SDFP security information for the PDU session, enables indicated QoS flows and acknowledges to the AMF that they have been SDFP enabled.</w:t>
      </w:r>
    </w:p>
    <w:p>
      <w:pPr>
        <w:pStyle w:val="Normal"/>
        <w:rPr/>
      </w:pPr>
      <w:r>
        <w:rPr/>
        <w:t>Header compression is supported in the UE and the UPF.</w:t>
      </w:r>
    </w:p>
    <w:p>
      <w:pPr>
        <w:pStyle w:val="Heading4"/>
        <w:ind w:left="1418" w:hanging="1418"/>
        <w:rPr/>
      </w:pPr>
      <w:bookmarkStart w:id="216" w:name="__RefHeading___Toc11146387"/>
      <w:bookmarkStart w:id="217" w:name="_MON_1415094148"/>
      <w:bookmarkEnd w:id="216"/>
      <w:bookmarkEnd w:id="217"/>
      <w:r>
        <w:rPr/>
        <w:t>6.5.2.2</w:t>
      </w:r>
      <w:r>
        <w:rPr/>
        <w:tab/>
      </w:r>
      <w:r>
        <w:rPr/>
        <w:t>Mobility</w:t>
      </w:r>
    </w:p>
    <w:p>
      <w:pPr>
        <w:pStyle w:val="Normal"/>
        <w:rPr/>
      </w:pPr>
      <w:r>
        <w:rPr/>
        <w:t>Mobility is support as for normal UEs in IDLE mode. When the UE enters a new TA currently not part of the UE registration area, the UE will initiate a registration update. During the UE registration update, the AMF notifies the SMF about the UE location and the SMF may decide to relocate the UPF. When UPF is to be relocated, the SMF activates the PDU session so UPF N3 UL TEID is sent to RAN. The RAN then updates the new UPF index and the UPF N3 UL TEID to UE. SSC mode 2 mobility is probably appropriate for infrequent small data.</w:t>
      </w:r>
    </w:p>
    <w:p>
      <w:pPr>
        <w:pStyle w:val="Normal"/>
        <w:rPr/>
      </w:pPr>
      <w:r>
        <w:rPr/>
        <w:t>The solution assumes the Rel-15 5G baseline that the SMF can be used throughout the PLMN (e.g. a specific CIoT slice may be used), but UPF can be changed as of above if needed.</w:t>
      </w:r>
    </w:p>
    <w:p>
      <w:pPr>
        <w:pStyle w:val="Normal"/>
        <w:rPr/>
      </w:pPr>
      <w:r>
        <w:rPr/>
        <w:t>In roaming cases, a UPF in the VPLMN is used for SDFP support.</w:t>
      </w:r>
    </w:p>
    <w:p>
      <w:pPr>
        <w:pStyle w:val="Heading4"/>
        <w:ind w:left="1418" w:hanging="1418"/>
        <w:rPr/>
      </w:pPr>
      <w:bookmarkStart w:id="218" w:name="__RefHeading___Toc11146388"/>
      <w:bookmarkEnd w:id="218"/>
      <w:r>
        <w:rPr/>
        <w:t>6.5.2.3</w:t>
        <w:tab/>
        <w:t>Security</w:t>
      </w:r>
    </w:p>
    <w:p>
      <w:pPr>
        <w:pStyle w:val="Normal"/>
        <w:rPr/>
      </w:pPr>
      <w:r>
        <w:rPr>
          <w:lang w:val="en-US" w:eastAsia="en-US"/>
        </w:rPr>
        <w:t>In the SDFP the UE sends traffic without having set up the regular AS security.</w:t>
      </w:r>
    </w:p>
    <w:p>
      <w:pPr>
        <w:pStyle w:val="Normal"/>
        <w:rPr/>
      </w:pPr>
      <w:r>
        <w:rPr>
          <w:lang w:val="en-US" w:eastAsia="en-US"/>
        </w:rPr>
        <w:t xml:space="preserve">In the described solution the </w:t>
      </w:r>
      <w:r>
        <w:rPr/>
        <w:t>security protection is done by security contexts in the UE and the AMF/SMF/UPF. These are established as part of existing signalling, hence keeping the signalling overhead for small data to a minimum. The SDFP security information is stored in the SMF, UPF and the UE as part of the PDU Session Resource Request information. It is kept regardless if the SDFP is active or not, i.e. the security information is kept as long as the SFDP remains enabled. When the SDFP security information is updated for the UE, the AMF also updates the SMF/UPF with new SDFP security information.</w:t>
      </w:r>
    </w:p>
    <w:p>
      <w:pPr>
        <w:pStyle w:val="Normal"/>
        <w:rPr/>
      </w:pPr>
      <w:r>
        <w:rPr/>
        <w:t>If AMF is changed e.g. due to mobility, a new SDFP security information is established by AMF during the Registration Update procedure and provided to the SMF/UPF and to the UE.</w:t>
      </w:r>
    </w:p>
    <w:p>
      <w:pPr>
        <w:pStyle w:val="Normal"/>
        <w:rPr/>
      </w:pPr>
      <w:r>
        <w:rPr/>
        <w:t>The security protocol between the UE and the UPF consists of the same or similar protocols to the E-UTRA PDCP layer, i.e. with integrity protection and ciphering functionality.</w:t>
      </w:r>
    </w:p>
    <w:p>
      <w:pPr>
        <w:pStyle w:val="EditorsNote"/>
        <w:rPr/>
      </w:pPr>
      <w:r>
        <w:rPr/>
        <w:t>Editor's note:</w:t>
      </w:r>
      <w:r>
        <w:rPr/>
        <w:tab/>
      </w:r>
      <w:r>
        <w:rPr/>
        <w:t>The security aspects of the solution need to be checked by SA WG3.</w:t>
      </w:r>
    </w:p>
    <w:p>
      <w:pPr>
        <w:pStyle w:val="Heading4"/>
        <w:ind w:left="1418" w:hanging="1418"/>
        <w:rPr/>
      </w:pPr>
      <w:bookmarkStart w:id="219" w:name="__RefHeading___Toc11146389"/>
      <w:bookmarkEnd w:id="219"/>
      <w:r>
        <w:rPr>
          <w:lang w:val="en-US"/>
        </w:rPr>
        <w:t>6.5.2.4</w:t>
      </w:r>
      <w:r>
        <w:rPr>
          <w:lang w:val="en-US"/>
        </w:rPr>
        <w:tab/>
      </w:r>
      <w:r>
        <w:rPr>
          <w:lang w:val="en-US"/>
        </w:rPr>
        <w:t>UPF and PDU Session information in the UE</w:t>
      </w:r>
    </w:p>
    <w:p>
      <w:pPr>
        <w:pStyle w:val="Normal"/>
        <w:rPr/>
      </w:pPr>
      <w:r>
        <w:rPr/>
        <w:t>The UPF information provided to the UE should not disclose the internal network architecture and addressing. RAN therefore has a list of UPFs that support SDFP, with an index and an IP address for each UPF in the list. The list of UPFs supporting SDFP is preconfigured in the RAN and each RAN node in the same UPF service area has the same information.</w:t>
      </w:r>
    </w:p>
    <w:p>
      <w:pPr>
        <w:pStyle w:val="Normal"/>
        <w:rPr/>
      </w:pPr>
      <w:r>
        <w:rPr/>
        <w:t>When a PDU Session is created for SDFP, or activated by SMF, RAN receives from the AMF/SMF a UPF Tunnel information and a SDFP indication. Based on the IP address in the UPF Tunnel information and the RAN list of UPFs with SDFP support, RAN determines the UPF index. RAN sends the UPF index and the UPF N3 UL TEID to UE.</w:t>
      </w:r>
    </w:p>
    <w:p>
      <w:pPr>
        <w:pStyle w:val="Heading3"/>
        <w:rPr/>
      </w:pPr>
      <w:bookmarkStart w:id="220" w:name="__RefHeading___Toc11146390"/>
      <w:bookmarkEnd w:id="220"/>
      <w:r>
        <w:rPr/>
        <w:t>6.5.3</w:t>
      </w:r>
      <w:r>
        <w:rPr/>
        <w:tab/>
      </w:r>
      <w:r>
        <w:rPr/>
        <w:t>Support of EPC interworking</w:t>
      </w:r>
    </w:p>
    <w:p>
      <w:pPr>
        <w:pStyle w:val="Normal"/>
        <w:rPr>
          <w:b/>
          <w:b/>
        </w:rPr>
      </w:pPr>
      <w:r>
        <w:rPr>
          <w:b/>
        </w:rPr>
        <w:t>Mobility from EPC to 5GC:</w:t>
      </w:r>
    </w:p>
    <w:p>
      <w:pPr>
        <w:pStyle w:val="Normal"/>
        <w:rPr/>
      </w:pPr>
      <w:r>
        <w:rPr/>
        <w:t>At mobility from EPC to 5GC, the PDU Session needs to be activated and the UPF information is provided to the UE by RAN as part of the registration procedure.</w:t>
      </w:r>
    </w:p>
    <w:p>
      <w:pPr>
        <w:pStyle w:val="Normal"/>
        <w:rPr>
          <w:b/>
          <w:b/>
        </w:rPr>
      </w:pPr>
      <w:r>
        <w:rPr>
          <w:b/>
        </w:rPr>
        <w:t>CIoT support capability detection:</w:t>
      </w:r>
    </w:p>
    <w:p>
      <w:pPr>
        <w:pStyle w:val="Normal"/>
        <w:rPr/>
      </w:pPr>
      <w:r>
        <w:rPr/>
        <w:t>During mobility through N26 interface, the source AMF(SMF)/MME detects the target side CIoT support capability through DNS/NRF query or location configuration. See TS 29.303 [17] and TS 29.510 [18]. Based on the CIoT support capabilities, source side determines if CIoT related PDU sessions or PDN connections shall be transferred.</w:t>
      </w:r>
    </w:p>
    <w:p>
      <w:pPr>
        <w:pStyle w:val="Normal"/>
        <w:rPr/>
      </w:pPr>
      <w:r>
        <w:rPr/>
        <w:t>During Idle mobility through N26 interface, the new AMF(SMF)/MME indicates CIoT support capability at the new side. Based on the capability at the new side, the old AMF(SMF)/MME determines if CIoT related PDU sessions or PDN connections shall be transferred.</w:t>
      </w:r>
    </w:p>
    <w:p>
      <w:pPr>
        <w:pStyle w:val="Normal"/>
        <w:rPr>
          <w:b/>
          <w:b/>
        </w:rPr>
      </w:pPr>
      <w:r>
        <w:rPr>
          <w:b/>
        </w:rPr>
        <w:t>Unstructured PDU type vs Non-IP PDN type:</w:t>
      </w:r>
    </w:p>
    <w:p>
      <w:pPr>
        <w:pStyle w:val="Normal"/>
        <w:rPr/>
      </w:pPr>
      <w:r>
        <w:rPr/>
        <w:t>For PDU session with unstructured PDU type, SMF shall set the PDN type to Non-IP during transfer to EPC. When Non-IP PDN type PDN connection is received from EPC side, SMF shall set the PDU session type to Unstructured. This is specified in TS 23.502 [7], clause 4.11 (Rel-15).</w:t>
      </w:r>
    </w:p>
    <w:p>
      <w:pPr>
        <w:pStyle w:val="Normal"/>
        <w:rPr/>
      </w:pPr>
      <w:r>
        <w:rPr>
          <w:b/>
        </w:rPr>
        <w:t>Selection of control plane or user plane CIoT optimization:</w:t>
      </w:r>
    </w:p>
    <w:p>
      <w:pPr>
        <w:pStyle w:val="Normal"/>
        <w:rPr/>
      </w:pPr>
      <w:r>
        <w:rPr/>
        <w:t>When SDFP PDU session is transferred to EPS side, it can either use the control plane CIoT optimization or user plane CIoT optimization based on preferred and supported network behaviour between UE and EPC.</w:t>
      </w:r>
    </w:p>
    <w:p>
      <w:pPr>
        <w:pStyle w:val="Heading3"/>
        <w:rPr/>
      </w:pPr>
      <w:bookmarkStart w:id="221" w:name="__RefHeading___Toc11146391"/>
      <w:bookmarkEnd w:id="221"/>
      <w:r>
        <w:rPr/>
        <w:t>6.5.4</w:t>
        <w:tab/>
        <w:t>Procedures</w:t>
      </w:r>
    </w:p>
    <w:p>
      <w:pPr>
        <w:pStyle w:val="Heading4"/>
        <w:ind w:left="1418" w:hanging="1418"/>
        <w:rPr/>
      </w:pPr>
      <w:bookmarkStart w:id="222" w:name="__RefHeading___Toc11146392"/>
      <w:bookmarkEnd w:id="222"/>
      <w:r>
        <w:rPr/>
        <w:t>6.5.4.1</w:t>
        <w:tab/>
        <w:t>UE requested SDFP PDU session establishment</w:t>
      </w:r>
    </w:p>
    <w:p>
      <w:pPr>
        <w:pStyle w:val="TH"/>
        <w:rPr/>
      </w:pPr>
      <w:r>
        <w:rPr/>
        <w:object w:dxaOrig="9336" w:dyaOrig="12339">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467.25pt;height:616.95pt" filled="f" o:ole="">
            <v:imagedata r:id="rId52" o:title=""/>
          </v:shape>
          <o:OLEObject Type="Embed" ProgID="" ShapeID="ole_rId51" DrawAspect="Content" ObjectID="_1188536130" r:id="rId51"/>
        </w:object>
      </w:r>
    </w:p>
    <w:p>
      <w:pPr>
        <w:pStyle w:val="TF"/>
        <w:rPr/>
      </w:pPr>
      <w:r>
        <w:rPr/>
        <w:t>Figure 6.5.4.1-1: UE-requested PDU Session Establishment for SDFP</w:t>
      </w:r>
    </w:p>
    <w:p>
      <w:pPr>
        <w:pStyle w:val="Normal"/>
        <w:rPr/>
      </w:pPr>
      <w:r>
        <w:rPr/>
        <w:t>The procedure assumes that the UE has already registered on the AMF. Below are some modifications for SDFP compared to the existing PDU Session Establishment procedure. The SDFP information is kept in the UE for the duration of the PDU Session. The SDFP information can be updated as part of the registration update procedure, e.g. to reflect UPF changes.</w:t>
      </w:r>
    </w:p>
    <w:p>
      <w:pPr>
        <w:pStyle w:val="B1"/>
        <w:rPr/>
      </w:pPr>
      <w:r>
        <w:rPr/>
        <w:t>1.</w:t>
        <w:tab/>
        <w:t>UE provides an indication it wants to establish a SDFP PDU session. Additionally, the UE could provide NSSAI indicating a specific network slice for SDFP which could be used by the RAN to select an AMF that supports SDFP.</w:t>
      </w:r>
    </w:p>
    <w:p>
      <w:pPr>
        <w:pStyle w:val="B1"/>
        <w:rPr/>
      </w:pPr>
      <w:r>
        <w:rPr/>
        <w:t>2.</w:t>
        <w:tab/>
        <w:t>AMF selects an SMF that supports SDFP.</w:t>
      </w:r>
    </w:p>
    <w:p>
      <w:pPr>
        <w:pStyle w:val="B1"/>
        <w:rPr/>
      </w:pPr>
      <w:r>
        <w:rPr/>
        <w:t>3.</w:t>
        <w:tab/>
        <w:t>The AMF generates SDFP security information with same or similar information as normally is provided to RAN for PDCP when SDFP is not used. The SDPF security information is forwarded to the SMF/UPF (and to RAN/UE in step 12-13).</w:t>
      </w:r>
    </w:p>
    <w:p>
      <w:pPr>
        <w:pStyle w:val="EditorsNote"/>
        <w:rPr/>
      </w:pPr>
      <w:r>
        <w:rPr/>
        <w:t>Editor's note:</w:t>
      </w:r>
      <w:r>
        <w:rPr/>
        <w:tab/>
      </w:r>
      <w:r>
        <w:rPr/>
        <w:t>SA</w:t>
      </w:r>
      <w:r>
        <w:rPr>
          <w:lang w:val="en-GB"/>
        </w:rPr>
        <w:t> WG</w:t>
      </w:r>
      <w:r>
        <w:rPr/>
        <w:t>3 should check if the SDFP security information could be derived in the RAN based on the existing AS security information available in the RAN (might avoid change to step 12).</w:t>
      </w:r>
    </w:p>
    <w:p>
      <w:pPr>
        <w:pStyle w:val="B1"/>
        <w:rPr/>
      </w:pPr>
      <w:r>
        <w:rPr/>
        <w:t>…</w:t>
      </w:r>
    </w:p>
    <w:p>
      <w:pPr>
        <w:pStyle w:val="B1"/>
        <w:rPr/>
      </w:pPr>
      <w:r>
        <w:rPr/>
        <w:t>8.</w:t>
        <w:tab/>
        <w:t>SMF selects a UPF that supports SDFP.</w:t>
      </w:r>
    </w:p>
    <w:p>
      <w:pPr>
        <w:pStyle w:val="B1"/>
        <w:rPr/>
      </w:pPr>
      <w:r>
        <w:rPr/>
        <w:t>…</w:t>
      </w:r>
    </w:p>
    <w:p>
      <w:pPr>
        <w:pStyle w:val="B1"/>
        <w:rPr/>
      </w:pPr>
      <w:r>
        <w:rPr/>
        <w:t>10.</w:t>
        <w:tab/>
        <w:t>SMF performs N4 Session Establishment including setting up the SDFP security context in the UPF. During this procedure the UE UPF and PDU Session information will be generated.</w:t>
      </w:r>
    </w:p>
    <w:p>
      <w:pPr>
        <w:pStyle w:val="B1"/>
        <w:rPr>
          <w:i/>
          <w:i/>
        </w:rPr>
      </w:pPr>
      <w:r>
        <w:rPr/>
        <w:t>12.</w:t>
        <w:tab/>
        <w:t>The SDPF security information is sent to the RAN.</w:t>
      </w:r>
    </w:p>
    <w:p>
      <w:pPr>
        <w:pStyle w:val="B1"/>
        <w:rPr/>
      </w:pPr>
      <w:r>
        <w:rPr/>
        <w:t>13.</w:t>
        <w:tab/>
        <w:t>RAN determines the UPF index based on the UPF Tunnel information received in step 12. RAN sends the UPF index, the UPF UL TEID and the SDPF security information to the UE.</w:t>
      </w:r>
    </w:p>
    <w:p>
      <w:pPr>
        <w:pStyle w:val="B1"/>
        <w:rPr/>
      </w:pPr>
      <w:r>
        <w:rPr/>
        <w:t>15-16a. The SDPF security information is sent to the SMF/UPF.</w:t>
      </w:r>
    </w:p>
    <w:p>
      <w:pPr>
        <w:pStyle w:val="Heading4"/>
        <w:ind w:left="1418" w:hanging="1418"/>
        <w:rPr/>
      </w:pPr>
      <w:bookmarkStart w:id="223" w:name="__RefHeading___Toc11146393"/>
      <w:bookmarkEnd w:id="223"/>
      <w:r>
        <w:rPr/>
        <w:t>6.5.4.2</w:t>
        <w:tab/>
        <w:t>SDFP transfer initiated by UL data</w:t>
      </w:r>
    </w:p>
    <w:p>
      <w:pPr>
        <w:pStyle w:val="Normal"/>
        <w:rPr/>
      </w:pPr>
      <w:r>
        <w:rPr/>
        <w:t>The following figure shows an example of how MO small data packet is passed from the UE in UL. The term "SDFP session" is used in the text below meaning the time from a fast path is established (e.g. DRB is created) until it is released (e.g. inactivity timeout).</w:t>
      </w:r>
    </w:p>
    <w:p>
      <w:pPr>
        <w:pStyle w:val="TH"/>
        <w:rPr/>
      </w:pPr>
      <w:bookmarkStart w:id="224" w:name="_1587988555"/>
      <w:bookmarkEnd w:id="224"/>
      <w:r>
        <w:rPr/>
        <w:object w:dxaOrig="7655" w:dyaOrig="4425">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382.75pt;height:221pt" filled="f" o:ole="">
            <v:imagedata r:id="rId54" o:title=""/>
          </v:shape>
          <o:OLEObject Type="Embed" ProgID="" ShapeID="ole_rId53" DrawAspect="Content" ObjectID="_643214846" r:id="rId53"/>
        </w:object>
      </w:r>
    </w:p>
    <w:p>
      <w:pPr>
        <w:pStyle w:val="TF"/>
        <w:rPr/>
      </w:pPr>
      <w:r>
        <w:rPr/>
        <w:t>Figure 6.5.4.2-1: SDFP transfer initiated by UL data</w:t>
      </w:r>
    </w:p>
    <w:p>
      <w:pPr>
        <w:pStyle w:val="B1"/>
        <w:rPr/>
      </w:pPr>
      <w:r>
        <w:rPr>
          <w:lang w:eastAsia="ko-KR"/>
        </w:rPr>
        <w:t>1.</w:t>
        <w:tab/>
        <w:t xml:space="preserve">The UE establishes an RRC for SDFP transfer. Parameters for selection of UPF for the PDU Session for the UE are passed to the RAN i.e. the </w:t>
      </w:r>
      <w:r>
        <w:rPr/>
        <w:t>UPF index and the UPF UL TEID</w:t>
      </w:r>
      <w:r>
        <w:rPr>
          <w:lang w:eastAsia="ko-KR"/>
        </w:rPr>
        <w:t>.</w:t>
      </w:r>
    </w:p>
    <w:p>
      <w:pPr>
        <w:pStyle w:val="EditorsNote"/>
        <w:rPr/>
      </w:pPr>
      <w:r>
        <w:rPr/>
        <w:t>Editor's note:</w:t>
      </w:r>
      <w:r>
        <w:rPr/>
        <w:tab/>
      </w:r>
      <w:r>
        <w:rPr/>
        <w:t>The detailed solution for this part should be discussed in RAN WGs. An alternative would be to transfer the parameters as part of the UL data PDU.</w:t>
      </w:r>
    </w:p>
    <w:p>
      <w:pPr>
        <w:pStyle w:val="B1"/>
        <w:rPr/>
      </w:pPr>
      <w:r>
        <w:rPr/>
        <w:t>1a/b.</w:t>
        <w:tab/>
        <w:t>In case AMF trigger paging towards RAN (e.g. due to N1 CP signalling) during an ongoing "SDFP transfer initiated by UL data", RAN may set up N2 UE association using the 5G S-TMSI received in step 1 and provide the AMF with NGAP RAN UE ID. AMF replies with NGAP AMF UE ID.</w:t>
      </w:r>
    </w:p>
    <w:p>
      <w:pPr>
        <w:pStyle w:val="NO"/>
        <w:rPr/>
      </w:pPr>
      <w:r>
        <w:rPr/>
        <w:t>NOTE:</w:t>
        <w:tab/>
        <w:t>This step may be performed at any time between step 1 and 6.</w:t>
      </w:r>
    </w:p>
    <w:p>
      <w:pPr>
        <w:pStyle w:val="B1"/>
        <w:rPr/>
      </w:pPr>
      <w:r>
        <w:rPr/>
        <w:t>2.</w:t>
        <w:tab/>
        <w:t>The UE encrypts, and integrity protects an UL data PDU and sends it to RAN.</w:t>
      </w:r>
    </w:p>
    <w:p>
      <w:pPr>
        <w:pStyle w:val="B1"/>
        <w:rPr/>
      </w:pPr>
      <w:r>
        <w:rPr/>
        <w:t>3.</w:t>
        <w:tab/>
        <w:t>RAN forwards the UL data PDU on the N3 tunnel to the selected UPF. RAN selects the UPF and the N3 tunnel based on the SDFP information provided by the UE (i.e. UPF index and the UPF UL TEID) and the RAN preconfigured list of UPFs supporting SDFP. RAN will also provide the UPF with RAN N3 DL Tunnel Info for the SDFP session.</w:t>
      </w:r>
    </w:p>
    <w:p>
      <w:pPr>
        <w:pStyle w:val="B1"/>
        <w:rPr/>
      </w:pPr>
      <w:r>
        <w:rPr/>
        <w:t>4.</w:t>
        <w:tab/>
        <w:t>The UPF checks integrity protection and decrypts the UL data PDU. If passed the check, the UPF forwards the UL data on the N6/N9 interface. In addition, the UPF enables subsequent DL data transmissions to the RAN node it received the UP data PDU from N6/N9 interface.</w:t>
      </w:r>
    </w:p>
    <w:p>
      <w:pPr>
        <w:pStyle w:val="B1"/>
        <w:rPr/>
      </w:pPr>
      <w:r>
        <w:rPr/>
        <w:t>5.</w:t>
        <w:tab/>
        <w:t>A DL data packet may arrive on N6/N9 shortly after, e.g. an acknowledgement.</w:t>
      </w:r>
    </w:p>
    <w:p>
      <w:pPr>
        <w:pStyle w:val="B1"/>
        <w:rPr/>
      </w:pPr>
      <w:r>
        <w:rPr/>
        <w:t>6.</w:t>
        <w:tab/>
        <w:t>The UPF encrypt and integrity protects the DL data PDU and passes it to the RAN node, which was enabled in step 3-4.</w:t>
      </w:r>
    </w:p>
    <w:p>
      <w:pPr>
        <w:pStyle w:val="B1"/>
        <w:rPr/>
      </w:pPr>
      <w:r>
        <w:rPr/>
        <w:t>7.</w:t>
        <w:tab/>
        <w:t>RAN forwards the DL data PDU to the UE.</w:t>
      </w:r>
    </w:p>
    <w:p>
      <w:pPr>
        <w:pStyle w:val="B1"/>
        <w:rPr/>
      </w:pPr>
      <w:r>
        <w:rPr/>
        <w:t>8-9.</w:t>
        <w:tab/>
        <w:t>Based on a UP Activity Timeout timer in RAN and UPF the SDFP information context in RAN is released and DL data transmission in the UPF is disabled by setting the SDFP in a non-active state. RAN releases the RRC connection.</w:t>
      </w:r>
    </w:p>
    <w:p>
      <w:pPr>
        <w:pStyle w:val="Heading4"/>
        <w:ind w:left="1418" w:hanging="1418"/>
        <w:rPr/>
      </w:pPr>
      <w:bookmarkStart w:id="225" w:name="__RefHeading___Toc11146394"/>
      <w:bookmarkEnd w:id="225"/>
      <w:r>
        <w:rPr/>
        <w:t>6.5.4.3</w:t>
        <w:tab/>
        <w:t>Alternative 1: SDFP transfer initiated by DL data</w:t>
      </w:r>
    </w:p>
    <w:p>
      <w:pPr>
        <w:pStyle w:val="Normal"/>
        <w:rPr/>
      </w:pPr>
      <w:r>
        <w:rPr/>
        <w:t>Small data initiated in DL on a QoS flow where fast path is enabled but not active (i.e. the RAN N3 DL TEID is unknown or expired), is handled as described in the figure below. It should be noted that compared to when small data is initiated UL, an additional paging of the UE is required.</w:t>
      </w:r>
    </w:p>
    <w:p>
      <w:pPr>
        <w:pStyle w:val="TH"/>
        <w:rPr/>
      </w:pPr>
      <w:bookmarkStart w:id="226" w:name="_1584519011"/>
      <w:bookmarkEnd w:id="226"/>
      <w:r>
        <w:rPr/>
        <w:object w:dxaOrig="10256" w:dyaOrig="6287">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479.45pt;height:292pt" filled="f" o:ole="">
            <v:imagedata r:id="rId56" o:title=""/>
          </v:shape>
          <o:OLEObject Type="Embed" ProgID="" ShapeID="ole_rId55" DrawAspect="Content" ObjectID="_1228088579" r:id="rId55"/>
        </w:object>
      </w:r>
    </w:p>
    <w:p>
      <w:pPr>
        <w:pStyle w:val="TF"/>
        <w:rPr/>
      </w:pPr>
      <w:r>
        <w:rPr/>
        <w:t>Figure 6.5.4.3-1: SDFP transfer initiated by DL data</w:t>
      </w:r>
    </w:p>
    <w:p>
      <w:pPr>
        <w:pStyle w:val="B1"/>
        <w:rPr/>
      </w:pPr>
      <w:r>
        <w:rPr/>
        <w:t>1.</w:t>
        <w:tab/>
        <w:t>DL data arrives in the UPF for a PDU Session that is SDFP enabled but not currently active (i.e. the RAN N3 DL TEID is unknown or expired).</w:t>
      </w:r>
    </w:p>
    <w:p>
      <w:pPr>
        <w:pStyle w:val="B1"/>
        <w:rPr/>
      </w:pPr>
      <w:r>
        <w:rPr/>
        <w:t>2-5.</w:t>
        <w:tab/>
        <w:t xml:space="preserve">The PDU Session is in CM_IDLE and the UPF notifies the SMF about DL data. SMF notifies the AMF using the </w:t>
      </w:r>
      <w:r>
        <w:rPr>
          <w:rFonts w:eastAsia="SimSun;宋体"/>
        </w:rPr>
        <w:t>Namf_MT_EnableUEReachability</w:t>
      </w:r>
      <w:r>
        <w:rPr/>
        <w:t xml:space="preserve"> service including a Fast Path indicator for DL SDFP transfer. The AMF sends a paging message to the RAN with a Fast Path indicator included. The RAN pages the UE with a FP indicator included.</w:t>
      </w:r>
    </w:p>
    <w:p>
      <w:pPr>
        <w:pStyle w:val="B1"/>
        <w:rPr/>
      </w:pPr>
      <w:r>
        <w:rPr/>
        <w:t>6.</w:t>
        <w:tab/>
        <w:t>UE responds to the paging with a RRC establishment including a NAS Service Request. The Fast Path indicator in the received paging triggers the UE to also include the UPF Index and UPF UL TEID and PDU Session ID. As part of the RRC establishment, the RAN and the UE establishes a Data Radio Bearer (DRB) with default parameters for SDFP transmissions.</w:t>
      </w:r>
    </w:p>
    <w:p>
      <w:pPr>
        <w:pStyle w:val="B1"/>
        <w:rPr/>
      </w:pPr>
      <w:r>
        <w:rPr/>
        <w:t>7.</w:t>
        <w:tab/>
        <w:t>RAN understands based on the included UPF index and UPF UL TEID that a SDFP shall be established. RAN allocates a RAN N3 TEID, maps it to the DRB and establishes a N3 tunnel based on the SDFP information provided by the UE (i.e. UPF index and the UPF UL TEID) and the RAN preconfigured list of UPFs supporting SDFP. RAN sends an Initial UE message (NAS: Service Request, RAN N3 TEID, PDU Session ID) to AMF.</w:t>
      </w:r>
    </w:p>
    <w:p>
      <w:pPr>
        <w:pStyle w:val="B1"/>
        <w:rPr/>
      </w:pPr>
      <w:r>
        <w:rPr/>
        <w:t>8.</w:t>
        <w:tab/>
        <w:t>The AMF takes the received NAS Service Request as a response to the paging request. AMF sends a Nsmf_PDUSession_UpdateSMContext Request message with the NAS Service Request, RAN N3 TEID, PDU Session ID included to the SMF which handles the PDU Session.</w:t>
      </w:r>
    </w:p>
    <w:p>
      <w:pPr>
        <w:pStyle w:val="B1"/>
        <w:rPr/>
      </w:pPr>
      <w:r>
        <w:rPr/>
        <w:t>9.</w:t>
        <w:tab/>
        <w:t>The SMF understands based on the included RAN N3 TEID that the PDU Session shall be moved to active SDFP state. SMF sends a N4 Session Modification Request (RAN N3 TEID, PDU Session, Fast Path indicator) to the UPF. The UPF stores the RAN N3 TEID for the PDU Session and opens the PDU Session for SDFP transmissions. UPF acknowledges to SMF by sending a N4 Session Modification Response message. The SMF keeps the UE in CM-IDLE but may keep a record of the SDFP transmission, e.g. in charging information, or statistics.</w:t>
      </w:r>
    </w:p>
    <w:p>
      <w:pPr>
        <w:pStyle w:val="B1"/>
        <w:rPr/>
      </w:pPr>
      <w:r>
        <w:rPr/>
        <w:t>10.</w:t>
        <w:tab/>
        <w:t>SMF acknowledges to AMF by sending a Nsmf_PDUSession_UpdateSMContext Response to AMF.</w:t>
      </w:r>
    </w:p>
    <w:p>
      <w:pPr>
        <w:pStyle w:val="B1"/>
        <w:rPr/>
      </w:pPr>
      <w:r>
        <w:rPr/>
        <w:t>11.</w:t>
        <w:tab/>
        <w:t>UPF forwards any buffered DL data to the RAN.</w:t>
      </w:r>
    </w:p>
    <w:p>
      <w:pPr>
        <w:pStyle w:val="B1"/>
        <w:rPr/>
      </w:pPr>
      <w:r>
        <w:rPr/>
        <w:t>12.</w:t>
        <w:tab/>
        <w:t>RAN forwards DL data to the UE.</w:t>
      </w:r>
    </w:p>
    <w:p>
      <w:pPr>
        <w:pStyle w:val="B1"/>
        <w:rPr/>
      </w:pPr>
      <w:r>
        <w:rPr/>
        <w:t>13.</w:t>
        <w:tab/>
        <w:t>Any additional uplink and downlink small data may be transmitted.</w:t>
      </w:r>
    </w:p>
    <w:p>
      <w:pPr>
        <w:pStyle w:val="B1"/>
        <w:rPr/>
      </w:pPr>
      <w:r>
        <w:rPr/>
        <w:t>14-15.</w:t>
        <w:tab/>
        <w:t>The UP Activity Timeout timer expires in UPF and RAN. RAN releases the RRC connection.</w:t>
      </w:r>
    </w:p>
    <w:p>
      <w:pPr>
        <w:pStyle w:val="Heading4"/>
        <w:ind w:left="1418" w:hanging="1418"/>
        <w:rPr/>
      </w:pPr>
      <w:bookmarkStart w:id="227" w:name="__RefHeading___Toc11146395"/>
      <w:bookmarkEnd w:id="227"/>
      <w:r>
        <w:rPr/>
        <w:t>6.5.4.3a</w:t>
        <w:tab/>
        <w:t>Alternative 2: SDFP transfer initiated by DL data</w:t>
      </w:r>
    </w:p>
    <w:p>
      <w:pPr>
        <w:pStyle w:val="Normal"/>
        <w:rPr/>
      </w:pPr>
      <w:r>
        <w:rPr/>
        <w:t>This is alternative solution for DL data transfer on a QoS flow where fast path is enabled but not active (i.e. the RAN N3 DL TEID is unknown or expired), as described in the figure below. In this solution, if the UE has PDU session for SDFP and receives paging from the network, it always establishes the DRB for PDU session for SDFP. The RAN can send dummy uplink packets to UPF to establish the tunnel between RAN and UPF.</w:t>
      </w:r>
    </w:p>
    <w:p>
      <w:pPr>
        <w:pStyle w:val="TH"/>
        <w:rPr/>
      </w:pPr>
      <w:bookmarkStart w:id="228" w:name="_1591444403"/>
      <w:bookmarkEnd w:id="228"/>
      <w:r>
        <w:rPr/>
        <w:object w:dxaOrig="9025" w:dyaOrig="6311">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479.65pt;height:335.1pt" filled="f" o:ole="">
            <v:imagedata r:id="rId58" o:title=""/>
          </v:shape>
          <o:OLEObject Type="Embed" ProgID="" ShapeID="ole_rId57" DrawAspect="Content" ObjectID="_150361804" r:id="rId57"/>
        </w:object>
      </w:r>
    </w:p>
    <w:p>
      <w:pPr>
        <w:pStyle w:val="TF"/>
        <w:rPr/>
      </w:pPr>
      <w:r>
        <w:rPr/>
        <w:t>Figure 6.5.4.3a-1: SDFP transfer initiated by DL data</w:t>
      </w:r>
    </w:p>
    <w:p>
      <w:pPr>
        <w:pStyle w:val="B1"/>
        <w:rPr/>
      </w:pPr>
      <w:r>
        <w:rPr/>
        <w:t>1.</w:t>
        <w:tab/>
        <w:t>DL data arrives in the UPF for a PDU Session that is SDFP enabled but not currently active (i.e. the RAN N3 DL TEID is unknown or expired).</w:t>
      </w:r>
    </w:p>
    <w:p>
      <w:pPr>
        <w:pStyle w:val="B1"/>
        <w:rPr/>
      </w:pPr>
      <w:r>
        <w:rPr/>
        <w:t>2-5.</w:t>
        <w:tab/>
        <w:t>The UE is in CM_IDLE and the UPF notifies the SMF about DL data. SMF notifies the AMF using the Namf_MT_EnableUEReachability service for SDFP transfer. The AMF sends a paging message to the RAN. The RAN pages the UE.</w:t>
      </w:r>
    </w:p>
    <w:p>
      <w:pPr>
        <w:pStyle w:val="B1"/>
        <w:rPr/>
      </w:pPr>
      <w:r>
        <w:rPr/>
        <w:t>6.</w:t>
        <w:tab/>
        <w:t xml:space="preserve">UE responds to the paging with a RRC establishment for SDFP transfer. </w:t>
      </w:r>
      <w:r>
        <w:rPr>
          <w:lang w:eastAsia="ko-KR"/>
        </w:rPr>
        <w:t xml:space="preserve">Parameters for selection of UPF for the PDU Session for the UE are passed to the RAN i.e. the </w:t>
      </w:r>
      <w:r>
        <w:rPr/>
        <w:t>UPF index and the UPF UL TEID. As part of the RRC establishment, the RAN and the UE establishes a Data Radio Bearer (DRB) with default parameters for SDFP transmissions.</w:t>
      </w:r>
    </w:p>
    <w:p>
      <w:pPr>
        <w:pStyle w:val="B1"/>
        <w:rPr/>
      </w:pPr>
      <w:r>
        <w:rPr/>
        <w:t>7.</w:t>
        <w:tab/>
        <w:t>RAN set up N2 UE association using the 5G S-TMSI received in step 4 and provide the AMF with NGAP UE ID. AMF replies with NG AMF ID. This step is same as step 1b in MO case.</w:t>
      </w:r>
    </w:p>
    <w:p>
      <w:pPr>
        <w:pStyle w:val="B1"/>
        <w:rPr/>
      </w:pPr>
      <w:r>
        <w:rPr/>
        <w:t>8.</w:t>
        <w:tab/>
        <w:t>RAN understands based on the included UPF index and UPF UL TEID that a SDFP shall be established. RAN allocates a RAN N3 DL TEID, maps it to the DRB and establishes a N3 tunnel based on the SDFP information provided by the UE (i.e. UPF index and the UPF UL TEID) and the RAN preconfigured list of UPFs supporting SDFP. The RAN then passes the uplink small data (can be dummy packets) sent by the UE in step 6 to the selected UPF.</w:t>
      </w:r>
    </w:p>
    <w:p>
      <w:pPr>
        <w:pStyle w:val="B1"/>
        <w:rPr/>
      </w:pPr>
      <w:r>
        <w:rPr/>
        <w:t>9.</w:t>
        <w:tab/>
        <w:t>The UPF stores the RAN N3 TEID for the PDU Session and forwards any buffered DL data to the RAN.</w:t>
      </w:r>
    </w:p>
    <w:p>
      <w:pPr>
        <w:pStyle w:val="B1"/>
        <w:rPr/>
      </w:pPr>
      <w:r>
        <w:rPr/>
        <w:t>10.</w:t>
        <w:tab/>
        <w:t>RAN forwards DL data to the UE.</w:t>
      </w:r>
    </w:p>
    <w:p>
      <w:pPr>
        <w:pStyle w:val="B1"/>
        <w:rPr/>
      </w:pPr>
      <w:r>
        <w:rPr/>
        <w:t>11.</w:t>
        <w:tab/>
        <w:t>Any additional uplink and downlink small data may be transmitted.</w:t>
      </w:r>
    </w:p>
    <w:p>
      <w:pPr>
        <w:pStyle w:val="B1"/>
        <w:rPr/>
      </w:pPr>
      <w:r>
        <w:rPr/>
        <w:t>12-14.</w:t>
        <w:tab/>
        <w:t>The UP Activity Timeout timer expires in UPF and RAN. RAN releases the RRC connection.</w:t>
      </w:r>
    </w:p>
    <w:p>
      <w:pPr>
        <w:pStyle w:val="Heading3"/>
        <w:rPr/>
      </w:pPr>
      <w:bookmarkStart w:id="229" w:name="__RefHeading___Toc11146396"/>
      <w:bookmarkEnd w:id="229"/>
      <w:r>
        <w:rPr/>
        <w:t>6.5.</w:t>
      </w:r>
      <w:r>
        <w:rPr>
          <w:lang w:eastAsia="zh-CN"/>
        </w:rPr>
        <w:t>5</w:t>
      </w:r>
      <w:r>
        <w:rPr/>
        <w:tab/>
        <w:t>Impacts on existing entities and interfaces</w:t>
      </w:r>
    </w:p>
    <w:p>
      <w:pPr>
        <w:pStyle w:val="EditorsNote"/>
        <w:rPr/>
      </w:pPr>
      <w:r>
        <w:rPr/>
        <w:t>Editor's note:</w:t>
        <w:tab/>
        <w:t>This clause describes impacts to existing entities and interfaces.</w:t>
      </w:r>
    </w:p>
    <w:p>
      <w:pPr>
        <w:pStyle w:val="Normal"/>
        <w:rPr/>
      </w:pPr>
      <w:r>
        <w:rPr/>
        <w:t>New parameter with SDFP security information on N1, N11, N4 and N2.</w:t>
      </w:r>
    </w:p>
    <w:p>
      <w:pPr>
        <w:pStyle w:val="Normal"/>
        <w:rPr/>
      </w:pPr>
      <w:r>
        <w:rPr/>
        <w:t>New parameters UPF index and UPF UL TEID in RRC message to the UE.</w:t>
      </w:r>
    </w:p>
    <w:p>
      <w:pPr>
        <w:pStyle w:val="Normal"/>
        <w:rPr/>
      </w:pPr>
      <w:r>
        <w:rPr/>
        <w:t>New parameter RAN N3 TEID in GTP-U message to UPF.</w:t>
      </w:r>
    </w:p>
    <w:p>
      <w:pPr>
        <w:pStyle w:val="Normal"/>
        <w:rPr>
          <w:rFonts w:eastAsia="Batang;Malgun Gothic"/>
        </w:rPr>
      </w:pPr>
      <w:r>
        <w:rPr/>
        <w:t>SDFP function in UE, RAN, UPF, AMF and SMF.</w:t>
      </w:r>
    </w:p>
    <w:p>
      <w:pPr>
        <w:pStyle w:val="Heading3"/>
        <w:rPr/>
      </w:pPr>
      <w:bookmarkStart w:id="230" w:name="__RefHeading___Toc11146397"/>
      <w:bookmarkEnd w:id="230"/>
      <w:r>
        <w:rPr/>
        <w:t>6.5.6</w:t>
        <w:tab/>
        <w:t>Evaluation</w:t>
      </w:r>
    </w:p>
    <w:p>
      <w:pPr>
        <w:pStyle w:val="EditorsNote"/>
        <w:rPr/>
      </w:pPr>
      <w:r>
        <w:rPr/>
        <w:t>Editor's note:</w:t>
      </w:r>
      <w:r>
        <w:rPr/>
        <w:tab/>
      </w:r>
      <w:r>
        <w:rPr/>
        <w:t>This clause provides an evaluation of the solution.</w:t>
      </w:r>
    </w:p>
    <w:p>
      <w:pPr>
        <w:pStyle w:val="Normal"/>
        <w:rPr>
          <w:rFonts w:eastAsia="Batang;Malgun Gothic"/>
        </w:rPr>
      </w:pPr>
      <w:r>
        <w:rPr>
          <w:rFonts w:eastAsia="Batang;Malgun Gothic"/>
        </w:rPr>
      </w:r>
    </w:p>
    <w:p>
      <w:pPr>
        <w:pStyle w:val="Heading2"/>
        <w:rPr/>
      </w:pPr>
      <w:bookmarkStart w:id="231" w:name="__RefHeading___Toc11146398"/>
      <w:bookmarkEnd w:id="231"/>
      <w:r>
        <w:rPr>
          <w:lang w:eastAsia="zh-CN"/>
        </w:rPr>
        <w:t>6</w:t>
      </w:r>
      <w:r>
        <w:rPr>
          <w:lang w:eastAsia="zh-CN"/>
        </w:rPr>
        <w:t>.</w:t>
      </w:r>
      <w:r>
        <w:rPr>
          <w:lang w:eastAsia="zh-CN"/>
        </w:rPr>
        <w:t>6</w:t>
      </w:r>
      <w:r>
        <w:rPr>
          <w:lang w:eastAsia="ko-KR"/>
        </w:rPr>
        <w:tab/>
      </w:r>
      <w:r>
        <w:rPr/>
        <w:t>Solution</w:t>
      </w:r>
      <w:r>
        <w:rPr>
          <w:lang w:eastAsia="zh-CN"/>
        </w:rPr>
        <w:t xml:space="preserve"> </w:t>
      </w:r>
      <w:r>
        <w:rPr>
          <w:lang w:eastAsia="zh-CN"/>
        </w:rPr>
        <w:t>6</w:t>
      </w:r>
      <w:r>
        <w:rPr/>
        <w:t>: Small Data Communication based on Data PDU routed over the User Plane.</w:t>
      </w:r>
    </w:p>
    <w:p>
      <w:pPr>
        <w:pStyle w:val="Heading3"/>
        <w:rPr/>
      </w:pPr>
      <w:bookmarkStart w:id="232" w:name="__RefHeading___Toc11146399"/>
      <w:bookmarkEnd w:id="232"/>
      <w:r>
        <w:rPr/>
        <w:t>6.6.</w:t>
      </w:r>
      <w:r>
        <w:rPr/>
        <w:t>1</w:t>
        <w:tab/>
      </w:r>
      <w:r>
        <w:rPr/>
        <w:t>Introduction</w:t>
      </w:r>
    </w:p>
    <w:p>
      <w:pPr>
        <w:pStyle w:val="Heading4"/>
        <w:ind w:left="1418" w:hanging="1418"/>
        <w:rPr/>
      </w:pPr>
      <w:bookmarkStart w:id="233" w:name="__RefHeading___Toc11146400"/>
      <w:bookmarkEnd w:id="233"/>
      <w:r>
        <w:rPr>
          <w:lang w:val="en-US"/>
        </w:rPr>
        <w:t>6.6.1.1</w:t>
        <w:tab/>
        <w:t>General</w:t>
      </w:r>
    </w:p>
    <w:p>
      <w:pPr>
        <w:pStyle w:val="Normal"/>
        <w:rPr/>
      </w:pPr>
      <w:r>
        <w:rPr/>
        <w:t>This solution applies to Key issue 1 and Key issue 2. The main idea of the solution is to provide a simple migration for the 5G-IoT UE implementation building on the CP CIoT optimization and at the same time keep the user data separated from the Control Plane within the Core Network.</w:t>
      </w:r>
    </w:p>
    <w:p>
      <w:pPr>
        <w:pStyle w:val="Normal"/>
        <w:rPr/>
      </w:pPr>
      <w:r>
        <w:rPr/>
        <w:t>To overcome the drawback of routing user data via the Core Networks control plane function(s) AMF and SMF, a new proxy function is introduced that includes the functionality needed for handling of the user data in a Data PDU sent over Uu using Signalling Radio Bearer.</w:t>
      </w:r>
    </w:p>
    <w:p>
      <w:pPr>
        <w:pStyle w:val="Normal"/>
        <w:rPr/>
      </w:pPr>
      <w:r>
        <w:rPr/>
        <w:t>Similar to CP CIoT optimization and NB-IoT RAT, the Data PDU is embedded in an RRC message (Signalling Radio Bearer, SRB). The Data PDU is transparent to the RRC layer, similar legacy NB-IoT. The difference compared to legacy is that the Data PDU shall not be passed to the NAS upper layer, instead passed to the new function/proxy that performs i.e. integrity protection, ciphering and header compression.</w:t>
      </w:r>
    </w:p>
    <w:p>
      <w:pPr>
        <w:pStyle w:val="NO"/>
        <w:rPr/>
      </w:pPr>
      <w:r>
        <w:rPr/>
        <w:t>NOTE 1:</w:t>
        <w:tab/>
        <w:t>This solution does not address congestion issues related to the usage of Signalling Radio Bearers in RAN when an IoT device uses e.g. NB-IoT RAT and 5G CP CIoT optimization.</w:t>
      </w:r>
    </w:p>
    <w:p>
      <w:pPr>
        <w:pStyle w:val="NO"/>
        <w:rPr/>
      </w:pPr>
      <w:r>
        <w:rPr/>
        <w:t>NOTE 2:</w:t>
        <w:tab/>
        <w:t>It is assumed that if this solution is selected for 5GS, then the UE will detect the 5G PLMN and support for small data communication by decoding the System Information Broadcasted in e.g. MIB-NB, SIB1-NB.</w:t>
      </w:r>
    </w:p>
    <w:p>
      <w:pPr>
        <w:pStyle w:val="Heading4"/>
        <w:ind w:left="1418" w:hanging="1418"/>
        <w:rPr>
          <w:lang w:val="en-US"/>
        </w:rPr>
      </w:pPr>
      <w:bookmarkStart w:id="234" w:name="__RefHeading___Toc11146401"/>
      <w:bookmarkEnd w:id="234"/>
      <w:r>
        <w:rPr>
          <w:lang w:val="en-US"/>
        </w:rPr>
        <w:t>6.6.1.2</w:t>
        <w:tab/>
        <w:t>Protocol stack for User data</w:t>
      </w:r>
    </w:p>
    <w:p>
      <w:pPr>
        <w:pStyle w:val="Normal"/>
        <w:rPr>
          <w:lang w:val="en-US"/>
        </w:rPr>
      </w:pPr>
      <w:r>
        <w:rPr>
          <w:lang w:val="en-US"/>
        </w:rPr>
        <w:t>The figure below shows the protocol stack for user data including the new function/proxy here called New Upper layer.</w:t>
      </w:r>
    </w:p>
    <w:p>
      <w:pPr>
        <w:pStyle w:val="TH"/>
        <w:rPr/>
      </w:pPr>
      <w:r>
        <w:rPr/>
        <w:object w:dxaOrig="6401" w:dyaOrig="2994">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320.05pt;height:149.7pt" filled="f" o:ole="">
            <v:imagedata r:id="rId60" o:title=""/>
          </v:shape>
          <o:OLEObject Type="Embed" ProgID="" ShapeID="ole_rId59" DrawAspect="Content" ObjectID="_973715691" r:id="rId59"/>
        </w:object>
      </w:r>
    </w:p>
    <w:p>
      <w:pPr>
        <w:pStyle w:val="TF"/>
        <w:rPr/>
      </w:pPr>
      <w:r>
        <w:rPr/>
        <w:t>Figure 6.6.1.2-1: Protocol stack for User plane data</w:t>
      </w:r>
    </w:p>
    <w:p>
      <w:pPr>
        <w:pStyle w:val="Heading4"/>
        <w:ind w:left="1418" w:hanging="1418"/>
        <w:rPr/>
      </w:pPr>
      <w:bookmarkStart w:id="235" w:name="__RefHeading___Toc11146402"/>
      <w:bookmarkEnd w:id="235"/>
      <w:r>
        <w:rPr>
          <w:lang w:val="en-US"/>
        </w:rPr>
        <w:t>6.6.1.3</w:t>
        <w:tab/>
        <w:t>Architecture reference models</w:t>
      </w:r>
    </w:p>
    <w:p>
      <w:pPr>
        <w:pStyle w:val="TH"/>
        <w:rPr/>
      </w:pPr>
      <w:r>
        <w:rPr/>
        <w:object w:dxaOrig="8154" w:dyaOrig="2619">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407.75pt;height:131pt" filled="f" o:ole="">
            <v:imagedata r:id="rId62" o:title=""/>
          </v:shape>
          <o:OLEObject Type="Embed" ProgID="" ShapeID="ole_rId61" DrawAspect="Content" ObjectID="_260306445" r:id="rId61"/>
        </w:object>
      </w:r>
    </w:p>
    <w:p>
      <w:pPr>
        <w:pStyle w:val="TF"/>
        <w:rPr/>
      </w:pPr>
      <w:r>
        <w:rPr/>
        <w:t>Figure 6.6.1.3-1: Architecture for small data delivery via UPF to DN and NEF</w:t>
      </w:r>
    </w:p>
    <w:p>
      <w:pPr>
        <w:pStyle w:val="Heading3"/>
        <w:rPr/>
      </w:pPr>
      <w:bookmarkStart w:id="236" w:name="__RefHeading___Toc11146403"/>
      <w:bookmarkEnd w:id="236"/>
      <w:r>
        <w:rPr/>
        <w:t>6.6.2</w:t>
      </w:r>
      <w:r>
        <w:rPr/>
        <w:tab/>
      </w:r>
      <w:r>
        <w:rPr/>
        <w:t xml:space="preserve">Functional </w:t>
      </w:r>
      <w:r>
        <w:rPr/>
        <w:t>Description</w:t>
      </w:r>
    </w:p>
    <w:p>
      <w:pPr>
        <w:pStyle w:val="Normal"/>
        <w:rPr/>
      </w:pPr>
      <w:r>
        <w:rPr/>
        <w:t>The following principles apply:</w:t>
      </w:r>
    </w:p>
    <w:p>
      <w:pPr>
        <w:pStyle w:val="B1"/>
        <w:rPr>
          <w:lang w:val="en-US"/>
        </w:rPr>
      </w:pPr>
      <w:r>
        <w:rPr>
          <w:lang w:val="en-US"/>
        </w:rPr>
        <w:t>-</w:t>
        <w:tab/>
        <w:t>Small data using encapsulated Data PDU:</w:t>
      </w:r>
    </w:p>
    <w:p>
      <w:pPr>
        <w:pStyle w:val="B2"/>
        <w:rPr>
          <w:lang w:val="en-US"/>
        </w:rPr>
      </w:pPr>
      <w:r>
        <w:rPr>
          <w:lang w:val="en-US"/>
        </w:rPr>
        <w:t>-</w:t>
        <w:tab/>
        <w:t>Small data is exchanged between the UE and the Proxy function using encapsulated Data PDU in both uplink and downlink direction.</w:t>
      </w:r>
    </w:p>
    <w:p>
      <w:pPr>
        <w:pStyle w:val="B2"/>
        <w:rPr/>
      </w:pPr>
      <w:r>
        <w:rPr>
          <w:lang w:val="en-US"/>
        </w:rPr>
        <w:t>-</w:t>
        <w:tab/>
        <w:t xml:space="preserve">The proxy function is implemented in the UPF used as </w:t>
      </w:r>
      <w:r>
        <w:rPr/>
        <w:t>PDU Session Anchor (PSA)</w:t>
      </w:r>
      <w:r>
        <w:rPr>
          <w:lang w:val="en-US"/>
        </w:rPr>
        <w:t xml:space="preserve"> for the small data session.</w:t>
      </w:r>
    </w:p>
    <w:p>
      <w:pPr>
        <w:pStyle w:val="TH"/>
        <w:rPr/>
      </w:pPr>
      <w:r>
        <w:rPr/>
        <w:object w:dxaOrig="10864" w:dyaOrig="3501">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450.85pt;height:145.6pt" filled="f" o:ole="">
            <v:imagedata r:id="rId64" o:title=""/>
          </v:shape>
          <o:OLEObject Type="Embed" ProgID="" ShapeID="ole_rId63" DrawAspect="Content" ObjectID="_1107872911" r:id="rId63"/>
        </w:object>
      </w:r>
    </w:p>
    <w:p>
      <w:pPr>
        <w:pStyle w:val="TF"/>
        <w:rPr>
          <w:lang w:val="en-US"/>
        </w:rPr>
      </w:pPr>
      <w:r>
        <w:rPr/>
        <w:t>Figure 6.6.2-1: The location of the proxy function</w:t>
      </w:r>
    </w:p>
    <w:p>
      <w:pPr>
        <w:pStyle w:val="B2"/>
        <w:rPr>
          <w:lang w:val="en-US"/>
        </w:rPr>
      </w:pPr>
      <w:r>
        <w:rPr>
          <w:lang w:val="en-US"/>
        </w:rPr>
        <w:t>-</w:t>
        <w:tab/>
        <w:t>RAN detects the message type is of Data PDU type. RAN forwards the Data PDU to the proxy function in the UPF.</w:t>
      </w:r>
    </w:p>
    <w:p>
      <w:pPr>
        <w:pStyle w:val="NO"/>
        <w:rPr>
          <w:lang w:val="en-US"/>
        </w:rPr>
      </w:pPr>
      <w:r>
        <w:rPr>
          <w:lang w:val="en-US"/>
        </w:rPr>
        <w:t>NOTE:</w:t>
        <w:tab/>
        <w:t xml:space="preserve">The detection that the message type is of Data PDU type could be based on an indicator in the RRC message e.g. utilizing </w:t>
      </w:r>
      <w:r>
        <w:rPr>
          <w:i/>
          <w:lang w:val="en-US"/>
        </w:rPr>
        <w:t>criticalExtensionsFuture</w:t>
      </w:r>
      <w:r>
        <w:rPr>
          <w:lang w:val="en-US"/>
        </w:rPr>
        <w:t>. Details to be decided by RAN WG2.</w:t>
      </w:r>
    </w:p>
    <w:p>
      <w:pPr>
        <w:pStyle w:val="B2"/>
        <w:rPr/>
      </w:pPr>
      <w:r>
        <w:rPr>
          <w:lang w:val="en-US"/>
        </w:rPr>
        <w:t>-</w:t>
        <w:tab/>
        <w:t>The proxy function extracts or encapsulates the user data from/in the Data PDU. This includes e.g. the security operations and header compression.</w:t>
      </w:r>
    </w:p>
    <w:p>
      <w:pPr>
        <w:pStyle w:val="B2"/>
        <w:rPr/>
      </w:pPr>
      <w:r>
        <w:rPr>
          <w:lang w:val="en-US"/>
        </w:rPr>
        <w:t>-</w:t>
        <w:tab/>
        <w:t>The proxy function forwards/receives the user data over the UPF to/from the PDU session anchor point.</w:t>
      </w:r>
    </w:p>
    <w:p>
      <w:pPr>
        <w:pStyle w:val="B1"/>
        <w:rPr>
          <w:lang w:val="en-US"/>
        </w:rPr>
      </w:pPr>
      <w:r>
        <w:rPr>
          <w:lang w:val="en-US"/>
        </w:rPr>
        <w:t>-</w:t>
        <w:tab/>
        <w:t>PDU Session Establishment:</w:t>
      </w:r>
    </w:p>
    <w:p>
      <w:pPr>
        <w:pStyle w:val="B2"/>
        <w:rPr/>
      </w:pPr>
      <w:r>
        <w:rPr/>
        <w:t>-</w:t>
        <w:tab/>
        <w:t>The PDU session establishment reuse the procedure in TS 23.502 [7], clause 4.3.2.2.1 with the difference that the UPF node will be configured with security parameters to be stored in the UE context. The AMF provides the security parameters via the SMF to the UPF and the UPF stores the UE Context as long as the PDU Session is established.</w:t>
      </w:r>
    </w:p>
    <w:p>
      <w:pPr>
        <w:pStyle w:val="B1"/>
        <w:rPr>
          <w:lang w:val="en-US"/>
        </w:rPr>
      </w:pPr>
      <w:r>
        <w:rPr>
          <w:lang w:val="en-US"/>
        </w:rPr>
        <w:t>-</w:t>
        <w:tab/>
        <w:t>Supported PDU session types:</w:t>
      </w:r>
    </w:p>
    <w:p>
      <w:pPr>
        <w:pStyle w:val="B2"/>
        <w:rPr>
          <w:lang w:val="en-US"/>
        </w:rPr>
      </w:pPr>
      <w:r>
        <w:rPr>
          <w:lang w:val="en-US"/>
        </w:rPr>
        <w:t>-</w:t>
        <w:tab/>
        <w:t>Small data transfer supports IP and unstructured data.</w:t>
      </w:r>
    </w:p>
    <w:p>
      <w:pPr>
        <w:pStyle w:val="B1"/>
        <w:rPr>
          <w:lang w:val="en-US"/>
        </w:rPr>
      </w:pPr>
      <w:r>
        <w:rPr>
          <w:lang w:val="en-US"/>
        </w:rPr>
        <w:t>-</w:t>
        <w:tab/>
        <w:t>Integrity protection, ciphering and header compression:</w:t>
      </w:r>
    </w:p>
    <w:p>
      <w:pPr>
        <w:pStyle w:val="B2"/>
        <w:rPr>
          <w:lang w:val="en-US"/>
        </w:rPr>
      </w:pPr>
      <w:r>
        <w:rPr>
          <w:lang w:val="en-US"/>
        </w:rPr>
        <w:t>-</w:t>
        <w:tab/>
        <w:t>Integrity protection and ciphering for small data are performed by a proxy function (Similar to existing NAS PDU integrity protection and ciphering functionality may be re-used in the proxy function).</w:t>
      </w:r>
    </w:p>
    <w:p>
      <w:pPr>
        <w:pStyle w:val="EditorsNote"/>
        <w:rPr/>
      </w:pPr>
      <w:r>
        <w:rPr/>
        <w:t>Editor's note:</w:t>
        <w:tab/>
        <w:t>Detailed security solution for the proxy</w:t>
      </w:r>
      <w:r>
        <w:rPr>
          <w:lang w:val="en-US"/>
        </w:rPr>
        <w:t xml:space="preserve"> function is FFS and </w:t>
      </w:r>
      <w:r>
        <w:rPr/>
        <w:t>shall be selected and specified by SA WG3. Example of a possible solution could be to use the same NAS key but different packet counters for the different "flows", meaning that NAS signalling terminating in the AMF would have it's own packet counters and the user data packets terminating in the proxy will have it's own packet counters. Another possible solution could be to generate new key and packet counters for the User data communication between the UE and the proxy function.</w:t>
      </w:r>
    </w:p>
    <w:p>
      <w:pPr>
        <w:pStyle w:val="B2"/>
        <w:rPr>
          <w:lang w:val="en-US"/>
        </w:rPr>
      </w:pPr>
      <w:r>
        <w:rPr>
          <w:lang w:val="en-US"/>
        </w:rPr>
        <w:t>-</w:t>
        <w:tab/>
        <w:t>UE and proxy function may perform header compression for IP data.</w:t>
      </w:r>
    </w:p>
    <w:p>
      <w:pPr>
        <w:pStyle w:val="B1"/>
        <w:rPr>
          <w:lang w:val="en-US"/>
        </w:rPr>
      </w:pPr>
      <w:r>
        <w:rPr>
          <w:lang w:val="en-US"/>
        </w:rPr>
        <w:t>-</w:t>
        <w:tab/>
        <w:t>Roaming:</w:t>
      </w:r>
    </w:p>
    <w:p>
      <w:pPr>
        <w:pStyle w:val="B2"/>
        <w:rPr/>
      </w:pPr>
      <w:r>
        <w:rPr/>
        <w:t>-</w:t>
        <w:tab/>
        <w:t>In case of home routed roaming the proxy is in the V-PLMN. The data is delivered from the UPF in V-PLMN, on the N9 interface, via the UPF in the H-PLMN to the Data Network.</w:t>
      </w:r>
    </w:p>
    <w:p>
      <w:pPr>
        <w:pStyle w:val="B2"/>
        <w:rPr/>
      </w:pPr>
      <w:r>
        <w:rPr/>
        <w:t>-</w:t>
        <w:tab/>
        <w:t>In case of roaming of NIDD via NEF an IWK-NEF located in the V-PLMN is used for providing inter-connection with the NEF in the H-PLMN. The IWK-NEF (similar to IWK-SCEF in EPC) relays data between UPF/proxy function in V-PLMN to NEF in H-PLMN.</w:t>
      </w:r>
    </w:p>
    <w:p>
      <w:pPr>
        <w:pStyle w:val="B1"/>
        <w:rPr>
          <w:lang w:val="en-US"/>
        </w:rPr>
      </w:pPr>
      <w:r>
        <w:rPr>
          <w:lang w:val="en-US"/>
        </w:rPr>
        <w:t>-</w:t>
        <w:tab/>
        <w:t xml:space="preserve">Early Data </w:t>
      </w:r>
      <w:r>
        <w:rPr/>
        <w:t>Transmission</w:t>
      </w:r>
      <w:r>
        <w:rPr>
          <w:lang w:val="en-US"/>
        </w:rPr>
        <w:t xml:space="preserve"> may be initiated by the UE and the NG-RAN node may indicate to the PSA that the</w:t>
      </w:r>
      <w:r>
        <w:rPr/>
        <w:t xml:space="preserve"> connection is triggered for EDT. EDT can be combined with AS based Release Assistance Information.</w:t>
      </w:r>
    </w:p>
    <w:p>
      <w:pPr>
        <w:pStyle w:val="B1"/>
        <w:rPr/>
      </w:pPr>
      <w:r>
        <w:rPr>
          <w:lang w:val="en-US"/>
        </w:rPr>
        <w:t>-</w:t>
        <w:tab/>
      </w:r>
      <w:r>
        <w:rPr/>
        <w:t>AS based Release Assistance Information (RAI) can be used by the UE to indicate whether it is a single UL packet and if a single consecutive DL packet is expected.</w:t>
      </w:r>
    </w:p>
    <w:p>
      <w:pPr>
        <w:pStyle w:val="B2"/>
        <w:rPr/>
      </w:pPr>
      <w:r>
        <w:rPr/>
        <w:t>-</w:t>
        <w:tab/>
        <w:t>The RAN node will forward the RAI to the PSA and wait for receiving an End Indication and optionally DL Data PDU from the PSA. After receiving the End Indication, the RAN will send RRC message to the UE allowing the UE to re-enter RRC_IDLE. The RRC message will include the optional DL Data PDU.</w:t>
      </w:r>
    </w:p>
    <w:p>
      <w:pPr>
        <w:pStyle w:val="Heading3"/>
        <w:rPr/>
      </w:pPr>
      <w:bookmarkStart w:id="237" w:name="__RefHeading___Toc11146404"/>
      <w:bookmarkEnd w:id="237"/>
      <w:r>
        <w:rPr/>
        <w:t>6.6.3</w:t>
      </w:r>
      <w:r>
        <w:rPr/>
        <w:tab/>
      </w:r>
      <w:r>
        <w:rPr/>
        <w:t>Support of EPC interworking</w:t>
      </w:r>
    </w:p>
    <w:p>
      <w:pPr>
        <w:pStyle w:val="Normal"/>
        <w:rPr/>
      </w:pPr>
      <w:r>
        <w:rPr/>
        <w:t>The UE supports EPC interworking by supporting both EPC NAS and 5G NAS plus the support for small data over NAS in both 4GS and 5GS. From a UE perspective the solution can be almost identical, only difference may be in the 5G solution where the UE might need to mark the Data PDU.</w:t>
      </w:r>
    </w:p>
    <w:p>
      <w:pPr>
        <w:pStyle w:val="Heading3"/>
        <w:rPr/>
      </w:pPr>
      <w:bookmarkStart w:id="238" w:name="__RefHeading___Toc11146405"/>
      <w:bookmarkEnd w:id="238"/>
      <w:r>
        <w:rPr/>
        <w:t>6.6.4</w:t>
        <w:tab/>
        <w:t>Procedures</w:t>
      </w:r>
    </w:p>
    <w:p>
      <w:pPr>
        <w:pStyle w:val="Heading4"/>
        <w:ind w:left="1418" w:hanging="1418"/>
        <w:rPr/>
      </w:pPr>
      <w:bookmarkStart w:id="239" w:name="__RefHeading___Toc11146406"/>
      <w:bookmarkEnd w:id="239"/>
      <w:r>
        <w:rPr/>
        <w:t>6.6.4.1</w:t>
        <w:tab/>
        <w:t>Small Data via UPF</w:t>
      </w:r>
    </w:p>
    <w:p>
      <w:pPr>
        <w:pStyle w:val="Heading5"/>
        <w:ind w:left="1701" w:hanging="1701"/>
        <w:rPr>
          <w:lang w:val="en-US"/>
        </w:rPr>
      </w:pPr>
      <w:bookmarkStart w:id="240" w:name="__RefHeading___Toc11146407"/>
      <w:bookmarkEnd w:id="240"/>
      <w:r>
        <w:rPr>
          <w:lang w:val="en-US"/>
        </w:rPr>
        <w:t>6.6.4.1.1</w:t>
      </w:r>
      <w:r>
        <w:rPr>
          <w:lang w:val="en-US" w:eastAsia="zh-CN"/>
        </w:rPr>
        <w:tab/>
      </w:r>
      <w:r>
        <w:rPr>
          <w:lang w:val="en-US"/>
        </w:rPr>
        <w:t>General</w:t>
      </w:r>
    </w:p>
    <w:p>
      <w:pPr>
        <w:pStyle w:val="Normal"/>
        <w:rPr/>
      </w:pPr>
      <w:r>
        <w:rPr>
          <w:lang w:val="en-US"/>
        </w:rPr>
        <w:t>Compared to EPC, 5GC requires that the UE first performs registration and then PDU Session Establishment for setting up all required PDU sessions. Before any procedures below, it is assumed that a successful registration procedure has been performed that included the UE's Preferred Network Behaviour information.</w:t>
      </w:r>
    </w:p>
    <w:p>
      <w:pPr>
        <w:pStyle w:val="Heading5"/>
        <w:ind w:left="1701" w:hanging="1701"/>
        <w:rPr/>
      </w:pPr>
      <w:bookmarkStart w:id="241" w:name="__RefHeading___Toc11146408"/>
      <w:bookmarkEnd w:id="241"/>
      <w:r>
        <w:rPr/>
        <w:t>6.6.4.1.2</w:t>
        <w:tab/>
        <w:t>Assumptions</w:t>
      </w:r>
    </w:p>
    <w:p>
      <w:pPr>
        <w:pStyle w:val="B1"/>
        <w:rPr/>
      </w:pPr>
      <w:r>
        <w:rPr/>
        <w:t>-</w:t>
        <w:tab/>
        <w:t>A UE that shall send or receive small data is assumed to have established a PDU session for small data. The PDU Session Anchor (PSA) stores the specific UE security parameters for the small data PDU session in the UE context.</w:t>
      </w:r>
    </w:p>
    <w:p>
      <w:pPr>
        <w:pStyle w:val="B1"/>
        <w:rPr/>
      </w:pPr>
      <w:r>
        <w:rPr/>
        <w:t>-</w:t>
        <w:tab/>
        <w:t>For a RAN node, there may be one specific UPF that acts as the PDU Session Anchor for all small data PDU sessions from multiple UEs.</w:t>
      </w:r>
    </w:p>
    <w:p>
      <w:pPr>
        <w:pStyle w:val="B2"/>
        <w:rPr/>
      </w:pPr>
      <w:r>
        <w:rPr/>
        <w:t>-</w:t>
        <w:tab/>
        <w:t>The small data from any UE, connected to that RAN node, is then forwarded via a common N3 tunnel towards this UPF. The tunnel is configured either when configuring the RAN node, or when the first small data PDU session is established (as in solution 29 in clause 6.29).</w:t>
      </w:r>
    </w:p>
    <w:p>
      <w:pPr>
        <w:pStyle w:val="B2"/>
        <w:rPr/>
      </w:pPr>
      <w:r>
        <w:rPr/>
        <w:t>-</w:t>
        <w:tab/>
        <w:t>The small data from the UPF to a UE is sent via the common N3 tunnel, for all small data UEs, connected to the RAN node that the UE is connected with. The RAN identifies the UE and the corresponding RRC Connection based on the UE ID (e.g. 5G-GUTI) and PDU session ID.</w:t>
      </w:r>
    </w:p>
    <w:p>
      <w:pPr>
        <w:pStyle w:val="B2"/>
        <w:rPr/>
      </w:pPr>
      <w:r>
        <w:rPr/>
        <w:t>-</w:t>
        <w:tab/>
        <w:t>If the RAN does not have a common N3 tunnel for small data PDU session when receiving small data from a UE, then the RAN node will trigger the establishment of a common N3 tunnel by sending an N2 message requesting the SMF to configure such.</w:t>
      </w:r>
    </w:p>
    <w:p>
      <w:pPr>
        <w:pStyle w:val="B1"/>
        <w:rPr/>
      </w:pPr>
      <w:r>
        <w:rPr/>
        <w:t>-</w:t>
        <w:tab/>
        <w:t>The UPF may keep track of the RRC connection to the UE by a UE Location Freshness Timer as proposed in solution 29 in clause 6.29. The timer is reset when the UPF receives UL traffic from the UE. As long as the UE Location Freshness Timer has not elapsed, the UPF sends a DL Data PDU to the same RAN node from which it last received UL traffic from this UE. When the DL Data PDU shall be delivered to the UE and the UE Freshness Activity timer has elapsed the UPF requests the AMF to page the UE by sending a Downlink Data Notification to the SMF.</w:t>
      </w:r>
    </w:p>
    <w:p>
      <w:pPr>
        <w:pStyle w:val="B1"/>
        <w:rPr/>
      </w:pPr>
      <w:r>
        <w:rPr/>
        <w:t>-</w:t>
        <w:tab/>
        <w:t>When the DL Data PDU cannot be delivered to the UE, the RAN node deletes the Data PDU and notifies the UPF that the UE is not reachable. Then the UPF may requests the AMF to page the UE.</w:t>
      </w:r>
    </w:p>
    <w:p>
      <w:pPr>
        <w:pStyle w:val="B1"/>
        <w:rPr>
          <w:lang w:val="en-US"/>
        </w:rPr>
      </w:pPr>
      <w:r>
        <w:rPr/>
        <w:t>-</w:t>
        <w:tab/>
        <w:t>Once the common N3 tunnel is established for small data communication, there is no need to release it as long as the Common UPF node for small data is not changed.</w:t>
      </w:r>
    </w:p>
    <w:p>
      <w:pPr>
        <w:pStyle w:val="Heading5"/>
        <w:ind w:left="1701" w:hanging="1701"/>
        <w:rPr>
          <w:lang w:val="en-US"/>
        </w:rPr>
      </w:pPr>
      <w:bookmarkStart w:id="242" w:name="__RefHeading___Toc11146409"/>
      <w:bookmarkEnd w:id="242"/>
      <w:r>
        <w:rPr>
          <w:lang w:val="en-US"/>
        </w:rPr>
        <w:t>6.6.4.1.3</w:t>
        <w:tab/>
        <w:t>PDU Session Establishment</w:t>
      </w:r>
    </w:p>
    <w:p>
      <w:pPr>
        <w:pStyle w:val="TH"/>
        <w:rPr/>
      </w:pPr>
      <w:r>
        <w:rPr/>
        <w:object w:dxaOrig="10452" w:dyaOrig="4956">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480.75pt;height:227.95pt" filled="f" o:ole="">
            <v:imagedata r:id="rId66" o:title=""/>
          </v:shape>
          <o:OLEObject Type="Embed" ProgID="" ShapeID="ole_rId65" DrawAspect="Content" ObjectID="_1610618729" r:id="rId65"/>
        </w:object>
      </w:r>
    </w:p>
    <w:p>
      <w:pPr>
        <w:pStyle w:val="TF"/>
        <w:rPr/>
      </w:pPr>
      <w:r>
        <w:rPr/>
        <w:t>Figure 6.6.4.1.3-1: PDU Session Establishment enabling Data over UPF</w:t>
      </w:r>
    </w:p>
    <w:p>
      <w:pPr>
        <w:pStyle w:val="B1"/>
        <w:rPr/>
      </w:pPr>
      <w:r>
        <w:rPr/>
        <w:t>1.</w:t>
        <w:tab/>
        <w:t>The UE sends a PDU session establishment request message that includes the PDU session ID, PDU type, DNN and S-NSSAI. Based on e.g. the Preferred Network Behaviour and S-NSSAI the AMF selects an SMF and invokes the Nsmf_PDUSession_CreateSMContext request to trigger the PDU session establishment.</w:t>
      </w:r>
    </w:p>
    <w:p>
      <w:pPr>
        <w:pStyle w:val="B1"/>
        <w:rPr/>
      </w:pPr>
      <w:r>
        <w:rPr/>
        <w:t>2.</w:t>
        <w:tab/>
        <w:t>Steps 2-12 are executed according to TS 23.502 [7], clause 4.3.2.2.1 with the following changes:</w:t>
      </w:r>
    </w:p>
    <w:p>
      <w:pPr>
        <w:pStyle w:val="B2"/>
        <w:rPr/>
      </w:pPr>
      <w:r>
        <w:rPr/>
        <w:t>-</w:t>
        <w:tab/>
        <w:t>The AMF provides UE specific security parameters to the SMF.</w:t>
      </w:r>
    </w:p>
    <w:p>
      <w:pPr>
        <w:pStyle w:val="B2"/>
        <w:rPr/>
      </w:pPr>
      <w:r>
        <w:rPr/>
        <w:t>-</w:t>
        <w:tab/>
        <w:t>In step 10, the SMF includes required security parameters for the proxy function located in the UPF node that acts as the PDU Session Anchor (PSA).</w:t>
      </w:r>
    </w:p>
    <w:p>
      <w:pPr>
        <w:pStyle w:val="B2"/>
        <w:rPr/>
      </w:pPr>
      <w:r>
        <w:rPr/>
        <w:t>-</w:t>
        <w:tab/>
        <w:t>A common N3 tunnel is established for the requested PDU session, if the N3 tunnel was not already established.</w:t>
      </w:r>
    </w:p>
    <w:p>
      <w:pPr>
        <w:pStyle w:val="B1"/>
        <w:rPr>
          <w:lang w:val="en-US"/>
        </w:rPr>
      </w:pPr>
      <w:r>
        <w:rPr>
          <w:lang w:val="en-US"/>
        </w:rPr>
        <w:t>3.</w:t>
        <w:tab/>
        <w:t>The AMF forwards the PDU session establishment accept message to the UE.</w:t>
      </w:r>
    </w:p>
    <w:p>
      <w:pPr>
        <w:pStyle w:val="B1"/>
        <w:rPr>
          <w:lang w:val="en-US"/>
        </w:rPr>
      </w:pPr>
      <w:r>
        <w:rPr>
          <w:lang w:val="en-US"/>
        </w:rPr>
        <w:t>4.</w:t>
        <w:tab/>
      </w:r>
      <w:r>
        <w:rPr/>
        <w:t>Steps 14-16 are executed according to TS 23.502 [7] clause 4.3.2.2.1</w:t>
      </w:r>
    </w:p>
    <w:p>
      <w:pPr>
        <w:pStyle w:val="Heading5"/>
        <w:ind w:left="1701" w:hanging="1701"/>
        <w:rPr>
          <w:lang w:val="en-US"/>
        </w:rPr>
      </w:pPr>
      <w:bookmarkStart w:id="243" w:name="__RefHeading___Toc11146410"/>
      <w:bookmarkEnd w:id="243"/>
      <w:r>
        <w:rPr>
          <w:lang w:val="en-US"/>
        </w:rPr>
        <w:t>6.6.4.1.4</w:t>
        <w:tab/>
        <w:t>Mobile Originated Data Transport</w:t>
      </w:r>
    </w:p>
    <w:p>
      <w:pPr>
        <w:pStyle w:val="TH"/>
        <w:rPr/>
      </w:pPr>
      <w:r>
        <w:rPr/>
        <w:object w:dxaOrig="9084" w:dyaOrig="7356">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454.2pt;height:367.8pt" filled="f" o:ole="">
            <v:imagedata r:id="rId68" o:title=""/>
          </v:shape>
          <o:OLEObject Type="Embed" ProgID="" ShapeID="ole_rId67" DrawAspect="Content" ObjectID="_1557456563" r:id="rId67"/>
        </w:object>
      </w:r>
    </w:p>
    <w:p>
      <w:pPr>
        <w:pStyle w:val="TF"/>
        <w:rPr>
          <w:lang w:val="en-US"/>
        </w:rPr>
      </w:pPr>
      <w:r>
        <w:rPr/>
        <w:t>Figure 6.6.4.1.4-1: Mobile Originated Data Transport</w:t>
      </w:r>
    </w:p>
    <w:p>
      <w:pPr>
        <w:pStyle w:val="B1"/>
        <w:rPr>
          <w:lang w:val="en-US"/>
        </w:rPr>
      </w:pPr>
      <w:r>
        <w:rPr>
          <w:lang w:val="en-US"/>
        </w:rPr>
        <w:t>0.</w:t>
        <w:tab/>
        <w:t>The UE is in CM-IDLE and has an established small data PDU session.</w:t>
      </w:r>
    </w:p>
    <w:p>
      <w:pPr>
        <w:pStyle w:val="B1"/>
        <w:rPr/>
      </w:pPr>
      <w:r>
        <w:rPr>
          <w:lang w:val="en-US"/>
        </w:rPr>
        <w:t>1.</w:t>
        <w:tab/>
        <w:t>The UE establishes an RRC connection and sends an integrity protected Data PDU as part of this. The Data PDU carries encrypted uplink data as payload and the corresponding PDU session ID.</w:t>
      </w:r>
    </w:p>
    <w:p>
      <w:pPr>
        <w:pStyle w:val="B1"/>
        <w:rPr>
          <w:lang w:val="en-US"/>
        </w:rPr>
      </w:pPr>
      <w:r>
        <w:rPr>
          <w:lang w:val="en-US"/>
        </w:rPr>
        <w:t>2.</w:t>
        <w:tab/>
        <w:t>RAN detects that the transport message from the UE is for the Proxy in the PSA. The RAN node associates the UE ID (e.g. 5G-GUTI) with the RRC connection in case of DL data forwarding in step 8.</w:t>
      </w:r>
    </w:p>
    <w:p>
      <w:pPr>
        <w:pStyle w:val="B1"/>
        <w:rPr>
          <w:lang w:val="en-US"/>
        </w:rPr>
      </w:pPr>
      <w:r>
        <w:rPr>
          <w:lang w:val="en-US"/>
        </w:rPr>
        <w:t>3.</w:t>
        <w:tab/>
        <w:t>RAN forwards the Data PDU together with the PDU session ID and UE ID on the N3 Tunnel to the UPF node acting as PSA and to the proxy function in the UPF node.</w:t>
      </w:r>
    </w:p>
    <w:p>
      <w:pPr>
        <w:pStyle w:val="B1"/>
        <w:rPr/>
      </w:pPr>
      <w:r>
        <w:rPr>
          <w:lang w:val="en-US"/>
        </w:rPr>
        <w:tab/>
        <w:t>If the RAN does not have a common N3 tunnel for small data PDU session, then the RAN node will trigger the establishment of a common N3 tunnel by sending an N2 message requesting the SMF to configure such.</w:t>
      </w:r>
    </w:p>
    <w:p>
      <w:pPr>
        <w:pStyle w:val="B1"/>
        <w:rPr/>
      </w:pPr>
      <w:r>
        <w:rPr>
          <w:lang w:val="en-US"/>
        </w:rPr>
        <w:t>4.</w:t>
        <w:tab/>
        <w:t>The proxy function in the UPF node verifies the integrity of the incoming Data PDU and decrypts the data in the payload and decompresses the IP header if header compression was applied in the UE on the IP data.</w:t>
      </w:r>
    </w:p>
    <w:p>
      <w:pPr>
        <w:pStyle w:val="B1"/>
        <w:rPr>
          <w:lang w:val="en-US"/>
        </w:rPr>
      </w:pPr>
      <w:r>
        <w:rPr>
          <w:lang w:val="en-US"/>
        </w:rPr>
        <w:t>5.</w:t>
        <w:tab/>
        <w:t>UPF forwards the data to the Data Network (DN).</w:t>
      </w:r>
    </w:p>
    <w:p>
      <w:pPr>
        <w:pStyle w:val="B1"/>
        <w:rPr>
          <w:lang w:val="en-US"/>
        </w:rPr>
      </w:pPr>
      <w:r>
        <w:rPr>
          <w:lang w:val="en-US"/>
        </w:rPr>
        <w:t>6. [Conditional] If there is data available in UPF, the proxy within UPF applies integrity protection, encryption and header compression for the transport to the UE.</w:t>
      </w:r>
    </w:p>
    <w:p>
      <w:pPr>
        <w:pStyle w:val="B1"/>
        <w:rPr>
          <w:lang w:val="en-US"/>
        </w:rPr>
      </w:pPr>
      <w:r>
        <w:rPr>
          <w:lang w:val="en-US"/>
        </w:rPr>
        <w:t>7. [Conditional] The UPF forwards the Data PDU together with the PDU session ID and UE ID over the N3 tunnel to the RAN.</w:t>
      </w:r>
    </w:p>
    <w:p>
      <w:pPr>
        <w:pStyle w:val="B1"/>
        <w:rPr/>
      </w:pPr>
      <w:r>
        <w:rPr>
          <w:lang w:val="en-US"/>
        </w:rPr>
        <w:t>8. [Conditional] RAN identifies the receiver and sends the Data PDU to the UE over DL RRC signaling message.</w:t>
      </w:r>
    </w:p>
    <w:p>
      <w:pPr>
        <w:pStyle w:val="B1"/>
        <w:rPr/>
      </w:pPr>
      <w:r>
        <w:rPr>
          <w:lang w:val="en-US"/>
        </w:rPr>
        <w:t>9.</w:t>
        <w:tab/>
        <w:t>Based on RAN specified inactivity conditions, the RAN releases the UE's RRC connection and corresponding CN connections according to AN release procedure in TS 23.502 [7], clause 4.2.6.</w:t>
      </w:r>
    </w:p>
    <w:p>
      <w:pPr>
        <w:pStyle w:val="Heading5"/>
        <w:ind w:left="1701" w:hanging="1701"/>
        <w:rPr>
          <w:lang w:val="en-US"/>
        </w:rPr>
      </w:pPr>
      <w:bookmarkStart w:id="244" w:name="__RefHeading___Toc11146411"/>
      <w:bookmarkEnd w:id="244"/>
      <w:r>
        <w:rPr>
          <w:lang w:val="en-US"/>
        </w:rPr>
        <w:t>6.6.4.1.4b</w:t>
        <w:tab/>
        <w:t>Mobile Originated Data Transport, using EDT and AS based RAI</w:t>
      </w:r>
    </w:p>
    <w:p>
      <w:pPr>
        <w:pStyle w:val="TH"/>
        <w:rPr/>
      </w:pPr>
      <w:r>
        <w:rPr/>
        <w:object w:dxaOrig="8910" w:dyaOrig="7350">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445.55pt;height:367.55pt" filled="f" o:ole="">
            <v:imagedata r:id="rId70" o:title=""/>
          </v:shape>
          <o:OLEObject Type="Embed" ProgID="" ShapeID="ole_rId69" DrawAspect="Content" ObjectID="_1615094440" r:id="rId69"/>
        </w:object>
      </w:r>
    </w:p>
    <w:p>
      <w:pPr>
        <w:pStyle w:val="TF"/>
        <w:rPr>
          <w:lang w:val="en-US"/>
        </w:rPr>
      </w:pPr>
      <w:r>
        <w:rPr/>
        <w:t>Figure 6.6.4.1.4b-1: Mobile Originated Data Transport</w:t>
      </w:r>
    </w:p>
    <w:p>
      <w:pPr>
        <w:pStyle w:val="B1"/>
        <w:rPr>
          <w:lang w:val="en-US"/>
        </w:rPr>
      </w:pPr>
      <w:r>
        <w:rPr>
          <w:lang w:val="en-US"/>
        </w:rPr>
        <w:t>0.</w:t>
        <w:tab/>
        <w:t>The UE is in CM-IDLE and has an established small data PDU session.</w:t>
      </w:r>
    </w:p>
    <w:p>
      <w:pPr>
        <w:pStyle w:val="B1"/>
        <w:rPr/>
      </w:pPr>
      <w:r>
        <w:rPr>
          <w:lang w:val="en-US"/>
        </w:rPr>
        <w:t>1.</w:t>
        <w:tab/>
        <w:t>The UE sends RRCEarlyDataRequest message including an integrity protected Data PDU. The UE may also include an AS based Release Assistance Information (RAI), that indicates whether a DL message is expected or this was a single uplink data packet. The Data PDU carries encrypted uplink data as payload and the corresponding PDU session ID.</w:t>
      </w:r>
    </w:p>
    <w:p>
      <w:pPr>
        <w:pStyle w:val="B1"/>
        <w:rPr>
          <w:lang w:val="en-US"/>
        </w:rPr>
      </w:pPr>
      <w:r>
        <w:rPr>
          <w:lang w:val="en-US"/>
        </w:rPr>
        <w:t>2.</w:t>
        <w:tab/>
        <w:t>RAN detects that the transport message from the UE is for the Proxy in the PSA and check the RAI if such was included. The RAN node associates the UE ID (e.g. 5G-GUTI) with the RRC connection in case of DL data forwarding in step 8.</w:t>
      </w:r>
    </w:p>
    <w:p>
      <w:pPr>
        <w:pStyle w:val="B1"/>
        <w:rPr/>
      </w:pPr>
      <w:r>
        <w:rPr>
          <w:lang w:val="en-US"/>
        </w:rPr>
        <w:t>3.</w:t>
        <w:tab/>
        <w:t>RAN forwards the Data PDU together with the PDU session ID, UE ID, EDT indicator and RAI over the N3 Tunnel to the UPF node acting as PSA and to the proxy function in the UPF node.</w:t>
      </w:r>
    </w:p>
    <w:p>
      <w:pPr>
        <w:pStyle w:val="B1"/>
        <w:rPr/>
      </w:pPr>
      <w:r>
        <w:rPr>
          <w:lang w:val="en-US"/>
        </w:rPr>
        <w:tab/>
        <w:t>If the RAN does not have a common N3 tunnel for small data PDU session, then the RAN node will trigger the establishment of a common N3 tunnel by sending an N2 message requesting the SMF to configure such.</w:t>
      </w:r>
    </w:p>
    <w:p>
      <w:pPr>
        <w:pStyle w:val="B1"/>
        <w:rPr/>
      </w:pPr>
      <w:r>
        <w:rPr>
          <w:lang w:val="en-US"/>
        </w:rPr>
        <w:t>4.</w:t>
        <w:tab/>
        <w:t>The proxy function in the UPF node verifies the integrity of the incoming Data PDU and decrypts the data in the payload and decompresses the IP header if header compression was applied in the UE on the IP data.</w:t>
      </w:r>
    </w:p>
    <w:p>
      <w:pPr>
        <w:pStyle w:val="B1"/>
        <w:rPr/>
      </w:pPr>
      <w:r>
        <w:rPr>
          <w:lang w:val="en-US"/>
        </w:rPr>
        <w:tab/>
        <w:t>Furthermore, if RAI was included the UPF node should either:</w:t>
      </w:r>
    </w:p>
    <w:p>
      <w:pPr>
        <w:pStyle w:val="B2"/>
        <w:rPr>
          <w:lang w:val="en-US"/>
        </w:rPr>
      </w:pPr>
      <w:r>
        <w:rPr>
          <w:lang w:val="en-US"/>
        </w:rPr>
        <w:t>-</w:t>
        <w:tab/>
        <w:t>send an End Indicator, set to "No Further Data", to the RAN node if the RAI single UL data packet and the UPF node does not have any pending downlink data;</w:t>
      </w:r>
    </w:p>
    <w:p>
      <w:pPr>
        <w:pStyle w:val="B2"/>
        <w:rPr>
          <w:lang w:val="en-US"/>
        </w:rPr>
      </w:pPr>
      <w:r>
        <w:rPr>
          <w:lang w:val="en-US"/>
        </w:rPr>
        <w:t>-</w:t>
        <w:tab/>
        <w:t>or, wait for the expected DL data packet.</w:t>
      </w:r>
    </w:p>
    <w:p>
      <w:pPr>
        <w:pStyle w:val="B1"/>
        <w:rPr/>
      </w:pPr>
      <w:r>
        <w:rPr>
          <w:lang w:val="en-US"/>
        </w:rPr>
        <w:tab/>
        <w:t>If there was no RAI included then the UPF may send an End Indicator, set to "No Further Data", to RAN if the UPF does not have any pending DL data. This will enable the RAN to quickly send RRCEarlyDataComplete message to the UE.</w:t>
      </w:r>
    </w:p>
    <w:p>
      <w:pPr>
        <w:pStyle w:val="B1"/>
        <w:rPr>
          <w:lang w:val="en-US"/>
        </w:rPr>
      </w:pPr>
      <w:r>
        <w:rPr>
          <w:lang w:val="en-US"/>
        </w:rPr>
        <w:t>5.</w:t>
        <w:tab/>
        <w:t>UPF forwards the data to the Data Network (DN).</w:t>
      </w:r>
    </w:p>
    <w:p>
      <w:pPr>
        <w:pStyle w:val="B1"/>
        <w:rPr>
          <w:lang w:val="en-US"/>
        </w:rPr>
      </w:pPr>
      <w:r>
        <w:rPr>
          <w:lang w:val="en-US"/>
        </w:rPr>
        <w:t>6. [Conditional] If there is data available in UPF, the proxy within UPF applies integrity protection, encryption and header compression for the transport to the UE.</w:t>
      </w:r>
    </w:p>
    <w:p>
      <w:pPr>
        <w:pStyle w:val="B1"/>
        <w:rPr/>
      </w:pPr>
      <w:r>
        <w:rPr>
          <w:lang w:val="en-US"/>
        </w:rPr>
        <w:t>7. The UPF either forwards the Data PDU together with the PDU session ID and UE ID or send an empty Data PDU together with an End Indicator, set to "No Further Data", and UE ID over the N3 tunnel to the RAN.</w:t>
      </w:r>
    </w:p>
    <w:p>
      <w:pPr>
        <w:pStyle w:val="B1"/>
        <w:rPr/>
      </w:pPr>
      <w:r>
        <w:rPr>
          <w:lang w:val="en-US"/>
        </w:rPr>
        <w:t>8. The RAN identifies the receiver using the UE ID and sends a RRCEarlyDataComplete message to the UE. The RRCEarlyDataComplete message will include the Data PDU to the UE. The UE will return the RRC_IDLE after this step.</w:t>
      </w:r>
    </w:p>
    <w:p>
      <w:pPr>
        <w:pStyle w:val="Heading5"/>
        <w:ind w:left="1701" w:hanging="1701"/>
        <w:rPr/>
      </w:pPr>
      <w:bookmarkStart w:id="245" w:name="__RefHeading___Toc11146412"/>
      <w:bookmarkEnd w:id="245"/>
      <w:r>
        <w:rPr>
          <w:lang w:val="en-US"/>
        </w:rPr>
        <w:t>6.6.4.1.5</w:t>
        <w:tab/>
        <w:t>Mobile Terminated Data Transport</w:t>
      </w:r>
    </w:p>
    <w:p>
      <w:pPr>
        <w:pStyle w:val="TH"/>
        <w:rPr/>
      </w:pPr>
      <w:r>
        <w:rPr/>
        <w:object w:dxaOrig="9072" w:dyaOrig="8376">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453.6pt;height:418.8pt" filled="f" o:ole="">
            <v:imagedata r:id="rId72" o:title=""/>
          </v:shape>
          <o:OLEObject Type="Embed" ProgID="" ShapeID="ole_rId71" DrawAspect="Content" ObjectID="_2096811402" r:id="rId71"/>
        </w:object>
      </w:r>
    </w:p>
    <w:p>
      <w:pPr>
        <w:pStyle w:val="TF"/>
        <w:rPr>
          <w:lang w:val="en-US"/>
        </w:rPr>
      </w:pPr>
      <w:r>
        <w:rPr/>
        <w:t>Figure 6.6.4.1.5-1: Mobile Terminated Data Transport</w:t>
      </w:r>
    </w:p>
    <w:p>
      <w:pPr>
        <w:pStyle w:val="B1"/>
        <w:rPr/>
      </w:pPr>
      <w:r>
        <w:rPr/>
        <w:t>0.</w:t>
        <w:tab/>
        <w:t>The UPF receives downlink data for a small data PDU Session to the UE.</w:t>
      </w:r>
    </w:p>
    <w:p>
      <w:pPr>
        <w:pStyle w:val="B1"/>
        <w:rPr/>
      </w:pPr>
      <w:r>
        <w:rPr/>
        <w:t>1.</w:t>
        <w:tab/>
        <w:t>Network Triggered Service request according to TS 23.502 [7] clause 4.2.3.3 step 2-6 is performed. The UE responds on the page with a Control Plane Service Request NAS message which will not trigger any DRB establishment.</w:t>
      </w:r>
    </w:p>
    <w:p>
      <w:pPr>
        <w:pStyle w:val="B1"/>
        <w:rPr>
          <w:lang w:val="en-US"/>
        </w:rPr>
      </w:pPr>
      <w:r>
        <w:rPr>
          <w:lang w:val="en-US"/>
        </w:rPr>
        <w:t>2.</w:t>
        <w:tab/>
        <w:t>The proxy function in the UPF node acting as PSA apply header compression, ciphering and integrity protection.</w:t>
      </w:r>
    </w:p>
    <w:p>
      <w:pPr>
        <w:pStyle w:val="B1"/>
        <w:rPr>
          <w:lang w:val="en-US"/>
        </w:rPr>
      </w:pPr>
      <w:r>
        <w:rPr>
          <w:lang w:val="en-US"/>
        </w:rPr>
        <w:t>3.</w:t>
        <w:tab/>
        <w:t>The UPF forwards available Data PDU together with the PDU session ID and UE ID to the RAN node over the N3 Tunnel.</w:t>
      </w:r>
    </w:p>
    <w:p>
      <w:pPr>
        <w:pStyle w:val="B1"/>
        <w:rPr/>
      </w:pPr>
      <w:r>
        <w:rPr>
          <w:lang w:val="en-US"/>
        </w:rPr>
        <w:t>4.</w:t>
        <w:tab/>
        <w:t>RAN delivers the Data PDU over RRC to the UE.</w:t>
      </w:r>
    </w:p>
    <w:p>
      <w:pPr>
        <w:pStyle w:val="B1"/>
        <w:rPr/>
      </w:pPr>
      <w:r>
        <w:rPr/>
        <w:t>5.</w:t>
        <w:tab/>
        <w:t>[Conditional] The UE sends an integrity protected Data PDU in an uplink RRC message. The Data PDU carries encrypted uplink data as payload and corresponding PDU session ID.</w:t>
      </w:r>
    </w:p>
    <w:p>
      <w:pPr>
        <w:pStyle w:val="B1"/>
        <w:rPr>
          <w:lang w:val="en-US"/>
        </w:rPr>
      </w:pPr>
      <w:r>
        <w:rPr>
          <w:lang w:val="en-US"/>
        </w:rPr>
        <w:t>6.</w:t>
        <w:tab/>
        <w:t>[Conditional] The RAN detects that the transport message is from the UE and for the Proxy in the UPF node.</w:t>
      </w:r>
    </w:p>
    <w:p>
      <w:pPr>
        <w:pStyle w:val="B1"/>
        <w:rPr>
          <w:lang w:val="en-US"/>
        </w:rPr>
      </w:pPr>
      <w:r>
        <w:rPr>
          <w:lang w:val="en-US"/>
        </w:rPr>
        <w:t>7.</w:t>
        <w:tab/>
        <w:t>[Conditional] The RAN forwards the Data PDU together with the PDU session ID and UE ID to the proxy function located within the UPF node.</w:t>
      </w:r>
    </w:p>
    <w:p>
      <w:pPr>
        <w:pStyle w:val="B1"/>
        <w:rPr/>
      </w:pPr>
      <w:r>
        <w:rPr>
          <w:lang w:val="en-US"/>
        </w:rPr>
        <w:t>8.</w:t>
        <w:tab/>
        <w:t>[Conditional] The proxy function verifies the integrity of the incoming Data PDU and decrypts the data in the payload and decompresses the IP header if header compression was applied in the UE on the IP data.</w:t>
      </w:r>
    </w:p>
    <w:p>
      <w:pPr>
        <w:pStyle w:val="B1"/>
        <w:rPr>
          <w:lang w:val="en-US"/>
        </w:rPr>
      </w:pPr>
      <w:r>
        <w:rPr>
          <w:lang w:val="en-US"/>
        </w:rPr>
        <w:t>9.</w:t>
        <w:tab/>
        <w:t>[Conditional] The UPF forwards the data to the DN.</w:t>
      </w:r>
    </w:p>
    <w:p>
      <w:pPr>
        <w:pStyle w:val="B1"/>
        <w:rPr>
          <w:lang w:val="en-US"/>
        </w:rPr>
      </w:pPr>
      <w:r>
        <w:rPr>
          <w:lang w:val="en-US"/>
        </w:rPr>
        <w:t>10.</w:t>
        <w:tab/>
        <w:t>Based RAN specified inactivity conditions, the RAN releases the UE's RRC connection and corresponding CN connections according to AN release procedure in TS 23.502 [7], clause 4.2.6.</w:t>
      </w:r>
    </w:p>
    <w:p>
      <w:pPr>
        <w:pStyle w:val="Heading4"/>
        <w:ind w:left="1418" w:hanging="1418"/>
        <w:rPr/>
      </w:pPr>
      <w:bookmarkStart w:id="246" w:name="__RefHeading___Toc11146413"/>
      <w:bookmarkEnd w:id="246"/>
      <w:r>
        <w:rPr>
          <w:lang w:val="en-US"/>
        </w:rPr>
        <w:t>6.6.4.2</w:t>
        <w:tab/>
        <w:t>NIDD via NEF specific procedures</w:t>
      </w:r>
    </w:p>
    <w:p>
      <w:pPr>
        <w:pStyle w:val="Heading5"/>
        <w:ind w:left="1701" w:hanging="1701"/>
        <w:rPr>
          <w:lang w:val="en-US"/>
        </w:rPr>
      </w:pPr>
      <w:bookmarkStart w:id="247" w:name="__RefHeading___Toc11146414"/>
      <w:bookmarkEnd w:id="247"/>
      <w:r>
        <w:rPr>
          <w:lang w:val="en-US"/>
        </w:rPr>
        <w:t>6.6.4.2.1</w:t>
        <w:tab/>
        <w:t>General</w:t>
      </w:r>
    </w:p>
    <w:p>
      <w:pPr>
        <w:pStyle w:val="Normal"/>
        <w:rPr>
          <w:lang w:val="en-US"/>
        </w:rPr>
      </w:pPr>
      <w:r>
        <w:rPr>
          <w:lang w:val="en-US"/>
        </w:rPr>
        <w:t>This clause details the additional functionality to support NIDD via NEF as shown in the architecture reference model in clause 6.6.1.3. The procedures show reuse of T8 and T6 interface, it is possible that stage 3 would decide to use an alternative protocol than T6 for the Nx reference point.</w:t>
      </w:r>
    </w:p>
    <w:p>
      <w:pPr>
        <w:pStyle w:val="Heading5"/>
        <w:ind w:left="1701" w:hanging="1701"/>
        <w:rPr/>
      </w:pPr>
      <w:bookmarkStart w:id="248" w:name="__RefHeading___Toc11146415"/>
      <w:bookmarkEnd w:id="248"/>
      <w:r>
        <w:rPr>
          <w:lang w:val="en-US"/>
        </w:rPr>
        <w:t>6.6.4.2.2</w:t>
        <w:tab/>
        <w:t>Nx Session Establishment</w:t>
      </w:r>
    </w:p>
    <w:p>
      <w:pPr>
        <w:pStyle w:val="Normal"/>
        <w:rPr>
          <w:lang w:val="en-US"/>
        </w:rPr>
      </w:pPr>
      <w:r>
        <w:rPr>
          <w:lang w:val="en-US"/>
        </w:rPr>
        <w:t>On top of the PDU session establishment procedure in clause 6.6.4.1.3 the following applies:</w:t>
      </w:r>
    </w:p>
    <w:p>
      <w:pPr>
        <w:pStyle w:val="B1"/>
        <w:rPr/>
      </w:pPr>
      <w:r>
        <w:rPr>
          <w:lang w:val="en-US"/>
        </w:rPr>
        <w:t>-</w:t>
        <w:tab/>
        <w:t>Based on either subscription data or DNN with "invoke NEF selection" indicator, the SMF will select an NEF for NIDD</w:t>
      </w:r>
      <w:r>
        <w:rPr/>
        <w:t xml:space="preserve"> </w:t>
      </w:r>
      <w:r>
        <w:rPr>
          <w:lang w:val="en-US"/>
        </w:rPr>
        <w:t>based on the UE subscription profile.</w:t>
      </w:r>
    </w:p>
    <w:p>
      <w:pPr>
        <w:pStyle w:val="B1"/>
        <w:rPr/>
      </w:pPr>
      <w:r>
        <w:rPr>
          <w:lang w:val="en-US"/>
        </w:rPr>
        <w:t>-</w:t>
        <w:tab/>
        <w:t>The SMF configures the NEF and UPF anchor for data transfer for the specific UE ID and PDU session ID.</w:t>
      </w:r>
    </w:p>
    <w:p>
      <w:pPr>
        <w:pStyle w:val="B1"/>
        <w:rPr/>
      </w:pPr>
      <w:r>
        <w:rPr>
          <w:lang w:val="en-US"/>
        </w:rPr>
        <w:t>-</w:t>
        <w:tab/>
        <w:t xml:space="preserve">The SMF also updates the AMF with the NEF ID with </w:t>
      </w:r>
      <w:r>
        <w:rPr>
          <w:lang w:eastAsia="zh-CN"/>
        </w:rPr>
        <w:t xml:space="preserve">Nsmf_PDUSession_CreateSMContext Response </w:t>
      </w:r>
      <w:r>
        <w:rPr>
          <w:lang w:val="en-US"/>
        </w:rPr>
        <w:t xml:space="preserve">in order for the AMF to invoke </w:t>
      </w:r>
      <w:r>
        <w:rPr>
          <w:lang w:eastAsia="zh-CN"/>
        </w:rPr>
        <w:t>Namf_EventExposure</w:t>
      </w:r>
      <w:r>
        <w:rPr>
          <w:lang w:val="en-US"/>
        </w:rPr>
        <w:t>_Notify (</w:t>
      </w:r>
      <w:r>
        <w:rPr/>
        <w:t>User Identity) service once the UE becomes reachable or is about to become reachable.</w:t>
      </w:r>
    </w:p>
    <w:p>
      <w:pPr>
        <w:pStyle w:val="Heading5"/>
        <w:ind w:left="1701" w:hanging="1701"/>
        <w:rPr>
          <w:lang w:val="en-US"/>
        </w:rPr>
      </w:pPr>
      <w:bookmarkStart w:id="249" w:name="__RefHeading___Toc11146416"/>
      <w:bookmarkEnd w:id="249"/>
      <w:r>
        <w:rPr>
          <w:lang w:val="en-US"/>
        </w:rPr>
        <w:t>6.6.4.2.3</w:t>
        <w:tab/>
        <w:t>Mobile Terminated NIDD procedure</w:t>
      </w:r>
    </w:p>
    <w:p>
      <w:pPr>
        <w:pStyle w:val="TH"/>
        <w:rPr/>
      </w:pPr>
      <w:r>
        <w:rPr/>
        <w:object w:dxaOrig="10440" w:dyaOrig="8796">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479.7pt;height:404.15pt" filled="f" o:ole="">
            <v:imagedata r:id="rId74" o:title=""/>
          </v:shape>
          <o:OLEObject Type="Embed" ProgID="" ShapeID="ole_rId73" DrawAspect="Content" ObjectID="_1186777977" r:id="rId73"/>
        </w:object>
      </w:r>
    </w:p>
    <w:p>
      <w:pPr>
        <w:pStyle w:val="TF"/>
        <w:rPr/>
      </w:pPr>
      <w:r>
        <w:rPr/>
        <w:t>Figure 6.</w:t>
      </w:r>
      <w:r>
        <w:rPr>
          <w:lang w:val="en-US"/>
        </w:rPr>
        <w:t>6</w:t>
      </w:r>
      <w:r>
        <w:rPr/>
        <w:t>.4.2.3-1: Mobile Terminated NIDD Transport via NEF</w:t>
      </w:r>
    </w:p>
    <w:p>
      <w:pPr>
        <w:pStyle w:val="B1"/>
        <w:rPr/>
      </w:pPr>
      <w:r>
        <w:rPr/>
        <w:t>0.</w:t>
        <w:tab/>
        <w:t>The UE has registered and performed PDU session establishment for NIDD via NEF.</w:t>
      </w:r>
    </w:p>
    <w:p>
      <w:pPr>
        <w:pStyle w:val="B1"/>
        <w:rPr/>
      </w:pPr>
      <w:r>
        <w:rPr/>
        <w:t>1.</w:t>
        <w:tab/>
        <w:t>If SCS/AS has already activated the NIDD service for a given UE, and has downlink non-IP data to send to the UE, the SCS/AS sends an MT NIDD Submit Request (External Identifier or GPSI, non-IP data, Reliable Data Service Configuration, Maximum Latency, Priority, PDU Session Establishment Option) message to the NEF.</w:t>
      </w:r>
    </w:p>
    <w:p>
      <w:pPr>
        <w:pStyle w:val="B1"/>
        <w:rPr/>
      </w:pPr>
      <w:r>
        <w:rPr>
          <w:lang w:val="en-US"/>
        </w:rPr>
        <w:t>2.</w:t>
        <w:tab/>
        <w:t>The NEF determines the PDU session Context based on the DNN associated with the NIDD configuration and the User Identity. If an NEF PDU session context corresponding to the External Identifier or GPSI included in step 1 is found, then the NEF checks whether the SCS/AS is authorised to send NIDD requests and that the SCS/AS has not exceeded the quota of data submission to the PDU session.</w:t>
      </w:r>
    </w:p>
    <w:p>
      <w:pPr>
        <w:pStyle w:val="B1"/>
        <w:rPr>
          <w:lang w:val="en-US"/>
        </w:rPr>
      </w:pPr>
      <w:r>
        <w:rPr>
          <w:lang w:val="en-US"/>
        </w:rPr>
        <w:tab/>
        <w:t>If no NEF PDU session context is found, then the NEF, depending on PDU session Establishment Option, may either:</w:t>
      </w:r>
    </w:p>
    <w:p>
      <w:pPr>
        <w:pStyle w:val="B2"/>
        <w:rPr/>
      </w:pPr>
      <w:r>
        <w:rPr/>
        <w:t>-</w:t>
        <w:tab/>
        <w:t>send a NIDD Submit Response (Cause) with appropriate error cause value. The flow stops at this step; or</w:t>
      </w:r>
    </w:p>
    <w:p>
      <w:pPr>
        <w:pStyle w:val="B2"/>
        <w:rPr>
          <w:lang w:val="en-US"/>
        </w:rPr>
      </w:pPr>
      <w:r>
        <w:rPr/>
        <w:t>-</w:t>
        <w:tab/>
        <w:t>perform device triggering towards the UE to establish a PDU session according to TS 23.502 </w:t>
      </w:r>
      <w:r>
        <w:rPr>
          <w:lang w:val="en-US"/>
        </w:rPr>
        <w:t>[7]</w:t>
      </w:r>
      <w:r>
        <w:rPr/>
        <w:t xml:space="preserve"> clause 4.13.2.2.</w:t>
      </w:r>
    </w:p>
    <w:p>
      <w:pPr>
        <w:pStyle w:val="B1"/>
        <w:rPr>
          <w:lang w:val="en-US"/>
        </w:rPr>
      </w:pPr>
      <w:r>
        <w:rPr>
          <w:lang w:val="en-US"/>
        </w:rPr>
        <w:t>3.</w:t>
        <w:tab/>
        <w:t>If an NEF PDU session context corresponding to the External Identifier or GPSI included in step 1 is found, then the NEF sends a NIDD Submit Request (User Identity, PDU session ID, NEF ID, non-IP data, NEF Wait Time, Maximum Re-transmission time) message toward the UPF/proxy function.</w:t>
      </w:r>
    </w:p>
    <w:p>
      <w:pPr>
        <w:pStyle w:val="B1"/>
        <w:rPr>
          <w:lang w:val="en-US"/>
        </w:rPr>
      </w:pPr>
      <w:r>
        <w:rPr>
          <w:lang w:val="en-US"/>
        </w:rPr>
        <w:t>4.</w:t>
        <w:tab/>
        <w:t>If the UPF can immediately deliver the non-IP data to the UE e.g. when UE is already in RRC_CONNECTED mode, or UE is in RRC_IDLE and UPF is able to initiate paging procedure (see TS 23.502 [7] clause 4.2.3.3), the procedure proceeds at step 8</w:t>
      </w:r>
    </w:p>
    <w:p>
      <w:pPr>
        <w:pStyle w:val="B1"/>
        <w:rPr/>
      </w:pPr>
      <w:r>
        <w:rPr>
          <w:lang w:val="en-US"/>
        </w:rPr>
        <w:tab/>
        <w:t xml:space="preserve">If the UE is determined not reachable within the NEF Wait time the UPF sends NIDD Submit Response </w:t>
      </w:r>
      <w:r>
        <w:rPr/>
        <w:t>(Cause, Requested Re-Transmission Time)</w:t>
      </w:r>
      <w:r>
        <w:rPr>
          <w:lang w:val="en-US"/>
        </w:rPr>
        <w:t xml:space="preserve"> to the NEF.</w:t>
      </w:r>
    </w:p>
    <w:p>
      <w:pPr>
        <w:pStyle w:val="B1"/>
        <w:rPr>
          <w:lang w:val="en-US"/>
        </w:rPr>
      </w:pPr>
      <w:r>
        <w:rPr>
          <w:lang w:val="en-US"/>
        </w:rPr>
        <w:tab/>
        <w:t>T</w:t>
      </w:r>
      <w:r>
        <w:rPr/>
        <w:t>he AMF may indicate in Requested Re-Transmission time IE the time when the NEF is expected to re-transmit the DL data to the currently unreachable UE. In this case the NEF buffers the DL data and wait for the notification that the UE becomes reachable.</w:t>
      </w:r>
    </w:p>
    <w:p>
      <w:pPr>
        <w:pStyle w:val="B1"/>
        <w:rPr>
          <w:lang w:val="en-US"/>
        </w:rPr>
      </w:pPr>
      <w:r>
        <w:rPr>
          <w:lang w:val="en-US"/>
        </w:rPr>
        <w:t>5.</w:t>
        <w:tab/>
        <w:t xml:space="preserve">The NEF may send an MT NIDD Submit Response (Requested Re-Transmission time, Cause) to the SCS/AS informing of the received results. </w:t>
      </w:r>
      <w:r>
        <w:rPr/>
        <w:t>The flow stops at this step.</w:t>
      </w:r>
    </w:p>
    <w:p>
      <w:pPr>
        <w:pStyle w:val="B1"/>
        <w:rPr/>
      </w:pPr>
      <w:r>
        <w:rPr>
          <w:lang w:val="en-US"/>
        </w:rPr>
        <w:t>6.</w:t>
        <w:tab/>
      </w:r>
      <w:r>
        <w:rPr/>
        <w:t xml:space="preserve">When the AMF detects that the UE is reachable (e.g. by performing periodic registration, or when the UE is about to become reachable e.g. extended idle mode DRX cycle expiring, AMF anticipating MO communication pattern for the UE etc.), and the AMF has the Not Reachable for NIDD flag set, then the AMF invokes </w:t>
      </w:r>
      <w:r>
        <w:rPr>
          <w:lang w:eastAsia="zh-CN"/>
        </w:rPr>
        <w:t>Namf_EventExposure</w:t>
      </w:r>
      <w:r>
        <w:rPr>
          <w:lang w:val="en-US"/>
        </w:rPr>
        <w:t>_Notify (</w:t>
      </w:r>
      <w:r>
        <w:rPr/>
        <w:t>User Identity) service. The NIDD Submit Indication (User Identity) message</w:t>
      </w:r>
      <w:r>
        <w:rPr>
          <w:lang w:val="en-US"/>
        </w:rPr>
        <w:t xml:space="preserve"> could also come from the UPF if the UE</w:t>
      </w:r>
      <w:r>
        <w:rPr/>
        <w:t xml:space="preserve"> initiated MO communication,</w:t>
      </w:r>
    </w:p>
    <w:p>
      <w:pPr>
        <w:pStyle w:val="B1"/>
        <w:rPr/>
      </w:pPr>
      <w:r>
        <w:rPr/>
        <w:t>7.</w:t>
        <w:tab/>
        <w:t>If the data has not been purged, the NEF sends a NIDD Submit Request (User Identity, PDU session ID, NEF ID, non-IP data, NEF Wait Time, Maximum Re-transmission time) message toward the UPF/Proxy function.</w:t>
      </w:r>
    </w:p>
    <w:p>
      <w:pPr>
        <w:pStyle w:val="B1"/>
        <w:rPr/>
      </w:pPr>
      <w:r>
        <w:rPr/>
        <w:t>8.</w:t>
        <w:tab/>
        <w:t>UPF/proxy function performs MT data transport according to clause 6.6.4.1.5</w:t>
      </w:r>
    </w:p>
    <w:p>
      <w:pPr>
        <w:pStyle w:val="B1"/>
        <w:rPr/>
      </w:pPr>
      <w:r>
        <w:rPr/>
        <w:t>9.</w:t>
        <w:tab/>
        <w:t>If the UPF/proxy function was able to initiate step 8, then the UPF sends a NIDD Submit Response (cause) message towards the NEF acknowledging the NIDD Submit Request from NEF received in step 3 or step 7</w:t>
      </w:r>
    </w:p>
    <w:p>
      <w:pPr>
        <w:pStyle w:val="B1"/>
        <w:rPr>
          <w:lang w:val="en-US"/>
        </w:rPr>
      </w:pPr>
      <w:r>
        <w:rPr/>
        <w:t>10.</w:t>
        <w:tab/>
        <w:t>The NEF sends an MT NIDD Submit Response to acknowledge the MT NIDD Submit Request.</w:t>
      </w:r>
    </w:p>
    <w:p>
      <w:pPr>
        <w:pStyle w:val="Heading5"/>
        <w:ind w:left="1701" w:hanging="1701"/>
        <w:rPr>
          <w:lang w:val="en-US"/>
        </w:rPr>
      </w:pPr>
      <w:bookmarkStart w:id="250" w:name="__RefHeading___Toc11146417"/>
      <w:bookmarkEnd w:id="250"/>
      <w:r>
        <w:rPr>
          <w:lang w:val="en-US"/>
        </w:rPr>
        <w:t>6.6.4.2.4</w:t>
        <w:tab/>
        <w:t>Mobile Originated NIDD procedure</w:t>
      </w:r>
    </w:p>
    <w:p>
      <w:pPr>
        <w:pStyle w:val="TH"/>
        <w:rPr/>
      </w:pPr>
      <w:r>
        <w:rPr/>
        <w:object w:dxaOrig="10440" w:dyaOrig="3312">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480.75pt;height:152.5pt" filled="f" o:ole="">
            <v:imagedata r:id="rId76" o:title=""/>
          </v:shape>
          <o:OLEObject Type="Embed" ProgID="" ShapeID="ole_rId75" DrawAspect="Content" ObjectID="_1422762602" r:id="rId75"/>
        </w:object>
      </w:r>
    </w:p>
    <w:p>
      <w:pPr>
        <w:pStyle w:val="TF"/>
        <w:rPr/>
      </w:pPr>
      <w:r>
        <w:rPr/>
        <w:t>Figure 6.</w:t>
      </w:r>
      <w:r>
        <w:rPr>
          <w:lang w:val="en-US"/>
        </w:rPr>
        <w:t>6</w:t>
      </w:r>
      <w:r>
        <w:rPr/>
        <w:t>.4.2.4-1: Mobile Originated NIDD Transport via NEF</w:t>
      </w:r>
    </w:p>
    <w:p>
      <w:pPr>
        <w:pStyle w:val="B1"/>
        <w:rPr/>
      </w:pPr>
      <w:r>
        <w:rPr/>
        <w:t>0.</w:t>
        <w:tab/>
        <w:t>The UE has registered and performed PDU session establishment for NIDD via NEF.</w:t>
      </w:r>
    </w:p>
    <w:p>
      <w:pPr>
        <w:pStyle w:val="B1"/>
        <w:rPr/>
      </w:pPr>
      <w:r>
        <w:rPr/>
        <w:t>1.</w:t>
        <w:tab/>
        <w:t>The UE sends MO data according to clause 6.6.4.1.4 including the PDU session ID corresponding to the session for NIDD via NEF.</w:t>
      </w:r>
    </w:p>
    <w:p>
      <w:pPr>
        <w:pStyle w:val="B1"/>
        <w:rPr>
          <w:lang w:val="en-US"/>
        </w:rPr>
      </w:pPr>
      <w:r>
        <w:rPr>
          <w:lang w:val="en-US"/>
        </w:rPr>
        <w:t>2.</w:t>
        <w:tab/>
      </w:r>
      <w:r>
        <w:rPr/>
        <w:t>The UPF sends NIDD Submit Request (User Identity, PDU session ID, NEF ID, non-IP data, MO Exception data counter) message to the NEF.</w:t>
      </w:r>
    </w:p>
    <w:p>
      <w:pPr>
        <w:pStyle w:val="B1"/>
        <w:rPr>
          <w:lang w:val="en-US"/>
        </w:rPr>
      </w:pPr>
      <w:r>
        <w:rPr>
          <w:lang w:val="en-US"/>
        </w:rPr>
        <w:t>3.</w:t>
        <w:tab/>
      </w:r>
      <w:r>
        <w:rPr/>
        <w:t>When the NEF receives the non-IP data, and finds an NEF PDU session context and the related T8 Destination Address, then it sends the non-IP data to the SCS/AS that is identified by the T8 Destination address, in a MO NIDD Indication (External Identifier or GPSI, non-IP data, Reliable Data Service Configuration).</w:t>
      </w:r>
    </w:p>
    <w:p>
      <w:pPr>
        <w:pStyle w:val="B1"/>
        <w:rPr/>
      </w:pPr>
      <w:r>
        <w:rPr>
          <w:lang w:val="en-US"/>
        </w:rPr>
        <w:t>4.</w:t>
        <w:tab/>
      </w:r>
      <w:r>
        <w:rPr/>
        <w:t>The SCS/AS responds to the NEF with a MO NIDD Acknowledgement.</w:t>
      </w:r>
    </w:p>
    <w:p>
      <w:pPr>
        <w:pStyle w:val="B1"/>
        <w:rPr>
          <w:lang w:val="en-US"/>
        </w:rPr>
      </w:pPr>
      <w:r>
        <w:rPr>
          <w:lang w:val="en-US"/>
        </w:rPr>
        <w:t>5.</w:t>
        <w:tab/>
      </w:r>
      <w:r>
        <w:rPr/>
        <w:t>The NEF sends NIDD Submit Response to UPF.</w:t>
      </w:r>
    </w:p>
    <w:p>
      <w:pPr>
        <w:pStyle w:val="Heading3"/>
        <w:rPr/>
      </w:pPr>
      <w:bookmarkStart w:id="251" w:name="__RefHeading___Toc11146418"/>
      <w:bookmarkEnd w:id="251"/>
      <w:r>
        <w:rPr/>
        <w:t>6.6.5</w:t>
        <w:tab/>
        <w:t>Impacts on existing entities and interfaces</w:t>
      </w:r>
    </w:p>
    <w:p>
      <w:pPr>
        <w:pStyle w:val="Normal"/>
        <w:rPr/>
      </w:pPr>
      <w:r>
        <w:rPr/>
        <w:t>UE:</w:t>
      </w:r>
    </w:p>
    <w:p>
      <w:pPr>
        <w:pStyle w:val="B1"/>
        <w:rPr/>
      </w:pPr>
      <w:r>
        <w:rPr/>
        <w:t>-</w:t>
        <w:tab/>
        <w:t>The handling of user data to/from the application.</w:t>
      </w:r>
    </w:p>
    <w:p>
      <w:pPr>
        <w:pStyle w:val="B1"/>
        <w:rPr/>
      </w:pPr>
      <w:r>
        <w:rPr/>
        <w:t>-</w:t>
        <w:tab/>
        <w:t>Support for new indication in the RRC Layer used for routing data PDU to and from the UPF.</w:t>
      </w:r>
    </w:p>
    <w:p>
      <w:pPr>
        <w:pStyle w:val="Normal"/>
        <w:rPr/>
      </w:pPr>
      <w:r>
        <w:rPr/>
        <w:t>RAN:</w:t>
      </w:r>
    </w:p>
    <w:p>
      <w:pPr>
        <w:pStyle w:val="B1"/>
        <w:rPr/>
      </w:pPr>
      <w:r>
        <w:rPr/>
        <w:t>-</w:t>
        <w:tab/>
        <w:t>New indication in the RRC Layer used for routing small data to and from the UPF.</w:t>
      </w:r>
    </w:p>
    <w:p>
      <w:pPr>
        <w:pStyle w:val="B1"/>
        <w:rPr/>
      </w:pPr>
      <w:r>
        <w:rPr/>
        <w:t>-</w:t>
        <w:tab/>
        <w:t>Support the common N3 tunnel for all small data in DL and UL.</w:t>
      </w:r>
    </w:p>
    <w:p>
      <w:pPr>
        <w:pStyle w:val="Normal"/>
        <w:rPr/>
      </w:pPr>
      <w:r>
        <w:rPr/>
        <w:t>AMF:</w:t>
      </w:r>
    </w:p>
    <w:p>
      <w:pPr>
        <w:pStyle w:val="B1"/>
        <w:rPr/>
      </w:pPr>
      <w:r>
        <w:rPr/>
        <w:t>-</w:t>
        <w:tab/>
        <w:t>Provide the UE specific security parameters to UPF and UE.</w:t>
      </w:r>
    </w:p>
    <w:p>
      <w:pPr>
        <w:pStyle w:val="EditorsNote"/>
        <w:rPr/>
      </w:pPr>
      <w:r>
        <w:rPr/>
        <w:t>Editor's note:</w:t>
        <w:tab/>
        <w:t>Details are FFS and depends on SA</w:t>
      </w:r>
      <w:r>
        <w:rPr>
          <w:lang w:val="en-GB"/>
        </w:rPr>
        <w:t> WG</w:t>
      </w:r>
      <w:r>
        <w:rPr/>
        <w:t>3 design.</w:t>
      </w:r>
    </w:p>
    <w:p>
      <w:pPr>
        <w:pStyle w:val="Normal"/>
        <w:rPr/>
      </w:pPr>
      <w:r>
        <w:rPr/>
        <w:t>SMF:</w:t>
      </w:r>
    </w:p>
    <w:p>
      <w:pPr>
        <w:pStyle w:val="B1"/>
        <w:rPr/>
      </w:pPr>
      <w:r>
        <w:rPr/>
        <w:t>-</w:t>
        <w:tab/>
        <w:t>Selection and configuration of UPF based on the small data routing.</w:t>
      </w:r>
    </w:p>
    <w:p>
      <w:pPr>
        <w:pStyle w:val="Normal"/>
        <w:rPr/>
      </w:pPr>
      <w:r>
        <w:rPr/>
        <w:t>UPF:</w:t>
      </w:r>
    </w:p>
    <w:p>
      <w:pPr>
        <w:pStyle w:val="B1"/>
        <w:rPr/>
      </w:pPr>
      <w:r>
        <w:rPr/>
        <w:t>-</w:t>
        <w:tab/>
        <w:t>Adding the Proxy function to the UPF that includes functionalities as e.g. integrity protection, encryption and header compression.</w:t>
      </w:r>
    </w:p>
    <w:p>
      <w:pPr>
        <w:pStyle w:val="B1"/>
        <w:rPr/>
      </w:pPr>
      <w:r>
        <w:rPr/>
        <w:t>-</w:t>
        <w:tab/>
        <w:t>Sending small Data PDUs over the common N3 tunnel.</w:t>
      </w:r>
    </w:p>
    <w:p>
      <w:pPr>
        <w:pStyle w:val="Heading3"/>
        <w:rPr/>
      </w:pPr>
      <w:bookmarkStart w:id="252" w:name="__RefHeading___Toc11146419"/>
      <w:bookmarkEnd w:id="252"/>
      <w:r>
        <w:rPr/>
        <w:t>6.6.6</w:t>
        <w:tab/>
        <w:t>Evaluation</w:t>
      </w:r>
    </w:p>
    <w:p>
      <w:pPr>
        <w:pStyle w:val="Normal"/>
        <w:rPr/>
      </w:pPr>
      <w:r>
        <w:rPr>
          <w:lang w:eastAsia="ko-KR"/>
        </w:rPr>
        <w:t>Even though the signalling radio bearer is still used it would not impact the available radio resources blocks for NB-IoT since both SRB1bis and DRB use same scheduled NPUSCH and NPDSCH resources.</w:t>
      </w:r>
    </w:p>
    <w:p>
      <w:pPr>
        <w:pStyle w:val="Normal"/>
        <w:rPr>
          <w:lang w:eastAsia="ko-KR"/>
        </w:rPr>
      </w:pPr>
      <w:r>
        <w:rPr>
          <w:lang w:eastAsia="ko-KR"/>
        </w:rPr>
        <w:t>This solution supports UE mobility and roaming.</w:t>
      </w:r>
    </w:p>
    <w:p>
      <w:pPr>
        <w:pStyle w:val="Normal"/>
        <w:rPr/>
      </w:pPr>
      <w:r>
        <w:rPr>
          <w:lang w:eastAsia="ko-KR"/>
        </w:rPr>
        <w:t>This solution enables the RAN to provide different priority to NAS messages and small data PDU messages if needed.</w:t>
      </w:r>
    </w:p>
    <w:p>
      <w:pPr>
        <w:pStyle w:val="Normal"/>
        <w:rPr>
          <w:lang w:val="en-US" w:eastAsia="ko-KR"/>
        </w:rPr>
      </w:pPr>
      <w:r>
        <w:rPr>
          <w:lang w:val="en-US" w:eastAsia="ko-KR"/>
        </w:rPr>
        <w:t>This solution supports delivery of pending DL SMS after paging or combined with other NAS signaling e.g. Periodic Registration or registration due to mobility.</w:t>
      </w:r>
    </w:p>
    <w:p>
      <w:pPr>
        <w:pStyle w:val="Normal"/>
        <w:rPr>
          <w:lang w:val="en-US" w:eastAsia="ko-KR"/>
        </w:rPr>
      </w:pPr>
      <w:r>
        <w:rPr>
          <w:lang w:val="en-US" w:eastAsia="ko-KR"/>
        </w:rPr>
        <w:t>Pros:</w:t>
      </w:r>
    </w:p>
    <w:p>
      <w:pPr>
        <w:pStyle w:val="B1"/>
        <w:rPr/>
      </w:pPr>
      <w:r>
        <w:rPr>
          <w:lang w:val="en-US" w:eastAsia="ko-KR"/>
        </w:rPr>
        <w:t>-</w:t>
        <w:tab/>
        <w:t>Only impacting RRC relating to the indication of small data PDU message, UE NAS layer and the handling of user data to/from the application via the new upper layer functionality that used to be in the NAS layer for Control plane CIoT EPC optimisation.</w:t>
      </w:r>
    </w:p>
    <w:p>
      <w:pPr>
        <w:pStyle w:val="NO"/>
        <w:rPr/>
      </w:pPr>
      <w:r>
        <w:rPr>
          <w:lang w:val="en-US"/>
        </w:rPr>
        <w:t>NOTE:</w:t>
        <w:tab/>
        <w:t>UE NAS layer anyway needs to be updated to support 5GC, so part of the above mentioned change is in any case needed.</w:t>
      </w:r>
    </w:p>
    <w:p>
      <w:pPr>
        <w:pStyle w:val="B1"/>
        <w:rPr/>
      </w:pPr>
      <w:r>
        <w:rPr>
          <w:lang w:val="en-US" w:eastAsia="ko-KR"/>
        </w:rPr>
        <w:t>-</w:t>
        <w:tab/>
        <w:t>User data is separated from the control plane, which is an architectural principle for the 5GC.</w:t>
      </w:r>
    </w:p>
    <w:p>
      <w:pPr>
        <w:pStyle w:val="B1"/>
        <w:rPr/>
      </w:pPr>
      <w:r>
        <w:rPr>
          <w:lang w:val="en-US" w:eastAsia="ko-KR"/>
        </w:rPr>
        <w:t>-</w:t>
        <w:tab/>
        <w:t>Core Network Congestion due to the user data handling in the control plane is avoided, since the user data is routed in the user plane.</w:t>
      </w:r>
    </w:p>
    <w:p>
      <w:pPr>
        <w:pStyle w:val="B1"/>
        <w:rPr/>
      </w:pPr>
      <w:r>
        <w:rPr>
          <w:lang w:val="en-US" w:eastAsia="ko-KR"/>
        </w:rPr>
        <w:t>-</w:t>
        <w:tab/>
        <w:t>SCS/AS API is not affected.</w:t>
      </w:r>
    </w:p>
    <w:p>
      <w:pPr>
        <w:pStyle w:val="B1"/>
        <w:rPr>
          <w:lang w:val="en-US" w:eastAsia="ko-KR"/>
        </w:rPr>
      </w:pPr>
      <w:r>
        <w:rPr>
          <w:lang w:val="en-US" w:eastAsia="ko-KR"/>
        </w:rPr>
        <w:t>-</w:t>
        <w:tab/>
        <w:t>UE's lower layer and application functionality is not affected.</w:t>
      </w:r>
    </w:p>
    <w:p>
      <w:pPr>
        <w:pStyle w:val="Normal"/>
        <w:rPr>
          <w:lang w:val="en-US" w:eastAsia="ko-KR"/>
        </w:rPr>
      </w:pPr>
      <w:r>
        <w:rPr>
          <w:lang w:val="en-US" w:eastAsia="ko-KR"/>
        </w:rPr>
        <w:t>Cons:</w:t>
      </w:r>
    </w:p>
    <w:p>
      <w:pPr>
        <w:pStyle w:val="B1"/>
        <w:rPr/>
      </w:pPr>
      <w:r>
        <w:rPr>
          <w:lang w:val="en-US" w:eastAsia="ko-KR"/>
        </w:rPr>
        <w:t>-</w:t>
        <w:tab/>
        <w:t>New function is introduced in the UPF</w:t>
      </w:r>
      <w:r>
        <w:rPr/>
        <w:t xml:space="preserve"> that includes functionalities as e.g. integrity protection, encryption and header compression.</w:t>
      </w:r>
    </w:p>
    <w:p>
      <w:pPr>
        <w:pStyle w:val="B1"/>
        <w:rPr/>
      </w:pPr>
      <w:r>
        <w:rPr>
          <w:lang w:val="en-US" w:eastAsia="ko-KR"/>
        </w:rPr>
        <w:t>-</w:t>
        <w:tab/>
        <w:t>New security endpoint in the new UPF function is introduced.</w:t>
      </w:r>
    </w:p>
    <w:p>
      <w:pPr>
        <w:pStyle w:val="B1"/>
        <w:rPr/>
      </w:pPr>
      <w:r>
        <w:rPr>
          <w:lang w:val="en-US" w:eastAsia="ko-KR"/>
        </w:rPr>
        <w:t>-</w:t>
        <w:tab/>
        <w:t>A new indication is introduced in the RRC layer for routing purposes, indicating whether it is a NAS message or data PDU message.</w:t>
      </w:r>
    </w:p>
    <w:p>
      <w:pPr>
        <w:pStyle w:val="B1"/>
        <w:rPr>
          <w:lang w:eastAsia="ko-KR"/>
        </w:rPr>
      </w:pPr>
      <w:r>
        <w:rPr>
          <w:lang w:val="en-US" w:eastAsia="ko-KR"/>
        </w:rPr>
        <w:t>-</w:t>
        <w:tab/>
        <w:t>New routing solution in RAN for the user data PDU.</w:t>
      </w:r>
    </w:p>
    <w:p>
      <w:pPr>
        <w:pStyle w:val="Heading2"/>
        <w:rPr/>
      </w:pPr>
      <w:bookmarkStart w:id="253" w:name="__RefHeading___Toc11146420"/>
      <w:bookmarkEnd w:id="253"/>
      <w:r>
        <w:rPr>
          <w:lang w:eastAsia="zh-CN"/>
        </w:rPr>
        <w:t>6</w:t>
      </w:r>
      <w:r>
        <w:rPr>
          <w:lang w:eastAsia="zh-CN"/>
        </w:rPr>
        <w:t>.</w:t>
      </w:r>
      <w:r>
        <w:rPr>
          <w:lang w:eastAsia="zh-CN"/>
        </w:rPr>
        <w:t>7</w:t>
      </w:r>
      <w:r>
        <w:rPr>
          <w:lang w:eastAsia="ko-KR"/>
        </w:rPr>
        <w:tab/>
      </w:r>
      <w:r>
        <w:rPr/>
        <w:t>Solution</w:t>
      </w:r>
      <w:r>
        <w:rPr>
          <w:lang w:eastAsia="zh-CN"/>
        </w:rPr>
        <w:t xml:space="preserve"> </w:t>
      </w:r>
      <w:r>
        <w:rPr>
          <w:lang w:eastAsia="zh-CN"/>
        </w:rPr>
        <w:t>7</w:t>
      </w:r>
      <w:r>
        <w:rPr/>
        <w:t>: Small data frequent communication</w:t>
      </w:r>
    </w:p>
    <w:p>
      <w:pPr>
        <w:pStyle w:val="Heading3"/>
        <w:rPr/>
      </w:pPr>
      <w:bookmarkStart w:id="254" w:name="__RefHeading___Toc11146421"/>
      <w:bookmarkEnd w:id="254"/>
      <w:r>
        <w:rPr/>
        <w:t>6.7.</w:t>
      </w:r>
      <w:r>
        <w:rPr/>
        <w:t>1</w:t>
        <w:tab/>
      </w:r>
      <w:r>
        <w:rPr/>
        <w:t>Introduction</w:t>
      </w:r>
    </w:p>
    <w:p>
      <w:pPr>
        <w:pStyle w:val="Normal"/>
        <w:rPr>
          <w:lang w:val="en-US"/>
        </w:rPr>
      </w:pPr>
      <w:r>
        <w:rPr>
          <w:lang w:val="en-US"/>
        </w:rPr>
        <w:t xml:space="preserve">This solution addresses the key issue #2, Frequent </w:t>
      </w:r>
      <w:r>
        <w:rPr>
          <w:lang w:eastAsia="ko-KR"/>
        </w:rPr>
        <w:t>S</w:t>
      </w:r>
      <w:r>
        <w:rPr/>
        <w:t>mall data communication</w:t>
      </w:r>
      <w:r>
        <w:rPr>
          <w:lang w:val="en-US"/>
        </w:rPr>
        <w:t>.</w:t>
      </w:r>
    </w:p>
    <w:p>
      <w:pPr>
        <w:pStyle w:val="Normal"/>
        <w:rPr>
          <w:lang w:eastAsia="zh-CN"/>
        </w:rPr>
      </w:pPr>
      <w:r>
        <w:rPr>
          <w:lang w:eastAsia="zh-CN"/>
        </w:rPr>
        <w:t>The solution allows the UE used for frequent small data communication to use the eDRX power saving method as investigated in KI#4. This allows UE power efficiency for traffic patterns for frequent small data communication with gaps between transmissions.</w:t>
      </w:r>
    </w:p>
    <w:p>
      <w:pPr>
        <w:pStyle w:val="Normal"/>
        <w:rPr/>
      </w:pPr>
      <w:r>
        <w:rPr>
          <w:lang w:eastAsia="zh-CN"/>
        </w:rPr>
        <w:t>This solution uses combinations of RRC Inactive, EDT, power saving methods, and HLCOM (see key issue 3</w:t>
      </w:r>
      <w:r>
        <w:rPr>
          <w:lang w:eastAsia="ko-KR"/>
        </w:rPr>
        <w:t xml:space="preserve"> </w:t>
      </w:r>
      <w:r>
        <w:rPr/>
        <w:t xml:space="preserve">High latency communication) </w:t>
      </w:r>
      <w:r>
        <w:rPr>
          <w:lang w:eastAsia="zh-CN"/>
        </w:rPr>
        <w:t>to meet the architecture requirement on both resource-efficiency and UE power efficiency. The solutions have two options for data buffering at MT data transmissions:</w:t>
      </w:r>
    </w:p>
    <w:p>
      <w:pPr>
        <w:pStyle w:val="B1"/>
        <w:rPr/>
      </w:pPr>
      <w:r>
        <w:rPr/>
        <w:t>a)</w:t>
        <w:tab/>
        <w:t>DL data buffering in RAN (solution in clause 6.7.4.2.2).</w:t>
      </w:r>
    </w:p>
    <w:p>
      <w:pPr>
        <w:pStyle w:val="B1"/>
        <w:rPr/>
      </w:pPr>
      <w:r>
        <w:rPr/>
        <w:t>b)</w:t>
        <w:tab/>
        <w:t>DL data buffering in CN (solution 6.7.4.2.1).</w:t>
      </w:r>
    </w:p>
    <w:p>
      <w:pPr>
        <w:pStyle w:val="B1"/>
        <w:rPr/>
      </w:pPr>
      <w:r>
        <w:rPr/>
        <w:t>c)</w:t>
        <w:tab/>
        <w:t>DL data buffering in CN (moving the UE to IDLE).</w:t>
      </w:r>
    </w:p>
    <w:p>
      <w:pPr>
        <w:pStyle w:val="Normal"/>
        <w:rPr/>
      </w:pPr>
      <w:r>
        <w:rPr>
          <w:lang w:val="en-US"/>
        </w:rPr>
        <w:t>Option a), with DL data buffering in RAN, is preferably used when a UE is not using eDRX (or eDRX with quite short sleep cycle e.g. a minute). In these cases, the RAN buffering can be very efficient. Option b), with DL data buffering in CN, is preferred when a UE is using eDRX (with longer sleep cycles e.g. a minute or more). In such cases, the CN has efficient buffer handling possibilities also considering full UE mobility. Alternatively, option c) with DL data buffering in CN with UE moved to CM-IDLE can be used for UE using longer sleep cycles.</w:t>
      </w:r>
    </w:p>
    <w:p>
      <w:pPr>
        <w:pStyle w:val="Normal"/>
        <w:rPr/>
      </w:pPr>
      <w:r>
        <w:rPr>
          <w:lang w:val="en-US"/>
        </w:rPr>
        <w:t>CN buffering is also used when SCS/AS has requested UE reachability Monitoring Events, except in case of option a). CN is able to send UE reachability event reports for SCS/AS that has requested notification when the UE wakes up from its power saving state. The RAN does not handle such reporting.</w:t>
      </w:r>
    </w:p>
    <w:p>
      <w:pPr>
        <w:pStyle w:val="Heading3"/>
        <w:rPr/>
      </w:pPr>
      <w:bookmarkStart w:id="255" w:name="__RefHeading___Toc11146422"/>
      <w:bookmarkEnd w:id="255"/>
      <w:r>
        <w:rPr/>
        <w:t>6.7.2</w:t>
      </w:r>
      <w:r>
        <w:rPr/>
        <w:tab/>
      </w:r>
      <w:r>
        <w:rPr/>
        <w:t xml:space="preserve">Functional </w:t>
      </w:r>
      <w:r>
        <w:rPr/>
        <w:t>Description</w:t>
      </w:r>
    </w:p>
    <w:p>
      <w:pPr>
        <w:pStyle w:val="Normal"/>
        <w:keepNext w:val="true"/>
        <w:rPr/>
      </w:pPr>
      <w:r>
        <w:rPr/>
        <w:t>This solution for frequent small data communication supports the following functions:</w:t>
      </w:r>
    </w:p>
    <w:p>
      <w:pPr>
        <w:pStyle w:val="B1"/>
        <w:rPr/>
      </w:pPr>
      <w:r>
        <w:rPr/>
        <w:t>-</w:t>
        <w:tab/>
        <w:t>Small data is transmitted with reduced signalling using the RRC Inactive state. For single and dual packet transmissions (UL+DL), even further reduction of signalling over the radio is achieved using the Early Data Transmission (subject to RAN decision).</w:t>
      </w:r>
    </w:p>
    <w:p>
      <w:pPr>
        <w:pStyle w:val="B1"/>
        <w:rPr/>
      </w:pPr>
      <w:r>
        <w:rPr/>
        <w:t>-</w:t>
        <w:tab/>
        <w:t>Fast release of the RRC connection at single and dual packet transmissions is supported, hence maximizing the UE power efficiency.</w:t>
      </w:r>
    </w:p>
    <w:p>
      <w:pPr>
        <w:pStyle w:val="B1"/>
        <w:rPr/>
      </w:pPr>
      <w:r>
        <w:rPr/>
        <w:t>-</w:t>
        <w:tab/>
        <w:t>Support for delivery of IP data and Unstructured (NIDD) data.</w:t>
      </w:r>
    </w:p>
    <w:p>
      <w:pPr>
        <w:pStyle w:val="B1"/>
        <w:rPr/>
      </w:pPr>
      <w:r>
        <w:rPr/>
        <w:t>-</w:t>
        <w:tab/>
        <w:t>Support for MT data transmission to power saving devices (KI 4 functions e.g. eDRX) using extended buffering and UE reachability event notifications (KI 3 functions).</w:t>
      </w:r>
    </w:p>
    <w:p>
      <w:pPr>
        <w:pStyle w:val="B1"/>
        <w:rPr/>
      </w:pPr>
      <w:r>
        <w:rPr/>
        <w:t>-</w:t>
        <w:tab/>
        <w:t>The existing UP security mechanisms in 5G system are supported.</w:t>
      </w:r>
    </w:p>
    <w:p>
      <w:pPr>
        <w:pStyle w:val="B1"/>
        <w:rPr/>
      </w:pPr>
      <w:r>
        <w:rPr/>
        <w:t>-</w:t>
        <w:tab/>
        <w:t>Support for charging, roaming, and policy control. Further 5G CIoT support for charging of messages are supported.</w:t>
      </w:r>
    </w:p>
    <w:p>
      <w:pPr>
        <w:pStyle w:val="Heading3"/>
        <w:rPr/>
      </w:pPr>
      <w:bookmarkStart w:id="256" w:name="__RefHeading___Toc11146423"/>
      <w:bookmarkEnd w:id="256"/>
      <w:r>
        <w:rPr/>
        <w:t>6.7.3</w:t>
      </w:r>
      <w:r>
        <w:rPr/>
        <w:tab/>
      </w:r>
      <w:r>
        <w:rPr/>
        <w:t>Support of EPC interworking</w:t>
      </w:r>
    </w:p>
    <w:p>
      <w:pPr>
        <w:pStyle w:val="Normal"/>
        <w:rPr>
          <w:b/>
          <w:b/>
          <w:bCs/>
          <w:iCs/>
        </w:rPr>
      </w:pPr>
      <w:r>
        <w:rPr>
          <w:b/>
          <w:bCs/>
          <w:iCs/>
        </w:rPr>
        <w:t>General:</w:t>
      </w:r>
    </w:p>
    <w:p>
      <w:pPr>
        <w:pStyle w:val="Normal"/>
        <w:rPr/>
      </w:pPr>
      <w:r>
        <w:rPr/>
        <w:t>For DL data buffering, interworking between 5GC and EPC is achieved by a combined PGW/SMF and PGW-U+UPF. If a SMF/UPF has data buffered for a UE when the UE moves to EPC and becomes reachable then buffered data will get delivered in EPC (and vice versa).</w:t>
      </w:r>
    </w:p>
    <w:p>
      <w:pPr>
        <w:pStyle w:val="Normal"/>
        <w:rPr/>
      </w:pPr>
      <w:r>
        <w:rPr>
          <w:bCs/>
          <w:iCs/>
        </w:rPr>
        <w:t>When interworking with EPC with N26, the source side may also based on CIoT capability at target side decide if the PDU session or PDN connection shall be transferred during mobility.</w:t>
      </w:r>
    </w:p>
    <w:p>
      <w:pPr>
        <w:pStyle w:val="Normal"/>
        <w:rPr>
          <w:b/>
          <w:b/>
        </w:rPr>
      </w:pPr>
      <w:r>
        <w:rPr>
          <w:b/>
        </w:rPr>
        <w:t>EPC to 5GC:</w:t>
      </w:r>
    </w:p>
    <w:p>
      <w:pPr>
        <w:pStyle w:val="Normal"/>
        <w:rPr/>
      </w:pPr>
      <w:r>
        <w:rPr/>
        <w:t>For a UE using CP CIoT EPS Optimization based PDN connection, CM-IDLE mode mobility is used from EPC to 5GC, and 5GC decides during mobility or next MO/MT data if the RRC Inactive optimization is used. Mobility from EPC to 5GC can also be made in CM-CONNECTED mode for a UE using UP CIoT EPS Optimization based PDN connection, by a handover in CM-CONNECTED mode.</w:t>
      </w:r>
    </w:p>
    <w:p>
      <w:pPr>
        <w:pStyle w:val="Normal"/>
        <w:rPr>
          <w:b/>
          <w:b/>
        </w:rPr>
      </w:pPr>
      <w:r>
        <w:rPr>
          <w:b/>
        </w:rPr>
        <w:t>5GC to EPC:</w:t>
      </w:r>
    </w:p>
    <w:p>
      <w:pPr>
        <w:pStyle w:val="Normal"/>
        <w:rPr/>
      </w:pPr>
      <w:r>
        <w:rPr/>
        <w:t>Mobility from 5GC to EPC, can either be made as CM-IDLE mode mobility, or as 5GC to EPS CM-CONNECTED mode handover procedure if UP is supported on the EPC side (if not supported only CM-IDLE mode mobility is used to EPC). On the EPS side it is decided if either the UP CIoT EPS Optimization or the CP CIoT EPS Optimization shall be applied.</w:t>
      </w:r>
    </w:p>
    <w:p>
      <w:pPr>
        <w:pStyle w:val="Heading3"/>
        <w:rPr/>
      </w:pPr>
      <w:bookmarkStart w:id="257" w:name="__RefHeading___Toc11146424"/>
      <w:bookmarkEnd w:id="257"/>
      <w:r>
        <w:rPr/>
        <w:t>6.7.4</w:t>
        <w:tab/>
        <w:t>Procedures</w:t>
      </w:r>
    </w:p>
    <w:p>
      <w:pPr>
        <w:pStyle w:val="Heading4"/>
        <w:ind w:left="1418" w:hanging="1418"/>
        <w:rPr/>
      </w:pPr>
      <w:bookmarkStart w:id="258" w:name="__RefHeading___Toc11146425"/>
      <w:bookmarkEnd w:id="258"/>
      <w:r>
        <w:rPr/>
        <w:t>6.7.4.1</w:t>
        <w:tab/>
        <w:t>MO transmissions</w:t>
      </w:r>
    </w:p>
    <w:p>
      <w:pPr>
        <w:pStyle w:val="Heading5"/>
        <w:ind w:left="1701" w:hanging="1701"/>
        <w:rPr/>
      </w:pPr>
      <w:bookmarkStart w:id="259" w:name="__RefHeading___Toc11146426"/>
      <w:bookmarkEnd w:id="259"/>
      <w:r>
        <w:rPr/>
        <w:t>6.7.4.1.0</w:t>
        <w:tab/>
        <w:t>General</w:t>
      </w:r>
    </w:p>
    <w:p>
      <w:pPr>
        <w:pStyle w:val="Normal"/>
        <w:rPr/>
      </w:pPr>
      <w:r>
        <w:rPr/>
        <w:t>MO transmissions for frequent small data communication uses RRC Inactive and Early Data Transmission to reduce the signalling. RRC Inactive with MO transmission saves a UE context in the RAN at an initial small data transmission. All subsequent MO small data transmissions can then benefit of MO UL and DL transmission of small data without any 5G CP signalling. The RAN simply forwards any UL data on the existing N3 interface. And any subsequent DL data and additional UL data can be forwarded in the same optimized way.</w:t>
      </w:r>
    </w:p>
    <w:p>
      <w:pPr>
        <w:pStyle w:val="NO"/>
        <w:rPr/>
      </w:pPr>
      <w:r>
        <w:rPr/>
        <w:t>NOTE:</w:t>
        <w:tab/>
        <w:t>Unlike CP-data in the EPS, there is no limit or break even for how much subsequent DL&amp;UL data can be forwarded during a single RRC connection with this solution before there is a signalling penalty i.e. before the optimization becomes less optimized compared to sending the small data without any optimization at all.</w:t>
      </w:r>
    </w:p>
    <w:p>
      <w:pPr>
        <w:pStyle w:val="Normal"/>
        <w:rPr/>
      </w:pPr>
      <w:r>
        <w:rPr/>
        <w:t>Early Data Transmission with RRC Inactive and MO transmission makes even further signalling optimization over the radio by piggy back the first UL data potentially the first DL data to the RRC establishment signalling. This would save an additional one or potentially two messages over the radio.</w:t>
      </w:r>
    </w:p>
    <w:p>
      <w:pPr>
        <w:pStyle w:val="EditorsNote"/>
        <w:rPr/>
      </w:pPr>
      <w:r>
        <w:rPr/>
        <w:t>Editor's note:</w:t>
        <w:tab/>
        <w:t>Whether existing AS RAI can be re-used when the UE is aware of potential pending DL data in the CN is FFS.</w:t>
      </w:r>
    </w:p>
    <w:p>
      <w:pPr>
        <w:pStyle w:val="Heading5"/>
        <w:ind w:left="1701" w:hanging="1701"/>
        <w:rPr/>
      </w:pPr>
      <w:bookmarkStart w:id="260" w:name="__RefHeading___Toc11146427"/>
      <w:bookmarkEnd w:id="260"/>
      <w:r>
        <w:rPr/>
        <w:t>6.7.4.1.1</w:t>
        <w:tab/>
        <w:t>MO transmission with RRC Inactive</w:t>
      </w:r>
    </w:p>
    <w:p>
      <w:pPr>
        <w:pStyle w:val="Normal"/>
        <w:rPr/>
      </w:pPr>
      <w:r>
        <w:rPr/>
        <w:t>An optimized data transmission for small data can be achieved using the RRC Inactive state for the UE connected to the 5GS. RRC Inactive is supported in 5GS from Rel-15 when NG-RAN is used. This solution proposes to use RRC Inactive also when NB-IoT and LTE-M are used.</w:t>
      </w:r>
    </w:p>
    <w:p>
      <w:pPr>
        <w:pStyle w:val="Normal"/>
        <w:rPr/>
      </w:pPr>
      <w:r>
        <w:rPr/>
        <w:t>The RRC_INACTIVE feature can transmit small data without necessarily performing a full state transition to RRC_CONNECTED (see TR 38.804 [15], Annex G).</w:t>
      </w:r>
    </w:p>
    <w:p>
      <w:pPr>
        <w:pStyle w:val="NO"/>
        <w:rPr/>
      </w:pPr>
      <w:r>
        <w:rPr/>
        <w:t>NOTE:</w:t>
        <w:tab/>
        <w:t>RRC Inactive for NB-IoT &amp; LTE-M connected to 5GC is work in progress in RAN and coordination with RAN is needed.</w:t>
      </w:r>
    </w:p>
    <w:p>
      <w:pPr>
        <w:pStyle w:val="TH"/>
        <w:rPr/>
      </w:pPr>
      <w:bookmarkStart w:id="261" w:name="_1593325954"/>
      <w:bookmarkEnd w:id="261"/>
      <w:r>
        <w:rPr/>
        <w:object w:dxaOrig="9067" w:dyaOrig="4392">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452.85pt;height:220.25pt" filled="f" o:ole="">
            <v:imagedata r:id="rId78" o:title=""/>
          </v:shape>
          <o:OLEObject Type="Embed" ProgID="" ShapeID="ole_rId77" DrawAspect="Content" ObjectID="_1731349515" r:id="rId77"/>
        </w:object>
      </w:r>
    </w:p>
    <w:p>
      <w:pPr>
        <w:pStyle w:val="TF"/>
        <w:rPr/>
      </w:pPr>
      <w:r>
        <w:rPr/>
        <w:t>Figure 6.7.4.1.1-1: RRC Inactive with MO transmission</w:t>
      </w:r>
    </w:p>
    <w:p>
      <w:pPr>
        <w:pStyle w:val="Normal"/>
        <w:rPr/>
      </w:pPr>
      <w:r>
        <w:rPr/>
        <w:t>The UPF-(NEF) entity in the figure above is the UPF-NEF (i.e. Small data delivery function) in the Indirect Model case (i.e. when NIDD API is used) and it is a UPF in the Direct Model case.</w:t>
      </w:r>
    </w:p>
    <w:p>
      <w:pPr>
        <w:pStyle w:val="B1"/>
        <w:rPr/>
      </w:pPr>
      <w:r>
        <w:rPr/>
        <w:t>1-3.</w:t>
        <w:tab/>
        <w:t>The RRC connection is moved from inactive to active.</w:t>
      </w:r>
    </w:p>
    <w:p>
      <w:pPr>
        <w:pStyle w:val="B1"/>
        <w:rPr/>
      </w:pPr>
      <w:r>
        <w:rPr/>
        <w:t>4-5.</w:t>
        <w:tab/>
        <w:t>The UE sends a UL data PDU with small data to the RAN. The RAN forwards the UL data PDU to the UPF.</w:t>
      </w:r>
    </w:p>
    <w:p>
      <w:pPr>
        <w:pStyle w:val="B1"/>
        <w:rPr/>
      </w:pPr>
      <w:r>
        <w:rPr/>
        <w:tab/>
        <w:t>If UE provided an AS RAI in step 4 which indicated single packet, or if the Expected UE Behaviour stored in the UE context in RAN contains a Release Assistance Information which indicates single packet (and the AS RAI is not present), then RAN continues to step 9 and immediately suspends the RRC connection unless there is pending DL data in RAN by which the pending DL data is sent to the UE and the RRC connection may be kept for potential subsequent UL (as a response to the pending DL data).</w:t>
      </w:r>
    </w:p>
    <w:p>
      <w:pPr>
        <w:pStyle w:val="B1"/>
        <w:rPr/>
      </w:pPr>
      <w:r>
        <w:rPr/>
        <w:t>6.</w:t>
        <w:tab/>
        <w:t>For the Direct Model case the UPF forwards data to/from the AF (i.e. SCS/AS). For the Indirect Model case this step is the NIDD API. See for example the UPF-NEF solution 35.</w:t>
      </w:r>
    </w:p>
    <w:p>
      <w:pPr>
        <w:pStyle w:val="B1"/>
        <w:rPr/>
      </w:pPr>
      <w:r>
        <w:rPr/>
        <w:t>7-8.</w:t>
        <w:tab/>
        <w:t>The receiver may respond with a DL data PDU, e.g. an acknowledgement, which is forwarded to the UE by the RAN.</w:t>
      </w:r>
    </w:p>
    <w:p>
      <w:pPr>
        <w:pStyle w:val="B1"/>
        <w:rPr/>
      </w:pPr>
      <w:r>
        <w:rPr/>
        <w:tab/>
        <w:t>If UE provided an AS RAI in step 4 which indicated dual packets, or if the Expected UE Behaviour stored in the UE context in RAN contains a Release Assistance Information which indicates dual packets (and the AS RAI was not present), then RAN continues to step 9 and immediately suspends the RRC connection unless there were both pending DL data in RAN and DL data received in step 7 by which all DL data is sent to the UE and the RRC connection may be kept for potential subsequent UL (as a response to the pending DL data).</w:t>
      </w:r>
    </w:p>
    <w:p>
      <w:pPr>
        <w:pStyle w:val="B1"/>
        <w:rPr/>
      </w:pPr>
      <w:r>
        <w:rPr/>
        <w:t>9.</w:t>
        <w:tab/>
        <w:t>The RAN suspends the RRC connection to inactive mode after a RAN specific timeout.</w:t>
      </w:r>
    </w:p>
    <w:p>
      <w:pPr>
        <w:pStyle w:val="B1"/>
        <w:rPr/>
      </w:pPr>
      <w:r>
        <w:rPr/>
        <w:t>10.</w:t>
        <w:tab/>
        <w:t>UE enters RRC Inactive mode.</w:t>
      </w:r>
    </w:p>
    <w:p>
      <w:pPr>
        <w:pStyle w:val="Heading5"/>
        <w:ind w:left="1701" w:hanging="1701"/>
        <w:rPr/>
      </w:pPr>
      <w:bookmarkStart w:id="262" w:name="__RefHeading___Toc11146428"/>
      <w:bookmarkEnd w:id="262"/>
      <w:r>
        <w:rPr/>
        <w:t>6.7.4.1.2</w:t>
        <w:tab/>
        <w:t>MO transmission with Early Data Transmission and RRC Inactive</w:t>
      </w:r>
    </w:p>
    <w:p>
      <w:pPr>
        <w:pStyle w:val="Normal"/>
        <w:rPr/>
      </w:pPr>
      <w:r>
        <w:rPr/>
        <w:t>A very efficient data transmission can be achieved for one of the most frequent small data transmissions scenarios, i.e. one UL message (acknowledged or unacknowledged). Acknowledgements, if used, are often generated by a protocol layer such as Small data transmission function (see solution 35). The Small data transmission function is assumed to be dimensioned for low latency response of small data communications, allowing the potential acknowledgement to be included as Early Data Transmission in the RRC Command message. This enables low delay communication and reduced UE power consumption with a minimum signalling.</w:t>
      </w:r>
    </w:p>
    <w:p>
      <w:pPr>
        <w:pStyle w:val="TH"/>
        <w:rPr/>
      </w:pPr>
      <w:bookmarkStart w:id="263" w:name="_1593340584"/>
      <w:bookmarkStart w:id="264" w:name="_Hlk503252841"/>
      <w:bookmarkEnd w:id="263"/>
      <w:bookmarkEnd w:id="264"/>
      <w:r>
        <w:rPr/>
        <w:object w:dxaOrig="9052" w:dyaOrig="3400">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452.1pt;height:170pt" filled="f" o:ole="">
            <v:imagedata r:id="rId80" o:title=""/>
          </v:shape>
          <o:OLEObject Type="Embed" ProgID="" ShapeID="ole_rId79" DrawAspect="Content" ObjectID="_253569228" r:id="rId79"/>
        </w:object>
      </w:r>
    </w:p>
    <w:p>
      <w:pPr>
        <w:pStyle w:val="TF"/>
        <w:rPr/>
      </w:pPr>
      <w:bookmarkStart w:id="265" w:name="_Hlk503252841"/>
      <w:bookmarkEnd w:id="265"/>
      <w:r>
        <w:rPr/>
        <w:t>Figure 6.7.4.1.2-1: MO transmission with Early Data Transmission and RRC Inactive</w:t>
      </w:r>
    </w:p>
    <w:p>
      <w:pPr>
        <w:pStyle w:val="Normal"/>
        <w:rPr>
          <w:lang w:eastAsia="ko-KR"/>
        </w:rPr>
      </w:pPr>
      <w:r>
        <w:rPr>
          <w:lang w:eastAsia="ko-KR"/>
        </w:rPr>
        <w:t>The UPF-(NEF) entity in the figure above is the UPF-NEF (i.e. Small data delivery function) in the Indirect Model case (i.e. when NIDD API is used) and it is a UPF in the Direct Model case.</w:t>
      </w:r>
    </w:p>
    <w:p>
      <w:pPr>
        <w:pStyle w:val="Normal"/>
        <w:rPr/>
      </w:pPr>
      <w:r>
        <w:rPr/>
        <w:t>NOTE:</w:t>
        <w:tab/>
        <w:t>EDT has been agreed in RAN for R15. Work with EDT in R16 will be started.</w:t>
      </w:r>
    </w:p>
    <w:p>
      <w:pPr>
        <w:pStyle w:val="B1"/>
        <w:rPr/>
      </w:pPr>
      <w:r>
        <w:rPr/>
        <w:t>0.</w:t>
        <w:tab/>
        <w:t>A UE decides to send a small data sensor value to the SCS/AS.</w:t>
      </w:r>
    </w:p>
    <w:p>
      <w:pPr>
        <w:pStyle w:val="B1"/>
        <w:rPr/>
      </w:pPr>
      <w:r>
        <w:rPr/>
        <w:t>1.</w:t>
        <w:tab/>
        <w:t>The UE is in RRC Inactive and before the UL data PDU can be transmitted a resume of the radio connection is invoked.</w:t>
      </w:r>
    </w:p>
    <w:p>
      <w:pPr>
        <w:pStyle w:val="B1"/>
        <w:rPr/>
      </w:pPr>
      <w:r>
        <w:rPr/>
        <w:t>2.</w:t>
        <w:tab/>
        <w:t>The UL data PDU is included as Early Data Transmission with the RRC Resume Request.</w:t>
      </w:r>
    </w:p>
    <w:p>
      <w:pPr>
        <w:pStyle w:val="B1"/>
        <w:rPr/>
      </w:pPr>
      <w:r>
        <w:rPr/>
        <w:t>3.</w:t>
        <w:tab/>
        <w:t>The RAN finds the UE context using the Resume ID and forwards the UL data PDU on the N3 interface to the UPF.</w:t>
      </w:r>
    </w:p>
    <w:p>
      <w:pPr>
        <w:pStyle w:val="B1"/>
        <w:rPr/>
      </w:pPr>
      <w:r>
        <w:rPr/>
        <w:tab/>
        <w:t>If UE provided an AS RAI in step 2 which indicated single packet, or if the Expected UE Behaviour stored in the UE context in RAN contains a Release Assistance Information which indicates single packet (and the AS RAI was not present), then RAN immediately suspends the RRC connection unless there is pending DL data in RAN by which RAN instead sends a RRC Connection Resume to the UE (to keep the RRC connection for potential subsequent UL and DL data) with a pending DL data packet included as Early Data Transmission. Normal inactivity will in that case trigger the suspension of the RRC Connection.</w:t>
      </w:r>
    </w:p>
    <w:p>
      <w:pPr>
        <w:pStyle w:val="B1"/>
        <w:rPr/>
      </w:pPr>
      <w:r>
        <w:rPr/>
        <w:t>4.</w:t>
        <w:tab/>
        <w:t>For the Direct Model case the UPF forwards data to/from the AF (i.e. SCS/AS). For the Indirect Model case this step is the NIDD API. See for example the UPF-NEF solution.</w:t>
      </w:r>
    </w:p>
    <w:p>
      <w:pPr>
        <w:pStyle w:val="B1"/>
        <w:rPr/>
      </w:pPr>
      <w:r>
        <w:rPr/>
        <w:t>5.</w:t>
        <w:tab/>
        <w:t>The receiver may respond with a DL data PDU, e.g. an acknowledgement.</w:t>
      </w:r>
    </w:p>
    <w:p>
      <w:pPr>
        <w:pStyle w:val="B1"/>
        <w:rPr/>
      </w:pPr>
      <w:r>
        <w:rPr/>
        <w:t>6.</w:t>
        <w:tab/>
        <w:t>The RAN receives the DL data PDU before the RRC respond timer expires in the RAN and the UE provided AS RAI indicated dual packets or if the Expected UE Behaviour stored in the UE context in RAN indicates dual packets and the AS RAI was not present, then RAN expects no further data and includes the DL data PDU as Early Data Transmission with the RRC Connection Release with suspend indication sent to the UE.</w:t>
      </w:r>
    </w:p>
    <w:p>
      <w:pPr>
        <w:pStyle w:val="B1"/>
        <w:rPr/>
      </w:pPr>
      <w:r>
        <w:rPr/>
        <w:tab/>
        <w:t>If the RRC respond timer expires without any received DL data and RAN expects further data (i.e. UE provided AS RAI indicated dual packets, or if the Expected UE Behaviour stored in the UE context in RAN indicates dual or multiple packets and the AS RAI was not present), then RAN sends an RRC Connection Resume to the UE to allow DL data that may have been delayed. Normal inactivity will in that case trigger the suspension of the RRC Connection.</w:t>
      </w:r>
    </w:p>
    <w:p>
      <w:pPr>
        <w:pStyle w:val="B1"/>
        <w:rPr/>
      </w:pPr>
      <w:r>
        <w:rPr/>
        <w:tab/>
        <w:t xml:space="preserve">If AS RAI was not present and the Expected UE Behaviour stored in the UE context in RAN indicates multiple packets or does not include any Release Assistance Information, then RAN determines that further packets </w:t>
      </w:r>
      <w:r>
        <w:rPr>
          <w:i/>
        </w:rPr>
        <w:t>can be</w:t>
      </w:r>
      <w:r>
        <w:rPr/>
        <w:t xml:space="preserve"> expected and instead moves the UE to RRC_CONNECED state by sending an RRC Connection Resume to the UE. Normal inactivity will in that case trigger the suspension of the RRC Connection.</w:t>
      </w:r>
    </w:p>
    <w:p>
      <w:pPr>
        <w:pStyle w:val="B1"/>
        <w:rPr/>
      </w:pPr>
      <w:r>
        <w:rPr/>
        <w:t>7.</w:t>
        <w:tab/>
        <w:t>The UE and RAN enter RRC Inactive mode.</w:t>
      </w:r>
    </w:p>
    <w:p>
      <w:pPr>
        <w:pStyle w:val="Heading4"/>
        <w:ind w:left="1418" w:hanging="1418"/>
        <w:rPr/>
      </w:pPr>
      <w:bookmarkStart w:id="266" w:name="__RefHeading___Toc11146429"/>
      <w:bookmarkEnd w:id="266"/>
      <w:r>
        <w:rPr/>
        <w:t>6.7.4.2</w:t>
        <w:tab/>
        <w:t>MT transmissions</w:t>
      </w:r>
    </w:p>
    <w:p>
      <w:pPr>
        <w:pStyle w:val="Heading5"/>
        <w:ind w:left="1701" w:hanging="1701"/>
        <w:rPr/>
      </w:pPr>
      <w:bookmarkStart w:id="267" w:name="__RefHeading___Toc11146430"/>
      <w:bookmarkEnd w:id="267"/>
      <w:r>
        <w:rPr/>
        <w:t>6.7.4.2.0</w:t>
        <w:tab/>
        <w:t>General</w:t>
      </w:r>
    </w:p>
    <w:p>
      <w:pPr>
        <w:pStyle w:val="Normal"/>
        <w:rPr/>
      </w:pPr>
      <w:r>
        <w:rPr/>
        <w:t>MT transmissions are typically less frequent in massive IoT scenarios, but nevertheless they need to be handled.</w:t>
      </w:r>
    </w:p>
    <w:p>
      <w:pPr>
        <w:pStyle w:val="Normal"/>
        <w:rPr/>
      </w:pPr>
      <w:r>
        <w:rPr/>
        <w:t>The procedure in clause 6.7.4.2.2 describes RRC Inactive with option a)  DL data buffering in RAN as listed in clause 6.7.1.</w:t>
      </w:r>
    </w:p>
    <w:p>
      <w:pPr>
        <w:pStyle w:val="Normal"/>
        <w:rPr/>
      </w:pPr>
      <w:r>
        <w:rPr/>
        <w:t>The procedure below (clause 6.7.4.2.1) describes RRC Inactive with option b)  DL data buffering in CN as listed in clause 6.7.1.</w:t>
      </w:r>
    </w:p>
    <w:p>
      <w:pPr>
        <w:pStyle w:val="Normal"/>
        <w:rPr/>
      </w:pPr>
      <w:r>
        <w:rPr/>
        <w:t>Some details on availability notifications, are left for KI 3 solutions.</w:t>
      </w:r>
    </w:p>
    <w:p>
      <w:pPr>
        <w:pStyle w:val="Heading5"/>
        <w:ind w:left="1701" w:hanging="1701"/>
        <w:rPr/>
      </w:pPr>
      <w:bookmarkStart w:id="268" w:name="__RefHeading___Toc11146431"/>
      <w:bookmarkEnd w:id="268"/>
      <w:r>
        <w:rPr/>
        <w:t>6.7.4.2.1</w:t>
        <w:tab/>
        <w:t>MT transmission with CN extended buffering at RRC Inactive</w:t>
      </w:r>
    </w:p>
    <w:p>
      <w:pPr>
        <w:pStyle w:val="Normal"/>
        <w:rPr/>
      </w:pPr>
      <w:r>
        <w:rPr/>
        <w:t>This procedure describes option b) DL data buffering in CN as listed in clause 6.7.1.</w:t>
      </w:r>
    </w:p>
    <w:p>
      <w:pPr>
        <w:pStyle w:val="TH"/>
        <w:rPr/>
      </w:pPr>
      <w:bookmarkStart w:id="269" w:name="_1592941041"/>
      <w:bookmarkEnd w:id="269"/>
      <w:r>
        <w:rPr/>
        <w:object w:dxaOrig="9781" w:dyaOrig="5667">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479.25pt;height:277.65pt" filled="f" o:ole="">
            <v:imagedata r:id="rId82" o:title=""/>
          </v:shape>
          <o:OLEObject Type="Embed" ProgID="" ShapeID="ole_rId81" DrawAspect="Content" ObjectID="_1663950487" r:id="rId81"/>
        </w:object>
      </w:r>
    </w:p>
    <w:p>
      <w:pPr>
        <w:pStyle w:val="TF"/>
        <w:rPr/>
      </w:pPr>
      <w:r>
        <w:rPr/>
        <w:t>Figure 6.7.4.2.1-1: MT transmission with CN extended buffering at RRC Inactive</w:t>
      </w:r>
    </w:p>
    <w:p>
      <w:pPr>
        <w:pStyle w:val="Normal"/>
        <w:rPr/>
      </w:pPr>
      <w:r>
        <w:rPr/>
        <w:t>The UPF-(NEF) entity in the figure above is the UPF-NEF (i.e. Small data delivery function) in the Indirect Model case (i.e. when NIDD API is used) and it is a UPF in the Direct Model case.</w:t>
      </w:r>
    </w:p>
    <w:p>
      <w:pPr>
        <w:pStyle w:val="B1"/>
        <w:keepNext w:val="true"/>
        <w:rPr/>
      </w:pPr>
      <w:r>
        <w:rPr/>
        <w:t>0.</w:t>
        <w:tab/>
        <w:t>Extended Data Buffering is established when RAN transition a UE using eDRX to RRC Inactive state, the RAN sends a N2 Notification to AMF. RAN provides buffering support information if there is any. AMF uses the Nsmf_PDUSession_UpdateSMContext service to pass the buffering info (i.e. buffering duration) to SMF. SMF uses N4 messages to remove UPF N3 DL tunnel, activate extended buffering of DL data and set the Buffering duration.</w:t>
      </w:r>
    </w:p>
    <w:p>
      <w:pPr>
        <w:pStyle w:val="B1"/>
        <w:rPr>
          <w:lang w:eastAsia="ko-KR"/>
        </w:rPr>
      </w:pPr>
      <w:r>
        <w:rPr>
          <w:lang w:eastAsia="ko-KR"/>
        </w:rPr>
        <w:t>1.</w:t>
        <w:tab/>
        <w:t>DL data arrives.</w:t>
      </w:r>
    </w:p>
    <w:p>
      <w:pPr>
        <w:pStyle w:val="B1"/>
        <w:rPr>
          <w:lang w:eastAsia="ko-KR"/>
        </w:rPr>
      </w:pPr>
      <w:r>
        <w:rPr>
          <w:lang w:eastAsia="ko-KR"/>
        </w:rPr>
        <w:t>2.</w:t>
        <w:tab/>
        <w:t>DL data is buffered in the UPF based on step 0b.</w:t>
      </w:r>
    </w:p>
    <w:p>
      <w:pPr>
        <w:pStyle w:val="B1"/>
        <w:rPr/>
      </w:pPr>
      <w:r>
        <w:rPr/>
        <w:t>3.</w:t>
        <w:tab/>
        <w:t>The SMF requests a UE reachability report via Namf_MT_EnableUEReachability, based on N4 data notification from UPF.</w:t>
      </w:r>
    </w:p>
    <w:p>
      <w:pPr>
        <w:pStyle w:val="B1"/>
        <w:rPr/>
      </w:pPr>
      <w:r>
        <w:rPr/>
        <w:tab/>
        <w:t>The SMF may optionally just wait for the next MO data from UE in step 6 to trigger the sending of downlink data without invoke enabling the UE reachability reporting.</w:t>
      </w:r>
    </w:p>
    <w:p>
      <w:pPr>
        <w:pStyle w:val="B1"/>
        <w:rPr/>
      </w:pPr>
      <w:r>
        <w:rPr/>
        <w:t>4.</w:t>
        <w:tab/>
        <w:t>The AMF may use the N2 Notification procedure to retrieve UE reachability info. RAN may provide new buffering support information, if there is any.</w:t>
      </w:r>
    </w:p>
    <w:p>
      <w:pPr>
        <w:pStyle w:val="B1"/>
        <w:rPr/>
      </w:pPr>
      <w:r>
        <w:rPr/>
        <w:t>5.</w:t>
        <w:tab/>
        <w:t>The AMF notifies the SMF with the latest reachability info (either UE is reachable or still not reachable with potentially new buffering duration). The SMF uses N4 data request to update buffering duration for the UPF DL Tunnel if needed.</w:t>
      </w:r>
    </w:p>
    <w:p>
      <w:pPr>
        <w:pStyle w:val="B1"/>
        <w:rPr/>
      </w:pPr>
      <w:r>
        <w:rPr>
          <w:lang w:eastAsia="ko-KR"/>
        </w:rPr>
        <w:t>6.</w:t>
        <w:tab/>
        <w:t>The UE contacts the network and the AMF either receives an N2 notification triggered by an RRC resume or an N2 Path Switch Request (if the RRC resume triggers a RAN node change). The AMF notifies the SMF/UPF of the UE reachability.</w:t>
      </w:r>
    </w:p>
    <w:p>
      <w:pPr>
        <w:pStyle w:val="B1"/>
        <w:rPr>
          <w:lang w:eastAsia="ko-KR"/>
        </w:rPr>
      </w:pPr>
      <w:r>
        <w:rPr>
          <w:lang w:eastAsia="ko-KR"/>
        </w:rPr>
        <w:t>7.</w:t>
        <w:tab/>
        <w:t>UPF delivers the buffered DL data to the UE.</w:t>
      </w:r>
    </w:p>
    <w:p>
      <w:pPr>
        <w:pStyle w:val="B1"/>
        <w:rPr/>
      </w:pPr>
      <w:r>
        <w:rPr>
          <w:lang w:eastAsia="ko-KR"/>
        </w:rPr>
        <w:t>8.</w:t>
        <w:tab/>
      </w:r>
      <w:r>
        <w:rPr/>
        <w:t>For the Indirect Model, the interaction with the AF is according to the NIDD API. See for example the UPF-NEF solution.</w:t>
      </w:r>
      <w:bookmarkStart w:id="270" w:name="_Hlk511129571"/>
    </w:p>
    <w:p>
      <w:pPr>
        <w:pStyle w:val="B1"/>
        <w:rPr/>
      </w:pPr>
      <w:r>
        <w:rPr>
          <w:lang w:eastAsia="ko-KR"/>
        </w:rPr>
        <w:t>9.</w:t>
        <w:tab/>
        <w:t xml:space="preserve">RAN moves the UE to RRC Inactive state </w:t>
      </w:r>
      <w:r>
        <w:rPr/>
        <w:t>after a user inactivity timeout or based on Release Assistance Information if available in Expected UE Behavior. D</w:t>
      </w:r>
      <w:r>
        <w:rPr>
          <w:lang w:eastAsia="ko-KR"/>
        </w:rPr>
        <w:t xml:space="preserve">epending on sleep cycle length and local configuration the RAN may then execute step 0 above and re-establish the CN </w:t>
      </w:r>
      <w:r>
        <w:rPr/>
        <w:t>extended data buffering</w:t>
      </w:r>
      <w:r>
        <w:rPr>
          <w:lang w:eastAsia="ko-KR"/>
        </w:rPr>
        <w:t xml:space="preserve"> in SMF/UPF, otherwise RAN buffering is used at next DL data event.</w:t>
      </w:r>
    </w:p>
    <w:p>
      <w:pPr>
        <w:pStyle w:val="NO"/>
        <w:rPr/>
      </w:pPr>
      <w:bookmarkEnd w:id="270"/>
      <w:r>
        <w:rPr>
          <w:lang w:eastAsia="ko-KR"/>
        </w:rPr>
        <w:t>NOTE:</w:t>
        <w:tab/>
        <w:t>If the UE does not contact the network before expiry of the extended buffering duration timer, the buffered data may be discarded in the SMF/UPF.</w:t>
      </w:r>
    </w:p>
    <w:p>
      <w:pPr>
        <w:pStyle w:val="Heading5"/>
        <w:ind w:left="1701" w:hanging="1701"/>
        <w:rPr>
          <w:lang w:val="en-US"/>
        </w:rPr>
      </w:pPr>
      <w:bookmarkStart w:id="271" w:name="__RefHeading___Toc11146432"/>
      <w:bookmarkEnd w:id="271"/>
      <w:r>
        <w:rPr>
          <w:lang w:val="en-US"/>
        </w:rPr>
        <w:t>6.7.4.2.2</w:t>
        <w:tab/>
      </w:r>
      <w:r>
        <w:rPr/>
        <w:t>MT transmission with RAN buffering at RRC Inactive</w:t>
      </w:r>
    </w:p>
    <w:p>
      <w:pPr>
        <w:pStyle w:val="TH"/>
        <w:rPr/>
      </w:pPr>
      <w:bookmarkStart w:id="272" w:name="_1595753220"/>
      <w:bookmarkEnd w:id="272"/>
      <w:r>
        <w:rPr/>
        <w:object w:dxaOrig="8931" w:dyaOrig="2832">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445.65pt;height:141.3pt" filled="f" o:ole="">
            <v:imagedata r:id="rId84" o:title=""/>
          </v:shape>
          <o:OLEObject Type="Embed" ProgID="" ShapeID="ole_rId83" DrawAspect="Content" ObjectID="_359557036" r:id="rId83"/>
        </w:object>
      </w:r>
    </w:p>
    <w:p>
      <w:pPr>
        <w:pStyle w:val="TF"/>
        <w:rPr/>
      </w:pPr>
      <w:r>
        <w:rPr/>
        <w:t>Figure 6.7.4.2.2-1: Mobile Terminated data with RAN buffering at RRC inactive procedure</w:t>
      </w:r>
    </w:p>
    <w:p>
      <w:pPr>
        <w:pStyle w:val="B1"/>
        <w:rPr/>
      </w:pPr>
      <w:r>
        <w:rPr/>
        <w:t>1.</w:t>
        <w:tab/>
        <w:t>The UPF sends a DL data PDU towards the UE. RAN buffer the DL data during RAN paging (if necessary) or during the UE sleep cycle (if power saving method is used).</w:t>
      </w:r>
    </w:p>
    <w:p>
      <w:pPr>
        <w:pStyle w:val="NO"/>
        <w:rPr/>
      </w:pPr>
      <w:r>
        <w:rPr/>
        <w:t>NOTE:</w:t>
        <w:tab/>
        <w:t>The AMF may use CN buffering (clause 6.7.4.2.1 or 6.7.4.2.3) if the UE uses eDRX with sleep cycles longer than e.g. one minute.</w:t>
      </w:r>
    </w:p>
    <w:p>
      <w:pPr>
        <w:pStyle w:val="B1"/>
        <w:rPr/>
      </w:pPr>
      <w:r>
        <w:rPr/>
        <w:t>2.</w:t>
        <w:tab/>
        <w:t>RAN delivers to UE when UE becomes reachable.</w:t>
      </w:r>
    </w:p>
    <w:p>
      <w:pPr>
        <w:pStyle w:val="B1"/>
        <w:rPr/>
      </w:pPr>
      <w:r>
        <w:rPr>
          <w:lang w:eastAsia="ko-KR"/>
        </w:rPr>
        <w:t>3.</w:t>
        <w:tab/>
        <w:t>RAN moves the UE to RRC Inactive state</w:t>
      </w:r>
      <w:r>
        <w:rPr/>
        <w:t xml:space="preserve"> after a user inactivity timeout or based on Release Assistance Information if available in Expected UE Behavior.</w:t>
      </w:r>
    </w:p>
    <w:p>
      <w:pPr>
        <w:pStyle w:val="Heading3"/>
        <w:rPr/>
      </w:pPr>
      <w:bookmarkStart w:id="273" w:name="__RefHeading___Toc11146433"/>
      <w:bookmarkEnd w:id="273"/>
      <w:r>
        <w:rPr/>
        <w:t>6.7.5</w:t>
        <w:tab/>
        <w:t>Impacts on existing entities and interfaces</w:t>
      </w:r>
    </w:p>
    <w:p>
      <w:pPr>
        <w:pStyle w:val="Normal"/>
        <w:rPr/>
      </w:pPr>
      <w:r>
        <w:rPr/>
        <w:t>This solution uses and is dependent on the solution in clause 6.38. In addition, the following impacts to existing entities and interfaces exists:</w:t>
      </w:r>
    </w:p>
    <w:p>
      <w:pPr>
        <w:pStyle w:val="Normal"/>
        <w:ind w:left="1276" w:hanging="1276"/>
        <w:rPr/>
      </w:pPr>
      <w:r>
        <w:rPr/>
        <w:t>RAN:</w:t>
      </w:r>
    </w:p>
    <w:p>
      <w:pPr>
        <w:pStyle w:val="B1"/>
        <w:rPr/>
      </w:pPr>
      <w:r>
        <w:rPr/>
        <w:t>-</w:t>
        <w:tab/>
        <w:t>Send buffering info with remaining eDRX interval to AMF.</w:t>
      </w:r>
    </w:p>
    <w:p>
      <w:pPr>
        <w:pStyle w:val="B1"/>
        <w:rPr/>
      </w:pPr>
      <w:r>
        <w:rPr/>
        <w:t>-</w:t>
        <w:tab/>
        <w:t>Support for EDT is optionally needed.</w:t>
      </w:r>
    </w:p>
    <w:p>
      <w:pPr>
        <w:pStyle w:val="B1"/>
        <w:rPr>
          <w:lang w:val="en-US"/>
        </w:rPr>
      </w:pPr>
      <w:r>
        <w:rPr>
          <w:lang w:val="en-US"/>
        </w:rPr>
        <w:t>-</w:t>
        <w:tab/>
        <w:t>RAN paging with extended unreachable cycles.</w:t>
      </w:r>
    </w:p>
    <w:p>
      <w:pPr>
        <w:pStyle w:val="B1"/>
        <w:rPr/>
      </w:pPr>
      <w:r>
        <w:rPr>
          <w:lang w:val="en-US"/>
        </w:rPr>
        <w:t>-</w:t>
        <w:tab/>
        <w:t>N2 notifications procedure of UE reachability.</w:t>
      </w:r>
    </w:p>
    <w:p>
      <w:pPr>
        <w:pStyle w:val="Normal"/>
        <w:rPr/>
      </w:pPr>
      <w:r>
        <w:rPr/>
        <w:t>AMF:</w:t>
      </w:r>
    </w:p>
    <w:p>
      <w:pPr>
        <w:pStyle w:val="B1"/>
        <w:rPr/>
      </w:pPr>
      <w:r>
        <w:rPr/>
        <w:t>-</w:t>
        <w:tab/>
        <w:t>New parameter in the Nsmf_PDUSession_UpdateSMContext service to pass buffering info (i.e. buffering duration) to SMF.</w:t>
      </w:r>
    </w:p>
    <w:p>
      <w:pPr>
        <w:pStyle w:val="B1"/>
        <w:rPr/>
      </w:pPr>
      <w:r>
        <w:rPr/>
        <w:t>-</w:t>
        <w:tab/>
        <w:t xml:space="preserve">Handling of </w:t>
      </w:r>
      <w:r>
        <w:rPr>
          <w:lang w:eastAsia="ko-KR"/>
        </w:rPr>
        <w:t>'Availability after DDN failure' monitoring event based on N2 Notification of DL data failure at RRC Inactive.</w:t>
      </w:r>
    </w:p>
    <w:p>
      <w:pPr>
        <w:pStyle w:val="B1"/>
        <w:rPr>
          <w:lang w:val="en-US" w:eastAsia="ko-KR"/>
        </w:rPr>
      </w:pPr>
      <w:r>
        <w:rPr>
          <w:lang w:val="en-US" w:eastAsia="ko-KR"/>
        </w:rPr>
        <w:t>-</w:t>
        <w:tab/>
        <w:t>N2 notifications procedure of UE reachability.</w:t>
      </w:r>
    </w:p>
    <w:p>
      <w:pPr>
        <w:pStyle w:val="Normal"/>
        <w:rPr/>
      </w:pPr>
      <w:r>
        <w:rPr/>
        <w:t>SMF:</w:t>
      </w:r>
    </w:p>
    <w:p>
      <w:pPr>
        <w:pStyle w:val="B1"/>
        <w:rPr/>
      </w:pPr>
      <w:r>
        <w:rPr/>
        <w:t>-</w:t>
        <w:tab/>
        <w:t>Send buffering info (i.e. buffering duration) to UPF.</w:t>
      </w:r>
    </w:p>
    <w:p>
      <w:pPr>
        <w:pStyle w:val="Normal"/>
        <w:rPr/>
      </w:pPr>
      <w:r>
        <w:rPr/>
        <w:t>UPF:</w:t>
      </w:r>
    </w:p>
    <w:p>
      <w:pPr>
        <w:pStyle w:val="B1"/>
        <w:rPr/>
      </w:pPr>
      <w:r>
        <w:rPr/>
        <w:t>-</w:t>
        <w:tab/>
        <w:t>Extended buffering while UEs are sleeping.</w:t>
      </w:r>
    </w:p>
    <w:p>
      <w:pPr>
        <w:pStyle w:val="Heading3"/>
        <w:rPr/>
      </w:pPr>
      <w:bookmarkStart w:id="274" w:name="__RefHeading___Toc11146434"/>
      <w:bookmarkEnd w:id="274"/>
      <w:r>
        <w:rPr/>
        <w:t>6.7.6</w:t>
        <w:tab/>
        <w:t>Evaluation</w:t>
      </w:r>
    </w:p>
    <w:p>
      <w:pPr>
        <w:pStyle w:val="Normal"/>
        <w:rPr/>
      </w:pPr>
      <w:r>
        <w:rPr>
          <w:lang w:eastAsia="ko-KR"/>
        </w:rPr>
        <w:t xml:space="preserve">The solution uses the CM-CONNECTED with RRC_INACTIVE state and the Early Data Transmission optimization when applicable, to transmit MO and MT small data in a </w:t>
      </w:r>
      <w:r>
        <w:rPr/>
        <w:t>resource efficient system signalling manner, especially over the radio interface</w:t>
      </w:r>
      <w:r>
        <w:rPr>
          <w:lang w:eastAsia="ko-KR"/>
        </w:rPr>
        <w:t>.</w:t>
      </w:r>
    </w:p>
    <w:p>
      <w:pPr>
        <w:pStyle w:val="Normal"/>
        <w:rPr/>
      </w:pPr>
      <w:r>
        <w:rPr>
          <w:lang w:eastAsia="ko-KR"/>
        </w:rPr>
        <w:t>The solution supports delivery of IP data and Unstructured (Non-IP) data.</w:t>
      </w:r>
    </w:p>
    <w:p>
      <w:pPr>
        <w:pStyle w:val="Normal"/>
        <w:rPr/>
      </w:pPr>
      <w:r>
        <w:rPr>
          <w:lang w:eastAsia="ko-KR"/>
        </w:rPr>
        <w:t>The solution can be used to convey small data over N6, i.e. the Direct Model case, and over a northbound API at NEF, i.e. the Indirect Model case. In the latter case the solution can use e.g. solution 35 to provide the API.</w:t>
      </w:r>
    </w:p>
    <w:p>
      <w:pPr>
        <w:pStyle w:val="Normal"/>
        <w:rPr/>
      </w:pPr>
      <w:r>
        <w:rPr>
          <w:lang w:eastAsia="ko-KR"/>
        </w:rPr>
        <w:t>The solution uses the 5GS user plane security mechanisms, has minimum AS impacts and can use the charging, roaming and policy control that exists in the 5GS.</w:t>
      </w:r>
    </w:p>
    <w:p>
      <w:pPr>
        <w:pStyle w:val="Heading2"/>
        <w:rPr/>
      </w:pPr>
      <w:bookmarkStart w:id="275" w:name="__RefHeading___Toc11146435"/>
      <w:bookmarkEnd w:id="275"/>
      <w:r>
        <w:rPr>
          <w:lang w:val="en-US" w:eastAsia="ko-KR"/>
        </w:rPr>
        <w:t>6.8</w:t>
        <w:tab/>
        <w:t>Solution 8: Enhancing MICO for Mobile terminated data/signaling</w:t>
      </w:r>
    </w:p>
    <w:p>
      <w:pPr>
        <w:pStyle w:val="Heading3"/>
        <w:rPr/>
      </w:pPr>
      <w:bookmarkStart w:id="276" w:name="__RefHeading___Toc11146436"/>
      <w:bookmarkEnd w:id="276"/>
      <w:r>
        <w:rPr>
          <w:lang w:val="en-US"/>
        </w:rPr>
        <w:t>6.8.1</w:t>
        <w:tab/>
        <w:t>Introduction</w:t>
      </w:r>
    </w:p>
    <w:p>
      <w:pPr>
        <w:pStyle w:val="Heading4"/>
        <w:ind w:left="1418" w:hanging="1418"/>
        <w:rPr/>
      </w:pPr>
      <w:bookmarkStart w:id="277" w:name="__RefHeading___Toc11146437"/>
      <w:bookmarkEnd w:id="277"/>
      <w:r>
        <w:rPr>
          <w:lang w:val="en-US"/>
        </w:rPr>
        <w:t>6.8.1.1</w:t>
        <w:tab/>
        <w:t>General</w:t>
      </w:r>
    </w:p>
    <w:p>
      <w:pPr>
        <w:pStyle w:val="Normal"/>
        <w:rPr>
          <w:rFonts w:ascii="Arial" w:hAnsi="Arial" w:cs="Arial"/>
          <w:b/>
          <w:b/>
        </w:rPr>
      </w:pPr>
      <w:r>
        <w:rPr/>
        <w:t>This solution applies to Key issue</w:t>
      </w:r>
      <w:r>
        <w:rPr>
          <w:lang w:eastAsia="ko-KR"/>
        </w:rPr>
        <w:t xml:space="preserve"> 4: Power Saving Functions, Track 2. The solution is</w:t>
      </w:r>
      <w:r>
        <w:rPr/>
        <w:t xml:space="preserve"> based on keeping a UE, using MICO mode, in CM_CONNECTED and RRC_CONNECTED state until at least all pending downlink data and/or signalling has been delivered to the UE.</w:t>
      </w:r>
    </w:p>
    <w:p>
      <w:pPr>
        <w:pStyle w:val="Heading3"/>
        <w:rPr/>
      </w:pPr>
      <w:bookmarkStart w:id="278" w:name="__RefHeading___Toc11146438"/>
      <w:bookmarkEnd w:id="278"/>
      <w:r>
        <w:rPr>
          <w:lang w:val="en-US"/>
        </w:rPr>
        <w:t>6.8.2</w:t>
        <w:tab/>
        <w:t>Functional Description</w:t>
      </w:r>
    </w:p>
    <w:p>
      <w:pPr>
        <w:pStyle w:val="Normal"/>
        <w:rPr/>
      </w:pPr>
      <w:r>
        <w:rPr/>
        <w:t>The following principles apply:</w:t>
      </w:r>
    </w:p>
    <w:p>
      <w:pPr>
        <w:pStyle w:val="B1"/>
        <w:rPr/>
      </w:pPr>
      <w:r>
        <w:rPr/>
        <w:t>-</w:t>
        <w:tab/>
        <w:t>For mobile terminated data while a UE is in MICO mode, functions for Key Issue 3: High latency communication are used.</w:t>
      </w:r>
    </w:p>
    <w:p>
      <w:pPr>
        <w:pStyle w:val="B1"/>
        <w:rPr/>
      </w:pPr>
      <w:r>
        <w:rPr/>
        <w:t>-</w:t>
        <w:tab/>
        <w:t>When the AMF knows there may be MT data, MT SMS, network originated signaling or any other DL message pending, the AMF maintains the N2 connection and provides a Connected time value to the RAN.</w:t>
      </w:r>
    </w:p>
    <w:p>
      <w:pPr>
        <w:pStyle w:val="B1"/>
        <w:rPr/>
      </w:pPr>
      <w:r>
        <w:rPr/>
        <w:t>-</w:t>
        <w:tab/>
        <w:t>The Connected time value indicates the minimum time the RAN should keep the UE in RRC_CONNECTED state regardless of inactivity. The Connected time value is provided in N2 Request carrying:</w:t>
      </w:r>
    </w:p>
    <w:p>
      <w:pPr>
        <w:pStyle w:val="B2"/>
        <w:rPr/>
      </w:pPr>
      <w:r>
        <w:rPr>
          <w:lang w:val="en-US"/>
        </w:rPr>
        <w:t>-</w:t>
        <w:tab/>
        <w:t>NAS Registration Accept message; or</w:t>
      </w:r>
    </w:p>
    <w:p>
      <w:pPr>
        <w:pStyle w:val="B2"/>
        <w:rPr>
          <w:lang w:val="en-US"/>
        </w:rPr>
      </w:pPr>
      <w:r>
        <w:rPr>
          <w:lang w:val="en-US"/>
        </w:rPr>
        <w:t>-</w:t>
        <w:tab/>
        <w:t>NAS Service Accept message.</w:t>
      </w:r>
    </w:p>
    <w:p>
      <w:pPr>
        <w:pStyle w:val="B1"/>
        <w:rPr>
          <w:lang w:val="en-US"/>
        </w:rPr>
      </w:pPr>
      <w:r>
        <w:rPr>
          <w:lang w:val="en-US"/>
        </w:rPr>
        <w:t>-</w:t>
        <w:tab/>
      </w:r>
      <w:bookmarkStart w:id="279" w:name="_Hlk510689728"/>
      <w:r>
        <w:rPr>
          <w:lang w:val="en-US"/>
        </w:rPr>
        <w:t>If the RAN node receives a Connected time value, the RAN shall keep the UE in RRC_CONNECTED for at least the indicated duration. Once the Connected time has elapsed and the RAN inactivity timer has also expired, the RAN releases the UE's RRC connection.</w:t>
      </w:r>
    </w:p>
    <w:p>
      <w:pPr>
        <w:pStyle w:val="NO"/>
        <w:rPr/>
      </w:pPr>
      <w:r>
        <w:rPr/>
        <w:t>NOTE 1:</w:t>
        <w:tab/>
        <w:t>The RAN node may release the RRC connection after the Connected time has elapsed and the RAN inactivity timer has also expired. Alternatively, the RAN node may set the RAN inactivity timer to the value of the Connected time, and release the RRC connection after the RAN inactivity timer has expired.</w:t>
      </w:r>
    </w:p>
    <w:p>
      <w:pPr>
        <w:pStyle w:val="NO"/>
        <w:rPr/>
      </w:pPr>
      <w:bookmarkEnd w:id="279"/>
      <w:r>
        <w:rPr/>
        <w:t>NOTE 2:</w:t>
        <w:tab/>
        <w:t>The C-DRX is assumed to be configured to similar value as I-DRX e.g. 1.28s, 2.56s, 5.12s or even 10.24s.</w:t>
      </w:r>
    </w:p>
    <w:p>
      <w:pPr>
        <w:pStyle w:val="B1"/>
        <w:rPr/>
      </w:pPr>
      <w:r>
        <w:rPr/>
        <w:t>-</w:t>
        <w:tab/>
        <w:t>The AMF takes the Maximum Response Time if provided by the UDM, and any local AMF configuration into account for determining the Connected time value.</w:t>
      </w:r>
    </w:p>
    <w:p>
      <w:pPr>
        <w:pStyle w:val="B1"/>
        <w:rPr/>
      </w:pPr>
      <w:r>
        <w:rPr/>
        <w:t>-</w:t>
        <w:tab/>
        <w:t>On the UE side, in MICO mode, if the UE moves to CM-IDLE for any reason other than a successful RRC release procedure, e.g. due to RLF, the UE shall initiate NAS recovery, even if the registration procedure has been completed successfully.</w:t>
      </w:r>
    </w:p>
    <w:p>
      <w:pPr>
        <w:pStyle w:val="NO"/>
        <w:rPr>
          <w:lang w:val="en-US"/>
        </w:rPr>
      </w:pPr>
      <w:r>
        <w:rPr/>
        <w:t>NOTE 3:</w:t>
        <w:tab/>
        <w:t xml:space="preserve">This is current Rel-15 UE behavior, </w:t>
      </w:r>
      <w:r>
        <w:rPr>
          <w:lang w:val="en-US"/>
        </w:rPr>
        <w:t>i.e. this does not imply</w:t>
      </w:r>
      <w:r>
        <w:rPr/>
        <w:t xml:space="preserve"> additional UE impacts.</w:t>
      </w:r>
    </w:p>
    <w:p>
      <w:pPr>
        <w:pStyle w:val="Heading3"/>
        <w:rPr/>
      </w:pPr>
      <w:bookmarkStart w:id="280" w:name="__RefHeading___Toc11146439"/>
      <w:bookmarkEnd w:id="280"/>
      <w:r>
        <w:rPr>
          <w:lang w:val="en-US"/>
        </w:rPr>
        <w:t>6.8.3</w:t>
        <w:tab/>
        <w:t>Support of EPC interworking</w:t>
      </w:r>
    </w:p>
    <w:p>
      <w:pPr>
        <w:pStyle w:val="Normal"/>
        <w:rPr/>
      </w:pPr>
      <w:r>
        <w:rPr/>
        <w:t>Rel-15 MICO and PSM interworking applies according to TS 23.501 [5] clause 5.17.2.1, as this solution has no additional NAS impacts.</w:t>
      </w:r>
    </w:p>
    <w:p>
      <w:pPr>
        <w:pStyle w:val="Normal"/>
        <w:rPr/>
      </w:pPr>
      <w:r>
        <w:rPr/>
        <w:t>On the T8 and Nnef reference points the same parameter Maximum Response Time is used in EPC (e.g. for PSM) and 5GS for MICO, respectively.</w:t>
      </w:r>
    </w:p>
    <w:p>
      <w:pPr>
        <w:pStyle w:val="Heading3"/>
        <w:rPr/>
      </w:pPr>
      <w:bookmarkStart w:id="281" w:name="__RefHeading___Toc11146440"/>
      <w:bookmarkEnd w:id="281"/>
      <w:r>
        <w:rPr>
          <w:lang w:val="en-US"/>
        </w:rPr>
        <w:t>6.8.4</w:t>
        <w:tab/>
        <w:t>Procedures</w:t>
      </w:r>
    </w:p>
    <w:p>
      <w:pPr>
        <w:pStyle w:val="Normal"/>
        <w:rPr/>
      </w:pPr>
      <w:r>
        <w:rPr/>
        <w:t>No modification to procedure call flows, only Connected time information is added to N2 Request from AMF to RAN node.</w:t>
      </w:r>
    </w:p>
    <w:p>
      <w:pPr>
        <w:pStyle w:val="Heading3"/>
        <w:rPr/>
      </w:pPr>
      <w:bookmarkStart w:id="282" w:name="__RefHeading___Toc11146441"/>
      <w:bookmarkEnd w:id="282"/>
      <w:r>
        <w:rPr>
          <w:lang w:val="en-US"/>
        </w:rPr>
        <w:t>6.8.5</w:t>
        <w:tab/>
        <w:t>Impacts on existing entities and interfaces</w:t>
      </w:r>
    </w:p>
    <w:p>
      <w:pPr>
        <w:pStyle w:val="Normal"/>
        <w:rPr/>
      </w:pPr>
      <w:r>
        <w:rPr/>
        <w:t>In AMF:</w:t>
      </w:r>
    </w:p>
    <w:p>
      <w:pPr>
        <w:pStyle w:val="B1"/>
        <w:rPr/>
      </w:pPr>
      <w:r>
        <w:rPr>
          <w:lang w:val="en-US"/>
        </w:rPr>
        <w:t>-</w:t>
        <w:tab/>
        <w:t>Decide on a Connected time to be provided to RAN based on Maximum Response Time if available and local configuration, and provide value to RAN.</w:t>
      </w:r>
    </w:p>
    <w:p>
      <w:pPr>
        <w:pStyle w:val="Normal"/>
        <w:rPr>
          <w:lang w:val="en-US"/>
        </w:rPr>
      </w:pPr>
      <w:r>
        <w:rPr>
          <w:lang w:val="en-US"/>
        </w:rPr>
        <w:t>In RAN:</w:t>
      </w:r>
    </w:p>
    <w:p>
      <w:pPr>
        <w:pStyle w:val="B1"/>
        <w:rPr/>
      </w:pPr>
      <w:r>
        <w:rPr>
          <w:lang w:val="en-US"/>
        </w:rPr>
        <w:t>-</w:t>
        <w:tab/>
        <w:t>Maintain RRC connection for at least the received Connected time, if received from the AMF.</w:t>
      </w:r>
    </w:p>
    <w:p>
      <w:pPr>
        <w:pStyle w:val="Normal"/>
        <w:rPr>
          <w:lang w:val="en-US"/>
        </w:rPr>
      </w:pPr>
      <w:r>
        <w:rPr>
          <w:lang w:val="en-US"/>
        </w:rPr>
        <w:t>In UE:</w:t>
      </w:r>
    </w:p>
    <w:p>
      <w:pPr>
        <w:pStyle w:val="B1"/>
        <w:rPr/>
      </w:pPr>
      <w:r>
        <w:rPr>
          <w:lang w:val="en-US"/>
        </w:rPr>
        <w:t>-</w:t>
        <w:tab/>
        <w:t>No impacts identified.</w:t>
      </w:r>
    </w:p>
    <w:p>
      <w:pPr>
        <w:pStyle w:val="Heading3"/>
        <w:rPr/>
      </w:pPr>
      <w:bookmarkStart w:id="283" w:name="__RefHeading___Toc11146442"/>
      <w:bookmarkEnd w:id="283"/>
      <w:r>
        <w:rPr>
          <w:lang w:val="en-US"/>
        </w:rPr>
        <w:t>6.8.6</w:t>
        <w:tab/>
        <w:t>Evaluation</w:t>
      </w:r>
    </w:p>
    <w:p>
      <w:pPr>
        <w:pStyle w:val="Normal"/>
        <w:rPr/>
      </w:pPr>
      <w:r>
        <w:rPr/>
        <w:t>T</w:t>
      </w:r>
      <w:r>
        <w:rPr/>
        <w:t xml:space="preserve">he </w:t>
      </w:r>
      <w:r>
        <w:rPr/>
        <w:t>solution proposes an enhancement for mobile terminated data</w:t>
      </w:r>
      <w:r>
        <w:rPr>
          <w:rFonts w:eastAsia="SimSun;宋体"/>
          <w:lang w:eastAsia="zh-CN"/>
        </w:rPr>
        <w:t>/signalling</w:t>
      </w:r>
      <w:r>
        <w:rPr/>
        <w:t xml:space="preserve"> by introducing a minimum time to keep the UE in RRC_CONNECTED (the </w:t>
      </w:r>
      <w:r>
        <w:rPr>
          <w:lang w:val="en-US"/>
        </w:rPr>
        <w:t xml:space="preserve">Connected time). There are </w:t>
      </w:r>
      <w:r>
        <w:rPr/>
        <w:t xml:space="preserve">no modifications to the procedure call flows, only the Connected time information is added to N2 Request from AMF to RAN node. </w:t>
      </w:r>
      <w:r>
        <w:rPr>
          <w:lang w:val="en-US"/>
        </w:rPr>
        <w:t>RAN WGs may provide a more precise analysis of actual power saving based on the UE power consumption in the different RRC states.</w:t>
      </w:r>
    </w:p>
    <w:p>
      <w:pPr>
        <w:pStyle w:val="Normal"/>
        <w:rPr/>
      </w:pPr>
      <w:r>
        <w:rPr/>
        <w:t>The solution addresses the following architectural requirements for Key Issue#4:</w:t>
      </w:r>
    </w:p>
    <w:p>
      <w:pPr>
        <w:pStyle w:val="B1"/>
        <w:rPr/>
      </w:pPr>
      <w:r>
        <w:rPr/>
        <w:t>-</w:t>
        <w:tab/>
        <w:t>Solutions shall enable UE power savings while also supporting delay-sensitive mobile terminating communications triggered by mobile originated communications.</w:t>
      </w:r>
    </w:p>
    <w:p>
      <w:pPr>
        <w:pStyle w:val="Heading2"/>
        <w:rPr/>
      </w:pPr>
      <w:bookmarkStart w:id="284" w:name="__RefHeading___Toc11146443"/>
      <w:bookmarkEnd w:id="284"/>
      <w:r>
        <w:rPr>
          <w:lang w:eastAsia="zh-CN"/>
        </w:rPr>
        <w:t>6</w:t>
      </w:r>
      <w:r>
        <w:rPr>
          <w:lang w:eastAsia="zh-CN"/>
        </w:rPr>
        <w:t>.</w:t>
      </w:r>
      <w:r>
        <w:rPr>
          <w:lang w:eastAsia="zh-CN"/>
        </w:rPr>
        <w:t>9</w:t>
      </w:r>
      <w:r>
        <w:rPr>
          <w:lang w:eastAsia="ko-KR"/>
        </w:rPr>
        <w:tab/>
      </w:r>
      <w:r>
        <w:rPr/>
        <w:t>Solution</w:t>
      </w:r>
      <w:r>
        <w:rPr>
          <w:lang w:eastAsia="zh-CN"/>
        </w:rPr>
        <w:t xml:space="preserve"> </w:t>
      </w:r>
      <w:r>
        <w:rPr>
          <w:lang w:eastAsia="zh-CN"/>
        </w:rPr>
        <w:t>9</w:t>
      </w:r>
      <w:r>
        <w:rPr/>
        <w:t>: Enhanced MICO mode with Active Time</w:t>
      </w:r>
    </w:p>
    <w:p>
      <w:pPr>
        <w:pStyle w:val="Heading3"/>
        <w:rPr/>
      </w:pPr>
      <w:bookmarkStart w:id="285" w:name="__RefHeading___Toc11146444"/>
      <w:bookmarkEnd w:id="285"/>
      <w:r>
        <w:rPr/>
        <w:t>6.9.</w:t>
      </w:r>
      <w:r>
        <w:rPr/>
        <w:t>1</w:t>
        <w:tab/>
      </w:r>
      <w:r>
        <w:rPr/>
        <w:t>Introduction</w:t>
      </w:r>
    </w:p>
    <w:p>
      <w:pPr>
        <w:pStyle w:val="Normal"/>
        <w:rPr/>
      </w:pPr>
      <w:r>
        <w:rPr>
          <w:rFonts w:eastAsia="SimSun;宋体"/>
        </w:rPr>
        <w:t>This solution addresses Key Issue #4 (</w:t>
      </w:r>
      <w:r>
        <w:rPr/>
        <w:t>Power Saving Functions). The proposal is to enable a PSM (Power Saving Mode) equivalent feature from EPS in 5GS. In order to do so, the Mobile Initiated Connection Only (MICO) mode (see TS 23.501 [5] clause 5.4.1.3) is enhanced with an optional Active Time to realize power saving. Active Time is meant to be only used in combination with MICO mode. This solution is a NAS based solution with no RAN impact that allows for deep sleep periods of up to similar duration as in EPS PSM.</w:t>
      </w:r>
    </w:p>
    <w:p>
      <w:pPr>
        <w:pStyle w:val="Heading3"/>
        <w:rPr/>
      </w:pPr>
      <w:bookmarkStart w:id="286" w:name="__RefHeading___Toc11146445"/>
      <w:bookmarkEnd w:id="286"/>
      <w:r>
        <w:rPr/>
        <w:t>6.9.2</w:t>
      </w:r>
      <w:r>
        <w:rPr/>
        <w:tab/>
      </w:r>
      <w:r>
        <w:rPr/>
        <w:t xml:space="preserve">Functional </w:t>
      </w:r>
      <w:r>
        <w:rPr/>
        <w:t>Description</w:t>
      </w:r>
    </w:p>
    <w:p>
      <w:pPr>
        <w:pStyle w:val="Normal"/>
        <w:rPr/>
      </w:pPr>
      <w:r>
        <w:rPr/>
        <w:t>As the 5GC has a different architecture and some new functionality compared to EPC, some adaptions are needed compared to PSM in EPS:</w:t>
      </w:r>
    </w:p>
    <w:p>
      <w:pPr>
        <w:pStyle w:val="Normal"/>
        <w:rPr>
          <w:b/>
          <w:b/>
        </w:rPr>
      </w:pPr>
      <w:r>
        <w:rPr>
          <w:b/>
        </w:rPr>
        <w:t xml:space="preserve">Handling of Active Time and interaction with </w:t>
      </w:r>
      <w:r>
        <w:rPr>
          <w:b/>
          <w:lang w:eastAsia="zh-CN"/>
        </w:rPr>
        <w:t>MICO mode:</w:t>
      </w:r>
    </w:p>
    <w:p>
      <w:pPr>
        <w:pStyle w:val="Normal"/>
        <w:rPr/>
      </w:pPr>
      <w:r>
        <w:rPr/>
        <w:t>In EPC if the UE wants to use the PSM, it shall request an Active Time value during every Attach and TAU/RAU procedures. If the network supports PSM and accepts that the UE uses PSM, the network confirms usage of PSM by allocating an Active Time value to the UE. In EPS the UE and the MME/SGSN starts the Active timer with the Active Time value allocated by the network when transitioning from ECM_CONNECTED to ECM_IDLE.</w:t>
      </w:r>
    </w:p>
    <w:p>
      <w:pPr>
        <w:pStyle w:val="Normal"/>
        <w:rPr/>
      </w:pPr>
      <w:r>
        <w:rPr/>
        <w:t>The same principles can be used on 5GC, with the difference that i</w:t>
      </w:r>
      <w:r>
        <w:rPr>
          <w:lang w:eastAsia="zh-CN"/>
        </w:rPr>
        <w:t>n 5GS the MICO mode is a new feature not supported in EPS.</w:t>
      </w:r>
    </w:p>
    <w:p>
      <w:pPr>
        <w:pStyle w:val="Normal"/>
        <w:rPr>
          <w:bCs/>
        </w:rPr>
      </w:pPr>
      <w:r>
        <w:rPr>
          <w:lang w:eastAsia="zh-CN"/>
        </w:rPr>
        <w:t xml:space="preserve">A UE in MICO mode need not listen to paging while in CM-IDLE. A UE in MICO mode may stop any access stratum procedures in CM-IDLE, until the UE initiates transition from CM-IDLE to CM-CONNECTED. </w:t>
      </w:r>
      <w:r>
        <w:rPr>
          <w:rFonts w:eastAsia="SimSun;宋体"/>
          <w:lang w:eastAsia="zh-CN"/>
        </w:rPr>
        <w:t xml:space="preserve">When the AMF indicates MICO mode to a UE, the AMF considers the UE always unreachable while the UE CM state in the AMF is CM-IDLE and the </w:t>
      </w:r>
      <w:r>
        <w:rPr>
          <w:rFonts w:eastAsia="SimSun;宋体"/>
          <w:lang w:eastAsia="ko-KR"/>
        </w:rPr>
        <w:t>Active timer expires</w:t>
      </w:r>
      <w:r>
        <w:rPr>
          <w:rFonts w:eastAsia="SimSun;宋体"/>
          <w:lang w:eastAsia="zh-CN"/>
        </w:rPr>
        <w:t xml:space="preserve">. The AMF rejects any request for downlink data delivery for UE in MICO mode and whose UE CM state in the AMF is CM-IDLE with an appropriate cause. </w:t>
      </w:r>
      <w:r>
        <w:rPr>
          <w:lang w:eastAsia="zh-CN"/>
        </w:rPr>
        <w:t>The proposal is therefore to apply PSM functionality on MICO mode terminals if applicable</w:t>
      </w:r>
      <w:r>
        <w:rPr/>
        <w:t>: the</w:t>
      </w:r>
      <w:r>
        <w:rPr>
          <w:bCs/>
        </w:rPr>
        <w:t xml:space="preserve"> UE may indicate its preference for MICO mode and optionally request an Active Time value during Initial Registration or Registration Update procedure. The AMF, based on local configuration, Expected UE Behaviour if available, UE indicated preferences, UE subscription information and network policies, or any combination of them, determines whether MICO mode is allowed and optionally an Active Time value for the UE, and indicates it to the UE during Registration procedure. If the UE does not indicate preference for MICO mode during Registration procedure, the AMF shall not activate MICO mode for this UE. When the AMF allocates the active time, the AMF should not allocate all PLMN Registration Area to the UE.</w:t>
      </w:r>
    </w:p>
    <w:p>
      <w:pPr>
        <w:pStyle w:val="Normal"/>
        <w:rPr>
          <w:bCs/>
        </w:rPr>
      </w:pPr>
      <w:r>
        <w:rPr>
          <w:bCs/>
        </w:rPr>
        <w:t>The UE and AMF start the Active timer with the Active Time value allocated by the network when transitioning from CM_CONNECTED state to CM_IDLE state. When the Active timer expires, the UE enters the MICO mode. The UE and the AMF re-negotiate the MICO mode and the Active Time value at every subsequent Registration procedure. When the UE is in CM-CONNECTED, the AMF may deactivate MICO mode by triggering Registration Update procedure through UE Configuration Update procedure.</w:t>
      </w:r>
    </w:p>
    <w:p>
      <w:pPr>
        <w:pStyle w:val="Normal"/>
        <w:rPr>
          <w:b/>
          <w:b/>
        </w:rPr>
      </w:pPr>
      <w:r>
        <w:rPr>
          <w:b/>
        </w:rPr>
        <w:t>Mobile terminated data:</w:t>
      </w:r>
    </w:p>
    <w:p>
      <w:pPr>
        <w:pStyle w:val="Normal"/>
        <w:rPr>
          <w:lang w:eastAsia="ko-KR"/>
        </w:rPr>
      </w:pPr>
      <w:r>
        <w:rPr>
          <w:lang w:val="en-US" w:eastAsia="en-US"/>
        </w:rPr>
        <w:t>As indicated in Key Issue #4, the reachability</w:t>
      </w:r>
      <w:r>
        <w:rPr/>
        <w:t xml:space="preserve"> </w:t>
      </w:r>
      <w:r>
        <w:rPr>
          <w:lang w:eastAsia="ko-KR"/>
        </w:rPr>
        <w:t>and buffering aspects will be addressed in the key issue on high latency communication.</w:t>
      </w:r>
    </w:p>
    <w:p>
      <w:pPr>
        <w:pStyle w:val="Normal"/>
        <w:rPr>
          <w:rStyle w:val="B1Char"/>
          <w:b/>
          <w:b/>
        </w:rPr>
      </w:pPr>
      <w:r>
        <w:rPr>
          <w:rStyle w:val="B1Char"/>
          <w:b/>
        </w:rPr>
        <w:t>SCS/AS influencing the configuration of the power savings functions:</w:t>
      </w:r>
    </w:p>
    <w:p>
      <w:pPr>
        <w:pStyle w:val="Normal"/>
        <w:rPr>
          <w:b/>
          <w:b/>
          <w:lang w:eastAsia="zh-CN"/>
        </w:rPr>
      </w:pPr>
      <w:r>
        <w:rPr>
          <w:rStyle w:val="B1Char"/>
        </w:rPr>
        <w:t>In EPS the SCS/AS may issue network parameter configuration requests to the network, via the SCEF, to suggest parameter values that may be used for Maximum Latency, Maximum Response Time and Suggested Number of Downlink Packets. By suggesting values for these parameters, the SCS/AS may influence certain aspects of UE/network behaviour such as the UE's PSM, extended idle mode DRX, and extended buffering configurations.</w:t>
        <w:br/>
        <w:t>In 5GC the support for SCS/AS influencing the configuration of the power savings functions shall at least be at the same level as in EPS. The solution for this will be handled in the key issue "Network Parameter Configuration API via NEF" (see NOTE 1 in Key Issue #4).</w:t>
      </w:r>
    </w:p>
    <w:p>
      <w:pPr>
        <w:pStyle w:val="Heading3"/>
        <w:rPr/>
      </w:pPr>
      <w:bookmarkStart w:id="287" w:name="__RefHeading___Toc11146446"/>
      <w:bookmarkEnd w:id="287"/>
      <w:r>
        <w:rPr/>
        <w:t>6.9.3</w:t>
      </w:r>
      <w:r>
        <w:rPr/>
        <w:tab/>
      </w:r>
      <w:r>
        <w:rPr/>
        <w:t>Support of interworking</w:t>
      </w:r>
    </w:p>
    <w:p>
      <w:pPr>
        <w:pStyle w:val="Normal"/>
        <w:rPr/>
      </w:pPr>
      <w:r>
        <w:rPr/>
        <w:t xml:space="preserve">Interworking when a UE is in MICO mode (defined in TS 23.501 [5] clause 5.17.2.1) is reused, where the </w:t>
      </w:r>
      <w:r>
        <w:rPr>
          <w:lang w:eastAsia="zh-CN"/>
        </w:rPr>
        <w:t>UE shall locally disable MICO mode and perform the TAU or Attach procedure as defined in TS 23.501 [5] clause 5.17.2 which may include PSM (re-)negotiation</w:t>
      </w:r>
      <w:r>
        <w:rPr/>
        <w:t>. When the UE moves back to 5GC from EPC it locally disables PSM and MICO mode with or without Active Time can be renegotiated during the (re-)registration procedure.</w:t>
      </w:r>
    </w:p>
    <w:p>
      <w:pPr>
        <w:pStyle w:val="Heading3"/>
        <w:rPr/>
      </w:pPr>
      <w:bookmarkStart w:id="288" w:name="__RefHeading___Toc11146447"/>
      <w:bookmarkEnd w:id="288"/>
      <w:r>
        <w:rPr/>
        <w:t>6.9.4</w:t>
        <w:tab/>
        <w:t>Procedures</w:t>
      </w:r>
    </w:p>
    <w:p>
      <w:pPr>
        <w:pStyle w:val="Normal"/>
        <w:rPr>
          <w:lang w:val="en-US"/>
        </w:rPr>
      </w:pPr>
      <w:r>
        <w:rPr>
          <w:lang w:val="en-US"/>
        </w:rPr>
        <w:t>The existing procedures in 5GC will be reused to handle the Active Time signalling between the AMF and UE, by considering also subscription data. In particular, t</w:t>
      </w:r>
      <w:r>
        <w:rPr/>
        <w:t>he negotiation procedure of enhanced MICO mode with Active Time is depicted as follows</w:t>
      </w:r>
      <w:r>
        <w:rPr/>
        <w:t>.</w:t>
      </w:r>
    </w:p>
    <w:p>
      <w:pPr>
        <w:pStyle w:val="TH"/>
        <w:rPr/>
      </w:pPr>
      <w:bookmarkStart w:id="289" w:name="_1579715419"/>
      <w:bookmarkEnd w:id="289"/>
      <w:r>
        <w:rPr>
          <w:rFonts w:eastAsia="SimSun;宋体"/>
          <w:lang w:val="en-US" w:eastAsia="zh-CN"/>
        </w:rPr>
        <w:object w:dxaOrig="7513" w:dyaOrig="4392">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375.65pt;height:219.6pt" filled="f" o:ole="">
            <v:imagedata r:id="rId86" o:title=""/>
          </v:shape>
          <o:OLEObject Type="Embed" ProgID="" ShapeID="ole_rId85" DrawAspect="Content" ObjectID="_1420584859" r:id="rId85"/>
        </w:object>
      </w:r>
    </w:p>
    <w:p>
      <w:pPr>
        <w:pStyle w:val="TF"/>
        <w:rPr/>
      </w:pPr>
      <w:r>
        <w:rPr/>
        <w:t xml:space="preserve">Figure </w:t>
      </w:r>
      <w:r>
        <w:rPr/>
        <w:t>6</w:t>
      </w:r>
      <w:r>
        <w:rPr/>
        <w:t>.9.4-1: Negotiation procedure of enhanced MICO mode with Active Time</w:t>
      </w:r>
    </w:p>
    <w:p>
      <w:pPr>
        <w:pStyle w:val="B1"/>
        <w:rPr>
          <w:lang w:eastAsia="zh-CN"/>
        </w:rPr>
      </w:pPr>
      <w:r>
        <w:rPr/>
        <w:t>1.</w:t>
        <w:tab/>
        <w:t>UE may indicate preference for MICO mode and optionally request an Active Time value during Initial Registration or Registration Update procedure.</w:t>
      </w:r>
    </w:p>
    <w:p>
      <w:pPr>
        <w:pStyle w:val="B1"/>
        <w:rPr>
          <w:lang w:eastAsia="zh-CN"/>
        </w:rPr>
      </w:pPr>
      <w:r>
        <w:rPr/>
        <w:t>2.</w:t>
        <w:tab/>
        <w:t>The AMF may retrieve the UE subscription information from the UDM.</w:t>
      </w:r>
    </w:p>
    <w:p>
      <w:pPr>
        <w:pStyle w:val="NO"/>
        <w:rPr/>
      </w:pPr>
      <w:r>
        <w:rPr/>
        <w:t>NOTE:</w:t>
        <w:tab/>
        <w:t>The UE subscription information may include the Expected UE behaviour (see Solutions for Key Issue #13).</w:t>
      </w:r>
    </w:p>
    <w:p>
      <w:pPr>
        <w:pStyle w:val="B1"/>
        <w:rPr/>
      </w:pPr>
      <w:r>
        <w:rPr/>
        <w:t>3.</w:t>
        <w:tab/>
        <w:t>The AMF, based on local configuration, Expected UE Behaviour if available, UE indicated preferences, UE subscription information and network policies, or any combination of them, determines whether MICO mode is allowed and optionally an Active Time value for the UE.</w:t>
      </w:r>
    </w:p>
    <w:p>
      <w:pPr>
        <w:pStyle w:val="B1"/>
        <w:rPr/>
      </w:pPr>
      <w:r>
        <w:rPr/>
        <w:t>4.</w:t>
        <w:tab/>
        <w:t>The AMF</w:t>
      </w:r>
      <w:r>
        <w:rPr>
          <w:lang w:eastAsia="ko-KR"/>
        </w:rPr>
        <w:t xml:space="preserve"> indicates the MICO mode indication and o</w:t>
      </w:r>
      <w:r>
        <w:rPr/>
        <w:t>ptional an Active Time value to the UE in the Registration Accept message. The AMF may also provide a Periodic registration timer in the Registration Accept message to decide the power saving interval for the UE.</w:t>
      </w:r>
    </w:p>
    <w:p>
      <w:pPr>
        <w:pStyle w:val="B1"/>
        <w:rPr>
          <w:lang w:eastAsia="zh-CN"/>
        </w:rPr>
      </w:pPr>
      <w:r>
        <w:rPr>
          <w:rFonts w:eastAsia="SimSun;宋体"/>
          <w:lang w:eastAsia="zh-CN"/>
        </w:rPr>
        <w:t>5.</w:t>
        <w:tab/>
        <w:t xml:space="preserve">After the Registration procedure completed, </w:t>
      </w:r>
      <w:r>
        <w:rPr/>
        <w:t>the UE and AMF start the Active timer with the Active Time value allocated by the network when transitioning from CM_CONNECTED state to CM_IDLE state.</w:t>
      </w:r>
      <w:r>
        <w:rPr>
          <w:lang w:eastAsia="ko-KR"/>
        </w:rPr>
        <w:t xml:space="preserve"> When the UE and the AMF enter CM-CONNECTED state from CM-IDLE state during the Active timer is running, the UE and the AMF stops the Active timer.</w:t>
      </w:r>
    </w:p>
    <w:p>
      <w:pPr>
        <w:pStyle w:val="B1"/>
        <w:rPr>
          <w:lang w:eastAsia="zh-CN"/>
        </w:rPr>
      </w:pPr>
      <w:r>
        <w:rPr/>
        <w:t>6</w:t>
        <w:tab/>
        <w:t xml:space="preserve">After </w:t>
      </w:r>
      <w:r>
        <w:rPr>
          <w:lang w:eastAsia="ko-KR"/>
        </w:rPr>
        <w:t>the Active timer expires,</w:t>
      </w:r>
      <w:r>
        <w:rPr/>
        <w:t xml:space="preserve"> the UE enters the MICO mode. The AMF considers the UE is not reachable for paging.</w:t>
      </w:r>
    </w:p>
    <w:p>
      <w:pPr>
        <w:pStyle w:val="Heading3"/>
        <w:rPr/>
      </w:pPr>
      <w:bookmarkStart w:id="290" w:name="__RefHeading___Toc11146448"/>
      <w:bookmarkEnd w:id="290"/>
      <w:r>
        <w:rPr/>
        <w:t>6.9.5</w:t>
        <w:tab/>
        <w:t>Impacts on existing entities and interfaces</w:t>
      </w:r>
    </w:p>
    <w:p>
      <w:pPr>
        <w:pStyle w:val="Normal"/>
        <w:spacing w:before="0" w:after="120"/>
        <w:rPr/>
      </w:pPr>
      <w:r>
        <w:rPr/>
        <w:t>AMF:</w:t>
      </w:r>
    </w:p>
    <w:p>
      <w:pPr>
        <w:pStyle w:val="B1"/>
        <w:rPr>
          <w:lang w:eastAsia="zh-CN"/>
        </w:rPr>
      </w:pPr>
      <w:r>
        <w:rPr/>
        <w:t>-</w:t>
        <w:tab/>
        <w:t>Determines Active Time value and indicates it to the UE in the Registration Accept message.</w:t>
      </w:r>
    </w:p>
    <w:p>
      <w:pPr>
        <w:pStyle w:val="Normal"/>
        <w:spacing w:before="0" w:after="120"/>
        <w:rPr/>
      </w:pPr>
      <w:r>
        <w:rPr/>
        <w:t>UE:</w:t>
      </w:r>
    </w:p>
    <w:p>
      <w:pPr>
        <w:pStyle w:val="B1"/>
        <w:rPr/>
      </w:pPr>
      <w:r>
        <w:rPr/>
        <w:t>-</w:t>
        <w:tab/>
        <w:t>Indicates the preferred Active Time value to the AMF in the Registration Request message.</w:t>
      </w:r>
    </w:p>
    <w:p>
      <w:pPr>
        <w:pStyle w:val="B1"/>
        <w:rPr/>
      </w:pPr>
      <w:r>
        <w:rPr>
          <w:rFonts w:eastAsia="SimSun;宋体"/>
          <w:lang w:eastAsia="zh-CN"/>
        </w:rPr>
        <w:t>-</w:t>
        <w:tab/>
        <w:t>R</w:t>
      </w:r>
      <w:r>
        <w:rPr/>
        <w:t>uns the Active timer as received from the AMF.</w:t>
      </w:r>
    </w:p>
    <w:p>
      <w:pPr>
        <w:pStyle w:val="Heading3"/>
        <w:rPr/>
      </w:pPr>
      <w:bookmarkStart w:id="291" w:name="__RefHeading___Toc11146449"/>
      <w:bookmarkEnd w:id="291"/>
      <w:r>
        <w:rPr/>
        <w:t>6.9.6</w:t>
        <w:tab/>
        <w:t>Evaluation</w:t>
      </w:r>
    </w:p>
    <w:p>
      <w:pPr>
        <w:pStyle w:val="Normal"/>
        <w:spacing w:before="0" w:after="120"/>
        <w:rPr/>
      </w:pPr>
      <w:r>
        <w:rPr/>
        <w:t>T</w:t>
      </w:r>
      <w:r>
        <w:rPr/>
        <w:t xml:space="preserve">he </w:t>
      </w:r>
      <w:r>
        <w:rPr/>
        <w:t>solution proposed to enhance MICO mode with an Active Time. The UE and network can negotiate MICO mode and Active Time during Registration procedure. The solution is based on the same principle as Power Saving Mode in EPS.</w:t>
      </w:r>
    </w:p>
    <w:p>
      <w:pPr>
        <w:pStyle w:val="Normal"/>
        <w:rPr/>
      </w:pPr>
      <w:r>
        <w:rPr/>
        <w:t>The solution addresses the following Architectural Requirements for Key Issue#4:</w:t>
      </w:r>
    </w:p>
    <w:p>
      <w:pPr>
        <w:pStyle w:val="B1"/>
        <w:rPr/>
      </w:pPr>
      <w:r>
        <w:rPr/>
        <w:t>-</w:t>
        <w:tab/>
        <w:t>Solutions shall enable UE power savings while also supporting mobile terminating communications with a delay governed by the duration of the UE's sleep cycles.</w:t>
      </w:r>
    </w:p>
    <w:p>
      <w:pPr>
        <w:pStyle w:val="B1"/>
        <w:rPr/>
      </w:pPr>
      <w:r>
        <w:rPr/>
        <w:t>-</w:t>
        <w:tab/>
        <w:t>Sleep cycle durations supported by 5GC should be the same as supported by eDRX and PSM in EPC.</w:t>
      </w:r>
    </w:p>
    <w:p>
      <w:pPr>
        <w:pStyle w:val="Heading2"/>
        <w:rPr/>
      </w:pPr>
      <w:bookmarkStart w:id="292" w:name="__RefHeading___Toc11146450"/>
      <w:bookmarkEnd w:id="292"/>
      <w:r>
        <w:rPr>
          <w:lang w:eastAsia="zh-CN"/>
        </w:rPr>
        <w:t>6</w:t>
      </w:r>
      <w:r>
        <w:rPr>
          <w:lang w:eastAsia="zh-CN"/>
        </w:rPr>
        <w:t>.</w:t>
      </w:r>
      <w:r>
        <w:rPr>
          <w:lang w:eastAsia="zh-CN"/>
        </w:rPr>
        <w:t>10</w:t>
      </w:r>
      <w:r>
        <w:rPr>
          <w:lang w:eastAsia="ko-KR"/>
        </w:rPr>
        <w:tab/>
      </w:r>
      <w:r>
        <w:rPr/>
        <w:t>Solution</w:t>
      </w:r>
      <w:r>
        <w:rPr>
          <w:lang w:eastAsia="zh-CN"/>
        </w:rPr>
        <w:t xml:space="preserve"> </w:t>
      </w:r>
      <w:r>
        <w:rPr>
          <w:lang w:eastAsia="zh-CN"/>
        </w:rPr>
        <w:t>10</w:t>
      </w:r>
      <w:r>
        <w:rPr/>
        <w:t xml:space="preserve">: Solution </w:t>
      </w:r>
      <w:r>
        <w:rPr>
          <w:lang w:val="en-US"/>
        </w:rPr>
        <w:t>for supporting</w:t>
      </w:r>
      <w:r>
        <w:rPr/>
        <w:t xml:space="preserve"> High </w:t>
      </w:r>
      <w:r>
        <w:rPr>
          <w:lang w:eastAsia="zh-TW"/>
        </w:rPr>
        <w:t>L</w:t>
      </w:r>
      <w:r>
        <w:rPr/>
        <w:t xml:space="preserve">atency </w:t>
      </w:r>
      <w:r>
        <w:rPr>
          <w:lang w:eastAsia="zh-TW"/>
        </w:rPr>
        <w:t>C</w:t>
      </w:r>
      <w:r>
        <w:rPr/>
        <w:t>ommunication</w:t>
      </w:r>
    </w:p>
    <w:p>
      <w:pPr>
        <w:pStyle w:val="Heading3"/>
        <w:rPr/>
      </w:pPr>
      <w:bookmarkStart w:id="293" w:name="__RefHeading___Toc11146451"/>
      <w:bookmarkEnd w:id="293"/>
      <w:r>
        <w:rPr/>
        <w:t>6.10.</w:t>
      </w:r>
      <w:r>
        <w:rPr/>
        <w:t>1</w:t>
        <w:tab/>
      </w:r>
      <w:r>
        <w:rPr/>
        <w:t>Introduction</w:t>
      </w:r>
    </w:p>
    <w:p>
      <w:pPr>
        <w:pStyle w:val="Normal"/>
        <w:rPr/>
      </w:pPr>
      <w:r>
        <w:rPr/>
        <w:t>This solution addresses the Key Issue 3 - "High Latency Communication".</w:t>
      </w:r>
    </w:p>
    <w:p>
      <w:pPr>
        <w:pStyle w:val="Heading3"/>
        <w:rPr/>
      </w:pPr>
      <w:bookmarkStart w:id="294" w:name="__RefHeading___Toc11146452"/>
      <w:bookmarkEnd w:id="294"/>
      <w:r>
        <w:rPr/>
        <w:t>6.10.2</w:t>
      </w:r>
      <w:r>
        <w:rPr/>
        <w:tab/>
      </w:r>
      <w:r>
        <w:rPr/>
        <w:t xml:space="preserve">Functional </w:t>
      </w:r>
      <w:r>
        <w:rPr/>
        <w:t>Description</w:t>
      </w:r>
    </w:p>
    <w:p>
      <w:pPr>
        <w:pStyle w:val="Normal"/>
        <w:rPr/>
      </w:pPr>
      <w:r>
        <w:rPr/>
        <w:t>Functions for High latency communication can be used to handle mobile terminated (MT) communication with UEs being unreachable while using power saving functions in 5GS.</w:t>
      </w:r>
    </w:p>
    <w:p>
      <w:pPr>
        <w:pStyle w:val="Normal"/>
        <w:rPr/>
      </w:pPr>
      <w:r>
        <w:rPr/>
        <w:t xml:space="preserve">High latency communication is handled by notification procedures requested by NFs, e.g. AF, SMF, UPF, when a UE wakes up from its power saving state and sends downlink data to the UE when the UE is reachable. This notification procedure is based on notification service operations including UE </w:t>
      </w:r>
      <w:r>
        <w:rPr>
          <w:lang w:val="en-US" w:eastAsia="en-US"/>
        </w:rPr>
        <w:t>Reachability</w:t>
      </w:r>
      <w:r>
        <w:rPr/>
        <w:t>, and Availability after DDN (downlink data notification) failure.</w:t>
      </w:r>
    </w:p>
    <w:p>
      <w:pPr>
        <w:pStyle w:val="Normal"/>
        <w:rPr/>
      </w:pPr>
      <w:r>
        <w:rPr/>
        <w:t>For UE allowing high latency communication, the following two notification service operations can be used to optimize system resources and reduce signaling overhead:</w:t>
      </w:r>
    </w:p>
    <w:p>
      <w:pPr>
        <w:pStyle w:val="B1"/>
        <w:rPr/>
      </w:pPr>
      <w:r>
        <w:rPr/>
        <w:t>-</w:t>
        <w:tab/>
        <w:t>UE reachability notification for MT communication.</w:t>
      </w:r>
    </w:p>
    <w:p>
      <w:pPr>
        <w:pStyle w:val="B1"/>
        <w:rPr/>
      </w:pPr>
      <w:r>
        <w:rPr/>
        <w:t>-</w:t>
        <w:tab/>
        <w:t>UE availability notification procedure after DDN failure.</w:t>
      </w:r>
    </w:p>
    <w:p>
      <w:pPr>
        <w:pStyle w:val="Heading3"/>
        <w:rPr/>
      </w:pPr>
      <w:bookmarkStart w:id="295" w:name="__RefHeading___Toc11146453"/>
      <w:bookmarkEnd w:id="295"/>
      <w:r>
        <w:rPr/>
        <w:t>6.10.3</w:t>
      </w:r>
      <w:r>
        <w:rPr/>
        <w:tab/>
      </w:r>
      <w:r>
        <w:rPr/>
        <w:t>Support of interworking</w:t>
      </w:r>
    </w:p>
    <w:p>
      <w:pPr>
        <w:pStyle w:val="Normal"/>
        <w:rPr/>
      </w:pPr>
      <w:r>
        <w:rPr/>
        <w:t>The same principle of solution 24 applies.</w:t>
      </w:r>
    </w:p>
    <w:p>
      <w:pPr>
        <w:pStyle w:val="Heading3"/>
        <w:rPr/>
      </w:pPr>
      <w:bookmarkStart w:id="296" w:name="__RefHeading___Toc11146454"/>
      <w:bookmarkEnd w:id="296"/>
      <w:r>
        <w:rPr/>
        <w:t>6.10.4</w:t>
        <w:tab/>
        <w:t>Procedures</w:t>
      </w:r>
    </w:p>
    <w:p>
      <w:pPr>
        <w:pStyle w:val="Heading4"/>
        <w:ind w:left="1418" w:hanging="1418"/>
        <w:rPr/>
      </w:pPr>
      <w:bookmarkStart w:id="297" w:name="__RefHeading___Toc11146455"/>
      <w:bookmarkEnd w:id="297"/>
      <w:r>
        <w:rPr>
          <w:lang w:eastAsia="ja-JP"/>
        </w:rPr>
        <w:t>6.10.4.1</w:t>
        <w:tab/>
        <w:t>Support for UE Reachability Notification for Mobile Terminated Communication</w:t>
      </w:r>
    </w:p>
    <w:p>
      <w:pPr>
        <w:pStyle w:val="Normal"/>
        <w:rPr/>
      </w:pPr>
      <w:r>
        <w:rPr/>
        <w:t>The network can accommodate the UE with scheduled MT communication, e.g. the AF/SMF subscribes the notification service from the AMF for the UE reachability.</w:t>
      </w:r>
    </w:p>
    <w:p>
      <w:pPr>
        <w:pStyle w:val="Normal"/>
        <w:rPr/>
      </w:pPr>
      <w:r>
        <w:rPr/>
        <w:t>For AF requesting event exposure from the AMF for the UE reachability notification, the AF can buffer the packets for MT communication before receiving the notification.</w:t>
      </w:r>
    </w:p>
    <w:p>
      <w:pPr>
        <w:pStyle w:val="Normal"/>
        <w:rPr/>
      </w:pPr>
      <w:r>
        <w:rPr/>
        <w:t>Further, the SMF can request event exposure from the AMF for the UE reachability. There are two alternatives to handle DDN due to MT communication when the UPF receives the MT packets.</w:t>
      </w:r>
    </w:p>
    <w:p>
      <w:pPr>
        <w:pStyle w:val="Normal"/>
        <w:rPr>
          <w:b/>
          <w:b/>
        </w:rPr>
      </w:pPr>
      <w:r>
        <w:rPr>
          <w:b/>
        </w:rPr>
        <w:t>Alternative 1:</w:t>
      </w:r>
    </w:p>
    <w:p>
      <w:pPr>
        <w:pStyle w:val="B1"/>
        <w:rPr/>
      </w:pPr>
      <w:r>
        <w:rPr/>
        <w:t>1.</w:t>
        <w:tab/>
        <w:t>The UPF notifies the SMF for the downlink packets by sending DDN.</w:t>
      </w:r>
    </w:p>
    <w:p>
      <w:pPr>
        <w:pStyle w:val="B1"/>
        <w:rPr/>
      </w:pPr>
      <w:r>
        <w:rPr/>
        <w:t>2.</w:t>
        <w:tab/>
        <w:t xml:space="preserve">The SMF checks the UE's reachability and determines if it needs to send the DDN to the AMF or not. </w:t>
        <w:br/>
        <w:br/>
        <w:t>If the UE is in power saving mode, the SMF notifies the UPF to buffer the packets and indicates the buffer size, expected time for UE's availability, e.g. next time to be in idle state.</w:t>
        <w:br/>
        <w:br/>
        <w:t>If the UE is in idle mode, the SMF further sends the DDN to the AMF.</w:t>
      </w:r>
    </w:p>
    <w:p>
      <w:pPr>
        <w:pStyle w:val="Normal"/>
        <w:rPr/>
      </w:pPr>
      <w:r>
        <w:rPr>
          <w:b/>
        </w:rPr>
        <w:t>Alternative 2:</w:t>
      </w:r>
    </w:p>
    <w:p>
      <w:pPr>
        <w:pStyle w:val="B1"/>
        <w:rPr/>
      </w:pPr>
      <w:r>
        <w:rPr/>
        <w:t>1.</w:t>
        <w:tab/>
        <w:t>The SMF has notified the UPF about the buffering information according to the UE reachability.</w:t>
      </w:r>
    </w:p>
    <w:p>
      <w:pPr>
        <w:pStyle w:val="B1"/>
        <w:rPr/>
      </w:pPr>
      <w:r>
        <w:rPr/>
        <w:t>2.</w:t>
        <w:tab/>
        <w:t>The UPF buffers the packets accordingly and sends the DDN only after reaching the maximum size of the buffering.</w:t>
      </w:r>
    </w:p>
    <w:p>
      <w:pPr>
        <w:pStyle w:val="Normal"/>
        <w:rPr>
          <w:szCs w:val="22"/>
          <w:lang w:eastAsia="ko-KR" w:bidi="hi-IN"/>
        </w:rPr>
      </w:pPr>
      <w:r>
        <w:rPr/>
        <w:t>Further, if the UE is in CM-CONNECTED mode with RRC INACTIVE, extended buffering may be done at RAN. If RAN based paging fails or if RAN notification update guard timer expires RAN initiates AN release and send buffered data to AMF. AMF can then initiate CN based paging and take further action as specified in clause 6.10.4.2 step 4 onwards.</w:t>
      </w:r>
    </w:p>
    <w:p>
      <w:pPr>
        <w:pStyle w:val="Heading4"/>
        <w:ind w:left="1418" w:hanging="1418"/>
        <w:rPr>
          <w:lang w:eastAsia="ja-JP"/>
        </w:rPr>
      </w:pPr>
      <w:bookmarkStart w:id="298" w:name="__RefHeading___Toc11146456"/>
      <w:bookmarkEnd w:id="298"/>
      <w:r>
        <w:rPr>
          <w:lang w:eastAsia="ja-JP"/>
        </w:rPr>
        <w:t>6.10.4.2</w:t>
        <w:tab/>
        <w:t>Support for UE Availability Notification Procedure after DDN Failure</w:t>
      </w:r>
    </w:p>
    <w:p>
      <w:pPr>
        <w:pStyle w:val="Normal"/>
        <w:rPr/>
      </w:pPr>
      <w:r>
        <w:rPr/>
        <w:t>The AF/SMF/UPF can subscribe to UE availability notification after DDN failure.</w:t>
      </w:r>
    </w:p>
    <w:p>
      <w:pPr>
        <w:pStyle w:val="Normal"/>
        <w:rPr/>
      </w:pPr>
      <w:r>
        <w:rPr/>
        <w:t>For the AF requesting event exposure from the AMF for the UE availability notification after DDN failure, the AF buffers the packets for MT communication before receiving the notification for UE availability.</w:t>
      </w:r>
    </w:p>
    <w:p>
      <w:pPr>
        <w:pStyle w:val="Normal"/>
        <w:rPr/>
      </w:pPr>
      <w:r>
        <w:rPr/>
        <w:t>For the SMF subscribing UE availability notification after DDN failure, the UPF buffers the packets for MT communication until receiving the notification for UE availability from the AMF or reaching the buffering criteria indicated by the SMF/AMF.</w:t>
      </w:r>
    </w:p>
    <w:p>
      <w:pPr>
        <w:pStyle w:val="Normal"/>
        <w:rPr/>
      </w:pPr>
      <w:r>
        <w:rPr/>
        <w:t>For the UPF subscribing UE availability notification after DDN failure, the UPF buffers the packets for MT communication until receiving the notification for UE availability from the AMF/SMF or reaching the buffering criteria indicated by the AMF/SMF.</w:t>
      </w:r>
    </w:p>
    <w:p>
      <w:pPr>
        <w:pStyle w:val="Normal"/>
        <w:rPr/>
      </w:pPr>
      <w:r>
        <w:rPr>
          <w:lang w:eastAsia="ja-JP"/>
        </w:rPr>
        <w:t>Figure 6.10.4.2-1 shows the notification procedure subscribed by the SMF for UE availability after DDN failure.</w:t>
      </w:r>
    </w:p>
    <w:p>
      <w:pPr>
        <w:pStyle w:val="EditorsNote"/>
        <w:rPr>
          <w:lang w:eastAsia="ja-JP"/>
        </w:rPr>
      </w:pPr>
      <w:r>
        <w:rPr/>
        <w:t>Editor's note:</w:t>
      </w:r>
      <w:r>
        <w:rPr/>
        <w:tab/>
      </w:r>
      <w:r>
        <w:rPr>
          <w:lang w:eastAsia="ja-JP"/>
        </w:rPr>
        <w:t>It is FFS for the notification procedure subscribed by UPF/AF for UE availability notification after DDN failure.</w:t>
      </w:r>
    </w:p>
    <w:p>
      <w:pPr>
        <w:pStyle w:val="TH"/>
        <w:rPr>
          <w:lang w:eastAsia="zh-CN"/>
        </w:rPr>
      </w:pPr>
      <w:r>
        <w:rPr>
          <w:lang w:eastAsia="zh-CN"/>
        </w:rPr>
        <w:object w:dxaOrig="9875" w:dyaOrig="4708">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432pt;height:225pt" filled="f" o:ole="">
            <v:imagedata r:id="rId88" o:title=""/>
          </v:shape>
          <o:OLEObject Type="Embed" ProgID="" ShapeID="ole_rId87" DrawAspect="Content" ObjectID="_1942535678" r:id="rId87"/>
        </w:object>
      </w:r>
    </w:p>
    <w:p>
      <w:pPr>
        <w:pStyle w:val="TF"/>
        <w:rPr/>
      </w:pPr>
      <w:r>
        <w:rPr>
          <w:lang w:eastAsia="ko-KR"/>
        </w:rPr>
        <w:t>Figure 6.10.4.2-1: Notification procedure for UE availability after DDN failure</w:t>
      </w:r>
    </w:p>
    <w:p>
      <w:pPr>
        <w:pStyle w:val="B1"/>
        <w:rPr/>
      </w:pPr>
      <w:r>
        <w:rPr/>
        <w:t>1.</w:t>
        <w:tab/>
        <w:t>The UPF receives downlink data packets from data network.</w:t>
      </w:r>
    </w:p>
    <w:p>
      <w:pPr>
        <w:pStyle w:val="B1"/>
        <w:rPr/>
      </w:pPr>
      <w:r>
        <w:rPr/>
        <w:t>2.</w:t>
        <w:tab/>
        <w:t>The UPF sends downlink data notification message to the SMF.</w:t>
      </w:r>
    </w:p>
    <w:p>
      <w:pPr>
        <w:pStyle w:val="B1"/>
        <w:rPr/>
      </w:pPr>
      <w:r>
        <w:rPr/>
        <w:t>3.</w:t>
        <w:tab/>
        <w:t>When a SMF sends DDN (downlink data notification) to the AMF, it indicates also if it subscribes the notification service from the AMF for the UE availability when DDN failure.</w:t>
      </w:r>
    </w:p>
    <w:p>
      <w:pPr>
        <w:pStyle w:val="B1"/>
        <w:rPr/>
      </w:pPr>
      <w:r>
        <w:rPr/>
        <w:t>4.</w:t>
        <w:tab/>
        <w:t>The AMF may initiate paging procedure.</w:t>
      </w:r>
    </w:p>
    <w:p>
      <w:pPr>
        <w:pStyle w:val="B1"/>
        <w:rPr/>
      </w:pPr>
      <w:r>
        <w:rPr/>
        <w:t>5.</w:t>
        <w:tab/>
        <w:t>The DDN failure may be of many causes: paging failure, the paging suspension due to activated MICO mode, the UE activates high latency communication. If the DDN failure happens, the AMF replies to the SMF for the DDN failure with an indication for confirming the notification service for the next UE availability. Further, the AMF may base on UE's reachability information to calculate buffering info and then include the following information in DDN response message: the buffer size (number of packets), buffering time, expected UE reachable time.</w:t>
      </w:r>
    </w:p>
    <w:p>
      <w:pPr>
        <w:pStyle w:val="B1"/>
        <w:rPr/>
      </w:pPr>
      <w:r>
        <w:rPr/>
        <w:t>6.</w:t>
        <w:tab/>
        <w:t>The SMF forwards the buffering information to the UPF. The UPF starts to buffer packets according to the received buffering info.</w:t>
      </w:r>
    </w:p>
    <w:p>
      <w:pPr>
        <w:pStyle w:val="B1"/>
        <w:rPr/>
      </w:pPr>
      <w:r>
        <w:rPr/>
        <w:t>7.</w:t>
        <w:tab/>
        <w:t>The UE contacts the AMF via registration update procedure.</w:t>
      </w:r>
    </w:p>
    <w:p>
      <w:pPr>
        <w:pStyle w:val="B1"/>
        <w:rPr/>
      </w:pPr>
      <w:r>
        <w:rPr/>
        <w:t>8.</w:t>
        <w:tab/>
        <w:t>The AMF notifies the SMF/UPF for the UE availability.</w:t>
      </w:r>
    </w:p>
    <w:p>
      <w:pPr>
        <w:pStyle w:val="B1"/>
        <w:rPr>
          <w:lang w:eastAsia="ko-KR"/>
        </w:rPr>
      </w:pPr>
      <w:r>
        <w:rPr/>
        <w:t>9.</w:t>
        <w:tab/>
        <w:t>The UPF starts to deliver buffered downlink packets.</w:t>
      </w:r>
    </w:p>
    <w:p>
      <w:pPr>
        <w:pStyle w:val="Heading3"/>
        <w:rPr/>
      </w:pPr>
      <w:bookmarkStart w:id="299" w:name="__RefHeading___Toc11146457"/>
      <w:bookmarkEnd w:id="299"/>
      <w:r>
        <w:rPr/>
        <w:t>6.10.5</w:t>
        <w:tab/>
        <w:t>Impacts on existing entities and interfaces</w:t>
      </w:r>
    </w:p>
    <w:p>
      <w:pPr>
        <w:pStyle w:val="Normal"/>
        <w:rPr/>
      </w:pPr>
      <w:r>
        <w:rPr/>
        <w:t>Impacts on AMF:</w:t>
      </w:r>
    </w:p>
    <w:p>
      <w:pPr>
        <w:pStyle w:val="B1"/>
        <w:rPr/>
      </w:pPr>
      <w:r>
        <w:rPr/>
        <w:t>-</w:t>
        <w:tab/>
        <w:t>Support for UE Reachability Notification from AF and SMF;</w:t>
      </w:r>
    </w:p>
    <w:p>
      <w:pPr>
        <w:pStyle w:val="B1"/>
        <w:rPr/>
      </w:pPr>
      <w:r>
        <w:rPr/>
        <w:t>-</w:t>
        <w:tab/>
        <w:t>Support for UE Availability Notification Procedure after DDN Failure from AF/SMF/UPF.</w:t>
      </w:r>
    </w:p>
    <w:p>
      <w:pPr>
        <w:pStyle w:val="Normal"/>
        <w:rPr/>
      </w:pPr>
      <w:r>
        <w:rPr/>
        <w:t>Impacts on SMF:</w:t>
      </w:r>
    </w:p>
    <w:p>
      <w:pPr>
        <w:pStyle w:val="B1"/>
        <w:rPr/>
      </w:pPr>
      <w:r>
        <w:rPr>
          <w:rFonts w:eastAsia="SimSun;宋体"/>
          <w:lang w:eastAsia="zh-CN"/>
        </w:rPr>
        <w:t>-</w:t>
        <w:tab/>
        <w:t>S</w:t>
      </w:r>
      <w:r>
        <w:rPr>
          <w:rFonts w:eastAsia="SimSun;宋体"/>
          <w:lang w:eastAsia="zh-CN"/>
        </w:rPr>
        <w:t xml:space="preserve">upport </w:t>
      </w:r>
      <w:r>
        <w:rPr/>
        <w:t>subscribing to UE availability notification after DDN failure, and indicate buffering information to UPF.</w:t>
      </w:r>
    </w:p>
    <w:p>
      <w:pPr>
        <w:pStyle w:val="B1"/>
        <w:rPr/>
      </w:pPr>
      <w:r>
        <w:rPr/>
        <w:t>-</w:t>
        <w:tab/>
        <w:t>Requesting event exposure from the AMF for the UE reachability, checking the UE's reachability and determining if it needs to send the DDN to the AMF or not, and notification to the UPF to buffer packets and indicate the buffer size, expected time for UE's availability, if necessary;</w:t>
      </w:r>
    </w:p>
    <w:p>
      <w:pPr>
        <w:pStyle w:val="Normal"/>
        <w:rPr/>
      </w:pPr>
      <w:r>
        <w:rPr/>
        <w:t>Impacts on UPF:</w:t>
      </w:r>
    </w:p>
    <w:p>
      <w:pPr>
        <w:pStyle w:val="B1"/>
        <w:rPr/>
      </w:pPr>
      <w:r>
        <w:rPr/>
        <w:t>-</w:t>
        <w:tab/>
        <w:t>Support subscribing to the UE availability notification after DDN failure;</w:t>
      </w:r>
    </w:p>
    <w:p>
      <w:pPr>
        <w:pStyle w:val="B1"/>
        <w:rPr>
          <w:rFonts w:eastAsia="SimSun;宋体"/>
          <w:lang w:val="en-US" w:eastAsia="zh-CN"/>
        </w:rPr>
      </w:pPr>
      <w:r>
        <w:rPr/>
        <w:t>-</w:t>
        <w:tab/>
        <w:t>Buffer the packets for MT communication until receiving the notification for UE availability from the AMF/SMF or reaching the buffering criteria indicated by the AMF/SMF.</w:t>
      </w:r>
    </w:p>
    <w:p>
      <w:pPr>
        <w:pStyle w:val="Heading3"/>
        <w:rPr/>
      </w:pPr>
      <w:bookmarkStart w:id="300" w:name="__RefHeading___Toc11146458"/>
      <w:bookmarkEnd w:id="300"/>
      <w:r>
        <w:rPr/>
        <w:t>6.10.6</w:t>
        <w:tab/>
        <w:t>Evaluation</w:t>
      </w:r>
    </w:p>
    <w:p>
      <w:pPr>
        <w:pStyle w:val="Normal"/>
        <w:rPr/>
      </w:pPr>
      <w:r>
        <w:rPr>
          <w:rFonts w:eastAsia="SimSun;宋体"/>
          <w:lang w:val="en-US" w:eastAsia="zh-CN"/>
        </w:rPr>
        <w:t>The solution propose</w:t>
      </w:r>
      <w:r>
        <w:rPr>
          <w:rFonts w:eastAsia="SimSun;宋体"/>
          <w:lang w:eastAsia="zh-CN"/>
        </w:rPr>
        <w:t>s</w:t>
      </w:r>
      <w:r>
        <w:rPr>
          <w:rFonts w:eastAsia="SimSun;宋体"/>
          <w:lang w:val="en-US" w:eastAsia="zh-CN"/>
        </w:rPr>
        <w:t xml:space="preserve"> two </w:t>
      </w:r>
      <w:r>
        <w:rPr>
          <w:rFonts w:eastAsia="SimSun;宋体"/>
          <w:lang w:val="en-US" w:eastAsia="zh-CN"/>
        </w:rPr>
        <w:t>n</w:t>
      </w:r>
      <w:r>
        <w:rPr>
          <w:rFonts w:eastAsia="SimSun;宋体"/>
          <w:lang w:val="en-US" w:eastAsia="zh-CN"/>
        </w:rPr>
        <w:t>otification procedure</w:t>
      </w:r>
      <w:r>
        <w:rPr>
          <w:rFonts w:eastAsia="SimSun;宋体"/>
          <w:lang w:eastAsia="zh-CN"/>
        </w:rPr>
        <w:t>s</w:t>
      </w:r>
      <w:r>
        <w:rPr>
          <w:rFonts w:eastAsia="SimSun;宋体"/>
          <w:lang w:val="en-US" w:eastAsia="zh-CN"/>
        </w:rPr>
        <w:t xml:space="preserve"> for </w:t>
      </w:r>
      <w:r>
        <w:rPr>
          <w:rFonts w:eastAsia="SimSun;宋体"/>
          <w:lang w:val="en-US" w:eastAsia="zh-CN"/>
        </w:rPr>
        <w:t>m</w:t>
      </w:r>
      <w:r>
        <w:rPr>
          <w:rFonts w:eastAsia="SimSun;宋体"/>
          <w:lang w:val="en-US" w:eastAsia="zh-CN"/>
        </w:rPr>
        <w:t xml:space="preserve">obile </w:t>
      </w:r>
      <w:r>
        <w:rPr>
          <w:rFonts w:eastAsia="SimSun;宋体"/>
          <w:lang w:val="en-US" w:eastAsia="zh-CN"/>
        </w:rPr>
        <w:t>t</w:t>
      </w:r>
      <w:r>
        <w:rPr>
          <w:rFonts w:eastAsia="SimSun;宋体"/>
          <w:lang w:val="en-US" w:eastAsia="zh-CN"/>
        </w:rPr>
        <w:t xml:space="preserve">erminated </w:t>
      </w:r>
      <w:r>
        <w:rPr>
          <w:rFonts w:eastAsia="SimSun;宋体"/>
          <w:lang w:val="en-US" w:eastAsia="zh-CN"/>
        </w:rPr>
        <w:t>c</w:t>
      </w:r>
      <w:r>
        <w:rPr>
          <w:rFonts w:eastAsia="SimSun;宋体"/>
          <w:lang w:val="en-US" w:eastAsia="zh-CN"/>
        </w:rPr>
        <w:t>ommunication, UE reachability notification and UE availability notification procedure after DDN failure. The solution also combine</w:t>
      </w:r>
      <w:r>
        <w:rPr>
          <w:rFonts w:eastAsia="SimSun;宋体"/>
          <w:lang w:eastAsia="zh-CN"/>
        </w:rPr>
        <w:t>s</w:t>
      </w:r>
      <w:r>
        <w:rPr>
          <w:rFonts w:eastAsia="SimSun;宋体"/>
          <w:lang w:val="en-US" w:eastAsia="zh-CN"/>
        </w:rPr>
        <w:t xml:space="preserve"> the downlink packet buffering function with the </w:t>
      </w:r>
      <w:r>
        <w:rPr>
          <w:rFonts w:eastAsia="SimSun;宋体"/>
          <w:lang w:val="en-US" w:eastAsia="zh-CN"/>
        </w:rPr>
        <w:t>n</w:t>
      </w:r>
      <w:r>
        <w:rPr>
          <w:rFonts w:eastAsia="SimSun;宋体"/>
          <w:lang w:val="en-US" w:eastAsia="zh-CN"/>
        </w:rPr>
        <w:t>otification procedure, increas</w:t>
      </w:r>
      <w:r>
        <w:rPr>
          <w:rFonts w:eastAsia="SimSun;宋体"/>
          <w:lang w:eastAsia="zh-CN"/>
        </w:rPr>
        <w:t>ing</w:t>
      </w:r>
      <w:r>
        <w:rPr>
          <w:rFonts w:eastAsia="SimSun;宋体"/>
          <w:lang w:val="en-US" w:eastAsia="zh-CN"/>
        </w:rPr>
        <w:t xml:space="preserve"> the complexity of MT communication handling for AMF</w:t>
      </w:r>
      <w:r>
        <w:rPr>
          <w:rFonts w:eastAsia="SimSun;宋体"/>
          <w:lang w:val="en-US" w:eastAsia="zh-CN"/>
        </w:rPr>
        <w:t>/SMF/UPF</w:t>
      </w:r>
      <w:r>
        <w:rPr>
          <w:rFonts w:eastAsia="SimSun;宋体"/>
          <w:lang w:val="en-US" w:eastAsia="zh-CN"/>
        </w:rPr>
        <w:t>.</w:t>
      </w:r>
    </w:p>
    <w:p>
      <w:pPr>
        <w:pStyle w:val="Normal"/>
        <w:rPr>
          <w:rFonts w:eastAsia="MS Mincho;Yu Gothic"/>
          <w:lang w:val="en-US"/>
        </w:rPr>
      </w:pPr>
      <w:r>
        <w:rPr>
          <w:rFonts w:eastAsia="SimSun;宋体"/>
          <w:lang w:val="en-US" w:eastAsia="zh-CN"/>
        </w:rPr>
        <w:t xml:space="preserve">The solution </w:t>
      </w:r>
      <w:r>
        <w:rPr>
          <w:lang w:eastAsia="zh-CN"/>
        </w:rPr>
        <w:t xml:space="preserve">addresses </w:t>
      </w:r>
      <w:r>
        <w:rPr>
          <w:rFonts w:eastAsia="SimSun;宋体"/>
          <w:lang w:eastAsia="zh-CN"/>
        </w:rPr>
        <w:t xml:space="preserve">the </w:t>
      </w:r>
      <w:r>
        <w:rPr>
          <w:lang w:eastAsia="ko-KR"/>
        </w:rPr>
        <w:t>architectural requirements of key issue 3 to "</w:t>
      </w:r>
      <w:r>
        <w:rPr>
          <w:lang w:eastAsia="zh-CN"/>
        </w:rPr>
        <w:t xml:space="preserve">provide the AF (i.e. SCS/AS) with UE status information </w:t>
      </w:r>
      <w:r>
        <w:rPr/>
        <w:t>(e.g. reachability notification or the time when the UE is expected to be reachable)</w:t>
      </w:r>
      <w:r>
        <w:rPr>
          <w:lang w:eastAsia="ko-KR"/>
        </w:rPr>
        <w:t>".</w:t>
      </w:r>
    </w:p>
    <w:p>
      <w:pPr>
        <w:pStyle w:val="Heading2"/>
        <w:rPr/>
      </w:pPr>
      <w:bookmarkStart w:id="301" w:name="__RefHeading___Toc11146459"/>
      <w:bookmarkEnd w:id="301"/>
      <w:r>
        <w:rPr>
          <w:lang w:eastAsia="zh-CN"/>
        </w:rPr>
        <w:t>6</w:t>
      </w:r>
      <w:r>
        <w:rPr>
          <w:lang w:eastAsia="zh-CN"/>
        </w:rPr>
        <w:t>.</w:t>
      </w:r>
      <w:r>
        <w:rPr>
          <w:lang w:eastAsia="zh-CN"/>
        </w:rPr>
        <w:t>11</w:t>
      </w:r>
      <w:r>
        <w:rPr>
          <w:lang w:eastAsia="ko-KR"/>
        </w:rPr>
        <w:tab/>
      </w:r>
      <w:r>
        <w:rPr/>
        <w:t>Solution</w:t>
      </w:r>
      <w:r>
        <w:rPr>
          <w:lang w:eastAsia="zh-CN"/>
        </w:rPr>
        <w:t xml:space="preserve"> </w:t>
      </w:r>
      <w:r>
        <w:rPr>
          <w:lang w:eastAsia="zh-CN"/>
        </w:rPr>
        <w:t>11</w:t>
      </w:r>
      <w:r>
        <w:rPr/>
        <w:t>: Extended buffering in SMF and NEF</w:t>
      </w:r>
    </w:p>
    <w:p>
      <w:pPr>
        <w:pStyle w:val="Heading3"/>
        <w:rPr/>
      </w:pPr>
      <w:bookmarkStart w:id="302" w:name="__RefHeading___Toc11146460"/>
      <w:bookmarkEnd w:id="302"/>
      <w:r>
        <w:rPr/>
        <w:t>6.11.</w:t>
      </w:r>
      <w:r>
        <w:rPr/>
        <w:t>1</w:t>
        <w:tab/>
      </w:r>
      <w:r>
        <w:rPr/>
        <w:t>Introduction</w:t>
      </w:r>
    </w:p>
    <w:p>
      <w:pPr>
        <w:pStyle w:val="Normal"/>
        <w:rPr/>
      </w:pPr>
      <w:r>
        <w:rPr>
          <w:rFonts w:eastAsia="SimSun;宋体"/>
          <w:lang w:eastAsia="zh-CN"/>
        </w:rPr>
        <w:t>This solution addresses Key Issue 3 (</w:t>
      </w:r>
      <w:r>
        <w:rPr/>
        <w:t>High latency communication)</w:t>
      </w:r>
      <w:r>
        <w:rPr>
          <w:lang w:eastAsia="zh-CN"/>
        </w:rPr>
        <w:t>.</w:t>
      </w:r>
    </w:p>
    <w:p>
      <w:pPr>
        <w:pStyle w:val="Normal"/>
        <w:rPr>
          <w:lang w:eastAsia="ko-KR"/>
        </w:rPr>
      </w:pPr>
      <w:r>
        <w:rPr>
          <w:lang w:eastAsia="ko-KR"/>
        </w:rPr>
        <w:t>High latency communication is handled by extended buffering of downlink data in the SMF. The AMF indicates to the SMF when the UE is expected to wake up from its power saving state. Based on such indication, the SMF triggers extended buffering. Buffering may be performed by the SMF or the UPF as currently defined in TS 23.501 [5]. This solution focuses on when extended buffering is performed in the SMF.</w:t>
      </w:r>
    </w:p>
    <w:p>
      <w:pPr>
        <w:pStyle w:val="Heading3"/>
        <w:rPr/>
      </w:pPr>
      <w:bookmarkStart w:id="303" w:name="__RefHeading___Toc11146461"/>
      <w:bookmarkEnd w:id="303"/>
      <w:r>
        <w:rPr/>
        <w:t>6.11.2</w:t>
      </w:r>
      <w:r>
        <w:rPr/>
        <w:tab/>
      </w:r>
      <w:r>
        <w:rPr/>
        <w:t xml:space="preserve">Functional </w:t>
      </w:r>
      <w:r>
        <w:rPr/>
        <w:t>Description</w:t>
      </w:r>
    </w:p>
    <w:p>
      <w:pPr>
        <w:pStyle w:val="Normal"/>
        <w:rPr/>
      </w:pPr>
      <w:r>
        <w:rPr>
          <w:bCs/>
        </w:rPr>
        <w:t>The handling is specified in the Network Triggered Service Request procedure. When the downlink data is received, the UPF sends the data notification to the SMF, and the SMF indicates the AMF to page the UE.</w:t>
      </w:r>
    </w:p>
    <w:p>
      <w:pPr>
        <w:pStyle w:val="Normal"/>
        <w:rPr>
          <w:lang w:eastAsia="zh-CN"/>
        </w:rPr>
      </w:pPr>
      <w:r>
        <w:rPr>
          <w:bCs/>
        </w:rPr>
        <w:t xml:space="preserve">The AMF then detects that the UE is in a power saving state (e.g. MICO) and cannot be reached by paging at the moment. The AMF optionally indicates to the SMF together with the expected time radio bearers can be established to the UE </w:t>
      </w:r>
      <w:r>
        <w:rPr>
          <w:lang w:eastAsia="ko-KR"/>
        </w:rPr>
        <w:t>and a DL Buffering Suggested Packet Count</w:t>
      </w:r>
      <w:r>
        <w:rPr>
          <w:bCs/>
        </w:rPr>
        <w:t>.</w:t>
      </w:r>
    </w:p>
    <w:p>
      <w:pPr>
        <w:pStyle w:val="Heading3"/>
        <w:rPr/>
      </w:pPr>
      <w:bookmarkStart w:id="304" w:name="__RefHeading___Toc11146462"/>
      <w:bookmarkEnd w:id="304"/>
      <w:r>
        <w:rPr/>
        <w:t>6.11.3</w:t>
      </w:r>
      <w:r>
        <w:rPr/>
        <w:tab/>
      </w:r>
      <w:r>
        <w:rPr/>
        <w:t>Support of interworking</w:t>
      </w:r>
    </w:p>
    <w:p>
      <w:pPr>
        <w:pStyle w:val="Normal"/>
        <w:rPr/>
      </w:pPr>
      <w:r>
        <w:rPr/>
        <w:t>Interworking with EPC is achieved by a combined PGW-C+SMF. If an SMF has data buffered for a UE when the UE moves to EPC and becomes reachable then buffered data will get delivered in EPC via the P-GW-U. If an S-GW has data buffered for a UE when the UE moves to 5GC and becomes reachable then the buffered data will be sent to the PGW-U+UPF by the S-GW and will be delivered in 5GC via the UPF.</w:t>
      </w:r>
    </w:p>
    <w:p>
      <w:pPr>
        <w:pStyle w:val="EditorsNote"/>
        <w:rPr/>
      </w:pPr>
      <w:r>
        <w:rPr/>
        <w:t>Editor's Note:</w:t>
        <w:tab/>
        <w:t>The details of how buffered data is forwarded in the interworking case are FFS.</w:t>
      </w:r>
    </w:p>
    <w:p>
      <w:pPr>
        <w:pStyle w:val="Heading3"/>
        <w:rPr/>
      </w:pPr>
      <w:bookmarkStart w:id="305" w:name="__RefHeading___Toc11146463"/>
      <w:bookmarkEnd w:id="305"/>
      <w:r>
        <w:rPr/>
        <w:t>6.11.4</w:t>
        <w:tab/>
        <w:t>Procedures</w:t>
      </w:r>
    </w:p>
    <w:p>
      <w:pPr>
        <w:pStyle w:val="Heading4"/>
        <w:ind w:left="1418" w:hanging="1418"/>
        <w:rPr/>
      </w:pPr>
      <w:bookmarkStart w:id="306" w:name="__RefHeading___Toc11146464"/>
      <w:bookmarkEnd w:id="306"/>
      <w:r>
        <w:rPr/>
        <w:t>6.11.4.1</w:t>
        <w:tab/>
        <w:t>Data Transfer via N6 interface</w:t>
      </w:r>
    </w:p>
    <w:p>
      <w:pPr>
        <w:pStyle w:val="Normal"/>
        <w:rPr/>
      </w:pPr>
      <w:r>
        <w:rPr/>
        <w:t>The procedure of extended buffering for Data Transfer via N6 interface is depicted as following</w:t>
      </w:r>
      <w:r>
        <w:rPr/>
        <w:t>.</w:t>
      </w:r>
    </w:p>
    <w:p>
      <w:pPr>
        <w:pStyle w:val="TH"/>
        <w:rPr/>
      </w:pPr>
      <w:bookmarkStart w:id="307" w:name="_1600153929"/>
      <w:bookmarkEnd w:id="307"/>
      <w:r>
        <w:rPr/>
        <w:object w:dxaOrig="9382" w:dyaOrig="6004">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469.1pt;height:300.2pt" filled="f" o:ole="">
            <v:imagedata r:id="rId90" o:title=""/>
          </v:shape>
          <o:OLEObject Type="Embed" ProgID="" ShapeID="ole_rId89" DrawAspect="Content" ObjectID="_551082652" r:id="rId89"/>
        </w:object>
      </w:r>
    </w:p>
    <w:p>
      <w:pPr>
        <w:pStyle w:val="TF"/>
        <w:rPr/>
      </w:pPr>
      <w:r>
        <w:rPr/>
        <w:t xml:space="preserve">Figure </w:t>
      </w:r>
      <w:r>
        <w:rPr/>
        <w:t>6</w:t>
      </w:r>
      <w:r>
        <w:rPr/>
        <w:t>.10.4.1-1: Extended buffering for Data Transfer via N6 interface</w:t>
      </w:r>
    </w:p>
    <w:p>
      <w:pPr>
        <w:pStyle w:val="B1"/>
        <w:rPr>
          <w:lang w:eastAsia="zh-CN"/>
        </w:rPr>
      </w:pPr>
      <w:r>
        <w:rPr>
          <w:lang w:eastAsia="zh-CN"/>
        </w:rPr>
        <w:t>0.</w:t>
        <w:tab/>
        <w:t>The UE is assumed to be temporarily unavailable (i.e. in some power saving state).</w:t>
      </w:r>
    </w:p>
    <w:p>
      <w:pPr>
        <w:pStyle w:val="B1"/>
        <w:rPr/>
      </w:pPr>
      <w:r>
        <w:rPr/>
        <w:t>1.</w:t>
        <w:tab/>
        <w:t>When the first downlink data packet is received, the UPF sends a Data Notification message to the SMF</w:t>
      </w:r>
      <w:r>
        <w:rPr/>
        <w:t>.</w:t>
      </w:r>
      <w:r>
        <w:rPr/>
        <w:t xml:space="preserve"> The </w:t>
      </w:r>
      <w:r>
        <w:rPr>
          <w:lang w:eastAsia="zh-CN"/>
        </w:rPr>
        <w:t>SMF replies with a Data Notification Ack message to the UPF</w:t>
      </w:r>
      <w:r>
        <w:rPr/>
        <w:t xml:space="preserve">. The UPF </w:t>
      </w:r>
      <w:r>
        <w:rPr>
          <w:rFonts w:eastAsia="SimSun;宋体"/>
        </w:rPr>
        <w:t>forwards the downlink data packets towards the SMF.</w:t>
      </w:r>
    </w:p>
    <w:p>
      <w:pPr>
        <w:pStyle w:val="B1"/>
        <w:rPr/>
      </w:pPr>
      <w:r>
        <w:rPr/>
        <w:t>2.</w:t>
        <w:tab/>
        <w:t>The SMF determines that Extended Buffering is possible.</w:t>
      </w:r>
    </w:p>
    <w:p>
      <w:pPr>
        <w:pStyle w:val="B1"/>
        <w:rPr>
          <w:lang w:eastAsia="zh-CN"/>
        </w:rPr>
      </w:pPr>
      <w:r>
        <w:rPr/>
        <w:t>3.</w:t>
        <w:tab/>
        <w:t>The SMF contacts the AMF and invokes the Namf_Communication_N1N2MessageTransfer to the AMF. Based on PCC rules, the SMF indicates to the AMF whether extended buffering is possible or not.</w:t>
      </w:r>
    </w:p>
    <w:p>
      <w:pPr>
        <w:pStyle w:val="B1"/>
        <w:rPr>
          <w:bCs/>
        </w:rPr>
      </w:pPr>
      <w:r>
        <w:rPr>
          <w:bCs/>
        </w:rPr>
        <w:t>4.</w:t>
        <w:tab/>
        <w:t>The AMF detects that the UE is in a power saving state (e.g. eDRX or MICO) and cannot be reached by paging at the moment</w:t>
      </w:r>
      <w:r>
        <w:rPr/>
        <w:t>.</w:t>
      </w:r>
    </w:p>
    <w:p>
      <w:pPr>
        <w:pStyle w:val="B1"/>
        <w:rPr/>
      </w:pPr>
      <w:r>
        <w:rPr/>
        <w:t>5.</w:t>
        <w:tab/>
        <w:t>Based on the status of the UE of step 4, the AMF</w:t>
      </w:r>
      <w:r>
        <w:rPr>
          <w:lang w:eastAsia="ko-KR"/>
        </w:rPr>
        <w:t xml:space="preserve"> sends </w:t>
      </w:r>
      <w:r>
        <w:rPr/>
        <w:t xml:space="preserve">a Namf_Communication_N1N2MessageTransfer response to the </w:t>
      </w:r>
      <w:r>
        <w:rPr>
          <w:lang w:eastAsia="zh-CN"/>
        </w:rPr>
        <w:t>SMF indicating that the DL buffering is requested due to the UE in power saving state and temporarily unreachable and the maximum wait time</w:t>
      </w:r>
      <w:r>
        <w:rPr>
          <w:bCs/>
        </w:rPr>
        <w:t>.</w:t>
      </w:r>
    </w:p>
    <w:p>
      <w:pPr>
        <w:pStyle w:val="B1"/>
        <w:rPr>
          <w:lang w:eastAsia="zh-CN"/>
        </w:rPr>
      </w:pPr>
      <w:r>
        <w:rPr>
          <w:rFonts w:eastAsia="SimSun;宋体"/>
          <w:lang w:eastAsia="zh-CN"/>
        </w:rPr>
        <w:t>6.</w:t>
        <w:tab/>
        <w:t>T</w:t>
      </w:r>
      <w:r>
        <w:rPr>
          <w:rFonts w:eastAsia="SimSun;宋体"/>
          <w:lang w:eastAsia="zh-CN"/>
        </w:rPr>
        <w:t>he</w:t>
      </w:r>
      <w:r>
        <w:rPr>
          <w:rFonts w:eastAsia="SimSun;宋体"/>
          <w:lang w:eastAsia="zh-CN"/>
        </w:rPr>
        <w:t xml:space="preserve"> SMF stores the DL Data for the maximum wait time and does not send any additional Data Notification if subsequent downlink data packets are received.</w:t>
      </w:r>
    </w:p>
    <w:p>
      <w:pPr>
        <w:pStyle w:val="NO"/>
        <w:rPr>
          <w:rFonts w:eastAsia="SimSun;宋体"/>
        </w:rPr>
      </w:pPr>
      <w:r>
        <w:rPr>
          <w:rFonts w:eastAsia="SimSun;宋体"/>
        </w:rPr>
        <w:t>NOTE:</w:t>
        <w:tab/>
        <w:t>The DL Buffering Suggested Packet Count is derived from the subscription information which is provided by the SCS/AS via T8 API.</w:t>
      </w:r>
    </w:p>
    <w:p>
      <w:pPr>
        <w:pStyle w:val="EditorsNote"/>
        <w:rPr>
          <w:rFonts w:eastAsia="SimSun;宋体"/>
        </w:rPr>
      </w:pPr>
      <w:r>
        <w:rPr>
          <w:rFonts w:eastAsia="SimSun;宋体"/>
        </w:rPr>
        <w:t>Editor's Note:</w:t>
        <w:tab/>
        <w:t>Whether the AMF or SMF determines the DL Buffering Suggested Packet Count is FFS.</w:t>
      </w:r>
    </w:p>
    <w:p>
      <w:pPr>
        <w:pStyle w:val="B1"/>
        <w:rPr>
          <w:lang w:eastAsia="zh-CN"/>
        </w:rPr>
      </w:pPr>
      <w:r>
        <w:rPr>
          <w:rFonts w:eastAsia="SimSun;宋体"/>
          <w:lang w:eastAsia="zh-CN"/>
        </w:rPr>
        <w:t>7a or 7b.</w:t>
        <w:tab/>
        <w:t>The UE triggered Service Request procedure or Periodic Registration procedure may occur.</w:t>
      </w:r>
    </w:p>
    <w:p>
      <w:pPr>
        <w:pStyle w:val="B1"/>
        <w:rPr>
          <w:lang w:eastAsia="zh-CN"/>
        </w:rPr>
      </w:pPr>
      <w:r>
        <w:rPr>
          <w:rFonts w:eastAsia="SimSun;宋体"/>
          <w:lang w:eastAsia="zh-CN"/>
        </w:rPr>
        <w:t>8.</w:t>
        <w:tab/>
        <w:t>When receiving UE reachable indication in step 6, t</w:t>
      </w:r>
      <w:r>
        <w:rPr>
          <w:rFonts w:eastAsia="SimSun;宋体"/>
          <w:lang w:eastAsia="zh-CN"/>
        </w:rPr>
        <w:t xml:space="preserve">he </w:t>
      </w:r>
      <w:r>
        <w:rPr>
          <w:rFonts w:eastAsia="SimSun;宋体"/>
          <w:lang w:eastAsia="zh-CN"/>
        </w:rPr>
        <w:t>SMF sends the buffered downlink data to the UE.</w:t>
      </w:r>
    </w:p>
    <w:p>
      <w:pPr>
        <w:pStyle w:val="Heading4"/>
        <w:ind w:left="1418" w:hanging="1418"/>
        <w:rPr/>
      </w:pPr>
      <w:bookmarkStart w:id="308" w:name="__RefHeading___Toc11146465"/>
      <w:bookmarkEnd w:id="308"/>
      <w:r>
        <w:rPr/>
        <w:t>6.11.4.2</w:t>
        <w:tab/>
        <w:t>Data Transfer via API</w:t>
      </w:r>
    </w:p>
    <w:p>
      <w:pPr>
        <w:pStyle w:val="Normal"/>
        <w:rPr>
          <w:lang w:val="en-US"/>
        </w:rPr>
      </w:pPr>
      <w:r>
        <w:rPr/>
        <w:t>For MT Data that is sent via the NEF, the buffering should happen in the NEF</w:t>
      </w:r>
      <w:r>
        <w:rPr>
          <w:lang w:eastAsia="zh-CN"/>
        </w:rPr>
        <w:t xml:space="preserve">. The same principle of clause 6.11.4.1 applies to DL data buffered in the NEF in case of data transfer via APIs. For data transfer via NEF, the NEF uses the same interactions with the SMF as the UPF uses in </w:t>
      </w:r>
      <w:r>
        <w:rPr>
          <w:lang w:val="en-US"/>
        </w:rPr>
        <w:t>Figure 6.11.4.1-1.</w:t>
      </w:r>
    </w:p>
    <w:p>
      <w:pPr>
        <w:pStyle w:val="Heading3"/>
        <w:rPr/>
      </w:pPr>
      <w:bookmarkStart w:id="309" w:name="__RefHeading___Toc11146466"/>
      <w:bookmarkEnd w:id="309"/>
      <w:r>
        <w:rPr/>
        <w:t>6.11.5</w:t>
        <w:tab/>
        <w:t>Impacts on existing entities and interfaces</w:t>
      </w:r>
    </w:p>
    <w:p>
      <w:pPr>
        <w:pStyle w:val="Normal"/>
        <w:spacing w:before="0" w:after="120"/>
        <w:rPr/>
      </w:pPr>
      <w:r>
        <w:rPr/>
        <w:t>AMF:</w:t>
      </w:r>
    </w:p>
    <w:p>
      <w:pPr>
        <w:pStyle w:val="B1"/>
        <w:rPr/>
      </w:pPr>
      <w:r>
        <w:rPr>
          <w:lang w:eastAsia="zh-CN"/>
        </w:rPr>
        <w:t>-</w:t>
        <w:tab/>
        <w:t>Indicates DL buffering requested and maximum wait time to the SMF.</w:t>
      </w:r>
    </w:p>
    <w:p>
      <w:pPr>
        <w:pStyle w:val="Normal"/>
        <w:spacing w:before="0" w:after="120"/>
        <w:rPr/>
      </w:pPr>
      <w:r>
        <w:rPr/>
        <w:t>SMF:</w:t>
      </w:r>
    </w:p>
    <w:p>
      <w:pPr>
        <w:pStyle w:val="B1"/>
        <w:rPr/>
      </w:pPr>
      <w:r>
        <w:rPr/>
        <w:t>-</w:t>
        <w:tab/>
        <w:t xml:space="preserve">Based on indication of AMF that the </w:t>
      </w:r>
      <w:r>
        <w:rPr>
          <w:lang w:eastAsia="zh-CN"/>
        </w:rPr>
        <w:t>DL buffering is requested</w:t>
      </w:r>
      <w:r>
        <w:rPr/>
        <w:t>, it triggers extended buffering.</w:t>
      </w:r>
    </w:p>
    <w:p>
      <w:pPr>
        <w:pStyle w:val="B1"/>
        <w:rPr/>
      </w:pPr>
      <w:r>
        <w:rPr/>
        <w:t>-</w:t>
        <w:tab/>
        <w:t>Buffers downlink data</w:t>
      </w:r>
      <w:r>
        <w:rPr>
          <w:lang w:eastAsia="zh-CN"/>
        </w:rPr>
        <w:t>.</w:t>
      </w:r>
    </w:p>
    <w:p>
      <w:pPr>
        <w:pStyle w:val="Heading3"/>
        <w:rPr/>
      </w:pPr>
      <w:bookmarkStart w:id="310" w:name="__RefHeading___Toc11146467"/>
      <w:bookmarkEnd w:id="310"/>
      <w:r>
        <w:rPr/>
        <w:t>6.11.6</w:t>
        <w:tab/>
        <w:t>Evaluation</w:t>
      </w:r>
    </w:p>
    <w:p>
      <w:pPr>
        <w:pStyle w:val="Normal"/>
        <w:rPr>
          <w:rFonts w:eastAsia="SimSun;宋体"/>
          <w:lang w:val="en-US"/>
        </w:rPr>
      </w:pPr>
      <w:r>
        <w:rPr>
          <w:rFonts w:eastAsia="SimSun;宋体"/>
          <w:lang w:eastAsia="zh-CN"/>
        </w:rPr>
        <w:t xml:space="preserve">Solution 11 proposes extended buffering for high latency communication. The SMF </w:t>
      </w:r>
      <w:r>
        <w:rPr>
          <w:rFonts w:eastAsia="SimSun;宋体"/>
          <w:lang w:val="en-US"/>
        </w:rPr>
        <w:t>triggers extended buffering locally based on the indication of unreachable UE sent by the AMF. The solution meets the following Architectural Requirement of Key Issue 3: "Send DL data to UEs at the earliest possible opportunity when the UEs are applying power saving functions".</w:t>
      </w:r>
    </w:p>
    <w:p>
      <w:pPr>
        <w:pStyle w:val="Heading2"/>
        <w:rPr/>
      </w:pPr>
      <w:bookmarkStart w:id="311" w:name="__RefHeading___Toc11146468"/>
      <w:bookmarkEnd w:id="311"/>
      <w:r>
        <w:rPr>
          <w:lang w:eastAsia="zh-CN"/>
        </w:rPr>
        <w:t>6</w:t>
      </w:r>
      <w:r>
        <w:rPr>
          <w:lang w:eastAsia="zh-CN"/>
        </w:rPr>
        <w:t>.</w:t>
      </w:r>
      <w:r>
        <w:rPr>
          <w:lang w:eastAsia="zh-CN"/>
        </w:rPr>
        <w:t>12</w:t>
      </w:r>
      <w:r>
        <w:rPr>
          <w:lang w:eastAsia="ko-KR"/>
        </w:rPr>
        <w:tab/>
      </w:r>
      <w:r>
        <w:rPr/>
        <w:t>Solution</w:t>
      </w:r>
      <w:r>
        <w:rPr>
          <w:lang w:eastAsia="zh-CN"/>
        </w:rPr>
        <w:t xml:space="preserve"> </w:t>
      </w:r>
      <w:r>
        <w:rPr>
          <w:lang w:eastAsia="zh-CN"/>
        </w:rPr>
        <w:t>12</w:t>
      </w:r>
      <w:r>
        <w:rPr/>
        <w:t>: Solution for Management of Enhanced Coverage for 5GC</w:t>
      </w:r>
    </w:p>
    <w:p>
      <w:pPr>
        <w:pStyle w:val="Heading3"/>
        <w:rPr/>
      </w:pPr>
      <w:bookmarkStart w:id="312" w:name="__RefHeading___Toc11146469"/>
      <w:bookmarkEnd w:id="312"/>
      <w:r>
        <w:rPr/>
        <w:t>6.12.</w:t>
      </w:r>
      <w:r>
        <w:rPr/>
        <w:t>1</w:t>
        <w:tab/>
      </w:r>
      <w:r>
        <w:rPr/>
        <w:t>Introduction</w:t>
      </w:r>
    </w:p>
    <w:p>
      <w:pPr>
        <w:pStyle w:val="Normal"/>
        <w:rPr/>
      </w:pPr>
      <w:r>
        <w:rPr/>
        <w:t>This solution addresses the Key Issue 6 - "Management of Enhanced Coverage".</w:t>
      </w:r>
    </w:p>
    <w:p>
      <w:pPr>
        <w:pStyle w:val="Heading3"/>
        <w:rPr/>
      </w:pPr>
      <w:bookmarkStart w:id="313" w:name="__RefHeading___Toc11146470"/>
      <w:bookmarkEnd w:id="313"/>
      <w:r>
        <w:rPr/>
        <w:t>6.12.2</w:t>
      </w:r>
      <w:r>
        <w:rPr/>
        <w:tab/>
      </w:r>
      <w:r>
        <w:rPr/>
        <w:t xml:space="preserve">Functional </w:t>
      </w:r>
      <w:r>
        <w:rPr/>
        <w:t>Description</w:t>
      </w:r>
    </w:p>
    <w:p>
      <w:pPr>
        <w:pStyle w:val="Heading4"/>
        <w:ind w:left="1418" w:hanging="1418"/>
        <w:rPr/>
      </w:pPr>
      <w:bookmarkStart w:id="314" w:name="__RefHeading___Toc11146471"/>
      <w:bookmarkEnd w:id="314"/>
      <w:r>
        <w:rPr/>
        <w:t>6.12.2.1</w:t>
        <w:tab/>
        <w:t>Support of Enhanced Coverage</w:t>
      </w:r>
    </w:p>
    <w:p>
      <w:pPr>
        <w:pStyle w:val="Normal"/>
        <w:rPr/>
      </w:pPr>
      <w:r>
        <w:rPr/>
        <w:t>The UE shall indicate its capability of support for Enhanced Coverage (i.e. CE mode B capability support) in the Initial Registration or Registration Update Request message to the AMF. The AMF stores UE capability of support for enhanced Coverage in the UE context in AMF.</w:t>
      </w:r>
    </w:p>
    <w:p>
      <w:pPr>
        <w:pStyle w:val="Heading4"/>
        <w:ind w:left="1418" w:hanging="1418"/>
        <w:rPr/>
      </w:pPr>
      <w:bookmarkStart w:id="315" w:name="__RefHeading___Toc11146472"/>
      <w:bookmarkEnd w:id="315"/>
      <w:r>
        <w:rPr/>
        <w:t>6.12.2.2</w:t>
        <w:tab/>
        <w:t>Support of restriction of use of Enhanced Coverage</w:t>
      </w:r>
    </w:p>
    <w:p>
      <w:pPr>
        <w:pStyle w:val="Normal"/>
        <w:rPr/>
      </w:pPr>
      <w:r>
        <w:rPr/>
        <w:t>The usage of Enhanced Coverage may require use of extensive resources (e.g. radio and signalling resources) from the network. Specific subscribers can be restricted to use Enhanced Coverage feature through Enhanced Coverage Restricted information that is stored in UDM as part of subscription data and specifies per PLMN whether the Enhanced Coverage functionality is restricted or not for the UE. Enhanced Coverage Restricted information indicates whether CE mode B is restricted for the UE, or both CE mode A and CE mode B is restricted for the UE, or both CE mode A and CE mode B is not restricted for the UE.</w:t>
      </w:r>
    </w:p>
    <w:p>
      <w:pPr>
        <w:pStyle w:val="Normal"/>
        <w:rPr/>
      </w:pPr>
      <w:r>
        <w:rPr/>
        <w:t xml:space="preserve">The AMF receives Enhanced Coverage Restricted information from the UDM during registration procedure. AMF </w:t>
      </w:r>
      <w:r>
        <w:rPr>
          <w:lang w:eastAsia="zh-CN"/>
        </w:rPr>
        <w:t xml:space="preserve">based on local configuration, UE Usage setting, UE subscription information and network policies, or any combination of them, determines whether Enhanced Coverage (i.e. CE mode B or both CE mode B &amp; CE mode A) is restricted for the UE and stored updated Enhanced Coverage restriction information in the UE context in AMF. If the UE usage setting indicated that UE is </w:t>
      </w:r>
      <w:r>
        <w:rPr/>
        <w:t>"</w:t>
      </w:r>
      <w:r>
        <w:rPr>
          <w:lang w:eastAsia="zh-CN"/>
        </w:rPr>
        <w:t>voice centric</w:t>
      </w:r>
      <w:r>
        <w:rPr/>
        <w:t>"</w:t>
      </w:r>
      <w:r>
        <w:rPr>
          <w:lang w:eastAsia="zh-CN"/>
        </w:rPr>
        <w:t xml:space="preserve"> then the AMF shall set CE mode B restricted for the UE in Enhanced Coverage restriction information.</w:t>
      </w:r>
    </w:p>
    <w:p>
      <w:pPr>
        <w:pStyle w:val="Normal"/>
        <w:rPr/>
      </w:pPr>
      <w:r>
        <w:rPr/>
        <w:t>The AMF sends Enhanced Coverage Restricted information to the UE in the Registration Accept message. The UE shall use Enhanced Coverage Restricted information to determine if Enhanced Coverage is restricted or not. The AMF provides an Enhanced Coverage Restricted information to the RAN via N2 signalling whenever the UE context is established in the RAN, e.g. during N2 Paging procedure, Service Request procedure, initial Registration and periodic Registration procedure.</w:t>
      </w:r>
    </w:p>
    <w:p>
      <w:pPr>
        <w:pStyle w:val="Normal"/>
        <w:rPr/>
      </w:pPr>
      <w:r>
        <w:rPr/>
        <w:t xml:space="preserve">For roaming UEs, if the UDM doesn't provide any Enhanced Coverage Restricted </w:t>
      </w:r>
      <w:r>
        <w:rPr>
          <w:lang w:eastAsia="zh-CN"/>
        </w:rPr>
        <w:t xml:space="preserve">information </w:t>
      </w:r>
      <w:r>
        <w:rPr/>
        <w:t xml:space="preserve">or the provided Enhanced Coverage Restricted </w:t>
      </w:r>
      <w:r>
        <w:rPr>
          <w:lang w:eastAsia="zh-CN"/>
        </w:rPr>
        <w:t xml:space="preserve">information </w:t>
      </w:r>
      <w:r>
        <w:rPr/>
        <w:t xml:space="preserve">is in conflict with the roaming agreement, the AMF uses default Enhanced Coverage Restricted </w:t>
      </w:r>
      <w:r>
        <w:rPr>
          <w:lang w:eastAsia="zh-CN"/>
        </w:rPr>
        <w:t xml:space="preserve">information </w:t>
      </w:r>
      <w:r>
        <w:rPr/>
        <w:t>locally configured in the VPLMN based on the roaming agreement with the subscriber's HPLMN.</w:t>
      </w:r>
    </w:p>
    <w:p>
      <w:pPr>
        <w:pStyle w:val="Normal"/>
        <w:rPr/>
      </w:pPr>
      <w:r>
        <w:rPr/>
        <w:t>The UE that indicates its support Enhanced coverage over N1 interface shall also support restriction of the Enhanced Coverage over N1 interface. The UE shall assume that restriction for use of Enhanced Coverage is same in the equivalent PLMNs.</w:t>
      </w:r>
    </w:p>
    <w:p>
      <w:pPr>
        <w:pStyle w:val="Heading3"/>
        <w:rPr/>
      </w:pPr>
      <w:bookmarkStart w:id="316" w:name="__RefHeading___Toc11146473"/>
      <w:bookmarkEnd w:id="316"/>
      <w:r>
        <w:rPr/>
        <w:t>6.12.3</w:t>
      </w:r>
      <w:r>
        <w:rPr/>
        <w:tab/>
      </w:r>
      <w:r>
        <w:rPr/>
        <w:t>Support of EPC interworking</w:t>
      </w:r>
    </w:p>
    <w:p>
      <w:pPr>
        <w:pStyle w:val="Heading4"/>
        <w:ind w:left="1418" w:hanging="1418"/>
        <w:rPr/>
      </w:pPr>
      <w:bookmarkStart w:id="317" w:name="__RefHeading___Toc11146474"/>
      <w:bookmarkEnd w:id="317"/>
      <w:r>
        <w:rPr/>
        <w:t>6.12.3.1</w:t>
        <w:tab/>
        <w:t>IDLE Mode aspects</w:t>
      </w:r>
    </w:p>
    <w:p>
      <w:pPr>
        <w:pStyle w:val="B1"/>
        <w:rPr/>
      </w:pPr>
      <w:r>
        <w:rPr/>
        <w:t>-</w:t>
        <w:tab/>
        <w:t xml:space="preserve">When UE moves from 5GS to EPS, the UE context information sent by AMF to MME includes the Enhanced Coverage Restricted </w:t>
      </w:r>
      <w:r>
        <w:rPr>
          <w:lang w:eastAsia="zh-CN"/>
        </w:rPr>
        <w:t>information</w:t>
      </w:r>
      <w:r>
        <w:rPr/>
        <w:t xml:space="preserve">. MME determines Enhanced Coverage Restricted parameter and CE mode B restricted parameter from Enhanced Coverage Restricted </w:t>
      </w:r>
      <w:r>
        <w:rPr>
          <w:lang w:eastAsia="zh-CN"/>
        </w:rPr>
        <w:t>information and stores it in MME's MM context.</w:t>
      </w:r>
    </w:p>
    <w:p>
      <w:pPr>
        <w:pStyle w:val="B1"/>
        <w:rPr/>
      </w:pPr>
      <w:r>
        <w:rPr/>
        <w:t>-</w:t>
        <w:tab/>
        <w:t>When UE moves from EPS to 5GS, the MME's MM context information sent by MME to AMF includes the Enhanced Coverage Restricted parameter and CE mode B restricted parameter. AMF determines Enhanced Coverage Restricted information from CE mode B restricted parameter and Enhanced Coverage Restricted parameter and stores it in the UE context at AMF.</w:t>
      </w:r>
    </w:p>
    <w:p>
      <w:pPr>
        <w:pStyle w:val="Heading4"/>
        <w:ind w:left="1418" w:hanging="1418"/>
        <w:rPr/>
      </w:pPr>
      <w:bookmarkStart w:id="318" w:name="__RefHeading___Toc11146475"/>
      <w:bookmarkEnd w:id="318"/>
      <w:r>
        <w:rPr/>
        <w:t>6.12.3.2</w:t>
        <w:tab/>
        <w:t>CONNECTED Mode aspects</w:t>
      </w:r>
    </w:p>
    <w:p>
      <w:pPr>
        <w:pStyle w:val="B1"/>
        <w:rPr/>
      </w:pPr>
      <w:r>
        <w:rPr/>
        <w:t>-</w:t>
        <w:tab/>
        <w:t>When a UE is CM-CONNECTED in 5GC and a handover to EPS occur, source NG-RAN provides Enhanced Coverage Restricted information to the target eNB</w:t>
      </w:r>
      <w:r>
        <w:rPr>
          <w:lang w:eastAsia="zh-CN"/>
        </w:rPr>
        <w:t>.</w:t>
      </w:r>
    </w:p>
    <w:p>
      <w:pPr>
        <w:pStyle w:val="B1"/>
        <w:rPr/>
      </w:pPr>
      <w:r>
        <w:rPr/>
        <w:t>-</w:t>
        <w:tab/>
        <w:t>When a UE is CM-CONNECTED in EPS and a handover to 5GC occur, source eNB provides Enhanced Coverage Restricted information to the target NG RAN.</w:t>
      </w:r>
    </w:p>
    <w:p>
      <w:pPr>
        <w:pStyle w:val="Heading3"/>
        <w:rPr/>
      </w:pPr>
      <w:bookmarkStart w:id="319" w:name="__RefHeading___Toc11146476"/>
      <w:bookmarkEnd w:id="319"/>
      <w:r>
        <w:rPr/>
        <w:t>6.12.4</w:t>
        <w:tab/>
        <w:t>Procedures</w:t>
      </w:r>
    </w:p>
    <w:p>
      <w:pPr>
        <w:pStyle w:val="Heading4"/>
        <w:ind w:left="1418" w:hanging="1418"/>
        <w:rPr/>
      </w:pPr>
      <w:bookmarkStart w:id="320" w:name="__RefHeading___Toc11146477"/>
      <w:bookmarkEnd w:id="320"/>
      <w:r>
        <w:rPr/>
        <w:t>6.12.4.1</w:t>
        <w:tab/>
      </w:r>
      <w:r>
        <w:rPr>
          <w:lang w:eastAsia="ko-KR"/>
        </w:rPr>
        <w:t>Procedure for restriction of use of Enhanced Coverage</w:t>
      </w:r>
    </w:p>
    <w:p>
      <w:pPr>
        <w:pStyle w:val="TH"/>
        <w:rPr/>
      </w:pPr>
      <w:r>
        <w:rPr/>
        <w:drawing>
          <wp:inline distT="0" distB="0" distL="0" distR="0">
            <wp:extent cx="5611495" cy="2858770"/>
            <wp:effectExtent l="0" t="0" r="0" b="0"/>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91"/>
                    <a:srcRect l="-7" t="-13" r="-7" b="-13"/>
                    <a:stretch>
                      <a:fillRect/>
                    </a:stretch>
                  </pic:blipFill>
                  <pic:spPr bwMode="auto">
                    <a:xfrm>
                      <a:off x="0" y="0"/>
                      <a:ext cx="5611495" cy="2858770"/>
                    </a:xfrm>
                    <a:prstGeom prst="rect">
                      <a:avLst/>
                    </a:prstGeom>
                  </pic:spPr>
                </pic:pic>
              </a:graphicData>
            </a:graphic>
          </wp:inline>
        </w:drawing>
      </w:r>
    </w:p>
    <w:p>
      <w:pPr>
        <w:pStyle w:val="TF"/>
        <w:rPr/>
      </w:pPr>
      <w:r>
        <w:rPr>
          <w:lang w:eastAsia="ko-KR"/>
        </w:rPr>
        <w:t>Figure 6.12.4.1-1: Procedure for restriction of use of Enhanced Coverage</w:t>
      </w:r>
    </w:p>
    <w:p>
      <w:pPr>
        <w:pStyle w:val="B1"/>
        <w:rPr/>
      </w:pPr>
      <w:r>
        <w:rPr/>
        <w:t>1.</w:t>
        <w:tab/>
        <w:t>The UE sends N1 registration Request message to AMF with UE Enhanced Coverage (EC) support capability indication.</w:t>
      </w:r>
    </w:p>
    <w:p>
      <w:pPr>
        <w:pStyle w:val="B1"/>
        <w:rPr/>
      </w:pPr>
      <w:r>
        <w:rPr/>
        <w:t>2.</w:t>
        <w:tab/>
        <w:t>The AMF retrieves the subscription data for the UE from the UDM using Nudm_SDM_Get service operation. UDM may retrieve this information from UDR by Nudr_UDM_Query (Access and Mobility Subscription data). This includes also the E</w:t>
      </w:r>
      <w:r>
        <w:rPr>
          <w:i/>
        </w:rPr>
        <w:t xml:space="preserve">nhanced Coverage Restriction information </w:t>
      </w:r>
      <w:r>
        <w:rPr/>
        <w:t>(i.e. CE mode B is restricted for the UE, or both CE mode A and CE mode B is restricted for the UE, or both CE mode A and CE mode B is not restricted for the UE).</w:t>
      </w:r>
    </w:p>
    <w:p>
      <w:pPr>
        <w:pStyle w:val="B1"/>
        <w:rPr>
          <w:lang w:eastAsia="zh-CN"/>
        </w:rPr>
      </w:pPr>
      <w:r>
        <w:rPr/>
        <w:t>3.</w:t>
        <w:tab/>
      </w:r>
      <w:r>
        <w:rPr>
          <w:lang w:eastAsia="zh-CN"/>
        </w:rPr>
        <w:t>AMF based on local configuration, UE Usage setting, UE subscription information and network policies, or any combination of them, determines whether Enhanced Coverage (i.e. CE mode B or both CE mode B &amp; CE mode A) is restricted for the UE and stored updated Enhanced Coverage restriction information in the UE context in AMF</w:t>
      </w:r>
      <w:r>
        <w:rPr>
          <w:i/>
          <w:lang w:eastAsia="zh-CN"/>
        </w:rPr>
        <w:t>.</w:t>
      </w:r>
    </w:p>
    <w:p>
      <w:pPr>
        <w:pStyle w:val="B1"/>
        <w:rPr/>
      </w:pPr>
      <w:r>
        <w:rPr/>
        <w:t>4.</w:t>
        <w:tab/>
        <w:t>The AMF sends Enhanced Coverage Restricted information to the UE in the Registration Accept message. The AMF also provides an Enhanced Coverage Restricted information to the RAN via N2 signalling.</w:t>
      </w:r>
    </w:p>
    <w:p>
      <w:pPr>
        <w:pStyle w:val="B1"/>
        <w:rPr/>
      </w:pPr>
      <w:r>
        <w:rPr/>
        <w:t>5.</w:t>
        <w:tab/>
        <w:t>The UE shall use the Enhanced Coverage Restricted information to determine if Enhanced Coverage is restricted or not</w:t>
      </w:r>
      <w:r>
        <w:rPr>
          <w:lang w:eastAsia="zh-CN"/>
        </w:rPr>
        <w:t>.</w:t>
      </w:r>
    </w:p>
    <w:p>
      <w:pPr>
        <w:pStyle w:val="Heading4"/>
        <w:ind w:left="1418" w:hanging="1418"/>
        <w:rPr/>
      </w:pPr>
      <w:bookmarkStart w:id="321" w:name="__RefHeading___Toc11146478"/>
      <w:bookmarkEnd w:id="321"/>
      <w:r>
        <w:rPr/>
        <w:t>6.12.4.2</w:t>
        <w:tab/>
      </w:r>
      <w:r>
        <w:rPr>
          <w:lang w:eastAsia="ko-KR"/>
        </w:rPr>
        <w:t>Enhanced Coverage Restriction Control and via NEF</w:t>
      </w:r>
    </w:p>
    <w:p>
      <w:pPr>
        <w:pStyle w:val="Normal"/>
        <w:rPr/>
      </w:pPr>
      <w:r>
        <w:rPr>
          <w:lang w:eastAsia="ko-KR"/>
        </w:rPr>
        <w:t>The support for Enhanced Coverage Restriction Control via NEF enables 3rd party service providers to query status of, enhanced coverage restriction or enable/disable enhanced coverage restriction per individual UEs.</w:t>
      </w:r>
    </w:p>
    <w:p>
      <w:pPr>
        <w:pStyle w:val="TH"/>
        <w:rPr/>
      </w:pPr>
      <w:r>
        <w:rPr/>
        <w:drawing>
          <wp:inline distT="0" distB="0" distL="0" distR="0">
            <wp:extent cx="5403215" cy="4385310"/>
            <wp:effectExtent l="0" t="0" r="0" b="0"/>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92"/>
                    <a:srcRect l="-10" t="-12" r="-10" b="-12"/>
                    <a:stretch>
                      <a:fillRect/>
                    </a:stretch>
                  </pic:blipFill>
                  <pic:spPr bwMode="auto">
                    <a:xfrm>
                      <a:off x="0" y="0"/>
                      <a:ext cx="5403215" cy="4385310"/>
                    </a:xfrm>
                    <a:prstGeom prst="rect">
                      <a:avLst/>
                    </a:prstGeom>
                  </pic:spPr>
                </pic:pic>
              </a:graphicData>
            </a:graphic>
          </wp:inline>
        </w:drawing>
      </w:r>
    </w:p>
    <w:p>
      <w:pPr>
        <w:pStyle w:val="TF"/>
        <w:rPr/>
      </w:pPr>
      <w:r>
        <w:rPr>
          <w:lang w:eastAsia="ko-KR"/>
        </w:rPr>
        <w:t>Figure 6.12.4.2-1: Procedure for Enhanced Coverage Restriction Control and via NEF</w:t>
      </w:r>
    </w:p>
    <w:p>
      <w:pPr>
        <w:pStyle w:val="B1"/>
        <w:rPr/>
      </w:pPr>
      <w:r>
        <w:rPr/>
        <w:t>1.</w:t>
        <w:tab/>
        <w:t>The AF/AS uses Nnef_ECRestriction_Update ( ) request service operation in order to enable/disable Enhanced Coverage restriction or Nnef_ECRestriction_Status_Get ( ) service operation to query the status of enhanced coverage restriction. Both service operation includes External Identifier or MSISDN and AS/AF Identifier as required input. Enhanced Coverage Restriction Data provides an indication to either enable or disable the enhanced coverage restriction and is required input for Nnef_ECRestriction_Update ( ) request service operation only.</w:t>
      </w:r>
    </w:p>
    <w:p>
      <w:pPr>
        <w:pStyle w:val="B1"/>
        <w:rPr/>
      </w:pPr>
      <w:r>
        <w:rPr/>
        <w:t>2.</w:t>
        <w:tab/>
        <w:t>If either the AS/AF is not authorized to perform this request (e.g. if the SLA does not allow for it), or the AS/AF has exceeded its quota or rate of submitting Enhanced Coverage requests, the NEF indicates service operation failure to AS/AF with appropriate cause code and flow stops here. Otherwise the flow continues to step 3.</w:t>
      </w:r>
    </w:p>
    <w:p>
      <w:pPr>
        <w:pStyle w:val="B1"/>
        <w:rPr/>
      </w:pPr>
      <w:r>
        <w:rPr/>
        <w:t>3.</w:t>
        <w:tab/>
        <w:t>The NEF uses Nudm_SDM_Update ( ) service operation to update the subscription data for Enhanced Coverage restriction. The NEF uses Nudm_SDM_Get ( ) service operation to query the status of for Enhanced Coverage restriction. UDM may retrieve this information from UDR by using Nudr_UDM_Query ( ) service operation.</w:t>
      </w:r>
    </w:p>
    <w:p>
      <w:pPr>
        <w:pStyle w:val="B1"/>
        <w:rPr/>
      </w:pPr>
      <w:r>
        <w:rPr/>
        <w:t>4.</w:t>
        <w:tab/>
        <w:t>For Nudm_SDM_Update ( ) when the subscriber data for Enhanced Coverage restriction is updated at the UDM, serving NF (i.e. AMF in this case) is notified with the updated Enhanced Coverage restriction information in the subscription data. AMF may subscribe for the notification for Enhanced Coverage restriction information change.</w:t>
      </w:r>
    </w:p>
    <w:p>
      <w:pPr>
        <w:pStyle w:val="B1"/>
        <w:rPr/>
      </w:pPr>
      <w:r>
        <w:rPr/>
        <w:tab/>
        <w:t>In case of Nudm_SDM_Get ( ) service operation steps 5 &amp; 6 are skipped.</w:t>
      </w:r>
    </w:p>
    <w:p>
      <w:pPr>
        <w:pStyle w:val="B1"/>
        <w:rPr/>
      </w:pPr>
      <w:r>
        <w:rPr/>
        <w:t>5.</w:t>
        <w:tab/>
        <w:t>The UDM uses Nudm_SDM_Notification ( ) service operation and provide AMF with updated Enhanced Coverage restriction information.</w:t>
      </w:r>
    </w:p>
    <w:p>
      <w:pPr>
        <w:pStyle w:val="B1"/>
        <w:rPr/>
      </w:pPr>
      <w:r>
        <w:rPr/>
        <w:t>6.</w:t>
        <w:tab/>
        <w:t>The AMF updates Enhanced Coverage restriction information stored in the UE context at AMF. The AMF will transfer the Enhanced Coverage Restricted Information stored as part of its UE context during AMF change.</w:t>
      </w:r>
    </w:p>
    <w:p>
      <w:pPr>
        <w:pStyle w:val="NO"/>
        <w:rPr/>
      </w:pPr>
      <w:r>
        <w:rPr/>
        <w:t>NOTE:</w:t>
        <w:tab/>
        <w:t>UE is informed of the updated Enhanced Coverage Restricted information at the next Registration procedure, or based on the local policy the network can de-register the UE indicating re-registration is required.</w:t>
      </w:r>
    </w:p>
    <w:p>
      <w:pPr>
        <w:pStyle w:val="B1"/>
        <w:rPr/>
      </w:pPr>
      <w:r>
        <w:rPr/>
        <w:t>7.</w:t>
        <w:tab/>
        <w:t>The UDM sends response of Nudm_SDM_Update ( ) / Nudm_SDM_Get ( ) service operation to the NEF.</w:t>
      </w:r>
    </w:p>
    <w:p>
      <w:pPr>
        <w:pStyle w:val="B1"/>
        <w:rPr>
          <w:lang w:eastAsia="ko-KR"/>
        </w:rPr>
      </w:pPr>
      <w:r>
        <w:rPr/>
        <w:t>8.</w:t>
        <w:tab/>
        <w:t>The NEF sends response of Nnef_ECRestriction_Update ( ) / Nnef_ECRestriction_Status_Get ( ) service operation to the AS/AF.</w:t>
      </w:r>
    </w:p>
    <w:p>
      <w:pPr>
        <w:pStyle w:val="Heading3"/>
        <w:rPr/>
      </w:pPr>
      <w:bookmarkStart w:id="322" w:name="__RefHeading___Toc11146479"/>
      <w:bookmarkEnd w:id="322"/>
      <w:r>
        <w:rPr/>
        <w:t>6.12.5</w:t>
        <w:tab/>
        <w:t>Impacts on existing entities and interfaces</w:t>
      </w:r>
    </w:p>
    <w:p>
      <w:pPr>
        <w:pStyle w:val="Normal"/>
        <w:rPr/>
      </w:pPr>
      <w:r>
        <w:rPr/>
        <w:t>UE:</w:t>
      </w:r>
    </w:p>
    <w:p>
      <w:pPr>
        <w:pStyle w:val="B1"/>
        <w:rPr/>
      </w:pPr>
      <w:r>
        <w:rPr/>
        <w:t>-</w:t>
        <w:tab/>
        <w:t>Indicate Enhanced Coverage support capability indication to the AMF.</w:t>
      </w:r>
    </w:p>
    <w:p>
      <w:pPr>
        <w:pStyle w:val="B1"/>
        <w:rPr/>
      </w:pPr>
      <w:r>
        <w:rPr/>
        <w:t>-</w:t>
        <w:tab/>
        <w:t>Receives Enhanced Coverage Restriction Information as part of N1 procedure (i.e. Initial and periodic Registration Accept).</w:t>
      </w:r>
    </w:p>
    <w:p>
      <w:pPr>
        <w:pStyle w:val="B1"/>
        <w:rPr/>
      </w:pPr>
      <w:r>
        <w:rPr/>
        <w:t>-</w:t>
        <w:tab/>
        <w:t>Stores Enhanced Coverage Restriction Information per PLMN and use Enhanced Coverage mode based on Enhanced Coverage restriction Information provided by the AMF.</w:t>
      </w:r>
    </w:p>
    <w:p>
      <w:pPr>
        <w:pStyle w:val="Normal"/>
        <w:rPr/>
      </w:pPr>
      <w:r>
        <w:rPr/>
        <w:t>RAN:</w:t>
      </w:r>
    </w:p>
    <w:p>
      <w:pPr>
        <w:pStyle w:val="B1"/>
        <w:rPr/>
      </w:pPr>
      <w:r>
        <w:rPr/>
        <w:t>-</w:t>
        <w:tab/>
        <w:t>Receives an Enhanced Coverage Restricted information from the AMF via N2 signalling whenever the UE context is established in the RAN, e.g. during N2 Paging procedure, Service Request procedure, initial Registration and periodic Registration procedure.</w:t>
      </w:r>
    </w:p>
    <w:p>
      <w:pPr>
        <w:pStyle w:val="B1"/>
        <w:rPr/>
      </w:pPr>
      <w:r>
        <w:rPr/>
        <w:t>-</w:t>
        <w:tab/>
        <w:t>Determines if UE is restricted to operate in Enhanced Coverage mode based on the Enhanced Coverage Restriction information provided by the AMF.</w:t>
      </w:r>
    </w:p>
    <w:p>
      <w:pPr>
        <w:pStyle w:val="Normal"/>
        <w:rPr/>
      </w:pPr>
      <w:r>
        <w:rPr/>
        <w:t>AMF:</w:t>
      </w:r>
    </w:p>
    <w:p>
      <w:pPr>
        <w:pStyle w:val="B1"/>
        <w:rPr/>
      </w:pPr>
      <w:r>
        <w:rPr/>
        <w:t>-</w:t>
        <w:tab/>
        <w:t>Receives Enhanced Coverage Restriction information as part of subscription data from the UDM.</w:t>
      </w:r>
    </w:p>
    <w:p>
      <w:pPr>
        <w:pStyle w:val="B1"/>
        <w:rPr/>
      </w:pPr>
      <w:r>
        <w:rPr/>
        <w:t>-</w:t>
        <w:tab/>
        <w:t>Based on local configuration, UE Usage setting, UE subscription information and network policies, or any combination of them, determines whether Enhanced Coverage (i.e. CE mode B or both CE mode B &amp; CE mode A) is restricted for the UE.</w:t>
      </w:r>
    </w:p>
    <w:p>
      <w:pPr>
        <w:pStyle w:val="B1"/>
        <w:rPr/>
      </w:pPr>
      <w:r>
        <w:rPr/>
        <w:t xml:space="preserve"> </w:t>
      </w:r>
      <w:r>
        <w:rPr/>
        <w:t>-</w:t>
        <w:tab/>
        <w:t>Stores Enhanced Coverage Restriction information as part of UE context in AMF.</w:t>
      </w:r>
    </w:p>
    <w:p>
      <w:pPr>
        <w:pStyle w:val="B1"/>
        <w:rPr/>
      </w:pPr>
      <w:r>
        <w:rPr/>
        <w:t>-</w:t>
        <w:tab/>
        <w:t>The AMF provides an Enhanced Coverage Restricted information to the UE via N1 signalling (i.e. during N2 during initial Registration and periodic Registration procedure.)</w:t>
        <w:tab/>
      </w:r>
    </w:p>
    <w:p>
      <w:pPr>
        <w:pStyle w:val="B1"/>
        <w:rPr/>
      </w:pPr>
      <w:r>
        <w:rPr/>
        <w:t>-</w:t>
        <w:tab/>
        <w:t>Provides an Enhanced Coverage Restricted information to the RAN via N2 signalling whenever the UE context is established in the RAN, e.g. during N2 Paging procedure, Service Request procedure, initial Registration and periodic Registration procedure..</w:t>
      </w:r>
    </w:p>
    <w:p>
      <w:pPr>
        <w:pStyle w:val="Normal"/>
        <w:rPr/>
      </w:pPr>
      <w:r>
        <w:rPr/>
        <w:t>UDM/UDR:</w:t>
      </w:r>
    </w:p>
    <w:p>
      <w:pPr>
        <w:pStyle w:val="B1"/>
        <w:rPr/>
      </w:pPr>
      <w:r>
        <w:rPr/>
        <w:t>-</w:t>
        <w:tab/>
        <w:t>Contains Enhanced Coverage Restriction information as part of subscription data. UDM may retrieve it from the UDR.</w:t>
      </w:r>
    </w:p>
    <w:p>
      <w:pPr>
        <w:pStyle w:val="B1"/>
        <w:rPr/>
      </w:pPr>
      <w:r>
        <w:rPr/>
        <w:t>-</w:t>
        <w:tab/>
        <w:t>Support new Nudm_SDM_Update ( ) service operation with NEF as consumer to update the subscription data for Enhanced Coverage restriction.</w:t>
      </w:r>
    </w:p>
    <w:p>
      <w:pPr>
        <w:pStyle w:val="B1"/>
        <w:rPr/>
      </w:pPr>
      <w:r>
        <w:rPr/>
        <w:t>-</w:t>
        <w:tab/>
        <w:t>Interface with NEF to provide status of Enhanced Coverage restriction using updated Nudm_SDM_Update ( ) service operation with NEF as consumer.</w:t>
      </w:r>
    </w:p>
    <w:p>
      <w:pPr>
        <w:pStyle w:val="Normal"/>
        <w:rPr/>
      </w:pPr>
      <w:r>
        <w:rPr/>
        <w:t>NEF:</w:t>
      </w:r>
    </w:p>
    <w:p>
      <w:pPr>
        <w:pStyle w:val="B1"/>
        <w:rPr/>
      </w:pPr>
      <w:r>
        <w:rPr/>
        <w:t>-</w:t>
        <w:tab/>
        <w:t>Support new Nnef_ECRestriction_Update ( ) request service operation with AS/AF as consumer in order to enable/disable Enhanced Coverage restriction.</w:t>
      </w:r>
    </w:p>
    <w:p>
      <w:pPr>
        <w:pStyle w:val="B1"/>
        <w:rPr/>
      </w:pPr>
      <w:r>
        <w:rPr/>
        <w:t>-</w:t>
        <w:tab/>
        <w:t>Support new Nnef_ECRestriction_Status_Get ( ) service operation with AS/AF as consumer to query the status of enhanced coverage restriction.</w:t>
      </w:r>
    </w:p>
    <w:p>
      <w:pPr>
        <w:pStyle w:val="Heading3"/>
        <w:rPr/>
      </w:pPr>
      <w:bookmarkStart w:id="323" w:name="__RefHeading___Toc11146480"/>
      <w:bookmarkEnd w:id="323"/>
      <w:r>
        <w:rPr/>
        <w:t>6.12.6</w:t>
        <w:tab/>
        <w:t>Evaluation</w:t>
      </w:r>
    </w:p>
    <w:p>
      <w:pPr>
        <w:pStyle w:val="Normal"/>
        <w:rPr/>
      </w:pPr>
      <w:r>
        <w:rPr/>
        <w:t>The solution is based on the same principles as in EPS. Main difference is in terms of messages carrying the EC related information for 5G system.</w:t>
      </w:r>
    </w:p>
    <w:p>
      <w:pPr>
        <w:pStyle w:val="Normal"/>
        <w:rPr/>
      </w:pPr>
      <w:r>
        <w:rPr/>
        <w:t>The solution addresses all Architectural Requirements for the key issue#6 - Management of Enhanced Coverage.</w:t>
      </w:r>
    </w:p>
    <w:p>
      <w:pPr>
        <w:pStyle w:val="Heading2"/>
        <w:rPr/>
      </w:pPr>
      <w:bookmarkStart w:id="324" w:name="__RefHeading___Toc11146481"/>
      <w:bookmarkEnd w:id="324"/>
      <w:r>
        <w:rPr>
          <w:lang w:eastAsia="zh-CN"/>
        </w:rPr>
        <w:t>6</w:t>
      </w:r>
      <w:r>
        <w:rPr>
          <w:lang w:eastAsia="zh-CN"/>
        </w:rPr>
        <w:t>.</w:t>
      </w:r>
      <w:r>
        <w:rPr>
          <w:lang w:eastAsia="zh-CN"/>
        </w:rPr>
        <w:t>13</w:t>
      </w:r>
      <w:r>
        <w:rPr>
          <w:lang w:eastAsia="ko-KR"/>
        </w:rPr>
        <w:tab/>
      </w:r>
      <w:r>
        <w:rPr/>
        <w:t>Solution</w:t>
      </w:r>
      <w:r>
        <w:rPr>
          <w:lang w:eastAsia="zh-CN"/>
        </w:rPr>
        <w:t xml:space="preserve"> </w:t>
      </w:r>
      <w:r>
        <w:rPr>
          <w:lang w:eastAsia="zh-CN"/>
        </w:rPr>
        <w:t>13</w:t>
      </w:r>
      <w:r>
        <w:rPr/>
        <w:t>: SCEF+NEF Node</w:t>
      </w:r>
    </w:p>
    <w:p>
      <w:pPr>
        <w:pStyle w:val="Heading3"/>
        <w:rPr/>
      </w:pPr>
      <w:bookmarkStart w:id="325" w:name="__RefHeading___Toc11146482"/>
      <w:bookmarkEnd w:id="325"/>
      <w:r>
        <w:rPr/>
        <w:t>6.13.</w:t>
      </w:r>
      <w:r>
        <w:rPr/>
        <w:t>1</w:t>
        <w:tab/>
      </w:r>
      <w:r>
        <w:rPr/>
        <w:t>Introduction</w:t>
      </w:r>
    </w:p>
    <w:p>
      <w:pPr>
        <w:pStyle w:val="Normal"/>
        <w:rPr/>
      </w:pPr>
      <w:r>
        <w:rPr/>
        <w:t>This clause presents a solution for Key Issue 9 - Support of common north-bound APIs for EPC-5GC Interworking.</w:t>
      </w:r>
    </w:p>
    <w:p>
      <w:pPr>
        <w:pStyle w:val="Normal"/>
        <w:rPr/>
      </w:pPr>
      <w:r>
        <w:rPr/>
        <w:t>The following principles apply to this solution:</w:t>
      </w:r>
    </w:p>
    <w:p>
      <w:pPr>
        <w:pStyle w:val="B1"/>
        <w:rPr/>
      </w:pPr>
      <w:r>
        <w:rPr/>
        <w:t>-</w:t>
        <w:tab/>
        <w:t>As a general architecture principle, the 3GPP network topology should be hidden from the AF (corresponding to SCS/AS in EPS); thus, we should avoid a situation where the AF needs to be aware of whether the UE is served by EPC or 5GC. The AF should not have to change the network node that it contacts when a UE moves between 5G and EPC.</w:t>
      </w:r>
    </w:p>
    <w:p>
      <w:pPr>
        <w:pStyle w:val="B1"/>
        <w:rPr/>
      </w:pPr>
      <w:r>
        <w:rPr/>
        <w:t>-</w:t>
        <w:tab/>
        <w:t>Configuration of common services that are supported by EPC and 5GC should not be dependent on whether the UE is attached to 5GC or EPC, thus the APIs that are used by the AF or SCS/AS to access a given service should not depend on whether the UE is attached to EPC or 5GC. Using 3rd party APIs an AF however maybe able to find the access technology the UE is currently connected. Consequently, an AF can access the available 3rd party services with the expected level of support available under that technology.</w:t>
      </w:r>
    </w:p>
    <w:p>
      <w:pPr>
        <w:pStyle w:val="B1"/>
        <w:rPr/>
      </w:pPr>
      <w:r>
        <w:rPr/>
        <w:t>-</w:t>
        <w:tab/>
        <w:t>If the availability or expected level of support of a service API associated with a UE changes, for example due do to a mobility between 5GC and EPC, the AF or SCS/AS can be made aware of the change. Note that the same principle already applies in EPC where the SCEF is notified if the UE switches to being served by an MME that does not support a configured monitoring event.</w:t>
      </w:r>
    </w:p>
    <w:p>
      <w:pPr>
        <w:pStyle w:val="B1"/>
        <w:rPr/>
      </w:pPr>
      <w:r>
        <w:rPr/>
        <w:t>-</w:t>
        <w:tab/>
        <w:t>For a given UE, the node that the AF or SCS/AS contacts for some services is configured in the network. The same is already true in EPC. For example, with respect to NIDD, the SCEF ID associated with the UE for a NIDD PDN Connection is provided to the MME by the HSS during T6a connection establishment. For other features (e.g. Device Triggering, Group Message Delivery MBMS, and NIDD) TS 23.682 [6] recommends that the SCS/AS may determine the IP address(es)/port(s) of the SCEF associated with a UE by performing a DNS query using the External Identifier or using a locally configured SCEF identifier.</w:t>
      </w:r>
    </w:p>
    <w:p>
      <w:pPr>
        <w:pStyle w:val="B1"/>
        <w:rPr/>
      </w:pPr>
      <w:r>
        <w:rPr/>
        <w:t>-</w:t>
        <w:tab/>
        <w:t>A UE can be associated with different exposure nodes for each service. The same is already true in EPC. For example, one SCEF might be used for monitoring, another SCEF instance might be used for NIDD to one APN, and yet another SCEF instance might be used for NIDD to another APN.</w:t>
      </w:r>
    </w:p>
    <w:p>
      <w:pPr>
        <w:pStyle w:val="Heading3"/>
        <w:rPr/>
      </w:pPr>
      <w:bookmarkStart w:id="326" w:name="__RefHeading___Toc11146483"/>
      <w:bookmarkEnd w:id="326"/>
      <w:r>
        <w:rPr/>
        <w:t>6.13.2</w:t>
      </w:r>
      <w:r>
        <w:rPr/>
        <w:tab/>
      </w:r>
      <w:r>
        <w:rPr/>
        <w:t xml:space="preserve">Functional </w:t>
      </w:r>
      <w:r>
        <w:rPr/>
        <w:t>Description</w:t>
      </w:r>
    </w:p>
    <w:p>
      <w:pPr>
        <w:pStyle w:val="Normal"/>
        <w:rPr/>
      </w:pPr>
      <w:r>
        <w:rPr/>
        <w:t>When a UE is capable of switching between EPC and 5GC, it shall only be associated with combined SCEF+NEF node(s) for Service Capability Exposure. The SCEF+NEF hides the underlying network topology from the AF (i.e. SCS/AS) and hides whether the UE is served by 5GC or EPC. Figure 6.13.2-1 shows the SCEF+NEF architecture.</w:t>
      </w:r>
    </w:p>
    <w:p>
      <w:pPr>
        <w:pStyle w:val="TH"/>
        <w:rPr/>
      </w:pPr>
      <w:r>
        <w:rPr/>
        <w:drawing>
          <wp:inline distT="0" distB="0" distL="0" distR="0">
            <wp:extent cx="6111240" cy="3055620"/>
            <wp:effectExtent l="0" t="0" r="0" b="0"/>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93"/>
                    <a:srcRect l="-4" t="-8" r="-4" b="-8"/>
                    <a:stretch>
                      <a:fillRect/>
                    </a:stretch>
                  </pic:blipFill>
                  <pic:spPr bwMode="auto">
                    <a:xfrm>
                      <a:off x="0" y="0"/>
                      <a:ext cx="6111240" cy="3055620"/>
                    </a:xfrm>
                    <a:prstGeom prst="rect">
                      <a:avLst/>
                    </a:prstGeom>
                  </pic:spPr>
                </pic:pic>
              </a:graphicData>
            </a:graphic>
          </wp:inline>
        </w:drawing>
      </w:r>
    </w:p>
    <w:p>
      <w:pPr>
        <w:pStyle w:val="TF"/>
        <w:rPr/>
      </w:pPr>
      <w:r>
        <w:rPr/>
        <w:t>Figure 6.13.2</w:t>
        <w:noBreakHyphen/>
      </w:r>
      <w:r>
        <w:rPr>
          <w:lang w:val="en-US" w:eastAsia="en-US"/>
        </w:rPr>
        <w:t>1</w:t>
      </w:r>
      <w:r>
        <w:rPr/>
        <w:t>: Architecture view of the SCEF+NEF node</w:t>
      </w:r>
    </w:p>
    <w:p>
      <w:pPr>
        <w:pStyle w:val="Normal"/>
        <w:rPr/>
      </w:pPr>
      <w:r>
        <w:rPr/>
        <w:t>Interaction between the SCEF and NEF within the combined SCEF+NEF is required. For example, when the SCEF+NEF supports monitoring APIs, the SCEF and NEF need to share context/state information about a UE's configured monitoring events in case the UE between from EPC and 5GC. This interaction between the SCEF and NEF shall not be standardized. The common state information is characterized as information that needs to be maintained by the combined SCEF+NEF node in order to meet the external interface requirements of the combined node.</w:t>
      </w:r>
    </w:p>
    <w:p>
      <w:pPr>
        <w:pStyle w:val="Normal"/>
        <w:rPr/>
      </w:pPr>
      <w:r>
        <w:rPr/>
        <w:t>The common state information includes at least the following data that needs to be identical in a combined SCEF+NEF:</w:t>
      </w:r>
    </w:p>
    <w:p>
      <w:pPr>
        <w:pStyle w:val="B1"/>
        <w:rPr/>
      </w:pPr>
      <w:r>
        <w:rPr/>
        <w:t>-</w:t>
        <w:tab/>
        <w:t>SCEF+NEF ID (must be the same towards the AF / SCS/AS).</w:t>
      </w:r>
    </w:p>
    <w:p>
      <w:pPr>
        <w:pStyle w:val="B1"/>
        <w:rPr/>
      </w:pPr>
      <w:r>
        <w:rPr/>
        <w:t>-</w:t>
        <w:tab/>
        <w:t>SCEF+NEF common IP address and port number.</w:t>
      </w:r>
    </w:p>
    <w:p>
      <w:pPr>
        <w:pStyle w:val="B1"/>
        <w:rPr/>
      </w:pPr>
      <w:r>
        <w:rPr/>
        <w:t>-</w:t>
        <w:tab/>
        <w:t>Monitoring state for any ongoing monitoring request.</w:t>
      </w:r>
    </w:p>
    <w:p>
      <w:pPr>
        <w:pStyle w:val="B1"/>
        <w:rPr/>
      </w:pPr>
      <w:r>
        <w:rPr/>
        <w:t>-</w:t>
        <w:tab/>
        <w:t>Configured set of APIs supported by SCEF+ NEF.</w:t>
      </w:r>
    </w:p>
    <w:p>
      <w:pPr>
        <w:pStyle w:val="B1"/>
        <w:rPr/>
      </w:pPr>
      <w:r>
        <w:rPr/>
        <w:t>-</w:t>
        <w:tab/>
        <w:t>PDN Connection/PDU Session State and NIDD Configuration Information, including Reliable Data Service state information.</w:t>
      </w:r>
    </w:p>
    <w:p>
      <w:pPr>
        <w:pStyle w:val="B1"/>
        <w:rPr/>
      </w:pPr>
      <w:r>
        <w:rPr/>
        <w:t>-</w:t>
        <w:tab/>
        <w:t>Network Parameter Configuration Information (e.g. Maximum Response Time and Maximum Latency).</w:t>
      </w:r>
    </w:p>
    <w:p>
      <w:pPr>
        <w:pStyle w:val="Normal"/>
        <w:rPr/>
      </w:pPr>
      <w:r>
        <w:rPr/>
        <w:t>If a configured service becomes unavailable or its level of support changes because of change of access network for a UE, the SCEF+NEF will notify the SCS/AS. A configured service may become unavailable because the UE is now being served by a node (e.g. MME) or NF (e.g. AMF) that does not support the configured service.</w:t>
      </w:r>
    </w:p>
    <w:p>
      <w:pPr>
        <w:pStyle w:val="Normal"/>
        <w:rPr/>
      </w:pPr>
      <w:r>
        <w:rPr/>
        <w:t>If the service exposure function that is associated with a given service for a UE is configured in the UE's subscription information, then an SCEF+NEF identity shall be used to identify the exposure function. For example, if a UE is capable of roaming between EPC and 5GC, then the SCEF ID that is associated with any of the UE's APN configurations should point to an SCEF+NEF node.</w:t>
      </w:r>
    </w:p>
    <w:p>
      <w:pPr>
        <w:pStyle w:val="Normal"/>
        <w:rPr/>
      </w:pPr>
      <w:r>
        <w:rPr/>
        <w:t>In EPC, the SCEF is part of the HPLMN. This solution assumes that an NEF or SCEF+NEF that exposes API's to 3rd party AFs (i.e. SCS/AS) is part of the HPLMN.</w:t>
      </w:r>
    </w:p>
    <w:p>
      <w:pPr>
        <w:pStyle w:val="Heading3"/>
        <w:rPr/>
      </w:pPr>
      <w:bookmarkStart w:id="327" w:name="__RefHeading___Toc11146484"/>
      <w:bookmarkEnd w:id="327"/>
      <w:r>
        <w:rPr/>
        <w:t>6.13.3</w:t>
      </w:r>
      <w:r>
        <w:rPr/>
        <w:tab/>
      </w:r>
      <w:r>
        <w:rPr/>
        <w:t>Support of EPC interworking</w:t>
      </w:r>
    </w:p>
    <w:p>
      <w:pPr>
        <w:pStyle w:val="Normal"/>
        <w:rPr/>
      </w:pPr>
      <w:r>
        <w:rPr/>
        <w:t>As noted above, interaction between the SCEF and NEF in the SCEF+NEF need not be standardized, even though the architectural data requirements implied by the external interfaces are specified.</w:t>
      </w:r>
    </w:p>
    <w:p>
      <w:pPr>
        <w:pStyle w:val="Normal"/>
        <w:rPr/>
      </w:pPr>
      <w:r>
        <w:rPr/>
        <w:t>Consistent with existing EPS-5GS interworking scenarios in TS 23.501 [5], the subscriber data base is managed by a combined HSS+UDM node. Thus, SCEF+NEF implementations need not perform the same procedures with the HSS+UDM twice. For example, monitoring events only need to be configured by the SCEF+NEF one time, by using either EPC or 5GC procedures. In other words, when a monitoring event has been configured by the SCEF procedures towards the HSS, the NEF need not repeat the same monitoring event configuration towards the UDM, and vice versa. Whether the SCEF+NEF uses SCEF or NEF procedures for monitoring event configuration is an implementation decision.</w:t>
      </w:r>
    </w:p>
    <w:p>
      <w:pPr>
        <w:pStyle w:val="Heading3"/>
        <w:rPr/>
      </w:pPr>
      <w:bookmarkStart w:id="328" w:name="__RefHeading___Toc11146485"/>
      <w:bookmarkEnd w:id="328"/>
      <w:r>
        <w:rPr/>
        <w:t>6.13.4</w:t>
        <w:tab/>
        <w:t>Procedures</w:t>
      </w:r>
    </w:p>
    <w:p>
      <w:pPr>
        <w:pStyle w:val="Normal"/>
        <w:rPr/>
      </w:pPr>
      <w:r>
        <w:rPr/>
        <w:t>Refer to clause 6.14.4 for procedures that show how the SCS/AS or AF subscribes and unsubscribes to the SCEF+NEF to be notified of service changes when a UE's serving CN Type changes, how the SCEF+NEF notifies the SCS/AS or AF of service changes when a UE's serving CN Type changes, and how the SCS/AS or AF queries the SCEF+NEF of supporting service.</w:t>
      </w:r>
    </w:p>
    <w:p>
      <w:pPr>
        <w:pStyle w:val="Heading3"/>
        <w:rPr/>
      </w:pPr>
      <w:bookmarkStart w:id="329" w:name="__RefHeading___Toc11146486"/>
      <w:bookmarkEnd w:id="329"/>
      <w:r>
        <w:rPr/>
        <w:t>6.13.5</w:t>
        <w:tab/>
        <w:t>Impacts on existing entities and interfaces</w:t>
      </w:r>
    </w:p>
    <w:p>
      <w:pPr>
        <w:pStyle w:val="Normal"/>
        <w:rPr/>
      </w:pPr>
      <w:r>
        <w:rPr/>
        <w:t>In terms of the CAPIF, the SCEF+NEF should be viewed as a single node.</w:t>
      </w:r>
    </w:p>
    <w:p>
      <w:pPr>
        <w:pStyle w:val="Normal"/>
        <w:rPr/>
      </w:pPr>
      <w:r>
        <w:rPr/>
        <w:t>The API interface that is exposed by the SCEF+NEF interface is an N33 / Nnef interface that supports the T8 APIs.</w:t>
      </w:r>
    </w:p>
    <w:p>
      <w:pPr>
        <w:pStyle w:val="Heading3"/>
        <w:rPr/>
      </w:pPr>
      <w:bookmarkStart w:id="330" w:name="__RefHeading___Toc11146487"/>
      <w:bookmarkEnd w:id="330"/>
      <w:r>
        <w:rPr/>
        <w:t>6.13.6</w:t>
        <w:tab/>
        <w:t>Evaluation</w:t>
      </w:r>
    </w:p>
    <w:p>
      <w:pPr>
        <w:pStyle w:val="Normal"/>
        <w:rPr/>
      </w:pPr>
      <w:r>
        <w:rPr/>
        <w:t>The solution shows how the API termination point(s) associated with the UE can remain consistent even when the UE switches between EPC and 5GC.</w:t>
      </w:r>
    </w:p>
    <w:p>
      <w:pPr>
        <w:pStyle w:val="Normal"/>
        <w:rPr/>
      </w:pPr>
      <w:r>
        <w:rPr/>
        <w:t>If the level of support of a given service changes (e.g. due to the UE's mobility between EPC and 5GC), the SCEF+NEF will notify the SCS/AS.</w:t>
      </w:r>
    </w:p>
    <w:p>
      <w:pPr>
        <w:pStyle w:val="Normal"/>
        <w:rPr/>
      </w:pPr>
      <w:r>
        <w:rPr/>
        <w:t>Since the solution continues the EPC assumption that the exposure function(s) that serve a UE will not change, there is no need to provide a way for the AF to detect API termination point changes and there is no need to specifty how the exposure functions to exchange UE context.</w:t>
      </w:r>
    </w:p>
    <w:p>
      <w:pPr>
        <w:pStyle w:val="Heading2"/>
        <w:rPr/>
      </w:pPr>
      <w:bookmarkStart w:id="331" w:name="__RefHeading___Toc11146488"/>
      <w:bookmarkEnd w:id="331"/>
      <w:r>
        <w:rPr>
          <w:lang w:eastAsia="zh-CN"/>
        </w:rPr>
        <w:t>6</w:t>
      </w:r>
      <w:r>
        <w:rPr>
          <w:lang w:eastAsia="zh-CN"/>
        </w:rPr>
        <w:t>.</w:t>
      </w:r>
      <w:r>
        <w:rPr>
          <w:lang w:eastAsia="zh-CN"/>
        </w:rPr>
        <w:t>14</w:t>
      </w:r>
      <w:r>
        <w:rPr>
          <w:lang w:eastAsia="ko-KR"/>
        </w:rPr>
        <w:tab/>
      </w:r>
      <w:r>
        <w:rPr/>
        <w:t>Solution</w:t>
      </w:r>
      <w:r>
        <w:rPr>
          <w:lang w:eastAsia="zh-CN"/>
        </w:rPr>
        <w:t xml:space="preserve"> </w:t>
      </w:r>
      <w:r>
        <w:rPr>
          <w:lang w:eastAsia="zh-CN"/>
        </w:rPr>
        <w:t>14</w:t>
      </w:r>
      <w:r>
        <w:rPr/>
        <w:t xml:space="preserve">: </w:t>
      </w:r>
      <w:r>
        <w:rPr>
          <w:lang w:val="en-US"/>
        </w:rPr>
        <w:t>APISupportCapability service</w:t>
      </w:r>
    </w:p>
    <w:p>
      <w:pPr>
        <w:pStyle w:val="Heading3"/>
        <w:rPr/>
      </w:pPr>
      <w:bookmarkStart w:id="332" w:name="__RefHeading___Toc11146489"/>
      <w:bookmarkEnd w:id="332"/>
      <w:r>
        <w:rPr/>
        <w:t>6.14.</w:t>
      </w:r>
      <w:r>
        <w:rPr/>
        <w:t>1</w:t>
        <w:tab/>
      </w:r>
      <w:r>
        <w:rPr/>
        <w:t>Introduction</w:t>
      </w:r>
    </w:p>
    <w:p>
      <w:pPr>
        <w:pStyle w:val="Normal"/>
        <w:rPr/>
      </w:pPr>
      <w:r>
        <w:rPr/>
        <w:t>This clause presents a solution for Key Issue 9 - Support of common north-bound APIs for EPC-5GC Interworking, in particular it addresses the issue of how the AF becomes aware of the availability/the expected level of a given service when the UE changes between EPC and 5GC.</w:t>
      </w:r>
    </w:p>
    <w:p>
      <w:pPr>
        <w:pStyle w:val="Normal"/>
        <w:rPr/>
      </w:pPr>
      <w:r>
        <w:rPr/>
        <w:t>This solution assumes that the combined SCEF+NEF node provides a newly defined service called APISupportCapability. This service relies on a new Event Id and a new Query service provided by HSS+UDM. The SCEF+NEF node subscribes to this Event Id or consumes this Query service in order to retrieve the CN Type (e.g., 5GC or EPC or 5GC/EPC or None) that has most recently served the UE. With this CN Type information, the APISupportCapability service determines the availability or expected level of support of common north-bound APIs, this can be further informed to the north-bound applications via a response to the request of the applications or via a notification to the subscription of the applications.</w:t>
      </w:r>
    </w:p>
    <w:p>
      <w:pPr>
        <w:pStyle w:val="Heading3"/>
        <w:rPr/>
      </w:pPr>
      <w:bookmarkStart w:id="333" w:name="__RefHeading___Toc11146490"/>
      <w:bookmarkEnd w:id="333"/>
      <w:r>
        <w:rPr/>
        <w:t>6.14.2</w:t>
      </w:r>
      <w:r>
        <w:rPr/>
        <w:tab/>
      </w:r>
      <w:r>
        <w:rPr/>
        <w:t xml:space="preserve">Functional </w:t>
      </w:r>
      <w:r>
        <w:rPr/>
        <w:t>Description</w:t>
      </w:r>
    </w:p>
    <w:p>
      <w:pPr>
        <w:pStyle w:val="Normal"/>
        <w:rPr/>
      </w:pPr>
      <w:r>
        <w:rPr/>
        <w:t>When the IoT UE is capable of moving between 5GC and EPC, the UE shall be associated with a combined HSS+UDM node and a combined SCEF+NEF node for Service Capability Exposure. The SCEF+NEF hides the underlying network topology from the AF (i.e. SCS/AS) and whether the UE is served by 5GC or EPC. The HSS+UDM supports a new CN Type Change Event Id or CN Type Query. Figure 6.14.2-1 shows the proposed architecture when CAPIF function is not supported for the solution. Figure 6.14.2-2 shows the proposed architecture when CAPIF function is supported for the solution.</w:t>
      </w:r>
    </w:p>
    <w:p>
      <w:pPr>
        <w:pStyle w:val="NO"/>
        <w:rPr>
          <w:lang w:val="en-US"/>
        </w:rPr>
      </w:pPr>
      <w:r>
        <w:rPr>
          <w:lang w:val="en-US"/>
        </w:rPr>
        <w:t>NOTE:</w:t>
        <w:tab/>
        <w:t>The purpose of Figure 6.14.2-1</w:t>
      </w:r>
      <w:r>
        <w:rPr/>
        <w:t>/6.14.2-2</w:t>
      </w:r>
      <w:r>
        <w:rPr>
          <w:lang w:val="en-US"/>
        </w:rPr>
        <w:t xml:space="preserve"> is to simply show the interaction between the AMF, MME, HSS+UDM, and SCEF+NEF with respect to CN Type queries, CN Type Change subscriptions, and CN Type Change notifications; although not shown in the figure, the SCEF+NEF interacts directly with the AMF and MME in other procedures which are not related to this solution.</w:t>
      </w:r>
    </w:p>
    <w:p>
      <w:pPr>
        <w:pStyle w:val="Normal"/>
        <w:rPr/>
      </w:pPr>
      <w:r>
        <w:rPr/>
        <w:t>If the Service Capability Exposure that is associated with a given service for a UE is configured in the UE's subscription information, then an SCEF+NEF identity shall be used to identify the exposure function. For example, if a UE is capable of roaming between EPC and 5GC, then the SCEF ID associated with any of the UE's APN configurations should point to an SCEF+NEF node, if the SCEF ID is stored in the UE's subscription.</w:t>
      </w:r>
    </w:p>
    <w:p>
      <w:pPr>
        <w:pStyle w:val="TH"/>
        <w:rPr/>
      </w:pPr>
      <w:r>
        <w:rPr/>
        <w:object w:dxaOrig="14280" w:dyaOrig="3180">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481.2pt;height:107.15pt" filled="f" o:ole="">
            <v:imagedata r:id="rId95" o:title=""/>
          </v:shape>
          <o:OLEObject Type="Embed" ProgID="" ShapeID="ole_rId94" DrawAspect="Content" ObjectID="_605056198" r:id="rId94"/>
        </w:object>
      </w:r>
    </w:p>
    <w:p>
      <w:pPr>
        <w:pStyle w:val="TF"/>
        <w:rPr/>
      </w:pPr>
      <w:r>
        <w:rPr/>
        <w:t>Figure 6.14.2</w:t>
        <w:noBreakHyphen/>
      </w:r>
      <w:r>
        <w:rPr>
          <w:lang w:val="en-US" w:eastAsia="en-US"/>
        </w:rPr>
        <w:t>1</w:t>
      </w:r>
      <w:r>
        <w:rPr/>
        <w:t>: Combined NEF+SCEF NF without CAPIF support</w:t>
      </w:r>
    </w:p>
    <w:p>
      <w:pPr>
        <w:pStyle w:val="TH"/>
        <w:rPr/>
      </w:pPr>
      <w:r>
        <w:rPr/>
        <w:object w:dxaOrig="14280" w:dyaOrig="4530">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481.2pt;height:152.65pt" filled="f" o:ole="">
            <v:imagedata r:id="rId97" o:title=""/>
          </v:shape>
          <o:OLEObject Type="Embed" ProgID="" ShapeID="ole_rId96" DrawAspect="Content" ObjectID="_50474129" r:id="rId96"/>
        </w:object>
      </w:r>
    </w:p>
    <w:p>
      <w:pPr>
        <w:pStyle w:val="TF"/>
        <w:rPr/>
      </w:pPr>
      <w:r>
        <w:rPr/>
        <w:t>Figure 6.14.2</w:t>
        <w:noBreakHyphen/>
      </w:r>
      <w:r>
        <w:rPr>
          <w:lang w:val="en-US" w:eastAsia="en-US"/>
        </w:rPr>
        <w:t>2</w:t>
      </w:r>
      <w:r>
        <w:rPr/>
        <w:t>: Combined NEF+SCEF NF with CAPIF support</w:t>
      </w:r>
    </w:p>
    <w:p>
      <w:pPr>
        <w:pStyle w:val="Normal"/>
        <w:rPr/>
      </w:pPr>
      <w:r>
        <w:rPr/>
        <w:t>Interactions between the SCEF and NEF within the combined SCEF+NEF node is not required to be standardized.</w:t>
      </w:r>
    </w:p>
    <w:p>
      <w:pPr>
        <w:pStyle w:val="Normal"/>
        <w:rPr/>
      </w:pPr>
      <w:r>
        <w:rPr/>
        <w:t>In the case of architecture without CAPIF support, the AF is locally configured with the API termination points for each service. In case of architecture with CAPIF support, the AF obtains the service API information from the CAPIF core function via the Availability of service APIs event notification or Service Discover Response as specified in TS 23.222 [20].</w:t>
      </w:r>
    </w:p>
    <w:p>
      <w:pPr>
        <w:pStyle w:val="Normal"/>
        <w:rPr/>
      </w:pPr>
      <w:r>
        <w:rPr/>
        <w:t>For each UE, a service API may become unavailable because the UE is being served by a node (e.g. MME) or NF (e.g. AMF) even if the service is exposed by SCEF+NEF.</w:t>
      </w:r>
    </w:p>
    <w:p>
      <w:pPr>
        <w:pStyle w:val="Normal"/>
        <w:rPr/>
      </w:pPr>
      <w:r>
        <w:rPr/>
        <w:t xml:space="preserve">If a service API provided by SCEF+NEF becomes unavailable or its level of support changes because of the change of CN Type serving the UE, the SCEF+NEF node may inform the change to the related AF per the AF's subscription to the </w:t>
      </w:r>
      <w:r>
        <w:rPr>
          <w:lang w:val="en-US"/>
        </w:rPr>
        <w:t>API supported Change event</w:t>
      </w:r>
      <w:r>
        <w:rPr/>
        <w:t>.</w:t>
      </w:r>
    </w:p>
    <w:p>
      <w:pPr>
        <w:pStyle w:val="Normal"/>
        <w:rPr/>
      </w:pPr>
      <w:r>
        <w:rPr/>
        <w:t>HSS+UDM supports CN Type Change Event Id. When the HSS+UDM detects that the UE switches between being served by a MME and an AMF, the CN Type Change Event is triggered. HSS+UDM supports CN Type Query. When the UE or all members of a UE Group are being served by a MME, EPC is determined as CN type. When the UE or all members of a UE Group are being served by an AMF, 5GC is determined as CN type. When the UE is operating in dual registration mode, i.e. the UE is registering both in EPC and 5GC, or some members of a UE Group are registering in EPC while some members are registering in 5GC, 5GC/EPC is determined as CN type.</w:t>
      </w:r>
    </w:p>
    <w:p>
      <w:pPr>
        <w:pStyle w:val="Normal"/>
        <w:rPr/>
      </w:pPr>
      <w:r>
        <w:rPr/>
        <w:t>SCEF+NEF supports APISupportCapability service, which will be configured on AF without CAPIF support or discovered by AF with CAPIF support. This service consists of Subscribe/Unsubscribe/Notification/Get service operations.</w:t>
      </w:r>
    </w:p>
    <w:p>
      <w:pPr>
        <w:pStyle w:val="Normal"/>
        <w:rPr/>
      </w:pPr>
      <w:r>
        <w:rPr/>
        <w:t>SCEF+NEF determines the CN Type locally in the following conditions:</w:t>
      </w:r>
    </w:p>
    <w:p>
      <w:pPr>
        <w:pStyle w:val="B1"/>
        <w:rPr>
          <w:lang w:eastAsia="ko-KR"/>
        </w:rPr>
      </w:pPr>
      <w:r>
        <w:rPr>
          <w:lang w:eastAsia="ko-KR"/>
        </w:rPr>
        <w:t>-</w:t>
        <w:tab/>
        <w:t xml:space="preserve">The Freshness Timer of last query request is not expired. The Freshness Timer is a parameter that is configured based on local SCEF policy. When an </w:t>
      </w:r>
      <w:r>
        <w:rPr>
          <w:lang w:val="en-US" w:eastAsia="zh-CN"/>
        </w:rPr>
        <w:t>APISupportCapability</w:t>
      </w:r>
      <w:r>
        <w:rPr>
          <w:lang w:eastAsia="zh-CN"/>
        </w:rPr>
        <w:t xml:space="preserve">_Query Request is received, the SCEF checks if it recently retrieved the CN Type for the indicated </w:t>
      </w:r>
      <w:r>
        <w:rPr>
          <w:lang w:val="en-US" w:eastAsia="zh-CN"/>
        </w:rPr>
        <w:t xml:space="preserve">UE ID or </w:t>
      </w:r>
      <w:r>
        <w:rPr>
          <w:lang w:eastAsia="zh-CN"/>
        </w:rPr>
        <w:t>External</w:t>
      </w:r>
      <w:r>
        <w:rPr>
          <w:lang w:val="en-US" w:eastAsia="zh-CN"/>
        </w:rPr>
        <w:t xml:space="preserve"> Group ID. If the elapsed time since the last retrieval of the CN Type </w:t>
      </w:r>
      <w:r>
        <w:rPr>
          <w:lang w:eastAsia="zh-CN"/>
        </w:rPr>
        <w:t xml:space="preserve">for the indicated </w:t>
      </w:r>
      <w:r>
        <w:rPr>
          <w:lang w:val="en-US" w:eastAsia="zh-CN"/>
        </w:rPr>
        <w:t xml:space="preserve">UE ID or </w:t>
      </w:r>
      <w:r>
        <w:rPr>
          <w:lang w:eastAsia="zh-CN"/>
        </w:rPr>
        <w:t>External</w:t>
      </w:r>
      <w:r>
        <w:rPr>
          <w:lang w:val="en-US" w:eastAsia="zh-CN"/>
        </w:rPr>
        <w:t xml:space="preserve"> Group ID is less than the Freshness Timer, then the SCEF may respond to the AF with the CN Type that was last retrieved, thus avoiding repeated HSS+UDM requests.</w:t>
      </w:r>
    </w:p>
    <w:p>
      <w:pPr>
        <w:pStyle w:val="B1"/>
        <w:rPr>
          <w:lang w:eastAsia="ko-KR"/>
        </w:rPr>
      </w:pPr>
      <w:r>
        <w:rPr>
          <w:lang w:eastAsia="ko-KR"/>
        </w:rPr>
        <w:t>-</w:t>
        <w:tab/>
        <w:t>The SCEF+NEF has established a direct connection with MME or AMF or SMF for Non-IP data transfer.</w:t>
      </w:r>
    </w:p>
    <w:p>
      <w:pPr>
        <w:pStyle w:val="Normal"/>
        <w:rPr/>
      </w:pPr>
      <w:r>
        <w:rPr/>
        <w:t>Otherwise, SCEF+NEF gets the CN Type serving the UE from HSS+UDM. With the CN Type information, the SCEF+NEF can determine the availability or expected level of support of a given service. The third party applications will be informed of such information.</w:t>
      </w:r>
    </w:p>
    <w:p>
      <w:pPr>
        <w:pStyle w:val="Normal"/>
        <w:rPr/>
      </w:pPr>
      <w:r>
        <w:rPr/>
        <w:t>For the subscription to APISupportCapability service, the subscription may include the duration of subscription. If the duration of subscription is expired, the SCEF deletes the subscription to the APISupportCapability service without any explicit signalling interaction. For the CN type Change event subscription, the subscription may include the duration of subscription. If the duration of subscription is expired, the related NF locally unsubscribe the CN type change event without any explicit signalling interaction.</w:t>
      </w:r>
    </w:p>
    <w:p>
      <w:pPr>
        <w:pStyle w:val="Heading3"/>
        <w:rPr/>
      </w:pPr>
      <w:bookmarkStart w:id="334" w:name="__RefHeading___Toc11146491"/>
      <w:bookmarkEnd w:id="334"/>
      <w:r>
        <w:rPr/>
        <w:t>6.14.3</w:t>
      </w:r>
      <w:r>
        <w:rPr/>
        <w:tab/>
      </w:r>
      <w:r>
        <w:rPr/>
        <w:t>Support of EPC interworking</w:t>
      </w:r>
    </w:p>
    <w:p>
      <w:pPr>
        <w:pStyle w:val="Normal"/>
        <w:rPr/>
      </w:pPr>
      <w:r>
        <w:rPr/>
        <w:t>Consistent with existing EPS-5GS interworking scenarios in TS 23.501 [5] and TS 23.502 [7].</w:t>
      </w:r>
    </w:p>
    <w:p>
      <w:pPr>
        <w:pStyle w:val="Heading3"/>
        <w:rPr/>
      </w:pPr>
      <w:bookmarkStart w:id="335" w:name="__RefHeading___Toc11146492"/>
      <w:bookmarkEnd w:id="335"/>
      <w:r>
        <w:rPr/>
        <w:t>6.14.4</w:t>
        <w:tab/>
        <w:t>Procedures</w:t>
      </w:r>
    </w:p>
    <w:p>
      <w:pPr>
        <w:pStyle w:val="Heading4"/>
        <w:ind w:left="1418" w:hanging="1418"/>
        <w:rPr/>
      </w:pPr>
      <w:bookmarkStart w:id="336" w:name="__RefHeading___Toc11146493"/>
      <w:bookmarkEnd w:id="336"/>
      <w:r>
        <w:rPr/>
        <w:t>6.14.4.1</w:t>
        <w:tab/>
        <w:t>Subscribe and Notify service operations information flow</w:t>
      </w:r>
    </w:p>
    <w:p>
      <w:pPr>
        <w:pStyle w:val="TH"/>
        <w:rPr/>
      </w:pPr>
      <w:r>
        <w:rPr/>
        <w:drawing>
          <wp:inline distT="0" distB="0" distL="0" distR="0">
            <wp:extent cx="5771515" cy="3114675"/>
            <wp:effectExtent l="0" t="0" r="0" b="0"/>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98"/>
                    <a:srcRect l="-4" t="-7" r="-4" b="-7"/>
                    <a:stretch>
                      <a:fillRect/>
                    </a:stretch>
                  </pic:blipFill>
                  <pic:spPr bwMode="auto">
                    <a:xfrm>
                      <a:off x="0" y="0"/>
                      <a:ext cx="5771515" cy="3114675"/>
                    </a:xfrm>
                    <a:prstGeom prst="rect">
                      <a:avLst/>
                    </a:prstGeom>
                  </pic:spPr>
                </pic:pic>
              </a:graphicData>
            </a:graphic>
          </wp:inline>
        </w:drawing>
      </w:r>
    </w:p>
    <w:p>
      <w:pPr>
        <w:pStyle w:val="TF"/>
        <w:rPr/>
      </w:pPr>
      <w:r>
        <w:rPr/>
        <w:t>Figure 6.14.4.1-</w:t>
      </w:r>
      <w:r>
        <w:rPr>
          <w:lang w:val="en-US" w:eastAsia="en-US"/>
        </w:rPr>
        <w:t>1</w:t>
      </w:r>
      <w:r>
        <w:rPr/>
        <w:t>: APISupportCapability_Subscribe and Notify operations</w:t>
      </w:r>
    </w:p>
    <w:p>
      <w:pPr>
        <w:pStyle w:val="B1"/>
        <w:rPr>
          <w:lang w:val="en-US" w:eastAsia="zh-CN"/>
        </w:rPr>
      </w:pPr>
      <w:r>
        <w:rPr/>
        <w:t>1.</w:t>
        <w:tab/>
      </w:r>
      <w:r>
        <w:rPr>
          <w:lang w:eastAsia="zh-CN"/>
        </w:rPr>
        <w:t xml:space="preserve">The </w:t>
      </w:r>
      <w:r>
        <w:rPr>
          <w:lang w:val="en-US" w:eastAsia="zh-CN"/>
        </w:rPr>
        <w:t>AF</w:t>
      </w:r>
      <w:r>
        <w:rPr>
          <w:lang w:eastAsia="zh-CN"/>
        </w:rPr>
        <w:t xml:space="preserve"> subscribes to </w:t>
      </w:r>
      <w:r>
        <w:rPr/>
        <w:t>APISupportCapability</w:t>
      </w:r>
      <w:r>
        <w:rPr>
          <w:lang w:eastAsia="zh-CN"/>
        </w:rPr>
        <w:t xml:space="preserve"> </w:t>
      </w:r>
      <w:r>
        <w:rPr>
          <w:lang w:val="en-US" w:eastAsia="zh-CN"/>
        </w:rPr>
        <w:t xml:space="preserve">service for a UE or a group of UEs </w:t>
      </w:r>
      <w:r>
        <w:rPr>
          <w:lang w:eastAsia="zh-CN"/>
        </w:rPr>
        <w:t>by sending APISupportCapability_Subscribe (UE ID or External Group ID, callback URI, Duration of Reporting)</w:t>
      </w:r>
      <w:r>
        <w:rPr>
          <w:lang w:val="en-US" w:eastAsia="zh-CN"/>
        </w:rPr>
        <w:t xml:space="preserve"> message to the SCEF+NEF node</w:t>
      </w:r>
      <w:r>
        <w:rPr>
          <w:lang w:eastAsia="zh-CN"/>
        </w:rPr>
        <w:t>.</w:t>
      </w:r>
    </w:p>
    <w:p>
      <w:pPr>
        <w:pStyle w:val="B1"/>
        <w:rPr/>
      </w:pPr>
      <w:r>
        <w:rPr>
          <w:lang w:eastAsia="zh-CN"/>
        </w:rPr>
        <w:tab/>
      </w:r>
      <w:r>
        <w:rPr>
          <w:lang w:val="en-US" w:eastAsia="zh-CN"/>
        </w:rPr>
        <w:t>The callback URI parameter is optional and is used in step 8a if provided</w:t>
      </w:r>
      <w:r>
        <w:rPr>
          <w:lang w:eastAsia="zh-CN"/>
        </w:rPr>
        <w:t>.</w:t>
      </w:r>
    </w:p>
    <w:p>
      <w:pPr>
        <w:pStyle w:val="B1"/>
        <w:rPr/>
      </w:pPr>
      <w:r>
        <w:rPr>
          <w:lang w:eastAsia="zh-CN"/>
        </w:rPr>
        <w:tab/>
        <w:t>The Duration of Reporting is optional and is used to indicate when the subscription is invalid.</w:t>
      </w:r>
    </w:p>
    <w:p>
      <w:pPr>
        <w:pStyle w:val="B1"/>
        <w:rPr>
          <w:lang w:eastAsia="zh-CN"/>
        </w:rPr>
      </w:pPr>
      <w:r>
        <w:rPr>
          <w:lang w:eastAsia="zh-CN"/>
        </w:rPr>
        <w:t>2.</w:t>
        <w:tab/>
        <w:t xml:space="preserve">If the SCEF+NEF has not established connection with MME/AMF/SMF for Non-IP data transfer, </w:t>
      </w:r>
      <w:r>
        <w:rPr>
          <w:lang w:val="en-US" w:eastAsia="zh-CN"/>
        </w:rPr>
        <w:t>he SCEF+NEF subscribes the CN Type Change event to HSS+UDM by sending</w:t>
      </w:r>
      <w:r>
        <w:rPr/>
        <w:t xml:space="preserve"> </w:t>
      </w:r>
      <w:r>
        <w:rPr>
          <w:lang w:val="en-US" w:eastAsia="zh-CN"/>
        </w:rPr>
        <w:t xml:space="preserve">Event Subscribe or Monitoring Request (CN Type Change, UE ID or </w:t>
      </w:r>
      <w:r>
        <w:rPr>
          <w:lang w:eastAsia="zh-CN"/>
        </w:rPr>
        <w:t>External</w:t>
      </w:r>
      <w:r>
        <w:rPr>
          <w:lang w:val="en-US" w:eastAsia="zh-CN"/>
        </w:rPr>
        <w:t xml:space="preserve"> Group ID, </w:t>
      </w:r>
      <w:r>
        <w:rPr>
          <w:lang w:eastAsia="zh-CN"/>
        </w:rPr>
        <w:t>Duration of Reporting</w:t>
      </w:r>
      <w:r>
        <w:rPr>
          <w:lang w:val="en-US" w:eastAsia="zh-CN"/>
        </w:rPr>
        <w:t>) message</w:t>
      </w:r>
      <w:r>
        <w:rPr>
          <w:lang w:eastAsia="zh-CN"/>
        </w:rPr>
        <w:t>. Otherwise, Step 2 ~ Step 6 are omitted, the SCEF+NEF determines the CN type based on the active type of connection for Non-IP data transfer.</w:t>
      </w:r>
    </w:p>
    <w:p>
      <w:pPr>
        <w:pStyle w:val="B1"/>
        <w:rPr>
          <w:lang w:val="en-US" w:eastAsia="zh-CN"/>
        </w:rPr>
      </w:pPr>
      <w:r>
        <w:rPr>
          <w:lang w:eastAsia="zh-CN"/>
        </w:rPr>
        <w:tab/>
      </w:r>
      <w:r>
        <w:rPr>
          <w:lang w:val="en-US" w:eastAsia="zh-CN"/>
        </w:rPr>
        <w:t xml:space="preserve">If Monitoring Request is used, it shall include Reference ID as a parameter. If </w:t>
      </w:r>
      <w:r>
        <w:rPr>
          <w:lang w:eastAsia="zh-CN"/>
        </w:rPr>
        <w:t>Duration of Reporting is received at Step 1, it shall include Duration of Reporting as a parameter.</w:t>
      </w:r>
    </w:p>
    <w:p>
      <w:pPr>
        <w:pStyle w:val="B1"/>
        <w:rPr/>
      </w:pPr>
      <w:r>
        <w:rPr>
          <w:lang w:eastAsia="zh-CN"/>
        </w:rPr>
        <w:t>3.</w:t>
        <w:tab/>
      </w:r>
      <w:r>
        <w:rPr>
          <w:lang w:val="en-US" w:eastAsia="zh-CN"/>
        </w:rPr>
        <w:t xml:space="preserve">HSS+UDM stores the </w:t>
      </w:r>
      <w:r>
        <w:rPr>
          <w:lang w:eastAsia="zh-CN"/>
        </w:rPr>
        <w:t>CN Type Change Event subscription</w:t>
      </w:r>
      <w:r>
        <w:rPr>
          <w:lang w:val="en-US" w:eastAsia="zh-CN"/>
        </w:rPr>
        <w:t xml:space="preserve"> for the UE or a group of UEs indicated in step 2.</w:t>
      </w:r>
    </w:p>
    <w:p>
      <w:pPr>
        <w:pStyle w:val="B1"/>
        <w:rPr/>
      </w:pPr>
      <w:r>
        <w:rPr>
          <w:lang w:val="en-US" w:eastAsia="zh-CN"/>
        </w:rPr>
        <w:t>4</w:t>
      </w:r>
      <w:r>
        <w:rPr>
          <w:lang w:eastAsia="zh-CN"/>
        </w:rPr>
        <w:t>.</w:t>
        <w:tab/>
      </w:r>
      <w:r>
        <w:rPr>
          <w:lang w:val="en-US" w:eastAsia="zh-CN"/>
        </w:rPr>
        <w:t xml:space="preserve">UE changes between being served between EPC and 5GC. If UE changes to EPC from 5GC, the AMF will invoke </w:t>
      </w:r>
      <w:r>
        <w:rPr/>
        <w:t>Nudm_UECM_Deregistration service operation to HSS+UDM, the MME will send Update Location Request message to HSS+UDM. If UE changes to 5GC, the AMF will invoke Nudm_UECM_Registration service operation to HSS+UDM.</w:t>
      </w:r>
    </w:p>
    <w:p>
      <w:pPr>
        <w:pStyle w:val="B1"/>
        <w:rPr/>
      </w:pPr>
      <w:r>
        <w:rPr>
          <w:lang w:val="en-US" w:eastAsia="zh-CN"/>
        </w:rPr>
        <w:t>5</w:t>
      </w:r>
      <w:r>
        <w:rPr>
          <w:lang w:eastAsia="zh-CN"/>
        </w:rPr>
        <w:t>.</w:t>
        <w:tab/>
      </w:r>
      <w:r>
        <w:rPr>
          <w:lang w:val="en-US" w:eastAsia="zh-CN"/>
        </w:rPr>
        <w:t>Upon reception of the messages at step 4, the HSS+UDM will detect that the UE is switching between EPC and 5GC</w:t>
      </w:r>
      <w:r>
        <w:rPr/>
        <w:t xml:space="preserve">. If the UE or the group the UE belongs to is indicated in the </w:t>
      </w:r>
      <w:r>
        <w:rPr>
          <w:lang w:eastAsia="zh-CN"/>
        </w:rPr>
        <w:t>CN Type Change Event subscription</w:t>
      </w:r>
      <w:r>
        <w:rPr>
          <w:lang w:val="en-US" w:eastAsia="zh-CN"/>
        </w:rPr>
        <w:t xml:space="preserve"> at step 3,</w:t>
      </w:r>
      <w:r>
        <w:rPr/>
        <w:t xml:space="preserve"> then the </w:t>
      </w:r>
      <w:r>
        <w:rPr>
          <w:lang w:val="en-US" w:eastAsia="zh-CN"/>
        </w:rPr>
        <w:t>HSS+UDM</w:t>
      </w:r>
      <w:r>
        <w:rPr/>
        <w:t xml:space="preserve"> determines the CN Type that is serving or going to serve the UE or the group. If </w:t>
      </w:r>
      <w:r>
        <w:rPr/>
        <w:t xml:space="preserve">the UE is operating in dual registration mode, the HSS+UDM determines the </w:t>
      </w:r>
      <w:r>
        <w:rPr/>
        <w:t xml:space="preserve">5GC/ECP as </w:t>
      </w:r>
      <w:r>
        <w:rPr/>
        <w:t>CN Type</w:t>
      </w:r>
      <w:r>
        <w:rPr/>
        <w:t xml:space="preserve">. If some members of the group are registering in EPC while some members are registering in 5GC, </w:t>
      </w:r>
      <w:r>
        <w:rPr/>
        <w:t xml:space="preserve">the HSS+UDM determines the </w:t>
      </w:r>
      <w:r>
        <w:rPr/>
        <w:t xml:space="preserve">5GC/ECP as </w:t>
      </w:r>
      <w:r>
        <w:rPr/>
        <w:t>CN Type</w:t>
      </w:r>
      <w:r>
        <w:rPr/>
        <w:t>.</w:t>
      </w:r>
    </w:p>
    <w:p>
      <w:pPr>
        <w:pStyle w:val="B1"/>
        <w:rPr/>
      </w:pPr>
      <w:r>
        <w:rPr>
          <w:lang w:val="en-US" w:eastAsia="zh-CN"/>
        </w:rPr>
        <w:t>6</w:t>
      </w:r>
      <w:r>
        <w:rPr>
          <w:lang w:eastAsia="zh-CN"/>
        </w:rPr>
        <w:t>.</w:t>
        <w:tab/>
      </w:r>
      <w:r>
        <w:rPr>
          <w:lang w:val="en-US" w:eastAsia="zh-CN"/>
        </w:rPr>
        <w:t>The HSS+UDM informs SCEF+NEF of the CN Type information by sending Event Notify or Monitoring Response or Indication (CN Type, UE ID or External Group ID).</w:t>
      </w:r>
    </w:p>
    <w:p>
      <w:pPr>
        <w:pStyle w:val="B1"/>
        <w:rPr/>
      </w:pPr>
      <w:r>
        <w:rPr>
          <w:lang w:eastAsia="zh-CN"/>
        </w:rPr>
        <w:tab/>
      </w:r>
      <w:r>
        <w:rPr>
          <w:lang w:val="en-US" w:eastAsia="zh-CN"/>
        </w:rPr>
        <w:t>The CN Type denotes the 5GC or EPC or 5GC/EPC serving the UE or the group.</w:t>
      </w:r>
    </w:p>
    <w:p>
      <w:pPr>
        <w:pStyle w:val="B1"/>
        <w:rPr>
          <w:lang w:val="en-US" w:eastAsia="zh-CN"/>
        </w:rPr>
      </w:pPr>
      <w:r>
        <w:rPr>
          <w:lang w:val="en-US" w:eastAsia="zh-CN"/>
        </w:rPr>
        <w:tab/>
        <w:t>If Monitoring Response or Indication is used, it shall include Reference ID indicated in step 2.</w:t>
      </w:r>
    </w:p>
    <w:p>
      <w:pPr>
        <w:pStyle w:val="B1"/>
        <w:rPr/>
      </w:pPr>
      <w:r>
        <w:rPr>
          <w:lang w:val="en-US" w:eastAsia="zh-CN"/>
        </w:rPr>
        <w:t>7</w:t>
      </w:r>
      <w:r>
        <w:rPr>
          <w:lang w:eastAsia="zh-CN"/>
        </w:rPr>
        <w:t>.</w:t>
        <w:tab/>
      </w:r>
      <w:r>
        <w:rPr>
          <w:lang w:val="en-US" w:eastAsia="zh-CN"/>
        </w:rPr>
        <w:t xml:space="preserve">According to the CN Type received and local configuration, the SCEF+NEF node determines the </w:t>
      </w:r>
      <w:r>
        <w:rPr/>
        <w:t>availability or expected level of support of common north-bound APIs</w:t>
      </w:r>
      <w:r>
        <w:rPr>
          <w:lang w:val="en-US"/>
        </w:rPr>
        <w:t xml:space="preserve"> for the UE or the group</w:t>
      </w:r>
      <w:r>
        <w:rPr>
          <w:lang w:eastAsia="zh-CN"/>
        </w:rPr>
        <w:t>.</w:t>
      </w:r>
    </w:p>
    <w:p>
      <w:pPr>
        <w:pStyle w:val="B1"/>
        <w:rPr/>
      </w:pPr>
      <w:r>
        <w:rPr>
          <w:lang w:val="en-US" w:eastAsia="zh-CN"/>
        </w:rPr>
        <w:t>8</w:t>
      </w:r>
      <w:r>
        <w:rPr>
          <w:lang w:eastAsia="zh-CN"/>
        </w:rPr>
        <w:t>.</w:t>
        <w:tab/>
      </w:r>
      <w:r>
        <w:rPr>
          <w:lang w:val="en-US" w:eastAsia="zh-CN"/>
        </w:rPr>
        <w:t xml:space="preserve">SCEF+NEF inform AF of the </w:t>
      </w:r>
      <w:r>
        <w:rPr/>
        <w:t>availability or expected level of support of common north-bound APIs</w:t>
      </w:r>
      <w:r>
        <w:rPr>
          <w:lang w:val="en-US"/>
        </w:rPr>
        <w:t xml:space="preserve"> for the UE or the group</w:t>
      </w:r>
      <w:r>
        <w:rPr>
          <w:lang w:val="en-US" w:eastAsia="zh-CN"/>
        </w:rPr>
        <w:t xml:space="preserve"> by sending APISupportCapability_Notify (API Indication, UE ID or External Group ID) message</w:t>
      </w:r>
      <w:r>
        <w:rPr/>
        <w:t>.</w:t>
      </w:r>
    </w:p>
    <w:p>
      <w:pPr>
        <w:pStyle w:val="B1"/>
        <w:rPr>
          <w:lang w:val="en-US" w:eastAsia="zh-CN"/>
        </w:rPr>
      </w:pPr>
      <w:r>
        <w:rPr>
          <w:lang w:eastAsia="zh-CN"/>
        </w:rPr>
        <w:tab/>
      </w:r>
      <w:r>
        <w:rPr>
          <w:lang w:val="en-US" w:eastAsia="zh-CN"/>
        </w:rPr>
        <w:t xml:space="preserve">API Indication can either be the list of available </w:t>
      </w:r>
      <w:r>
        <w:rPr/>
        <w:t>north-bound API</w:t>
      </w:r>
      <w:r>
        <w:rPr>
          <w:lang w:val="en-US"/>
        </w:rPr>
        <w:t xml:space="preserve"> or the list of pair (</w:t>
      </w:r>
      <w:r>
        <w:rPr/>
        <w:t>north-bound API,</w:t>
      </w:r>
      <w:r>
        <w:rPr>
          <w:lang w:val="en-US"/>
        </w:rPr>
        <w:t xml:space="preserve"> status). The status indicate whether the north-bound API is available or unavailable</w:t>
      </w:r>
      <w:r>
        <w:rPr>
          <w:lang w:val="en-US" w:eastAsia="zh-CN"/>
        </w:rPr>
        <w:t>.</w:t>
      </w:r>
    </w:p>
    <w:p>
      <w:pPr>
        <w:pStyle w:val="B1"/>
        <w:rPr/>
      </w:pPr>
      <w:r>
        <w:rPr>
          <w:lang w:eastAsia="zh-CN"/>
        </w:rPr>
        <w:t>8a.</w:t>
        <w:tab/>
        <w:t>[Conditional</w:t>
      </w:r>
      <w:r>
        <w:rPr>
          <w:lang w:val="en-US" w:eastAsia="zh-CN"/>
        </w:rPr>
        <w:t>] If callback URI is provided at step 1, then SCEF+NEF will send the APISupportCapability_Notify (API Indication, UE ID or External Group ID) message to the node addressed by callback URI</w:t>
      </w:r>
      <w:r>
        <w:rPr>
          <w:lang w:eastAsia="zh-CN"/>
        </w:rPr>
        <w:t>.</w:t>
      </w:r>
    </w:p>
    <w:p>
      <w:pPr>
        <w:pStyle w:val="B1"/>
        <w:rPr/>
      </w:pPr>
      <w:r>
        <w:rPr>
          <w:lang w:val="en-US" w:eastAsia="zh-CN"/>
        </w:rPr>
        <w:t>9</w:t>
      </w:r>
      <w:r>
        <w:rPr>
          <w:lang w:eastAsia="zh-CN"/>
        </w:rPr>
        <w:t>.</w:t>
        <w:tab/>
      </w:r>
      <w:r>
        <w:rPr>
          <w:lang w:val="en-US" w:eastAsia="zh-CN"/>
        </w:rPr>
        <w:t>Upon reception of the messages at step 8, the AF obtains and stores the availability or expected level of support of a given service</w:t>
      </w:r>
      <w:r>
        <w:rPr/>
        <w:t xml:space="preserve"> for the UE or the group. If required later, the AF can select the valid north-bound API based on</w:t>
      </w:r>
      <w:r>
        <w:rPr>
          <w:lang w:val="en-US" w:eastAsia="zh-CN"/>
        </w:rPr>
        <w:t xml:space="preserve"> availability or expected level of support of a given service for the UE or the group.</w:t>
      </w:r>
    </w:p>
    <w:p>
      <w:pPr>
        <w:pStyle w:val="Heading4"/>
        <w:ind w:left="1418" w:hanging="1418"/>
        <w:rPr/>
      </w:pPr>
      <w:bookmarkStart w:id="337" w:name="__RefHeading___Toc11146494"/>
      <w:bookmarkEnd w:id="337"/>
      <w:r>
        <w:rPr/>
        <w:t>6.14.4.2</w:t>
        <w:tab/>
        <w:t>Unsubscribe service operation information flow</w:t>
      </w:r>
    </w:p>
    <w:p>
      <w:pPr>
        <w:pStyle w:val="Normal"/>
        <w:rPr/>
      </w:pPr>
      <w:r>
        <w:rPr>
          <w:lang w:eastAsia="zh-CN"/>
        </w:rPr>
        <w:t xml:space="preserve">If </w:t>
      </w:r>
      <w:r>
        <w:rPr>
          <w:lang w:eastAsia="zh-CN"/>
        </w:rPr>
        <w:t>the</w:t>
      </w:r>
      <w:r>
        <w:rPr>
          <w:lang w:eastAsia="zh-CN"/>
        </w:rPr>
        <w:t xml:space="preserve"> </w:t>
      </w:r>
      <w:r>
        <w:rPr>
          <w:lang w:eastAsia="zh-CN"/>
        </w:rPr>
        <w:t>AF invokes APISupportCapability_Subscribe service to SCEF+NEF node with the Duration of Reporting parameter, the subscription on the SCEF+NEF and HSS+UDM are implicitly unsubscribed if the Duration of Reporting expires, i.e. the explicit unsubscribe service operation is not needed.</w:t>
      </w:r>
    </w:p>
    <w:p>
      <w:pPr>
        <w:pStyle w:val="Normal"/>
        <w:rPr>
          <w:lang w:eastAsia="zh-CN"/>
        </w:rPr>
      </w:pPr>
      <w:r>
        <w:rPr>
          <w:lang w:eastAsia="zh-CN"/>
        </w:rPr>
        <w:t>In case the explicit unsubscribe operation is needed, the information flow is as following:</w:t>
      </w:r>
    </w:p>
    <w:p>
      <w:pPr>
        <w:pStyle w:val="TH"/>
        <w:rPr/>
      </w:pPr>
      <w:r>
        <w:rPr/>
        <w:drawing>
          <wp:inline distT="0" distB="0" distL="0" distR="0">
            <wp:extent cx="3880485" cy="1919605"/>
            <wp:effectExtent l="0" t="0" r="0" b="0"/>
            <wp:docPr id="2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descr=""/>
                    <pic:cNvPicPr>
                      <a:picLocks noChangeAspect="1" noChangeArrowheads="1"/>
                    </pic:cNvPicPr>
                  </pic:nvPicPr>
                  <pic:blipFill>
                    <a:blip r:embed="rId99"/>
                    <a:srcRect l="-6" t="-11" r="-6" b="-11"/>
                    <a:stretch>
                      <a:fillRect/>
                    </a:stretch>
                  </pic:blipFill>
                  <pic:spPr bwMode="auto">
                    <a:xfrm>
                      <a:off x="0" y="0"/>
                      <a:ext cx="3880485" cy="1919605"/>
                    </a:xfrm>
                    <a:prstGeom prst="rect">
                      <a:avLst/>
                    </a:prstGeom>
                  </pic:spPr>
                </pic:pic>
              </a:graphicData>
            </a:graphic>
          </wp:inline>
        </w:drawing>
      </w:r>
    </w:p>
    <w:p>
      <w:pPr>
        <w:pStyle w:val="TF"/>
        <w:rPr/>
      </w:pPr>
      <w:r>
        <w:rPr/>
        <w:t>Figure 6.14.4.2</w:t>
        <w:noBreakHyphen/>
      </w:r>
      <w:r>
        <w:rPr>
          <w:lang w:val="en-US" w:eastAsia="en-US"/>
        </w:rPr>
        <w:t>1</w:t>
      </w:r>
      <w:r>
        <w:rPr/>
        <w:t>: APISupportCapability_Unsubscribe operations</w:t>
      </w:r>
    </w:p>
    <w:p>
      <w:pPr>
        <w:pStyle w:val="B1"/>
        <w:rPr>
          <w:lang w:val="en-US" w:eastAsia="zh-CN"/>
        </w:rPr>
      </w:pPr>
      <w:r>
        <w:rPr/>
        <w:t>1.</w:t>
        <w:tab/>
      </w:r>
      <w:r>
        <w:rPr>
          <w:lang w:eastAsia="zh-CN"/>
        </w:rPr>
        <w:t xml:space="preserve">The </w:t>
      </w:r>
      <w:r>
        <w:rPr>
          <w:lang w:val="en-US" w:eastAsia="zh-CN"/>
        </w:rPr>
        <w:t>AF</w:t>
      </w:r>
      <w:r>
        <w:rPr>
          <w:lang w:eastAsia="zh-CN"/>
        </w:rPr>
        <w:t xml:space="preserve"> </w:t>
      </w:r>
      <w:r>
        <w:rPr>
          <w:lang w:val="en-US" w:eastAsia="zh-CN"/>
        </w:rPr>
        <w:t>un</w:t>
      </w:r>
      <w:r>
        <w:rPr>
          <w:lang w:eastAsia="zh-CN"/>
        </w:rPr>
        <w:t xml:space="preserve">subscribes to </w:t>
      </w:r>
      <w:r>
        <w:rPr/>
        <w:t>APISupportCapability</w:t>
      </w:r>
      <w:r>
        <w:rPr>
          <w:lang w:eastAsia="zh-CN"/>
        </w:rPr>
        <w:t xml:space="preserve"> </w:t>
      </w:r>
      <w:r>
        <w:rPr>
          <w:lang w:val="en-US" w:eastAsia="zh-CN"/>
        </w:rPr>
        <w:t xml:space="preserve">service API for a UE or a group of UEs </w:t>
      </w:r>
      <w:r>
        <w:rPr>
          <w:lang w:eastAsia="zh-CN"/>
        </w:rPr>
        <w:t xml:space="preserve">by sending </w:t>
      </w:r>
      <w:r>
        <w:rPr>
          <w:lang w:val="en-US" w:eastAsia="zh-CN"/>
        </w:rPr>
        <w:t>A</w:t>
      </w:r>
      <w:r>
        <w:rPr>
          <w:lang w:val="en-US" w:eastAsia="en-US"/>
        </w:rPr>
        <w:t>PI</w:t>
      </w:r>
      <w:r>
        <w:rPr>
          <w:lang w:eastAsia="zh-CN"/>
        </w:rPr>
        <w:t>SupportCa</w:t>
      </w:r>
      <w:r>
        <w:rPr>
          <w:lang w:val="en-US" w:eastAsia="en-US"/>
        </w:rPr>
        <w:t>pability_</w:t>
      </w:r>
      <w:r>
        <w:rPr>
          <w:lang w:eastAsia="zh-CN"/>
        </w:rPr>
        <w:t>Unsubscribe Request</w:t>
      </w:r>
      <w:r>
        <w:rPr>
          <w:lang w:val="en-US" w:eastAsia="zh-CN"/>
        </w:rPr>
        <w:t xml:space="preserve">(UE ID or </w:t>
      </w:r>
      <w:r>
        <w:rPr>
          <w:lang w:eastAsia="zh-CN"/>
        </w:rPr>
        <w:t>External</w:t>
      </w:r>
      <w:r>
        <w:rPr>
          <w:lang w:val="en-US" w:eastAsia="zh-CN"/>
        </w:rPr>
        <w:t xml:space="preserve"> Group ID</w:t>
      </w:r>
      <w:r>
        <w:rPr>
          <w:lang w:eastAsia="zh-CN"/>
        </w:rPr>
        <w:t>)</w:t>
      </w:r>
      <w:r>
        <w:rPr>
          <w:lang w:val="en-US" w:eastAsia="zh-CN"/>
        </w:rPr>
        <w:t xml:space="preserve"> message to the SCEF+NEF node</w:t>
      </w:r>
      <w:r>
        <w:rPr>
          <w:lang w:eastAsia="zh-CN"/>
        </w:rPr>
        <w:t>.</w:t>
      </w:r>
    </w:p>
    <w:p>
      <w:pPr>
        <w:pStyle w:val="B1"/>
        <w:rPr/>
      </w:pPr>
      <w:r>
        <w:rPr>
          <w:lang w:eastAsia="zh-CN"/>
        </w:rPr>
        <w:t>2.</w:t>
        <w:tab/>
      </w:r>
      <w:r>
        <w:rPr>
          <w:lang w:val="en-US" w:eastAsia="zh-CN"/>
        </w:rPr>
        <w:t>The SCEF+NEF unsubscribes the CN Type Change event from HSS+UDM by sending</w:t>
      </w:r>
      <w:r>
        <w:rPr/>
        <w:t xml:space="preserve"> </w:t>
      </w:r>
      <w:r>
        <w:rPr>
          <w:lang w:val="en-US" w:eastAsia="zh-CN"/>
        </w:rPr>
        <w:t xml:space="preserve">Event Unsubscribe or Monitoring Request (CN Type Change, UE ID or </w:t>
      </w:r>
      <w:r>
        <w:rPr>
          <w:lang w:eastAsia="zh-CN"/>
        </w:rPr>
        <w:t>External</w:t>
      </w:r>
      <w:r>
        <w:rPr>
          <w:lang w:val="en-US" w:eastAsia="zh-CN"/>
        </w:rPr>
        <w:t xml:space="preserve"> Group ID) message</w:t>
      </w:r>
      <w:r>
        <w:rPr>
          <w:lang w:eastAsia="zh-CN"/>
        </w:rPr>
        <w:t>.</w:t>
      </w:r>
    </w:p>
    <w:p>
      <w:pPr>
        <w:pStyle w:val="B1"/>
        <w:rPr/>
      </w:pPr>
      <w:r>
        <w:rPr>
          <w:lang w:eastAsia="zh-CN"/>
        </w:rPr>
        <w:tab/>
      </w:r>
      <w:r>
        <w:rPr>
          <w:lang w:val="en-US" w:eastAsia="zh-CN"/>
        </w:rPr>
        <w:t>If Monitoring Request is used, it shall include the Reference ID for Deletion.</w:t>
      </w:r>
    </w:p>
    <w:p>
      <w:pPr>
        <w:pStyle w:val="B1"/>
        <w:rPr/>
      </w:pPr>
      <w:r>
        <w:rPr>
          <w:lang w:eastAsia="zh-CN"/>
        </w:rPr>
        <w:t>3.</w:t>
        <w:tab/>
      </w:r>
      <w:r>
        <w:rPr>
          <w:lang w:val="en-US" w:eastAsia="zh-CN"/>
        </w:rPr>
        <w:t xml:space="preserve">HSS+UDM deletes the </w:t>
      </w:r>
      <w:r>
        <w:rPr>
          <w:lang w:eastAsia="zh-CN"/>
        </w:rPr>
        <w:t>CN Type Change Event subscription</w:t>
      </w:r>
      <w:r>
        <w:rPr>
          <w:lang w:val="en-US" w:eastAsia="zh-CN"/>
        </w:rPr>
        <w:t xml:space="preserve"> for the UE or a group of UEs indicated in step 2.</w:t>
      </w:r>
    </w:p>
    <w:p>
      <w:pPr>
        <w:pStyle w:val="B1"/>
        <w:rPr/>
      </w:pPr>
      <w:r>
        <w:rPr>
          <w:lang w:val="en-US" w:eastAsia="zh-CN"/>
        </w:rPr>
        <w:t>4</w:t>
      </w:r>
      <w:r>
        <w:rPr>
          <w:lang w:eastAsia="zh-CN"/>
        </w:rPr>
        <w:t>.</w:t>
        <w:tab/>
      </w:r>
      <w:r>
        <w:rPr>
          <w:lang w:val="en-US" w:eastAsia="zh-CN"/>
        </w:rPr>
        <w:t>HSS+UDM responses to the SCEF+NEF by sending Event Unsubscribe Response or Monitoring Response or Indication (result indication) message to SCEF+NEF.</w:t>
      </w:r>
    </w:p>
    <w:p>
      <w:pPr>
        <w:pStyle w:val="B1"/>
        <w:rPr/>
      </w:pPr>
      <w:r>
        <w:rPr>
          <w:lang w:val="en-US" w:eastAsia="zh-CN"/>
        </w:rPr>
        <w:t>5</w:t>
      </w:r>
      <w:r>
        <w:rPr>
          <w:lang w:eastAsia="zh-CN"/>
        </w:rPr>
        <w:t>.</w:t>
        <w:tab/>
      </w:r>
      <w:r>
        <w:rPr>
          <w:lang w:val="en-US" w:eastAsia="zh-CN"/>
        </w:rPr>
        <w:t>If result indication indicates the operation is successful, the SCEF+NEF deletes the APISupportCapability subscription.</w:t>
      </w:r>
    </w:p>
    <w:p>
      <w:pPr>
        <w:pStyle w:val="B1"/>
        <w:rPr/>
      </w:pPr>
      <w:r>
        <w:rPr>
          <w:lang w:val="en-US" w:eastAsia="zh-CN"/>
        </w:rPr>
        <w:t>6</w:t>
      </w:r>
      <w:r>
        <w:rPr>
          <w:lang w:eastAsia="zh-CN"/>
        </w:rPr>
        <w:t>.</w:t>
        <w:tab/>
      </w:r>
      <w:r>
        <w:rPr/>
        <w:t>.SCEF+NEF acknowledges the operation result by sending APISupportCapability_Unsubscribe Response (Result Indication) to AF.</w:t>
      </w:r>
    </w:p>
    <w:p>
      <w:pPr>
        <w:pStyle w:val="Heading4"/>
        <w:ind w:left="1418" w:hanging="1418"/>
        <w:rPr/>
      </w:pPr>
      <w:bookmarkStart w:id="338" w:name="__RefHeading___Toc11146495"/>
      <w:bookmarkEnd w:id="338"/>
      <w:r>
        <w:rPr/>
        <w:t>6.14.4.3</w:t>
        <w:tab/>
        <w:t>Query service operation information flow</w:t>
      </w:r>
    </w:p>
    <w:p>
      <w:pPr>
        <w:pStyle w:val="TH"/>
        <w:rPr/>
      </w:pPr>
      <w:r>
        <w:rPr/>
        <w:drawing>
          <wp:inline distT="0" distB="0" distL="0" distR="0">
            <wp:extent cx="4826635" cy="2493010"/>
            <wp:effectExtent l="0" t="0" r="0" b="0"/>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100"/>
                    <a:srcRect l="-5" t="-10" r="-5" b="-10"/>
                    <a:stretch>
                      <a:fillRect/>
                    </a:stretch>
                  </pic:blipFill>
                  <pic:spPr bwMode="auto">
                    <a:xfrm>
                      <a:off x="0" y="0"/>
                      <a:ext cx="4826635" cy="2493010"/>
                    </a:xfrm>
                    <a:prstGeom prst="rect">
                      <a:avLst/>
                    </a:prstGeom>
                  </pic:spPr>
                </pic:pic>
              </a:graphicData>
            </a:graphic>
          </wp:inline>
        </w:drawing>
      </w:r>
    </w:p>
    <w:p>
      <w:pPr>
        <w:pStyle w:val="TF"/>
        <w:rPr/>
      </w:pPr>
      <w:r>
        <w:rPr/>
        <w:t>Figure 6.14.4.3</w:t>
        <w:noBreakHyphen/>
      </w:r>
      <w:r>
        <w:rPr>
          <w:lang w:val="en-US" w:eastAsia="en-US"/>
        </w:rPr>
        <w:t>1</w:t>
      </w:r>
      <w:r>
        <w:rPr/>
        <w:t>: APISupportCapability_Query operation</w:t>
      </w:r>
    </w:p>
    <w:p>
      <w:pPr>
        <w:pStyle w:val="B1"/>
        <w:rPr/>
      </w:pPr>
      <w:r>
        <w:rPr>
          <w:lang w:eastAsia="zh-CN"/>
        </w:rPr>
        <w:t>1.</w:t>
        <w:tab/>
        <w:t xml:space="preserve">The </w:t>
      </w:r>
      <w:r>
        <w:rPr>
          <w:lang w:val="en-US" w:eastAsia="zh-CN"/>
        </w:rPr>
        <w:t>AF</w:t>
      </w:r>
      <w:r>
        <w:rPr>
          <w:lang w:eastAsia="zh-CN"/>
        </w:rPr>
        <w:t xml:space="preserve"> </w:t>
      </w:r>
      <w:r>
        <w:rPr>
          <w:lang w:val="en-US" w:eastAsia="zh-CN"/>
        </w:rPr>
        <w:t xml:space="preserve">requests the availability or expected level of support of a service API for a UE or a group of UEs from SCEF+NEF by </w:t>
      </w:r>
      <w:r>
        <w:rPr>
          <w:lang w:eastAsia="zh-CN"/>
        </w:rPr>
        <w:t xml:space="preserve">sending </w:t>
      </w:r>
      <w:r>
        <w:rPr>
          <w:lang w:val="en-US" w:eastAsia="zh-CN"/>
        </w:rPr>
        <w:t>APISupportCapability</w:t>
      </w:r>
      <w:r>
        <w:rPr>
          <w:lang w:eastAsia="zh-CN"/>
        </w:rPr>
        <w:t xml:space="preserve">_Query Request </w:t>
      </w:r>
      <w:r>
        <w:rPr>
          <w:lang w:val="en-US" w:eastAsia="zh-CN"/>
        </w:rPr>
        <w:t xml:space="preserve">(UE ID or </w:t>
      </w:r>
      <w:r>
        <w:rPr>
          <w:lang w:eastAsia="zh-CN"/>
        </w:rPr>
        <w:t>External</w:t>
      </w:r>
      <w:r>
        <w:rPr>
          <w:lang w:val="en-US" w:eastAsia="zh-CN"/>
        </w:rPr>
        <w:t xml:space="preserve"> Group ID) message to the SCEF+NEF node</w:t>
      </w:r>
      <w:r>
        <w:rPr>
          <w:lang w:eastAsia="zh-CN"/>
        </w:rPr>
        <w:t>.</w:t>
      </w:r>
    </w:p>
    <w:p>
      <w:pPr>
        <w:pStyle w:val="B1"/>
        <w:rPr/>
      </w:pPr>
      <w:r>
        <w:rPr>
          <w:lang w:eastAsia="zh-CN"/>
        </w:rPr>
        <w:t>2.</w:t>
        <w:tab/>
        <w:t xml:space="preserve">If the </w:t>
      </w:r>
      <w:r>
        <w:rPr>
          <w:lang w:eastAsia="ko-KR"/>
        </w:rPr>
        <w:t>Freshness Timer</w:t>
      </w:r>
      <w:r>
        <w:rPr>
          <w:lang w:eastAsia="zh-CN"/>
        </w:rPr>
        <w:t xml:space="preserve"> of last query is not expired, the SCEF+NEF determines the CN type locally, Step 2 ~ Step 4 are omitted. Otherwise</w:t>
      </w:r>
      <w:r>
        <w:rPr>
          <w:lang w:val="en-US" w:eastAsia="zh-CN"/>
        </w:rPr>
        <w:t>, the SCEF+NEF gets the CN Type serving the UE or the group from UDM+HSS by sending</w:t>
      </w:r>
      <w:r>
        <w:rPr/>
        <w:t xml:space="preserve"> </w:t>
      </w:r>
      <w:r>
        <w:rPr>
          <w:lang w:val="en-US" w:eastAsia="zh-CN"/>
        </w:rPr>
        <w:t xml:space="preserve">Nudm_UE ContextManagement_Get Request (CN Type, UE ID or </w:t>
      </w:r>
      <w:r>
        <w:rPr>
          <w:lang w:eastAsia="zh-CN"/>
        </w:rPr>
        <w:t>External</w:t>
      </w:r>
      <w:r>
        <w:rPr>
          <w:lang w:val="en-US" w:eastAsia="zh-CN"/>
        </w:rPr>
        <w:t xml:space="preserve"> Group ID) message</w:t>
      </w:r>
      <w:r>
        <w:rPr>
          <w:lang w:eastAsia="zh-CN"/>
        </w:rPr>
        <w:t>.</w:t>
      </w:r>
    </w:p>
    <w:p>
      <w:pPr>
        <w:pStyle w:val="B1"/>
        <w:rPr/>
      </w:pPr>
      <w:r>
        <w:rPr>
          <w:lang w:val="en-US"/>
        </w:rPr>
        <w:tab/>
        <w:t>CN Type indicates that this request is for the serving CN Type of the indicated UE or group.</w:t>
      </w:r>
    </w:p>
    <w:p>
      <w:pPr>
        <w:pStyle w:val="B1"/>
        <w:rPr/>
      </w:pPr>
      <w:r>
        <w:rPr>
          <w:lang w:val="en-US" w:eastAsia="zh-CN"/>
        </w:rPr>
        <w:t>3</w:t>
      </w:r>
      <w:r>
        <w:rPr>
          <w:lang w:eastAsia="zh-CN"/>
        </w:rPr>
        <w:t>.</w:t>
        <w:tab/>
      </w:r>
      <w:r>
        <w:rPr>
          <w:lang w:val="en-US" w:eastAsia="zh-CN"/>
        </w:rPr>
        <w:t xml:space="preserve">Upon reception of the request at step 3, the HSS+UDM </w:t>
      </w:r>
      <w:r>
        <w:rPr/>
        <w:t>determines the CN Type that is serving the UE or the group based on the registered MME or AMF.</w:t>
      </w:r>
    </w:p>
    <w:p>
      <w:pPr>
        <w:pStyle w:val="B1"/>
        <w:rPr/>
      </w:pPr>
      <w:r>
        <w:rPr>
          <w:lang w:val="en-US" w:eastAsia="zh-CN"/>
        </w:rPr>
        <w:t>4</w:t>
      </w:r>
      <w:r>
        <w:rPr>
          <w:lang w:eastAsia="zh-CN"/>
        </w:rPr>
        <w:t>.</w:t>
        <w:tab/>
      </w:r>
      <w:r>
        <w:rPr>
          <w:lang w:val="en-US" w:eastAsia="zh-CN"/>
        </w:rPr>
        <w:t>The HSS+UDM informs SCEF+NEF of the CN Type by sending Nudm_UE ContextManagement_Get Response (CN Type,</w:t>
      </w:r>
      <w:r>
        <w:rPr/>
        <w:t xml:space="preserve"> </w:t>
      </w:r>
      <w:r>
        <w:rPr>
          <w:lang w:eastAsia="ko-KR"/>
        </w:rPr>
        <w:t>Freshness Timer</w:t>
      </w:r>
      <w:r>
        <w:rPr>
          <w:lang w:val="en-US" w:eastAsia="zh-CN"/>
        </w:rPr>
        <w:t xml:space="preserve">) message. The </w:t>
      </w:r>
      <w:r>
        <w:rPr>
          <w:lang w:eastAsia="ko-KR"/>
        </w:rPr>
        <w:t>Freshness Timer</w:t>
      </w:r>
      <w:r>
        <w:rPr>
          <w:lang w:val="en-US" w:eastAsia="zh-CN"/>
        </w:rPr>
        <w:t xml:space="preserve"> is set per operator's policy, e.g. based on the statistics of UE activity.</w:t>
      </w:r>
    </w:p>
    <w:p>
      <w:pPr>
        <w:pStyle w:val="B1"/>
        <w:rPr/>
      </w:pPr>
      <w:r>
        <w:rPr>
          <w:lang w:val="en-US" w:eastAsia="zh-CN"/>
        </w:rPr>
        <w:t>5</w:t>
      </w:r>
      <w:r>
        <w:rPr>
          <w:lang w:eastAsia="zh-CN"/>
        </w:rPr>
        <w:t>.</w:t>
        <w:tab/>
      </w:r>
      <w:r>
        <w:rPr>
          <w:lang w:val="en-US" w:eastAsia="zh-CN"/>
        </w:rPr>
        <w:t xml:space="preserve">According to the CN Type received and local configuration, the SCEF+NEF node determines the </w:t>
      </w:r>
      <w:r>
        <w:rPr/>
        <w:t>availability or expected level of support of common north-bound APIs</w:t>
      </w:r>
      <w:r>
        <w:rPr>
          <w:lang w:val="en-US"/>
        </w:rPr>
        <w:t xml:space="preserve"> for the UE or the group</w:t>
      </w:r>
      <w:r>
        <w:rPr/>
        <w:t>.</w:t>
      </w:r>
    </w:p>
    <w:p>
      <w:pPr>
        <w:pStyle w:val="B1"/>
        <w:rPr/>
      </w:pPr>
      <w:r>
        <w:rPr>
          <w:lang w:val="en-US" w:eastAsia="zh-CN"/>
        </w:rPr>
        <w:t>6</w:t>
      </w:r>
      <w:r>
        <w:rPr>
          <w:lang w:eastAsia="zh-CN"/>
        </w:rPr>
        <w:t>.</w:t>
        <w:tab/>
      </w:r>
      <w:r>
        <w:rPr>
          <w:lang w:val="en-US" w:eastAsia="zh-CN"/>
        </w:rPr>
        <w:t xml:space="preserve">SCEF+NEF inform AF of the </w:t>
      </w:r>
      <w:r>
        <w:rPr/>
        <w:t>availability or expected level of support of common north-bound APIs</w:t>
      </w:r>
      <w:r>
        <w:rPr>
          <w:lang w:val="en-US"/>
        </w:rPr>
        <w:t xml:space="preserve"> for the UE or the group</w:t>
      </w:r>
      <w:r>
        <w:rPr>
          <w:lang w:val="en-US" w:eastAsia="zh-CN"/>
        </w:rPr>
        <w:t xml:space="preserve"> by sending APISupportCapability_Query Response (API Indication) message</w:t>
      </w:r>
      <w:r>
        <w:rPr/>
        <w:t>.</w:t>
      </w:r>
    </w:p>
    <w:p>
      <w:pPr>
        <w:pStyle w:val="B1"/>
        <w:rPr>
          <w:lang w:val="en-US" w:eastAsia="zh-CN"/>
        </w:rPr>
      </w:pPr>
      <w:r>
        <w:rPr>
          <w:lang w:eastAsia="zh-CN"/>
        </w:rPr>
        <w:tab/>
      </w:r>
      <w:r>
        <w:rPr>
          <w:lang w:val="en-US" w:eastAsia="zh-CN"/>
        </w:rPr>
        <w:t xml:space="preserve">API Indication can either be the list of available </w:t>
      </w:r>
      <w:r>
        <w:rPr/>
        <w:t>north-bound API</w:t>
      </w:r>
      <w:r>
        <w:rPr>
          <w:lang w:val="en-US"/>
        </w:rPr>
        <w:t xml:space="preserve"> or the list of pair (</w:t>
      </w:r>
      <w:r>
        <w:rPr/>
        <w:t>north-bound API,</w:t>
      </w:r>
      <w:r>
        <w:rPr>
          <w:lang w:val="en-US"/>
        </w:rPr>
        <w:t xml:space="preserve"> status). The status indicate whether the north-bound API is available or unavailable</w:t>
      </w:r>
      <w:r>
        <w:rPr>
          <w:lang w:val="en-US" w:eastAsia="zh-CN"/>
        </w:rPr>
        <w:t>.</w:t>
      </w:r>
    </w:p>
    <w:p>
      <w:pPr>
        <w:pStyle w:val="B1"/>
        <w:rPr/>
      </w:pPr>
      <w:r>
        <w:rPr>
          <w:lang w:val="en-US" w:eastAsia="zh-CN"/>
        </w:rPr>
        <w:t>7</w:t>
      </w:r>
      <w:r>
        <w:rPr>
          <w:lang w:eastAsia="zh-CN"/>
        </w:rPr>
        <w:t>.</w:t>
        <w:tab/>
      </w:r>
      <w:r>
        <w:rPr>
          <w:lang w:val="en-US" w:eastAsia="zh-CN"/>
        </w:rPr>
        <w:t>Upon reception of the messages at step 7, the AF obtains the availability or expected level of support of a given service</w:t>
      </w:r>
      <w:r>
        <w:rPr/>
        <w:t xml:space="preserve"> for the UE or the group. If required, the AF can select the valid north-bound API based on</w:t>
      </w:r>
      <w:r>
        <w:rPr>
          <w:lang w:val="en-US" w:eastAsia="zh-CN"/>
        </w:rPr>
        <w:t xml:space="preserve"> availability or expected level of support of a given service for the UE or the group.</w:t>
      </w:r>
    </w:p>
    <w:p>
      <w:pPr>
        <w:pStyle w:val="Heading3"/>
        <w:rPr/>
      </w:pPr>
      <w:bookmarkStart w:id="339" w:name="__RefHeading___Toc11146496"/>
      <w:bookmarkEnd w:id="339"/>
      <w:r>
        <w:rPr/>
        <w:t>6.14.5</w:t>
        <w:tab/>
        <w:t>Impacts on existing entities and interfaces</w:t>
      </w:r>
    </w:p>
    <w:p>
      <w:pPr>
        <w:pStyle w:val="Normal"/>
        <w:rPr/>
      </w:pPr>
      <w:r>
        <w:rPr/>
        <w:t>Enhancements on HSS+UDM include the following:</w:t>
      </w:r>
    </w:p>
    <w:p>
      <w:pPr>
        <w:pStyle w:val="B1"/>
        <w:rPr>
          <w:lang w:eastAsia="zh-CN"/>
        </w:rPr>
      </w:pPr>
      <w:r>
        <w:rPr>
          <w:lang w:eastAsia="zh-CN"/>
        </w:rPr>
        <w:t>-</w:t>
        <w:tab/>
        <w:t>CN Type Change Event, it should provide the subscription and notification for CN Type Change Event Id to SCEF+NEF;</w:t>
      </w:r>
    </w:p>
    <w:p>
      <w:pPr>
        <w:pStyle w:val="B1"/>
        <w:rPr/>
      </w:pPr>
      <w:r>
        <w:rPr/>
        <w:t>-</w:t>
        <w:tab/>
        <w:t>CN Type Information Retrieval, it should support the query request for CN Type from SCEF+NEF;</w:t>
      </w:r>
    </w:p>
    <w:p>
      <w:pPr>
        <w:pStyle w:val="Normal"/>
        <w:rPr/>
      </w:pPr>
      <w:r>
        <w:rPr/>
        <w:t>Enhancements on SCEF+NEF include the following:</w:t>
      </w:r>
    </w:p>
    <w:p>
      <w:pPr>
        <w:pStyle w:val="B1"/>
        <w:rPr/>
      </w:pPr>
      <w:r>
        <w:rPr/>
        <w:t>-</w:t>
        <w:tab/>
        <w:t xml:space="preserve">APISupportCapability service, it supports informing AF of the </w:t>
      </w:r>
      <w:r>
        <w:rPr>
          <w:lang w:eastAsia="zh-CN"/>
        </w:rPr>
        <w:t xml:space="preserve">availability or expected level of support of a given service via </w:t>
      </w:r>
      <w:r>
        <w:rPr/>
        <w:t>a response to the request of the applications or via a notification to the subscription of the applications.</w:t>
      </w:r>
    </w:p>
    <w:p>
      <w:pPr>
        <w:pStyle w:val="B1"/>
        <w:rPr/>
      </w:pPr>
      <w:r>
        <w:rPr/>
        <w:t>-</w:t>
        <w:tab/>
        <w:t>CN Type Change Event Subscribe/Notify, it should support the subscription to CN Type Change Event to HSS+UDM and receive the notification for CN Type Change Event from HSS+UDM.</w:t>
      </w:r>
    </w:p>
    <w:p>
      <w:pPr>
        <w:pStyle w:val="B1"/>
        <w:rPr/>
      </w:pPr>
      <w:r>
        <w:rPr/>
        <w:t>-</w:t>
        <w:tab/>
        <w:t>CN Type Information Retrieval, it should support the request for CN Type from HSS+UDM.</w:t>
      </w:r>
    </w:p>
    <w:p>
      <w:pPr>
        <w:pStyle w:val="Normal"/>
        <w:rPr/>
      </w:pPr>
      <w:r>
        <w:rPr/>
        <w:t>Enhancements on AF include the following:</w:t>
      </w:r>
    </w:p>
    <w:p>
      <w:pPr>
        <w:pStyle w:val="B1"/>
        <w:rPr/>
      </w:pPr>
      <w:r>
        <w:rPr/>
        <w:t>-</w:t>
        <w:tab/>
        <w:t xml:space="preserve">APISupportCapability service, it supports obtainment of the </w:t>
      </w:r>
      <w:r>
        <w:rPr>
          <w:lang w:eastAsia="zh-CN"/>
        </w:rPr>
        <w:t xml:space="preserve">availability or expected level of support of a given service by </w:t>
      </w:r>
      <w:r>
        <w:rPr/>
        <w:t>requesting or subscribing to the SCEF+NEF via APISupportCapability service.</w:t>
      </w:r>
    </w:p>
    <w:p>
      <w:pPr>
        <w:pStyle w:val="Normal"/>
        <w:rPr/>
      </w:pPr>
      <w:r>
        <w:rPr/>
        <w:t>The API interface that is exposed by the SCEF+NEF interface is an N33 / Nnef interface that supports the T8 APIs.</w:t>
      </w:r>
    </w:p>
    <w:p>
      <w:pPr>
        <w:pStyle w:val="Normal"/>
        <w:rPr/>
      </w:pPr>
      <w:r>
        <w:rPr/>
        <w:t>In terms of the CAPIF, the SCEF+NEF should be viewed as a single node.</w:t>
      </w:r>
    </w:p>
    <w:p>
      <w:pPr>
        <w:pStyle w:val="Heading3"/>
        <w:rPr/>
      </w:pPr>
      <w:bookmarkStart w:id="340" w:name="__RefHeading___Toc11146497"/>
      <w:bookmarkEnd w:id="340"/>
      <w:r>
        <w:rPr/>
        <w:t>6.14.6</w:t>
        <w:tab/>
        <w:t>Evaluation</w:t>
      </w:r>
    </w:p>
    <w:p>
      <w:pPr>
        <w:pStyle w:val="Normal"/>
        <w:rPr/>
      </w:pPr>
      <w:r>
        <w:rPr/>
        <w:t>The solution describes how, if the level of support of a given service changes (e.g. due to the UE's movement between EPC and 5GC), the SCEF+NEF will notify the SCS/AS.</w:t>
      </w:r>
    </w:p>
    <w:p>
      <w:pPr>
        <w:pStyle w:val="Heading2"/>
        <w:rPr/>
      </w:pPr>
      <w:bookmarkStart w:id="341" w:name="__RefHeading___Toc11146498"/>
      <w:bookmarkEnd w:id="341"/>
      <w:r>
        <w:rPr>
          <w:lang w:eastAsia="zh-CN"/>
        </w:rPr>
        <w:t>6</w:t>
      </w:r>
      <w:r>
        <w:rPr>
          <w:lang w:eastAsia="zh-CN"/>
        </w:rPr>
        <w:t>.</w:t>
      </w:r>
      <w:r>
        <w:rPr>
          <w:lang w:eastAsia="zh-CN"/>
        </w:rPr>
        <w:t>15</w:t>
      </w:r>
      <w:r>
        <w:rPr>
          <w:lang w:eastAsia="ko-KR"/>
        </w:rPr>
        <w:tab/>
      </w:r>
      <w:r>
        <w:rPr/>
        <w:t>Solution</w:t>
      </w:r>
      <w:r>
        <w:rPr>
          <w:lang w:eastAsia="zh-CN"/>
        </w:rPr>
        <w:t xml:space="preserve"> </w:t>
      </w:r>
      <w:r>
        <w:rPr>
          <w:lang w:eastAsia="zh-CN"/>
        </w:rPr>
        <w:t>15</w:t>
      </w:r>
      <w:r>
        <w:rPr/>
        <w:t>: External parameter provisioning in the 5GC</w:t>
      </w:r>
    </w:p>
    <w:p>
      <w:pPr>
        <w:pStyle w:val="Heading3"/>
        <w:rPr/>
      </w:pPr>
      <w:bookmarkStart w:id="342" w:name="__RefHeading___Toc11146499"/>
      <w:bookmarkEnd w:id="342"/>
      <w:r>
        <w:rPr/>
        <w:t>6.15.</w:t>
      </w:r>
      <w:r>
        <w:rPr/>
        <w:t>1</w:t>
        <w:tab/>
      </w:r>
      <w:r>
        <w:rPr/>
        <w:t>Introduction</w:t>
      </w:r>
    </w:p>
    <w:p>
      <w:pPr>
        <w:pStyle w:val="Normal"/>
        <w:rPr/>
      </w:pPr>
      <w:r>
        <w:rPr/>
        <w:t>This solution applies to Key issue 10 (</w:t>
      </w:r>
      <w:r>
        <w:rPr>
          <w:lang w:eastAsia="ko-KR"/>
        </w:rPr>
        <w:t>Network Parameter Configuration API via NEF</w:t>
      </w:r>
      <w:r>
        <w:rPr/>
        <w:t>) and to Key issue 13 (Support for Expected UE Behaviour).</w:t>
      </w:r>
    </w:p>
    <w:p>
      <w:pPr>
        <w:pStyle w:val="Normal"/>
        <w:rPr/>
      </w:pPr>
      <w:r>
        <w:rPr/>
        <w:t>The solution attempts to generalize the handling of external parameter provisioning in the network for the available northbound APIs.</w:t>
      </w:r>
    </w:p>
    <w:p>
      <w:pPr>
        <w:pStyle w:val="Normal"/>
        <w:rPr/>
      </w:pPr>
      <w:r>
        <w:rPr/>
        <w:t xml:space="preserve">The "external parameters" are used as general term for the parameters which can be provisioned via different northbound APIs, e.g. Communication Pattern parameters </w:t>
      </w:r>
      <w:r>
        <w:rPr>
          <w:rFonts w:eastAsia="Malgun Gothic"/>
          <w:lang w:eastAsia="ja-JP"/>
        </w:rPr>
        <w:t>(described in TS 23.682 [6] clause </w:t>
      </w:r>
      <w:r>
        <w:rPr/>
        <w:t>5.10.1</w:t>
      </w:r>
      <w:r>
        <w:rPr>
          <w:rFonts w:eastAsia="Malgun Gothic"/>
          <w:lang w:eastAsia="ja-JP"/>
        </w:rPr>
        <w:t>)</w:t>
      </w:r>
      <w:r>
        <w:rPr/>
        <w:t xml:space="preserve">, </w:t>
      </w:r>
      <w:r>
        <w:rPr>
          <w:lang w:eastAsia="ko-KR"/>
        </w:rPr>
        <w:t xml:space="preserve">Network Configuration parameters </w:t>
      </w:r>
      <w:r>
        <w:rPr>
          <w:rFonts w:eastAsia="Malgun Gothic"/>
          <w:lang w:eastAsia="ja-JP"/>
        </w:rPr>
        <w:t>(described in TS 23.682 [6] clause </w:t>
      </w:r>
      <w:r>
        <w:rPr/>
        <w:t>4.5.21</w:t>
      </w:r>
      <w:r>
        <w:rPr>
          <w:rFonts w:eastAsia="Malgun Gothic"/>
          <w:lang w:eastAsia="ja-JP"/>
        </w:rPr>
        <w:t>)</w:t>
      </w:r>
      <w:r>
        <w:rPr>
          <w:lang w:eastAsia="ko-KR"/>
        </w:rPr>
        <w:t xml:space="preserve">, or </w:t>
      </w:r>
      <w:r>
        <w:rPr>
          <w:rFonts w:eastAsia="Malgun Gothic"/>
          <w:lang w:eastAsia="ja-JP"/>
        </w:rPr>
        <w:t>Expected UE Moving Trajectory (described in TS 23.502 [7] clause </w:t>
      </w:r>
      <w:r>
        <w:rPr/>
        <w:t>4.15.6</w:t>
      </w:r>
      <w:r>
        <w:rPr>
          <w:rFonts w:eastAsia="Malgun Gothic"/>
          <w:lang w:eastAsia="ja-JP"/>
        </w:rPr>
        <w:t>)</w:t>
      </w:r>
      <w:r>
        <w:rPr>
          <w:lang w:eastAsia="ko-KR"/>
        </w:rPr>
        <w:t>.</w:t>
      </w:r>
    </w:p>
    <w:p>
      <w:pPr>
        <w:pStyle w:val="Normal"/>
        <w:rPr/>
      </w:pPr>
      <w:r>
        <w:rPr/>
        <w:t>New Communication Pattern parameters to assist network/UE configuration for CIoT features are described in Solution 26 (see clause 6.26).</w:t>
      </w:r>
    </w:p>
    <w:p>
      <w:pPr>
        <w:pStyle w:val="Heading3"/>
        <w:rPr/>
      </w:pPr>
      <w:bookmarkStart w:id="343" w:name="__RefHeading___Toc11146500"/>
      <w:bookmarkEnd w:id="343"/>
      <w:r>
        <w:rPr/>
        <w:t>6.15.2</w:t>
      </w:r>
      <w:r>
        <w:rPr/>
        <w:tab/>
      </w:r>
      <w:r>
        <w:rPr/>
        <w:t xml:space="preserve">Functional </w:t>
      </w:r>
      <w:r>
        <w:rPr/>
        <w:t>Description</w:t>
      </w:r>
    </w:p>
    <w:p>
      <w:pPr>
        <w:pStyle w:val="Normal"/>
        <w:rPr/>
      </w:pPr>
      <w:r>
        <w:rPr/>
        <w:t>The main principles of the solution are:</w:t>
      </w:r>
    </w:p>
    <w:p>
      <w:pPr>
        <w:pStyle w:val="B1"/>
        <w:rPr/>
      </w:pPr>
      <w:r>
        <w:rPr/>
        <w:t>-</w:t>
        <w:tab/>
        <w:t>Certain external parameters are specific to the PDU Session behaviour. Such parameters are classified as session management (SM) parameters and these are provisioned to the SMF</w:t>
      </w:r>
      <w:r>
        <w:rPr>
          <w:lang w:val="en-US"/>
        </w:rPr>
        <w:t xml:space="preserve"> (i.e. SMF-Associated parameters)</w:t>
      </w:r>
      <w:r>
        <w:rPr/>
        <w:t>.</w:t>
      </w:r>
    </w:p>
    <w:p>
      <w:pPr>
        <w:pStyle w:val="B1"/>
        <w:rPr/>
      </w:pPr>
      <w:r>
        <w:rPr/>
        <w:t>-</w:t>
        <w:tab/>
        <w:t>Certain external parameters are specific to the UE mobility management (MM) configuration and these parameters are provisioned to the AMF</w:t>
      </w:r>
      <w:r>
        <w:rPr>
          <w:lang w:val="en-US"/>
        </w:rPr>
        <w:t xml:space="preserve"> (i.e. AMF-Associated parameters).</w:t>
      </w:r>
    </w:p>
    <w:p>
      <w:pPr>
        <w:pStyle w:val="B1"/>
        <w:rPr/>
      </w:pPr>
      <w:r>
        <w:rPr/>
        <w:t>-</w:t>
        <w:tab/>
        <w:t>Another external parameters may be specific to the Policy Control (PC) and can be appropriately stored in the UDR for access by the PCF</w:t>
      </w:r>
      <w:r>
        <w:rPr>
          <w:lang w:val="en-US"/>
        </w:rPr>
        <w:t xml:space="preserve"> (i.e. PCF-Associated parameters)</w:t>
      </w:r>
      <w:r>
        <w:rPr/>
        <w:t>.</w:t>
      </w:r>
    </w:p>
    <w:p>
      <w:pPr>
        <w:pStyle w:val="B1"/>
        <w:rPr/>
      </w:pPr>
      <w:r>
        <w:rPr/>
        <w:t>-</w:t>
        <w:tab/>
        <w:t>The UDM/UDR classifies the external parameters into AMF- Associated parameters, SMF- Associated parameters and possibly PCF- Associated parameters. The SMF- Associated parameters are further associated with a particular subscribed DNN and/or S-NSSAI.</w:t>
      </w:r>
    </w:p>
    <w:p>
      <w:pPr>
        <w:pStyle w:val="Normal"/>
        <w:rPr/>
      </w:pPr>
      <w:r>
        <w:rPr/>
        <w:t>While processing the external parameters, the UDM/UDR consider whether the concerned UE has subscribed DNN(s). If there is no subscribed DNN (e.g. the UE uses SMS only) or S-NSSAI in the user subscription, the UDM/UDR classifies all external parameters as AMF- Associated parameters. If there is at least one subscribed DNN or S-NSSAI, the UDM/UDR determines the DNN and the S-NSSAI to which the sending AF is associated with.</w:t>
      </w:r>
    </w:p>
    <w:p>
      <w:pPr>
        <w:pStyle w:val="Normal"/>
        <w:rPr/>
      </w:pPr>
      <w:r>
        <w:rPr/>
        <w:t>It is a subject of local policy in the UDM/UDR which external parameters are classified as AMF- Associated, SMF- Associated, and PCF- Associated parameters.</w:t>
      </w:r>
    </w:p>
    <w:p>
      <w:pPr>
        <w:pStyle w:val="NO"/>
        <w:rPr/>
      </w:pPr>
      <w:r>
        <w:rPr/>
        <w:t>NOTE:</w:t>
        <w:tab/>
        <w:t>It may be possible for parameters to be classified as</w:t>
      </w:r>
      <w:r>
        <w:rPr>
          <w:lang w:val="en-US"/>
        </w:rPr>
        <w:t xml:space="preserve"> being</w:t>
      </w:r>
      <w:r>
        <w:rPr/>
        <w:t xml:space="preserve"> associated with multiple </w:t>
      </w:r>
      <w:r>
        <w:rPr>
          <w:lang w:val="en-US"/>
        </w:rPr>
        <w:t>NFs</w:t>
      </w:r>
      <w:r>
        <w:rPr/>
        <w:t>.</w:t>
      </w:r>
    </w:p>
    <w:p>
      <w:pPr>
        <w:pStyle w:val="Normal"/>
        <w:rPr/>
      </w:pPr>
      <w:r>
        <w:rPr/>
        <w:t>Each external parameter set may be associated with a validity time. The validity time is stored at the UDM/UDR and in each of the NFs, to which parameters has been provisioned (e.g. in AMF or SMF). Upon expiration of the validity time, each node deletes the parameters autonomously without explicit signalling. This processing is similar to the handling of validity time in EPS as described in TS 23.682 </w:t>
      </w:r>
      <w:r>
        <w:rPr>
          <w:rFonts w:eastAsia="Malgun Gothic"/>
          <w:lang w:eastAsia="ja-JP"/>
        </w:rPr>
        <w:t>[6]</w:t>
      </w:r>
      <w:r>
        <w:rPr/>
        <w:t xml:space="preserve"> clause 5.10.1.</w:t>
      </w:r>
    </w:p>
    <w:p>
      <w:pPr>
        <w:pStyle w:val="Heading3"/>
        <w:rPr/>
      </w:pPr>
      <w:bookmarkStart w:id="344" w:name="__RefHeading___Toc11146501"/>
      <w:bookmarkEnd w:id="344"/>
      <w:r>
        <w:rPr/>
        <w:t>6.15.3</w:t>
      </w:r>
      <w:r>
        <w:rPr/>
        <w:tab/>
      </w:r>
      <w:r>
        <w:rPr/>
        <w:t>Support of EPC interworking</w:t>
      </w:r>
    </w:p>
    <w:p>
      <w:pPr>
        <w:pStyle w:val="Normal"/>
        <w:rPr/>
      </w:pPr>
      <w:r>
        <w:rPr/>
        <w:t>The support of interworking in this solution depends on the conclusions for Key Issue 9 (Support of common north-bound APIs for EPC-5GC Interworking).</w:t>
      </w:r>
    </w:p>
    <w:p>
      <w:pPr>
        <w:pStyle w:val="Normal"/>
        <w:rPr/>
      </w:pPr>
      <w:r>
        <w:rPr/>
        <w:t>Assuming that for EPC interworking a co-located SCEF+NEF entity and co-located HSS+UDM entity are deployed, then the enhancement proposed in this solution to the UDM and NEF would be applicable to the co-located entities. During mobility to/from EPC the entities in the target CN (e.g. MME in EPC; or AMF and/or SMF in 5GC) need to download the "external parameters" from the HSS+UDM. The HSS+UDM sends the "external parameters" in the corresponding format to be processed in the target CN entity.</w:t>
        <w:tab/>
      </w:r>
    </w:p>
    <w:p>
      <w:pPr>
        <w:pStyle w:val="Normal"/>
        <w:rPr/>
      </w:pPr>
      <w:r>
        <w:rPr/>
        <w:t>A possible mapping table between EPS Communication Pattern parameters and 5GS Expected UE Behaviour is shown in solution 26 (see clause 6.26.3).</w:t>
      </w:r>
    </w:p>
    <w:p>
      <w:pPr>
        <w:pStyle w:val="Normal"/>
        <w:rPr/>
      </w:pPr>
      <w:r>
        <w:rPr/>
        <w:t xml:space="preserve">The mapping of the EPS </w:t>
      </w:r>
      <w:r>
        <w:rPr>
          <w:lang w:eastAsia="ko-KR"/>
        </w:rPr>
        <w:t>Network Configuration parameters</w:t>
      </w:r>
      <w:r>
        <w:rPr/>
        <w:t xml:space="preserve"> and 5GS </w:t>
      </w:r>
      <w:r>
        <w:rPr>
          <w:lang w:eastAsia="ko-KR"/>
        </w:rPr>
        <w:t>Network Configuration parameters is one to one.</w:t>
      </w:r>
    </w:p>
    <w:p>
      <w:pPr>
        <w:pStyle w:val="Heading3"/>
        <w:rPr/>
      </w:pPr>
      <w:bookmarkStart w:id="345" w:name="__RefHeading___Toc11146502"/>
      <w:bookmarkEnd w:id="345"/>
      <w:r>
        <w:rPr/>
        <w:t>6.15.4</w:t>
        <w:tab/>
        <w:t>Procedures</w:t>
      </w:r>
    </w:p>
    <w:p>
      <w:pPr>
        <w:pStyle w:val="Normal"/>
        <w:rPr/>
      </w:pPr>
      <w:r>
        <w:rPr>
          <w:lang w:eastAsia="ko-KR"/>
        </w:rPr>
        <w:t>In this clause the procedure for external parameter provisioning is described.</w:t>
      </w:r>
    </w:p>
    <w:p>
      <w:pPr>
        <w:pStyle w:val="TH"/>
        <w:rPr>
          <w:rFonts w:eastAsia="SimSun;宋体"/>
        </w:rPr>
      </w:pPr>
      <w:r>
        <w:rPr>
          <w:rFonts w:eastAsia="SimSun;宋体"/>
        </w:rPr>
        <w:object w:dxaOrig="9010" w:dyaOrig="8129">
          <v:shapetype id="_x0000_tole_rId101" coordsize="21600,21600" o:spt="ole_rId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 type="_x0000_tole_rId101" style="width:450.5pt;height:406.45pt" filled="f" o:ole="">
            <v:imagedata r:id="rId102" o:title=""/>
          </v:shape>
          <o:OLEObject Type="Embed" ProgID="" ShapeID="ole_rId101" DrawAspect="Content" ObjectID="_505431938" r:id="rId101"/>
        </w:object>
      </w:r>
    </w:p>
    <w:p>
      <w:pPr>
        <w:pStyle w:val="TF"/>
        <w:rPr>
          <w:rFonts w:eastAsia="SimSun;宋体"/>
        </w:rPr>
      </w:pPr>
      <w:r>
        <w:rPr>
          <w:rFonts w:eastAsia="SimSun;宋体"/>
        </w:rPr>
        <w:t>Figure 6.15.4.1-1: External parameters provisioning to AMF and to SMF</w:t>
      </w:r>
    </w:p>
    <w:p>
      <w:pPr>
        <w:pStyle w:val="Normal"/>
        <w:ind w:left="568" w:hanging="284"/>
        <w:rPr/>
      </w:pPr>
      <w:r>
        <w:rPr/>
        <w:t>1.</w:t>
        <w:tab/>
        <w:t>The AF(s) may use various APIs to provide parameters specific to a given UE application (or the UE as such if a single application is used in the UE) in order to help the network for efficient configuration. The AF(s) may add/modify/delete the parameters to the network (e.g. to NEF).</w:t>
      </w:r>
    </w:p>
    <w:p>
      <w:pPr>
        <w:pStyle w:val="Normal"/>
        <w:ind w:left="568" w:hanging="284"/>
        <w:rPr/>
      </w:pPr>
      <w:r>
        <w:rPr/>
        <w:t>2.</w:t>
        <w:tab/>
      </w:r>
      <w:r>
        <w:rPr>
          <w:rFonts w:eastAsia="Malgun Gothic"/>
          <w:lang w:eastAsia="ja-JP"/>
        </w:rPr>
        <w:t xml:space="preserve">NEF/SCEF discovers a UDM/UDR based on the UE's External ID. </w:t>
      </w:r>
      <w:r>
        <w:rPr/>
        <w:t>Similar to step 2 in TS 23.682 [6] clause 5.10.2.</w:t>
      </w:r>
    </w:p>
    <w:p>
      <w:pPr>
        <w:pStyle w:val="Normal"/>
        <w:ind w:left="568" w:hanging="284"/>
        <w:rPr/>
      </w:pPr>
      <w:r>
        <w:rPr/>
        <w:t>3.</w:t>
        <w:tab/>
        <w:t>NEF to UDM: Nudm_ParameterProvision_Update (GPSI, AF ID, NEF Transaction Reference ID(s), external parameter set(s), validity time(s)).</w:t>
      </w:r>
    </w:p>
    <w:p>
      <w:pPr>
        <w:pStyle w:val="Normal"/>
        <w:ind w:left="568" w:hanging="284"/>
        <w:rPr/>
      </w:pPr>
      <w:r>
        <w:rPr/>
        <w:t>4.</w:t>
        <w:tab/>
        <w:t>In step 4a the UDM/UDR may categorizes the external parameters into AMF- Associated and SMF- Associated parameters. The SMF parameters are further associated with a particular subscribed DNN and/or S-NSSAI. The UDM/UDR uses the AF ID to determine the corresponding DNN and S-NSSAI.</w:t>
      </w:r>
    </w:p>
    <w:p>
      <w:pPr>
        <w:pStyle w:val="Normal"/>
        <w:ind w:left="568" w:hanging="284"/>
        <w:rPr/>
      </w:pPr>
      <w:r>
        <w:rPr/>
        <w:tab/>
        <w:t>In step 4b the UDM/UDR updates the corresponding fields in the UE subscription.</w:t>
      </w:r>
    </w:p>
    <w:p>
      <w:pPr>
        <w:pStyle w:val="Normal"/>
        <w:ind w:left="568" w:hanging="284"/>
        <w:rPr/>
      </w:pPr>
      <w:r>
        <w:rPr/>
        <w:t>5. - 6.</w:t>
        <w:tab/>
        <w:t>Steps similar to steps 5, 6 in TS 23.682 </w:t>
      </w:r>
      <w:r>
        <w:rPr>
          <w:rFonts w:eastAsia="Malgun Gothic"/>
          <w:lang w:eastAsia="ja-JP"/>
        </w:rPr>
        <w:t>[6]</w:t>
      </w:r>
      <w:r>
        <w:rPr/>
        <w:t xml:space="preserve"> clause 5.10.2.</w:t>
      </w:r>
    </w:p>
    <w:p>
      <w:pPr>
        <w:pStyle w:val="Normal"/>
        <w:ind w:left="568" w:hanging="284"/>
        <w:rPr/>
      </w:pPr>
      <w:r>
        <w:rPr/>
        <w:t>7.</w:t>
        <w:tab/>
        <w:t>UDM to AMF: Nudm_ SubscriberDataManagement (SDM)_Notification (SUPI, AMF-</w:t>
      </w:r>
      <w:bookmarkStart w:id="346" w:name="_Hlk523483340"/>
      <w:r>
        <w:rPr/>
        <w:t xml:space="preserve"> Associated</w:t>
      </w:r>
      <w:bookmarkEnd w:id="346"/>
      <w:r>
        <w:rPr/>
        <w:t xml:space="preserve"> parameters, etc.).</w:t>
      </w:r>
    </w:p>
    <w:p>
      <w:pPr>
        <w:pStyle w:val="Normal"/>
        <w:ind w:left="568" w:hanging="284"/>
        <w:rPr/>
      </w:pPr>
      <w:r>
        <w:rPr/>
        <w:tab/>
        <w:t>The AMF stores and uses the received AMF parameters to derive the appropriate UE configuration. The AMF-Associated parameters can be e.g. "</w:t>
      </w:r>
      <w:r>
        <w:rPr>
          <w:rFonts w:cs="Arial"/>
          <w:szCs w:val="18"/>
        </w:rPr>
        <w:t xml:space="preserve">Stationary </w:t>
      </w:r>
      <w:r>
        <w:rPr/>
        <w:t>indication", "Battery Indication" or "Expected UE Moving Trajectory", "Maximum Latency", "</w:t>
      </w:r>
      <w:r>
        <w:rPr>
          <w:lang w:eastAsia="ko-KR"/>
        </w:rPr>
        <w:t>Maximum Response Time", "</w:t>
      </w:r>
      <w:r>
        <w:rPr/>
        <w:t>Suggested Number of Downlink Packets</w:t>
      </w:r>
      <w:r>
        <w:rPr>
          <w:lang w:eastAsia="ko-KR"/>
        </w:rPr>
        <w:t>"</w:t>
      </w:r>
      <w:r>
        <w:rPr/>
        <w:t>. For example, the AMF may determine a Registration area based on parameters "</w:t>
      </w:r>
      <w:r>
        <w:rPr>
          <w:rFonts w:cs="Arial"/>
          <w:szCs w:val="18"/>
        </w:rPr>
        <w:t xml:space="preserve">Stationary </w:t>
      </w:r>
      <w:r>
        <w:rPr/>
        <w:t>indication" or "Expected UE Moving Trajectory". The AMF identifies whether there are overlapping parameter set(s) and merges the parameter set(s), if necessary.</w:t>
      </w:r>
    </w:p>
    <w:p>
      <w:pPr>
        <w:pStyle w:val="Normal"/>
        <w:ind w:left="568" w:hanging="284"/>
        <w:rPr/>
      </w:pPr>
      <w:r>
        <w:rPr/>
        <w:t>8.</w:t>
        <w:tab/>
        <w:t>PDU Session Establishment procedure steps 1-3 from TS 23.502 [7] clause 4.3.2.2.1.</w:t>
      </w:r>
    </w:p>
    <w:p>
      <w:pPr>
        <w:pStyle w:val="Normal"/>
        <w:ind w:left="568" w:hanging="284"/>
        <w:rPr/>
      </w:pPr>
      <w:r>
        <w:rPr/>
        <w:tab/>
        <w:t>In step 8a, the PDU Session Establishment procedure is triggered.</w:t>
      </w:r>
    </w:p>
    <w:p>
      <w:pPr>
        <w:pStyle w:val="Normal"/>
        <w:ind w:left="568" w:hanging="284"/>
        <w:rPr/>
      </w:pPr>
      <w:r>
        <w:rPr/>
        <w:tab/>
        <w:t>In step 8b, UDM to SMF: the UDM performs service operation Nudm_ SubscriberDataManagement (SDM)_Notification (SUPI, SMF-Associated parameter set, DNN/S-NSSAI, etc.). See step 4 of PDU Session Establishment in TS 23.502 [7], clause 4.3.2.2.1</w:t>
      </w:r>
    </w:p>
    <w:p>
      <w:pPr>
        <w:pStyle w:val="B1"/>
        <w:rPr>
          <w:lang w:val="en-US"/>
        </w:rPr>
      </w:pPr>
      <w:r>
        <w:rPr/>
        <w:tab/>
        <w:t>The SMF stores the received SMF</w:t>
      </w:r>
      <w:r>
        <w:rPr>
          <w:lang w:val="en-US"/>
        </w:rPr>
        <w:t>-Associated</w:t>
      </w:r>
      <w:r>
        <w:rPr/>
        <w:t xml:space="preserve"> parameters and associates them with a PDU Session based on the DNN and S-NSSAI included in the message from UDM. The SMF identifies whether there are overlapping parameter set(s) and merges the parameter set(s), if necessary. The SMF-Associated parameters can be e.g. Communication Duration Time, Periodic Time, Scheduled Communication Time</w:t>
      </w:r>
      <w:r>
        <w:rPr>
          <w:lang w:val="en-US"/>
        </w:rPr>
        <w:t xml:space="preserve">, </w:t>
      </w:r>
      <w:r>
        <w:rPr>
          <w:lang w:eastAsia="ko-KR"/>
        </w:rPr>
        <w:t>Suggested Number of Downlink Packets</w:t>
      </w:r>
      <w:r>
        <w:rPr/>
        <w:t>. The SMF uses the SMF</w:t>
      </w:r>
      <w:r>
        <w:rPr>
          <w:lang w:val="en-US"/>
        </w:rPr>
        <w:t>-Associated</w:t>
      </w:r>
      <w:r>
        <w:rPr/>
        <w:t xml:space="preserve"> parameters to also appropriately configure the UPF. For example, the SMF can use the Scheduled Communication Typ</w:t>
      </w:r>
      <w:r>
        <w:rPr>
          <w:lang w:val="en-US"/>
        </w:rPr>
        <w:t>e</w:t>
      </w:r>
      <w:r>
        <w:rPr/>
        <w:t xml:space="preserve"> to configure the UPF how many downlink packets to buffer. The SMF may use e.g. the Communication duration time to determine to deactivate UP connection after the Communication duration time expires and the SMF performs the procedure CN-initiated selective deactivation of UP connection of an existing PDU Session as described in TS 23.502 </w:t>
      </w:r>
      <w:r>
        <w:rPr>
          <w:rFonts w:eastAsia="Malgun Gothic"/>
          <w:lang w:eastAsia="ja-JP"/>
        </w:rPr>
        <w:t>[7]</w:t>
      </w:r>
      <w:r>
        <w:rPr/>
        <w:t xml:space="preserve"> clause 4.3.7.</w:t>
      </w:r>
    </w:p>
    <w:p>
      <w:pPr>
        <w:pStyle w:val="B1"/>
        <w:rPr>
          <w:lang w:val="en-US"/>
        </w:rPr>
      </w:pPr>
      <w:r>
        <w:rPr>
          <w:lang w:val="en-US"/>
        </w:rPr>
        <w:tab/>
        <w:t>Step 8c: If the PDU session uses NAS-SM to transfer PDUs, the SMF forwards to the AMF all parameters in step 8b of the PDU Session Establishment procedure. The AMF may identify whether there are overlapping SMF parameter set(s) and merge the parameter set(s), if necessary e.g. when the UE context is provided to the NG-RAN after RRC msg #3.</w:t>
      </w:r>
    </w:p>
    <w:p>
      <w:pPr>
        <w:pStyle w:val="NO"/>
        <w:rPr/>
      </w:pPr>
      <w:r>
        <w:rPr>
          <w:lang w:val="en-US"/>
        </w:rPr>
        <w:t>NOTE 1:</w:t>
        <w:tab/>
        <w:t>If the PDU sessions uses NAS-SM to transfer PDUs, the delivery of the UE Expected Behavior parameters to the NG-RAN is done by the AMF. If the PDU session does not use NAS-SM to transfer PDUs, the delivery of the UE Expected Behavior parameters to the NG-RAN is done by the SMF. See Solution 28 for more details.</w:t>
      </w:r>
    </w:p>
    <w:p>
      <w:pPr>
        <w:pStyle w:val="B1"/>
        <w:rPr/>
      </w:pPr>
      <w:r>
        <w:rPr>
          <w:lang w:val="en-US"/>
        </w:rPr>
        <w:tab/>
        <w:t>Step 8d: the remaining steps of the PDU Session Establishment procedure are executed.</w:t>
      </w:r>
    </w:p>
    <w:p>
      <w:pPr>
        <w:pStyle w:val="NO"/>
        <w:rPr>
          <w:lang w:val="en-US"/>
        </w:rPr>
      </w:pPr>
      <w:r>
        <w:rPr>
          <w:lang w:val="en-US"/>
        </w:rPr>
        <w:t>NOTE 2:</w:t>
        <w:tab/>
        <w:t xml:space="preserve">The SMF can update the parameters in the AMF during the PDU Session Modification procedure. In that case, Steps 8a-8d of this message flow would coincide with the steps of </w:t>
      </w:r>
      <w:r>
        <w:rPr/>
        <w:t>Figure 4.3.3.2-1 of TS 23.502 [7]; in particular, Step 8c would match Step 3a of the PDU Session Modification Procedure</w:t>
      </w:r>
      <w:r>
        <w:rPr>
          <w:lang w:val="en-US"/>
        </w:rPr>
        <w:t>.</w:t>
      </w:r>
    </w:p>
    <w:p>
      <w:pPr>
        <w:pStyle w:val="Normal"/>
        <w:rPr/>
      </w:pPr>
      <w:r>
        <w:rPr/>
        <w:t>The deletion or modification of external parameters is performed similarly to the descriptions in TS 23.682 </w:t>
      </w:r>
      <w:r>
        <w:rPr>
          <w:rFonts w:eastAsia="Malgun Gothic"/>
          <w:lang w:eastAsia="ja-JP"/>
        </w:rPr>
        <w:t>[6]</w:t>
      </w:r>
      <w:r>
        <w:rPr/>
        <w:t xml:space="preserve"> clause 5.10.2.</w:t>
      </w:r>
    </w:p>
    <w:p>
      <w:pPr>
        <w:pStyle w:val="Heading3"/>
        <w:rPr/>
      </w:pPr>
      <w:bookmarkStart w:id="347" w:name="__RefHeading___Toc11146503"/>
      <w:bookmarkEnd w:id="347"/>
      <w:r>
        <w:rPr/>
        <w:t>6.15.5</w:t>
        <w:tab/>
        <w:t>Impacts on existing entities and interfaces</w:t>
      </w:r>
    </w:p>
    <w:p>
      <w:pPr>
        <w:pStyle w:val="Normal"/>
        <w:rPr/>
      </w:pPr>
      <w:r>
        <w:rPr/>
        <w:t>Enhancements to UDM/UDR (or potentially to co-located HSS+UDM) include the following:</w:t>
      </w:r>
    </w:p>
    <w:p>
      <w:pPr>
        <w:pStyle w:val="B1"/>
        <w:rPr/>
      </w:pPr>
      <w:r>
        <w:rPr/>
        <w:t>-</w:t>
        <w:tab/>
      </w:r>
      <w:r>
        <w:rPr>
          <w:lang w:val="en-US"/>
        </w:rPr>
        <w:t>The external parameters are categorized into AMF-</w:t>
      </w:r>
      <w:r>
        <w:rPr/>
        <w:t>Associated</w:t>
      </w:r>
      <w:r>
        <w:rPr>
          <w:lang w:val="en-US"/>
        </w:rPr>
        <w:t>, SMF-</w:t>
      </w:r>
      <w:r>
        <w:rPr/>
        <w:t>Associated</w:t>
      </w:r>
      <w:r>
        <w:rPr>
          <w:lang w:val="en-US"/>
        </w:rPr>
        <w:t xml:space="preserve"> -specific and PCF-</w:t>
      </w:r>
      <w:r>
        <w:rPr/>
        <w:t>Associated</w:t>
      </w:r>
      <w:r>
        <w:rPr>
          <w:lang w:val="en-US"/>
        </w:rPr>
        <w:t xml:space="preserve"> parameters. The SMF parameters are further associated with a particular subscribed DNN and/or S-NSSAI</w:t>
      </w:r>
      <w:r>
        <w:rPr/>
        <w:t>.</w:t>
      </w:r>
    </w:p>
    <w:p>
      <w:pPr>
        <w:pStyle w:val="Normal"/>
        <w:rPr/>
      </w:pPr>
      <w:r>
        <w:rPr/>
        <w:t>Enhancements to SMF include the following:</w:t>
      </w:r>
    </w:p>
    <w:p>
      <w:pPr>
        <w:pStyle w:val="B1"/>
        <w:rPr/>
      </w:pPr>
      <w:r>
        <w:rPr>
          <w:lang w:val="en-US"/>
        </w:rPr>
        <w:t>-</w:t>
        <w:tab/>
      </w:r>
      <w:r>
        <w:rPr/>
        <w:t>The SMF uses the SMF</w:t>
      </w:r>
      <w:r>
        <w:rPr>
          <w:lang w:val="en-US"/>
        </w:rPr>
        <w:t>-</w:t>
      </w:r>
      <w:r>
        <w:rPr/>
        <w:t>Associated</w:t>
      </w:r>
      <w:r>
        <w:rPr>
          <w:lang w:val="en-US"/>
        </w:rPr>
        <w:t xml:space="preserve"> </w:t>
      </w:r>
      <w:r>
        <w:rPr/>
        <w:t>parameters to appropriately configure the UPF</w:t>
      </w:r>
      <w:r>
        <w:rPr>
          <w:lang w:val="en-US"/>
        </w:rPr>
        <w:t>;</w:t>
      </w:r>
    </w:p>
    <w:p>
      <w:pPr>
        <w:pStyle w:val="B1"/>
        <w:rPr>
          <w:lang w:val="en-US"/>
        </w:rPr>
      </w:pPr>
      <w:r>
        <w:rPr>
          <w:lang w:val="en-US"/>
        </w:rPr>
        <w:t>-</w:t>
        <w:tab/>
        <w:t xml:space="preserve">The SMF </w:t>
      </w:r>
      <w:r>
        <w:rPr/>
        <w:t>provides the SMF-Associated parameters to the AMF when a PDU session is created.</w:t>
      </w:r>
    </w:p>
    <w:p>
      <w:pPr>
        <w:pStyle w:val="Normal"/>
        <w:rPr>
          <w:lang w:val="en-US"/>
        </w:rPr>
      </w:pPr>
      <w:r>
        <w:rPr>
          <w:lang w:val="en-US"/>
        </w:rPr>
        <w:t>Enhancements to the AMF include the following:</w:t>
      </w:r>
    </w:p>
    <w:p>
      <w:pPr>
        <w:pStyle w:val="B1"/>
        <w:rPr>
          <w:lang w:val="en-US"/>
        </w:rPr>
      </w:pPr>
      <w:r>
        <w:rPr/>
        <w:t>-</w:t>
        <w:tab/>
        <w:t xml:space="preserve">The AMF takes into account the SMF associated parameters from all SMFs when deriving </w:t>
      </w:r>
      <w:r>
        <w:rPr>
          <w:lang w:val="en-US"/>
        </w:rPr>
        <w:t>CN Assistance Information provided to NG-RAN.</w:t>
      </w:r>
    </w:p>
    <w:p>
      <w:pPr>
        <w:pStyle w:val="Heading3"/>
        <w:rPr/>
      </w:pPr>
      <w:bookmarkStart w:id="348" w:name="__RefHeading___Toc11146504"/>
      <w:bookmarkEnd w:id="348"/>
      <w:r>
        <w:rPr/>
        <w:t>6.15.6</w:t>
        <w:tab/>
        <w:t>Evaluation</w:t>
      </w:r>
    </w:p>
    <w:p>
      <w:pPr>
        <w:pStyle w:val="Normal"/>
        <w:rPr/>
      </w:pPr>
      <w:r>
        <w:rPr/>
        <w:t>This solution allows multiple AFs to provide the CN with set of external parameters (e.g. Communication Pattern parameters, Network Configuration parameters) to be used for network configuration and UE configuration.</w:t>
      </w:r>
    </w:p>
    <w:p>
      <w:pPr>
        <w:pStyle w:val="Heading2"/>
        <w:rPr/>
      </w:pPr>
      <w:bookmarkStart w:id="349" w:name="__RefHeading___Toc11146505"/>
      <w:bookmarkEnd w:id="349"/>
      <w:r>
        <w:rPr>
          <w:lang w:eastAsia="zh-CN"/>
        </w:rPr>
        <w:t>6</w:t>
      </w:r>
      <w:r>
        <w:rPr>
          <w:lang w:eastAsia="zh-CN"/>
        </w:rPr>
        <w:t>.</w:t>
      </w:r>
      <w:r>
        <w:rPr>
          <w:lang w:eastAsia="zh-CN"/>
        </w:rPr>
        <w:t>16</w:t>
      </w:r>
      <w:r>
        <w:rPr>
          <w:lang w:eastAsia="ko-KR"/>
        </w:rPr>
        <w:tab/>
      </w:r>
      <w:r>
        <w:rPr>
          <w:lang w:eastAsia="ko-KR"/>
        </w:rPr>
        <w:t xml:space="preserve">Solution 16: UE assisted Inter-UE </w:t>
      </w:r>
      <w:r>
        <w:rPr/>
        <w:t>QoS Support for Data over NAS</w:t>
      </w:r>
    </w:p>
    <w:p>
      <w:pPr>
        <w:pStyle w:val="Heading3"/>
        <w:rPr/>
      </w:pPr>
      <w:bookmarkStart w:id="350" w:name="__RefHeading___Toc11146506"/>
      <w:bookmarkEnd w:id="350"/>
      <w:r>
        <w:rPr/>
        <w:t>6.16.</w:t>
      </w:r>
      <w:r>
        <w:rPr/>
        <w:t>1</w:t>
        <w:tab/>
      </w:r>
      <w:r>
        <w:rPr/>
        <w:t>Introduction</w:t>
      </w:r>
    </w:p>
    <w:p>
      <w:pPr>
        <w:pStyle w:val="Normal"/>
        <w:rPr/>
      </w:pPr>
      <w:r>
        <w:rPr/>
        <w:t>This solution addresses Key Issue 14: QoS Support for NB-IoT for the case of Data over NAS. It can also be applied to WB-E-UTRA (eMTC) when Data over NAS is used.</w:t>
      </w:r>
    </w:p>
    <w:p>
      <w:pPr>
        <w:pStyle w:val="Heading3"/>
        <w:rPr/>
      </w:pPr>
      <w:bookmarkStart w:id="351" w:name="__RefHeading___Toc11146507"/>
      <w:bookmarkEnd w:id="351"/>
      <w:r>
        <w:rPr/>
        <w:t>6.16.2</w:t>
      </w:r>
      <w:r>
        <w:rPr/>
        <w:tab/>
      </w:r>
      <w:r>
        <w:rPr/>
        <w:t xml:space="preserve">Functional </w:t>
      </w:r>
      <w:r>
        <w:rPr/>
        <w:t>Description</w:t>
      </w:r>
    </w:p>
    <w:p>
      <w:pPr>
        <w:pStyle w:val="Normal"/>
        <w:rPr/>
      </w:pPr>
      <w:r>
        <w:rPr/>
        <w:t>The solution is based on the UE providing a QoS index during RRC connection procedure for the case of Data over NAS.</w:t>
      </w:r>
    </w:p>
    <w:p>
      <w:pPr>
        <w:pStyle w:val="Normal"/>
        <w:rPr/>
      </w:pPr>
      <w:r>
        <w:rPr/>
        <w:t>The following applies to the solution:</w:t>
      </w:r>
    </w:p>
    <w:p>
      <w:pPr>
        <w:pStyle w:val="B1"/>
        <w:rPr/>
      </w:pPr>
      <w:r>
        <w:rPr/>
        <w:t>-</w:t>
        <w:tab/>
        <w:t>During registration procedure, if Data over NAS is set-up, the AMF provides a QoS index to the UE. The AMF receives the QoS index from the UDM during the exchange as defined in TS 23.502 [7].</w:t>
      </w:r>
    </w:p>
    <w:p>
      <w:pPr>
        <w:pStyle w:val="B1"/>
        <w:rPr/>
      </w:pPr>
      <w:r>
        <w:rPr/>
        <w:t>-</w:t>
        <w:tab/>
        <w:t>When the UE decides to send data over NAS, during the RRC connection establishment procedure, the UE provides the QoS index in RRC connection request message.</w:t>
      </w:r>
    </w:p>
    <w:p>
      <w:pPr>
        <w:pStyle w:val="B1"/>
        <w:rPr/>
      </w:pPr>
      <w:r>
        <w:rPr/>
        <w:t>-</w:t>
        <w:tab/>
        <w:t>The RAN determines how to handle the connection based on the UE provided QoS index, i.e the RAN can prioritise resource allocation between different UEs when some of the UEs are using data over NAS based on the received QoS index.</w:t>
      </w:r>
    </w:p>
    <w:p>
      <w:pPr>
        <w:pStyle w:val="B1"/>
        <w:rPr/>
      </w:pPr>
      <w:r>
        <w:rPr/>
        <w:t>-</w:t>
        <w:tab/>
        <w:t>If the RAN decides to go ahead and establish the RRC connection and the UE sends the data over NAS payload, the RAN sends the UE provided QoS index to the AMF in the N2 message carrying the Data over NAS payload.</w:t>
      </w:r>
    </w:p>
    <w:p>
      <w:pPr>
        <w:pStyle w:val="B1"/>
        <w:rPr/>
      </w:pPr>
      <w:r>
        <w:rPr/>
        <w:t>-</w:t>
        <w:tab/>
        <w:t>The AMF can check whether the QoS index provided by the UE and the QoS index configured by the network are the same. In case they are different, the AMF has detected a misbehaving UE, i.e. a UE that is not compliant with 3GPP specifications. The AMF may then back-off or deregister the UE with a corresponding cause code.</w:t>
      </w:r>
    </w:p>
    <w:p>
      <w:pPr>
        <w:pStyle w:val="Heading3"/>
        <w:rPr/>
      </w:pPr>
      <w:bookmarkStart w:id="352" w:name="__RefHeading___Toc11146508"/>
      <w:bookmarkEnd w:id="352"/>
      <w:r>
        <w:rPr/>
        <w:t>6.16.3</w:t>
        <w:tab/>
        <w:t>Support of EPC interworking</w:t>
      </w:r>
    </w:p>
    <w:p>
      <w:pPr>
        <w:pStyle w:val="Heading3"/>
        <w:rPr/>
      </w:pPr>
      <w:bookmarkStart w:id="353" w:name="__RefHeading___Toc11146509"/>
      <w:bookmarkEnd w:id="353"/>
      <w:r>
        <w:rPr/>
        <w:t>6.16.4</w:t>
        <w:tab/>
        <w:t>Procedures</w:t>
      </w:r>
    </w:p>
    <w:p>
      <w:pPr>
        <w:pStyle w:val="Heading4"/>
        <w:ind w:left="1418" w:hanging="1418"/>
        <w:rPr/>
      </w:pPr>
      <w:bookmarkStart w:id="354" w:name="__RefHeading___Toc11146510"/>
      <w:bookmarkEnd w:id="354"/>
      <w:r>
        <w:rPr/>
        <w:t>6.16.4.1</w:t>
        <w:tab/>
        <w:t>QoS Index configuration during Registration Procedure</w:t>
      </w:r>
    </w:p>
    <w:p>
      <w:pPr>
        <w:pStyle w:val="TH"/>
        <w:rPr/>
      </w:pPr>
      <w:r>
        <w:rPr/>
        <w:drawing>
          <wp:inline distT="0" distB="0" distL="0" distR="0">
            <wp:extent cx="6277610" cy="3486150"/>
            <wp:effectExtent l="0" t="0" r="0" b="0"/>
            <wp:docPr id="2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
                    <pic:cNvPicPr>
                      <a:picLocks noChangeAspect="1" noChangeArrowheads="1"/>
                    </pic:cNvPicPr>
                  </pic:nvPicPr>
                  <pic:blipFill>
                    <a:blip r:embed="rId103"/>
                    <a:srcRect l="-4" t="-8" r="-4" b="-8"/>
                    <a:stretch>
                      <a:fillRect/>
                    </a:stretch>
                  </pic:blipFill>
                  <pic:spPr bwMode="auto">
                    <a:xfrm>
                      <a:off x="0" y="0"/>
                      <a:ext cx="6277610" cy="3486150"/>
                    </a:xfrm>
                    <a:prstGeom prst="rect">
                      <a:avLst/>
                    </a:prstGeom>
                  </pic:spPr>
                </pic:pic>
              </a:graphicData>
            </a:graphic>
          </wp:inline>
        </w:drawing>
      </w:r>
    </w:p>
    <w:p>
      <w:pPr>
        <w:pStyle w:val="TF"/>
        <w:rPr/>
      </w:pPr>
      <w:r>
        <w:rPr/>
        <w:t>Figure 6.16.4.1-1: QoS index configuration during Registration procedure</w:t>
      </w:r>
    </w:p>
    <w:p>
      <w:pPr>
        <w:pStyle w:val="Normal"/>
        <w:rPr/>
      </w:pPr>
      <w:r>
        <w:rPr/>
        <w:t>All steps from TS 23.502 [7] clause 4.2.2.2.2 are followed with the following differences.</w:t>
      </w:r>
    </w:p>
    <w:p>
      <w:pPr>
        <w:pStyle w:val="B1"/>
        <w:rPr/>
      </w:pPr>
      <w:r>
        <w:rPr/>
        <w:t>1.</w:t>
        <w:tab/>
        <w:t>If the UE wants to use Data over NAS, it indicates this to the AMF in NAS Registration request message.</w:t>
      </w:r>
    </w:p>
    <w:p>
      <w:pPr>
        <w:pStyle w:val="B1"/>
        <w:rPr/>
      </w:pPr>
      <w:r>
        <w:rPr/>
        <w:t>2.</w:t>
        <w:tab/>
        <w:t>(Steps 4-13 from TS 23.502 [7] clause 4.2.2.2.2 unchanged).</w:t>
      </w:r>
    </w:p>
    <w:p>
      <w:pPr>
        <w:pStyle w:val="B1"/>
        <w:rPr/>
      </w:pPr>
      <w:r>
        <w:rPr/>
        <w:t>3.</w:t>
        <w:tab/>
        <w:t>In Step 14, the UDM includes the QoS index in the Access and Mobility Subscription data.</w:t>
      </w:r>
    </w:p>
    <w:p>
      <w:pPr>
        <w:pStyle w:val="B1"/>
        <w:rPr/>
      </w:pPr>
      <w:r>
        <w:rPr/>
        <w:t>4.</w:t>
        <w:tab/>
        <w:t>(Steps 15-21 from TS 23.502 [7], clause 4.2.2.2.2 unchanged).</w:t>
      </w:r>
    </w:p>
    <w:p>
      <w:pPr>
        <w:pStyle w:val="B1"/>
        <w:rPr/>
      </w:pPr>
      <w:r>
        <w:rPr/>
        <w:t>5.</w:t>
        <w:tab/>
        <w:t>The AMF provides with the QoS Index to the UE in the Registration accept message. The UE stores this value, and only uses it if Data over NAS is set up with SMF, and the UE decides to send a data packet over NAS.</w:t>
      </w:r>
    </w:p>
    <w:p>
      <w:pPr>
        <w:pStyle w:val="Heading4"/>
        <w:ind w:left="1418" w:hanging="1418"/>
        <w:rPr/>
      </w:pPr>
      <w:bookmarkStart w:id="355" w:name="__RefHeading___Toc11146511"/>
      <w:bookmarkEnd w:id="355"/>
      <w:r>
        <w:rPr/>
        <w:t>6.16.4.2</w:t>
        <w:tab/>
        <w:t>Using QoS index in MO Data over NAS</w:t>
      </w:r>
    </w:p>
    <w:p>
      <w:pPr>
        <w:pStyle w:val="Normal"/>
        <w:rPr/>
      </w:pPr>
      <w:r>
        <w:rPr/>
        <w:t>The following call flow is based on Solution 1 (clause 6.1) for Data Transport over NAS-SM, but can easily be used for other possible data over NAS solutions.</w:t>
      </w:r>
    </w:p>
    <w:p>
      <w:pPr>
        <w:pStyle w:val="TH"/>
        <w:rPr/>
      </w:pPr>
      <w:r>
        <w:rPr/>
        <w:drawing>
          <wp:inline distT="0" distB="0" distL="0" distR="0">
            <wp:extent cx="4906010" cy="3354070"/>
            <wp:effectExtent l="0" t="0" r="0" b="0"/>
            <wp:docPr id="2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
                    <pic:cNvPicPr>
                      <a:picLocks noChangeAspect="1" noChangeArrowheads="1"/>
                    </pic:cNvPicPr>
                  </pic:nvPicPr>
                  <pic:blipFill>
                    <a:blip r:embed="rId104"/>
                    <a:srcRect l="-6" t="-8" r="-6" b="-8"/>
                    <a:stretch>
                      <a:fillRect/>
                    </a:stretch>
                  </pic:blipFill>
                  <pic:spPr bwMode="auto">
                    <a:xfrm>
                      <a:off x="0" y="0"/>
                      <a:ext cx="4906010" cy="3354070"/>
                    </a:xfrm>
                    <a:prstGeom prst="rect">
                      <a:avLst/>
                    </a:prstGeom>
                  </pic:spPr>
                </pic:pic>
              </a:graphicData>
            </a:graphic>
          </wp:inline>
        </w:drawing>
      </w:r>
    </w:p>
    <w:p>
      <w:pPr>
        <w:pStyle w:val="TF"/>
        <w:rPr/>
      </w:pPr>
      <w:r>
        <w:rPr/>
        <w:t>Figure 6.16.4.2-1: Use of QoS index in MO data over NAS</w:t>
      </w:r>
    </w:p>
    <w:p>
      <w:pPr>
        <w:pStyle w:val="B1"/>
        <w:rPr/>
      </w:pPr>
      <w:r>
        <w:rPr/>
        <w:t>0.</w:t>
        <w:tab/>
        <w:t>The solution applies when the UE initiates data transport over NAS(-SM) from CM-IDLE state.</w:t>
      </w:r>
    </w:p>
    <w:p>
      <w:pPr>
        <w:pStyle w:val="B1"/>
        <w:rPr/>
      </w:pPr>
      <w:r>
        <w:rPr/>
        <w:t>1.</w:t>
        <w:tab/>
        <w:t>If the UE has been configured with QoS index and decides to send data over NAS(-SM), then the UE includes the QoS index in RRC connection request.</w:t>
      </w:r>
    </w:p>
    <w:p>
      <w:pPr>
        <w:pStyle w:val="EditorsNote"/>
        <w:rPr/>
      </w:pPr>
      <w:r>
        <w:rPr/>
        <w:t>Editor's note:</w:t>
      </w:r>
      <w:r>
        <w:rPr/>
        <w:tab/>
      </w:r>
      <w:r>
        <w:rPr/>
        <w:t>The exact mechanism by which the QoS index will be provided to RAN will be defined by RAN</w:t>
      </w:r>
      <w:r>
        <w:rPr>
          <w:lang w:val="en-GB"/>
        </w:rPr>
        <w:t> WG</w:t>
      </w:r>
      <w:r>
        <w:rPr/>
        <w:t>2.</w:t>
      </w:r>
    </w:p>
    <w:p>
      <w:pPr>
        <w:pStyle w:val="B1"/>
        <w:rPr/>
      </w:pPr>
      <w:r>
        <w:rPr/>
        <w:t>2.</w:t>
        <w:tab/>
        <w:t>The RAN node considers the UE provided QoS index to prioritise resource allocation between different UEs when some of the UEs are using data over NAS.</w:t>
      </w:r>
    </w:p>
    <w:p>
      <w:pPr>
        <w:pStyle w:val="B1"/>
        <w:rPr/>
      </w:pPr>
      <w:r>
        <w:rPr/>
        <w:t>3.</w:t>
        <w:tab/>
        <w:t>RAN node sends RRC connection setup.</w:t>
      </w:r>
    </w:p>
    <w:p>
      <w:pPr>
        <w:pStyle w:val="B1"/>
        <w:rPr/>
      </w:pPr>
      <w:r>
        <w:rPr/>
        <w:t>4.</w:t>
        <w:tab/>
        <w:t>UE sends RRC connection Complete(NAS transport(SM data transfer, PDU Session ID)) as per Solution 1.</w:t>
      </w:r>
    </w:p>
    <w:p>
      <w:pPr>
        <w:pStyle w:val="B1"/>
        <w:rPr/>
      </w:pPr>
      <w:r>
        <w:rPr/>
        <w:t>5.</w:t>
        <w:tab/>
        <w:t>The RAN node sends the UE provided QoS index in the Initial UE message to AMF together with the NAS transport message.</w:t>
      </w:r>
    </w:p>
    <w:p>
      <w:pPr>
        <w:pStyle w:val="B1"/>
        <w:rPr/>
      </w:pPr>
      <w:r>
        <w:rPr/>
        <w:t>6.</w:t>
        <w:tab/>
        <w:t>AMF can check if the UE is misbehaving by comparing the UE provided QoS index with the NW configured QoS index. If the AMF detects the UE is misbehaving it may take multiple actions, e.g. deregister the UE with specific cause code, or reject ANS transport with a back-off timer.</w:t>
      </w:r>
    </w:p>
    <w:p>
      <w:pPr>
        <w:pStyle w:val="B1"/>
        <w:rPr/>
      </w:pPr>
      <w:r>
        <w:rPr/>
        <w:t>7.</w:t>
        <w:tab/>
        <w:t>Completion of data transport over NAS-SM as per Solution 1.</w:t>
      </w:r>
    </w:p>
    <w:p>
      <w:pPr>
        <w:pStyle w:val="Heading3"/>
        <w:rPr/>
      </w:pPr>
      <w:bookmarkStart w:id="356" w:name="__RefHeading___Toc11146512"/>
      <w:bookmarkEnd w:id="356"/>
      <w:r>
        <w:rPr/>
        <w:t>6.16.5</w:t>
        <w:tab/>
        <w:t>Impacts on existing entities and interfaces</w:t>
      </w:r>
    </w:p>
    <w:p>
      <w:pPr>
        <w:pStyle w:val="Normal"/>
        <w:keepLines/>
        <w:rPr/>
      </w:pPr>
      <w:r>
        <w:rPr/>
        <w:t>The solution has impacts on the following network functions:</w:t>
      </w:r>
    </w:p>
    <w:p>
      <w:pPr>
        <w:pStyle w:val="B1"/>
        <w:rPr/>
      </w:pPr>
      <w:r>
        <w:rPr/>
        <w:t>1.</w:t>
        <w:tab/>
        <w:t>AMF: Provision of QoS index to the UE, and a potential a-posteriori check on whether the UE is providing the correct QoS Index.</w:t>
      </w:r>
    </w:p>
    <w:p>
      <w:pPr>
        <w:pStyle w:val="B1"/>
        <w:rPr/>
      </w:pPr>
      <w:r>
        <w:rPr/>
        <w:t>2.</w:t>
        <w:tab/>
        <w:t>UDM: QoS index storage in subscription information.</w:t>
      </w:r>
    </w:p>
    <w:p>
      <w:pPr>
        <w:pStyle w:val="B1"/>
        <w:rPr/>
      </w:pPr>
      <w:r>
        <w:rPr/>
        <w:t>3.</w:t>
        <w:tab/>
        <w:t>RAN: Receive QoS index from UE and perform prioritization based on it.</w:t>
      </w:r>
    </w:p>
    <w:p>
      <w:pPr>
        <w:pStyle w:val="B1"/>
        <w:rPr/>
      </w:pPr>
      <w:r>
        <w:rPr/>
        <w:t>4.</w:t>
        <w:tab/>
        <w:t>UE: configuration of QoS index and providing QoS index in RRC connection request for Data over NAS.</w:t>
      </w:r>
    </w:p>
    <w:p>
      <w:pPr>
        <w:pStyle w:val="Heading3"/>
        <w:rPr/>
      </w:pPr>
      <w:bookmarkStart w:id="357" w:name="__RefHeading___Toc11146513"/>
      <w:bookmarkEnd w:id="357"/>
      <w:r>
        <w:rPr/>
        <w:t>6.16.6</w:t>
        <w:tab/>
        <w:t>Evaluation</w:t>
      </w:r>
    </w:p>
    <w:p>
      <w:pPr>
        <w:pStyle w:val="Normal"/>
        <w:rPr/>
      </w:pPr>
      <w:r>
        <w:rPr/>
        <w:t>Advantages:</w:t>
      </w:r>
    </w:p>
    <w:p>
      <w:pPr>
        <w:pStyle w:val="B1"/>
        <w:rPr/>
      </w:pPr>
      <w:r>
        <w:rPr/>
        <w:t>-</w:t>
        <w:tab/>
        <w:t>Support QoS differentiation among UEs that use NAS to delivery data.</w:t>
      </w:r>
    </w:p>
    <w:p>
      <w:pPr>
        <w:pStyle w:val="B1"/>
        <w:rPr/>
      </w:pPr>
      <w:r>
        <w:rPr/>
        <w:t>-</w:t>
        <w:tab/>
        <w:t>Support any types of data, IP, Ethernet, unstructured data.</w:t>
      </w:r>
    </w:p>
    <w:p>
      <w:pPr>
        <w:pStyle w:val="Normal"/>
        <w:rPr/>
      </w:pPr>
      <w:r>
        <w:rPr/>
        <w:t>Disadvantages:</w:t>
      </w:r>
    </w:p>
    <w:p>
      <w:pPr>
        <w:pStyle w:val="B1"/>
        <w:rPr/>
      </w:pPr>
      <w:r>
        <w:rPr/>
        <w:t>-</w:t>
        <w:tab/>
        <w:t>Does not support QoS differentiation if the UE send only one UL message in Early Data Transmission over NAS.</w:t>
      </w:r>
    </w:p>
    <w:p>
      <w:pPr>
        <w:pStyle w:val="B1"/>
        <w:rPr/>
      </w:pPr>
      <w:r>
        <w:rPr/>
        <w:t>-</w:t>
        <w:tab/>
        <w:t>Increase the size of some RRC messages to carry QoS index.</w:t>
      </w:r>
    </w:p>
    <w:p>
      <w:pPr>
        <w:pStyle w:val="Heading2"/>
        <w:rPr/>
      </w:pPr>
      <w:bookmarkStart w:id="358" w:name="__RefHeading___Toc11146514"/>
      <w:bookmarkStart w:id="359" w:name="_Hlk512774183"/>
      <w:bookmarkEnd w:id="358"/>
      <w:bookmarkEnd w:id="359"/>
      <w:r>
        <w:rPr>
          <w:lang w:eastAsia="zh-CN"/>
        </w:rPr>
        <w:t>6</w:t>
      </w:r>
      <w:r>
        <w:rPr>
          <w:lang w:eastAsia="zh-CN"/>
        </w:rPr>
        <w:t>.</w:t>
      </w:r>
      <w:r>
        <w:rPr>
          <w:lang w:eastAsia="zh-CN"/>
        </w:rPr>
        <w:t>17</w:t>
      </w:r>
      <w:r>
        <w:rPr>
          <w:lang w:eastAsia="ko-KR"/>
        </w:rPr>
        <w:tab/>
      </w:r>
      <w:r>
        <w:rPr/>
        <w:t>Solution</w:t>
      </w:r>
      <w:r>
        <w:rPr>
          <w:lang w:eastAsia="zh-CN"/>
        </w:rPr>
        <w:t xml:space="preserve"> </w:t>
      </w:r>
      <w:r>
        <w:rPr>
          <w:lang w:eastAsia="zh-CN"/>
        </w:rPr>
        <w:t>17</w:t>
      </w:r>
      <w:r>
        <w:rPr/>
        <w:t>: UE-Driven Packet Classification</w:t>
      </w:r>
    </w:p>
    <w:p>
      <w:pPr>
        <w:pStyle w:val="Heading3"/>
        <w:rPr/>
      </w:pPr>
      <w:bookmarkStart w:id="360" w:name="__RefHeading___Toc11146515"/>
      <w:bookmarkEnd w:id="360"/>
      <w:r>
        <w:rPr/>
        <w:t>6.17.</w:t>
      </w:r>
      <w:r>
        <w:rPr/>
        <w:t>1</w:t>
        <w:tab/>
      </w:r>
      <w:r>
        <w:rPr/>
        <w:t>Introduction</w:t>
      </w:r>
    </w:p>
    <w:p>
      <w:pPr>
        <w:pStyle w:val="Normal"/>
        <w:rPr>
          <w:lang w:val="en-US"/>
        </w:rPr>
      </w:pPr>
      <w:r>
        <w:rPr>
          <w:lang w:val="en-US"/>
        </w:rPr>
        <w:t>This solution is proposed for Key Issues 14, QoS Support for NB-IoT. The NB-IoT devices may use UP solutions to send frequent and small data in the UP. The UE may establish a PDU Session as described in TS 23.502 [7], clause 4.3.2. The NB-IoT devices may require 5GS to support multiple QoS flows in one Unstructured PDU Session. For example, one QoS Flow may be used to carry low priority data such as regular sensor data. Another QoS Flow may be used to carry the emergent messages, such as high temperature alarm, high heart beat rate.</w:t>
      </w:r>
    </w:p>
    <w:p>
      <w:pPr>
        <w:pStyle w:val="Heading3"/>
        <w:rPr/>
      </w:pPr>
      <w:bookmarkStart w:id="361" w:name="__RefHeading___Toc11146516"/>
      <w:bookmarkEnd w:id="361"/>
      <w:r>
        <w:rPr/>
        <w:t>6.17.2</w:t>
      </w:r>
      <w:r>
        <w:rPr/>
        <w:tab/>
      </w:r>
      <w:r>
        <w:rPr/>
        <w:t xml:space="preserve">Functional </w:t>
      </w:r>
      <w:r>
        <w:rPr/>
        <w:t>Description</w:t>
      </w:r>
    </w:p>
    <w:p>
      <w:pPr>
        <w:pStyle w:val="Normal"/>
        <w:rPr/>
      </w:pPr>
      <w:r>
        <w:rPr/>
        <w:t>The NB-IoT devices request PDU Session Establishment to send unstructured data. Based on the UE Subscription information in the UDM/UDR, the UE may support multiple QoS Flows in one unstructured PDU Session and based on the SLA, the SMF can assign multiple QoS Rules to the UE. Each QoS Rule is associated with one QoS Flow Identifier (QFI), but there is no Packet Filter Sets. The local policy handling function in the UE can understand the QoS parameters in the QoS rule(s) (such as 5QI, and bit rate). The UE may have non-standardized packet filtering mechanisms for CIoT protocols. Based on the QoS requirements and the QoS parameters in the QoS rule(s), the UE has its own logic to perform packet classification and map the UL PDU to QoS Flows.</w:t>
      </w:r>
    </w:p>
    <w:p>
      <w:pPr>
        <w:pStyle w:val="Normal"/>
        <w:rPr/>
      </w:pPr>
      <w:r>
        <w:rPr/>
        <w:t>During the PDU Session Establishment, the SMF also sends multiple QoS Profiles to the (R)AN, each QoS Profile has a unique QFI for one QoS Flow the UE may use.</w:t>
      </w:r>
    </w:p>
    <w:p>
      <w:pPr>
        <w:pStyle w:val="Normal"/>
        <w:rPr/>
      </w:pPr>
      <w:r>
        <w:rPr/>
        <w:t>During the PDU Session Establishment, the SMF also sends multiple N6 Service Data Flow (SDF) templates to the UPF. Each N6 SDF template has an N6 Packet Filter Set (PFS) and each N6 PFS is mapped to one N3/N9 QFI. In case of N6 IP tunnel, the SMF may assign one unique IP address/prefix for each QoS Flow. Alternatively, the SMF may assign the same IP address/prefix for all QoS Flows, but each QoS Flow uses a unique UDP port, or unique Flow Label, or Traffic Class as part of SDF template. The UPF establishes IP tunnel(s) with the AS using the assigned IP address(es)/prefix(es) or UDP port(s).</w:t>
      </w:r>
    </w:p>
    <w:p>
      <w:pPr>
        <w:pStyle w:val="Normal"/>
        <w:rPr/>
      </w:pPr>
      <w:r>
        <w:rPr/>
        <w:t>When the UE sends an UL PDU, the UE uses its own logic to map the UL PDU to QoS Flow. The UE may add a QFI to the UL PDU and sends to the (R)AN. The (R)AN receives the UL PDU, adds a QFI as part of N3 header and sends the N3-encapsulated PDU to the UPF. The UPF removes the N3 encapsulation, adds the N6 tunnel header to the PDU. Different QoS Flows can be associated with a unique N6 IP address/prefix and/or unique UDP port of UPF. The UPF sends the PDU with unique N6 IP packet header to the Application Server (AS).</w:t>
      </w:r>
    </w:p>
    <w:p>
      <w:pPr>
        <w:pStyle w:val="Normal"/>
        <w:rPr/>
      </w:pPr>
      <w:r>
        <w:rPr/>
        <w:t>The UPF can classify DL unstructured PDUs received from N6 interface into multiple QoS Flows with different QFI. The AS may send downlink packets to the UE. The AS uses the source information in the N6 tunnel header that the UPF used to send the UL PDU for sending DL packet to the UPF. The UPF receives the DL PDU, uses the mapping between N6 PFS and QFI to classify the PDUs into QoS Flows and send the DL PDU to the (R)AN. The (R)AN sends the DL PDU to the UE using a data radio bearer (DRB) assigned to the QoF Flow.</w:t>
      </w:r>
    </w:p>
    <w:p>
      <w:pPr>
        <w:pStyle w:val="Heading3"/>
        <w:rPr/>
      </w:pPr>
      <w:bookmarkStart w:id="362" w:name="__RefHeading___Toc11146517"/>
      <w:bookmarkEnd w:id="362"/>
      <w:r>
        <w:rPr/>
        <w:t>6.17.3</w:t>
      </w:r>
      <w:r>
        <w:rPr/>
        <w:tab/>
      </w:r>
      <w:r>
        <w:rPr/>
        <w:t>Support of EPC interworking</w:t>
      </w:r>
    </w:p>
    <w:p>
      <w:pPr>
        <w:pStyle w:val="Normal"/>
        <w:rPr/>
      </w:pPr>
      <w:r>
        <w:rPr/>
        <w:t>Not applicable.</w:t>
      </w:r>
    </w:p>
    <w:p>
      <w:pPr>
        <w:pStyle w:val="Heading3"/>
        <w:rPr/>
      </w:pPr>
      <w:bookmarkStart w:id="363" w:name="__RefHeading___Toc11146518"/>
      <w:bookmarkEnd w:id="363"/>
      <w:r>
        <w:rPr/>
        <w:t>6.17.4</w:t>
        <w:tab/>
        <w:t>Procedures</w:t>
      </w:r>
    </w:p>
    <w:p>
      <w:pPr>
        <w:pStyle w:val="Normal"/>
        <w:rPr/>
      </w:pPr>
      <w:r>
        <w:rPr/>
        <w:t>The high-level procedure for sending UL unstructured PDU is described in Figure 6.17.4-1.</w:t>
      </w:r>
    </w:p>
    <w:p>
      <w:pPr>
        <w:pStyle w:val="TH"/>
        <w:rPr/>
      </w:pPr>
      <w:r>
        <w:rPr/>
        <w:drawing>
          <wp:inline distT="0" distB="0" distL="0" distR="0">
            <wp:extent cx="5386705" cy="4072890"/>
            <wp:effectExtent l="0" t="0" r="0" b="0"/>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105"/>
                    <a:srcRect l="-5" t="-6" r="-5" b="-6"/>
                    <a:stretch>
                      <a:fillRect/>
                    </a:stretch>
                  </pic:blipFill>
                  <pic:spPr bwMode="auto">
                    <a:xfrm>
                      <a:off x="0" y="0"/>
                      <a:ext cx="5386705" cy="4072890"/>
                    </a:xfrm>
                    <a:prstGeom prst="rect">
                      <a:avLst/>
                    </a:prstGeom>
                  </pic:spPr>
                </pic:pic>
              </a:graphicData>
            </a:graphic>
          </wp:inline>
        </w:drawing>
      </w:r>
    </w:p>
    <w:p>
      <w:pPr>
        <w:pStyle w:val="TF"/>
        <w:rPr/>
      </w:pPr>
      <w:r>
        <w:rPr/>
        <w:t>Figure 6.17.4-1: High level description of UL unstructured PDU delivery</w:t>
      </w:r>
    </w:p>
    <w:p>
      <w:pPr>
        <w:pStyle w:val="B1"/>
        <w:rPr/>
      </w:pPr>
      <w:r>
        <w:rPr/>
        <w:t>1.</w:t>
        <w:tab/>
        <w:t>During PDU Session Establishment procedure, the SMF sends QoS Rules to the UE. The QoS Rules do not contain Packet Filter Sets.</w:t>
      </w:r>
    </w:p>
    <w:p>
      <w:pPr>
        <w:pStyle w:val="B1"/>
        <w:rPr/>
      </w:pPr>
      <w:r>
        <w:rPr/>
        <w:t>2.</w:t>
        <w:tab/>
        <w:t>During PDU Session Establishment procedure, the SMF assigns tunnel parameters for N6 interface. In case of IP/UDP tunnel, the SMF assigns IP address(es) and UPD port number for QoS Flow(s).</w:t>
      </w:r>
    </w:p>
    <w:p>
      <w:pPr>
        <w:pStyle w:val="B1"/>
        <w:rPr/>
      </w:pPr>
      <w:r>
        <w:rPr/>
        <w:tab/>
        <w:t>Some other steps are required but not shown in the procedure. For example, the SMF sends QoS Profiles to the (R)AN, the (R)AN establish DRB(s) for QoS Flows.</w:t>
      </w:r>
    </w:p>
    <w:p>
      <w:pPr>
        <w:pStyle w:val="B1"/>
        <w:rPr/>
      </w:pPr>
      <w:r>
        <w:rPr/>
        <w:tab/>
        <w:t>If required, one of the QoS Flows may be assigned to carry high priority data, and another QoS Flow is assigned to carry low priority data.</w:t>
      </w:r>
    </w:p>
    <w:p>
      <w:pPr>
        <w:pStyle w:val="B1"/>
        <w:rPr/>
      </w:pPr>
      <w:r>
        <w:rPr/>
        <w:tab/>
        <w:t>The SMF assigns corresponding QoS Rules to the UEs, QoS Profiles to the (R)AN, QoS and charging policies to the UPF to reflect the Priority Level, Packet Delay Budget requirements, bit rate requirements and other QoS parameters for QoS Flows.</w:t>
      </w:r>
    </w:p>
    <w:p>
      <w:pPr>
        <w:pStyle w:val="B1"/>
        <w:rPr/>
      </w:pPr>
      <w:r>
        <w:rPr/>
        <w:t>3.</w:t>
        <w:tab/>
        <w:t>The UE may have non-standardized packet filtering mechanisms. When the UE wants to send UL PDUs, based on the QoS requirements and the QoS parameters in the QoS rule(s), the UE has its own logic to map UL unstructured PDUs into QoS Flows.</w:t>
      </w:r>
    </w:p>
    <w:p>
      <w:pPr>
        <w:pStyle w:val="B1"/>
        <w:rPr/>
      </w:pPr>
      <w:r>
        <w:rPr/>
        <w:t>4.</w:t>
        <w:tab/>
        <w:t>The UE sends UL unstructured PDU to the (R)AN using the assigned DRB. The (R)AN performs bit rate control for the UL of unstructured PDU Session according to the QoS Profile(s).</w:t>
      </w:r>
    </w:p>
    <w:p>
      <w:pPr>
        <w:pStyle w:val="B1"/>
        <w:rPr/>
      </w:pPr>
      <w:r>
        <w:rPr/>
        <w:t>5.</w:t>
        <w:tab/>
        <w:t>The (R)AN receives the UL PDU. The (R)AN encapsulates the UL PDU with N3 tunnel header.</w:t>
      </w:r>
    </w:p>
    <w:p>
      <w:pPr>
        <w:pStyle w:val="B1"/>
        <w:rPr/>
      </w:pPr>
      <w:r>
        <w:rPr/>
        <w:t>6.</w:t>
        <w:tab/>
        <w:t>The (R)AN sends to the N3-encapsulated PDU to the UPF.</w:t>
      </w:r>
    </w:p>
    <w:p>
      <w:pPr>
        <w:pStyle w:val="B1"/>
        <w:rPr/>
      </w:pPr>
      <w:r>
        <w:rPr/>
        <w:t>7.</w:t>
        <w:tab/>
        <w:t>The UPF reads the UL QFI, removes the N3 tunnel header. The UPF uses the mapping between UL QFI and N6 tunnel header (e.g. N6 IP source address/prefix) to encapsulate the UL PDU into N6 tunnel PDU format.</w:t>
      </w:r>
    </w:p>
    <w:p>
      <w:pPr>
        <w:pStyle w:val="B1"/>
        <w:rPr/>
      </w:pPr>
      <w:r>
        <w:rPr/>
        <w:t>8.</w:t>
        <w:tab/>
        <w:t>The UPF sends UL PDU in the N6 tunnel.</w:t>
      </w:r>
    </w:p>
    <w:p>
      <w:pPr>
        <w:pStyle w:val="Heading3"/>
        <w:rPr/>
      </w:pPr>
      <w:bookmarkStart w:id="364" w:name="__RefHeading___Toc11146519"/>
      <w:bookmarkEnd w:id="364"/>
      <w:r>
        <w:rPr/>
        <w:t>6.17.5</w:t>
        <w:tab/>
        <w:t>Impacts on existing entities and interfaces</w:t>
      </w:r>
    </w:p>
    <w:p>
      <w:pPr>
        <w:pStyle w:val="Normal"/>
        <w:rPr/>
      </w:pPr>
      <w:r>
        <w:rPr/>
        <w:t>In the UE:</w:t>
      </w:r>
    </w:p>
    <w:p>
      <w:pPr>
        <w:pStyle w:val="B1"/>
        <w:rPr/>
      </w:pPr>
      <w:r>
        <w:rPr/>
        <w:t>-</w:t>
        <w:tab/>
        <w:t>Since no Packet Filter Sets are specified for unstructured PDU data, the UE uses its own logic to classify PDUs into QoS Flows in the uplink. The QoS Rules for unstructured QoS Flows do not have Packet Filter Sets.</w:t>
      </w:r>
    </w:p>
    <w:p>
      <w:pPr>
        <w:pStyle w:val="B1"/>
        <w:rPr/>
      </w:pPr>
      <w:r>
        <w:rPr/>
        <w:t>-</w:t>
        <w:tab/>
        <w:t>For downlink, the (R)AN uses the assigned DRB(s) for each QoS Flow as the current (R)AN specifications.</w:t>
      </w:r>
    </w:p>
    <w:p>
      <w:pPr>
        <w:pStyle w:val="Normal"/>
        <w:rPr/>
      </w:pPr>
      <w:r>
        <w:rPr/>
        <w:t>In the UPF:</w:t>
      </w:r>
    </w:p>
    <w:p>
      <w:pPr>
        <w:pStyle w:val="B1"/>
        <w:rPr/>
      </w:pPr>
      <w:r>
        <w:rPr/>
        <w:t>-</w:t>
        <w:tab/>
        <w:t>The UPF uses the mapping between N3/N9 QFI and N6 tunnel Packet Filter Sets to send UL PDU to the AS. In case of IP/UDP tunnel, each N6 PFS has a unique set of source IP address/prefix, source UDP port number(s), Flow Label.</w:t>
      </w:r>
    </w:p>
    <w:p>
      <w:pPr>
        <w:pStyle w:val="B1"/>
        <w:rPr>
          <w:lang w:val="en-US"/>
        </w:rPr>
      </w:pPr>
      <w:r>
        <w:rPr/>
        <w:t>-</w:t>
        <w:tab/>
        <w:t>In the downlink, the AS uses the information in the N6 tunnel header to send the DL packets to the UPF. The UPF uses the mapping between N3/N9 QFI and N6 tunnel Packet Filter Sets to classify DL packets into QoS Flows and send to the (R)AN.</w:t>
      </w:r>
    </w:p>
    <w:p>
      <w:pPr>
        <w:pStyle w:val="Heading3"/>
        <w:rPr/>
      </w:pPr>
      <w:bookmarkStart w:id="365" w:name="__RefHeading___Toc11146520"/>
      <w:bookmarkEnd w:id="365"/>
      <w:r>
        <w:rPr/>
        <w:t>6.17.6</w:t>
        <w:tab/>
        <w:t>Evaluation</w:t>
      </w:r>
    </w:p>
    <w:p>
      <w:pPr>
        <w:pStyle w:val="Normal"/>
        <w:rPr/>
      </w:pPr>
      <w:r>
        <w:rPr>
          <w:lang w:val="en-US"/>
        </w:rPr>
        <w:t>Solution 17 supports QoS differentiation among QoS flows, among PDU Sessions, and among UEs for unstructured data. This solution allows multiple QoS flows in one unstructured PDU Session, which helps to reduce the air interface and CN signaling for PDU Session establishment, modification, handover, AF influence traffic routing and other related procedures.</w:t>
      </w:r>
    </w:p>
    <w:p>
      <w:pPr>
        <w:pStyle w:val="Normal"/>
        <w:rPr/>
      </w:pPr>
      <w:r>
        <w:rPr>
          <w:lang w:val="en-US"/>
        </w:rPr>
        <w:t>In case of MT data, the solution assumes that the AS selects the appropriate tunnel when sending DL data. For MT initiated data it is unclear for the AS which DL tunnel to initially use.</w:t>
      </w:r>
    </w:p>
    <w:p>
      <w:pPr>
        <w:pStyle w:val="Normal"/>
        <w:rPr>
          <w:lang w:val="en-US"/>
        </w:rPr>
      </w:pPr>
      <w:r>
        <w:rPr>
          <w:lang w:val="en-US"/>
        </w:rPr>
        <w:t>Impacts to UE:</w:t>
      </w:r>
    </w:p>
    <w:p>
      <w:pPr>
        <w:pStyle w:val="B1"/>
        <w:rPr>
          <w:lang w:val="en-US"/>
        </w:rPr>
      </w:pPr>
      <w:r>
        <w:rPr>
          <w:lang w:val="en-US"/>
        </w:rPr>
        <w:t>-</w:t>
        <w:tab/>
        <w:t>The solution requires changes in the UE to support proprietary packet classification for unstructured PDUs into QoS flows.</w:t>
      </w:r>
    </w:p>
    <w:p>
      <w:pPr>
        <w:pStyle w:val="B1"/>
        <w:rPr/>
      </w:pPr>
      <w:r>
        <w:rPr>
          <w:lang w:val="en-US"/>
        </w:rPr>
        <w:t>-</w:t>
        <w:tab/>
        <w:t>In Rel. 15, one Unstructured PDU Session supports only one QoS Flow. Using Solution 17, one Unstructured PDU Session supports multiple QoS Flows. An application software in the UE may use proprietary methods to classify UL PDUs into multiple QoS flows of the same Unstructured PDU Session.</w:t>
      </w:r>
    </w:p>
    <w:p>
      <w:pPr>
        <w:pStyle w:val="Normal"/>
        <w:rPr>
          <w:lang w:val="en-US"/>
        </w:rPr>
      </w:pPr>
      <w:r>
        <w:rPr>
          <w:lang w:val="en-US"/>
        </w:rPr>
        <w:t>Impacts to UPF:</w:t>
      </w:r>
    </w:p>
    <w:p>
      <w:pPr>
        <w:pStyle w:val="B1"/>
        <w:rPr/>
      </w:pPr>
      <w:r>
        <w:rPr>
          <w:lang w:val="en-US"/>
        </w:rPr>
        <w:t>-</w:t>
        <w:tab/>
        <w:t>There is no impacts to the packet classification method of the UPF. The packet classification in the UPF uses the existing packet filtering mechanism based on N6 tunnel header, such as IP tunnel header. After classifying downlink packets, the UPF sends the downlink PDUs to the N3 or N9 QoS flows as it does for the IP or Ethernet traffic.</w:t>
      </w:r>
    </w:p>
    <w:p>
      <w:pPr>
        <w:pStyle w:val="B1"/>
        <w:rPr/>
      </w:pPr>
      <w:r>
        <w:rPr>
          <w:lang w:val="en-US"/>
        </w:rPr>
        <w:t>-</w:t>
        <w:tab/>
        <w:t>In Rel. 15, one N6 tunnel header is mapped to one unstructured PDU session. Using Solution 16, one N6 tunnel header is mapped to one QoS flow of an Unstructured PDU Session.</w:t>
      </w:r>
    </w:p>
    <w:p>
      <w:pPr>
        <w:pStyle w:val="Normal"/>
        <w:rPr>
          <w:lang w:val="en-US"/>
        </w:rPr>
      </w:pPr>
      <w:r>
        <w:rPr>
          <w:lang w:val="en-US"/>
        </w:rPr>
        <w:t>Impacts to QoS Model:</w:t>
      </w:r>
    </w:p>
    <w:p>
      <w:pPr>
        <w:pStyle w:val="B1"/>
        <w:rPr>
          <w:lang w:val="en-US"/>
        </w:rPr>
      </w:pPr>
      <w:r>
        <w:rPr>
          <w:lang w:val="en-US"/>
        </w:rPr>
        <w:t>-</w:t>
        <w:tab/>
        <w:t>In Rel. 15, the Unstructured PDU Session type supports only one QoS flow. The IP or Ethernet PDU Session types support multiple QoS Flows by using packet filters in the UE and UPF.</w:t>
      </w:r>
    </w:p>
    <w:p>
      <w:pPr>
        <w:pStyle w:val="B1"/>
        <w:rPr/>
      </w:pPr>
      <w:r>
        <w:rPr>
          <w:lang w:val="en-US"/>
        </w:rPr>
        <w:t>-</w:t>
        <w:tab/>
        <w:t>Solution 17 allows one Unstructured PDU Session to support multiple QoS Flows. A new feature of Solution 17 is that there is no standardized packet filtering methods to be applied in the UE for unstructured data. For Unstructured PDU Sessions having multiple QoS flows, the QoS Rules sent from the SMF to the UE does not contain packet filters for unstructured data. The UE uses its own logic to classify PDUs into QoS Flows in the UL.</w:t>
      </w:r>
    </w:p>
    <w:p>
      <w:pPr>
        <w:pStyle w:val="B1"/>
        <w:rPr/>
      </w:pPr>
      <w:r>
        <w:rPr>
          <w:lang w:val="en-US"/>
        </w:rPr>
        <w:t>-</w:t>
        <w:tab/>
        <w:t>For the UPF, the SMF sends a mapping between QFI of N3 or N9 tunnel to N6 tunnel header. The UPF uses existing N6 tunnel packet filtering to classify DL PDUs into N3 or N9 QoS flows. This is different from the current mapping in Rel. 15, where one N6 tunnel header is mapped to one Unstructured PDU Session.</w:t>
      </w:r>
    </w:p>
    <w:p>
      <w:pPr>
        <w:pStyle w:val="Heading2"/>
        <w:rPr/>
      </w:pPr>
      <w:bookmarkStart w:id="366" w:name="_Hlk512774183"/>
      <w:bookmarkStart w:id="367" w:name="__RefHeading___Toc11146521"/>
      <w:bookmarkEnd w:id="366"/>
      <w:bookmarkEnd w:id="367"/>
      <w:r>
        <w:rPr>
          <w:lang w:eastAsia="zh-CN"/>
        </w:rPr>
        <w:t>6</w:t>
      </w:r>
      <w:r>
        <w:rPr>
          <w:lang w:eastAsia="zh-CN"/>
        </w:rPr>
        <w:t>.</w:t>
      </w:r>
      <w:r>
        <w:rPr>
          <w:lang w:eastAsia="zh-CN"/>
        </w:rPr>
        <w:t>18</w:t>
      </w:r>
      <w:r>
        <w:rPr>
          <w:lang w:eastAsia="ko-KR"/>
        </w:rPr>
        <w:tab/>
      </w:r>
      <w:r>
        <w:rPr/>
        <w:t>Solution</w:t>
      </w:r>
      <w:r>
        <w:rPr>
          <w:lang w:eastAsia="zh-CN"/>
        </w:rPr>
        <w:t xml:space="preserve"> </w:t>
      </w:r>
      <w:r>
        <w:rPr>
          <w:lang w:eastAsia="zh-CN"/>
        </w:rPr>
        <w:t>18</w:t>
      </w:r>
      <w:r>
        <w:rPr/>
        <w:t>: QoS control for unstructured PDU sessions</w:t>
      </w:r>
    </w:p>
    <w:p>
      <w:pPr>
        <w:pStyle w:val="Heading3"/>
        <w:rPr/>
      </w:pPr>
      <w:bookmarkStart w:id="368" w:name="__RefHeading___Toc11146522"/>
      <w:bookmarkEnd w:id="368"/>
      <w:r>
        <w:rPr/>
        <w:t>6.18.</w:t>
      </w:r>
      <w:r>
        <w:rPr/>
        <w:t>1</w:t>
        <w:tab/>
      </w:r>
      <w:r>
        <w:rPr/>
        <w:t>Introduction</w:t>
      </w:r>
    </w:p>
    <w:p>
      <w:pPr>
        <w:pStyle w:val="Normal"/>
        <w:rPr/>
      </w:pPr>
      <w:r>
        <w:rPr>
          <w:lang w:val="en-US"/>
        </w:rPr>
        <w:t>This solution addresses Key Issue #14,</w:t>
      </w:r>
      <w:r>
        <w:rPr>
          <w:lang w:eastAsia="ko-KR"/>
        </w:rPr>
        <w:t xml:space="preserve"> </w:t>
      </w:r>
      <w:r>
        <w:rPr>
          <w:lang w:eastAsia="ko-KR"/>
        </w:rPr>
        <w:t xml:space="preserve">QoS </w:t>
      </w:r>
      <w:r>
        <w:rPr/>
        <w:t xml:space="preserve">Support for NB-IoT by introducing a mechanism to </w:t>
      </w:r>
      <w:r>
        <w:rPr>
          <w:lang w:val="en-US"/>
        </w:rPr>
        <w:t xml:space="preserve">to differentiate </w:t>
      </w:r>
      <w:r>
        <w:rPr>
          <w:lang w:val="en-US" w:eastAsia="zh-CN"/>
        </w:rPr>
        <w:t>traffic</w:t>
      </w:r>
      <w:r>
        <w:rPr>
          <w:lang w:val="en-US" w:eastAsia="zh-CN"/>
        </w:rPr>
        <w:t xml:space="preserve"> </w:t>
      </w:r>
      <w:r>
        <w:rPr>
          <w:lang w:val="en-US"/>
        </w:rPr>
        <w:t>flows within a single unstructured PDU session.</w:t>
      </w:r>
    </w:p>
    <w:p>
      <w:pPr>
        <w:pStyle w:val="Heading3"/>
        <w:rPr/>
      </w:pPr>
      <w:bookmarkStart w:id="369" w:name="__RefHeading___Toc11146523"/>
      <w:bookmarkEnd w:id="369"/>
      <w:r>
        <w:rPr/>
        <w:t>6.18.2</w:t>
      </w:r>
      <w:r>
        <w:rPr/>
        <w:tab/>
      </w:r>
      <w:r>
        <w:rPr/>
        <w:t xml:space="preserve">Functional </w:t>
      </w:r>
      <w:r>
        <w:rPr/>
        <w:t>Description</w:t>
      </w:r>
    </w:p>
    <w:p>
      <w:pPr>
        <w:pStyle w:val="Heading4"/>
        <w:ind w:left="1418" w:hanging="1418"/>
        <w:rPr/>
      </w:pPr>
      <w:bookmarkStart w:id="370" w:name="__RefHeading___Toc11146524"/>
      <w:bookmarkEnd w:id="370"/>
      <w:r>
        <w:rPr/>
        <w:t>6.18.2.1</w:t>
        <w:tab/>
        <w:t>QoS Flow mapping for unstructured PDU Session</w:t>
      </w:r>
    </w:p>
    <w:p>
      <w:pPr>
        <w:pStyle w:val="Normal"/>
        <w:rPr>
          <w:lang w:eastAsia="zh-CN"/>
        </w:rPr>
      </w:pPr>
      <w:r>
        <w:rPr/>
        <w:t xml:space="preserve">Similar to the QoS model </w:t>
      </w:r>
      <w:r>
        <w:rPr>
          <w:lang w:eastAsia="zh-CN"/>
        </w:rPr>
        <w:t>defined in TS 23.501 [5], </w:t>
      </w:r>
      <w:r>
        <w:rPr/>
        <w:t>the SMF performs the binding of Service Data Flows (SDFs) to QoS Flows based on the QoS and service requirements (e.g. the received PCC rules)</w:t>
      </w:r>
      <w:r>
        <w:rPr>
          <w:lang w:eastAsia="zh-CN"/>
        </w:rPr>
        <w:t>. The SMF assigns the QFI for a new QoS Flow and derives its QoS profile from the information provided by the PCF. When applicable, the SMF provides the QFI together with the QoS profile to the (R)AN</w:t>
      </w:r>
      <w:r>
        <w:rPr/>
        <w:t xml:space="preserve">. The SMF </w:t>
      </w:r>
      <w:r>
        <w:rPr>
          <w:lang w:eastAsia="zh-CN"/>
        </w:rPr>
        <w:t xml:space="preserve">provides the SDF template, i.e. Field Position based </w:t>
      </w:r>
      <w:r>
        <w:rPr/>
        <w:t>Packet Filter (see clause 6.18.2.2) associated with</w:t>
      </w:r>
      <w:r>
        <w:rPr>
          <w:lang w:eastAsia="zh-CN"/>
        </w:rPr>
        <w:t xml:space="preserve"> the SDF received from the PCF) together with the SDF template precedence value included in the PCC rule , the QoS related information, and the corresponding packet marking information, i.e. the QFI to UPF. For each SDF, when applicable, the SMF generates a QoS rule.</w:t>
      </w:r>
      <w:r>
        <w:rPr/>
        <w:t xml:space="preserve"> Each of these QoS rules contain the QoS rule identifier, the QFI of the QoS Flow</w:t>
      </w:r>
      <w:r>
        <w:rPr>
          <w:rFonts w:eastAsia="SimSun;宋体"/>
          <w:lang w:eastAsia="zh-CN"/>
        </w:rPr>
        <w:t>,</w:t>
      </w:r>
      <w:r>
        <w:rPr/>
        <w:t xml:space="preserve"> the </w:t>
      </w:r>
      <w:r>
        <w:rPr>
          <w:lang w:eastAsia="zh-CN"/>
        </w:rPr>
        <w:t>Field Position based Packet Filter of</w:t>
      </w:r>
      <w:r>
        <w:rPr/>
        <w:t xml:space="preserve"> the UL part of the SDF template, optionally the </w:t>
      </w:r>
      <w:r>
        <w:rPr>
          <w:lang w:eastAsia="zh-CN"/>
        </w:rPr>
        <w:t>Field Position based Packet Filter for</w:t>
      </w:r>
      <w:r>
        <w:rPr/>
        <w:t xml:space="preserve"> the DL part of the SDF template, and the QoS rule precedence value set to the precedence value of the PCC rule from which the QoS rule is generated.</w:t>
      </w:r>
      <w:r>
        <w:rPr>
          <w:lang w:eastAsia="zh-CN"/>
        </w:rPr>
        <w:t xml:space="preserve"> The QoS rules are then provided to the UE.</w:t>
      </w:r>
    </w:p>
    <w:p>
      <w:pPr>
        <w:pStyle w:val="Normal"/>
        <w:rPr/>
      </w:pPr>
      <w:r>
        <w:rPr/>
        <w:t>The principle for classification and marking of User Plane traffic and mapping of QoS Flows to AN resources is illustrated in Figure 6.18.2.1-1.</w:t>
      </w:r>
    </w:p>
    <w:p>
      <w:pPr>
        <w:pStyle w:val="TH"/>
        <w:rPr/>
      </w:pPr>
      <w:r>
        <w:rPr/>
        <w:drawing>
          <wp:inline distT="0" distB="0" distL="0" distR="0">
            <wp:extent cx="6083935" cy="3067050"/>
            <wp:effectExtent l="0" t="0" r="0" b="0"/>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06"/>
                    <a:srcRect l="-6" t="-12" r="-6" b="-12"/>
                    <a:stretch>
                      <a:fillRect/>
                    </a:stretch>
                  </pic:blipFill>
                  <pic:spPr bwMode="auto">
                    <a:xfrm>
                      <a:off x="0" y="0"/>
                      <a:ext cx="6083935" cy="3067050"/>
                    </a:xfrm>
                    <a:prstGeom prst="rect">
                      <a:avLst/>
                    </a:prstGeom>
                  </pic:spPr>
                </pic:pic>
              </a:graphicData>
            </a:graphic>
          </wp:inline>
        </w:drawing>
      </w:r>
    </w:p>
    <w:p>
      <w:pPr>
        <w:pStyle w:val="TF"/>
        <w:rPr/>
      </w:pPr>
      <w:r>
        <w:rPr/>
        <w:t>Figure 6.18.2.1-1: Principle for classification and User Plane marking for QoS Flows and mapping to AN Resources for Unstructured PDU Session</w:t>
      </w:r>
    </w:p>
    <w:p>
      <w:pPr>
        <w:pStyle w:val="Normal"/>
        <w:rPr/>
      </w:pPr>
      <w:r>
        <w:rPr/>
        <w:t>In DL, incoming data packets are classified by the UPF based on SDF templates according to the precedence of the PCC rule authorizing the service data flow, (without initiating additional N4 signalling). The UPF conveys the classification of the User Plane traffic belonging to a QoS Flow through an N3 (and N9) User Plane marking using a QFI. The AN binds QoS Flows to AN resources (i.e. Data Radio Bearers of in case of 3GPP RAN). For PDU Session types used by NB-IoT (i.e. IPv6, IPv4, and Unstructured), dedicated bearers are not supported in NB-IoT, so multiple QoS Flows can be band to one AN resource. It is up to the AN to establish they AN resources that QoS Flows can be mapped to, and to release it.</w:t>
      </w:r>
    </w:p>
    <w:p>
      <w:pPr>
        <w:pStyle w:val="Normal"/>
        <w:rPr>
          <w:lang w:val="en-US" w:eastAsia="zh-CN"/>
        </w:rPr>
      </w:pPr>
      <w:r>
        <w:rPr/>
        <w:t xml:space="preserve">If no match is found and </w:t>
      </w:r>
      <w:r>
        <w:rPr>
          <w:lang w:eastAsia="zh-CN"/>
        </w:rPr>
        <w:t xml:space="preserve">all QoS Flows are related with </w:t>
      </w:r>
      <w:r>
        <w:rPr>
          <w:lang w:eastAsia="zh-CN"/>
        </w:rPr>
        <w:t>a DL</w:t>
      </w:r>
      <w:r>
        <w:rPr/>
        <w:t xml:space="preserve"> Field Position based Packet Filter, the </w:t>
      </w:r>
      <w:r>
        <w:rPr>
          <w:lang w:eastAsia="zh-CN"/>
        </w:rPr>
        <w:t>UPF</w:t>
      </w:r>
      <w:r>
        <w:rPr/>
        <w:t xml:space="preserve"> shall discard the </w:t>
      </w:r>
      <w:r>
        <w:rPr>
          <w:lang w:eastAsia="zh-CN"/>
        </w:rPr>
        <w:t>DL</w:t>
      </w:r>
      <w:r>
        <w:rPr/>
        <w:t xml:space="preserve"> data packet.</w:t>
      </w:r>
    </w:p>
    <w:p>
      <w:pPr>
        <w:pStyle w:val="Normal"/>
        <w:rPr/>
      </w:pPr>
      <w:r>
        <w:rPr/>
        <w:t>In UL, the UE evaluates UL packets against the Packet Filter in the QoS rules for Unstructured PDU Session based on the precedence value of QoS rules in increasing order until a matching QoS rule (i.e. whose packet filter matches the UL packet) is found. The UE uses the QFI in the corresponding matching QoS rule to bind the UL packet to a QoS Flow. The UE then binds QoS Flows to AN resources.</w:t>
      </w:r>
    </w:p>
    <w:p>
      <w:pPr>
        <w:pStyle w:val="Normal"/>
        <w:rPr/>
      </w:pPr>
      <w:r>
        <w:rPr/>
        <w:t>If no match is found and the default QoS rule contains an UL Packet Filter, the UE shall discard the UL data packet.</w:t>
      </w:r>
    </w:p>
    <w:p>
      <w:pPr>
        <w:pStyle w:val="Heading4"/>
        <w:ind w:left="1418" w:hanging="1418"/>
        <w:rPr/>
      </w:pPr>
      <w:bookmarkStart w:id="371" w:name="__RefHeading___Toc11146525"/>
      <w:bookmarkEnd w:id="371"/>
      <w:r>
        <w:rPr/>
        <w:t>6.18.2.2</w:t>
        <w:tab/>
        <w:t xml:space="preserve">QoS </w:t>
      </w:r>
      <w:r>
        <w:rPr>
          <w:lang w:eastAsia="zh-CN"/>
        </w:rPr>
        <w:t>R</w:t>
      </w:r>
      <w:r>
        <w:rPr/>
        <w:t>ule for Unstructured PDU Session</w:t>
      </w:r>
    </w:p>
    <w:p>
      <w:pPr>
        <w:pStyle w:val="Normal"/>
        <w:rPr/>
      </w:pPr>
      <w:r>
        <w:rPr/>
        <w:t>The QoS rules for unstructured PDU sessions are the extension of the QoS rules used for structured PDU sessions. A generic filtering component type is defined that can fit into the existing QoS rules as defined by clause 9.8.4.9 of TS 24.501 [10].</w:t>
      </w:r>
    </w:p>
    <w:p>
      <w:pPr>
        <w:pStyle w:val="Normal"/>
        <w:rPr/>
      </w:pPr>
      <w:r>
        <w:rPr/>
        <w:t>The packet filter content is made of a variable number of packet filter components. Each packet filter component has a type followed by a value. clause 9.8.4.9 of TS 24.501 [10] dictates that each filter component type can appear in a filter only once.</w:t>
      </w:r>
    </w:p>
    <w:p>
      <w:pPr>
        <w:pStyle w:val="Normal"/>
        <w:rPr/>
      </w:pPr>
      <w:r>
        <w:rPr/>
        <w:t>In order to extend the filtering capability, a new component type "Generic filter type" is added to the list of supported components. In addition, the Generic filter type component is exempt from the rule to appear only once in a filter. The generic filter component type can be realized using the field position based packet filter or any variation thereof.</w:t>
      </w:r>
    </w:p>
    <w:p>
      <w:pPr>
        <w:pStyle w:val="Normal"/>
        <w:rPr/>
      </w:pPr>
      <w:r>
        <w:rPr/>
        <w:t>To construct a filter that matches more than one field in the packet, multiple such Generic filter components are used in a manner similar to the other components. In addition, this Generic filter component can also be used along with other pre-defined filter components.</w:t>
      </w:r>
    </w:p>
    <w:p>
      <w:pPr>
        <w:pStyle w:val="Heading4"/>
        <w:ind w:left="1418" w:hanging="1418"/>
        <w:rPr/>
      </w:pPr>
      <w:bookmarkStart w:id="372" w:name="__RefHeading___Toc11146526"/>
      <w:bookmarkEnd w:id="372"/>
      <w:r>
        <w:rPr/>
        <w:t>6.18.2.2.1</w:t>
        <w:tab/>
        <w:t>Achieving Reflective QoS</w:t>
      </w:r>
    </w:p>
    <w:p>
      <w:pPr>
        <w:pStyle w:val="Normal"/>
        <w:rPr/>
      </w:pPr>
      <w:r>
        <w:rPr>
          <w:lang w:val="en-US"/>
        </w:rPr>
        <w:t>Reflective QoS for IP and Ethernet traffic is enabled by setting rules for the UE to construct an uplink filtering rule from the downlink packet. These rules only support UDP/TCP/ESP as the upper layer protocols for IP type traffic.</w:t>
      </w:r>
    </w:p>
    <w:p>
      <w:pPr>
        <w:pStyle w:val="Normal"/>
        <w:rPr/>
      </w:pPr>
      <w:r>
        <w:rPr>
          <w:lang w:val="en-US"/>
        </w:rPr>
        <w:t>In order to achieve reflective QoS for any traffic type, including unstructured PDU sessions, the following procedures are defined:</w:t>
      </w:r>
    </w:p>
    <w:p>
      <w:pPr>
        <w:pStyle w:val="B1"/>
        <w:rPr/>
      </w:pPr>
      <w:r>
        <w:rPr/>
        <w:t>-</w:t>
        <w:tab/>
        <w:t>Install QoS rules with filter direction set as "Reflective". This reflective filter acts as a template that the UE can use to create the uplink filter:</w:t>
      </w:r>
    </w:p>
    <w:p>
      <w:pPr>
        <w:pStyle w:val="B2"/>
        <w:rPr/>
      </w:pPr>
      <w:r>
        <w:rPr/>
        <w:t>-</w:t>
        <w:tab/>
        <w:t>Only one filter per QFI can be installed as a reflective filter. This is to prevent any ambiguity in picking the filter needed to construct the uplink filter;</w:t>
      </w:r>
    </w:p>
    <w:p>
      <w:pPr>
        <w:pStyle w:val="B2"/>
        <w:rPr/>
      </w:pPr>
      <w:r>
        <w:rPr/>
        <w:t>-</w:t>
        <w:tab/>
        <w:t>The presence of a reflective filter supersedes the construction rules specified in clause 6.2.5.1.4.2 of TS 24.501 [10];</w:t>
      </w:r>
    </w:p>
    <w:p>
      <w:pPr>
        <w:pStyle w:val="B2"/>
        <w:rPr/>
      </w:pPr>
      <w:r>
        <w:rPr/>
        <w:t>-</w:t>
        <w:tab/>
        <w:t>Packet filter components apart from the Generic filter component can be included in reflective filter. When included, the value indicated in these components are ignored;</w:t>
      </w:r>
    </w:p>
    <w:p>
      <w:pPr>
        <w:pStyle w:val="B1"/>
        <w:rPr/>
      </w:pPr>
      <w:r>
        <w:rPr/>
        <w:t>-</w:t>
        <w:tab/>
        <w:t>When the filter is marked as a reflective filter, the "value" field in the packet filter component of the Generic filter is omitted.</w:t>
      </w:r>
    </w:p>
    <w:p>
      <w:pPr>
        <w:pStyle w:val="Heading4"/>
        <w:ind w:left="1418" w:hanging="1418"/>
        <w:rPr/>
      </w:pPr>
      <w:bookmarkStart w:id="373" w:name="__RefHeading___Toc11146527"/>
      <w:bookmarkEnd w:id="373"/>
      <w:r>
        <w:rPr/>
        <w:t>6.18.2.3</w:t>
        <w:tab/>
      </w:r>
      <w:r>
        <w:rPr>
          <w:lang w:eastAsia="zh-CN"/>
        </w:rPr>
        <w:t>F</w:t>
      </w:r>
      <w:r>
        <w:rPr>
          <w:lang w:val="en-US" w:eastAsia="zh-CN"/>
        </w:rPr>
        <w:t>ield position</w:t>
      </w:r>
      <w:r>
        <w:rPr/>
        <w:t xml:space="preserve"> based Packet Filters</w:t>
      </w:r>
    </w:p>
    <w:p>
      <w:pPr>
        <w:pStyle w:val="Normal"/>
        <w:rPr/>
      </w:pPr>
      <w:r>
        <w:rPr/>
        <w:t xml:space="preserve">The Field position based Packet Filters is used in the QoS rules or SDF template for Unstructured PDU Session to identify a QoS Flow. The Field position based Packet Filter may contain one or more fields position information and their matching value. The information to generate Field position based Packet Filters can </w:t>
      </w:r>
      <w:r>
        <w:rPr>
          <w:lang w:val="en-US" w:eastAsia="zh-CN"/>
        </w:rPr>
        <w:t>be either provided by an AF or preconfigured in the network.</w:t>
      </w:r>
    </w:p>
    <w:p>
      <w:pPr>
        <w:pStyle w:val="Normal"/>
        <w:rPr/>
      </w:pPr>
      <w:r>
        <w:rPr/>
        <w:t>F</w:t>
      </w:r>
      <w:r>
        <w:rPr/>
        <w:t xml:space="preserve">igure </w:t>
      </w:r>
      <w:r>
        <w:rPr/>
        <w:t>6.18.2.3-1</w:t>
      </w:r>
      <w:r>
        <w:rPr/>
        <w:t xml:space="preserve"> </w:t>
      </w:r>
      <w:r>
        <w:rPr/>
        <w:t>represents the format of an example of unstructured protocol over non-IP.</w:t>
      </w:r>
    </w:p>
    <w:p>
      <w:pPr>
        <w:pStyle w:val="TH"/>
        <w:rPr>
          <w:sz w:val="8"/>
          <w:szCs w:val="8"/>
        </w:rPr>
      </w:pPr>
      <w:r>
        <w:rPr>
          <w:sz w:val="8"/>
          <w:szCs w:val="8"/>
        </w:rPr>
      </w:r>
    </w:p>
    <w:tbl>
      <w:tblPr>
        <w:tblW w:w="9854" w:type="dxa"/>
        <w:jc w:val="left"/>
        <w:tblInd w:w="-113" w:type="dxa"/>
        <w:tblLayout w:type="fixed"/>
        <w:tblCellMar>
          <w:top w:w="0" w:type="dxa"/>
          <w:left w:w="108" w:type="dxa"/>
          <w:bottom w:w="0" w:type="dxa"/>
          <w:right w:w="108" w:type="dxa"/>
        </w:tblCellMar>
      </w:tblPr>
      <w:tblGrid>
        <w:gridCol w:w="1970"/>
        <w:gridCol w:w="1971"/>
        <w:gridCol w:w="1971"/>
        <w:gridCol w:w="1971"/>
        <w:gridCol w:w="1971"/>
      </w:tblGrid>
      <w:tr>
        <w:trPr/>
        <w:tc>
          <w:tcPr>
            <w:tcW w:w="1970"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Field 1</w:t>
            </w:r>
          </w:p>
          <w:p>
            <w:pPr>
              <w:pStyle w:val="TAH"/>
              <w:rPr/>
            </w:pPr>
            <w:r>
              <w:rPr>
                <w:lang w:eastAsia="zh-CN"/>
              </w:rPr>
              <w:t xml:space="preserve">(Value: </w:t>
            </w:r>
            <w:r>
              <w:rPr>
                <w:rFonts w:eastAsia="SimSun;宋体"/>
                <w:lang w:eastAsia="zh-CN"/>
              </w:rPr>
              <w:t>A1</w:t>
            </w:r>
            <w:r>
              <w:rPr>
                <w:lang w:eastAsia="zh-CN"/>
              </w:rPr>
              <w:t>)</w:t>
            </w:r>
          </w:p>
          <w:p>
            <w:pPr>
              <w:pStyle w:val="TAH"/>
              <w:rPr>
                <w:lang w:eastAsia="zh-CN"/>
              </w:rPr>
            </w:pPr>
            <w:r>
              <w:rPr>
                <w:lang w:eastAsia="zh-CN"/>
              </w:rPr>
              <w:t>(Length</w:t>
            </w:r>
            <w:r>
              <w:rPr>
                <w:rFonts w:eastAsia="SimSun;宋体"/>
                <w:lang w:eastAsia="zh-CN"/>
              </w:rPr>
              <w:t>:</w:t>
            </w:r>
            <w:r>
              <w:rPr>
                <w:lang w:eastAsia="zh-CN"/>
              </w:rPr>
              <w:t xml:space="preserve"> a bit)</w:t>
            </w:r>
          </w:p>
        </w:tc>
        <w:tc>
          <w:tcPr>
            <w:tcW w:w="1971"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Field 2</w:t>
            </w:r>
          </w:p>
          <w:p>
            <w:pPr>
              <w:pStyle w:val="TAH"/>
              <w:rPr/>
            </w:pPr>
            <w:r>
              <w:rPr>
                <w:lang w:eastAsia="zh-CN"/>
              </w:rPr>
              <w:t xml:space="preserve">(Value: </w:t>
            </w:r>
            <w:r>
              <w:rPr>
                <w:rFonts w:eastAsia="SimSun;宋体"/>
                <w:lang w:eastAsia="zh-CN"/>
              </w:rPr>
              <w:t>A</w:t>
            </w:r>
            <w:r>
              <w:rPr>
                <w:rFonts w:eastAsia="SimSun;宋体"/>
                <w:lang w:eastAsia="zh-CN"/>
              </w:rPr>
              <w:t>2</w:t>
            </w:r>
            <w:r>
              <w:rPr>
                <w:lang w:eastAsia="zh-CN"/>
              </w:rPr>
              <w:t>)</w:t>
            </w:r>
          </w:p>
          <w:p>
            <w:pPr>
              <w:pStyle w:val="TAH"/>
              <w:rPr>
                <w:lang w:eastAsia="zh-CN"/>
              </w:rPr>
            </w:pPr>
            <w:r>
              <w:rPr>
                <w:lang w:eastAsia="zh-CN"/>
              </w:rPr>
              <w:t>(Length</w:t>
            </w:r>
            <w:r>
              <w:rPr>
                <w:rFonts w:eastAsia="SimSun;宋体"/>
                <w:lang w:eastAsia="zh-CN"/>
              </w:rPr>
              <w:t>:</w:t>
            </w:r>
            <w:r>
              <w:rPr>
                <w:lang w:eastAsia="zh-CN"/>
              </w:rPr>
              <w:t xml:space="preserve"> x bit)</w:t>
            </w:r>
          </w:p>
        </w:tc>
        <w:tc>
          <w:tcPr>
            <w:tcW w:w="1971"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Other field(s)</w:t>
            </w:r>
          </w:p>
          <w:p>
            <w:pPr>
              <w:pStyle w:val="TAH"/>
              <w:rPr/>
            </w:pPr>
            <w:r>
              <w:rPr>
                <w:lang w:eastAsia="zh-CN"/>
              </w:rPr>
              <w:t xml:space="preserve">(Value: </w:t>
            </w:r>
            <w:r>
              <w:rPr>
                <w:rFonts w:eastAsia="SimSun;宋体"/>
                <w:lang w:eastAsia="zh-CN"/>
              </w:rPr>
              <w:t>…</w:t>
            </w:r>
            <w:r>
              <w:rPr>
                <w:lang w:eastAsia="zh-CN"/>
              </w:rPr>
              <w:t>)</w:t>
            </w:r>
          </w:p>
          <w:p>
            <w:pPr>
              <w:pStyle w:val="TAH"/>
              <w:rPr>
                <w:lang w:eastAsia="zh-CN"/>
              </w:rPr>
            </w:pPr>
            <w:r>
              <w:rPr>
                <w:lang w:eastAsia="zh-CN"/>
              </w:rPr>
              <w:t>(Length</w:t>
            </w:r>
            <w:r>
              <w:rPr>
                <w:rFonts w:eastAsia="SimSun;宋体"/>
                <w:lang w:eastAsia="zh-CN"/>
              </w:rPr>
              <w:t>:</w:t>
            </w:r>
            <w:r>
              <w:rPr>
                <w:lang w:eastAsia="zh-CN"/>
              </w:rPr>
              <w:t xml:space="preserve"> y bit )</w:t>
            </w:r>
          </w:p>
        </w:tc>
        <w:tc>
          <w:tcPr>
            <w:tcW w:w="1971"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Field 3</w:t>
            </w:r>
          </w:p>
          <w:p>
            <w:pPr>
              <w:pStyle w:val="TAH"/>
              <w:rPr/>
            </w:pPr>
            <w:r>
              <w:rPr>
                <w:lang w:eastAsia="zh-CN"/>
              </w:rPr>
              <w:t xml:space="preserve">(Value: </w:t>
            </w:r>
            <w:r>
              <w:rPr>
                <w:rFonts w:eastAsia="SimSun;宋体"/>
                <w:lang w:eastAsia="zh-CN"/>
              </w:rPr>
              <w:t>A</w:t>
            </w:r>
            <w:r>
              <w:rPr>
                <w:rFonts w:eastAsia="SimSun;宋体"/>
                <w:lang w:eastAsia="zh-CN"/>
              </w:rPr>
              <w:t>3</w:t>
            </w:r>
            <w:r>
              <w:rPr>
                <w:lang w:eastAsia="zh-CN"/>
              </w:rPr>
              <w:t>)</w:t>
            </w:r>
          </w:p>
          <w:p>
            <w:pPr>
              <w:pStyle w:val="TAH"/>
              <w:rPr>
                <w:lang w:eastAsia="zh-CN"/>
              </w:rPr>
            </w:pPr>
            <w:r>
              <w:rPr>
                <w:lang w:eastAsia="zh-CN"/>
              </w:rPr>
              <w:t>(Length</w:t>
            </w:r>
            <w:r>
              <w:rPr>
                <w:rFonts w:eastAsia="SimSun;宋体"/>
                <w:lang w:eastAsia="zh-CN"/>
              </w:rPr>
              <w:t>:</w:t>
            </w:r>
            <w:r>
              <w:rPr>
                <w:lang w:eastAsia="zh-CN"/>
              </w:rPr>
              <w:t xml:space="preserve"> z bit)</w:t>
            </w:r>
          </w:p>
        </w:tc>
        <w:tc>
          <w:tcPr>
            <w:tcW w:w="1971"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Other field(s)</w:t>
            </w:r>
          </w:p>
          <w:p>
            <w:pPr>
              <w:pStyle w:val="TAH"/>
              <w:rPr/>
            </w:pPr>
            <w:r>
              <w:rPr>
                <w:lang w:eastAsia="zh-CN"/>
              </w:rPr>
              <w:t xml:space="preserve">(Value: </w:t>
            </w:r>
            <w:r>
              <w:rPr>
                <w:rFonts w:eastAsia="SimSun;宋体"/>
                <w:lang w:eastAsia="zh-CN"/>
              </w:rPr>
              <w:t>…</w:t>
            </w:r>
            <w:r>
              <w:rPr>
                <w:lang w:eastAsia="zh-CN"/>
              </w:rPr>
              <w:t>)</w:t>
            </w:r>
          </w:p>
          <w:p>
            <w:pPr>
              <w:pStyle w:val="TAH"/>
              <w:rPr>
                <w:lang w:eastAsia="zh-CN"/>
              </w:rPr>
            </w:pPr>
            <w:r>
              <w:rPr>
                <w:lang w:eastAsia="zh-CN"/>
              </w:rPr>
              <w:t>(Length</w:t>
            </w:r>
            <w:r>
              <w:rPr>
                <w:rFonts w:eastAsia="SimSun;宋体"/>
                <w:lang w:eastAsia="zh-CN"/>
              </w:rPr>
              <w:t>:</w:t>
            </w:r>
            <w:r>
              <w:rPr>
                <w:lang w:eastAsia="zh-CN"/>
              </w:rPr>
              <w:t xml:space="preserve"> …)</w:t>
            </w:r>
          </w:p>
        </w:tc>
      </w:tr>
    </w:tbl>
    <w:p>
      <w:pPr>
        <w:pStyle w:val="TH"/>
        <w:rPr/>
      </w:pPr>
      <w:r>
        <w:rPr>
          <w:lang w:eastAsia="zh-CN"/>
        </w:rPr>
        <w:t>F</w:t>
      </w:r>
      <w:r>
        <w:rPr>
          <w:lang w:eastAsia="zh-CN"/>
        </w:rPr>
        <w:t xml:space="preserve">igure </w:t>
      </w:r>
      <w:r>
        <w:rPr/>
        <w:t>6.18.2.3-1:</w:t>
      </w:r>
      <w:r>
        <w:rPr>
          <w:lang w:eastAsia="zh-CN"/>
        </w:rPr>
        <w:t xml:space="preserve"> </w:t>
      </w:r>
      <w:r>
        <w:rPr>
          <w:lang w:eastAsia="zh-CN"/>
        </w:rPr>
        <w:t>Format of An Example Unstructured Protocol over non-IP</w:t>
      </w:r>
    </w:p>
    <w:p>
      <w:pPr>
        <w:pStyle w:val="Normal"/>
        <w:rPr>
          <w:rFonts w:eastAsia="SimSun;宋体"/>
          <w:lang w:eastAsia="zh-CN"/>
        </w:rPr>
      </w:pPr>
      <w:r>
        <w:rPr>
          <w:lang w:val="en-US" w:eastAsia="zh-CN"/>
        </w:rPr>
        <w:t>As shown in the figure below, F</w:t>
      </w:r>
      <w:r>
        <w:rPr>
          <w:lang w:val="en-US" w:eastAsia="zh-CN"/>
        </w:rPr>
        <w:t>ield</w:t>
      </w:r>
      <w:r>
        <w:rPr>
          <w:lang w:val="en-US" w:eastAsia="zh-CN"/>
        </w:rPr>
        <w:t xml:space="preserve"> Position </w:t>
      </w:r>
      <w:r>
        <w:rPr>
          <w:lang w:val="en-US" w:eastAsia="zh-CN"/>
        </w:rPr>
        <w:t>1</w:t>
      </w:r>
      <w:r>
        <w:rPr>
          <w:lang w:val="en-US" w:eastAsia="zh-CN"/>
        </w:rPr>
        <w:t>, F</w:t>
      </w:r>
      <w:r>
        <w:rPr>
          <w:lang w:val="en-US" w:eastAsia="zh-CN"/>
        </w:rPr>
        <w:t>ield</w:t>
      </w:r>
      <w:r>
        <w:rPr>
          <w:lang w:val="en-US" w:eastAsia="zh-CN"/>
        </w:rPr>
        <w:t xml:space="preserve"> Position 2 and F</w:t>
      </w:r>
      <w:r>
        <w:rPr>
          <w:lang w:val="en-US" w:eastAsia="zh-CN"/>
        </w:rPr>
        <w:t>ield</w:t>
      </w:r>
      <w:r>
        <w:rPr>
          <w:lang w:val="en-US" w:eastAsia="zh-CN"/>
        </w:rPr>
        <w:t xml:space="preserve"> Position 3 respectively represent the header field that contain in the </w:t>
      </w:r>
      <w:r>
        <w:rPr/>
        <w:t>Example Unstructured Protocol over non-IP</w:t>
      </w:r>
      <w:r>
        <w:rPr>
          <w:lang w:val="en-US" w:eastAsia="zh-CN"/>
        </w:rPr>
        <w:t xml:space="preserve"> </w:t>
      </w:r>
      <w:r>
        <w:rPr>
          <w:lang w:eastAsia="zh-CN"/>
        </w:rPr>
        <w:t>in F</w:t>
      </w:r>
      <w:r>
        <w:rPr>
          <w:lang w:eastAsia="zh-CN"/>
        </w:rPr>
        <w:t xml:space="preserve">igure </w:t>
      </w:r>
      <w:r>
        <w:rPr/>
        <w:t>6.18.2.3-1</w:t>
      </w:r>
      <w:r>
        <w:rPr>
          <w:lang w:eastAsia="zh-CN"/>
        </w:rPr>
        <w:t>.</w:t>
      </w:r>
      <w:r>
        <w:rPr>
          <w:lang w:val="en-US" w:eastAsia="zh-CN"/>
        </w:rPr>
        <w:t xml:space="preserve"> The field positions are defined by two attribute, the offset and the length &lt; O, L &gt;. The offset is defined as the starting position in the packet, in number of bits, and the length field is defined as the number of bits in this field. In addition, a matching value for the referenced part of the unstructured PDU and an operation for the comparison of the set of bits is given. Fields that including in the </w:t>
      </w:r>
      <w:r>
        <w:rPr>
          <w:lang w:eastAsia="zh-CN"/>
        </w:rPr>
        <w:t>Field Position based Packet Filter</w:t>
      </w:r>
      <w:r>
        <w:rPr>
          <w:lang w:val="en-US" w:eastAsia="zh-CN"/>
        </w:rPr>
        <w:t xml:space="preserve">s might be any field in the </w:t>
      </w:r>
      <w:r>
        <w:rPr>
          <w:lang w:eastAsia="zh-CN"/>
        </w:rPr>
        <w:t>Unstructured Protocol</w:t>
      </w:r>
      <w:r>
        <w:rPr>
          <w:rFonts w:eastAsia="SimSun;宋体"/>
          <w:lang w:eastAsia="zh-CN"/>
        </w:rPr>
        <w:t>.</w:t>
      </w:r>
    </w:p>
    <w:p>
      <w:pPr>
        <w:pStyle w:val="TH"/>
        <w:rPr>
          <w:rFonts w:eastAsia="SimSun;宋体"/>
          <w:sz w:val="8"/>
          <w:szCs w:val="8"/>
          <w:lang w:eastAsia="zh-CN"/>
        </w:rPr>
      </w:pPr>
      <w:r>
        <w:rPr>
          <w:rFonts w:eastAsia="SimSun;宋体"/>
          <w:sz w:val="8"/>
          <w:szCs w:val="8"/>
          <w:lang w:eastAsia="zh-CN"/>
        </w:rPr>
      </w:r>
    </w:p>
    <w:tbl>
      <w:tblPr>
        <w:tblW w:w="9322" w:type="dxa"/>
        <w:jc w:val="center"/>
        <w:tblInd w:w="0" w:type="dxa"/>
        <w:tblLayout w:type="fixed"/>
        <w:tblCellMar>
          <w:top w:w="0" w:type="dxa"/>
          <w:left w:w="108" w:type="dxa"/>
          <w:bottom w:w="0" w:type="dxa"/>
          <w:right w:w="108" w:type="dxa"/>
        </w:tblCellMar>
      </w:tblPr>
      <w:tblGrid>
        <w:gridCol w:w="2093"/>
        <w:gridCol w:w="1417"/>
        <w:gridCol w:w="1418"/>
        <w:gridCol w:w="1559"/>
        <w:gridCol w:w="2835"/>
      </w:tblGrid>
      <w:tr>
        <w:trPr/>
        <w:tc>
          <w:tcPr>
            <w:tcW w:w="2093"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lang w:val="en-US" w:eastAsia="zh-CN"/>
              </w:rPr>
              <w:t>Field Position</w:t>
            </w:r>
          </w:p>
        </w:tc>
        <w:tc>
          <w:tcPr>
            <w:tcW w:w="1417" w:type="dxa"/>
            <w:tcBorders>
              <w:top w:val="single" w:sz="4" w:space="0" w:color="000000"/>
              <w:left w:val="single" w:sz="4" w:space="0" w:color="000000"/>
              <w:bottom w:val="single" w:sz="4" w:space="0" w:color="000000"/>
              <w:right w:val="single" w:sz="4" w:space="0" w:color="000000"/>
            </w:tcBorders>
            <w:shd w:fill="D9D9D9" w:val="clear"/>
          </w:tcPr>
          <w:p>
            <w:pPr>
              <w:pStyle w:val="TAH"/>
              <w:rPr>
                <w:lang w:val="en-US" w:eastAsia="zh-CN"/>
              </w:rPr>
            </w:pPr>
            <w:r>
              <w:rPr>
                <w:lang w:val="en-US" w:eastAsia="zh-CN"/>
              </w:rPr>
              <w:t>F</w:t>
            </w:r>
            <w:r>
              <w:rPr>
                <w:lang w:val="en-US" w:eastAsia="zh-CN"/>
              </w:rPr>
              <w:t>ield</w:t>
            </w:r>
            <w:r>
              <w:rPr>
                <w:lang w:val="en-US" w:eastAsia="zh-CN"/>
              </w:rPr>
              <w:t xml:space="preserve"> Position Offset</w:t>
            </w:r>
          </w:p>
          <w:p>
            <w:pPr>
              <w:pStyle w:val="TAH"/>
              <w:rPr>
                <w:lang w:val="en-US" w:eastAsia="zh-CN"/>
              </w:rPr>
            </w:pPr>
            <w:r>
              <w:rPr>
                <w:lang w:val="en-US" w:eastAsia="zh-CN"/>
              </w:rPr>
              <w:t>(bit)</w:t>
            </w:r>
          </w:p>
        </w:tc>
        <w:tc>
          <w:tcPr>
            <w:tcW w:w="1418"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lang w:val="en-US" w:eastAsia="zh-CN"/>
              </w:rPr>
              <w:t>F</w:t>
            </w:r>
            <w:r>
              <w:rPr>
                <w:lang w:val="en-US" w:eastAsia="zh-CN"/>
              </w:rPr>
              <w:t>ield</w:t>
            </w:r>
            <w:r>
              <w:rPr>
                <w:lang w:val="en-US" w:eastAsia="zh-CN"/>
              </w:rPr>
              <w:t xml:space="preserve"> Position </w:t>
            </w:r>
            <w:r>
              <w:rPr>
                <w:lang w:val="en-US" w:eastAsia="zh-CN"/>
              </w:rPr>
              <w:t>Length</w:t>
            </w:r>
          </w:p>
          <w:p>
            <w:pPr>
              <w:pStyle w:val="TAH"/>
              <w:rPr>
                <w:lang w:val="en-US" w:eastAsia="zh-CN"/>
              </w:rPr>
            </w:pPr>
            <w:r>
              <w:rPr>
                <w:lang w:val="en-US" w:eastAsia="zh-CN"/>
              </w:rPr>
              <w:t>(bit)</w:t>
            </w:r>
          </w:p>
        </w:tc>
        <w:tc>
          <w:tcPr>
            <w:tcW w:w="155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lang w:val="en-US" w:eastAsia="zh-CN"/>
              </w:rPr>
              <w:t>Operation</w:t>
            </w:r>
            <w:r>
              <w:rPr>
                <w:lang w:val="en-US" w:eastAsia="zh-CN"/>
              </w:rPr>
              <w:t>（</w:t>
            </w:r>
            <w:r>
              <w:rPr>
                <w:lang w:val="en-US" w:eastAsia="zh-CN"/>
              </w:rPr>
              <w:t>=,&gt;,&lt;, or,and,xor),</w:t>
            </w:r>
          </w:p>
          <w:p>
            <w:pPr>
              <w:pStyle w:val="TAH"/>
              <w:rPr>
                <w:lang w:val="en-US" w:eastAsia="zh-CN"/>
              </w:rPr>
            </w:pPr>
            <w:r>
              <w:rPr>
                <w:lang w:val="en-US" w:eastAsia="zh-CN"/>
              </w:rPr>
            </w:r>
          </w:p>
        </w:tc>
        <w:tc>
          <w:tcPr>
            <w:tcW w:w="2835"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lang w:val="en-US" w:eastAsia="zh-CN"/>
              </w:rPr>
              <w:t>M</w:t>
            </w:r>
            <w:r>
              <w:rPr>
                <w:lang w:val="en-US" w:eastAsia="zh-CN"/>
              </w:rPr>
              <w:t>atch</w:t>
            </w:r>
            <w:r>
              <w:rPr>
                <w:lang w:val="en-US" w:eastAsia="zh-CN"/>
              </w:rPr>
              <w:t>ing</w:t>
            </w:r>
            <w:r>
              <w:rPr>
                <w:lang w:val="en-US" w:eastAsia="zh-CN"/>
              </w:rPr>
              <w:t xml:space="preserve"> </w:t>
            </w:r>
            <w:r>
              <w:rPr>
                <w:lang w:val="en-US" w:eastAsia="zh-CN"/>
              </w:rPr>
              <w:t>Value Example</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F</w:t>
            </w:r>
            <w:r>
              <w:rPr>
                <w:lang w:val="en-US" w:eastAsia="zh-CN"/>
              </w:rPr>
              <w:t>ield</w:t>
            </w:r>
            <w:r>
              <w:rPr>
                <w:lang w:val="en-US" w:eastAsia="zh-CN"/>
              </w:rPr>
              <w:t xml:space="preserve"> Position </w:t>
            </w:r>
            <w:r>
              <w:rPr>
                <w:lang w:val="en-US" w:eastAsia="zh-CN"/>
              </w:rPr>
              <w:t>1</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0</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a</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w:t>
            </w:r>
          </w:p>
        </w:tc>
        <w:tc>
          <w:tcPr>
            <w:tcW w:w="2835"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A1</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F</w:t>
            </w:r>
            <w:r>
              <w:rPr>
                <w:lang w:val="en-US" w:eastAsia="zh-CN"/>
              </w:rPr>
              <w:t>ield</w:t>
            </w:r>
            <w:r>
              <w:rPr>
                <w:lang w:val="en-US" w:eastAsia="zh-CN"/>
              </w:rPr>
              <w:t xml:space="preserve"> Position</w:t>
            </w:r>
            <w:r>
              <w:rPr>
                <w:lang w:val="en-US" w:eastAsia="zh-CN"/>
              </w:rPr>
              <w:t xml:space="preserve"> 2</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a</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x</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w:t>
            </w:r>
          </w:p>
        </w:tc>
        <w:tc>
          <w:tcPr>
            <w:tcW w:w="2835"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A2</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F</w:t>
            </w:r>
            <w:r>
              <w:rPr>
                <w:lang w:val="en-US" w:eastAsia="zh-CN"/>
              </w:rPr>
              <w:t>ield</w:t>
            </w:r>
            <w:r>
              <w:rPr>
                <w:lang w:val="en-US" w:eastAsia="zh-CN"/>
              </w:rPr>
              <w:t xml:space="preserve"> Position</w:t>
            </w:r>
            <w:r>
              <w:rPr>
                <w:lang w:val="en-US" w:eastAsia="zh-CN"/>
              </w:rPr>
              <w:t xml:space="preserve"> 3</w:t>
            </w:r>
          </w:p>
        </w:tc>
        <w:tc>
          <w:tcPr>
            <w:tcW w:w="1417"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a+x+y</w:t>
            </w:r>
          </w:p>
        </w:tc>
        <w:tc>
          <w:tcPr>
            <w:tcW w:w="1418"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z</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w:t>
            </w:r>
          </w:p>
        </w:tc>
        <w:tc>
          <w:tcPr>
            <w:tcW w:w="2835"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GB" w:eastAsia="zh-CN"/>
              </w:rPr>
              <w:t>A3</w:t>
            </w:r>
          </w:p>
        </w:tc>
      </w:tr>
    </w:tbl>
    <w:p>
      <w:pPr>
        <w:pStyle w:val="TH"/>
        <w:rPr/>
      </w:pPr>
      <w:r>
        <w:rPr>
          <w:lang w:eastAsia="zh-CN"/>
        </w:rPr>
        <w:t>F</w:t>
      </w:r>
      <w:r>
        <w:rPr>
          <w:lang w:eastAsia="zh-CN"/>
        </w:rPr>
        <w:t xml:space="preserve">igure </w:t>
      </w:r>
      <w:r>
        <w:rPr/>
        <w:t>6.18.2.3-2</w:t>
      </w:r>
      <w:r>
        <w:rPr>
          <w:lang w:eastAsia="zh-CN"/>
        </w:rPr>
        <w:t xml:space="preserve"> Field Position based Packet Filter</w:t>
      </w:r>
      <w:r>
        <w:rPr>
          <w:lang w:val="en-US" w:eastAsia="zh-CN"/>
        </w:rPr>
        <w:t>s</w:t>
      </w:r>
      <w:r>
        <w:rPr>
          <w:lang w:eastAsia="zh-CN"/>
        </w:rPr>
        <w:t xml:space="preserve"> </w:t>
      </w:r>
      <w:r>
        <w:rPr>
          <w:lang w:eastAsia="zh-CN"/>
        </w:rPr>
        <w:t>for An Example Unstructured Protocol</w:t>
      </w:r>
    </w:p>
    <w:p>
      <w:pPr>
        <w:pStyle w:val="Heading3"/>
        <w:rPr/>
      </w:pPr>
      <w:bookmarkStart w:id="374" w:name="__RefHeading___Toc11146528"/>
      <w:bookmarkEnd w:id="374"/>
      <w:r>
        <w:rPr/>
        <w:t>6.18.3</w:t>
      </w:r>
      <w:r>
        <w:rPr/>
        <w:tab/>
      </w:r>
      <w:r>
        <w:rPr/>
        <w:t>Support of EPC interworking</w:t>
      </w:r>
    </w:p>
    <w:p>
      <w:pPr>
        <w:pStyle w:val="EditorsNote"/>
        <w:rPr/>
      </w:pPr>
      <w:r>
        <w:rPr/>
        <w:t>Editor's note:</w:t>
        <w:tab/>
      </w:r>
      <w:r>
        <w:rPr>
          <w:lang w:val="en-US"/>
        </w:rPr>
        <w:t>This clause describes if and how EPC-5GC interworking is supported by this solution</w:t>
      </w:r>
      <w:r>
        <w:rPr/>
        <w:t>.</w:t>
      </w:r>
    </w:p>
    <w:p>
      <w:pPr>
        <w:pStyle w:val="Heading3"/>
        <w:rPr/>
      </w:pPr>
      <w:bookmarkStart w:id="375" w:name="__RefHeading___Toc11146529"/>
      <w:bookmarkEnd w:id="375"/>
      <w:r>
        <w:rPr/>
        <w:t>6.18.4</w:t>
        <w:tab/>
        <w:t>Procedures</w:t>
      </w:r>
    </w:p>
    <w:p>
      <w:pPr>
        <w:pStyle w:val="Normal"/>
        <w:rPr/>
      </w:pPr>
      <w:r>
        <w:rPr/>
        <w:t>The high-level procedure for sending UL unstructured PDU is described in Figure 6.18.4-1.</w:t>
      </w:r>
    </w:p>
    <w:p>
      <w:pPr>
        <w:pStyle w:val="TH"/>
        <w:rPr/>
      </w:pPr>
      <w:r>
        <w:rPr/>
        <w:drawing>
          <wp:inline distT="0" distB="0" distL="0" distR="0">
            <wp:extent cx="5386070" cy="4072890"/>
            <wp:effectExtent l="0" t="0" r="0" b="0"/>
            <wp:docPr id="2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1" descr=""/>
                    <pic:cNvPicPr>
                      <a:picLocks noChangeAspect="1" noChangeArrowheads="1"/>
                    </pic:cNvPicPr>
                  </pic:nvPicPr>
                  <pic:blipFill>
                    <a:blip r:embed="rId107"/>
                    <a:srcRect l="-5" t="-6" r="-5" b="-6"/>
                    <a:stretch>
                      <a:fillRect/>
                    </a:stretch>
                  </pic:blipFill>
                  <pic:spPr bwMode="auto">
                    <a:xfrm>
                      <a:off x="0" y="0"/>
                      <a:ext cx="5386070" cy="4072890"/>
                    </a:xfrm>
                    <a:prstGeom prst="rect">
                      <a:avLst/>
                    </a:prstGeom>
                  </pic:spPr>
                </pic:pic>
              </a:graphicData>
            </a:graphic>
          </wp:inline>
        </w:drawing>
      </w:r>
    </w:p>
    <w:p>
      <w:pPr>
        <w:pStyle w:val="TF"/>
        <w:rPr/>
      </w:pPr>
      <w:r>
        <w:rPr/>
        <w:t>Figure 6.18.4-1: High level description of UL unstructured PDU delivery</w:t>
      </w:r>
    </w:p>
    <w:p>
      <w:pPr>
        <w:pStyle w:val="B1"/>
        <w:rPr/>
      </w:pPr>
      <w:r>
        <w:rPr/>
        <w:t>1.</w:t>
        <w:tab/>
        <w:t>During PDU Session Establishment procedure, the SMF sends QoS Rules for Unstructured PDU Session to the UE. The QoS Rules contain Field Position based Packet Filter Sets.</w:t>
      </w:r>
    </w:p>
    <w:p>
      <w:pPr>
        <w:pStyle w:val="B1"/>
        <w:rPr/>
      </w:pPr>
      <w:r>
        <w:rPr/>
        <w:t>2.</w:t>
        <w:tab/>
        <w:t>During PDU Session Establishment procedure, the SMF sends SDF Templates with Field Position based Packet Filter Sets and tunnel parameters for N6 interface. In case of IP/UDP tunnel, the SMF assigns IP address(es) and UPD port number for QoS Flow(s).</w:t>
      </w:r>
    </w:p>
    <w:p>
      <w:pPr>
        <w:pStyle w:val="B1"/>
        <w:rPr/>
      </w:pPr>
      <w:r>
        <w:rPr/>
        <w:t>3.</w:t>
        <w:tab/>
        <w:t>When the UE wants to send UL PDUs, the UE evaluates UL packets against the Field Position based Packet Filter in the QoS rules for Unstructured PDU Session based on the precedence value of QoS rules in increasing order until a matching QoS rule (i.e. whose packet filter matches the UL packet) is found. The UE uses the QFI in the corresponding matching QoS rule to bind the UL packet to a QoS Flow.</w:t>
      </w:r>
    </w:p>
    <w:p>
      <w:pPr>
        <w:pStyle w:val="B1"/>
        <w:rPr/>
      </w:pPr>
      <w:r>
        <w:rPr/>
        <w:t>4.</w:t>
        <w:tab/>
        <w:t>The UE sends UL unstructured PDU to the (R)AN using the assigned DRB. The QFI is attached to the UL PDU.</w:t>
      </w:r>
    </w:p>
    <w:p>
      <w:pPr>
        <w:pStyle w:val="B1"/>
        <w:rPr/>
      </w:pPr>
      <w:r>
        <w:rPr/>
        <w:t>5.</w:t>
        <w:tab/>
        <w:t>The (R)AN receives the UL PDU. The (R)AN encapsulates the UL PDU with N3 tunnel header.</w:t>
      </w:r>
    </w:p>
    <w:p>
      <w:pPr>
        <w:pStyle w:val="B1"/>
        <w:rPr/>
      </w:pPr>
      <w:r>
        <w:rPr/>
        <w:t>6.</w:t>
        <w:tab/>
        <w:t>The (R)AN sends to the N3-encapsulated PDU to the UPF.</w:t>
      </w:r>
    </w:p>
    <w:p>
      <w:pPr>
        <w:pStyle w:val="B1"/>
        <w:rPr>
          <w:rFonts w:eastAsia="SimSun;宋体"/>
          <w:lang w:eastAsia="zh-CN"/>
        </w:rPr>
      </w:pPr>
      <w:r>
        <w:rPr/>
        <w:t>7.</w:t>
        <w:tab/>
      </w:r>
      <w:r>
        <w:rPr>
          <w:lang w:eastAsia="zh-CN"/>
        </w:rPr>
        <w:t>UPF verifies whether QFIs in the UL PDUs are aligned with the QoS Rules for Unstructured PDU Session provided to the UE.</w:t>
      </w:r>
      <w:r>
        <w:rPr>
          <w:rFonts w:eastAsia="SimSun;宋体"/>
          <w:lang w:eastAsia="zh-CN"/>
        </w:rPr>
        <w:t xml:space="preserve"> </w:t>
      </w:r>
      <w:r>
        <w:rPr/>
        <w:t>The UPF removes the N3 tunnel header and encapsulate UL unstructured PDU with N6 Tunnel Header</w:t>
      </w:r>
      <w:r>
        <w:rPr>
          <w:rFonts w:eastAsia="SimSun;宋体"/>
          <w:lang w:eastAsia="zh-CN"/>
        </w:rPr>
        <w:t>.</w:t>
      </w:r>
    </w:p>
    <w:p>
      <w:pPr>
        <w:pStyle w:val="B1"/>
        <w:rPr/>
      </w:pPr>
      <w:r>
        <w:rPr/>
        <w:t>8.</w:t>
        <w:tab/>
        <w:t>The UPF sends UL PDU in the N6 tunnel.</w:t>
      </w:r>
    </w:p>
    <w:p>
      <w:pPr>
        <w:pStyle w:val="Normal"/>
        <w:rPr/>
      </w:pPr>
      <w:r>
        <w:rPr/>
        <w:t>The high-level procedure for sending DL unstructured PDU is described in Figure 6.18.4-2.</w:t>
      </w:r>
    </w:p>
    <w:p>
      <w:pPr>
        <w:pStyle w:val="TH"/>
        <w:rPr/>
      </w:pPr>
      <w:r>
        <w:rPr/>
        <w:drawing>
          <wp:inline distT="0" distB="0" distL="0" distR="0">
            <wp:extent cx="5386070" cy="4072890"/>
            <wp:effectExtent l="0" t="0" r="0" b="0"/>
            <wp:docPr id="3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 descr=""/>
                    <pic:cNvPicPr>
                      <a:picLocks noChangeAspect="1" noChangeArrowheads="1"/>
                    </pic:cNvPicPr>
                  </pic:nvPicPr>
                  <pic:blipFill>
                    <a:blip r:embed="rId108"/>
                    <a:srcRect l="-5" t="-6" r="-5" b="-6"/>
                    <a:stretch>
                      <a:fillRect/>
                    </a:stretch>
                  </pic:blipFill>
                  <pic:spPr bwMode="auto">
                    <a:xfrm>
                      <a:off x="0" y="0"/>
                      <a:ext cx="5386070" cy="4072890"/>
                    </a:xfrm>
                    <a:prstGeom prst="rect">
                      <a:avLst/>
                    </a:prstGeom>
                  </pic:spPr>
                </pic:pic>
              </a:graphicData>
            </a:graphic>
          </wp:inline>
        </w:drawing>
      </w:r>
    </w:p>
    <w:p>
      <w:pPr>
        <w:pStyle w:val="TF"/>
        <w:rPr/>
      </w:pPr>
      <w:r>
        <w:rPr/>
        <w:t>Figure 6.18.4-2: High level description of DL unstructured PDU delivery</w:t>
      </w:r>
    </w:p>
    <w:p>
      <w:pPr>
        <w:pStyle w:val="B1"/>
        <w:rPr/>
      </w:pPr>
      <w:r>
        <w:rPr/>
        <w:t>1.</w:t>
        <w:tab/>
        <w:t>During PDU Session Establishment procedure, the SMF sends QoS Rules for Unstructured PDU Session to the UE. The QoS Rules contain Field Position based Packet Filter Sets.</w:t>
      </w:r>
    </w:p>
    <w:p>
      <w:pPr>
        <w:pStyle w:val="B1"/>
        <w:rPr/>
      </w:pPr>
      <w:r>
        <w:rPr/>
        <w:t>2.</w:t>
        <w:tab/>
        <w:t>During PDU Session Establishment procedure, the SMF sends SDF Templates with Field Position based Packet Filter Sets and tunnel parameters for N6 interface. In case of IP/UDP tunnel, the SMF assigns IP address(es) and UPD port number for QoS Flow(s).</w:t>
      </w:r>
    </w:p>
    <w:p>
      <w:pPr>
        <w:pStyle w:val="B1"/>
        <w:rPr/>
      </w:pPr>
      <w:r>
        <w:rPr/>
        <w:t>3.</w:t>
        <w:tab/>
        <w:t>DN sends DL PDUs carried in N6 Tunnel. The QoS requirements may be embedded in the fields of unstructured PDU and the N6 tunnel parameters.</w:t>
      </w:r>
    </w:p>
    <w:p>
      <w:pPr>
        <w:pStyle w:val="B1"/>
        <w:rPr/>
      </w:pPr>
      <w:r>
        <w:rPr/>
        <w:t>4.</w:t>
        <w:tab/>
        <w:t>The UPF Classifies DL Unstructured PDU according to SDF templates with Filed Position based Packet Filter and N6 tunnel parameters for Unstructured PDU Session.</w:t>
      </w:r>
    </w:p>
    <w:p>
      <w:pPr>
        <w:pStyle w:val="B1"/>
        <w:rPr/>
      </w:pPr>
      <w:r>
        <w:rPr/>
        <w:t>5.</w:t>
        <w:tab/>
        <w:t>The UPF sends DL Unstructured PDU with QFI to RAN.</w:t>
      </w:r>
    </w:p>
    <w:p>
      <w:pPr>
        <w:pStyle w:val="B1"/>
        <w:rPr/>
      </w:pPr>
      <w:r>
        <w:rPr/>
        <w:t>6.</w:t>
        <w:tab/>
        <w:t>The (R)AN binds QoS Flows to AN resources.</w:t>
      </w:r>
    </w:p>
    <w:p>
      <w:pPr>
        <w:pStyle w:val="B1"/>
        <w:rPr>
          <w:lang w:eastAsia="ko-KR"/>
        </w:rPr>
      </w:pPr>
      <w:r>
        <w:rPr/>
        <w:t>7.</w:t>
        <w:tab/>
        <w:t>The (R)AN sends DL Unstructured PDU to UE.</w:t>
      </w:r>
    </w:p>
    <w:p>
      <w:pPr>
        <w:pStyle w:val="Heading3"/>
        <w:rPr/>
      </w:pPr>
      <w:bookmarkStart w:id="376" w:name="__RefHeading___Toc11146530"/>
      <w:bookmarkEnd w:id="376"/>
      <w:r>
        <w:rPr/>
        <w:t>6.18.5</w:t>
        <w:tab/>
        <w:t>Impacts on existing entities and interfaces</w:t>
      </w:r>
    </w:p>
    <w:p>
      <w:pPr>
        <w:pStyle w:val="Normal"/>
        <w:rPr/>
      </w:pPr>
      <w:r>
        <w:rPr/>
        <w:t>In the UE:</w:t>
      </w:r>
    </w:p>
    <w:p>
      <w:pPr>
        <w:pStyle w:val="B1"/>
        <w:rPr/>
      </w:pPr>
      <w:r>
        <w:rPr/>
        <w:t>-</w:t>
        <w:tab/>
        <w:t>In UL, for unstructured PDU Session</w:t>
      </w:r>
      <w:r>
        <w:rPr>
          <w:rFonts w:eastAsia="SimSun;宋体"/>
          <w:lang w:eastAsia="zh-CN"/>
        </w:rPr>
        <w:t xml:space="preserve">, </w:t>
      </w:r>
      <w:r>
        <w:rPr/>
        <w:t>the UE determines and bind the UL packet to a matching QoS rule based on the Field Position based Packet Filter in the QoS rules.</w:t>
      </w:r>
    </w:p>
    <w:p>
      <w:pPr>
        <w:pStyle w:val="Normal"/>
        <w:rPr/>
      </w:pPr>
      <w:r>
        <w:rPr/>
        <w:t>In the UPF:</w:t>
      </w:r>
    </w:p>
    <w:p>
      <w:pPr>
        <w:pStyle w:val="B1"/>
        <w:rPr/>
      </w:pPr>
      <w:r>
        <w:rPr/>
        <w:t>-</w:t>
        <w:tab/>
        <w:t>In DL, for unstructured PDU Session</w:t>
      </w:r>
      <w:r>
        <w:rPr>
          <w:rFonts w:eastAsia="SimSun;宋体"/>
          <w:lang w:eastAsia="zh-CN"/>
        </w:rPr>
        <w:t xml:space="preserve">, </w:t>
      </w:r>
      <w:r>
        <w:rPr/>
        <w:t>the UPF classifies the incoming data packets based on SDF templates with Field Position based Packet Filters.</w:t>
      </w:r>
    </w:p>
    <w:p>
      <w:pPr>
        <w:pStyle w:val="Heading3"/>
        <w:rPr/>
      </w:pPr>
      <w:bookmarkStart w:id="377" w:name="__RefHeading___Toc11146531"/>
      <w:bookmarkEnd w:id="377"/>
      <w:r>
        <w:rPr/>
        <w:t>6.18.6</w:t>
        <w:tab/>
        <w:t>Evaluation</w:t>
      </w:r>
    </w:p>
    <w:p>
      <w:pPr>
        <w:pStyle w:val="Normal"/>
        <w:rPr/>
      </w:pPr>
      <w:r>
        <w:rPr>
          <w:lang w:val="en-US"/>
        </w:rPr>
        <w:t>Solution 18 supports QoS differentiation among QoS flows, among PDU Sessions, and among UEs for unstructured data. This solution allows multiple QoS flows in one unstructured PDU Session, which helps to reduce the air interface and CN signaling for PDU Session establishment, modification, handover, AF influence traffic routing and other related procedures.</w:t>
      </w:r>
    </w:p>
    <w:p>
      <w:pPr>
        <w:pStyle w:val="Normal"/>
        <w:rPr>
          <w:lang w:val="en-US"/>
        </w:rPr>
      </w:pPr>
      <w:r>
        <w:rPr>
          <w:lang w:val="en-US"/>
        </w:rPr>
        <w:t>Impacts to QoS Model:</w:t>
      </w:r>
    </w:p>
    <w:p>
      <w:pPr>
        <w:pStyle w:val="B1"/>
        <w:rPr/>
      </w:pPr>
      <w:r>
        <w:rPr>
          <w:lang w:val="en-US"/>
        </w:rPr>
        <w:t>-</w:t>
        <w:tab/>
        <w:t>Solution 18 requires new standardization of field position based (FPB) packet filters to be used in the UE and UPF.</w:t>
      </w:r>
    </w:p>
    <w:p>
      <w:pPr>
        <w:pStyle w:val="B1"/>
        <w:rPr>
          <w:lang w:val="en-US"/>
        </w:rPr>
      </w:pPr>
      <w:r>
        <w:rPr>
          <w:lang w:val="en-US"/>
        </w:rPr>
        <w:t>-</w:t>
        <w:tab/>
        <w:t>The SMF sends FPB packet filters to the UE and UPF, in the same way as the SMF sends IP or Ethernet packet filters to the UE and UPF.</w:t>
      </w:r>
    </w:p>
    <w:p>
      <w:pPr>
        <w:pStyle w:val="Normal"/>
        <w:rPr>
          <w:lang w:eastAsia="ko-KR"/>
        </w:rPr>
      </w:pPr>
      <w:r>
        <w:rPr>
          <w:lang w:eastAsia="ko-KR"/>
        </w:rPr>
        <w:t>Impacts to UE:</w:t>
      </w:r>
    </w:p>
    <w:p>
      <w:pPr>
        <w:pStyle w:val="B1"/>
        <w:rPr/>
      </w:pPr>
      <w:r>
        <w:rPr>
          <w:lang w:eastAsia="ko-KR"/>
        </w:rPr>
        <w:t>-</w:t>
        <w:tab/>
        <w:t>The NB-IoT UEs need to be designed to support FPB packet filters. In the uplink, the UE uses FPB packet filter to classify UL PDUs into QoS flows of the same Unstructured PDU Session.</w:t>
      </w:r>
    </w:p>
    <w:p>
      <w:pPr>
        <w:pStyle w:val="Normal"/>
        <w:rPr>
          <w:lang w:eastAsia="ko-KR"/>
        </w:rPr>
      </w:pPr>
      <w:r>
        <w:rPr>
          <w:lang w:eastAsia="ko-KR"/>
        </w:rPr>
        <w:t>Impacts to UPF:</w:t>
      </w:r>
    </w:p>
    <w:p>
      <w:pPr>
        <w:pStyle w:val="B1"/>
        <w:rPr/>
      </w:pPr>
      <w:r>
        <w:rPr>
          <w:lang w:eastAsia="ko-KR"/>
        </w:rPr>
        <w:t>-</w:t>
        <w:tab/>
        <w:t>In Rel. 15, in the downlink the UPF uses N6 tunnel header to classify DL PDUs into Unstructured PDU Session to be sent over N3 or N9 tunnel by using the mapping of one N6 tunnel header and one unstructured PDU Session.</w:t>
      </w:r>
    </w:p>
    <w:p>
      <w:pPr>
        <w:pStyle w:val="B1"/>
        <w:rPr>
          <w:lang w:eastAsia="ko-KR"/>
        </w:rPr>
      </w:pPr>
      <w:r>
        <w:rPr>
          <w:lang w:eastAsia="ko-KR"/>
        </w:rPr>
        <w:t>-</w:t>
        <w:tab/>
        <w:t>Using Solution 18, the UPF uses N6 tunnel header and FPB packet filters to classify PDUs into QoS flows of N3 or N9 interface; one N6 tunnel header may support multiple QoS flows of a single unstructured PDU session.</w:t>
      </w:r>
    </w:p>
    <w:p>
      <w:pPr>
        <w:pStyle w:val="Heading2"/>
        <w:rPr/>
      </w:pPr>
      <w:bookmarkStart w:id="378" w:name="__RefHeading___Toc11146532"/>
      <w:bookmarkEnd w:id="378"/>
      <w:r>
        <w:rPr>
          <w:lang w:eastAsia="zh-CN"/>
        </w:rPr>
        <w:t>6</w:t>
      </w:r>
      <w:r>
        <w:rPr>
          <w:lang w:eastAsia="zh-CN"/>
        </w:rPr>
        <w:t>.</w:t>
      </w:r>
      <w:r>
        <w:rPr>
          <w:lang w:eastAsia="zh-CN"/>
        </w:rPr>
        <w:t>19</w:t>
      </w:r>
      <w:r>
        <w:rPr>
          <w:lang w:eastAsia="ko-KR"/>
        </w:rPr>
        <w:tab/>
      </w:r>
      <w:r>
        <w:rPr>
          <w:lang w:eastAsia="ko-KR"/>
        </w:rPr>
        <w:t xml:space="preserve">Solution 19: 5GS UP Optimization for </w:t>
      </w:r>
      <w:r>
        <w:rPr>
          <w:lang w:eastAsia="ko-KR"/>
        </w:rPr>
        <w:t xml:space="preserve">Infrequent </w:t>
      </w:r>
      <w:r>
        <w:rPr>
          <w:lang w:eastAsia="ko-KR"/>
        </w:rPr>
        <w:t>Small Data Transmission</w:t>
      </w:r>
    </w:p>
    <w:p>
      <w:pPr>
        <w:pStyle w:val="Heading3"/>
        <w:rPr/>
      </w:pPr>
      <w:bookmarkStart w:id="379" w:name="__RefHeading___Toc11146533"/>
      <w:bookmarkEnd w:id="379"/>
      <w:r>
        <w:rPr/>
        <w:t>6.19.</w:t>
      </w:r>
      <w:r>
        <w:rPr/>
        <w:t>1</w:t>
        <w:tab/>
      </w:r>
      <w:r>
        <w:rPr/>
        <w:t>Introduction</w:t>
      </w:r>
    </w:p>
    <w:p>
      <w:pPr>
        <w:pStyle w:val="Normal"/>
        <w:rPr/>
      </w:pPr>
      <w:r>
        <w:rPr/>
        <w:t>This solution addresses the Key Issue 1: Support for infrequent small data transmission. This solution has commonality with RRC procedure for RRC-Inactive, which can resolve Key issue 2: Frequent small data communication.</w:t>
      </w:r>
    </w:p>
    <w:p>
      <w:pPr>
        <w:pStyle w:val="Normal"/>
        <w:rPr/>
      </w:pPr>
      <w:r>
        <w:rPr/>
        <w:t>This solution is to optimize small data transmission for theUEs from CM-IDLE mode. It enables transfer of user plane data without need for the Service Request procedure. It is proposed to keep AS context in the NG-RAN including information the UPF connection and relevant QoS flow(s) to be used for the connection, even when UE moves into CM-IDLE. When UE resumes the connection, the NG-RAN uses the information to activate DRB, AS security and User Plane connectivity over N3 for the small data packet delivery to the UPF. The UPF also keeps N3 tunnel information for the PDU session to allow UL data transmission.</w:t>
      </w:r>
    </w:p>
    <w:p>
      <w:pPr>
        <w:pStyle w:val="Normal"/>
        <w:rPr/>
      </w:pPr>
      <w:r>
        <w:rPr/>
        <w:t>This solution has following characteristics:</w:t>
      </w:r>
    </w:p>
    <w:p>
      <w:pPr>
        <w:pStyle w:val="B1"/>
        <w:rPr/>
      </w:pPr>
      <w:r>
        <w:rPr>
          <w:lang w:eastAsia="ko-KR"/>
        </w:rPr>
        <w:t>-</w:t>
        <w:tab/>
      </w:r>
      <w:r>
        <w:rPr>
          <w:lang w:eastAsia="ko-KR"/>
        </w:rPr>
        <w:t>T</w:t>
      </w:r>
      <w:r>
        <w:rPr>
          <w:lang w:eastAsia="ko-KR"/>
        </w:rPr>
        <w:t xml:space="preserve">he AS context contains information related to the N3 tunnel, N2AP association, UE context and DRB context, AS security information, Header Compression context, and any necessary for RRC resume. </w:t>
      </w:r>
      <w:r>
        <w:rPr/>
        <w:t>The AS context is configured during PDU session establishment or registration.</w:t>
      </w:r>
    </w:p>
    <w:p>
      <w:pPr>
        <w:pStyle w:val="NO"/>
        <w:rPr/>
      </w:pPr>
      <w:r>
        <w:rPr>
          <w:lang w:val="en-US"/>
        </w:rPr>
        <w:t>NOTE 1</w:t>
      </w:r>
      <w:r>
        <w:rPr/>
        <w:t>:</w:t>
      </w:r>
      <w:r>
        <w:rPr/>
        <w:tab/>
      </w:r>
      <w:r>
        <w:rPr/>
        <w:t xml:space="preserve">The content of the AS Context </w:t>
      </w:r>
      <w:r>
        <w:rPr>
          <w:lang w:val="en-US"/>
        </w:rPr>
        <w:t>is expected to</w:t>
      </w:r>
      <w:r>
        <w:rPr/>
        <w:t xml:space="preserve"> be further confirmed by RAN WG</w:t>
      </w:r>
      <w:r>
        <w:rPr>
          <w:lang w:val="en-US"/>
        </w:rPr>
        <w:t>s</w:t>
      </w:r>
      <w:r>
        <w:rPr/>
        <w:t>.</w:t>
      </w:r>
    </w:p>
    <w:p>
      <w:pPr>
        <w:pStyle w:val="B1"/>
        <w:rPr/>
      </w:pPr>
      <w:r>
        <w:rPr/>
        <w:t>-</w:t>
        <w:tab/>
        <w:t>UE and NG-RAN may perform header compression for IP data based on the Header Compression context.</w:t>
      </w:r>
    </w:p>
    <w:p>
      <w:pPr>
        <w:pStyle w:val="B1"/>
        <w:rPr/>
      </w:pPr>
      <w:r>
        <w:rPr/>
        <w:t>-</w:t>
        <w:tab/>
        <w:t>The AS context is kept in NG-RAN and UE after the connection suspend procedure.</w:t>
      </w:r>
    </w:p>
    <w:p>
      <w:pPr>
        <w:pStyle w:val="B1"/>
        <w:rPr/>
      </w:pPr>
      <w:r>
        <w:rPr/>
        <w:t>-</w:t>
        <w:tab/>
        <w:t>AS security context is established between the NG-RAN and the UE. Therefore, existing A</w:t>
      </w:r>
      <w:r>
        <w:rPr>
          <w:lang w:eastAsia="ko-KR"/>
        </w:rPr>
        <w:t>S security mechanism is re-used.</w:t>
      </w:r>
    </w:p>
    <w:p>
      <w:pPr>
        <w:pStyle w:val="B1"/>
        <w:rPr/>
      </w:pPr>
      <w:r>
        <w:rPr>
          <w:rFonts w:eastAsia="BatangChe;Malgun Gothic"/>
          <w:lang w:eastAsia="ko-KR"/>
        </w:rPr>
        <w:t>-</w:t>
        <w:tab/>
        <w:t>NG-RAN performs Connection Suspend procedure to suspend the connection for the UE. NG-RAN indicates release cause set to RRC-suspend, and includes the resume ID which is stored by the UE.</w:t>
      </w:r>
    </w:p>
    <w:p>
      <w:pPr>
        <w:pStyle w:val="NO"/>
        <w:rPr/>
      </w:pPr>
      <w:r>
        <w:rPr>
          <w:lang w:val="en-US"/>
        </w:rPr>
        <w:t>NOTE 2</w:t>
      </w:r>
      <w:r>
        <w:rPr/>
        <w:t>:</w:t>
      </w:r>
      <w:r>
        <w:rPr/>
        <w:tab/>
      </w:r>
      <w:r>
        <w:rPr/>
        <w:t>RAN WG</w:t>
      </w:r>
      <w:r>
        <w:rPr>
          <w:lang w:val="en-US"/>
        </w:rPr>
        <w:t>s are expected to confirm that</w:t>
      </w:r>
      <w:r>
        <w:rPr/>
        <w:t xml:space="preserve"> RRC Connection Release procedure </w:t>
      </w:r>
      <w:r>
        <w:rPr>
          <w:lang w:val="en-US"/>
        </w:rPr>
        <w:t xml:space="preserve">is used </w:t>
      </w:r>
      <w:r>
        <w:rPr/>
        <w:t>for connection suspend.</w:t>
      </w:r>
    </w:p>
    <w:p>
      <w:pPr>
        <w:pStyle w:val="B1"/>
        <w:rPr/>
      </w:pPr>
      <w:r>
        <w:rPr>
          <w:lang w:eastAsia="ko-KR"/>
        </w:rPr>
        <w:t>-</w:t>
        <w:tab/>
      </w:r>
      <w:r>
        <w:rPr>
          <w:lang w:eastAsia="ko-KR"/>
        </w:rPr>
        <w:t>UE performs Connection Resume procedure</w:t>
      </w:r>
      <w:r>
        <w:rPr>
          <w:lang w:eastAsia="ko-KR"/>
        </w:rPr>
        <w:t xml:space="preserve"> using resume ID</w:t>
      </w:r>
      <w:r>
        <w:rPr>
          <w:lang w:eastAsia="ko-KR"/>
        </w:rPr>
        <w:t xml:space="preserve"> </w:t>
      </w:r>
      <w:r>
        <w:rPr>
          <w:lang w:eastAsia="ko-KR"/>
        </w:rPr>
        <w:t>from CM-IDLE/RRC-IDLE state. So this solution</w:t>
      </w:r>
      <w:r>
        <w:rPr>
          <w:lang w:eastAsia="ko-KR"/>
        </w:rPr>
        <w:t xml:space="preserve"> </w:t>
      </w:r>
      <w:r>
        <w:rPr>
          <w:lang w:eastAsia="ko-KR"/>
        </w:rPr>
        <w:t>is also applicable to MICO mode UE.</w:t>
      </w:r>
    </w:p>
    <w:p>
      <w:pPr>
        <w:pStyle w:val="NO"/>
        <w:rPr>
          <w:lang w:val="en-US"/>
        </w:rPr>
      </w:pPr>
      <w:r>
        <w:rPr>
          <w:lang w:val="en-US"/>
        </w:rPr>
        <w:t>NOTE 3</w:t>
      </w:r>
      <w:r>
        <w:rPr/>
        <w:t>:</w:t>
      </w:r>
      <w:r>
        <w:rPr/>
        <w:tab/>
      </w:r>
      <w:r>
        <w:rPr>
          <w:lang w:val="en-US"/>
        </w:rPr>
        <w:t>RAN WGs are expected to confirm whether to re-use Connection Resume procedure that is used for RRC-Inactive in NR.</w:t>
      </w:r>
    </w:p>
    <w:p>
      <w:pPr>
        <w:pStyle w:val="B1"/>
        <w:rPr/>
      </w:pPr>
      <w:r>
        <w:rPr>
          <w:rFonts w:eastAsia="BatangChe;Malgun Gothic"/>
          <w:lang w:eastAsia="ko-KR"/>
        </w:rPr>
        <w:t>-</w:t>
        <w:tab/>
      </w:r>
      <w:r>
        <w:rPr>
          <w:rFonts w:eastAsia="BatangChe;Malgun Gothic"/>
          <w:lang w:eastAsia="ko-KR"/>
        </w:rPr>
        <w:t>After</w:t>
      </w:r>
      <w:r>
        <w:rPr>
          <w:rFonts w:eastAsia="BatangChe;Malgun Gothic"/>
          <w:lang w:eastAsia="ko-KR"/>
        </w:rPr>
        <w:t xml:space="preserve"> the</w:t>
      </w:r>
      <w:r>
        <w:rPr>
          <w:rFonts w:eastAsia="BatangChe;Malgun Gothic"/>
          <w:lang w:eastAsia="ko-KR"/>
        </w:rPr>
        <w:t xml:space="preserve"> UE performs RRC resume procedure, if NG-RAN determines </w:t>
      </w:r>
      <w:r>
        <w:rPr>
          <w:rFonts w:eastAsia="BatangChe;Malgun Gothic"/>
          <w:lang w:eastAsia="ko-KR"/>
        </w:rPr>
        <w:t xml:space="preserve">if </w:t>
      </w:r>
      <w:r>
        <w:rPr>
          <w:rFonts w:eastAsia="BatangChe;Malgun Gothic"/>
          <w:lang w:eastAsia="ko-KR"/>
        </w:rPr>
        <w:t xml:space="preserve">the AS context for the UE is valid, </w:t>
      </w:r>
      <w:r>
        <w:rPr>
          <w:rFonts w:eastAsia="BatangChe;Malgun Gothic"/>
          <w:lang w:eastAsia="ko-KR"/>
        </w:rPr>
        <w:t xml:space="preserve">then the NG-RAN derives </w:t>
      </w:r>
      <w:r>
        <w:rPr>
          <w:rFonts w:eastAsia="BatangChe;Malgun Gothic"/>
          <w:lang w:eastAsia="ko-KR"/>
        </w:rPr>
        <w:t>the AS security information,</w:t>
      </w:r>
      <w:r>
        <w:rPr>
          <w:rFonts w:eastAsia="BatangChe;Malgun Gothic"/>
          <w:lang w:eastAsia="ko-KR"/>
        </w:rPr>
        <w:t xml:space="preserve"> DRB, QoS flow and N3 tunnel information for the UE. </w:t>
      </w:r>
      <w:r>
        <w:rPr/>
        <w:t xml:space="preserve">The NG-RAN activates </w:t>
      </w:r>
      <w:r>
        <w:rPr>
          <w:lang w:eastAsia="ko-KR"/>
        </w:rPr>
        <w:t>AS security,</w:t>
      </w:r>
      <w:r>
        <w:rPr>
          <w:lang w:eastAsia="ko-KR"/>
        </w:rPr>
        <w:t xml:space="preserve"> </w:t>
      </w:r>
      <w:r>
        <w:rPr/>
        <w:t>related DRB(s) and N3 tunnel(s).</w:t>
      </w:r>
    </w:p>
    <w:p>
      <w:pPr>
        <w:pStyle w:val="B1"/>
        <w:rPr/>
      </w:pPr>
      <w:r>
        <w:rPr/>
        <w:t>-</w:t>
        <w:tab/>
        <w:t>As NG-RAN keeps N3 Uplink Tunnel Endpoint ID in the AS context, user plane for uplink transmission is maintained. Also UPF keeps N3 Uplink Tunnel Endpoint ID to allow UL data.</w:t>
      </w:r>
    </w:p>
    <w:p>
      <w:pPr>
        <w:pStyle w:val="B1"/>
        <w:rPr/>
      </w:pPr>
      <w:r>
        <w:rPr>
          <w:lang w:eastAsia="ko-KR"/>
        </w:rPr>
        <w:t>-</w:t>
        <w:tab/>
        <w:t>In case of serving NG-RAN is changed, new NG-RAN sends N3 Downlink TEID to SMF, and SMF updates this information to UPF so that path for downlink data transmission becomes available.</w:t>
      </w:r>
    </w:p>
    <w:p>
      <w:pPr>
        <w:pStyle w:val="B1"/>
        <w:rPr/>
      </w:pPr>
      <w:bookmarkStart w:id="380" w:name="_Hlk517705747"/>
      <w:bookmarkEnd w:id="380"/>
      <w:r>
        <w:rPr>
          <w:lang w:val="en-US" w:eastAsia="ko-KR"/>
        </w:rPr>
        <w:t>-</w:t>
        <w:tab/>
        <w:t>In case of selective activation of UP connections during service request procedure or CN-initiated selective deactivation of UP connection (see TS 23.502 [7]),  when the UE enters CM-IDLE via Connection Suspend procedure the AS context only contains the PDU session(s) that are active. When there is MO Data, the procedure is as follows:</w:t>
      </w:r>
    </w:p>
    <w:p>
      <w:pPr>
        <w:pStyle w:val="B2"/>
        <w:rPr/>
      </w:pPr>
      <w:r>
        <w:rPr>
          <w:lang w:val="en-US" w:eastAsia="ko-KR"/>
        </w:rPr>
        <w:t>-</w:t>
        <w:tab/>
        <w:t>The UE performs Connection Resume procedure at RRC layer. The UE and NG-RAN resume the PDU sessions that were active during Connection suspend procedure.</w:t>
      </w:r>
    </w:p>
    <w:p>
      <w:pPr>
        <w:pStyle w:val="B2"/>
        <w:rPr/>
      </w:pPr>
      <w:r>
        <w:rPr>
          <w:lang w:val="en-US" w:eastAsia="ko-KR"/>
        </w:rPr>
        <w:t>-</w:t>
        <w:tab/>
        <w:t>RRC layer notifies NAS the change of state to RRC connected and the PDU session(s) that are active. The NAS needs to be aware that all PDU session(s) that were active during Connection suspend procedure will be reactivated at the next RRC resume procedure, regardless of whether NAS needs this or not. If the NAS requires to further activate PDU session(s) that is/are not active, the UE initiates service request from CM connected, i.e. after Conenction resume procedure is complete, to activate the necessary PDU session(s).</w:t>
      </w:r>
    </w:p>
    <w:p>
      <w:pPr>
        <w:pStyle w:val="NO"/>
        <w:rPr>
          <w:lang w:val="en-US" w:eastAsia="ko-KR"/>
        </w:rPr>
      </w:pPr>
      <w:r>
        <w:rPr>
          <w:lang w:val="en-US" w:eastAsia="ko-KR"/>
        </w:rPr>
        <w:t>NOTE 4:</w:t>
        <w:tab/>
        <w:t>Given that IoT devices are not likely to have a large number of PDU sessions, to reduce power consumption and signalling it is recommended that selective activation/deactivation of UP connection(s) is not used and all PDU sessions are activated when the UE is in CM-CONNECTED.</w:t>
      </w:r>
    </w:p>
    <w:p>
      <w:pPr>
        <w:pStyle w:val="Heading3"/>
        <w:rPr/>
      </w:pPr>
      <w:bookmarkStart w:id="381" w:name="_Hlk517705747"/>
      <w:bookmarkStart w:id="382" w:name="__RefHeading___Toc11146534"/>
      <w:bookmarkEnd w:id="381"/>
      <w:bookmarkEnd w:id="382"/>
      <w:r>
        <w:rPr/>
        <w:t>6.19.2</w:t>
      </w:r>
      <w:r>
        <w:rPr/>
        <w:tab/>
      </w:r>
      <w:r>
        <w:rPr/>
        <w:t xml:space="preserve">Functional </w:t>
      </w:r>
      <w:r>
        <w:rPr/>
        <w:t>Description</w:t>
      </w:r>
    </w:p>
    <w:p>
      <w:pPr>
        <w:pStyle w:val="Heading4"/>
        <w:ind w:left="1418" w:hanging="1418"/>
        <w:rPr/>
      </w:pPr>
      <w:bookmarkStart w:id="383" w:name="__RefHeading___Toc11146535"/>
      <w:bookmarkEnd w:id="383"/>
      <w:r>
        <w:rPr/>
        <w:t>6.19.2.1</w:t>
        <w:tab/>
        <w:t>General</w:t>
      </w:r>
    </w:p>
    <w:p>
      <w:pPr>
        <w:pStyle w:val="Normal"/>
        <w:rPr>
          <w:lang w:eastAsia="ko-KR"/>
        </w:rPr>
      </w:pPr>
      <w:r>
        <w:rPr/>
        <w:t xml:space="preserve">The AS context is stored in NG-RAN and it includes the relevant UPF or PDU session related information for the UE, which has been provided during PDU session establishment. During PDU Session establishment procedure, SMF provides N2 SM information which is stored in the NG-RAN in the AS Context. The </w:t>
      </w:r>
      <w:r>
        <w:rPr>
          <w:lang w:eastAsia="ko-KR"/>
        </w:rPr>
        <w:t>UE and the NG-RAN use Resume ID to identify AS context.</w:t>
      </w:r>
    </w:p>
    <w:p>
      <w:pPr>
        <w:pStyle w:val="Normal"/>
        <w:rPr>
          <w:lang w:eastAsia="ko-KR"/>
        </w:rPr>
      </w:pPr>
      <w:r>
        <w:rPr>
          <w:lang w:eastAsia="ko-KR"/>
        </w:rPr>
        <w:t>When NG-RAN suspends the RRC connection to the UE, NG-RAN notifies the AMF with the AS context to be kept in the AMF as transparent.</w:t>
      </w:r>
      <w:r>
        <w:rPr>
          <w:lang w:eastAsia="ko-KR"/>
        </w:rPr>
        <w:t xml:space="preserve"> If new serving NG-RAN fails to retrieve the AS context from the old NG-RAN, the NG-RAN asks to the AMF to retrieve the AS context stored in the AMF.</w:t>
      </w:r>
    </w:p>
    <w:p>
      <w:pPr>
        <w:pStyle w:val="Normal"/>
        <w:rPr/>
      </w:pPr>
      <w:r>
        <w:rPr/>
        <w:t>When UE in CM-IDLE to send UL data or the UE receives paging message, the UE request to resume RRC Connection, if there is suspended AS context stored in the UE. During resume procedure, the NG-RAN derives necessary information to activate AS security, DRB and the path over N3 to the UPF. After RRC connection established, the UE can send UL data, and then the RAN forwards the data on the N3 interface. Given all information required to forward UL data is derived from the AS context for the UE, the NG-RAN does not have to signal to the AMF before sending UL data. The NG-RAN conditionally (e.g. if a DL tunnel is expected to be needed based on AS RAI) notifies AMF of UE's connection resume without depending on timing of UL data forwarding.</w:t>
      </w:r>
    </w:p>
    <w:p>
      <w:pPr>
        <w:pStyle w:val="Heading4"/>
        <w:ind w:left="1418" w:hanging="1418"/>
        <w:rPr/>
      </w:pPr>
      <w:bookmarkStart w:id="384" w:name="__RefHeading___Toc11146536"/>
      <w:bookmarkEnd w:id="384"/>
      <w:r>
        <w:rPr/>
        <w:t>6.19.2.2</w:t>
        <w:tab/>
        <w:t>Mobility</w:t>
      </w:r>
    </w:p>
    <w:p>
      <w:pPr>
        <w:pStyle w:val="Normal"/>
        <w:rPr>
          <w:lang w:eastAsia="ko-KR"/>
        </w:rPr>
      </w:pPr>
      <w:r>
        <w:rPr>
          <w:lang w:eastAsia="ko-KR"/>
        </w:rPr>
        <w:t>Connected mode mobility</w:t>
      </w:r>
      <w:r>
        <w:rPr>
          <w:lang w:eastAsia="ko-KR"/>
        </w:rPr>
        <w:t xml:space="preserve"> is supported </w:t>
      </w:r>
      <w:r>
        <w:rPr>
          <w:lang w:eastAsia="ko-KR"/>
        </w:rPr>
        <w:t>by</w:t>
      </w:r>
      <w:r>
        <w:rPr>
          <w:lang w:eastAsia="ko-KR"/>
        </w:rPr>
        <w:t xml:space="preserve"> existing handover procedures.</w:t>
      </w:r>
    </w:p>
    <w:p>
      <w:pPr>
        <w:pStyle w:val="Normal"/>
        <w:rPr/>
      </w:pPr>
      <w:r>
        <w:rPr>
          <w:lang w:eastAsia="ko-KR"/>
        </w:rPr>
        <w:t>When the UE requests RRC resume and if the NG-RAN doesn</w:t>
      </w:r>
      <w:r>
        <w:rPr>
          <w:lang w:eastAsia="ko-KR"/>
        </w:rPr>
        <w:t>'</w:t>
      </w:r>
      <w:r>
        <w:rPr>
          <w:lang w:eastAsia="ko-KR"/>
        </w:rPr>
        <w:t xml:space="preserve">t have valid AS context </w:t>
      </w:r>
      <w:r>
        <w:rPr>
          <w:lang w:eastAsia="ko-KR"/>
        </w:rPr>
        <w:t>to resume the UEs connection</w:t>
      </w:r>
      <w:r>
        <w:rPr>
          <w:lang w:eastAsia="ko-KR"/>
        </w:rPr>
        <w:t xml:space="preserve">, the NG-RAN performs context fetch to </w:t>
      </w:r>
      <w:r>
        <w:rPr>
          <w:lang w:eastAsia="ko-KR"/>
        </w:rPr>
        <w:t>retrieve</w:t>
      </w:r>
      <w:r>
        <w:rPr>
          <w:lang w:eastAsia="ko-KR"/>
        </w:rPr>
        <w:t xml:space="preserve"> the valid AS context that is kept in the last serving NG-RAN.</w:t>
      </w:r>
    </w:p>
    <w:p>
      <w:pPr>
        <w:pStyle w:val="Normal"/>
        <w:rPr>
          <w:lang w:eastAsia="ko-KR"/>
        </w:rPr>
      </w:pPr>
      <w:r>
        <w:rPr>
          <w:lang w:val="en-US" w:eastAsia="ko-KR"/>
        </w:rPr>
        <w:t xml:space="preserve">If there is Xn connectivity, the </w:t>
      </w:r>
      <w:r>
        <w:rPr>
          <w:lang w:val="en-US" w:eastAsia="ko-KR"/>
        </w:rPr>
        <w:t>new</w:t>
      </w:r>
      <w:r>
        <w:rPr>
          <w:lang w:val="en-US" w:eastAsia="ko-KR"/>
        </w:rPr>
        <w:t xml:space="preserve"> NG-RAN performs </w:t>
      </w:r>
      <w:r>
        <w:rPr>
          <w:lang w:val="en-US" w:eastAsia="ko-KR"/>
        </w:rPr>
        <w:t xml:space="preserve">NGAP procedure for </w:t>
      </w:r>
      <w:r>
        <w:rPr>
          <w:lang w:val="en-US" w:eastAsia="ko-KR"/>
        </w:rPr>
        <w:t xml:space="preserve">context fetch </w:t>
      </w:r>
      <w:r>
        <w:rPr>
          <w:lang w:val="en-US" w:eastAsia="ko-KR"/>
        </w:rPr>
        <w:t xml:space="preserve">with </w:t>
      </w:r>
      <w:r>
        <w:rPr>
          <w:lang w:val="en-US" w:eastAsia="ko-KR"/>
        </w:rPr>
        <w:t>the last serving NG-RAN</w:t>
      </w:r>
      <w:r>
        <w:rPr>
          <w:lang w:val="en-US" w:eastAsia="ko-KR"/>
        </w:rPr>
        <w:t xml:space="preserve">. </w:t>
      </w:r>
      <w:r>
        <w:rPr>
          <w:lang w:eastAsia="ko-KR"/>
        </w:rPr>
        <w:t>If there is no Xn connectivity,</w:t>
      </w:r>
      <w:r>
        <w:rPr>
          <w:lang w:eastAsia="ko-KR"/>
        </w:rPr>
        <w:t xml:space="preserve"> the new NG-RAN requests the context from the last serving NG-RAN.</w:t>
      </w:r>
    </w:p>
    <w:p>
      <w:pPr>
        <w:pStyle w:val="NO"/>
        <w:rPr>
          <w:lang w:eastAsia="ko-KR"/>
        </w:rPr>
      </w:pPr>
      <w:r>
        <w:rPr>
          <w:lang w:eastAsia="ko-KR"/>
        </w:rPr>
        <w:t>NOTE:</w:t>
        <w:tab/>
        <w:t>For the case that the old NG-RAN is not within Xn connectivity area, RAN WG3 need to study whether indirect context retrieval via AMF or another NF is to be defined.</w:t>
      </w:r>
    </w:p>
    <w:p>
      <w:pPr>
        <w:pStyle w:val="Normal"/>
        <w:rPr>
          <w:lang w:eastAsia="ko-KR"/>
        </w:rPr>
      </w:pPr>
      <w:r>
        <w:rPr/>
        <w:t xml:space="preserve">If the NG-RAN node fails to fetch the </w:t>
      </w:r>
      <w:r>
        <w:rPr>
          <w:lang w:eastAsia="ko-KR"/>
        </w:rPr>
        <w:t xml:space="preserve">valid AS </w:t>
      </w:r>
      <w:r>
        <w:rPr/>
        <w:t>context, the NG-RAN should reject resume and UE follows procedures that will be defined in stage-3.</w:t>
      </w:r>
    </w:p>
    <w:p>
      <w:pPr>
        <w:pStyle w:val="Normal"/>
        <w:rPr/>
      </w:pPr>
      <w:r>
        <w:rPr/>
        <w:t>When the UE enters a new TA currently not part of the UE registration area, the UE requests RRC resume and will initiate a NAS registration update. The SMF shall subscribe UE location change to the AMF in order to determine UPF re-allocation and update N3 tunnel information. The SMF may subscribe change of serving NG-RAN node to the AMF in order to determine update of N3 tunnel information.</w:t>
      </w:r>
    </w:p>
    <w:p>
      <w:pPr>
        <w:pStyle w:val="Heading4"/>
        <w:ind w:left="1418" w:hanging="1418"/>
        <w:rPr/>
      </w:pPr>
      <w:bookmarkStart w:id="385" w:name="__RefHeading___Toc11146537"/>
      <w:bookmarkEnd w:id="385"/>
      <w:r>
        <w:rPr/>
        <w:t>6.19.2.3</w:t>
        <w:tab/>
        <w:t>Security</w:t>
      </w:r>
    </w:p>
    <w:p>
      <w:pPr>
        <w:pStyle w:val="Normal"/>
        <w:rPr>
          <w:lang w:eastAsia="ko-KR"/>
        </w:rPr>
      </w:pPr>
      <w:r>
        <w:rPr>
          <w:lang w:eastAsia="ko-KR"/>
        </w:rPr>
        <w:t>This solution allows existing AS security mechanism as it is.</w:t>
      </w:r>
    </w:p>
    <w:p>
      <w:pPr>
        <w:pStyle w:val="Heading3"/>
        <w:rPr/>
      </w:pPr>
      <w:bookmarkStart w:id="386" w:name="__RefHeading___Toc11146538"/>
      <w:bookmarkEnd w:id="386"/>
      <w:r>
        <w:rPr/>
        <w:t>6.19.3</w:t>
      </w:r>
      <w:r>
        <w:rPr/>
        <w:tab/>
      </w:r>
      <w:r>
        <w:rPr/>
        <w:t>Support of EPC Interworking</w:t>
      </w:r>
    </w:p>
    <w:p>
      <w:pPr>
        <w:pStyle w:val="Normal"/>
        <w:rPr/>
      </w:pPr>
      <w:r>
        <w:rPr/>
        <w:t>Support and use of UP optimization is negotiated independently in EPC and 5GC. Existing interworking procedures can therefore be reused.</w:t>
      </w:r>
    </w:p>
    <w:p>
      <w:pPr>
        <w:pStyle w:val="Heading3"/>
        <w:rPr/>
      </w:pPr>
      <w:bookmarkStart w:id="387" w:name="__RefHeading___Toc11146539"/>
      <w:bookmarkEnd w:id="387"/>
      <w:r>
        <w:rPr/>
        <w:t>6.19.4</w:t>
        <w:tab/>
        <w:t>Procedures</w:t>
      </w:r>
    </w:p>
    <w:p>
      <w:pPr>
        <w:pStyle w:val="Heading4"/>
        <w:ind w:left="1418" w:hanging="1418"/>
        <w:rPr/>
      </w:pPr>
      <w:bookmarkStart w:id="388" w:name="__RefHeading___Toc11146540"/>
      <w:bookmarkEnd w:id="388"/>
      <w:r>
        <w:rPr/>
        <w:t>6.19.4.1</w:t>
        <w:tab/>
        <w:t>PDU Session Establishment</w:t>
      </w:r>
    </w:p>
    <w:p>
      <w:pPr>
        <w:pStyle w:val="TH"/>
        <w:rPr/>
      </w:pPr>
      <w:r>
        <w:rPr/>
        <w:drawing>
          <wp:inline distT="0" distB="0" distL="0" distR="0">
            <wp:extent cx="5934075" cy="7835265"/>
            <wp:effectExtent l="0" t="0" r="0" b="0"/>
            <wp:docPr id="3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3" descr=""/>
                    <pic:cNvPicPr>
                      <a:picLocks noChangeAspect="1" noChangeArrowheads="1"/>
                    </pic:cNvPicPr>
                  </pic:nvPicPr>
                  <pic:blipFill>
                    <a:blip r:embed="rId109"/>
                    <a:srcRect l="-6" t="-5" r="-6" b="-5"/>
                    <a:stretch>
                      <a:fillRect/>
                    </a:stretch>
                  </pic:blipFill>
                  <pic:spPr bwMode="auto">
                    <a:xfrm>
                      <a:off x="0" y="0"/>
                      <a:ext cx="5934075" cy="7835265"/>
                    </a:xfrm>
                    <a:prstGeom prst="rect">
                      <a:avLst/>
                    </a:prstGeom>
                  </pic:spPr>
                </pic:pic>
              </a:graphicData>
            </a:graphic>
          </wp:inline>
        </w:drawing>
      </w:r>
    </w:p>
    <w:p>
      <w:pPr>
        <w:pStyle w:val="TF"/>
        <w:rPr>
          <w:lang w:eastAsia="ko-KR"/>
        </w:rPr>
      </w:pPr>
      <w:r>
        <w:rPr/>
        <w:t xml:space="preserve">Figure 6.19.4-1: UE-requested PDU Session Establishment for </w:t>
      </w:r>
      <w:r>
        <w:rPr>
          <w:lang w:eastAsia="ko-KR"/>
        </w:rPr>
        <w:t>5GS UP Optimization</w:t>
      </w:r>
    </w:p>
    <w:p>
      <w:pPr>
        <w:pStyle w:val="Normal"/>
        <w:rPr/>
      </w:pPr>
      <w:r>
        <w:rPr/>
        <w:t>It is assumed that the UE has already registered in the 5G system.</w:t>
      </w:r>
    </w:p>
    <w:p>
      <w:pPr>
        <w:pStyle w:val="Normal"/>
        <w:rPr/>
      </w:pPr>
      <w:r>
        <w:rPr>
          <w:lang w:eastAsia="ko-KR"/>
        </w:rPr>
        <w:t>When UE requests PDU session establishment, the UE indicate to use 5GS UP optimization to the AMF, and the AMF indicates the request of 5GS UP optimization to the SMF. During PDU Session establishment procedure, the SMF informs NG-RAN of the established PDU session is used for 5GS UP Optimization. The SMF needs to know usage of 5GS UP optimization for the PDU session for keeping N3 UL TEID. The NG-RAN needs to know usage of 5GS UP optimization for determining to apply RRC suspend/resume and store the information for the PDU Session in the AS context.</w:t>
      </w:r>
    </w:p>
    <w:p>
      <w:pPr>
        <w:pStyle w:val="B1"/>
        <w:rPr/>
      </w:pPr>
      <w:r>
        <w:rPr/>
        <w:t>1.</w:t>
        <w:tab/>
        <w:t>The UE provides an indication that it wants to use 5GS UP Optimization (e.g., use of Resume/Suspend procedure) to the AMF.</w:t>
      </w:r>
    </w:p>
    <w:p>
      <w:pPr>
        <w:pStyle w:val="NO"/>
        <w:rPr/>
      </w:pPr>
      <w:r>
        <w:rPr>
          <w:lang w:val="en-US"/>
        </w:rPr>
        <w:t>NOTE 1:</w:t>
      </w:r>
      <w:r>
        <w:rPr/>
        <w:tab/>
      </w:r>
      <w:r>
        <w:rPr/>
        <w:t xml:space="preserve">It is assumed that NG-RAN broadcasts system information </w:t>
      </w:r>
      <w:r>
        <w:rPr>
          <w:lang w:val="en-US"/>
        </w:rPr>
        <w:t>will</w:t>
      </w:r>
      <w:r>
        <w:rPr/>
        <w:t xml:space="preserve"> indicat</w:t>
      </w:r>
      <w:r>
        <w:rPr>
          <w:lang w:val="en-US"/>
        </w:rPr>
        <w:t>e</w:t>
      </w:r>
      <w:r>
        <w:rPr/>
        <w:t xml:space="preserve"> the support of resume/suspend.</w:t>
      </w:r>
    </w:p>
    <w:p>
      <w:pPr>
        <w:pStyle w:val="B1"/>
        <w:rPr/>
      </w:pPr>
      <w:r>
        <w:rPr/>
        <w:t>2.</w:t>
        <w:tab/>
        <w:t xml:space="preserve">AMF selects an SMF that supports the use of </w:t>
      </w:r>
      <w:r>
        <w:rPr>
          <w:lang w:eastAsia="ko-KR"/>
        </w:rPr>
        <w:t>5GS UP Optimization.</w:t>
      </w:r>
    </w:p>
    <w:p>
      <w:pPr>
        <w:pStyle w:val="B1"/>
        <w:rPr/>
      </w:pPr>
      <w:r>
        <w:rPr/>
        <w:t>3.</w:t>
        <w:tab/>
        <w:t xml:space="preserve">The AMF indicates the support of </w:t>
      </w:r>
      <w:r>
        <w:rPr>
          <w:lang w:eastAsia="ko-KR"/>
        </w:rPr>
        <w:t>5GS UP Optimization in the Nsmf_PDUSession_CreateSMContext Request operation. Then the SMF considers this PDU session establishment message is for 5GS UP Optimization, and can determine the UP connection for this PDU session should not be de-activated.</w:t>
      </w:r>
    </w:p>
    <w:p>
      <w:pPr>
        <w:pStyle w:val="B1"/>
        <w:rPr/>
      </w:pPr>
      <w:r>
        <w:rPr/>
        <w:tab/>
        <w:t>The AMF provides the registration area of the UE to the SMF in order to assist that the SMF selects the UPF which can be maintained while UE mobility happens within the registration area.</w:t>
      </w:r>
    </w:p>
    <w:p>
      <w:pPr>
        <w:pStyle w:val="NO"/>
        <w:rPr/>
      </w:pPr>
      <w:r>
        <w:rPr>
          <w:lang w:eastAsia="ko-KR"/>
        </w:rPr>
        <w:t>NOTE</w:t>
      </w:r>
      <w:r>
        <w:rPr>
          <w:lang w:eastAsia="ko-KR"/>
        </w:rPr>
        <w:t> 2</w:t>
      </w:r>
      <w:r>
        <w:rPr>
          <w:lang w:eastAsia="ko-KR"/>
        </w:rPr>
        <w:t>:</w:t>
        <w:tab/>
      </w:r>
      <w:r>
        <w:rPr>
          <w:lang w:eastAsia="ko-KR"/>
        </w:rPr>
        <w:t>It is assumed UPF would not be changed in the registration area. If UE moves out of the registration area, UPF can be re-allocated during mobility registration procedure, by invoking Nsmf_PDUSession_UpdateSMContext.</w:t>
      </w:r>
    </w:p>
    <w:p>
      <w:pPr>
        <w:pStyle w:val="B1"/>
        <w:rPr>
          <w:lang w:eastAsia="ko-KR"/>
        </w:rPr>
      </w:pPr>
      <w:r>
        <w:rPr>
          <w:lang w:eastAsia="ko-KR"/>
        </w:rPr>
        <w:t>…</w:t>
      </w:r>
    </w:p>
    <w:p>
      <w:pPr>
        <w:pStyle w:val="B1"/>
        <w:rPr/>
      </w:pPr>
      <w:r>
        <w:rPr/>
        <w:t>8.</w:t>
        <w:tab/>
        <w:t>SMF selects a UPF that supports the 5GS UP optimization.</w:t>
      </w:r>
    </w:p>
    <w:p>
      <w:pPr>
        <w:pStyle w:val="B1"/>
        <w:rPr>
          <w:lang w:eastAsia="ko-KR"/>
        </w:rPr>
      </w:pPr>
      <w:r>
        <w:rPr>
          <w:lang w:eastAsia="ko-KR"/>
        </w:rPr>
        <w:t>…</w:t>
      </w:r>
    </w:p>
    <w:p>
      <w:pPr>
        <w:pStyle w:val="B1"/>
        <w:rPr/>
      </w:pPr>
      <w:r>
        <w:rPr/>
        <w:t>11.</w:t>
        <w:tab/>
        <w:t>SMF includes the indication of 5GS UP Optimization in N2 SM message to the NG-RAN so that NG-RAN</w:t>
      </w:r>
      <w:r>
        <w:rPr/>
        <w:t xml:space="preserve"> can decide to perform RRC suspend procedure to</w:t>
      </w:r>
      <w:r>
        <w:rPr/>
        <w:t xml:space="preserve"> the UE, and to store information for the PDU session in the AS context.</w:t>
      </w:r>
    </w:p>
    <w:p>
      <w:pPr>
        <w:pStyle w:val="B1"/>
        <w:rPr/>
      </w:pPr>
      <w:r>
        <w:rPr/>
        <w:t>…</w:t>
      </w:r>
    </w:p>
    <w:p>
      <w:pPr>
        <w:pStyle w:val="Heading4"/>
        <w:ind w:left="1418" w:hanging="1418"/>
        <w:rPr>
          <w:lang w:eastAsia="ko-KR"/>
        </w:rPr>
      </w:pPr>
      <w:bookmarkStart w:id="389" w:name="__RefHeading___Toc11146541"/>
      <w:bookmarkEnd w:id="389"/>
      <w:r>
        <w:rPr/>
        <w:t>6.19.4.2</w:t>
        <w:tab/>
      </w:r>
      <w:r>
        <w:rPr>
          <w:lang w:eastAsia="ko-KR"/>
        </w:rPr>
        <w:t>U</w:t>
      </w:r>
      <w:r>
        <w:rPr>
          <w:lang w:eastAsia="ko-KR"/>
        </w:rPr>
        <w:t>L data transmission from CM-IDLE</w:t>
      </w:r>
    </w:p>
    <w:p>
      <w:pPr>
        <w:pStyle w:val="Normal"/>
        <w:rPr/>
      </w:pPr>
      <w:r>
        <w:rPr/>
        <w:t>The following figure shows an example of how MO small data packet is delivered from the UE.</w:t>
      </w:r>
    </w:p>
    <w:p>
      <w:pPr>
        <w:pStyle w:val="TH"/>
        <w:rPr/>
      </w:pPr>
      <w:bookmarkStart w:id="390" w:name="_1590392014"/>
      <w:bookmarkEnd w:id="390"/>
      <w:r>
        <w:rPr/>
        <w:object w:dxaOrig="8253" w:dyaOrig="4437">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412.65pt;height:222.05pt" filled="f" o:ole="">
            <v:imagedata r:id="rId111" o:title=""/>
          </v:shape>
          <o:OLEObject Type="Embed" ProgID="" ShapeID="ole_rId110" DrawAspect="Content" ObjectID="_2001325930" r:id="rId110"/>
        </w:object>
      </w:r>
    </w:p>
    <w:p>
      <w:pPr>
        <w:pStyle w:val="TF"/>
        <w:rPr>
          <w:lang w:eastAsia="ko-KR"/>
        </w:rPr>
      </w:pPr>
      <w:r>
        <w:rPr/>
        <w:t>Figure 6.19.4.2-1: MO data Transmission</w:t>
      </w:r>
      <w:r>
        <w:rPr>
          <w:lang w:eastAsia="ko-KR"/>
        </w:rPr>
        <w:t xml:space="preserve"> using 5GS UP Optimization</w:t>
      </w:r>
    </w:p>
    <w:p>
      <w:pPr>
        <w:pStyle w:val="B1"/>
        <w:rPr/>
      </w:pPr>
      <w:r>
        <w:rPr/>
        <w:t>1a/1b.</w:t>
        <w:tab/>
        <w:t>The UE triggers RRC Connection Resume procedure including Resume ID which identifies the AS context stored in the NG-RAN. Using the valid AS Context for the UE, the NG-RAN performs AS security check, DRB is established, and NG-RAN enables N3 UL TEID for data delivery.</w:t>
      </w:r>
    </w:p>
    <w:p>
      <w:pPr>
        <w:pStyle w:val="B1"/>
        <w:rPr/>
      </w:pPr>
      <w:r>
        <w:rPr/>
        <w:tab/>
        <w:t>If the Resume ID indicates another NG-RAN</w:t>
      </w:r>
      <w:bookmarkStart w:id="391" w:name="_Hlk518898308"/>
      <w:r>
        <w:rPr>
          <w:lang w:val="en-US"/>
        </w:rPr>
        <w:t xml:space="preserve"> within Xn connectivity</w:t>
      </w:r>
      <w:bookmarkEnd w:id="391"/>
      <w:r>
        <w:rPr/>
        <w:t>, i.e. old NG-RAN, the NG-RAN performs direct context fetch</w:t>
      </w:r>
      <w:r>
        <w:rPr>
          <w:lang w:val="en-US"/>
        </w:rPr>
        <w:t xml:space="preserve"> via Xn</w:t>
      </w:r>
      <w:r>
        <w:rPr>
          <w:lang w:eastAsia="ko-KR"/>
        </w:rPr>
        <w:t>.</w:t>
      </w:r>
    </w:p>
    <w:p>
      <w:pPr>
        <w:pStyle w:val="NO"/>
        <w:rPr>
          <w:lang w:val="en-US" w:eastAsia="ko-KR"/>
        </w:rPr>
      </w:pPr>
      <w:bookmarkStart w:id="392" w:name="_Hlk517705465"/>
      <w:bookmarkEnd w:id="392"/>
      <w:r>
        <w:rPr>
          <w:lang w:val="en-US" w:eastAsia="ko-KR"/>
        </w:rPr>
        <w:t>NOTE 1:</w:t>
        <w:tab/>
        <w:t>For the case that the old NG-RAN is not within Xn connectivity, RAN WG3 need to study whether indirect context fetch via AMF or another network function is to be defined.</w:t>
      </w:r>
    </w:p>
    <w:p>
      <w:pPr>
        <w:pStyle w:val="B1"/>
        <w:rPr/>
      </w:pPr>
      <w:bookmarkStart w:id="393" w:name="_Hlk517705465"/>
      <w:bookmarkEnd w:id="393"/>
      <w:r>
        <w:rPr/>
        <w:tab/>
        <w:t xml:space="preserve">If NG-RAN fails to get valid AS context, it rejects RRC Connection Resume with </w:t>
      </w:r>
      <w:bookmarkStart w:id="394" w:name="_Hlk518898366"/>
      <w:r>
        <w:rPr>
          <w:lang w:val="en-US"/>
        </w:rPr>
        <w:t xml:space="preserve">an appropriate </w:t>
      </w:r>
      <w:bookmarkEnd w:id="394"/>
      <w:r>
        <w:rPr/>
        <w:t>cause, so that the UE performs the related NAS procedure.</w:t>
      </w:r>
    </w:p>
    <w:p>
      <w:pPr>
        <w:pStyle w:val="B1"/>
        <w:rPr/>
      </w:pPr>
      <w:r>
        <w:rPr/>
        <w:tab/>
        <w:t>UE can send UL data right after successful RRC Connection Resume procedure. The NG-RAN forwards the UL data received from the UE to the UPF by using N3 UL TEID in the AS context.</w:t>
      </w:r>
    </w:p>
    <w:p>
      <w:pPr>
        <w:pStyle w:val="B1"/>
        <w:rPr/>
      </w:pPr>
      <w:r>
        <w:rPr/>
        <w:t>2.</w:t>
        <w:tab/>
        <w:t>If NG-RAN expect no DL data e.g. based on AS RAI indicating single packet or based on the Expected UE Behavior (with Release Assistance Information/Traffic Pattern/Traffic Profile available in the UE context in NG-RAN) indicating single packet (and the AS RAI is not present), NG-RAN immediately suspends the RRC connection and this procedure stops here. If NG-RAN expect DL data, the NG-RAN notifies the AMF that UE connection has been resumed by sending N2AP message which includes N2 SM info and PDU Session ID. The NG-RAN includes N3 DL TEID for the PDU session in the N2 SM message.</w:t>
      </w:r>
    </w:p>
    <w:p>
      <w:pPr>
        <w:pStyle w:val="B1"/>
        <w:overflowPunct w:val="false"/>
        <w:autoSpaceDE w:val="false"/>
        <w:textAlignment w:val="baseline"/>
        <w:rPr/>
      </w:pPr>
      <w:r>
        <w:rPr/>
        <w:t>3.</w:t>
        <w:tab/>
        <w:t>The AMF enters CM-Connected state. The AMF identifies the UE context, and forwards N2 SM message to the SMF.</w:t>
      </w:r>
    </w:p>
    <w:p>
      <w:pPr>
        <w:pStyle w:val="B1"/>
        <w:rPr/>
      </w:pPr>
      <w:r>
        <w:rPr/>
        <w:t>4.</w:t>
        <w:tab/>
        <w:t>The SMF identifies the UE and the PDU session. If there is N2 SM message in the Nsmf_PDUSession_UpdateSMcontext request message, the SMF performs N4 Session Modification to update N3 DL TEID to the UPF.</w:t>
      </w:r>
    </w:p>
    <w:p>
      <w:pPr>
        <w:pStyle w:val="B1"/>
        <w:rPr/>
      </w:pPr>
      <w:r>
        <w:rPr/>
        <w:tab/>
        <w:t>If there is DL data arrived for the UE, the UPF forwards the data to the NG-RAN using N3 DL TEID.</w:t>
      </w:r>
    </w:p>
    <w:p>
      <w:pPr>
        <w:pStyle w:val="B1"/>
        <w:rPr/>
      </w:pPr>
      <w:r>
        <w:rPr/>
        <w:t>5.</w:t>
        <w:tab/>
        <w:t>The SMF sends Nsmf_PDUSession_UpdateSMcontext response. If there is any change for the PDU session e.g., in case of the QoS targets cannot be fulfilled for a QFI, the SMF informs this information in the N2 SM information.</w:t>
      </w:r>
    </w:p>
    <w:p>
      <w:pPr>
        <w:pStyle w:val="B1"/>
        <w:rPr/>
      </w:pPr>
      <w:r>
        <w:rPr/>
        <w:t>6.</w:t>
        <w:tab/>
        <w:t xml:space="preserve">The AMF acknowledges the connection resume to the NG-RAN. If there is change of PDU session as received in N2 SM message from the SMF, NG-RAN can perform RRC reconfiguration. </w:t>
      </w:r>
      <w:bookmarkStart w:id="395" w:name="_Hlk519861623"/>
      <w:r>
        <w:rPr/>
        <w:t>The AMF shall also provide the indication of single or dual packet information to NG-RAN (e.g. by including the Expected UE Behavior) in case the NG-RAN does not already have this information</w:t>
      </w:r>
      <w:bookmarkEnd w:id="395"/>
      <w:r>
        <w:rPr/>
        <w:t>).</w:t>
      </w:r>
    </w:p>
    <w:p>
      <w:pPr>
        <w:pStyle w:val="NO"/>
        <w:rPr>
          <w:rFonts w:eastAsia="Malgun Gothic"/>
          <w:lang w:eastAsia="ko-KR"/>
        </w:rPr>
      </w:pPr>
      <w:r>
        <w:rPr>
          <w:rFonts w:eastAsia="Malgun Gothic"/>
          <w:lang w:eastAsia="ko-KR"/>
        </w:rPr>
        <w:t>NOTE</w:t>
      </w:r>
      <w:r>
        <w:rPr>
          <w:rFonts w:eastAsia="Malgun Gothic"/>
          <w:lang w:eastAsia="ko-KR"/>
        </w:rPr>
        <w:t> </w:t>
      </w:r>
      <w:r>
        <w:rPr>
          <w:rFonts w:eastAsia="Malgun Gothic"/>
          <w:lang w:eastAsia="ko-KR"/>
        </w:rPr>
        <w:t>2:</w:t>
        <w:tab/>
        <w:t>Handling of pending DL data/</w:t>
      </w:r>
      <w:r>
        <w:rPr>
          <w:rFonts w:eastAsia="Malgun Gothic"/>
          <w:lang w:eastAsia="ko-KR"/>
        </w:rPr>
        <w:t>signalling</w:t>
      </w:r>
      <w:r>
        <w:rPr>
          <w:rFonts w:eastAsia="Malgun Gothic"/>
          <w:lang w:eastAsia="ko-KR"/>
        </w:rPr>
        <w:t xml:space="preserve"> for the UE resuming RRC connection with AS RAI will be discussed during the normative phase, if this solution </w:t>
      </w:r>
      <w:r>
        <w:rPr>
          <w:rFonts w:eastAsia="Malgun Gothic"/>
          <w:lang w:eastAsia="ko-KR"/>
        </w:rPr>
        <w:t>is agreed for conclusions</w:t>
      </w:r>
      <w:r>
        <w:rPr>
          <w:rFonts w:eastAsia="Malgun Gothic"/>
          <w:lang w:eastAsia="ko-KR"/>
        </w:rPr>
        <w:t>.</w:t>
      </w:r>
    </w:p>
    <w:p>
      <w:pPr>
        <w:pStyle w:val="Heading4"/>
        <w:ind w:left="1418" w:hanging="1418"/>
        <w:rPr>
          <w:lang w:eastAsia="ko-KR"/>
        </w:rPr>
      </w:pPr>
      <w:bookmarkStart w:id="396" w:name="__RefHeading___Toc11146542"/>
      <w:bookmarkEnd w:id="396"/>
      <w:r>
        <w:rPr/>
        <w:t>6.19.4.2b</w:t>
        <w:tab/>
      </w:r>
      <w:r>
        <w:rPr>
          <w:lang w:eastAsia="ko-KR"/>
        </w:rPr>
        <w:t>U</w:t>
      </w:r>
      <w:r>
        <w:rPr>
          <w:lang w:eastAsia="ko-KR"/>
        </w:rPr>
        <w:t xml:space="preserve">L data transmission from CM-IDLE </w:t>
      </w:r>
      <w:r>
        <w:rPr/>
        <w:t>with Early Data Transmission</w:t>
      </w:r>
    </w:p>
    <w:p>
      <w:pPr>
        <w:pStyle w:val="Normal"/>
        <w:rPr/>
      </w:pPr>
      <w:r>
        <w:rPr/>
        <w:t>The following figure shows a single MO small data delivered from the UE using Early Data Transmission.</w:t>
      </w:r>
    </w:p>
    <w:p>
      <w:pPr>
        <w:pStyle w:val="NO"/>
        <w:rPr/>
      </w:pPr>
      <w:r>
        <w:rPr/>
        <w:t>NOTE 1:</w:t>
        <w:tab/>
        <w:t>For Early Data Transmission with dual or multiple packet transmission, or unknown number of packets, the procedure continues after step 1a as in previous clause 6.19.4.2 except that first UL data packet does not require a specific UL message from UE to RAN.</w:t>
      </w:r>
    </w:p>
    <w:p>
      <w:pPr>
        <w:pStyle w:val="TH"/>
        <w:rPr/>
      </w:pPr>
      <w:r>
        <w:rPr/>
        <w:object w:dxaOrig="8253" w:dyaOrig="4437">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406.85pt;height:219.15pt" filled="f" o:ole="">
            <v:imagedata r:id="rId113" o:title=""/>
          </v:shape>
          <o:OLEObject Type="Embed" ProgID="" ShapeID="ole_rId112" DrawAspect="Content" ObjectID="_1701549372" r:id="rId112"/>
        </w:object>
      </w:r>
    </w:p>
    <w:p>
      <w:pPr>
        <w:pStyle w:val="TF"/>
        <w:rPr>
          <w:lang w:eastAsia="ko-KR"/>
        </w:rPr>
      </w:pPr>
      <w:r>
        <w:rPr/>
        <w:t>Figure 6.19.4.2b-1: Single MO data Transmission</w:t>
      </w:r>
      <w:r>
        <w:rPr>
          <w:lang w:eastAsia="ko-KR"/>
        </w:rPr>
        <w:t xml:space="preserve"> using 5GS UP Optimization</w:t>
      </w:r>
      <w:r>
        <w:rPr>
          <w:lang w:eastAsia="ko-KR"/>
        </w:rPr>
        <w:t xml:space="preserve"> and EDT</w:t>
      </w:r>
    </w:p>
    <w:p>
      <w:pPr>
        <w:pStyle w:val="B1"/>
        <w:rPr/>
      </w:pPr>
      <w:r>
        <w:rPr/>
        <w:t>1a.</w:t>
        <w:tab/>
        <w:t>The UE sends RRC Connection Resume Request with the UL data included as Early Data Transmission with the RRC Connection Resume Request. Using the valid AS Context for the UE, the NG-RAN enables N3 UL TEID for data delivery.</w:t>
      </w:r>
    </w:p>
    <w:p>
      <w:pPr>
        <w:pStyle w:val="B1"/>
        <w:rPr/>
      </w:pPr>
      <w:r>
        <w:rPr/>
        <w:t>1b.</w:t>
        <w:tab/>
        <w:t>Either based on the AS Release Assistance Indication (RAI) included by the UE in step 1a indicating single packet transmission, or if the Expected UE Behavior is available and stored in the UE context in RAN (with a Release Assistance Information present) indicating single packet (and the AS RAI is not present in step 1a), then NG</w:t>
        <w:noBreakHyphen/>
        <w:t>RAN immediately suspends the RRC connection (to minimize UE power consumption).</w:t>
      </w:r>
    </w:p>
    <w:p>
      <w:pPr>
        <w:pStyle w:val="B1"/>
        <w:rPr/>
      </w:pPr>
      <w:r>
        <w:rPr/>
        <w:t>2.</w:t>
        <w:tab/>
        <w:t>The NG-RAN forwards the UL data received from the UE to the UPF by using N3 UL TEID in the AS context.</w:t>
      </w:r>
    </w:p>
    <w:p>
      <w:pPr>
        <w:pStyle w:val="B1"/>
        <w:rPr/>
      </w:pPr>
      <w:r>
        <w:rPr/>
        <w:t>3.</w:t>
        <w:tab/>
        <w:t>UE and RAN remain suspended.</w:t>
      </w:r>
    </w:p>
    <w:p>
      <w:pPr>
        <w:pStyle w:val="NO"/>
        <w:rPr>
          <w:rFonts w:eastAsia="Malgun Gothic"/>
          <w:lang w:eastAsia="ko-KR"/>
        </w:rPr>
      </w:pPr>
      <w:r>
        <w:rPr>
          <w:rFonts w:eastAsia="Malgun Gothic"/>
          <w:lang w:eastAsia="ko-KR"/>
        </w:rPr>
        <w:t>NOTE</w:t>
      </w:r>
      <w:r>
        <w:rPr>
          <w:rFonts w:eastAsia="Malgun Gothic"/>
          <w:lang w:eastAsia="ko-KR"/>
        </w:rPr>
        <w:t> </w:t>
      </w:r>
      <w:r>
        <w:rPr>
          <w:rFonts w:eastAsia="Malgun Gothic"/>
          <w:lang w:eastAsia="ko-KR"/>
        </w:rPr>
        <w:t>2:</w:t>
        <w:tab/>
        <w:t>Handling of pending DL data/</w:t>
      </w:r>
      <w:r>
        <w:rPr>
          <w:rFonts w:eastAsia="Malgun Gothic"/>
          <w:lang w:eastAsia="ko-KR"/>
        </w:rPr>
        <w:t>signalling</w:t>
      </w:r>
      <w:r>
        <w:rPr>
          <w:rFonts w:eastAsia="Malgun Gothic"/>
          <w:lang w:eastAsia="ko-KR"/>
        </w:rPr>
        <w:t xml:space="preserve"> for the UE resuming RRC connection with AS RAI will be discussed during the normative phase, if this solution </w:t>
      </w:r>
      <w:r>
        <w:rPr>
          <w:rFonts w:eastAsia="Malgun Gothic"/>
          <w:lang w:eastAsia="ko-KR"/>
        </w:rPr>
        <w:t>is agreed for conclusions</w:t>
      </w:r>
      <w:r>
        <w:rPr>
          <w:rFonts w:eastAsia="Malgun Gothic"/>
          <w:lang w:eastAsia="ko-KR"/>
        </w:rPr>
        <w:t>.</w:t>
      </w:r>
    </w:p>
    <w:p>
      <w:pPr>
        <w:pStyle w:val="Heading4"/>
        <w:ind w:left="1418" w:hanging="1418"/>
        <w:rPr/>
      </w:pPr>
      <w:bookmarkStart w:id="397" w:name="__RefHeading___Toc11146543"/>
      <w:bookmarkEnd w:id="397"/>
      <w:r>
        <w:rPr/>
        <w:t>6.19.4.3</w:t>
        <w:tab/>
        <w:t>DL data transmission</w:t>
      </w:r>
    </w:p>
    <w:p>
      <w:pPr>
        <w:pStyle w:val="Normal"/>
        <w:rPr/>
      </w:pPr>
      <w:r>
        <w:rPr/>
        <w:t>The following figure shows an example of how MT small data packet is delivered to the UE in CM-IDLE.</w:t>
      </w:r>
    </w:p>
    <w:p>
      <w:pPr>
        <w:pStyle w:val="TH"/>
        <w:rPr/>
      </w:pPr>
      <w:r>
        <w:rPr/>
        <w:drawing>
          <wp:inline distT="0" distB="0" distL="0" distR="0">
            <wp:extent cx="6117590" cy="3835400"/>
            <wp:effectExtent l="0" t="0" r="0" b="0"/>
            <wp:docPr id="3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 descr=""/>
                    <pic:cNvPicPr>
                      <a:picLocks noChangeAspect="1" noChangeArrowheads="1"/>
                    </pic:cNvPicPr>
                  </pic:nvPicPr>
                  <pic:blipFill>
                    <a:blip r:embed="rId114"/>
                    <a:srcRect l="-4" t="-7" r="-4" b="-7"/>
                    <a:stretch>
                      <a:fillRect/>
                    </a:stretch>
                  </pic:blipFill>
                  <pic:spPr bwMode="auto">
                    <a:xfrm>
                      <a:off x="0" y="0"/>
                      <a:ext cx="6117590" cy="3835400"/>
                    </a:xfrm>
                    <a:prstGeom prst="rect">
                      <a:avLst/>
                    </a:prstGeom>
                  </pic:spPr>
                </pic:pic>
              </a:graphicData>
            </a:graphic>
          </wp:inline>
        </w:drawing>
      </w:r>
    </w:p>
    <w:p>
      <w:pPr>
        <w:pStyle w:val="TF"/>
        <w:rPr/>
      </w:pPr>
      <w:r>
        <w:rPr/>
        <w:t>Figure 6.19.4.3-1: MT data Transmission</w:t>
      </w:r>
      <w:r>
        <w:rPr>
          <w:lang w:eastAsia="ko-KR"/>
        </w:rPr>
        <w:t xml:space="preserve"> using 5GS UP Optimization</w:t>
      </w:r>
    </w:p>
    <w:p>
      <w:pPr>
        <w:pStyle w:val="B1"/>
        <w:rPr/>
      </w:pPr>
      <w:r>
        <w:rPr/>
        <w:t>1.</w:t>
        <w:tab/>
        <w:t>At arrival of DL data, UPF notifies to SMF.</w:t>
      </w:r>
    </w:p>
    <w:p>
      <w:pPr>
        <w:pStyle w:val="B1"/>
        <w:rPr/>
      </w:pPr>
      <w:r>
        <w:rPr/>
        <w:t>2a.</w:t>
        <w:tab/>
        <w:t>The SMF determines the AMF serving the UE, and invokes Namf_Comm_N1N2MessageTransfer to the AMF including PDU Session ID.</w:t>
      </w:r>
    </w:p>
    <w:p>
      <w:pPr>
        <w:pStyle w:val="B1"/>
        <w:rPr/>
      </w:pPr>
      <w:r>
        <w:rPr/>
        <w:t>2b.</w:t>
        <w:tab/>
        <w:t>The AMF responds to the SMF.</w:t>
      </w:r>
    </w:p>
    <w:p>
      <w:pPr>
        <w:pStyle w:val="B1"/>
        <w:rPr/>
      </w:pPr>
      <w:r>
        <w:rPr/>
        <w:t>3.</w:t>
        <w:tab/>
        <w:t>The AMF send a paging message to the NG-RAN.</w:t>
      </w:r>
    </w:p>
    <w:p>
      <w:pPr>
        <w:pStyle w:val="B1"/>
        <w:rPr/>
      </w:pPr>
      <w:r>
        <w:rPr/>
        <w:t>4.</w:t>
        <w:tab/>
        <w:t>The NG-RAN performs paging to the UE.</w:t>
      </w:r>
    </w:p>
    <w:p>
      <w:pPr>
        <w:pStyle w:val="B1"/>
        <w:rPr>
          <w:lang w:eastAsia="ko-KR"/>
        </w:rPr>
      </w:pPr>
      <w:r>
        <w:rPr/>
        <w:t>5.</w:t>
      </w:r>
      <w:r>
        <w:rPr/>
        <w:tab/>
        <w:t>The UE triggers RRC Connection Resume procedure including Resume ID which identifies the stored AS context</w:t>
      </w:r>
      <w:r>
        <w:rPr>
          <w:lang w:eastAsia="ko-KR"/>
        </w:rPr>
        <w:t xml:space="preserve"> in the NG-RAN</w:t>
      </w:r>
      <w:r>
        <w:rPr/>
        <w:t xml:space="preserve">. Using the valid AS Context for the UE, </w:t>
      </w:r>
      <w:r>
        <w:rPr>
          <w:lang w:eastAsia="ko-KR"/>
        </w:rPr>
        <w:t>t</w:t>
      </w:r>
      <w:r>
        <w:rPr/>
        <w:t>he NG-RAN performs security check</w:t>
      </w:r>
      <w:r>
        <w:rPr>
          <w:lang w:eastAsia="ko-KR"/>
        </w:rPr>
        <w:t>,</w:t>
      </w:r>
      <w:r>
        <w:rPr/>
        <w:t xml:space="preserve"> DRB is established</w:t>
      </w:r>
      <w:r>
        <w:rPr>
          <w:lang w:eastAsia="ko-KR"/>
        </w:rPr>
        <w:t>,</w:t>
      </w:r>
      <w:r>
        <w:rPr/>
        <w:t xml:space="preserve"> and NG-RAN enables N3 DL TEID for data delivery.</w:t>
      </w:r>
    </w:p>
    <w:p>
      <w:pPr>
        <w:pStyle w:val="B1"/>
        <w:rPr/>
      </w:pPr>
      <w:r>
        <w:rPr/>
        <w:tab/>
        <w:t>If the Resume ID indicates another NG-RAN</w:t>
      </w:r>
      <w:r>
        <w:rPr>
          <w:lang w:val="en-US"/>
        </w:rPr>
        <w:t xml:space="preserve"> within Xn connectivity</w:t>
      </w:r>
      <w:r>
        <w:rPr/>
        <w:t>, i.e. old NG-RAN, the NG-RAN performs direct context fetch via Xn</w:t>
      </w:r>
      <w:r>
        <w:rPr>
          <w:lang w:eastAsia="ko-KR"/>
        </w:rPr>
        <w:t>.</w:t>
      </w:r>
    </w:p>
    <w:p>
      <w:pPr>
        <w:pStyle w:val="NO"/>
        <w:rPr/>
      </w:pPr>
      <w:r>
        <w:rPr/>
        <w:t>NOTE:</w:t>
        <w:tab/>
        <w:t>For the case that the old NG-RAN is not within Xn connectivity, RAN WG3 need to study whether indirect context fetch via AMF or another network function is to be defined.</w:t>
      </w:r>
    </w:p>
    <w:p>
      <w:pPr>
        <w:pStyle w:val="B1"/>
        <w:rPr/>
      </w:pPr>
      <w:r>
        <w:rPr/>
        <w:tab/>
        <w:t xml:space="preserve">If the NG-RAN fails to retrieve valid AS context, it rejects the RRC connection Resume with </w:t>
      </w:r>
      <w:r>
        <w:rPr>
          <w:lang w:val="en-US"/>
        </w:rPr>
        <w:t xml:space="preserve">an appropriate </w:t>
      </w:r>
      <w:r>
        <w:rPr/>
        <w:t>cause, so that the UE performs Service Request.</w:t>
      </w:r>
    </w:p>
    <w:p>
      <w:pPr>
        <w:pStyle w:val="B1"/>
        <w:rPr/>
      </w:pPr>
      <w:r>
        <w:rPr/>
        <w:t>6.</w:t>
        <w:tab/>
        <w:t>The NG-RAN notifies the AMF that UE connection has been resumed by sending N2AP message which includes N2 SM message and PDU Session ID. The NG-RAN includes N3 DL TEID for the PDU session in the N2 SM message.</w:t>
      </w:r>
    </w:p>
    <w:p>
      <w:pPr>
        <w:pStyle w:val="B1"/>
        <w:rPr/>
      </w:pPr>
      <w:r>
        <w:rPr/>
        <w:t>7.</w:t>
        <w:tab/>
        <w:t>The AMF enters CM-Connected state after receiving the N2AP message. The AMF determines the SMF based on the PDU Session ID received from step 2a and 6, and the AMF sends N2 SM message to the SMF.</w:t>
      </w:r>
    </w:p>
    <w:p>
      <w:pPr>
        <w:pStyle w:val="B1"/>
        <w:rPr/>
      </w:pPr>
      <w:r>
        <w:rPr/>
        <w:t>8.</w:t>
        <w:tab/>
        <w:t>The SMF identifies the UE and the PDU session. Based on the received N2 SM message, the SMF performs N4 Session Modification to update N3 DL TEID to the UPF. The UPF forwards the data to the NG-RAN using N3 DL TEID.</w:t>
      </w:r>
    </w:p>
    <w:p>
      <w:pPr>
        <w:pStyle w:val="B1"/>
        <w:rPr/>
      </w:pPr>
      <w:r>
        <w:rPr/>
        <w:t>9.</w:t>
        <w:tab/>
        <w:t>The SMF sends Nsmf_PDUSession_UpdateSMcontext response.</w:t>
      </w:r>
    </w:p>
    <w:p>
      <w:pPr>
        <w:pStyle w:val="B1"/>
        <w:rPr/>
      </w:pPr>
      <w:r>
        <w:rPr/>
        <w:t>10.</w:t>
        <w:tab/>
        <w:t>The AMF acknowledges the connection resume to the NG-RAN.</w:t>
      </w:r>
    </w:p>
    <w:p>
      <w:pPr>
        <w:pStyle w:val="Heading4"/>
        <w:ind w:left="1418" w:hanging="1418"/>
        <w:rPr/>
      </w:pPr>
      <w:bookmarkStart w:id="398" w:name="__RefHeading___Toc11146544"/>
      <w:bookmarkEnd w:id="398"/>
      <w:r>
        <w:rPr/>
        <w:t>6.19.4.4</w:t>
        <w:tab/>
        <w:t>Connection Suspend procedure</w:t>
      </w:r>
    </w:p>
    <w:p>
      <w:pPr>
        <w:pStyle w:val="Normal"/>
        <w:rPr/>
      </w:pPr>
      <w:r>
        <w:rPr/>
        <w:t>This procedure is used by the NG-RAN to suspend the connection if 5GS UP Optimization is supported.</w:t>
      </w:r>
    </w:p>
    <w:p>
      <w:pPr>
        <w:pStyle w:val="TH"/>
        <w:rPr/>
      </w:pPr>
      <w:r>
        <w:rPr/>
        <w:drawing>
          <wp:inline distT="0" distB="0" distL="0" distR="0">
            <wp:extent cx="6121400" cy="2465070"/>
            <wp:effectExtent l="0" t="0" r="0" b="0"/>
            <wp:docPr id="3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5" descr=""/>
                    <pic:cNvPicPr>
                      <a:picLocks noChangeAspect="1" noChangeArrowheads="1"/>
                    </pic:cNvPicPr>
                  </pic:nvPicPr>
                  <pic:blipFill>
                    <a:blip r:embed="rId115"/>
                    <a:srcRect l="-4" t="-11" r="-4" b="-11"/>
                    <a:stretch>
                      <a:fillRect/>
                    </a:stretch>
                  </pic:blipFill>
                  <pic:spPr bwMode="auto">
                    <a:xfrm>
                      <a:off x="0" y="0"/>
                      <a:ext cx="6121400" cy="2465070"/>
                    </a:xfrm>
                    <a:prstGeom prst="rect">
                      <a:avLst/>
                    </a:prstGeom>
                  </pic:spPr>
                </pic:pic>
              </a:graphicData>
            </a:graphic>
          </wp:inline>
        </w:drawing>
      </w:r>
    </w:p>
    <w:p>
      <w:pPr>
        <w:pStyle w:val="TF"/>
        <w:rPr/>
      </w:pPr>
      <w:r>
        <w:rPr/>
        <w:t>Figure 6.19.4.4-1: Connection Suspend procedure</w:t>
      </w:r>
    </w:p>
    <w:p>
      <w:pPr>
        <w:pStyle w:val="B1"/>
        <w:rPr>
          <w:lang w:eastAsia="ko-KR"/>
        </w:rPr>
      </w:pPr>
      <w:r>
        <w:rPr>
          <w:lang w:eastAsia="ko-KR"/>
        </w:rPr>
        <w:t>1</w:t>
      </w:r>
      <w:r>
        <w:rPr>
          <w:lang w:eastAsia="ko-KR"/>
        </w:rPr>
        <w:t>.</w:t>
        <w:tab/>
        <w:t>The NG-RAN initiates the Connection Suspend procedure to the AMF. In the N2 message, the NG-RAN includes all PDU Session ID(s) that have been activated.</w:t>
      </w:r>
    </w:p>
    <w:p>
      <w:pPr>
        <w:pStyle w:val="B1"/>
        <w:rPr/>
      </w:pPr>
      <w:r>
        <w:rPr>
          <w:lang w:eastAsia="ko-KR"/>
        </w:rPr>
        <w:t>2.</w:t>
        <w:tab/>
        <w:t>The AMF sends Nsmf_PDUSession_UpdateSMContext Request to inform connection suspend of the PDU Session, based on the PDU session ID(s) in step 1.</w:t>
      </w:r>
    </w:p>
    <w:p>
      <w:pPr>
        <w:pStyle w:val="B1"/>
        <w:rPr/>
      </w:pPr>
      <w:r>
        <w:rPr>
          <w:lang w:eastAsia="ko-KR"/>
        </w:rPr>
        <w:t>3.</w:t>
        <w:tab/>
        <w:t>The SMF determines to disable N3 DL TEID for the PDU session as UE goes to RRC suspended while SMF keeps N3 UL TEID to allow uplink data transmission when UE resumes the connection. The SMF performs N4 Session Modification procedure with UPF to disable N3 DL TEID. The UPF enables Downlink Data Notification.</w:t>
      </w:r>
    </w:p>
    <w:p>
      <w:pPr>
        <w:pStyle w:val="B1"/>
        <w:rPr>
          <w:lang w:eastAsia="ko-KR"/>
        </w:rPr>
      </w:pPr>
      <w:r>
        <w:rPr>
          <w:lang w:eastAsia="ko-KR"/>
        </w:rPr>
        <w:t>4.</w:t>
        <w:tab/>
        <w:t>The SMF sends Nsmf_PDUSession_UpdateSMContext Response to the AMF.</w:t>
      </w:r>
    </w:p>
    <w:p>
      <w:pPr>
        <w:pStyle w:val="B1"/>
        <w:rPr/>
      </w:pPr>
      <w:r>
        <w:rPr>
          <w:lang w:eastAsia="ko-KR"/>
        </w:rPr>
        <w:t>5.</w:t>
        <w:tab/>
        <w:t>The AMF sends UE Context suspend response to the NG-RAN to successfully complete the connection suspend procedure.</w:t>
      </w:r>
    </w:p>
    <w:p>
      <w:pPr>
        <w:pStyle w:val="B1"/>
        <w:rPr>
          <w:lang w:eastAsia="ko-KR"/>
        </w:rPr>
      </w:pPr>
      <w:r>
        <w:rPr>
          <w:lang w:eastAsia="ko-KR"/>
        </w:rPr>
        <w:t>6.</w:t>
        <w:tab/>
        <w:t>The NG-RAN sends RRC message to suspend the RRC Connection toward the UE with including the Resume ID to be used for identifying the AS context for the RRC connection resume. The UE keeps the AS context.</w:t>
      </w:r>
    </w:p>
    <w:p>
      <w:pPr>
        <w:pStyle w:val="Heading4"/>
        <w:ind w:left="1418" w:hanging="1418"/>
        <w:rPr/>
      </w:pPr>
      <w:bookmarkStart w:id="399" w:name="__RefHeading___Toc11146545"/>
      <w:bookmarkEnd w:id="399"/>
      <w:r>
        <w:rPr/>
        <w:t>6.19.4.5</w:t>
        <w:tab/>
        <w:t>CN-initiated UP Deactivation procedure</w:t>
      </w:r>
    </w:p>
    <w:p>
      <w:pPr>
        <w:pStyle w:val="Normal"/>
        <w:rPr>
          <w:lang w:eastAsia="ko-KR"/>
        </w:rPr>
      </w:pPr>
      <w:r>
        <w:rPr>
          <w:lang w:eastAsia="ko-KR"/>
        </w:rPr>
        <w:t>F</w:t>
      </w:r>
      <w:r>
        <w:rPr>
          <w:lang w:eastAsia="ko-KR"/>
        </w:rPr>
        <w:t>or UE in CM-CONNECTED with multiple active PDU sessions, when SMF decides deactivation of a PDU session for the UE, it may decide also whether UP optimization will be applied for the PDU session based on triggering condition for PDU session deactivation (e.g. UPF reports inactivity for the PDU session). When the SMF decides to apply UP optimization for the PDU session which will be deactivated, it informs RAN to store corresponding AS context for 5G UP optimization support when UE in CM-IDLE tries to transmit UL data.</w:t>
      </w:r>
    </w:p>
    <w:p>
      <w:pPr>
        <w:pStyle w:val="EditorsNote"/>
        <w:rPr/>
      </w:pPr>
      <w:r>
        <w:rPr/>
        <w:t>Editor's note:</w:t>
      </w:r>
      <w:r>
        <w:rPr/>
        <w:tab/>
      </w:r>
      <w:r>
        <w:rPr/>
        <w:t>It is FFS whether selective PDU Session deactivation needs to be applied for CIOT in 5G System.</w:t>
      </w:r>
    </w:p>
    <w:p>
      <w:pPr>
        <w:pStyle w:val="EditorsNote"/>
        <w:rPr>
          <w:rFonts w:eastAsia="Yu Mincho;Yu Gothic"/>
        </w:rPr>
      </w:pPr>
      <w:r>
        <w:rPr/>
        <w:t>Editor's note:</w:t>
        <w:tab/>
      </w:r>
      <w:r>
        <w:rPr>
          <w:rFonts w:eastAsia="Malgun Gothic"/>
        </w:rPr>
        <w:t>The need for CN-initiated UP Deactivation procedure will be separately evaluated and concluded from other part of the solution 19.</w:t>
      </w:r>
    </w:p>
    <w:p>
      <w:pPr>
        <w:pStyle w:val="TH"/>
        <w:rPr/>
      </w:pPr>
      <w:r>
        <w:rPr/>
        <w:object w:dxaOrig="9749" w:dyaOrig="6510">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481.65pt;height:321.6pt" filled="f" o:ole="">
            <v:imagedata r:id="rId117" o:title=""/>
          </v:shape>
          <o:OLEObject Type="Embed" ProgID="" ShapeID="ole_rId116" DrawAspect="Content" ObjectID="_915165432" r:id="rId116"/>
        </w:object>
      </w:r>
    </w:p>
    <w:p>
      <w:pPr>
        <w:pStyle w:val="TF"/>
        <w:rPr/>
      </w:pPr>
      <w:r>
        <w:rPr/>
        <w:t>Figure 6.19.4.5-1: CN-initiated UP Deactivation procedure</w:t>
      </w:r>
    </w:p>
    <w:p>
      <w:pPr>
        <w:pStyle w:val="B1"/>
        <w:rPr/>
      </w:pPr>
      <w:r>
        <w:rPr/>
        <w:t>0.</w:t>
        <w:tab/>
        <w:t>It assumes that UE established multiple PDU sessions with 5</w:t>
      </w:r>
      <w:r>
        <w:rPr>
          <w:lang w:eastAsia="ko-KR"/>
        </w:rPr>
        <w:t>GS UP Optimization</w:t>
      </w:r>
      <w:r>
        <w:rPr/>
        <w:t xml:space="preserve"> which includes uplink session.</w:t>
      </w:r>
    </w:p>
    <w:p>
      <w:pPr>
        <w:pStyle w:val="B1"/>
        <w:rPr/>
      </w:pPr>
      <w:r>
        <w:rPr/>
        <w:t>1.</w:t>
        <w:tab/>
        <w:t xml:space="preserve">During UE in CM-CONNECTED state, the SMF determines that UP connection of the PDU session needs to be deactivated. And SMF also determines whether whole UP connection will be deactivated (for example, for the case that </w:t>
      </w:r>
      <w:r>
        <w:rPr/>
        <w:t xml:space="preserve">UE </w:t>
      </w:r>
      <w:r>
        <w:rPr/>
        <w:t>is reported as out of allowed area or our of LADN service area) or uplink UP connection will be maintained for 5</w:t>
      </w:r>
      <w:r>
        <w:rPr/>
        <w:t>G UP optimization (for example, UPF</w:t>
      </w:r>
      <w:r>
        <w:rPr/>
        <w:t>'s report of inactivity case).</w:t>
      </w:r>
    </w:p>
    <w:p>
      <w:pPr>
        <w:pStyle w:val="B1"/>
        <w:rPr/>
      </w:pPr>
      <w:r>
        <w:rPr/>
        <w:t>2.</w:t>
        <w:tab/>
        <w:t>The SMF performs N4 Session Modification procedure with UPF to disable N3 DL and UL TEIDs or disable only N3 DL TEID while keeping N3 UL TEID.</w:t>
      </w:r>
    </w:p>
    <w:p>
      <w:pPr>
        <w:pStyle w:val="B1"/>
        <w:rPr>
          <w:rFonts w:eastAsia="Yu Mincho;Yu Gothic"/>
        </w:rPr>
      </w:pPr>
      <w:r>
        <w:rPr/>
        <w:t>3.</w:t>
        <w:tab/>
        <w:t>The SMF may send an N11 message containing N2 SM Session Release Request to release the (R)AN resources associated with the PDU session and may include indication of 5G UP optimization.</w:t>
      </w:r>
    </w:p>
    <w:p>
      <w:pPr>
        <w:pStyle w:val="B1"/>
        <w:rPr/>
      </w:pPr>
      <w:r>
        <w:rPr/>
        <w:t>4.</w:t>
        <w:tab/>
        <w:t>The AMF forwards the N2 SM Session Release Request to the RAN.</w:t>
      </w:r>
    </w:p>
    <w:p>
      <w:pPr>
        <w:pStyle w:val="B1"/>
        <w:rPr/>
      </w:pPr>
      <w:r>
        <w:rPr/>
        <w:t>5.</w:t>
        <w:tab/>
        <w:t>RAN releases AS resource for the PDU session as indicated N2 SM Session Release Request. When 5G UP optimization is indicated in the message, RAN stores AS context of the PDU session for 5</w:t>
      </w:r>
      <w:r>
        <w:rPr>
          <w:lang w:eastAsia="ko-KR"/>
        </w:rPr>
        <w:t>G UP optimization support</w:t>
      </w:r>
      <w:r>
        <w:rPr/>
        <w:t xml:space="preserve"> when UE transmits UL data from CM-IDLE. The RAN may issue NG-RAN specific signalling (e.g. RRC connection reconfiguration) to the UE. After deactivation of the PDU Session, if the PDU session needs to be activated, UE and 5G CN will follow Service Request procedure as specified in subclause 4.2.3 of TS 23.502 [7] until UE transits to CM-IDLE state.</w:t>
      </w:r>
    </w:p>
    <w:p>
      <w:pPr>
        <w:pStyle w:val="B1"/>
        <w:rPr/>
      </w:pPr>
      <w:r>
        <w:rPr/>
        <w:t>6.</w:t>
        <w:tab/>
        <w:t>The RAN acknowledges the N2 Session Release Request by sending an N2 PDU Session Response to the AMF.</w:t>
      </w:r>
    </w:p>
    <w:p>
      <w:pPr>
        <w:pStyle w:val="B1"/>
        <w:rPr/>
      </w:pPr>
      <w:r>
        <w:rPr/>
        <w:t>7.</w:t>
        <w:tab/>
        <w:t>The AMF sends an N11 message to acknowledge the SM request received in step 4.</w:t>
      </w:r>
    </w:p>
    <w:p>
      <w:pPr>
        <w:pStyle w:val="B1"/>
        <w:rPr/>
      </w:pPr>
      <w:r>
        <w:rPr/>
        <w:t>8.</w:t>
        <w:tab/>
        <w:t>After UE entered CM-IDLE state through Connection Suspend procedure specified in subclause 6.19.4.4, UE may trigger RRC Resume procedure including Resume ID for uplink data transmission.</w:t>
      </w:r>
    </w:p>
    <w:p>
      <w:pPr>
        <w:pStyle w:val="B1"/>
        <w:rPr/>
      </w:pPr>
      <w:r>
        <w:rPr/>
        <w:t>9.</w:t>
        <w:tab/>
        <w:t>RAN may respond RRC Resume request with updated AS context including the AS context saved at step 5 in addition to the AS context saved during Connection Suspend procedure specified in subclause 6.19.4.4.</w:t>
      </w:r>
    </w:p>
    <w:p>
      <w:pPr>
        <w:pStyle w:val="B1"/>
        <w:rPr/>
      </w:pPr>
      <w:r>
        <w:rPr/>
        <w:t>10. UE may transmit uplink data according to the AS context after receiving response from RAN at step 9. And other following procedure as specified in subclause 6.19.4.2 will proceed.</w:t>
      </w:r>
    </w:p>
    <w:p>
      <w:pPr>
        <w:pStyle w:val="Heading3"/>
        <w:rPr/>
      </w:pPr>
      <w:bookmarkStart w:id="400" w:name="__RefHeading___Toc11146546"/>
      <w:bookmarkEnd w:id="400"/>
      <w:r>
        <w:rPr/>
        <w:t>6.19.5</w:t>
        <w:tab/>
        <w:t>Impacts on existing entities and interfaces</w:t>
      </w:r>
    </w:p>
    <w:p>
      <w:pPr>
        <w:pStyle w:val="Normal"/>
        <w:rPr/>
      </w:pPr>
      <w:r>
        <w:rPr/>
        <w:t>UE:</w:t>
      </w:r>
    </w:p>
    <w:p>
      <w:pPr>
        <w:pStyle w:val="B1"/>
        <w:rPr/>
      </w:pPr>
      <w:r>
        <w:rPr/>
        <w:t>-</w:t>
        <w:tab/>
        <w:t>Support of connection suspend and resume procedures.</w:t>
      </w:r>
    </w:p>
    <w:p>
      <w:pPr>
        <w:pStyle w:val="B1"/>
        <w:rPr/>
      </w:pPr>
      <w:r>
        <w:rPr/>
        <w:t>-</w:t>
        <w:tab/>
        <w:t>Storing the relevant AS information at transition to CM-IDLE.</w:t>
      </w:r>
    </w:p>
    <w:p>
      <w:pPr>
        <w:pStyle w:val="Normal"/>
        <w:rPr/>
      </w:pPr>
      <w:r>
        <w:rPr/>
        <w:t>RAN:</w:t>
      </w:r>
    </w:p>
    <w:p>
      <w:pPr>
        <w:pStyle w:val="B1"/>
        <w:rPr/>
      </w:pPr>
      <w:r>
        <w:rPr/>
        <w:t>-</w:t>
        <w:tab/>
        <w:t>Support of connection suspend and resume procedures.</w:t>
      </w:r>
    </w:p>
    <w:p>
      <w:pPr>
        <w:pStyle w:val="B1"/>
        <w:rPr/>
      </w:pPr>
      <w:r>
        <w:rPr/>
        <w:t>-</w:t>
        <w:tab/>
        <w:t>Storing the relevant AS information at transition to CM-IDLE.</w:t>
      </w:r>
    </w:p>
    <w:p>
      <w:pPr>
        <w:pStyle w:val="Normal"/>
        <w:rPr/>
      </w:pPr>
      <w:r>
        <w:rPr/>
        <w:t>AMF:</w:t>
      </w:r>
    </w:p>
    <w:p>
      <w:pPr>
        <w:pStyle w:val="B1"/>
        <w:rPr/>
      </w:pPr>
      <w:r>
        <w:rPr/>
        <w:t>-</w:t>
        <w:tab/>
        <w:t>Support of connection suspend and resume procedures.</w:t>
      </w:r>
    </w:p>
    <w:p>
      <w:pPr>
        <w:pStyle w:val="Normal"/>
        <w:rPr/>
      </w:pPr>
      <w:r>
        <w:rPr/>
        <w:t>The following additional impact results from the CN-initiated UP Deactivation procedure in clause 6.19.4.5:</w:t>
      </w:r>
    </w:p>
    <w:p>
      <w:pPr>
        <w:pStyle w:val="Normal"/>
        <w:rPr/>
      </w:pPr>
      <w:r>
        <w:rPr/>
        <w:t>UE:</w:t>
      </w:r>
    </w:p>
    <w:p>
      <w:pPr>
        <w:pStyle w:val="B1"/>
        <w:rPr/>
      </w:pPr>
      <w:r>
        <w:rPr/>
        <w:t>-</w:t>
        <w:tab/>
        <w:t>Support for reactivation of PDU session that was previously deactivated during connection resume procedure.</w:t>
      </w:r>
    </w:p>
    <w:p>
      <w:pPr>
        <w:pStyle w:val="Normal"/>
        <w:rPr/>
      </w:pPr>
      <w:r>
        <w:rPr/>
        <w:t>RAN:</w:t>
      </w:r>
    </w:p>
    <w:p>
      <w:pPr>
        <w:pStyle w:val="B1"/>
        <w:rPr/>
      </w:pPr>
      <w:r>
        <w:rPr/>
        <w:t>-</w:t>
        <w:tab/>
        <w:t>Support keeping AS context for PDU sessions that have been deactivated.</w:t>
      </w:r>
    </w:p>
    <w:p>
      <w:pPr>
        <w:pStyle w:val="Normal"/>
        <w:rPr/>
      </w:pPr>
      <w:r>
        <w:rPr/>
        <w:t>SMF:</w:t>
      </w:r>
    </w:p>
    <w:p>
      <w:pPr>
        <w:pStyle w:val="B1"/>
        <w:rPr/>
      </w:pPr>
      <w:r>
        <w:rPr/>
        <w:t>-</w:t>
        <w:tab/>
        <w:t>Decision whether to apply 5G UP otimization for the deactivated PDU session; protocol impact to include indication of 5G UP optimization to AMF.</w:t>
      </w:r>
    </w:p>
    <w:p>
      <w:pPr>
        <w:pStyle w:val="Heading3"/>
        <w:rPr/>
      </w:pPr>
      <w:bookmarkStart w:id="401" w:name="__RefHeading___Toc11146547"/>
      <w:bookmarkEnd w:id="401"/>
      <w:r>
        <w:rPr/>
        <w:t>6.19.6</w:t>
        <w:tab/>
        <w:t>Evaluation</w:t>
      </w:r>
    </w:p>
    <w:p>
      <w:pPr>
        <w:pStyle w:val="Normal"/>
        <w:rPr/>
      </w:pPr>
      <w:r>
        <w:rPr>
          <w:lang w:val="en-US"/>
        </w:rPr>
        <w:t>This solution introduces</w:t>
      </w:r>
      <w:r>
        <w:rPr>
          <w:b/>
          <w:lang w:val="en-US"/>
        </w:rPr>
        <w:t xml:space="preserve"> </w:t>
      </w:r>
      <w:r>
        <w:rPr>
          <w:lang w:val="en-US"/>
        </w:rPr>
        <w:t>5G UP optimization similar to EPS UP optimization, i.e. enables the RAN to suspend the UE's RRC connection, to store the AS context in the RAN and to resume the RRC connection when small data needs to be sent (after fetching the AS context from a different RAN node if needed).</w:t>
      </w:r>
    </w:p>
    <w:p>
      <w:pPr>
        <w:pStyle w:val="Normal"/>
        <w:rPr/>
      </w:pPr>
      <w:r>
        <w:rPr>
          <w:lang w:val="en-US"/>
        </w:rPr>
        <w:t>In comparison to EPS UP optimization an additional enhancement has been proposed: avoiding to resume the RRC connection if the UE sends a single UL packet only (indicated by AS Release Assistance Indication). As the UE is in CM-IDLE state when its RRC connection has been suspended, the solution can be easily combined with eDRX with long sleep cycles and the related HLCom mechanisms for CM-IDLE.</w:t>
      </w:r>
    </w:p>
    <w:p>
      <w:pPr>
        <w:pStyle w:val="Normal"/>
        <w:rPr/>
      </w:pPr>
      <w:r>
        <w:rPr>
          <w:lang w:val="en-US"/>
        </w:rPr>
        <w:t>The key benefit of the solution is that the UE can send data from CM-IDLE without having to perform a full service request. This saves over-the-air signaling since the RRC connection can be resumed and the already negotiated AS security context can be reused. Since the UPF N3 information is also stored in the AS context, another benefit is that small data sent by the UE can be forward to the UE immediately. The additional enhancement proposed in comparison to EPS UP optimization, namely to avoid resuming the RRC connection if the UE sends a single UL packet only (indicated by AS Release Assistance Indication), has the additional benefit that N2, N11 and N4 signaling for re-establishing an N3 tunnel can be completely avoided. The solution has impact to UE, RAN and CN.</w:t>
      </w:r>
    </w:p>
    <w:p>
      <w:pPr>
        <w:pStyle w:val="Normal"/>
        <w:rPr>
          <w:lang w:val="en-US"/>
        </w:rPr>
      </w:pPr>
      <w:r>
        <w:rPr>
          <w:lang w:val="en-US"/>
        </w:rPr>
        <w:t>With respect to the CN-initiated UP Deactivation procedure in clause 6.19.4.5: Storing the AS context for deactivated PDU sessions may save signaling in case the UE may want to send UL data from CM-IDLE (with suspended RRC connection) for a PDU session that was deactivated before the RRC connection was suspended. However, this proposal has additional system impact to UE, RAN and SMF. These impacts do not appear justified given that CIoT devices are unlikely to have many PDU sessions active in parallel. Therefore it is recommended to not pursue the part of the solution described in clause 6.19.4.5.</w:t>
      </w:r>
    </w:p>
    <w:p>
      <w:pPr>
        <w:pStyle w:val="Heading2"/>
        <w:rPr>
          <w:lang w:val="en-US" w:eastAsia="ko-KR"/>
        </w:rPr>
      </w:pPr>
      <w:bookmarkStart w:id="402" w:name="__RefHeading___Toc11146548"/>
      <w:bookmarkEnd w:id="402"/>
      <w:r>
        <w:rPr>
          <w:lang w:val="en-US" w:eastAsia="ko-KR"/>
        </w:rPr>
        <w:t>6.20</w:t>
        <w:tab/>
        <w:t xml:space="preserve">Solution 20: NIDD API support by SMF for infrequent small data transfer via </w:t>
      </w:r>
      <w:r>
        <w:rPr>
          <w:lang w:val="en-US"/>
        </w:rPr>
        <w:t>NAS-SM</w:t>
      </w:r>
    </w:p>
    <w:p>
      <w:pPr>
        <w:pStyle w:val="Heading3"/>
        <w:rPr/>
      </w:pPr>
      <w:bookmarkStart w:id="403" w:name="__RefHeading___Toc11146549"/>
      <w:bookmarkEnd w:id="403"/>
      <w:r>
        <w:rPr>
          <w:lang w:val="en-US"/>
        </w:rPr>
        <w:t>6.20.1</w:t>
        <w:tab/>
        <w:t>Introduction</w:t>
      </w:r>
    </w:p>
    <w:p>
      <w:pPr>
        <w:pStyle w:val="Heading4"/>
        <w:ind w:left="1418" w:hanging="1418"/>
        <w:rPr/>
      </w:pPr>
      <w:bookmarkStart w:id="404" w:name="__RefHeading___Toc11146550"/>
      <w:bookmarkEnd w:id="404"/>
      <w:r>
        <w:rPr>
          <w:lang w:val="en-US"/>
        </w:rPr>
        <w:t>6.20.1.1</w:t>
        <w:tab/>
        <w:t>General</w:t>
      </w:r>
    </w:p>
    <w:p>
      <w:pPr>
        <w:pStyle w:val="Normal"/>
        <w:rPr/>
      </w:pPr>
      <w:r>
        <w:rPr/>
        <w:t>This solution applies to Key issue 1 (support for infrequent small data transmission), builds on top of solution 1 (as documented in clause 6.1) and adds support for the NIDD API to the SMF.</w:t>
      </w:r>
    </w:p>
    <w:p>
      <w:pPr>
        <w:pStyle w:val="Heading4"/>
        <w:ind w:left="1418" w:hanging="1418"/>
        <w:rPr>
          <w:lang w:val="en-US"/>
        </w:rPr>
      </w:pPr>
      <w:bookmarkStart w:id="405" w:name="__RefHeading___Toc11146551"/>
      <w:bookmarkEnd w:id="405"/>
      <w:r>
        <w:rPr>
          <w:lang w:val="en-US"/>
        </w:rPr>
        <w:t>6.20.1.2</w:t>
        <w:tab/>
        <w:t>Architecture reference models</w:t>
      </w:r>
    </w:p>
    <w:p>
      <w:pPr>
        <w:pStyle w:val="Heading5"/>
        <w:ind w:left="1701" w:hanging="1701"/>
        <w:rPr>
          <w:lang w:val="en-US"/>
        </w:rPr>
      </w:pPr>
      <w:bookmarkStart w:id="406" w:name="__RefHeading___Toc11146552"/>
      <w:bookmarkEnd w:id="406"/>
      <w:r>
        <w:rPr>
          <w:lang w:val="en-US"/>
        </w:rPr>
        <w:t>6.20.1.2.1</w:t>
        <w:tab/>
        <w:t>General</w:t>
      </w:r>
    </w:p>
    <w:p>
      <w:pPr>
        <w:pStyle w:val="Normal"/>
        <w:rPr>
          <w:lang w:val="en-US"/>
        </w:rPr>
      </w:pPr>
      <w:r>
        <w:rPr>
          <w:lang w:val="en-US"/>
        </w:rPr>
        <w:t>In addition to the architecture reference models in clause 6.1.1.2 the following clauses provide the reference models to support the NIDD API for small data transfer via NAS-SM.</w:t>
      </w:r>
    </w:p>
    <w:p>
      <w:pPr>
        <w:pStyle w:val="Heading5"/>
        <w:ind w:left="1701" w:hanging="1701"/>
        <w:rPr>
          <w:lang w:val="en-US"/>
        </w:rPr>
      </w:pPr>
      <w:bookmarkStart w:id="407" w:name="__RefHeading___Toc11146553"/>
      <w:bookmarkEnd w:id="407"/>
      <w:r>
        <w:rPr>
          <w:lang w:val="en-US"/>
        </w:rPr>
        <w:t>6.20.1.2.2</w:t>
        <w:tab/>
        <w:t>Non-roaming reference architecture</w:t>
      </w:r>
    </w:p>
    <w:p>
      <w:pPr>
        <w:pStyle w:val="TH"/>
        <w:rPr/>
      </w:pPr>
      <w:r>
        <w:rPr/>
        <w:drawing>
          <wp:inline distT="0" distB="0" distL="0" distR="0">
            <wp:extent cx="5207000" cy="2063750"/>
            <wp:effectExtent l="0" t="0" r="0" b="0"/>
            <wp:docPr id="3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6" descr=""/>
                    <pic:cNvPicPr>
                      <a:picLocks noChangeAspect="1" noChangeArrowheads="1"/>
                    </pic:cNvPicPr>
                  </pic:nvPicPr>
                  <pic:blipFill>
                    <a:blip r:embed="rId118"/>
                    <a:srcRect l="-7" t="-17" r="-7" b="-17"/>
                    <a:stretch>
                      <a:fillRect/>
                    </a:stretch>
                  </pic:blipFill>
                  <pic:spPr bwMode="auto">
                    <a:xfrm>
                      <a:off x="0" y="0"/>
                      <a:ext cx="5207000" cy="2063750"/>
                    </a:xfrm>
                    <a:prstGeom prst="rect">
                      <a:avLst/>
                    </a:prstGeom>
                  </pic:spPr>
                </pic:pic>
              </a:graphicData>
            </a:graphic>
          </wp:inline>
        </w:drawing>
      </w:r>
    </w:p>
    <w:p>
      <w:pPr>
        <w:pStyle w:val="TF"/>
        <w:rPr/>
      </w:pPr>
      <w:r>
        <w:rPr/>
        <w:t>Figure 6.20.1.2.2-1: Architecture for small data delivery via NAS and NIDD API (non-roaming)</w:t>
      </w:r>
    </w:p>
    <w:p>
      <w:pPr>
        <w:pStyle w:val="Heading5"/>
        <w:ind w:left="1701" w:hanging="1701"/>
        <w:rPr/>
      </w:pPr>
      <w:bookmarkStart w:id="408" w:name="__RefHeading___Toc11146554"/>
      <w:bookmarkEnd w:id="408"/>
      <w:r>
        <w:rPr>
          <w:lang w:val="en-US"/>
        </w:rPr>
        <w:t>6.20.1.2.3</w:t>
        <w:tab/>
        <w:t>Roaming reference architectures</w:t>
      </w:r>
    </w:p>
    <w:p>
      <w:pPr>
        <w:pStyle w:val="TH"/>
        <w:rPr/>
      </w:pPr>
      <w:r>
        <w:rPr/>
        <w:drawing>
          <wp:inline distT="0" distB="0" distL="0" distR="0">
            <wp:extent cx="5741670" cy="2429510"/>
            <wp:effectExtent l="0" t="0" r="0" b="0"/>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119"/>
                    <a:srcRect l="-5" t="-12" r="-5" b="-12"/>
                    <a:stretch>
                      <a:fillRect/>
                    </a:stretch>
                  </pic:blipFill>
                  <pic:spPr bwMode="auto">
                    <a:xfrm>
                      <a:off x="0" y="0"/>
                      <a:ext cx="5741670" cy="2429510"/>
                    </a:xfrm>
                    <a:prstGeom prst="rect">
                      <a:avLst/>
                    </a:prstGeom>
                  </pic:spPr>
                </pic:pic>
              </a:graphicData>
            </a:graphic>
          </wp:inline>
        </w:drawing>
      </w:r>
    </w:p>
    <w:p>
      <w:pPr>
        <w:pStyle w:val="TF"/>
        <w:rPr/>
      </w:pPr>
      <w:r>
        <w:rPr/>
        <w:t>Figure 6.20.1.2.3-1: Architecture for small data delivery via NAS and NIDD API (home-routed roaming)</w:t>
      </w:r>
    </w:p>
    <w:p>
      <w:pPr>
        <w:pStyle w:val="Heading3"/>
        <w:rPr/>
      </w:pPr>
      <w:bookmarkStart w:id="409" w:name="__RefHeading___Toc11146555"/>
      <w:bookmarkEnd w:id="409"/>
      <w:r>
        <w:rPr>
          <w:lang w:val="en-US"/>
        </w:rPr>
        <w:t>6.20.2</w:t>
        <w:tab/>
        <w:t>Functional Description</w:t>
      </w:r>
    </w:p>
    <w:p>
      <w:pPr>
        <w:pStyle w:val="Normal"/>
        <w:rPr/>
      </w:pPr>
      <w:r>
        <w:rPr/>
        <w:t>In addition to clause 6.1.2, the following principles apply:</w:t>
      </w:r>
    </w:p>
    <w:p>
      <w:pPr>
        <w:pStyle w:val="B1"/>
        <w:rPr>
          <w:lang w:val="en-US"/>
        </w:rPr>
      </w:pPr>
      <w:r>
        <w:rPr>
          <w:lang w:val="en-US"/>
        </w:rPr>
        <w:t>-</w:t>
        <w:tab/>
        <w:t>Support of NIDD API:</w:t>
      </w:r>
    </w:p>
    <w:p>
      <w:pPr>
        <w:pStyle w:val="B2"/>
        <w:rPr>
          <w:lang w:val="en-US"/>
        </w:rPr>
      </w:pPr>
      <w:r>
        <w:rPr>
          <w:lang w:val="en-US"/>
        </w:rPr>
        <w:t>-</w:t>
        <w:tab/>
        <w:t>The NIDD API is supported for PDU sessions of type unstructured.</w:t>
      </w:r>
    </w:p>
    <w:p>
      <w:pPr>
        <w:pStyle w:val="B2"/>
        <w:rPr/>
      </w:pPr>
      <w:r>
        <w:rPr>
          <w:lang w:val="en-US"/>
        </w:rPr>
        <w:t>-</w:t>
        <w:tab/>
        <w:t>The SMF supports the NIDD API towards the SCS/AS for non-roaming scenarios. In case of home-routed roaming, the H-SMF supports the NIDD API.</w:t>
      </w:r>
    </w:p>
    <w:p>
      <w:pPr>
        <w:pStyle w:val="B2"/>
        <w:rPr/>
      </w:pPr>
      <w:r>
        <w:rPr>
          <w:lang w:val="en-US"/>
        </w:rPr>
        <w:t>-</w:t>
        <w:tab/>
        <w:t>Whether or not the NIDD API shall be invoked for a PDU session is determined by a per DNN per S-NSSAI Invoke NIDD API indication in the subscription.</w:t>
      </w:r>
    </w:p>
    <w:p>
      <w:pPr>
        <w:pStyle w:val="B2"/>
        <w:rPr>
          <w:lang w:val="en-US"/>
        </w:rPr>
      </w:pPr>
      <w:bookmarkStart w:id="410" w:name="_Hlk509485952"/>
      <w:r>
        <w:rPr>
          <w:lang w:val="en-US"/>
        </w:rPr>
        <w:t>-</w:t>
        <w:tab/>
        <w:t>If the subscription includes an Invoke NIDD API indication and an SMF ID for the S-NSSAI / DNN requested by the UE, then the AMF selects that SMF for the small data PDU session.</w:t>
      </w:r>
    </w:p>
    <w:p>
      <w:pPr>
        <w:pStyle w:val="B2"/>
        <w:rPr>
          <w:lang w:val="en-US"/>
        </w:rPr>
      </w:pPr>
      <w:r>
        <w:rPr>
          <w:lang w:val="en-US"/>
        </w:rPr>
        <w:t>-</w:t>
        <w:tab/>
        <w:t>The SMF ID for a given S-NSSAI / DNN in the subscription can be updated by means of the NIDD configuration procedure.</w:t>
      </w:r>
    </w:p>
    <w:p>
      <w:pPr>
        <w:pStyle w:val="B2"/>
        <w:rPr>
          <w:lang w:val="en-US"/>
        </w:rPr>
      </w:pPr>
      <w:r>
        <w:rPr>
          <w:lang w:val="en-US"/>
        </w:rPr>
        <w:t>-</w:t>
        <w:tab/>
        <w:t>The SMF can provide a Maximum Packet Size for unstructured PDU Session to the UE via PCO.</w:t>
      </w:r>
    </w:p>
    <w:p>
      <w:pPr>
        <w:pStyle w:val="B2"/>
        <w:rPr>
          <w:lang w:val="en-US"/>
        </w:rPr>
      </w:pPr>
      <w:r>
        <w:rPr>
          <w:lang w:val="en-US"/>
        </w:rPr>
        <w:t>-</w:t>
        <w:tab/>
        <w:t>The SMF performs buffering for unstructured DL data received via the NIDD API while the UE is unreachable.</w:t>
      </w:r>
    </w:p>
    <w:p>
      <w:pPr>
        <w:pStyle w:val="B2"/>
        <w:rPr/>
      </w:pPr>
      <w:bookmarkStart w:id="411" w:name="_Hlk509485952"/>
      <w:r>
        <w:rPr>
          <w:lang w:val="en-US"/>
        </w:rPr>
        <w:t>-</w:t>
        <w:tab/>
        <w:t>SMF subscribes to UE reachability event reporting from the AMF. AMF informs SMF how long a UE is expected to be unreachable (if known to the AMF).</w:t>
      </w:r>
      <w:bookmarkEnd w:id="411"/>
    </w:p>
    <w:p>
      <w:pPr>
        <w:pStyle w:val="EditorsNote"/>
        <w:rPr/>
      </w:pPr>
      <w:r>
        <w:rPr/>
        <w:t>Editor's note:</w:t>
      </w:r>
      <w:r>
        <w:rPr/>
        <w:tab/>
      </w:r>
      <w:r>
        <w:rPr>
          <w:lang w:val="en-US"/>
        </w:rPr>
        <w:t>Interactions with CAPIF are FFS.</w:t>
      </w:r>
    </w:p>
    <w:p>
      <w:pPr>
        <w:pStyle w:val="Heading3"/>
        <w:rPr/>
      </w:pPr>
      <w:bookmarkStart w:id="412" w:name="__RefHeading___Toc11146556"/>
      <w:bookmarkEnd w:id="412"/>
      <w:r>
        <w:rPr>
          <w:lang w:val="en-US"/>
        </w:rPr>
        <w:t>6.20.3</w:t>
        <w:tab/>
        <w:t>Support of EPC interworking</w:t>
      </w:r>
    </w:p>
    <w:p>
      <w:pPr>
        <w:pStyle w:val="Normal"/>
        <w:rPr/>
      </w:pPr>
      <w:r>
        <w:rPr>
          <w:lang w:val="en-US"/>
        </w:rPr>
        <w:t>EPC interworking is enabled by the principles documented in clause 6.1.3 with the following differences:</w:t>
      </w:r>
    </w:p>
    <w:p>
      <w:pPr>
        <w:pStyle w:val="B1"/>
        <w:rPr/>
      </w:pPr>
      <w:r>
        <w:rPr>
          <w:lang w:val="en-US"/>
        </w:rPr>
        <w:t>-</w:t>
        <w:tab/>
        <w:t>NIDD API is terminated on a co-located SMF (capable of small data transfer via NAS) and SCEF, referred to as SMF+SCEF.</w:t>
      </w:r>
    </w:p>
    <w:p>
      <w:pPr>
        <w:pStyle w:val="B1"/>
        <w:rPr>
          <w:lang w:val="en-US"/>
        </w:rPr>
      </w:pPr>
      <w:r>
        <w:rPr>
          <w:lang w:val="en-US"/>
        </w:rPr>
        <w:t>-</w:t>
        <w:tab/>
        <w:t>Idle-mode mobility from 5GS to EPS is performed as per the procedure described in TS 23.502 [7] clause 4.11.1.3.2 with the following differences:</w:t>
      </w:r>
    </w:p>
    <w:p>
      <w:pPr>
        <w:pStyle w:val="B2"/>
        <w:rPr>
          <w:lang w:val="en-US"/>
        </w:rPr>
      </w:pPr>
      <w:r>
        <w:rPr>
          <w:lang w:val="en-US"/>
        </w:rPr>
        <w:t>-</w:t>
        <w:tab/>
        <w:t>Step 5b: SMF+SCEF maps the PDU session for Data over NAS-SM to an SCEF PDN Connection and sets the Control Plane Only PDN Connection Indication.</w:t>
      </w:r>
    </w:p>
    <w:p>
      <w:pPr>
        <w:pStyle w:val="B1"/>
        <w:rPr>
          <w:lang w:val="en-US"/>
        </w:rPr>
      </w:pPr>
      <w:r>
        <w:rPr>
          <w:lang w:val="en-US"/>
        </w:rPr>
        <w:t>-</w:t>
        <w:tab/>
        <w:t>Idle-mode mobility from to EPS to 5GS is performed as per the procedure described in TS 23.502 [7] clause 4.11.1.3.3 with the following differences:</w:t>
      </w:r>
    </w:p>
    <w:p>
      <w:pPr>
        <w:pStyle w:val="B2"/>
        <w:rPr/>
      </w:pPr>
      <w:r>
        <w:rPr>
          <w:lang w:val="en-US"/>
        </w:rPr>
        <w:t>-</w:t>
        <w:tab/>
        <w:t>AMF indicates support of CIoT Optimizations when requesting the UE context from the MME via N26;</w:t>
      </w:r>
    </w:p>
    <w:p>
      <w:pPr>
        <w:pStyle w:val="B2"/>
        <w:rPr>
          <w:lang w:val="en-US"/>
        </w:rPr>
      </w:pPr>
      <w:r>
        <w:rPr>
          <w:lang w:val="en-US"/>
        </w:rPr>
        <w:t>-</w:t>
        <w:tab/>
        <w:t>for a PDN connection for which Control Plane Only PDN Connection Indication is set:</w:t>
      </w:r>
    </w:p>
    <w:p>
      <w:pPr>
        <w:pStyle w:val="B3"/>
        <w:rPr/>
      </w:pPr>
      <w:r>
        <w:rPr>
          <w:lang w:val="en-US"/>
        </w:rPr>
        <w:t>-</w:t>
        <w:tab/>
        <w:t>(H-)SMF does not select a (H-)UPF;</w:t>
      </w:r>
    </w:p>
    <w:p>
      <w:pPr>
        <w:pStyle w:val="B3"/>
        <w:rPr>
          <w:lang w:val="en-US"/>
        </w:rPr>
      </w:pPr>
      <w:r>
        <w:rPr>
          <w:lang w:val="en-US"/>
        </w:rPr>
        <w:t>-</w:t>
        <w:tab/>
        <w:t>in the case of home-routed roaming:</w:t>
      </w:r>
    </w:p>
    <w:p>
      <w:pPr>
        <w:pStyle w:val="B4"/>
        <w:rPr/>
      </w:pPr>
      <w:r>
        <w:rPr>
          <w:lang w:val="en-US"/>
        </w:rPr>
        <w:t>-</w:t>
        <w:tab/>
        <w:t>Step 14: the AMF selects a V-SMF supporting small data over NAS-SM;</w:t>
      </w:r>
    </w:p>
    <w:p>
      <w:pPr>
        <w:pStyle w:val="B4"/>
        <w:rPr>
          <w:lang w:val="en-US"/>
        </w:rPr>
      </w:pPr>
      <w:r>
        <w:rPr>
          <w:lang w:val="en-US"/>
        </w:rPr>
        <w:t>-</w:t>
        <w:tab/>
        <w:t>Step 14: V-SMF does not select a V-UPF.</w:t>
      </w:r>
    </w:p>
    <w:p>
      <w:pPr>
        <w:pStyle w:val="EditorsNote"/>
        <w:rPr>
          <w:lang w:val="en-US"/>
        </w:rPr>
      </w:pPr>
      <w:bookmarkStart w:id="413" w:name="_Hlk512776027"/>
      <w:bookmarkEnd w:id="413"/>
      <w:r>
        <w:rPr/>
        <w:t>Editor's note:</w:t>
      </w:r>
      <w:r>
        <w:rPr/>
        <w:tab/>
      </w:r>
      <w:r>
        <w:rPr>
          <w:lang w:val="en-US"/>
        </w:rPr>
        <w:t>How the same IP address can be used with SCEF is FFS.</w:t>
      </w:r>
    </w:p>
    <w:p>
      <w:pPr>
        <w:pStyle w:val="Heading3"/>
        <w:rPr/>
      </w:pPr>
      <w:bookmarkStart w:id="414" w:name="_Hlk512776027"/>
      <w:bookmarkStart w:id="415" w:name="__RefHeading___Toc11146557"/>
      <w:bookmarkEnd w:id="414"/>
      <w:bookmarkEnd w:id="415"/>
      <w:r>
        <w:rPr>
          <w:lang w:val="en-US"/>
        </w:rPr>
        <w:t>6.20.4</w:t>
        <w:tab/>
        <w:t>Procedures</w:t>
      </w:r>
    </w:p>
    <w:p>
      <w:pPr>
        <w:pStyle w:val="Heading4"/>
        <w:ind w:left="1418" w:hanging="1418"/>
        <w:rPr/>
      </w:pPr>
      <w:bookmarkStart w:id="416" w:name="__RefHeading___Toc11146558"/>
      <w:bookmarkEnd w:id="416"/>
      <w:r>
        <w:rPr>
          <w:lang w:val="en-US"/>
        </w:rPr>
        <w:t>6.20.4.1</w:t>
      </w:r>
      <w:r>
        <w:rPr>
          <w:lang w:val="en-US" w:eastAsia="zh-CN"/>
        </w:rPr>
        <w:tab/>
      </w:r>
      <w:r>
        <w:rPr>
          <w:lang w:val="en-US"/>
        </w:rPr>
        <w:t>PDU Session Establishment</w:t>
        <w:tab/>
        <w:t>(non-roaming)</w:t>
      </w:r>
    </w:p>
    <w:p>
      <w:pPr>
        <w:pStyle w:val="Normal"/>
        <w:rPr/>
      </w:pPr>
      <w:r>
        <w:rPr/>
        <w:t xml:space="preserve">This procedure replaces the PDU session establishment procedure described in clause 6.1.4.1 for non-roaming scenarios. It takes the PDU Session </w:t>
      </w:r>
      <w:r>
        <w:rPr>
          <w:lang w:val="sv-SE"/>
        </w:rPr>
        <w:t>E</w:t>
      </w:r>
      <w:r>
        <w:rPr/>
        <w:t>stablishment procedure as described in TS 23.502 [7], clause 4.3.2.2.1 as the baseline.</w:t>
      </w:r>
    </w:p>
    <w:p>
      <w:pPr>
        <w:pStyle w:val="TH"/>
        <w:rPr/>
      </w:pPr>
      <w:r>
        <w:rPr/>
        <w:drawing>
          <wp:inline distT="0" distB="0" distL="0" distR="0">
            <wp:extent cx="6116320" cy="3096260"/>
            <wp:effectExtent l="0" t="0" r="0" b="0"/>
            <wp:docPr id="3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8" descr=""/>
                    <pic:cNvPicPr>
                      <a:picLocks noChangeAspect="1" noChangeArrowheads="1"/>
                    </pic:cNvPicPr>
                  </pic:nvPicPr>
                  <pic:blipFill>
                    <a:blip r:embed="rId120"/>
                    <a:srcRect l="-5" t="-11" r="-5" b="-11"/>
                    <a:stretch>
                      <a:fillRect/>
                    </a:stretch>
                  </pic:blipFill>
                  <pic:spPr bwMode="auto">
                    <a:xfrm>
                      <a:off x="0" y="0"/>
                      <a:ext cx="6116320" cy="3096260"/>
                    </a:xfrm>
                    <a:prstGeom prst="rect">
                      <a:avLst/>
                    </a:prstGeom>
                  </pic:spPr>
                </pic:pic>
              </a:graphicData>
            </a:graphic>
          </wp:inline>
        </w:drawing>
      </w:r>
    </w:p>
    <w:p>
      <w:pPr>
        <w:pStyle w:val="TF"/>
        <w:rPr>
          <w:lang w:val="en-US"/>
        </w:rPr>
      </w:pPr>
      <w:r>
        <w:rPr/>
        <w:t xml:space="preserve">Figure 6.20.4.1-1: PDU Session Establishment enabling Data </w:t>
      </w:r>
      <w:r>
        <w:rPr>
          <w:lang w:val="en-US"/>
        </w:rPr>
        <w:t>over NAS-SM and NAS API</w:t>
      </w:r>
    </w:p>
    <w:p>
      <w:pPr>
        <w:pStyle w:val="B1"/>
        <w:rPr/>
      </w:pPr>
      <w:r>
        <w:rPr>
          <w:lang w:val="en-US"/>
        </w:rPr>
        <w:t>1.</w:t>
        <w:tab/>
        <w:t>The UE sends a PDU session establishment request message as SM payload of a NAS transport message. The NAS transport message contains PDU session ID and a "Data transfer over NAS-SM preference" indication along with other regular information e.g. DNN, S-NSSAI, etc. if applicable.</w:t>
      </w:r>
    </w:p>
    <w:p>
      <w:pPr>
        <w:pStyle w:val="B1"/>
        <w:rPr>
          <w:lang w:val="en-US"/>
        </w:rPr>
      </w:pPr>
      <w:r>
        <w:rPr>
          <w:lang w:val="en-US"/>
        </w:rPr>
        <w:t>2.</w:t>
        <w:tab/>
        <w:t>If the subscription includes an Invoke NIDD API indication and an SMF ID for the DNN and S-NSSAI requested by the UE, then the AMF selects the SMF identified by the SMF ID.</w:t>
      </w:r>
    </w:p>
    <w:p>
      <w:pPr>
        <w:pStyle w:val="B1"/>
        <w:rPr/>
      </w:pPr>
      <w:r>
        <w:rPr>
          <w:lang w:val="en-US"/>
        </w:rPr>
        <w:tab/>
        <w:t>If the subscription includes an Invoke NIDD API indication but no SMF ID for the DNN and S-NSSAI requested by the UE, then the AMF rejects the PDU session establishment request.</w:t>
      </w:r>
    </w:p>
    <w:p>
      <w:pPr>
        <w:pStyle w:val="B1"/>
        <w:rPr/>
      </w:pPr>
      <w:r>
        <w:rPr>
          <w:lang w:val="en-US"/>
        </w:rPr>
        <w:tab/>
        <w:t>Otherwise, the AMF takes the received "Data transfer over NAS-SM requested" indication received from the UE into account to select an SMF that supports Data over NAS-SM if available for the requested DNN, and S-NSSAI if it applies. The AMF stores the association of the PDU Session ID and the selected SMF ID in the UE context.</w:t>
      </w:r>
    </w:p>
    <w:p>
      <w:pPr>
        <w:pStyle w:val="B1"/>
        <w:rPr>
          <w:lang w:val="en-US"/>
        </w:rPr>
      </w:pPr>
      <w:r>
        <w:rPr>
          <w:lang w:val="en-US"/>
        </w:rPr>
        <w:t>3.</w:t>
        <w:tab/>
        <w:t xml:space="preserve">The AMF forwards the Data transfer over NAS-SM requested indication to the SMF by invoking Nsmf_PDUSession_CreateSMContext request. The SMF </w:t>
      </w:r>
      <w:r>
        <w:rPr>
          <w:lang w:val="en-US" w:eastAsia="zh-CN"/>
        </w:rPr>
        <w:t xml:space="preserve">replies with an </w:t>
      </w:r>
      <w:r>
        <w:rPr>
          <w:lang w:eastAsia="zh-CN"/>
        </w:rPr>
        <w:t>Nsmf_PDUSession_CreateSMContext Response</w:t>
      </w:r>
      <w:r>
        <w:rPr>
          <w:lang w:val="en-US" w:eastAsia="zh-CN"/>
        </w:rPr>
        <w:t>.</w:t>
      </w:r>
    </w:p>
    <w:p>
      <w:pPr>
        <w:pStyle w:val="B1"/>
        <w:rPr>
          <w:lang w:val="en-US"/>
        </w:rPr>
      </w:pPr>
      <w:r>
        <w:rPr>
          <w:lang w:val="en-US"/>
        </w:rPr>
        <w:t>4.</w:t>
        <w:tab/>
        <w:t xml:space="preserve">The SMF </w:t>
      </w:r>
      <w:r>
        <w:rPr/>
        <w:t>registers with the UDM</w:t>
      </w:r>
      <w:r>
        <w:rPr>
          <w:lang w:val="en-US"/>
        </w:rPr>
        <w:t xml:space="preserve"> and retrieves the Session Management Subscription data for the corresponding SUPI, DNN and S-NSSAI).</w:t>
      </w:r>
    </w:p>
    <w:p>
      <w:pPr>
        <w:pStyle w:val="B1"/>
        <w:rPr/>
      </w:pPr>
      <w:r>
        <w:rPr>
          <w:lang w:val="en-US"/>
        </w:rPr>
        <w:tab/>
        <w:t>If the subscription includes an Invoke NIDD API indication for the DNN and S-NSSAI requested by the UE and if an SCS/AS has performed the NIDD Configuration procedure (see clause 6.20.4.5) with the SMF for this UE, then the procedure continues with step 7.</w:t>
      </w:r>
    </w:p>
    <w:p>
      <w:pPr>
        <w:pStyle w:val="B1"/>
        <w:rPr/>
      </w:pPr>
      <w:r>
        <w:rPr>
          <w:lang w:val="en-US"/>
        </w:rPr>
        <w:tab/>
        <w:t>If the subscription includes an Invoke NIDD API indication for the DNN and S-NSSAI requested by the UE but no SCS/AS has performed the NIDD Configuration procedure with the SMF for this UE, then the SMF rejects the PDU session establishment with an appropriate cause code.</w:t>
      </w:r>
    </w:p>
    <w:p>
      <w:pPr>
        <w:pStyle w:val="EditorsNote"/>
        <w:rPr/>
      </w:pPr>
      <w:r>
        <w:rPr/>
        <w:t>Editor's note:</w:t>
      </w:r>
      <w:r>
        <w:rPr/>
        <w:tab/>
      </w:r>
      <w:r>
        <w:rPr>
          <w:lang w:val="en-US"/>
        </w:rPr>
        <w:t>Need for support and procedures for Secondary authorization/authentication are FFS.</w:t>
      </w:r>
    </w:p>
    <w:p>
      <w:pPr>
        <w:pStyle w:val="B1"/>
        <w:rPr>
          <w:lang w:val="en-US"/>
        </w:rPr>
      </w:pPr>
      <w:r>
        <w:rPr>
          <w:lang w:val="en-US"/>
        </w:rPr>
        <w:t>5.</w:t>
        <w:tab/>
        <w:t>[Conditional] The SMF selects a UPF.</w:t>
      </w:r>
    </w:p>
    <w:p>
      <w:pPr>
        <w:pStyle w:val="B1"/>
        <w:rPr/>
      </w:pPr>
      <w:r>
        <w:rPr>
          <w:lang w:val="en-US"/>
        </w:rPr>
        <w:t>6.</w:t>
        <w:tab/>
        <w:t>[Conditional] The SMF configures the UPF for data transfer via N4.</w:t>
      </w:r>
    </w:p>
    <w:p>
      <w:pPr>
        <w:pStyle w:val="B1"/>
        <w:rPr/>
      </w:pPr>
      <w:r>
        <w:rPr>
          <w:lang w:val="en-US"/>
        </w:rPr>
        <w:t>7.</w:t>
        <w:tab/>
        <w:t>The SMF sends a PDU Session Establishment Accept providing indication that Data Over NAS-SM is enabled for this PDU session without including the N2 SM container.</w:t>
      </w:r>
    </w:p>
    <w:p>
      <w:pPr>
        <w:pStyle w:val="B1"/>
        <w:rPr>
          <w:lang w:val="en-US"/>
        </w:rPr>
      </w:pPr>
      <w:r>
        <w:rPr>
          <w:lang w:val="en-US"/>
        </w:rPr>
        <w:t>8.</w:t>
        <w:tab/>
        <w:t>The AMF forwards the NAS message to the UE.</w:t>
      </w:r>
    </w:p>
    <w:p>
      <w:pPr>
        <w:pStyle w:val="Heading4"/>
        <w:ind w:left="1418" w:hanging="1418"/>
        <w:rPr/>
      </w:pPr>
      <w:bookmarkStart w:id="417" w:name="__RefHeading___Toc11146559"/>
      <w:bookmarkEnd w:id="417"/>
      <w:r>
        <w:rPr>
          <w:lang w:val="en-US"/>
        </w:rPr>
        <w:t>6.20.4.2</w:t>
      </w:r>
      <w:r>
        <w:rPr>
          <w:lang w:val="en-US" w:eastAsia="zh-CN"/>
        </w:rPr>
        <w:tab/>
      </w:r>
      <w:r>
        <w:rPr>
          <w:lang w:val="en-US"/>
        </w:rPr>
        <w:t>PDU Session Establishment</w:t>
        <w:tab/>
        <w:t>(home-routed roaming)</w:t>
      </w:r>
    </w:p>
    <w:p>
      <w:pPr>
        <w:pStyle w:val="Normal"/>
        <w:rPr/>
      </w:pPr>
      <w:r>
        <w:rPr/>
        <w:t xml:space="preserve">This procedure takes the PDU Session </w:t>
      </w:r>
      <w:r>
        <w:rPr>
          <w:lang w:val="sv-SE"/>
        </w:rPr>
        <w:t>E</w:t>
      </w:r>
      <w:r>
        <w:rPr/>
        <w:t>stablishment procedure as described in TS 23.502 [7], subclause 4.3.2.2.2 as the baseline.</w:t>
      </w:r>
    </w:p>
    <w:p>
      <w:pPr>
        <w:pStyle w:val="TH"/>
        <w:rPr/>
      </w:pPr>
      <w:r>
        <w:rPr/>
        <w:drawing>
          <wp:inline distT="0" distB="0" distL="0" distR="0">
            <wp:extent cx="6119495" cy="4029710"/>
            <wp:effectExtent l="0" t="0" r="0" b="0"/>
            <wp:docPr id="3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9" descr=""/>
                    <pic:cNvPicPr>
                      <a:picLocks noChangeAspect="1" noChangeArrowheads="1"/>
                    </pic:cNvPicPr>
                  </pic:nvPicPr>
                  <pic:blipFill>
                    <a:blip r:embed="rId121"/>
                    <a:srcRect l="-4" t="-7" r="-4" b="-7"/>
                    <a:stretch>
                      <a:fillRect/>
                    </a:stretch>
                  </pic:blipFill>
                  <pic:spPr bwMode="auto">
                    <a:xfrm>
                      <a:off x="0" y="0"/>
                      <a:ext cx="6119495" cy="4029710"/>
                    </a:xfrm>
                    <a:prstGeom prst="rect">
                      <a:avLst/>
                    </a:prstGeom>
                  </pic:spPr>
                </pic:pic>
              </a:graphicData>
            </a:graphic>
          </wp:inline>
        </w:drawing>
      </w:r>
    </w:p>
    <w:p>
      <w:pPr>
        <w:pStyle w:val="TF"/>
        <w:rPr>
          <w:lang w:val="en-US"/>
        </w:rPr>
      </w:pPr>
      <w:r>
        <w:rPr/>
        <w:t xml:space="preserve">Figure 6.20.4.2-1: PDU Session Establishment enabling Data </w:t>
      </w:r>
      <w:r>
        <w:rPr>
          <w:lang w:val="en-US"/>
        </w:rPr>
        <w:t>over NAS-SM and NAS API</w:t>
      </w:r>
    </w:p>
    <w:p>
      <w:pPr>
        <w:pStyle w:val="B1"/>
        <w:rPr/>
      </w:pPr>
      <w:r>
        <w:rPr>
          <w:lang w:val="en-US"/>
        </w:rPr>
        <w:t>1.</w:t>
        <w:tab/>
        <w:t>The UE sends a PDU session establishment request message as SM payload of a NAS transport message. The NAS transport message contains PDU session ID and a "Data transfer over NAS-SM preference" indication along with other regular information e.g. DNN, S-NSSAI, etc. if applicable.</w:t>
      </w:r>
    </w:p>
    <w:p>
      <w:pPr>
        <w:pStyle w:val="B1"/>
        <w:rPr/>
      </w:pPr>
      <w:r>
        <w:rPr>
          <w:lang w:val="en-US"/>
        </w:rPr>
        <w:t>2.</w:t>
        <w:tab/>
        <w:t>If the subscription includes an Invoke NIDD API indication and an SMF ID for the DNN and S-NSSAI requested by the UE, then the AMF selects the SMF identified by the SMF ID. If the subscription includes an Invoke NIDD API indication but no SMF ID for the DNN and S-NSSAI requested by the UE, then the AMF rejects the PDU session establishment request. Otherwise, the AMF takes the received "Data transfer over NAS-SM requested" indication received from the UE into account to select an SMF that supports Data over NAS-SM if available for the requested DNN, and S-NSSAI if it applies. The AMF stores the association of the PDU Session ID and the selected SMF ID in the UE context.</w:t>
      </w:r>
    </w:p>
    <w:p>
      <w:pPr>
        <w:pStyle w:val="B1"/>
        <w:rPr>
          <w:lang w:val="en-US"/>
        </w:rPr>
      </w:pPr>
      <w:r>
        <w:rPr>
          <w:lang w:val="en-US"/>
        </w:rPr>
        <w:t>3.</w:t>
        <w:tab/>
        <w:t xml:space="preserve">The AMF forwards the Data transfer over NAS-SM requested indication and the Invoke NIDD API indication (if included in the subscription) to the SMF by invoking Nsmf_PDUSession_CreateSMContext request. The SMF </w:t>
      </w:r>
      <w:r>
        <w:rPr>
          <w:lang w:val="en-US" w:eastAsia="zh-CN"/>
        </w:rPr>
        <w:t xml:space="preserve">replies with an </w:t>
      </w:r>
      <w:r>
        <w:rPr>
          <w:lang w:eastAsia="zh-CN"/>
        </w:rPr>
        <w:t>Nsmf_PDUSession_CreateSMContext Response</w:t>
      </w:r>
      <w:r>
        <w:rPr>
          <w:lang w:val="en-US" w:eastAsia="zh-CN"/>
        </w:rPr>
        <w:t>.</w:t>
      </w:r>
    </w:p>
    <w:p>
      <w:pPr>
        <w:pStyle w:val="B1"/>
        <w:rPr/>
      </w:pPr>
      <w:r>
        <w:rPr>
          <w:lang w:val="en-US"/>
        </w:rPr>
        <w:t>4.</w:t>
        <w:tab/>
        <w:t>[Conditional] If the V-SMF has not received the Invoke NIDD API indication, the SMF selects a UPF.</w:t>
      </w:r>
    </w:p>
    <w:p>
      <w:pPr>
        <w:pStyle w:val="B1"/>
        <w:rPr/>
      </w:pPr>
      <w:r>
        <w:rPr>
          <w:lang w:val="en-US"/>
        </w:rPr>
        <w:t>5.</w:t>
        <w:tab/>
        <w:t>[Conditional] If the SMF has not received the Invoke NIDD API indication, the SMF configures the UPF for data transfer via N4.</w:t>
      </w:r>
    </w:p>
    <w:p>
      <w:pPr>
        <w:pStyle w:val="B1"/>
        <w:rPr/>
      </w:pPr>
      <w:r>
        <w:rPr>
          <w:lang w:val="en-US"/>
        </w:rPr>
        <w:t>6.</w:t>
        <w:tab/>
        <w:t xml:space="preserve">The V-SMF sends the Nsmf_PDUSession_CreateSMContext request including the Data transfer over NAS-SM requested indication to the H-SMF. If the V-SMF has configured a V-UPF in step 5, the V-SMF includes </w:t>
      </w:r>
      <w:r>
        <w:rPr/>
        <w:t>V-CN-Tunnel-Info towards the H-SMF.</w:t>
      </w:r>
    </w:p>
    <w:p>
      <w:pPr>
        <w:pStyle w:val="EditorsNote"/>
        <w:rPr/>
      </w:pPr>
      <w:r>
        <w:rPr/>
        <w:t>Editor's note:</w:t>
      </w:r>
      <w:r>
        <w:rPr/>
        <w:tab/>
      </w:r>
      <w:r>
        <w:rPr>
          <w:lang w:val="en-US"/>
        </w:rPr>
        <w:t>Need for support and procedures for Secondary authorization/authentication are FFS.</w:t>
      </w:r>
    </w:p>
    <w:p>
      <w:pPr>
        <w:pStyle w:val="B1"/>
        <w:rPr/>
      </w:pPr>
      <w:r>
        <w:rPr>
          <w:lang w:val="en-US"/>
        </w:rPr>
        <w:t>7.</w:t>
        <w:tab/>
        <w:t xml:space="preserve">The SMF </w:t>
      </w:r>
      <w:r>
        <w:rPr/>
        <w:t>registers with the UDM</w:t>
      </w:r>
      <w:r>
        <w:rPr>
          <w:lang w:val="en-US"/>
        </w:rPr>
        <w:t xml:space="preserve"> and retrieves the Session Management Subscription data for the corresponding SUPI, DNN and S-NSSAI).</w:t>
        <w:tab/>
        <w:t>If the subscription includes an Invoke NIDD API indication for the DNN and S-NSSAI requested by the UE and if an SCS/AS has performed the NIDD Configuration procedure (see clause 6.20.4.5) with the SMF for this UE, then the procedure continues with step 10. If the subscription includes an Invoke NIDD API indication for the DNN and S-NSSAI requested by the UE but no SCS/AS has performed the NIDD Configuration procedure with the SMF for this UE, then the SMF rejects the PDU session establishment with an appropriate cause code.</w:t>
      </w:r>
    </w:p>
    <w:p>
      <w:pPr>
        <w:pStyle w:val="B1"/>
        <w:rPr/>
      </w:pPr>
      <w:r>
        <w:rPr/>
        <w:t>8.</w:t>
        <w:tab/>
      </w:r>
      <w:r>
        <w:rPr>
          <w:lang w:val="en-US"/>
        </w:rPr>
        <w:t>[Conditional] If the subscription does not includes an Invoke NIDD API indication for the DNN and S-NSSAI requested by the UE, then the H-SMF selects a H-UPF.</w:t>
      </w:r>
    </w:p>
    <w:p>
      <w:pPr>
        <w:pStyle w:val="B1"/>
        <w:rPr/>
      </w:pPr>
      <w:r>
        <w:rPr>
          <w:lang w:val="en-US"/>
        </w:rPr>
        <w:t>9.</w:t>
        <w:tab/>
        <w:t>[Conditional] If the subscription does not includes an Invoke NIDD API indication for the DNN and S-NSSAI requested by the UE, then the H-SMF configures the H-UPF.</w:t>
      </w:r>
    </w:p>
    <w:p>
      <w:pPr>
        <w:pStyle w:val="B1"/>
        <w:rPr>
          <w:lang w:val="en-US"/>
        </w:rPr>
      </w:pPr>
      <w:r>
        <w:rPr>
          <w:lang w:val="en-US"/>
        </w:rPr>
        <w:t>10.</w:t>
        <w:tab/>
        <w:t xml:space="preserve">The H-SMF sends a Nsmf_PDUSession_CreateSMContext response to the V-SMF including an indication that Data Over NAS-SM is enabled for this PDU session without including the N2 SM container. If the H-SMF has selected and configured a H-UPF in steps 8 and 9, then the H-SMF also includes </w:t>
      </w:r>
      <w:r>
        <w:rPr/>
        <w:t>H-CN Tunnel Info.</w:t>
      </w:r>
    </w:p>
    <w:p>
      <w:pPr>
        <w:pStyle w:val="B1"/>
        <w:rPr/>
      </w:pPr>
      <w:r>
        <w:rPr>
          <w:lang w:val="en-US"/>
        </w:rPr>
        <w:t>11.</w:t>
        <w:tab/>
        <w:t>The SMF sends a PDU Session Establishment Accept providing an indication that Data Over NAS-SM is enabled for this PDU session without including the N2 SM container.</w:t>
      </w:r>
    </w:p>
    <w:p>
      <w:pPr>
        <w:pStyle w:val="B1"/>
        <w:rPr/>
      </w:pPr>
      <w:r>
        <w:rPr>
          <w:lang w:val="en-US"/>
        </w:rPr>
        <w:t>12.</w:t>
        <w:tab/>
        <w:t>The AMF forwards the NAS message to the UE.</w:t>
      </w:r>
    </w:p>
    <w:p>
      <w:pPr>
        <w:pStyle w:val="Heading4"/>
        <w:ind w:left="1418" w:hanging="1418"/>
        <w:rPr/>
      </w:pPr>
      <w:bookmarkStart w:id="418" w:name="__RefHeading___Toc11146560"/>
      <w:bookmarkStart w:id="419" w:name="_Hlk509842500"/>
      <w:bookmarkEnd w:id="418"/>
      <w:r>
        <w:rPr>
          <w:lang w:val="en-US"/>
        </w:rPr>
        <w:t>6.20.4.</w:t>
      </w:r>
      <w:bookmarkEnd w:id="419"/>
      <w:r>
        <w:rPr>
          <w:lang w:val="en-US"/>
        </w:rPr>
        <w:t>3</w:t>
        <w:tab/>
        <w:t>Mobile Originated Data Transport via NAS-SM and NIDD API</w:t>
      </w:r>
    </w:p>
    <w:p>
      <w:pPr>
        <w:pStyle w:val="TH"/>
        <w:rPr/>
      </w:pPr>
      <w:r>
        <w:rPr/>
        <w:drawing>
          <wp:inline distT="0" distB="0" distL="0" distR="0">
            <wp:extent cx="6120130" cy="3679190"/>
            <wp:effectExtent l="0" t="0" r="0" b="0"/>
            <wp:docPr id="3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0" descr=""/>
                    <pic:cNvPicPr>
                      <a:picLocks noChangeAspect="1" noChangeArrowheads="1"/>
                    </pic:cNvPicPr>
                  </pic:nvPicPr>
                  <pic:blipFill>
                    <a:blip r:embed="rId122"/>
                    <a:srcRect l="-6" t="-10" r="-6" b="-10"/>
                    <a:stretch>
                      <a:fillRect/>
                    </a:stretch>
                  </pic:blipFill>
                  <pic:spPr bwMode="auto">
                    <a:xfrm>
                      <a:off x="0" y="0"/>
                      <a:ext cx="6120130" cy="3679190"/>
                    </a:xfrm>
                    <a:prstGeom prst="rect">
                      <a:avLst/>
                    </a:prstGeom>
                  </pic:spPr>
                </pic:pic>
              </a:graphicData>
            </a:graphic>
          </wp:inline>
        </w:drawing>
      </w:r>
    </w:p>
    <w:p>
      <w:pPr>
        <w:pStyle w:val="TF"/>
        <w:rPr>
          <w:lang w:val="en-US"/>
        </w:rPr>
      </w:pPr>
      <w:r>
        <w:rPr/>
        <w:t>Figure 6.20.4.3-1: Mobile Originated NIDD procedure</w:t>
      </w:r>
    </w:p>
    <w:p>
      <w:pPr>
        <w:pStyle w:val="B1"/>
        <w:rPr>
          <w:lang w:val="en-US"/>
        </w:rPr>
      </w:pPr>
      <w:r>
        <w:rPr>
          <w:lang w:val="en-US"/>
        </w:rPr>
        <w:t>1.</w:t>
        <w:tab/>
        <w:t>Steps 1-3 of Figure 6.1.4.2-1.</w:t>
      </w:r>
    </w:p>
    <w:p>
      <w:pPr>
        <w:pStyle w:val="B1"/>
        <w:rPr/>
      </w:pPr>
      <w:r>
        <w:rPr>
          <w:lang w:val="en-US"/>
        </w:rPr>
        <w:t>2.</w:t>
        <w:tab/>
        <w:t>AMF forwards the data to the (V-)SMF handling the PDU session identified by the PDU session ID contained in the NAS transport message. In case of home-routed roaming, the V-SMF forwards the data to the H-SMF.</w:t>
      </w:r>
    </w:p>
    <w:p>
      <w:pPr>
        <w:pStyle w:val="B1"/>
        <w:rPr/>
      </w:pPr>
      <w:r>
        <w:rPr>
          <w:lang w:val="en-US"/>
        </w:rPr>
        <w:t>3.</w:t>
        <w:tab/>
        <w:t xml:space="preserve">When the (H-)SMF receives the uplink data and finds a related NIDD configuration, the (H-)SMF sends the data in an </w:t>
      </w:r>
      <w:r>
        <w:rPr/>
        <w:t>MO NIDD Indication (External Identifier or MSISDN, non-IP data,) to the SCS/AS. If no NIDD configuration is associated with the UE's PDU session, the data is discarded, MO NIDD Indication is not sent, and the flow continues at step 4.</w:t>
      </w:r>
    </w:p>
    <w:p>
      <w:pPr>
        <w:pStyle w:val="EditorsNote"/>
        <w:rPr/>
      </w:pPr>
      <w:bookmarkStart w:id="420" w:name="_Hlk512776142"/>
      <w:bookmarkEnd w:id="420"/>
      <w:r>
        <w:rPr/>
        <w:t>Editor's note:</w:t>
      </w:r>
      <w:r>
        <w:rPr/>
        <w:tab/>
      </w:r>
      <w:r>
        <w:rPr/>
        <w:t>Whether the PDU session is released is FFS.</w:t>
      </w:r>
    </w:p>
    <w:p>
      <w:pPr>
        <w:pStyle w:val="B1"/>
        <w:rPr/>
      </w:pPr>
      <w:bookmarkStart w:id="421" w:name="_Hlk512776142"/>
      <w:bookmarkEnd w:id="421"/>
      <w:r>
        <w:rPr/>
        <w:t>4.</w:t>
        <w:tab/>
        <w:t>The SCS/AS responds to the H-(SMF) with a MO NIDD Acknowledgement (Cause).</w:t>
      </w:r>
    </w:p>
    <w:p>
      <w:pPr>
        <w:pStyle w:val="B1"/>
        <w:rPr>
          <w:lang w:val="en-US"/>
        </w:rPr>
      </w:pPr>
      <w:r>
        <w:rPr/>
        <w:t>5.</w:t>
        <w:tab/>
        <w:t>If downlink data is available then the MT NIDD procedure as per clause 6.20.4.4 is executed. Otherwise, if no uplink data is available, clause 6.1.4.2 steps 11-14 are executed.</w:t>
      </w:r>
    </w:p>
    <w:p>
      <w:pPr>
        <w:pStyle w:val="Heading4"/>
        <w:ind w:left="1418" w:hanging="1418"/>
        <w:rPr/>
      </w:pPr>
      <w:bookmarkStart w:id="422" w:name="__RefHeading___Toc11146561"/>
      <w:bookmarkEnd w:id="422"/>
      <w:r>
        <w:rPr>
          <w:lang w:val="en-US"/>
        </w:rPr>
        <w:t>6.20.4.4</w:t>
        <w:tab/>
        <w:t>Mobile Terminated Data Transport via NAS-SM and NIDD API</w:t>
      </w:r>
    </w:p>
    <w:p>
      <w:pPr>
        <w:pStyle w:val="Normal"/>
        <w:rPr/>
      </w:pPr>
      <w:r>
        <w:rPr/>
        <w:t>Figure 6.20.4.4-1 illustrates how SCS/AS sends unstructured (non-IP) data to a given user as identified via External Identifier or MSISDN. This procedure assumes that the NIDD configuration procedure has been completed before.</w:t>
      </w:r>
    </w:p>
    <w:p>
      <w:pPr>
        <w:pStyle w:val="TH"/>
        <w:rPr/>
      </w:pPr>
      <w:r>
        <w:rPr/>
        <w:drawing>
          <wp:inline distT="0" distB="0" distL="0" distR="0">
            <wp:extent cx="6120130" cy="6574155"/>
            <wp:effectExtent l="0" t="0" r="0" b="0"/>
            <wp:docPr id="3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1" descr=""/>
                    <pic:cNvPicPr>
                      <a:picLocks noChangeAspect="1" noChangeArrowheads="1"/>
                    </pic:cNvPicPr>
                  </pic:nvPicPr>
                  <pic:blipFill>
                    <a:blip r:embed="rId123"/>
                    <a:srcRect l="-6" t="-5" r="-6" b="-5"/>
                    <a:stretch>
                      <a:fillRect/>
                    </a:stretch>
                  </pic:blipFill>
                  <pic:spPr bwMode="auto">
                    <a:xfrm>
                      <a:off x="0" y="0"/>
                      <a:ext cx="6120130" cy="6574155"/>
                    </a:xfrm>
                    <a:prstGeom prst="rect">
                      <a:avLst/>
                    </a:prstGeom>
                  </pic:spPr>
                </pic:pic>
              </a:graphicData>
            </a:graphic>
          </wp:inline>
        </w:drawing>
      </w:r>
    </w:p>
    <w:p>
      <w:pPr>
        <w:pStyle w:val="TF"/>
        <w:rPr>
          <w:lang w:val="en-US"/>
        </w:rPr>
      </w:pPr>
      <w:r>
        <w:rPr/>
        <w:t>Figure 6.20.4.4-1: Mobile Terminated NIDD procedure</w:t>
      </w:r>
    </w:p>
    <w:p>
      <w:pPr>
        <w:pStyle w:val="B1"/>
        <w:rPr/>
      </w:pPr>
      <w:r>
        <w:rPr/>
        <w:t>1.</w:t>
        <w:tab/>
        <w:t>The SCS/AS sends a MT NIDD Submit Request (External Identifier or MSISDN, , non-IP data, Priority, PDN Connection Establishment Option) message to the (H-)SMF. The Maximum Latency is an optional field that is used to indicate maximum delay acceptable for downlink data and may be used to configure the buffer duration; a Maximum Latency of 0 indicates that buffering is not allowed. If Maximum Latency is not provided, the (H-)SMF determines the acceptable delay based on local polices. Priority is an optional field that is used to indicate the priority of the non-IP data packet relative to other non-IP data packets. PDN Connection Establishment Option is an optional field that is used to indicate what the (H-)SMF should do if the UE has not established the PDU session (wait for the UE to establish the PDU session, respond with an error cause, or send a device trigger; see step 2). If PDN Connection Establishment Option is not provided with the non-IP packet, the (H-)SMF uses the PDN Connection Establishment Option that was provided during NIDD Configuration to decide how to handle the absence of a PDU Session.</w:t>
      </w:r>
    </w:p>
    <w:p>
      <w:pPr>
        <w:pStyle w:val="B1"/>
        <w:rPr/>
      </w:pPr>
      <w:r>
        <w:rPr/>
        <w:t>2.</w:t>
        <w:tab/>
        <w:t>The (H-)SMF determines the PDU session based on the S-NSSAI and DNN associated with the NIDD configuration and the user identity. If a PDU session context has been found but the non-IP packet size is larger than the Maximum Packet Size that was provided to the SCS/AS during NIDD Configuration, the (H-)SMF sends a NIDD Submit Response (Cause) with a cause value indicating the reason for the failure condition and the flow stops at this step. Otherwise, the flow continues with step 3.</w:t>
      </w:r>
    </w:p>
    <w:p>
      <w:pPr>
        <w:pStyle w:val="B1"/>
        <w:rPr/>
      </w:pPr>
      <w:r>
        <w:rPr/>
        <w:tab/>
        <w:t>If no PDU session is found, then the (H-)SMF, depending on PDN Connection Establishment Option, may either:</w:t>
      </w:r>
    </w:p>
    <w:p>
      <w:pPr>
        <w:pStyle w:val="B2"/>
        <w:rPr/>
      </w:pPr>
      <w:r>
        <w:rPr/>
        <w:t>-</w:t>
        <w:tab/>
        <w:t>send a NIDD Submit Response (Cause) with appropriate error cause value. The flow stops at this step; or</w:t>
      </w:r>
    </w:p>
    <w:p>
      <w:pPr>
        <w:pStyle w:val="B2"/>
        <w:rPr/>
      </w:pPr>
      <w:r>
        <w:rPr/>
        <w:t>-</w:t>
        <w:tab/>
        <w:t>perform device triggering towards the UE (via NEF) to establish a PDU session. The (H-)SMF may use Priority to configure the priority of the device trigger and may use Maximum Latency to configure the validity period of the device trigger.</w:t>
      </w:r>
    </w:p>
    <w:p>
      <w:pPr>
        <w:pStyle w:val="B2"/>
        <w:rPr/>
      </w:pPr>
      <w:r>
        <w:rPr/>
        <w:tab/>
        <w:t>In this case, the (H-)SMF sends a NIDD Submit Response (Buffered Indication, Trigger Indication, cause) with an appropriate cause value. The Buffered Indication indicates if the (H-)SMF buffered the non-IP data. The Trigger Indication is used to indicate that a trigger was sent in order to establish the PDU session.</w:t>
      </w:r>
    </w:p>
    <w:p>
      <w:pPr>
        <w:pStyle w:val="B2"/>
        <w:rPr/>
      </w:pPr>
      <w:r>
        <w:rPr/>
        <w:tab/>
        <w:t>If data is not buffered, the flow stops at this step, otherwise, it proceeds to step 2d; or</w:t>
      </w:r>
    </w:p>
    <w:p>
      <w:pPr>
        <w:pStyle w:val="B2"/>
        <w:rPr/>
      </w:pPr>
      <w:r>
        <w:rPr/>
        <w:t>-</w:t>
        <w:tab/>
        <w:t>accept the NIDD Submit Request, and execute step 2c with an appropriate cause value, and wait for the UE to establish a PDU session to this (H-)SMF (step 2d). If data is not buffered, the flow stops at step 2b.</w:t>
      </w:r>
    </w:p>
    <w:p>
      <w:pPr>
        <w:pStyle w:val="NO"/>
        <w:rPr/>
      </w:pPr>
      <w:r>
        <w:rPr/>
        <w:t>NOTE 2:</w:t>
        <w:tab/>
        <w:t>The duration for which the (H-)SMF may wait for establishment of a PDU session to the (H-)SMF for the given UE is implementation dependent.</w:t>
      </w:r>
    </w:p>
    <w:p>
      <w:pPr>
        <w:pStyle w:val="B1"/>
        <w:rPr/>
      </w:pPr>
      <w:r>
        <w:rPr/>
        <w:t>3a.</w:t>
        <w:tab/>
        <w:t>If a PDU session context corresponding to the External Identifier or MSISDN included in step 1 is found but the UE is currently not reachable, then the (H-)SMF informs the SCS/AS about the unreachability of the UE. The (H-)SMF may include information when the transmission may be attempted again (re-requested re-transmission time) based on how long the UE is expected to be unreachable.</w:t>
      </w:r>
    </w:p>
    <w:p>
      <w:pPr>
        <w:pStyle w:val="B1"/>
        <w:rPr/>
      </w:pPr>
      <w:r>
        <w:rPr/>
        <w:t>3b.</w:t>
        <w:tab/>
        <w:t>The (H-)SMF buffers the data and waits for the UE to become reachable.</w:t>
      </w:r>
    </w:p>
    <w:p>
      <w:pPr>
        <w:pStyle w:val="B1"/>
        <w:rPr/>
      </w:pPr>
      <w:r>
        <w:rPr/>
        <w:t>4.</w:t>
        <w:tab/>
        <w:t xml:space="preserve">If the UE is reachable, the (H-)SMF </w:t>
      </w:r>
      <w:r>
        <w:rPr>
          <w:lang w:val="en-US"/>
        </w:rPr>
        <w:t xml:space="preserve">encapsulates the downlink data as payload in an SM data transfer message. In case of home-routed roaming, the </w:t>
      </w:r>
      <w:r>
        <w:rPr/>
        <w:t>(H-)SMF</w:t>
      </w:r>
      <w:r>
        <w:rPr>
          <w:lang w:val="en-US"/>
        </w:rPr>
        <w:t xml:space="preserve"> forwards the SM data transfer message and the PDU session ID to the AMF (via V-SMF in case of home-routed roaming) using the Namf_Communication_N1N2MessageTransfer service operation.</w:t>
      </w:r>
    </w:p>
    <w:p>
      <w:pPr>
        <w:pStyle w:val="B1"/>
        <w:rPr/>
      </w:pPr>
      <w:r>
        <w:rPr/>
        <w:t>5.</w:t>
        <w:tab/>
        <w:t>Downlink data is delivered to the UE as per clause 6.1.4.3, steps 3-9.</w:t>
      </w:r>
    </w:p>
    <w:p>
      <w:pPr>
        <w:pStyle w:val="B1"/>
        <w:rPr/>
      </w:pPr>
      <w:r>
        <w:rPr/>
        <w:t>6.</w:t>
        <w:tab/>
        <w:t>The (H-)SMF sends an MT NIDD Submit Response to the SCS/AS.</w:t>
      </w:r>
    </w:p>
    <w:p>
      <w:pPr>
        <w:pStyle w:val="B1"/>
        <w:rPr/>
      </w:pPr>
      <w:r>
        <w:rPr/>
        <w:t>7.</w:t>
        <w:tab/>
        <w:t>Uplink data, if available, is sent according to clause 6.20.4.3. Otherwise, clause 6.20.4.3, steps 15-18, is executed.</w:t>
      </w:r>
    </w:p>
    <w:p>
      <w:pPr>
        <w:pStyle w:val="Heading4"/>
        <w:ind w:left="1418" w:hanging="1418"/>
        <w:rPr/>
      </w:pPr>
      <w:bookmarkStart w:id="423" w:name="__RefHeading___Toc11146562"/>
      <w:bookmarkEnd w:id="423"/>
      <w:r>
        <w:rPr>
          <w:lang w:val="en-US"/>
        </w:rPr>
        <w:t>6.20.4.5</w:t>
        <w:tab/>
        <w:t>NIDD configuration procedure</w:t>
      </w:r>
    </w:p>
    <w:p>
      <w:pPr>
        <w:pStyle w:val="Normal"/>
        <w:rPr/>
      </w:pPr>
      <w:r>
        <w:rPr/>
        <w:t>Figure 6.20.4.5-1 illustrates the procedure for configuring necessary information at SMF and UDM for data delivery via the NIDD API. The procedure can also be used for replacing and deleting configuration information.</w:t>
      </w:r>
    </w:p>
    <w:p>
      <w:pPr>
        <w:pStyle w:val="NO"/>
        <w:rPr/>
      </w:pPr>
      <w:r>
        <w:rPr/>
        <w:t>NOTE 1:</w:t>
        <w:tab/>
        <w:t>In order to avoid MO NIDD failure, the NIDD configuration procedure should be performed by the SCS/AS prior to the UE establishing a PDU session that is served by the SMF. MT non-IP data from the SCS/AS can be contained in the NIDD Configuration Request message.</w:t>
      </w:r>
    </w:p>
    <w:p>
      <w:pPr>
        <w:pStyle w:val="TH"/>
        <w:rPr/>
      </w:pPr>
      <w:r>
        <w:rPr/>
        <w:drawing>
          <wp:inline distT="0" distB="0" distL="0" distR="0">
            <wp:extent cx="4026535" cy="2153920"/>
            <wp:effectExtent l="0" t="0" r="0" b="0"/>
            <wp:docPr id="4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2" descr=""/>
                    <pic:cNvPicPr>
                      <a:picLocks noChangeAspect="1" noChangeArrowheads="1"/>
                    </pic:cNvPicPr>
                  </pic:nvPicPr>
                  <pic:blipFill>
                    <a:blip r:embed="rId124"/>
                    <a:srcRect l="-9" t="-17" r="-9" b="-17"/>
                    <a:stretch>
                      <a:fillRect/>
                    </a:stretch>
                  </pic:blipFill>
                  <pic:spPr bwMode="auto">
                    <a:xfrm>
                      <a:off x="0" y="0"/>
                      <a:ext cx="4026535" cy="2153920"/>
                    </a:xfrm>
                    <a:prstGeom prst="rect">
                      <a:avLst/>
                    </a:prstGeom>
                  </pic:spPr>
                </pic:pic>
              </a:graphicData>
            </a:graphic>
          </wp:inline>
        </w:drawing>
      </w:r>
    </w:p>
    <w:p>
      <w:pPr>
        <w:pStyle w:val="TF"/>
        <w:rPr/>
      </w:pPr>
      <w:r>
        <w:rPr/>
        <w:t>Figure 6.20.4.5-1: NIDD configuration procedure</w:t>
      </w:r>
    </w:p>
    <w:p>
      <w:pPr>
        <w:pStyle w:val="B1"/>
        <w:rPr/>
      </w:pPr>
      <w:r>
        <w:rPr/>
        <w:t>1.</w:t>
        <w:tab/>
        <w:t>The SCS/AS sends an NIDD Configuration Request (External Identifier or MSISDN, SCS/AS Identifier, NIDD Duration, T8 Destination Address, Requested Action, PDN Connection Establishment Option) message to the SMF. T8 Destination Address is an optional parameter included by the SCS/AS to indicate that the non-IP data is to be delivered to an address different from the address of the requesting SCS/AS. PDN Connection Establishment Option an optional field that is used to indicate what the SMF should do if the UE has not established the PDU session and MT non-IP data needs to be sent (wait for the UE to establish the PDU session, respond with an error cause, or send a device trigger via the NEF; see step 2 of the MT NIDD Procedure in clause 6.20.4.4). When PDN Connection Establishment Option is included in the Configuration of NIDD procedure, the SMF will use the value as the default preference from the SCS/AS when handling all MT non-IP packets associated with the NIDD connection.</w:t>
      </w:r>
    </w:p>
    <w:p>
      <w:pPr>
        <w:pStyle w:val="B1"/>
        <w:rPr/>
      </w:pPr>
      <w:r>
        <w:rPr/>
        <w:tab/>
        <w:t>When MT non-IP data is included in the NIDD Configuration request message, the SMF can send the MT non-IP data to the UE only after a PDU session to the SMF is established as defined in clause 6.20.4.1 or 6.20.4.2. In such cases, upon successful completion of step 6 of the NIDD Configuration procedure, clause 6.20.4.4 is executed.</w:t>
      </w:r>
    </w:p>
    <w:p>
      <w:pPr>
        <w:pStyle w:val="NO"/>
        <w:rPr/>
      </w:pPr>
      <w:r>
        <w:rPr/>
        <w:t>NOTE 2:</w:t>
        <w:tab/>
        <w:t>It is up to the SCS/AS to determine whether and if NIDD Duration can be set to never expire.</w:t>
      </w:r>
    </w:p>
    <w:p>
      <w:pPr>
        <w:pStyle w:val="NO"/>
        <w:rPr/>
      </w:pPr>
      <w:r>
        <w:rPr/>
        <w:t>NOTE 3:</w:t>
        <w:tab/>
        <w:t>The SCS/AS is expected to be configured to use the same SMF as the one selected by the AMF during the UE's attachment to the network.</w:t>
      </w:r>
    </w:p>
    <w:p>
      <w:pPr>
        <w:pStyle w:val="NO"/>
        <w:rPr/>
      </w:pPr>
      <w:r>
        <w:rPr/>
        <w:t>NOTE 4:</w:t>
        <w:tab/>
        <w:t>A relative priority scheme for the treatment of multiple SCS/AS NIDD Configuration Requests, e.g. for deciding which requests to serve under overload condition, can be applied. This priority scheme is an implementation option that is used locally by the SMF, i.e. it is neither used nor translated in procedures towards other functions.</w:t>
      </w:r>
    </w:p>
    <w:p>
      <w:pPr>
        <w:pStyle w:val="B1"/>
        <w:rPr/>
      </w:pPr>
      <w:r>
        <w:rPr/>
        <w:t>2.</w:t>
        <w:tab/>
        <w:t>If the Requested Action is set to "Cancel" it indicates the purpose of the request is to cancel the transaction and the flow proceeds to step 6. If the Requested Action is set to "Update", the purpose of the transaction is to update the parameters associated with the configuration (i.e. PDN Connection Establishment Option). Otherwise, the request is for a new NIDD configuration and the SMF stores the External Identifier or MSISDN, SCS/AS Identifier, T8 Destination Address, PDN Connection Establishment Option, and NIDD Duration. If either the SCS/AS is not authorized to perform this request (e.g. based on policies, if the SLA does not allow for it) or the NIDD Configuration Request is malformed, the SMF performs step 6 and provides a Cause value appropriately indicating the error. Depending on the configuration, the SMF may change the NIDD Duration.</w:t>
      </w:r>
    </w:p>
    <w:p>
      <w:pPr>
        <w:pStyle w:val="B1"/>
        <w:rPr/>
      </w:pPr>
      <w:r>
        <w:rPr/>
        <w:t>3.</w:t>
        <w:tab/>
        <w:t>The SMF sends an NIDD Authorization Request (External Identifier or MSISDN, S-NSSAI, DNN) message to the UDM to authorize the NIDD configuration request for the received External Identifier or MSISDN, and to receive necessary information for NIDD, if required.</w:t>
      </w:r>
    </w:p>
    <w:p>
      <w:pPr>
        <w:pStyle w:val="NO"/>
        <w:rPr/>
      </w:pPr>
      <w:r>
        <w:rPr/>
        <w:t>NOTE 5:</w:t>
        <w:tab/>
        <w:t>The SMF uses the SCS/AS Identifier and External Identifier or MSISDN that was obtained in step 1 to determine what S-NSSAI and DNN will be used to enable transfer of non-IP data between the UE and the SCS/AS. This determination is based on local policies.</w:t>
      </w:r>
    </w:p>
    <w:p>
      <w:pPr>
        <w:pStyle w:val="B1"/>
        <w:rPr/>
      </w:pPr>
      <w:r>
        <w:rPr/>
        <w:t>4.</w:t>
        <w:tab/>
        <w:t>The UDM examines the NIDD Authorization Request message, e.g. with regard to the existence of External Identifier or MSISDN and maps the external identifier to SUPI and/or MSISDN. If this check fails, the UDM follows step 5 and provides a result indicating the reason for the failure condition to the SMF.</w:t>
      </w:r>
    </w:p>
    <w:p>
      <w:pPr>
        <w:pStyle w:val="B1"/>
        <w:rPr/>
      </w:pPr>
      <w:r>
        <w:rPr/>
        <w:t>5.</w:t>
        <w:tab/>
        <w:t>The UDM sends an NIDD Authorization Response (SUPI and MSISDN or External Identifier, Result) message to the SMF to acknowledge acceptance of the NIDD Authorization Request. The SUPI and, if available, the MSISDN (when NIDD Configuration Request contains an External Identifier) or if available, External Identifier(s) (when NIDD Configuration Request contains an MSISDN) are returned by the UDM in this message. This allows the SMF to correlate the SCS/AS request received in step 1 of this procedure with the PDU session established for this subscriber.</w:t>
      </w:r>
    </w:p>
    <w:p>
      <w:pPr>
        <w:pStyle w:val="B1"/>
        <w:rPr/>
      </w:pPr>
      <w:r>
        <w:rPr/>
        <w:t>6.</w:t>
        <w:tab/>
        <w:t>The SMF sends an NIDD Configuration Response (Maximum Packet Size, and Cause) message to the SCS/AS to acknowledge acceptance of the NIDD Configuration Request and the deletion of the identified NIDD configuration, if it was requested. If the NIDD Configuration was accepted, the SMF will create an association between the T8 instance ID, External Identifier or MSISDN, SUPI, and PDU Session ID of the unstructured PDU Session. In the MT NIDD procedure, the SMF will use T8 instance ID and External Identifier or MSISDN to determine the SUPI and PDU Session ID of the unstructured PDU Session. In the MO NIDD procedure, the SMF will use the SUPI and PDU Session ID to obtain the T8 instance ID, External Identifier or MSISDN. The Maximum Packet Size is the maximum NIDD packet size that was transferred to the UE by the SMF in the PCO. If no maximum packet size was provided to the UE by the SMF, the SMF sends a default configured max packet size to SCS/AS.</w:t>
      </w:r>
    </w:p>
    <w:p>
      <w:pPr>
        <w:pStyle w:val="Heading3"/>
        <w:rPr/>
      </w:pPr>
      <w:bookmarkStart w:id="424" w:name="__RefHeading___Toc11146563"/>
      <w:bookmarkEnd w:id="424"/>
      <w:r>
        <w:rPr>
          <w:lang w:val="en-US"/>
        </w:rPr>
        <w:t>6.20.5</w:t>
        <w:tab/>
        <w:t>Impacts on existing entities and interfaces</w:t>
      </w:r>
    </w:p>
    <w:p>
      <w:pPr>
        <w:pStyle w:val="EditorsNote"/>
        <w:rPr/>
      </w:pPr>
      <w:r>
        <w:rPr/>
        <w:t>Editor's note:</w:t>
      </w:r>
      <w:r>
        <w:rPr/>
        <w:tab/>
      </w:r>
      <w:r>
        <w:rPr/>
        <w:t>This clause describes impacts to existing entities and interfaces.</w:t>
      </w:r>
    </w:p>
    <w:p>
      <w:pPr>
        <w:pStyle w:val="Heading3"/>
        <w:rPr/>
      </w:pPr>
      <w:bookmarkStart w:id="425" w:name="__RefHeading___Toc11146564"/>
      <w:bookmarkEnd w:id="425"/>
      <w:r>
        <w:rPr>
          <w:lang w:val="en-US"/>
        </w:rPr>
        <w:t>6.20.6</w:t>
        <w:tab/>
        <w:t>Evaluation</w:t>
      </w:r>
    </w:p>
    <w:p>
      <w:pPr>
        <w:pStyle w:val="EditorsNote"/>
        <w:rPr/>
      </w:pPr>
      <w:r>
        <w:rPr/>
        <w:t>Editor's note:</w:t>
      </w:r>
      <w:r>
        <w:rPr/>
        <w:tab/>
      </w:r>
      <w:r>
        <w:rPr/>
        <w:t>This clause provides an evaluation of the solution.</w:t>
      </w:r>
    </w:p>
    <w:p>
      <w:pPr>
        <w:pStyle w:val="Heading2"/>
        <w:rPr/>
      </w:pPr>
      <w:bookmarkStart w:id="426" w:name="__RefHeading___Toc11146565"/>
      <w:bookmarkEnd w:id="426"/>
      <w:r>
        <w:rPr>
          <w:lang w:eastAsia="zh-CN"/>
        </w:rPr>
        <w:t>6</w:t>
      </w:r>
      <w:r>
        <w:rPr>
          <w:lang w:eastAsia="zh-CN"/>
        </w:rPr>
        <w:t>.</w:t>
      </w:r>
      <w:r>
        <w:rPr>
          <w:lang w:eastAsia="zh-CN"/>
        </w:rPr>
        <w:t>21</w:t>
      </w:r>
      <w:r>
        <w:rPr>
          <w:lang w:eastAsia="ko-KR"/>
        </w:rPr>
        <w:tab/>
      </w:r>
      <w:r>
        <w:rPr>
          <w:lang w:eastAsia="ko-KR"/>
        </w:rPr>
        <w:t>Solution 21: NIDD service activation</w:t>
      </w:r>
    </w:p>
    <w:p>
      <w:pPr>
        <w:pStyle w:val="Heading3"/>
        <w:rPr/>
      </w:pPr>
      <w:bookmarkStart w:id="427" w:name="__RefHeading___Toc11146566"/>
      <w:bookmarkEnd w:id="427"/>
      <w:r>
        <w:rPr/>
        <w:t>6.21.</w:t>
      </w:r>
      <w:r>
        <w:rPr/>
        <w:t>1</w:t>
        <w:tab/>
      </w:r>
      <w:r>
        <w:rPr/>
        <w:t>Introduction</w:t>
      </w:r>
    </w:p>
    <w:p>
      <w:pPr>
        <w:pStyle w:val="Normal"/>
        <w:rPr/>
      </w:pPr>
      <w:r>
        <w:rPr/>
        <w:t>This solution addresses the Key Issue 1 and 8 in perspective of NIDD API(s) for infrequent small data transmission and capability exposure to AF.</w:t>
      </w:r>
    </w:p>
    <w:p>
      <w:pPr>
        <w:pStyle w:val="Normal"/>
        <w:rPr/>
      </w:pPr>
      <w:r>
        <w:rPr/>
        <w:t>In this solution, NIDD via NEF is called as NIDD service. And making association between NF (e.g., AMF or SMF) and NEF for NIDD service is called NIDD service activation.</w:t>
      </w:r>
    </w:p>
    <w:p>
      <w:pPr>
        <w:pStyle w:val="Normal"/>
        <w:rPr/>
      </w:pPr>
      <w:r>
        <w:rPr/>
        <w:t>This solution proposes procedure for NIDD service activation between AMF/SMF and NEF. NIDD service means non-IP data delivery service between UE and AS</w:t>
      </w:r>
      <w:r>
        <w:rPr>
          <w:lang w:eastAsia="ko-KR"/>
        </w:rPr>
        <w:t>/AF</w:t>
      </w:r>
      <w:r>
        <w:rPr/>
        <w:t xml:space="preserve"> via NEF. This solution also optimizes NIDD service activation for a group of UEs, as massive number of devices are expected in the IoT service.</w:t>
      </w:r>
    </w:p>
    <w:p>
      <w:pPr>
        <w:pStyle w:val="EditorsNote"/>
        <w:rPr/>
      </w:pPr>
      <w:r>
        <w:rPr/>
        <w:t>Editor's note:</w:t>
      </w:r>
      <w:r>
        <w:rPr/>
        <w:tab/>
      </w:r>
      <w:r>
        <w:rPr/>
        <w:t>This solution allows both AMF or SMF for NIDD services. The NF which can be used for NIDD will be decided as part of other solution.</w:t>
      </w:r>
    </w:p>
    <w:p>
      <w:pPr>
        <w:pStyle w:val="Normal"/>
        <w:rPr/>
      </w:pPr>
      <w:r>
        <w:rPr/>
        <w:t>This solution has the following characteristics:</w:t>
      </w:r>
    </w:p>
    <w:p>
      <w:pPr>
        <w:pStyle w:val="B1"/>
        <w:rPr/>
      </w:pPr>
      <w:r>
        <w:rPr>
          <w:lang w:eastAsia="ko-KR"/>
        </w:rPr>
        <w:t>-</w:t>
        <w:tab/>
        <w:t>NEF subscribes NIDD service activation to NFs e.g., AMF or SMF. When the AMF/SMF determines the UE begins to use NIDD (based on negotiation via MM-NAS or SM-NAS procedure), AMF/SMF informs NEF of the NIDD service activation.</w:t>
      </w:r>
    </w:p>
    <w:p>
      <w:pPr>
        <w:pStyle w:val="B1"/>
        <w:rPr/>
      </w:pPr>
      <w:r>
        <w:rPr>
          <w:lang w:eastAsia="ko-KR"/>
        </w:rPr>
        <w:t>-</w:t>
        <w:tab/>
        <w:t>During this subscribe-notify operation, AMF/SMF and NEF exchanges necessary information for NIDD service activation.</w:t>
      </w:r>
    </w:p>
    <w:p>
      <w:pPr>
        <w:pStyle w:val="B1"/>
        <w:rPr/>
      </w:pPr>
      <w:r>
        <w:rPr>
          <w:lang w:eastAsia="ko-KR"/>
        </w:rPr>
        <w:t>-</w:t>
        <w:tab/>
        <w:t>As follows bulk subscription in TS 23.502 [7], NEF can subscribe NIDD service activation to all NFs that support NIDD service. When AMF or SMF begin to serve the UE that request NIDD, it notifies the NEF that the NIDD service activation for the UE is detected.</w:t>
      </w:r>
    </w:p>
    <w:p>
      <w:pPr>
        <w:pStyle w:val="B1"/>
        <w:rPr/>
      </w:pPr>
      <w:r>
        <w:rPr>
          <w:lang w:eastAsia="ko-KR"/>
        </w:rPr>
        <w:t>-</w:t>
        <w:tab/>
        <w:t>This subscribe-notify service operation for NIDD service activation is independent with NAS procedure.</w:t>
      </w:r>
    </w:p>
    <w:p>
      <w:pPr>
        <w:pStyle w:val="B1"/>
        <w:rPr>
          <w:lang w:eastAsia="ko-KR"/>
        </w:rPr>
      </w:pPr>
      <w:r>
        <w:rPr>
          <w:lang w:eastAsia="ko-KR"/>
        </w:rPr>
        <w:t>-</w:t>
        <w:tab/>
        <w:t>After NIDD service activation, the NEF notifies to the AS/AF that the NIDD service is activated.</w:t>
      </w:r>
    </w:p>
    <w:p>
      <w:pPr>
        <w:pStyle w:val="Heading3"/>
        <w:rPr/>
      </w:pPr>
      <w:bookmarkStart w:id="428" w:name="__RefHeading___Toc11146567"/>
      <w:bookmarkEnd w:id="428"/>
      <w:r>
        <w:rPr/>
        <w:t>6.21.2</w:t>
      </w:r>
      <w:r>
        <w:rPr/>
        <w:tab/>
      </w:r>
      <w:r>
        <w:rPr/>
        <w:t xml:space="preserve">Functional </w:t>
      </w:r>
      <w:r>
        <w:rPr/>
        <w:t>Description</w:t>
      </w:r>
    </w:p>
    <w:p>
      <w:pPr>
        <w:pStyle w:val="Heading4"/>
        <w:ind w:left="1418" w:hanging="1418"/>
        <w:rPr/>
      </w:pPr>
      <w:bookmarkStart w:id="429" w:name="__RefHeading___Toc11146568"/>
      <w:bookmarkEnd w:id="429"/>
      <w:r>
        <w:rPr/>
        <w:t>6.21.2.1</w:t>
        <w:tab/>
        <w:t>General</w:t>
      </w:r>
    </w:p>
    <w:p>
      <w:pPr>
        <w:pStyle w:val="Normal"/>
        <w:rPr/>
      </w:pPr>
      <w:r>
        <w:rPr/>
        <w:t>The NEF can subscribes to the NF that provides necessary services, e.g., NIDD via NEF. NEF can determine target NF by querying to NRF or UDM.</w:t>
      </w:r>
      <w:r>
        <w:rPr>
          <w:lang w:eastAsia="ko-KR"/>
        </w:rPr>
        <w:t xml:space="preserve"> </w:t>
      </w:r>
      <w:r>
        <w:rPr>
          <w:lang w:eastAsia="ko-KR"/>
        </w:rPr>
        <w:t xml:space="preserve">Or the NEF can provision the subscription for NIDD service activation to the UDM, and the UDM provides this information to the serving NF as UE's subscription data. </w:t>
      </w:r>
      <w:r>
        <w:rPr/>
        <w:t>Upon receiving the event subscription for NIDD service activation from the NEF, the NF stores this information. When the corresponding event occurs for the requested subscription, the NF notifies the NEF with requested information.</w:t>
      </w:r>
    </w:p>
    <w:p>
      <w:pPr>
        <w:pStyle w:val="Normal"/>
        <w:rPr/>
      </w:pPr>
      <w:r>
        <w:rPr/>
        <w:t xml:space="preserve">For a group of UEs, NEF can perform bulk subscription for </w:t>
      </w:r>
      <w:r>
        <w:rPr>
          <w:lang w:eastAsia="ko-KR"/>
        </w:rPr>
        <w:t>NIDD service activation</w:t>
      </w:r>
      <w:r>
        <w:rPr/>
        <w:t>. When the NEF performs bulk subscription for any UE (i.e. all UEs), group of UE(s), it subscribes to all the NFs that provide the necessary services e.g. In a given PLMN, NEF may subscribe to all AMFs or SMFs that support NIDD service. Upon receiving bulk subscription from the NEF, the NFs store this information. Whenever the corresponding event(s) occur for the requested UE(s) as in bulk subscription request, NFs notify the NEF with the requested information.</w:t>
      </w:r>
    </w:p>
    <w:p>
      <w:pPr>
        <w:pStyle w:val="Normal"/>
        <w:rPr/>
      </w:pPr>
      <w:r>
        <w:rPr/>
        <w:t xml:space="preserve">During </w:t>
      </w:r>
      <w:r>
        <w:rPr>
          <w:lang w:eastAsia="ko-KR"/>
        </w:rPr>
        <w:t xml:space="preserve">this </w:t>
      </w:r>
      <w:r>
        <w:rPr/>
        <w:t>subscribe-notify service operation, necessary information for NIDD service activation is exchanged.</w:t>
      </w:r>
    </w:p>
    <w:p>
      <w:pPr>
        <w:pStyle w:val="EditorsNote"/>
        <w:rPr/>
      </w:pPr>
      <w:r>
        <w:rPr/>
        <w:t>Editor's note:</w:t>
        <w:tab/>
        <w:t>It is for further study whether NEF can use Nudr services for this procedure.</w:t>
      </w:r>
    </w:p>
    <w:p>
      <w:pPr>
        <w:pStyle w:val="Heading4"/>
        <w:ind w:left="1418" w:hanging="1418"/>
        <w:rPr/>
      </w:pPr>
      <w:bookmarkStart w:id="430" w:name="__RefHeading___Toc11146569"/>
      <w:bookmarkEnd w:id="430"/>
      <w:r>
        <w:rPr/>
        <w:t>6.21.2.2</w:t>
        <w:tab/>
        <w:t>Mobility</w:t>
      </w:r>
    </w:p>
    <w:p>
      <w:pPr>
        <w:pStyle w:val="Normal"/>
        <w:rPr/>
      </w:pPr>
      <w:r>
        <w:rPr>
          <w:lang w:eastAsia="ko-KR"/>
        </w:rPr>
        <w:t>When serving NF changes, it retrieves the UE context from the old NF. In the UE context, there is information for the subscription of NIDD service activation so that the new serving NF determines NIDD service activation is required. The serving NF notifies NEF with the necessary information for the NIDD, so that connection between NF and NEF for NIDD can be maintained. It also can be achieved by Nudm services for SDM Subscription-Notification which allows to notify change of serving NFs.</w:t>
      </w:r>
    </w:p>
    <w:p>
      <w:pPr>
        <w:pStyle w:val="EditorsNote"/>
        <w:rPr/>
      </w:pPr>
      <w:r>
        <w:rPr/>
        <w:t>Editor's note:</w:t>
        <w:tab/>
        <w:t>It is FFS to consider roaming scenario.</w:t>
      </w:r>
    </w:p>
    <w:p>
      <w:pPr>
        <w:pStyle w:val="Heading3"/>
        <w:rPr/>
      </w:pPr>
      <w:bookmarkStart w:id="431" w:name="__RefHeading___Toc11146570"/>
      <w:bookmarkEnd w:id="431"/>
      <w:r>
        <w:rPr>
          <w:lang w:eastAsia="ko-KR"/>
        </w:rPr>
        <w:t>6.</w:t>
      </w:r>
      <w:r>
        <w:rPr>
          <w:lang w:eastAsia="ko-KR"/>
        </w:rPr>
        <w:t>21</w:t>
      </w:r>
      <w:r>
        <w:rPr>
          <w:lang w:eastAsia="ko-KR"/>
        </w:rPr>
        <w:t>.3</w:t>
        <w:tab/>
        <w:t>Support of EPC Interworking</w:t>
      </w:r>
    </w:p>
    <w:p>
      <w:pPr>
        <w:pStyle w:val="EditorsNote"/>
        <w:rPr/>
      </w:pPr>
      <w:r>
        <w:rPr/>
        <w:t>Editor's note:</w:t>
        <w:tab/>
      </w:r>
      <w:r>
        <w:rPr>
          <w:lang w:val="en-US"/>
        </w:rPr>
        <w:t>This clause describes if and how EPC-5GC interworking is supported by this solution</w:t>
      </w:r>
      <w:r>
        <w:rPr/>
        <w:t>.</w:t>
      </w:r>
    </w:p>
    <w:p>
      <w:pPr>
        <w:pStyle w:val="Heading3"/>
        <w:rPr/>
      </w:pPr>
      <w:bookmarkStart w:id="432" w:name="__RefHeading___Toc11146571"/>
      <w:bookmarkEnd w:id="432"/>
      <w:r>
        <w:rPr/>
        <w:t>6.21.4</w:t>
        <w:tab/>
        <w:t>Procedures</w:t>
      </w:r>
    </w:p>
    <w:p>
      <w:pPr>
        <w:pStyle w:val="Heading4"/>
        <w:ind w:left="1418" w:hanging="1418"/>
        <w:rPr/>
      </w:pPr>
      <w:bookmarkStart w:id="433" w:name="__RefHeading___Toc11146572"/>
      <w:bookmarkEnd w:id="433"/>
      <w:r>
        <w:rPr/>
        <w:t>6.21.4.1</w:t>
        <w:tab/>
        <w:t>NIDD service activation for AMF based solution</w:t>
      </w:r>
    </w:p>
    <w:p>
      <w:pPr>
        <w:pStyle w:val="Normal"/>
        <w:rPr/>
      </w:pPr>
      <w:r>
        <w:rPr>
          <w:lang w:eastAsia="ko-KR"/>
        </w:rPr>
        <w:t xml:space="preserve">In this solution, </w:t>
      </w:r>
      <w:r>
        <w:rPr>
          <w:lang w:eastAsia="ko-KR"/>
        </w:rPr>
        <w:t>based on the presence of the serving AMF for the UE, the NEF performs invoking either Namf_NIDDservice_Subscribe to the AMF or Nudm_ParameterProvision_Update to the UDM in order to provision the information for NIDD service activation to the AMF.</w:t>
      </w:r>
    </w:p>
    <w:p>
      <w:pPr>
        <w:pStyle w:val="Normal"/>
        <w:rPr>
          <w:lang w:eastAsia="ko-KR"/>
        </w:rPr>
      </w:pPr>
      <w:r>
        <w:rPr>
          <w:lang w:eastAsia="ko-KR"/>
        </w:rPr>
        <w:t>After the AMF receives the information for NIDD service activation to the UE that has registered, the AMF may perform UE configuration Update procedure to inform availability of NIDD service to the UE.</w:t>
      </w:r>
    </w:p>
    <w:p>
      <w:pPr>
        <w:pStyle w:val="EditorsNote"/>
        <w:rPr/>
      </w:pPr>
      <w:r>
        <w:rPr/>
        <w:t>Editor's note:</w:t>
      </w:r>
      <w:r>
        <w:rPr/>
        <w:tab/>
      </w:r>
      <w:r>
        <w:rPr/>
        <w:t>It is FFS whether the service operation can be re-named or can re-use existing service operation.</w:t>
      </w:r>
    </w:p>
    <w:p>
      <w:pPr>
        <w:pStyle w:val="TH"/>
        <w:rPr/>
      </w:pPr>
      <w:r>
        <w:rPr/>
        <w:object w:dxaOrig="14685" w:dyaOrig="8010">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481.65pt;height:262.7pt" filled="f" o:ole="">
            <v:imagedata r:id="rId126" o:title=""/>
          </v:shape>
          <o:OLEObject Type="Embed" ProgID="" ShapeID="ole_rId125" DrawAspect="Content" ObjectID="_2018900835" r:id="rId125"/>
        </w:object>
      </w:r>
    </w:p>
    <w:p>
      <w:pPr>
        <w:pStyle w:val="TF"/>
        <w:rPr/>
      </w:pPr>
      <w:r>
        <w:rPr/>
        <w:t>Figure 6.21.4.1-1: NIDD service Activation for AMF based solution</w:t>
      </w:r>
    </w:p>
    <w:p>
      <w:pPr>
        <w:pStyle w:val="B1"/>
        <w:rPr>
          <w:lang w:eastAsia="ko-KR"/>
        </w:rPr>
      </w:pPr>
      <w:r>
        <w:rPr>
          <w:lang w:eastAsia="ko-KR"/>
        </w:rPr>
        <w:t>1.</w:t>
      </w:r>
      <w:r>
        <w:rPr>
          <w:lang w:eastAsia="ko-KR"/>
        </w:rPr>
        <w:tab/>
        <w:t>NEF and AS</w:t>
      </w:r>
      <w:r>
        <w:rPr>
          <w:lang w:eastAsia="ko-KR"/>
        </w:rPr>
        <w:t>/AF</w:t>
      </w:r>
      <w:r>
        <w:rPr>
          <w:lang w:eastAsia="ko-KR"/>
        </w:rPr>
        <w:t xml:space="preserve"> performs NIDD configuration procedure. The AS</w:t>
      </w:r>
      <w:r>
        <w:rPr>
          <w:lang w:eastAsia="ko-KR"/>
        </w:rPr>
        <w:t>/AF</w:t>
      </w:r>
      <w:r>
        <w:rPr>
          <w:lang w:eastAsia="ko-KR"/>
        </w:rPr>
        <w:t xml:space="preserve"> requests NIDD configuration to the NEF. The AS</w:t>
      </w:r>
      <w:r>
        <w:rPr>
          <w:lang w:eastAsia="ko-KR"/>
        </w:rPr>
        <w:t>/AF</w:t>
      </w:r>
      <w:r>
        <w:rPr>
          <w:lang w:eastAsia="ko-KR"/>
        </w:rPr>
        <w:t xml:space="preserve"> provides External Identify of UE and necessary information to the NEF for NIDD. </w:t>
      </w:r>
      <w:r>
        <w:rPr>
          <w:lang w:eastAsia="ko-KR"/>
        </w:rPr>
        <w:t xml:space="preserve">The NEF creates UE context for the NIDD service based on the received information from the AS/AF. </w:t>
      </w:r>
      <w:r>
        <w:rPr>
          <w:lang w:eastAsia="ko-KR"/>
        </w:rPr>
        <w:t>During this operation, NEF can retrieve the information of serving AMF for the UE from the UDM, if the UE has already registered in the network.</w:t>
      </w:r>
    </w:p>
    <w:p>
      <w:pPr>
        <w:pStyle w:val="B1"/>
        <w:rPr>
          <w:lang w:eastAsia="ko-KR"/>
        </w:rPr>
      </w:pPr>
      <w:r>
        <w:rPr>
          <w:lang w:eastAsia="ko-KR"/>
        </w:rPr>
        <w:t>2a.</w:t>
        <w:tab/>
        <w:t>If the NEF cannot retrieve the information of the serving AMF in the step 1, which means there is no serving AMF for the UE, the NEF provisions the information for NIDD service activation to the UDM In this information, External ID of UE, NEF ID, and Reference ID are included. The UDM stores this information in the UE's subscription data. This information can be considered as event subscription for NIDD service activation to the serving AMF.</w:t>
      </w:r>
    </w:p>
    <w:p>
      <w:pPr>
        <w:pStyle w:val="B1"/>
        <w:rPr/>
      </w:pPr>
      <w:r>
        <w:rPr>
          <w:lang w:eastAsia="ko-KR"/>
        </w:rPr>
        <w:t>2b.</w:t>
      </w:r>
      <w:r>
        <w:rPr>
          <w:lang w:eastAsia="ko-KR"/>
        </w:rPr>
        <w:tab/>
        <w:t>If the NEF retrieves the information of the serving AMF in the step 1, the NEF subscribes the AMF with information for NIDD service activation. In this message, External ID of UE, NEF ID, and Reference ID are included. The reference ID is used as correlating identifier when the AMF notifies to NEF for this request. In addition, necessary information for NIDD service can be included in this message, e.g. maximum latency for NIDD, communication pattern.</w:t>
      </w:r>
    </w:p>
    <w:p>
      <w:pPr>
        <w:pStyle w:val="B1"/>
        <w:rPr>
          <w:lang w:eastAsia="ko-KR"/>
        </w:rPr>
      </w:pPr>
      <w:r>
        <w:rPr>
          <w:lang w:eastAsia="ko-KR"/>
        </w:rPr>
        <w:t>3. After Step 2a, as the UE hasn't registered yet to the network, the UDM provides UE's subscription data when UE performs initial registration procedure.</w:t>
      </w:r>
    </w:p>
    <w:p>
      <w:pPr>
        <w:pStyle w:val="B1"/>
        <w:rPr/>
      </w:pPr>
      <w:r>
        <w:rPr>
          <w:lang w:eastAsia="ko-KR"/>
        </w:rPr>
        <w:t>4.</w:t>
        <w:tab/>
        <w:t>If the UE has already registered and the UE has requested NIDD service, the AMF may trigger UE Configuration Update procedure after step 2b in order to inform the UE of availability of NIDD service. During Registration procedure, the AMF determines whether to provide NIDD service to the UE based on the received information from step 2b or step 3. The UE indicates use of NIDD service in Registration request message, and the AMF responds with the permission of NIDD service for the UE.</w:t>
      </w:r>
    </w:p>
    <w:p>
      <w:pPr>
        <w:pStyle w:val="B1"/>
        <w:rPr/>
      </w:pPr>
      <w:r>
        <w:rPr>
          <w:lang w:eastAsia="ko-KR"/>
        </w:rPr>
        <w:t>5.</w:t>
        <w:tab/>
        <w:t>After AMF decides to provide NIDD service to the UE, the AMF notifies the NEF with the reference ID, NEF ID, and AMF ID. The reference ID and NEF ID are the received one in the step 2b or step 3. With this information, the NEF determines this notification is related with the NIDD service activation.</w:t>
      </w:r>
    </w:p>
    <w:p>
      <w:pPr>
        <w:pStyle w:val="B1"/>
        <w:rPr>
          <w:lang w:eastAsia="ko-KR"/>
        </w:rPr>
      </w:pPr>
      <w:r>
        <w:rPr>
          <w:lang w:eastAsia="ko-KR"/>
        </w:rPr>
        <w:t>6.</w:t>
        <w:tab/>
        <w:t>The NEF notifies to the AS/AF that the NIDD service for the UE is activated. The AS/AF can send downlink data to the UE.</w:t>
      </w:r>
    </w:p>
    <w:p>
      <w:pPr>
        <w:pStyle w:val="Heading4"/>
        <w:ind w:left="1418" w:hanging="1418"/>
        <w:rPr/>
      </w:pPr>
      <w:bookmarkStart w:id="434" w:name="__RefHeading___Toc11146573"/>
      <w:bookmarkEnd w:id="434"/>
      <w:r>
        <w:rPr/>
        <w:t>6.21.4.2</w:t>
        <w:tab/>
        <w:t>NIDD service activation for SMF based solution</w:t>
      </w:r>
    </w:p>
    <w:p>
      <w:pPr>
        <w:pStyle w:val="Normal"/>
        <w:rPr>
          <w:lang w:eastAsia="ko-KR"/>
        </w:rPr>
      </w:pPr>
      <w:r>
        <w:rPr>
          <w:lang w:eastAsia="ko-KR"/>
        </w:rPr>
        <w:t xml:space="preserve">In this solution, </w:t>
      </w:r>
      <w:r>
        <w:rPr>
          <w:lang w:eastAsia="ko-KR"/>
        </w:rPr>
        <w:t>based on the presence of the serving SMF for PDU session for the UE, the NEF performs invoking either Nsmf_NIDDservice_Subscribe to the SMF or Nudm_ParameterProvision_Update to the UDM in order to provision the information for NIDD service activation to the SMF.</w:t>
      </w:r>
    </w:p>
    <w:p>
      <w:pPr>
        <w:pStyle w:val="Normal"/>
        <w:rPr>
          <w:lang w:eastAsia="ko-KR"/>
        </w:rPr>
      </w:pPr>
      <w:r>
        <w:rPr>
          <w:lang w:eastAsia="ko-KR"/>
        </w:rPr>
        <w:t>If NIDD configuration has taken place prior to the PDU session establishment from the UE, the SMF can retrieve the information for the NIDD service activation from the subscription information during PDU session establishment procedure. In this case, the SMF can complete PDU session establishment for NIDD and activation of NIDD service successfully.</w:t>
      </w:r>
      <w:r>
        <w:rPr>
          <w:lang w:eastAsia="ko-KR"/>
        </w:rPr>
        <w:t xml:space="preserve"> The NEF notifies to the AS/AF of NIDD service activation. After the AS/AF receives the notification for NIDD service activation, it can send downlink non-IP data to the UE.</w:t>
      </w:r>
    </w:p>
    <w:p>
      <w:pPr>
        <w:pStyle w:val="Normal"/>
        <w:rPr/>
      </w:pPr>
      <w:r>
        <w:rPr>
          <w:lang w:eastAsia="ko-KR"/>
        </w:rPr>
        <w:t xml:space="preserve">If NIDD configuration hasn't taken place prior to the PDU session establishment from the UE, the SMF cannot retrieve the information for the NIDD service activation. In this case, the SMF </w:t>
      </w:r>
      <w:r>
        <w:rPr>
          <w:lang w:eastAsia="ko-KR"/>
        </w:rPr>
        <w:t>rejects</w:t>
      </w:r>
      <w:r>
        <w:rPr>
          <w:lang w:eastAsia="ko-KR"/>
        </w:rPr>
        <w:t xml:space="preserve"> the PDU session establishment request from the UE.</w:t>
      </w:r>
      <w:r>
        <w:rPr>
          <w:lang w:eastAsia="ko-KR"/>
        </w:rPr>
        <w:t xml:space="preserve"> The AS/AF may decide to perform device triggering for PDU session establishment if there is no NIDD service activation notification from the NEF for a certain duration, which is based on local configuration in the AS/AF</w:t>
      </w:r>
      <w:r>
        <w:rPr>
          <w:lang w:eastAsia="ko-KR"/>
        </w:rPr>
        <w:t>.</w:t>
      </w:r>
    </w:p>
    <w:p>
      <w:pPr>
        <w:pStyle w:val="EditorsNote"/>
        <w:rPr/>
      </w:pPr>
      <w:r>
        <w:rPr/>
        <w:t>Editor's note:</w:t>
      </w:r>
      <w:r>
        <w:rPr/>
        <w:tab/>
      </w:r>
      <w:r>
        <w:rPr/>
        <w:t>It is FFS whether the service operation can be re-named or can re-use existing service operation.</w:t>
      </w:r>
    </w:p>
    <w:p>
      <w:pPr>
        <w:pStyle w:val="TH"/>
        <w:rPr/>
      </w:pPr>
      <w:r>
        <w:rPr/>
        <w:object w:dxaOrig="15059" w:dyaOrig="6315">
          <v:shapetype id="_x0000_tole_rId127" coordsize="21600,21600" o:spt="ole_rId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 type="_x0000_tole_rId127" style="width:481.9pt;height:202.05pt" filled="f" o:ole="">
            <v:imagedata r:id="rId128" o:title=""/>
          </v:shape>
          <o:OLEObject Type="Embed" ProgID="" ShapeID="ole_rId127" DrawAspect="Content" ObjectID="_116994351" r:id="rId127"/>
        </w:object>
      </w:r>
    </w:p>
    <w:p>
      <w:pPr>
        <w:pStyle w:val="TF"/>
        <w:rPr/>
      </w:pPr>
      <w:r>
        <w:rPr/>
        <w:t>Figure 6.21.4.2</w:t>
      </w:r>
      <w:r>
        <w:rPr>
          <w:lang w:eastAsia="ko-KR"/>
        </w:rPr>
        <w:t>-1</w:t>
      </w:r>
      <w:r>
        <w:rPr/>
        <w:t>: When PDU session establishment after NIDD configuration</w:t>
      </w:r>
    </w:p>
    <w:p>
      <w:pPr>
        <w:pStyle w:val="B1"/>
        <w:rPr>
          <w:lang w:eastAsia="ko-KR"/>
        </w:rPr>
      </w:pPr>
      <w:r>
        <w:rPr>
          <w:lang w:eastAsia="ko-KR"/>
        </w:rPr>
        <w:t>1.</w:t>
      </w:r>
      <w:r>
        <w:rPr>
          <w:lang w:eastAsia="ko-KR"/>
        </w:rPr>
        <w:tab/>
        <w:t>NEF and AS</w:t>
      </w:r>
      <w:r>
        <w:rPr>
          <w:lang w:eastAsia="ko-KR"/>
        </w:rPr>
        <w:t>/AF</w:t>
      </w:r>
      <w:r>
        <w:rPr>
          <w:lang w:eastAsia="ko-KR"/>
        </w:rPr>
        <w:t xml:space="preserve"> performs NIDD configuration procedure. The AS</w:t>
      </w:r>
      <w:r>
        <w:rPr>
          <w:lang w:eastAsia="ko-KR"/>
        </w:rPr>
        <w:t>/AF</w:t>
      </w:r>
      <w:r>
        <w:rPr>
          <w:lang w:eastAsia="ko-KR"/>
        </w:rPr>
        <w:t xml:space="preserve"> requests NIDD configuration to the NEF. The AS</w:t>
      </w:r>
      <w:r>
        <w:rPr>
          <w:lang w:eastAsia="ko-KR"/>
        </w:rPr>
        <w:t>/AF</w:t>
      </w:r>
      <w:r>
        <w:rPr>
          <w:lang w:eastAsia="ko-KR"/>
        </w:rPr>
        <w:t xml:space="preserve"> provides External Identify of UE and necessary information to the NEF for NIDD. </w:t>
      </w:r>
      <w:r>
        <w:rPr>
          <w:lang w:eastAsia="ko-KR"/>
        </w:rPr>
        <w:t xml:space="preserve">The NEF creates UE context for the NIDD service based on the received information from the AS/AF. </w:t>
      </w:r>
      <w:r>
        <w:rPr>
          <w:lang w:eastAsia="ko-KR"/>
        </w:rPr>
        <w:t>During this operation, NEF cannot retrieve the information of serving SMF for the UE from the UDM, as the UE hasn't established the PDU session for the NIDD.</w:t>
      </w:r>
    </w:p>
    <w:p>
      <w:pPr>
        <w:pStyle w:val="B1"/>
        <w:rPr>
          <w:lang w:eastAsia="ko-KR"/>
        </w:rPr>
      </w:pPr>
      <w:r>
        <w:rPr>
          <w:lang w:eastAsia="ko-KR"/>
        </w:rPr>
        <w:t>2.</w:t>
        <w:tab/>
        <w:t>The NEF provisions the information for NIDD service activation to the UDM. In this information, External ID of UE, NEF ID, and Reference ID are included. The UDM stores this information in the UE's subscription data. This information can be considered as event subscription for NIDD service activation to the serving SMF.</w:t>
      </w:r>
    </w:p>
    <w:p>
      <w:pPr>
        <w:pStyle w:val="B1"/>
        <w:rPr/>
      </w:pPr>
      <w:r>
        <w:rPr>
          <w:lang w:eastAsia="ko-KR"/>
        </w:rPr>
        <w:t>3.</w:t>
        <w:tab/>
        <w:t>When the UE requests PDU Session Establishment for NIDD, the SMF retrieves the UE's SM subscription data which includes the information for NIDD service activation as provisioned in the step 2. The SMF determines to provide NIDD service to the UE based on this information.</w:t>
      </w:r>
    </w:p>
    <w:p>
      <w:pPr>
        <w:pStyle w:val="B1"/>
        <w:rPr/>
      </w:pPr>
      <w:r>
        <w:rPr>
          <w:lang w:eastAsia="ko-KR"/>
        </w:rPr>
        <w:t>4.</w:t>
        <w:tab/>
        <w:t>The SMF notifies the NEF with the External ID, reference ID, NEF ID, and SMF ID. The reference ID and NEF ID are the received information in the step 3. With this information, the NEF determines this notification is related with the NIDD service activation.</w:t>
      </w:r>
    </w:p>
    <w:p>
      <w:pPr>
        <w:pStyle w:val="B1"/>
        <w:rPr/>
      </w:pPr>
      <w:r>
        <w:rPr>
          <w:lang w:eastAsia="ko-KR"/>
        </w:rPr>
        <w:t>5.</w:t>
        <w:tab/>
        <w:t>The NEF notifies to the AS/AF that the NIDD service for the UE is activated. The AS/AF can send downlink data to the UE.</w:t>
      </w:r>
    </w:p>
    <w:p>
      <w:pPr>
        <w:pStyle w:val="Heading4"/>
        <w:ind w:left="1418" w:hanging="1418"/>
        <w:rPr>
          <w:lang w:eastAsia="ko-KR"/>
        </w:rPr>
      </w:pPr>
      <w:bookmarkStart w:id="435" w:name="__RefHeading___Toc11146574"/>
      <w:bookmarkEnd w:id="435"/>
      <w:r>
        <w:rPr/>
        <w:t>6.21.4.3</w:t>
        <w:tab/>
      </w:r>
      <w:r>
        <w:rPr>
          <w:lang w:eastAsia="ko-KR"/>
        </w:rPr>
        <w:t>Bulk subscription</w:t>
      </w:r>
      <w:r>
        <w:rPr/>
        <w:t xml:space="preserve"> of NIDD service activation</w:t>
      </w:r>
    </w:p>
    <w:p>
      <w:pPr>
        <w:pStyle w:val="TH"/>
        <w:rPr/>
      </w:pPr>
      <w:r>
        <w:rPr/>
        <w:drawing>
          <wp:inline distT="0" distB="0" distL="0" distR="0">
            <wp:extent cx="5775960" cy="4282440"/>
            <wp:effectExtent l="0" t="0" r="0" b="0"/>
            <wp:docPr id="4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3" descr=""/>
                    <pic:cNvPicPr>
                      <a:picLocks noChangeAspect="1" noChangeArrowheads="1"/>
                    </pic:cNvPicPr>
                  </pic:nvPicPr>
                  <pic:blipFill>
                    <a:blip r:embed="rId129"/>
                    <a:srcRect l="-6" t="-8" r="-6" b="-8"/>
                    <a:stretch>
                      <a:fillRect/>
                    </a:stretch>
                  </pic:blipFill>
                  <pic:spPr bwMode="auto">
                    <a:xfrm>
                      <a:off x="0" y="0"/>
                      <a:ext cx="5775960" cy="4282440"/>
                    </a:xfrm>
                    <a:prstGeom prst="rect">
                      <a:avLst/>
                    </a:prstGeom>
                  </pic:spPr>
                </pic:pic>
              </a:graphicData>
            </a:graphic>
          </wp:inline>
        </w:drawing>
      </w:r>
    </w:p>
    <w:p>
      <w:pPr>
        <w:pStyle w:val="TF"/>
        <w:rPr/>
      </w:pPr>
      <w:r>
        <w:rPr/>
        <w:t>Figure 6.21.4.2-1: Bulk NIDD service activation</w:t>
      </w:r>
    </w:p>
    <w:p>
      <w:pPr>
        <w:pStyle w:val="B1"/>
        <w:rPr>
          <w:lang w:eastAsia="ko-KR"/>
        </w:rPr>
      </w:pPr>
      <w:r>
        <w:rPr>
          <w:lang w:eastAsia="ko-KR"/>
        </w:rPr>
        <w:t>1.</w:t>
      </w:r>
      <w:r>
        <w:rPr>
          <w:lang w:eastAsia="ko-KR"/>
        </w:rPr>
        <w:tab/>
        <w:t>NEF and AS</w:t>
      </w:r>
      <w:r>
        <w:rPr>
          <w:lang w:eastAsia="ko-KR"/>
        </w:rPr>
        <w:t>/AF</w:t>
      </w:r>
      <w:r>
        <w:rPr>
          <w:lang w:eastAsia="ko-KR"/>
        </w:rPr>
        <w:t xml:space="preserve"> performs NIDD configuration procedure. The AS</w:t>
      </w:r>
      <w:r>
        <w:rPr>
          <w:lang w:eastAsia="ko-KR"/>
        </w:rPr>
        <w:t>/AF</w:t>
      </w:r>
      <w:r>
        <w:rPr>
          <w:lang w:eastAsia="ko-KR"/>
        </w:rPr>
        <w:t xml:space="preserve"> requests NIDD configuration to the NEF. The AS</w:t>
      </w:r>
      <w:r>
        <w:rPr>
          <w:lang w:eastAsia="ko-KR"/>
        </w:rPr>
        <w:t>/AF</w:t>
      </w:r>
      <w:r>
        <w:rPr>
          <w:lang w:eastAsia="ko-KR"/>
        </w:rPr>
        <w:t xml:space="preserve"> provides External Group Identify and necessary information to the NEF for NIDD. </w:t>
      </w:r>
      <w:r>
        <w:rPr>
          <w:lang w:eastAsia="ko-KR"/>
        </w:rPr>
        <w:t>The NEF creates UE context for the NIDD service based on the received information from the AS/AF.</w:t>
      </w:r>
    </w:p>
    <w:p>
      <w:pPr>
        <w:pStyle w:val="B1"/>
        <w:rPr/>
      </w:pPr>
      <w:r>
        <w:rPr>
          <w:lang w:eastAsia="ko-KR"/>
        </w:rPr>
        <w:t>2.</w:t>
        <w:tab/>
        <w:t>NEF subscribes the NRF for registered NF with NIDD service capability.</w:t>
      </w:r>
    </w:p>
    <w:p>
      <w:pPr>
        <w:pStyle w:val="B1"/>
        <w:rPr/>
      </w:pPr>
      <w:r>
        <w:rPr>
          <w:lang w:eastAsia="ko-KR"/>
        </w:rPr>
        <w:t>3a/3b.</w:t>
        <w:tab/>
        <w:t>When NF instantiates, it registers itself to the NRF along with the NIDD service capability. NRF acknowledge the registration.</w:t>
      </w:r>
    </w:p>
    <w:p>
      <w:pPr>
        <w:pStyle w:val="B1"/>
        <w:rPr/>
      </w:pPr>
      <w:r>
        <w:rPr>
          <w:lang w:eastAsia="ko-KR"/>
        </w:rPr>
        <w:t>4.</w:t>
        <w:tab/>
        <w:t>NRF notifies the NEF with the registered NFs along with the NIDD service capability.</w:t>
      </w:r>
    </w:p>
    <w:p>
      <w:pPr>
        <w:pStyle w:val="B1"/>
        <w:rPr/>
      </w:pPr>
      <w:r>
        <w:rPr>
          <w:lang w:eastAsia="ko-KR"/>
        </w:rPr>
        <w:t>5a/5b.</w:t>
        <w:tab/>
        <w:t>NEF subscribes with the corresponding NFs for group of UEs based on the NIDD configuration at step 1. The NEF subscribes NFs with information for NIDD service activation. In this message, External group ID of UE, NEF ID, and Reference ID are included. The reference ID is used as correlating identifier when the NFs notify to NEF for this request. In addition, necessary information for NIDD service can be included in this message, e.g., maximum latency for NIDD, communication pattern.</w:t>
      </w:r>
    </w:p>
    <w:p>
      <w:pPr>
        <w:pStyle w:val="B1"/>
        <w:rPr/>
      </w:pPr>
      <w:r>
        <w:rPr>
          <w:lang w:eastAsia="ko-KR"/>
        </w:rPr>
        <w:tab/>
        <w:t>The NEF may subscribe for a single UE with External ID if it has resolved the External Group ID to External IDs from the UDM during step 1.</w:t>
      </w:r>
    </w:p>
    <w:p>
      <w:pPr>
        <w:pStyle w:val="B1"/>
        <w:rPr>
          <w:lang w:eastAsia="ko-KR"/>
        </w:rPr>
      </w:pPr>
      <w:r>
        <w:rPr>
          <w:lang w:eastAsia="ko-KR"/>
        </w:rPr>
        <w:t>6.</w:t>
        <w:tab/>
        <w:t>The NFs determine whether to provide NIDD service to the UE based on NAS level negotiation. The UE indicates use of NIDD service in the NAS request message, and the NF responds with the permission of NIDD service for the UE. The NF detects the subscription for the NIDD service received in step 5, based on the External Group ID or External ID for the UE in the UE context.</w:t>
      </w:r>
    </w:p>
    <w:p>
      <w:pPr>
        <w:pStyle w:val="EditorsNote"/>
        <w:rPr/>
      </w:pPr>
      <w:r>
        <w:rPr/>
        <w:t>Editor's note:</w:t>
      </w:r>
      <w:r>
        <w:rPr/>
        <w:tab/>
        <w:t>Detail operation of step 6 depends on how AMF/SMF establishes connection for NIDD via NEF to the UE.</w:t>
      </w:r>
    </w:p>
    <w:p>
      <w:pPr>
        <w:pStyle w:val="B1"/>
        <w:rPr/>
      </w:pPr>
      <w:r>
        <w:rPr>
          <w:lang w:eastAsia="ko-KR"/>
        </w:rPr>
        <w:t>7a/7b.</w:t>
        <w:tab/>
        <w:t>After NFs determine to provide NIDD service to the UE, the NFs notify the NEF with the External Group ID, External ID, reference ID, NEF ID, and NF ID. The reference ID and NEF ID are the received one in the step 5. With this information, the NEF determines this notification is related with the step 5.</w:t>
      </w:r>
    </w:p>
    <w:p>
      <w:pPr>
        <w:pStyle w:val="Heading3"/>
        <w:rPr/>
      </w:pPr>
      <w:bookmarkStart w:id="436" w:name="__RefHeading___Toc11146575"/>
      <w:bookmarkEnd w:id="436"/>
      <w:r>
        <w:rPr/>
        <w:t>6.21.5</w:t>
        <w:tab/>
        <w:t>Impacts on existing entities and interfaces</w:t>
      </w:r>
    </w:p>
    <w:p>
      <w:pPr>
        <w:pStyle w:val="EditorsNote"/>
        <w:rPr/>
      </w:pPr>
      <w:r>
        <w:rPr/>
        <w:t>Editor's note:</w:t>
        <w:tab/>
        <w:t>This clause describes impacts to existing entities and interfaces.</w:t>
      </w:r>
    </w:p>
    <w:p>
      <w:pPr>
        <w:pStyle w:val="Heading3"/>
        <w:rPr/>
      </w:pPr>
      <w:bookmarkStart w:id="437" w:name="__RefHeading___Toc11146576"/>
      <w:bookmarkEnd w:id="437"/>
      <w:r>
        <w:rPr/>
        <w:t>6.21.6</w:t>
        <w:tab/>
        <w:t>Evaluation</w:t>
      </w:r>
    </w:p>
    <w:p>
      <w:pPr>
        <w:pStyle w:val="EditorsNote"/>
        <w:rPr>
          <w:rFonts w:eastAsia="Batang;Malgun Gothic"/>
        </w:rPr>
      </w:pPr>
      <w:r>
        <w:rPr/>
        <w:t>Editor's note:</w:t>
      </w:r>
      <w:r>
        <w:rPr/>
        <w:tab/>
      </w:r>
      <w:r>
        <w:rPr/>
        <w:t>This clause provides an evaluation of the solution.</w:t>
      </w:r>
    </w:p>
    <w:p>
      <w:pPr>
        <w:pStyle w:val="Heading2"/>
        <w:rPr/>
      </w:pPr>
      <w:bookmarkStart w:id="438" w:name="__RefHeading___Toc11146577"/>
      <w:bookmarkEnd w:id="438"/>
      <w:r>
        <w:rPr>
          <w:lang w:eastAsia="zh-CN"/>
        </w:rPr>
        <w:t>6</w:t>
      </w:r>
      <w:r>
        <w:rPr>
          <w:lang w:eastAsia="zh-CN"/>
        </w:rPr>
        <w:t>.</w:t>
      </w:r>
      <w:r>
        <w:rPr>
          <w:lang w:eastAsia="zh-CN"/>
        </w:rPr>
        <w:t>22</w:t>
      </w:r>
      <w:r>
        <w:rPr>
          <w:lang w:eastAsia="ko-KR"/>
        </w:rPr>
        <w:tab/>
      </w:r>
      <w:r>
        <w:rPr/>
        <w:t>Solution</w:t>
      </w:r>
      <w:r>
        <w:rPr>
          <w:lang w:eastAsia="zh-CN"/>
        </w:rPr>
        <w:t xml:space="preserve"> </w:t>
      </w:r>
      <w:r>
        <w:rPr>
          <w:lang w:eastAsia="zh-CN"/>
        </w:rPr>
        <w:t>22</w:t>
      </w:r>
      <w:r>
        <w:rPr/>
        <w:t>: eDRX for CM-IDLE state in 5GS</w:t>
      </w:r>
    </w:p>
    <w:p>
      <w:pPr>
        <w:pStyle w:val="Heading3"/>
        <w:rPr>
          <w:lang w:val="en-US"/>
        </w:rPr>
      </w:pPr>
      <w:bookmarkStart w:id="439" w:name="__RefHeading___Toc11146578"/>
      <w:bookmarkEnd w:id="439"/>
      <w:r>
        <w:rPr/>
        <w:t>6.22.</w:t>
      </w:r>
      <w:r>
        <w:rPr/>
        <w:t>1</w:t>
        <w:tab/>
      </w:r>
      <w:r>
        <w:rPr/>
        <w:t>Introduction</w:t>
      </w:r>
    </w:p>
    <w:p>
      <w:pPr>
        <w:pStyle w:val="Normal"/>
        <w:rPr>
          <w:lang w:val="en-US"/>
        </w:rPr>
      </w:pPr>
      <w:r>
        <w:rPr/>
        <w:t>The proposal is to enable an eDRX equivalent feature from EPS in 5GS. It addresses Key Issue 4, Power saving functions.</w:t>
      </w:r>
    </w:p>
    <w:p>
      <w:pPr>
        <w:pStyle w:val="Heading3"/>
        <w:rPr/>
      </w:pPr>
      <w:bookmarkStart w:id="440" w:name="__RefHeading___Toc11146579"/>
      <w:bookmarkEnd w:id="440"/>
      <w:r>
        <w:rPr/>
        <w:t>6.22.2</w:t>
      </w:r>
      <w:r>
        <w:rPr/>
        <w:tab/>
      </w:r>
      <w:r>
        <w:rPr/>
        <w:t xml:space="preserve">Functional </w:t>
      </w:r>
      <w:r>
        <w:rPr/>
        <w:t>Description</w:t>
      </w:r>
    </w:p>
    <w:p>
      <w:pPr>
        <w:pStyle w:val="Normal"/>
        <w:rPr/>
      </w:pPr>
      <w:r>
        <w:rPr/>
        <w:t>The proposal is to enable an eDRX equivalent feature from EPS in 5GS.</w:t>
      </w:r>
    </w:p>
    <w:p>
      <w:pPr>
        <w:pStyle w:val="Normal"/>
        <w:rPr/>
      </w:pPr>
      <w:r>
        <w:rPr/>
        <w:t>As the 5GC has a different architecture and some new functionality compared to EPC some adaptations are needed compared to eDRX in EPS. The following adoptions are needed:</w:t>
      </w:r>
    </w:p>
    <w:p>
      <w:pPr>
        <w:pStyle w:val="B1"/>
        <w:rPr/>
      </w:pPr>
      <w:r>
        <w:rPr/>
        <w:t>-</w:t>
        <w:tab/>
        <w:t>eDRX sleep cycle negotiation:</w:t>
      </w:r>
    </w:p>
    <w:p>
      <w:pPr>
        <w:pStyle w:val="B2"/>
        <w:rPr/>
      </w:pPr>
      <w:r>
        <w:rPr/>
        <w:tab/>
        <w:t>In EPC the UE requests extended idle mode DRX parameters during attach procedure and RAU/TAU procedure and the SGSN/MME may reject or accept the UE request for enabling extended idle mode DRX.</w:t>
      </w:r>
    </w:p>
    <w:p>
      <w:pPr>
        <w:pStyle w:val="B2"/>
        <w:rPr/>
      </w:pPr>
      <w:r>
        <w:rPr/>
        <w:tab/>
        <w:t>In case the SGSN/MME accepts the extended idle mode DRX, the SGSN/MME based on operator policies and, if available, the extended idle mode DRX cycle length value in the subscription data from the HSS, may also provide different values of the extended idle mode DRX parameters than what was requested by the UE. If the SGSN/MME accepts the use of extended idle mode DRX, the UE applies extended idle mode DRX parameters either as received or modified by SGSN/MME.</w:t>
      </w:r>
    </w:p>
    <w:p>
      <w:pPr>
        <w:pStyle w:val="B2"/>
        <w:rPr/>
      </w:pPr>
      <w:r>
        <w:rPr/>
        <w:tab/>
        <w:t>The same principles can be used on 5GC but the procedures used by the UE to request extended idle mode DRX parameters will be Registration and Registration Update.</w:t>
      </w:r>
    </w:p>
    <w:p>
      <w:pPr>
        <w:pStyle w:val="B2"/>
        <w:rPr/>
      </w:pPr>
      <w:r>
        <w:rPr/>
        <w:tab/>
        <w:t>In EPS the UE and the SGSN/MME handles the request in 5GS the UE handling shall be the same but in 5GC it will be the AMF instead of SGSN/MME.</w:t>
      </w:r>
    </w:p>
    <w:p>
      <w:pPr>
        <w:pStyle w:val="B1"/>
        <w:rPr/>
      </w:pPr>
      <w:r>
        <w:rPr/>
        <w:t>-</w:t>
        <w:tab/>
        <w:t>Subscription information:</w:t>
      </w:r>
    </w:p>
    <w:p>
      <w:pPr>
        <w:pStyle w:val="B2"/>
        <w:rPr/>
      </w:pPr>
      <w:r>
        <w:rPr/>
        <w:tab/>
        <w:t>Extended idle mode DRX cycle length value needs to be added in the subscription data from the UDM using the same principles as in EPS.</w:t>
      </w:r>
    </w:p>
    <w:p>
      <w:pPr>
        <w:pStyle w:val="B1"/>
        <w:rPr/>
      </w:pPr>
      <w:r>
        <w:rPr/>
        <w:t>-</w:t>
        <w:tab/>
        <w:t>Hyper SFN, Paging Hyperframe and Paging Time Window:</w:t>
      </w:r>
    </w:p>
    <w:p>
      <w:pPr>
        <w:pStyle w:val="B2"/>
        <w:rPr/>
      </w:pPr>
      <w:r>
        <w:rPr/>
        <w:tab/>
        <w:t>Same handling as in EPC but in 5GC the AMF will assign the Paging Time Window. The AMF will include the Paging Time Window in the extended DRX parameters to the UE and in the paging eDRX information to the (R)AN.</w:t>
      </w:r>
    </w:p>
    <w:p>
      <w:pPr>
        <w:pStyle w:val="NO"/>
        <w:rPr/>
      </w:pPr>
      <w:r>
        <w:rPr/>
        <w:t>NOTE 1:</w:t>
        <w:tab/>
        <w:t>Whether the solution for Hyper SFN and Paging Hyperframe in NB-IoT and WB-E-UTRAN in the 5GS Rel</w:t>
        <w:noBreakHyphen/>
        <w:t>16 will look the same as extended idle mode DRX (eDRX) in E-UTRAN depends on RAN further work.</w:t>
      </w:r>
    </w:p>
    <w:p>
      <w:pPr>
        <w:pStyle w:val="B1"/>
        <w:rPr/>
      </w:pPr>
      <w:r>
        <w:rPr/>
        <w:t>-</w:t>
        <w:tab/>
        <w:t>For WB-E-UTRAN (eMTC) the ng-eNB broadcasts an indicator for support of eDRX in 5GC in addition to the existing indicator for support of eDRX in EPC as defined in TS 36.331 [23].</w:t>
      </w:r>
    </w:p>
    <w:p>
      <w:pPr>
        <w:pStyle w:val="NO"/>
        <w:rPr/>
      </w:pPr>
      <w:r>
        <w:rPr/>
        <w:t>NOTE 2:</w:t>
        <w:tab/>
        <w:t>This solution is also applicable for CM-IDLE with Suspend (i.e. Solution 19).</w:t>
      </w:r>
    </w:p>
    <w:p>
      <w:pPr>
        <w:pStyle w:val="Heading3"/>
        <w:rPr/>
      </w:pPr>
      <w:bookmarkStart w:id="441" w:name="__RefHeading___Toc11146580"/>
      <w:bookmarkEnd w:id="441"/>
      <w:r>
        <w:rPr/>
        <w:t>6.22.3</w:t>
      </w:r>
      <w:r>
        <w:rPr/>
        <w:tab/>
      </w:r>
      <w:r>
        <w:rPr/>
        <w:t>Support of EPC interworking</w:t>
      </w:r>
    </w:p>
    <w:p>
      <w:pPr>
        <w:pStyle w:val="Normal"/>
        <w:rPr/>
      </w:pPr>
      <w:r>
        <w:rPr/>
        <w:t>eDRX depends on UE provided parameters in Attach/TAU and Registration Request, respectively, as well as subscription information and local policies in the MME and AMF, respectively. Therefore eDRX handling can be kept separate in EPC and 5GC and no specific interworking is required.</w:t>
      </w:r>
    </w:p>
    <w:p>
      <w:pPr>
        <w:pStyle w:val="Heading3"/>
        <w:rPr/>
      </w:pPr>
      <w:bookmarkStart w:id="442" w:name="__RefHeading___Toc11146581"/>
      <w:bookmarkEnd w:id="442"/>
      <w:r>
        <w:rPr/>
        <w:t>6.22.4</w:t>
        <w:tab/>
        <w:t>Procedures</w:t>
      </w:r>
    </w:p>
    <w:p>
      <w:pPr>
        <w:pStyle w:val="Normal"/>
        <w:rPr>
          <w:lang w:eastAsia="ko-KR"/>
        </w:rPr>
      </w:pPr>
      <w:r>
        <w:rPr>
          <w:lang w:val="en-US"/>
        </w:rPr>
        <w:t>The existing procedures in 5GC will be reused to handle the eDRX signalling between AMF, (R)AN, UDM and UE.</w:t>
      </w:r>
    </w:p>
    <w:p>
      <w:pPr>
        <w:pStyle w:val="Heading3"/>
        <w:rPr/>
      </w:pPr>
      <w:bookmarkStart w:id="443" w:name="__RefHeading___Toc11146582"/>
      <w:bookmarkEnd w:id="443"/>
      <w:r>
        <w:rPr/>
        <w:t>6.22.5</w:t>
        <w:tab/>
        <w:t>Impacts on existing entities and interfaces</w:t>
      </w:r>
    </w:p>
    <w:p>
      <w:pPr>
        <w:pStyle w:val="Normal"/>
        <w:rPr/>
      </w:pPr>
      <w:r>
        <w:rPr/>
        <w:t>The UE shall send request for extended idle mode DRX parameters to the AMF. The UE will also receive the extended DRX parameters and utilize this information for extended DRX handling.</w:t>
      </w:r>
    </w:p>
    <w:p>
      <w:pPr>
        <w:pStyle w:val="Normal"/>
        <w:rPr/>
      </w:pPr>
      <w:r>
        <w:rPr/>
        <w:t>The AMF shall handle the request from the UE and reject, modify or accept the request. If accepted (as is or with modification) the AMF shall set the extended idle mode DRX parameters and supply relevant parameters to UE and (R)AN.</w:t>
      </w:r>
    </w:p>
    <w:p>
      <w:pPr>
        <w:pStyle w:val="Normal"/>
        <w:rPr/>
      </w:pPr>
      <w:r>
        <w:rPr/>
        <w:t>The UDM may include the extended idle mode DRX cycle length value in the subscription data to the AMF.</w:t>
      </w:r>
    </w:p>
    <w:p>
      <w:pPr>
        <w:pStyle w:val="Normal"/>
        <w:rPr/>
      </w:pPr>
      <w:r>
        <w:rPr/>
        <w:t>The (R)AN will receive the paging eDRX information from the AMF.</w:t>
      </w:r>
    </w:p>
    <w:p>
      <w:pPr>
        <w:pStyle w:val="Heading3"/>
        <w:rPr/>
      </w:pPr>
      <w:bookmarkStart w:id="444" w:name="__RefHeading___Toc11146583"/>
      <w:bookmarkEnd w:id="444"/>
      <w:r>
        <w:rPr/>
        <w:t>6.22.6</w:t>
        <w:tab/>
        <w:t>Evaluation</w:t>
      </w:r>
    </w:p>
    <w:p>
      <w:pPr>
        <w:pStyle w:val="Normal"/>
        <w:rPr>
          <w:rStyle w:val="B1Char"/>
        </w:rPr>
      </w:pPr>
      <w:r>
        <w:rPr>
          <w:rStyle w:val="B1Char"/>
        </w:rPr>
        <w:t xml:space="preserve">This solution enables extended DRX </w:t>
      </w:r>
      <w:r>
        <w:rPr>
          <w:lang w:eastAsia="zh-CN"/>
        </w:rPr>
        <w:t xml:space="preserve">equivalent to eDRX support in EPS </w:t>
      </w:r>
      <w:r>
        <w:rPr>
          <w:rStyle w:val="B1Char"/>
        </w:rPr>
        <w:t>to ensure battery efficiency while UEs are in CM-IDLE state. The solution addresses the architectural requirements of key issue 4 track 1 ("</w:t>
      </w:r>
      <w:r>
        <w:rPr>
          <w:lang w:eastAsia="ko-KR"/>
        </w:rPr>
        <w:t>5G NAS/5GC support of extended idle mode DRX").</w:t>
      </w:r>
    </w:p>
    <w:p>
      <w:pPr>
        <w:pStyle w:val="Heading2"/>
        <w:rPr/>
      </w:pPr>
      <w:bookmarkStart w:id="445" w:name="__RefHeading___Toc11146584"/>
      <w:bookmarkEnd w:id="445"/>
      <w:r>
        <w:rPr>
          <w:lang w:eastAsia="zh-CN"/>
        </w:rPr>
        <w:t>6</w:t>
      </w:r>
      <w:r>
        <w:rPr>
          <w:lang w:eastAsia="zh-CN"/>
        </w:rPr>
        <w:t>.</w:t>
      </w:r>
      <w:r>
        <w:rPr>
          <w:lang w:eastAsia="zh-CN"/>
        </w:rPr>
        <w:t>23</w:t>
      </w:r>
      <w:r>
        <w:rPr>
          <w:lang w:eastAsia="ko-KR"/>
        </w:rPr>
        <w:tab/>
      </w:r>
      <w:r>
        <w:rPr/>
        <w:t>Solution</w:t>
      </w:r>
      <w:r>
        <w:rPr>
          <w:lang w:eastAsia="zh-CN"/>
        </w:rPr>
        <w:t xml:space="preserve"> </w:t>
      </w:r>
      <w:r>
        <w:rPr>
          <w:lang w:eastAsia="zh-CN"/>
        </w:rPr>
        <w:t>23</w:t>
      </w:r>
      <w:r>
        <w:rPr/>
        <w:t>: MICO Mode Management for Expected Application Behaviour</w:t>
      </w:r>
    </w:p>
    <w:p>
      <w:pPr>
        <w:pStyle w:val="Heading3"/>
        <w:rPr/>
      </w:pPr>
      <w:bookmarkStart w:id="446" w:name="__RefHeading___Toc11146585"/>
      <w:bookmarkEnd w:id="446"/>
      <w:r>
        <w:rPr/>
        <w:t>6.23.</w:t>
      </w:r>
      <w:r>
        <w:rPr/>
        <w:t>1</w:t>
        <w:tab/>
      </w:r>
      <w:r>
        <w:rPr/>
        <w:t>Introduction</w:t>
      </w:r>
    </w:p>
    <w:p>
      <w:pPr>
        <w:pStyle w:val="Normal"/>
        <w:rPr/>
      </w:pPr>
      <w:r>
        <w:rPr>
          <w:lang w:eastAsia="zh-CN"/>
        </w:rPr>
        <w:t xml:space="preserve">This solution addresses Key Issue </w:t>
      </w:r>
      <w:r>
        <w:rPr>
          <w:lang w:eastAsia="ko-KR"/>
        </w:rPr>
        <w:t>4</w:t>
      </w:r>
      <w:r>
        <w:rPr>
          <w:lang w:eastAsia="ko-KR"/>
        </w:rPr>
        <w:t xml:space="preserve">: </w:t>
      </w:r>
      <w:r>
        <w:rPr>
          <w:lang w:eastAsia="ko-KR"/>
        </w:rPr>
        <w:t>Power Saving Functions</w:t>
      </w:r>
      <w:r>
        <w:rPr>
          <w:lang w:eastAsia="zh-CN"/>
        </w:rPr>
        <w:t>.</w:t>
      </w:r>
    </w:p>
    <w:p>
      <w:pPr>
        <w:pStyle w:val="Normal"/>
        <w:rPr/>
      </w:pPr>
      <w:r>
        <w:rPr>
          <w:lang w:eastAsia="zh-CN"/>
        </w:rPr>
        <w:t>A UE in MICO mode need not listen to paging while in CM-IDLE and is only reachable for DL data or signalling when the UE is in CM-CONNECTED. A UE in MICO mode may stop any access stratum procedures in CM-IDLE, until the UE initiates transition from CM-IDLE to CM-CONNECTED. In order to minimize UE power consumption, the UE should be put into the MICO mode whenever possible, i.e. when there is no DL data for the UE.</w:t>
      </w:r>
    </w:p>
    <w:p>
      <w:pPr>
        <w:pStyle w:val="Normal"/>
        <w:rPr/>
      </w:pPr>
      <w:r>
        <w:rPr>
          <w:lang w:eastAsia="zh-CN"/>
        </w:rPr>
        <w:t>This solution assumes that Expected UE behaviour (communication pattern) information is available and may indicate scheduled DL communication. Expected UE behaviour provisioning is provided by the solution to Key Issue 13 Support for Expected UE Behaviour. It manages MICO mode for the UE according to the communication pattern information.</w:t>
      </w:r>
    </w:p>
    <w:p>
      <w:pPr>
        <w:pStyle w:val="Normal"/>
        <w:rPr/>
      </w:pPr>
      <w:r>
        <w:rPr>
          <w:lang w:eastAsia="zh-CN"/>
        </w:rPr>
        <w:t>When the communication pattern information indicates scheduled DL communication, the UE may be put into MICO mode between the scheduled DL communications. In this case, the AMF allocates a periodic registration timer value for the UE such that the UE performs Periodic Registration Update upon expiry of the periodic registration timer and exits MICO mode, at or before the scheduled DL communication time, and thus allowing DL communication according to the schedule.</w:t>
      </w:r>
    </w:p>
    <w:p>
      <w:pPr>
        <w:pStyle w:val="Normal"/>
        <w:rPr/>
      </w:pPr>
      <w:r>
        <w:rPr/>
        <w:t xml:space="preserve">If the DL communication is scheduled between 13:00 and 14:00, the AMF may request the UE in MICO mode to perform </w:t>
      </w:r>
      <w:r>
        <w:rPr>
          <w:lang w:eastAsia="zh-CN"/>
        </w:rPr>
        <w:t>Periodic</w:t>
      </w:r>
      <w:r>
        <w:rPr/>
        <w:t xml:space="preserve"> Registration Update to exit MICO mode at or ahead of the example 1 hour window through the allocation of the periodic registration timer value. The synchronisation of the periodic registration timer expiry relative to the scheduled DL communication time is implementation specific. This synchronisation should be loose enough to tolerate time inaccuracy and signalling delay when exiting MICO mode.</w:t>
      </w:r>
    </w:p>
    <w:p>
      <w:pPr>
        <w:pStyle w:val="Normal"/>
        <w:rPr/>
      </w:pPr>
      <w:r>
        <w:rPr>
          <w:lang w:eastAsia="zh-CN"/>
        </w:rPr>
        <w:t xml:space="preserve">In order to prevent the synchronization from being broken by UL transmissions the AMF may provide a </w:t>
      </w:r>
      <w:r>
        <w:rPr>
          <w:i/>
        </w:rPr>
        <w:t>"</w:t>
      </w:r>
      <w:r>
        <w:rPr>
          <w:i/>
          <w:lang w:eastAsia="zh-CN"/>
        </w:rPr>
        <w:t>do not reset the timer for Periodic Registration"</w:t>
      </w:r>
      <w:r>
        <w:rPr>
          <w:lang w:eastAsia="zh-CN"/>
        </w:rPr>
        <w:t xml:space="preserve"> indication together with the periodical registration timer value to the UE. </w:t>
      </w:r>
      <w:r>
        <w:rPr/>
        <w:t xml:space="preserve">If the </w:t>
      </w:r>
      <w:r>
        <w:rPr>
          <w:i/>
        </w:rPr>
        <w:t>"</w:t>
      </w:r>
      <w:r>
        <w:rPr>
          <w:i/>
          <w:lang w:eastAsia="zh-CN"/>
        </w:rPr>
        <w:t>do not reset the timer for Periodic Registration"</w:t>
      </w:r>
      <w:r>
        <w:rPr>
          <w:lang w:eastAsia="zh-CN"/>
        </w:rPr>
        <w:t xml:space="preserve"> indication</w:t>
      </w:r>
      <w:r>
        <w:rPr/>
        <w:t xml:space="preserve"> is provided, once started the UE keeps its periodic registration timer running all the way to the expiry and only restarts it when it expires, even if it enters and leaves CM-CONNECTED or MICO mode is enabled or disabled</w:t>
      </w:r>
      <w:r>
        <w:rPr>
          <w:lang w:eastAsia="zh-CN"/>
        </w:rPr>
        <w:t>. When the timer expires, the UE performs registration update.</w:t>
      </w:r>
    </w:p>
    <w:p>
      <w:pPr>
        <w:pStyle w:val="Normal"/>
        <w:rPr>
          <w:lang w:eastAsia="zh-CN"/>
        </w:rPr>
      </w:pPr>
      <w:r>
        <w:rPr>
          <w:lang w:eastAsia="zh-CN"/>
        </w:rPr>
        <w:t xml:space="preserve">If the periodic registration timer value is renegotiated during a Registration procedure, e.g., a mobility registration procedure, the periodic registration timer is stopped and restarted using the renegotiated value even when the </w:t>
      </w:r>
      <w:r>
        <w:rPr>
          <w:i/>
        </w:rPr>
        <w:t>"</w:t>
      </w:r>
      <w:r>
        <w:rPr>
          <w:i/>
          <w:lang w:eastAsia="zh-CN"/>
        </w:rPr>
        <w:t>do not reset the timer for Periodic Registration"</w:t>
      </w:r>
      <w:r>
        <w:rPr>
          <w:lang w:eastAsia="zh-CN"/>
        </w:rPr>
        <w:t xml:space="preserve"> indication was provided by the AMF. The AMF should ensure the renegotiated timer value to be aligned with the DL communication schedule.</w:t>
      </w:r>
    </w:p>
    <w:p>
      <w:pPr>
        <w:pStyle w:val="Heading3"/>
        <w:rPr/>
      </w:pPr>
      <w:bookmarkStart w:id="447" w:name="__RefHeading___Toc11146586"/>
      <w:bookmarkEnd w:id="447"/>
      <w:r>
        <w:rPr/>
        <w:t>6.23.2</w:t>
      </w:r>
      <w:r>
        <w:rPr/>
        <w:tab/>
      </w:r>
      <w:r>
        <w:rPr/>
        <w:t xml:space="preserve">Functional </w:t>
      </w:r>
      <w:r>
        <w:rPr/>
        <w:t>Description</w:t>
      </w:r>
    </w:p>
    <w:p>
      <w:pPr>
        <w:pStyle w:val="Normal"/>
        <w:rPr/>
      </w:pPr>
      <w:r>
        <w:rPr>
          <w:bCs/>
        </w:rPr>
        <w:t>During registration (update), the AMF may disallow/deactivate MICO mode for the UE if the communication pattern parameters indicate uncertainty of DL communication, or that DL communication is happening soon, e.g. within a preconfigured time window</w:t>
      </w:r>
      <w:r>
        <w:rPr>
          <w:lang w:eastAsia="zh-CN"/>
        </w:rPr>
        <w:t>. The AMF may allow/activate MICO mode in the other cases for UE power saving.</w:t>
      </w:r>
    </w:p>
    <w:p>
      <w:pPr>
        <w:pStyle w:val="Normal"/>
        <w:rPr/>
      </w:pPr>
      <w:r>
        <w:rPr/>
        <w:t xml:space="preserve">For a UE in MICO mode, if the communication pattern parameters indicates the absence of DL communication, the AMF may allocate a large periodic registration timer value so that the UE can enter deep sleep between </w:t>
      </w:r>
      <w:r>
        <w:rPr>
          <w:lang w:eastAsia="zh-CN"/>
        </w:rPr>
        <w:t>Periodic</w:t>
      </w:r>
      <w:r>
        <w:rPr/>
        <w:t xml:space="preserve"> Registration Updates for power saving. I</w:t>
      </w:r>
      <w:r>
        <w:rPr>
          <w:lang w:val="en-US"/>
        </w:rPr>
        <w:t>f the communication pattern parameters indicate scheduled DL communication</w:t>
      </w:r>
      <w:r>
        <w:rPr/>
        <w:t xml:space="preserve"> the AMF should allocate a periodic registration timer value such that the UE performs </w:t>
      </w:r>
      <w:r>
        <w:rPr>
          <w:lang w:eastAsia="zh-CN"/>
        </w:rPr>
        <w:t>Periodic</w:t>
      </w:r>
      <w:r>
        <w:rPr/>
        <w:t xml:space="preserve"> Registration Update to renegotiate MICO mode before or at the scheduled DL communication time from the Expected UE Behaviour.</w:t>
      </w:r>
    </w:p>
    <w:p>
      <w:pPr>
        <w:pStyle w:val="Normal"/>
        <w:rPr/>
      </w:pPr>
      <w:r>
        <w:rPr/>
        <w:t xml:space="preserve">The AMF may provide a </w:t>
      </w:r>
      <w:r>
        <w:rPr>
          <w:i/>
        </w:rPr>
        <w:t>"</w:t>
      </w:r>
      <w:r>
        <w:rPr>
          <w:i/>
          <w:lang w:eastAsia="zh-CN"/>
        </w:rPr>
        <w:t>do not reset the timer for Periodic Registration"</w:t>
      </w:r>
      <w:r>
        <w:rPr>
          <w:lang w:eastAsia="zh-CN"/>
        </w:rPr>
        <w:t xml:space="preserve"> indication</w:t>
      </w:r>
      <w:r>
        <w:rPr/>
        <w:t xml:space="preserve"> to the UE together with the periodic registration timer value. If the </w:t>
      </w:r>
      <w:r>
        <w:rPr>
          <w:i/>
        </w:rPr>
        <w:t>"</w:t>
      </w:r>
      <w:r>
        <w:rPr>
          <w:i/>
          <w:lang w:eastAsia="zh-CN"/>
        </w:rPr>
        <w:t>do not reset the timer for Periodic Registration"</w:t>
      </w:r>
      <w:r>
        <w:rPr>
          <w:lang w:eastAsia="zh-CN"/>
        </w:rPr>
        <w:t xml:space="preserve"> indication</w:t>
      </w:r>
      <w:r>
        <w:rPr/>
        <w:t xml:space="preserve"> is provided by the AMF, the UE keeps its periodic registration timer running while in CM-CONNECTED and performs periodic </w:t>
      </w:r>
      <w:r>
        <w:rPr>
          <w:lang w:eastAsia="zh-CN"/>
        </w:rPr>
        <w:t xml:space="preserve">registration update when the timer expires, in order to </w:t>
      </w:r>
      <w:r>
        <w:rPr/>
        <w:t xml:space="preserve">re-negotiate MICO mode and its parameters. The periodic </w:t>
      </w:r>
      <w:r>
        <w:rPr>
          <w:lang w:eastAsia="zh-CN"/>
        </w:rPr>
        <w:t xml:space="preserve">registration timer is only restarted on expiry. If the periodic registration timer value is renegotiated during a Registration procedure the periodic registration timer is stopped and restarted using the renegotiated value even when the </w:t>
      </w:r>
      <w:r>
        <w:rPr>
          <w:i/>
        </w:rPr>
        <w:t>"</w:t>
      </w:r>
      <w:r>
        <w:rPr>
          <w:i/>
          <w:lang w:eastAsia="zh-CN"/>
        </w:rPr>
        <w:t>do not reset the timer for Periodic Registration"</w:t>
      </w:r>
      <w:r>
        <w:rPr>
          <w:lang w:eastAsia="zh-CN"/>
        </w:rPr>
        <w:t xml:space="preserve"> indication was provided by the AMF. When the periodic registration timer is started is not changed by this solution.</w:t>
      </w:r>
    </w:p>
    <w:p>
      <w:pPr>
        <w:pStyle w:val="Heading3"/>
        <w:rPr/>
      </w:pPr>
      <w:bookmarkStart w:id="448" w:name="__RefHeading___Toc11146587"/>
      <w:bookmarkEnd w:id="448"/>
      <w:r>
        <w:rPr/>
        <w:t>6.23.3</w:t>
      </w:r>
      <w:r>
        <w:rPr/>
        <w:tab/>
      </w:r>
      <w:r>
        <w:rPr/>
        <w:t>Support of interworking</w:t>
      </w:r>
    </w:p>
    <w:p>
      <w:pPr>
        <w:pStyle w:val="Normal"/>
        <w:rPr/>
      </w:pPr>
      <w:r>
        <w:rPr>
          <w:lang w:eastAsia="ko-KR"/>
        </w:rPr>
        <w:t xml:space="preserve">The periodic Registration timer </w:t>
      </w:r>
      <w:r>
        <w:rPr>
          <w:lang w:eastAsia="ko-KR"/>
        </w:rPr>
        <w:t xml:space="preserve">in 5GS </w:t>
      </w:r>
      <w:r>
        <w:rPr>
          <w:lang w:eastAsia="ko-KR"/>
        </w:rPr>
        <w:t xml:space="preserve">is </w:t>
      </w:r>
      <w:r>
        <w:rPr>
          <w:lang w:eastAsia="ko-KR"/>
        </w:rPr>
        <w:t>equivalent</w:t>
      </w:r>
      <w:r>
        <w:rPr>
          <w:lang w:eastAsia="ko-KR"/>
        </w:rPr>
        <w:t xml:space="preserve"> </w:t>
      </w:r>
      <w:r>
        <w:rPr>
          <w:lang w:eastAsia="ko-KR"/>
        </w:rPr>
        <w:t>to the periodic TAU timer in EPS, and the MICO UE behaviour is equivalent to the PSM UE behaviour in EPS.</w:t>
      </w:r>
    </w:p>
    <w:p>
      <w:pPr>
        <w:pStyle w:val="Normal"/>
        <w:rPr>
          <w:lang w:eastAsia="ko-KR"/>
        </w:rPr>
      </w:pPr>
      <w:r>
        <w:rPr>
          <w:lang w:eastAsia="ko-KR"/>
        </w:rPr>
        <w:t>Mobility from 5GS to EPS:</w:t>
      </w:r>
    </w:p>
    <w:p>
      <w:pPr>
        <w:pStyle w:val="B1"/>
        <w:rPr/>
      </w:pPr>
      <w:r>
        <w:rPr/>
        <w:t>-</w:t>
        <w:tab/>
        <w:t>The MICO UE will not receive the "</w:t>
      </w:r>
      <w:r>
        <w:rPr>
          <w:i/>
        </w:rPr>
        <w:t>do not reset the timer for Periodic Registration</w:t>
      </w:r>
      <w:r>
        <w:rPr/>
        <w:t>" from the EPC. After performing an Attach procedure or a TAU procedure in the EPS, the MICO UE therefore considers that the indication is removed.</w:t>
      </w:r>
    </w:p>
    <w:p>
      <w:pPr>
        <w:pStyle w:val="Normal"/>
        <w:rPr/>
      </w:pPr>
      <w:r>
        <w:rPr/>
        <w:t>Mobility from EPS to 5GS:</w:t>
      </w:r>
    </w:p>
    <w:p>
      <w:pPr>
        <w:pStyle w:val="B1"/>
        <w:rPr/>
      </w:pPr>
      <w:r>
        <w:rPr/>
        <w:t>-</w:t>
        <w:tab/>
        <w:t>Only if the UE receives the "</w:t>
      </w:r>
      <w:r>
        <w:rPr>
          <w:i/>
        </w:rPr>
        <w:t>do not reset time timer for Periodic Registration</w:t>
      </w:r>
      <w:r>
        <w:rPr/>
        <w:t>" from 5GC in a Registration procedure (e.g. due to periodic registration or mobility registration), does the UE start to behave accordingly, as described in clause 6.23.2.</w:t>
      </w:r>
    </w:p>
    <w:p>
      <w:pPr>
        <w:pStyle w:val="Heading3"/>
        <w:rPr/>
      </w:pPr>
      <w:bookmarkStart w:id="449" w:name="__RefHeading___Toc11146588"/>
      <w:bookmarkEnd w:id="449"/>
      <w:r>
        <w:rPr/>
        <w:t>6.23.4</w:t>
        <w:tab/>
        <w:t>Procedures</w:t>
      </w:r>
    </w:p>
    <w:p>
      <w:pPr>
        <w:pStyle w:val="Normal"/>
        <w:rPr/>
      </w:pPr>
      <w:r>
        <w:rPr/>
        <w:t>Figure 6.23</w:t>
      </w:r>
      <w:r>
        <w:rPr/>
        <w:t>.</w:t>
      </w:r>
      <w:r>
        <w:rPr/>
        <w:t>4-1 illustrates the procedure of obtaining communication pattern parameters and managing MICO mode based on them</w:t>
      </w:r>
      <w:r>
        <w:rPr/>
        <w:t>.</w:t>
      </w:r>
    </w:p>
    <w:p>
      <w:pPr>
        <w:pStyle w:val="TH"/>
        <w:rPr/>
      </w:pPr>
      <w:r>
        <w:rPr/>
        <w:drawing>
          <wp:inline distT="0" distB="0" distL="0" distR="0">
            <wp:extent cx="6084570" cy="3093720"/>
            <wp:effectExtent l="0" t="0" r="0" b="0"/>
            <wp:docPr id="42"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4" descr=""/>
                    <pic:cNvPicPr>
                      <a:picLocks noChangeAspect="1" noChangeArrowheads="1"/>
                    </pic:cNvPicPr>
                  </pic:nvPicPr>
                  <pic:blipFill>
                    <a:blip r:embed="rId130"/>
                    <a:srcRect l="-6" t="-12" r="-6" b="-12"/>
                    <a:stretch>
                      <a:fillRect/>
                    </a:stretch>
                  </pic:blipFill>
                  <pic:spPr bwMode="auto">
                    <a:xfrm>
                      <a:off x="0" y="0"/>
                      <a:ext cx="6084570" cy="3093720"/>
                    </a:xfrm>
                    <a:prstGeom prst="rect">
                      <a:avLst/>
                    </a:prstGeom>
                  </pic:spPr>
                </pic:pic>
              </a:graphicData>
            </a:graphic>
          </wp:inline>
        </w:drawing>
      </w:r>
    </w:p>
    <w:p>
      <w:pPr>
        <w:pStyle w:val="TF"/>
        <w:rPr/>
      </w:pPr>
      <w:r>
        <w:rPr/>
        <w:t xml:space="preserve">Figure </w:t>
      </w:r>
      <w:r>
        <w:rPr/>
        <w:t>6</w:t>
      </w:r>
      <w:r>
        <w:rPr/>
        <w:t>.23.4-1: Communication pattern based MICO mode management</w:t>
      </w:r>
    </w:p>
    <w:p>
      <w:pPr>
        <w:pStyle w:val="B1"/>
        <w:rPr>
          <w:lang w:eastAsia="zh-CN"/>
        </w:rPr>
      </w:pPr>
      <w:r>
        <w:rPr/>
        <w:t>1.</w:t>
        <w:tab/>
        <w:t>T</w:t>
      </w:r>
      <w:r>
        <w:rPr/>
        <w:t xml:space="preserve">he UE </w:t>
      </w:r>
      <w:r>
        <w:rPr/>
        <w:t>performs the Registration procedure, with any Registration type (Initial Registration, Mobility Registration Update, or Periodic Registration Update) with the AMF, which includes MICO mode preference</w:t>
      </w:r>
      <w:r>
        <w:rPr/>
        <w:t>.</w:t>
      </w:r>
    </w:p>
    <w:p>
      <w:pPr>
        <w:pStyle w:val="B1"/>
        <w:rPr>
          <w:lang w:eastAsia="zh-CN"/>
        </w:rPr>
      </w:pPr>
      <w:r>
        <w:rPr/>
        <w:t>2.</w:t>
        <w:tab/>
        <w:t>The AMF obtains communication pattern parameters from the UDM</w:t>
      </w:r>
      <w:r>
        <w:rPr/>
        <w:t>.</w:t>
      </w:r>
      <w:r>
        <w:rPr/>
        <w:t xml:space="preserve"> This step is optional if the AMF has valid communication pattern information in local configuration.</w:t>
      </w:r>
    </w:p>
    <w:p>
      <w:pPr>
        <w:pStyle w:val="B1"/>
        <w:rPr>
          <w:lang w:eastAsia="zh-CN"/>
        </w:rPr>
      </w:pPr>
      <w:r>
        <w:rPr/>
        <w:t>3.</w:t>
        <w:tab/>
        <w:t>T</w:t>
      </w:r>
      <w:r>
        <w:rPr/>
        <w:t xml:space="preserve">he </w:t>
      </w:r>
      <w:r>
        <w:rPr/>
        <w:t xml:space="preserve">AMF determines MICO mode, periodic registration timer value and the </w:t>
      </w:r>
      <w:r>
        <w:rPr>
          <w:i/>
        </w:rPr>
        <w:t>"</w:t>
      </w:r>
      <w:r>
        <w:rPr>
          <w:i/>
          <w:lang w:eastAsia="zh-CN"/>
        </w:rPr>
        <w:t>do not reset the timer for Periodic Registration"</w:t>
      </w:r>
      <w:r>
        <w:rPr>
          <w:lang w:eastAsia="zh-CN"/>
        </w:rPr>
        <w:t xml:space="preserve"> indication</w:t>
      </w:r>
      <w:r>
        <w:rPr/>
        <w:t xml:space="preserve"> for the UE</w:t>
      </w:r>
      <w:r>
        <w:rPr/>
        <w:t xml:space="preserve"> according to </w:t>
      </w:r>
      <w:r>
        <w:rPr/>
        <w:t>the</w:t>
      </w:r>
      <w:r>
        <w:rPr/>
        <w:t xml:space="preserve"> </w:t>
      </w:r>
      <w:r>
        <w:rPr/>
        <w:t>communication pattern parameters and operator policy.</w:t>
      </w:r>
    </w:p>
    <w:p>
      <w:pPr>
        <w:pStyle w:val="B1"/>
        <w:rPr/>
      </w:pPr>
      <w:r>
        <w:rPr/>
        <w:t>4.</w:t>
        <w:tab/>
        <w:t>T</w:t>
      </w:r>
      <w:r>
        <w:rPr/>
        <w:t xml:space="preserve">he </w:t>
      </w:r>
      <w:r>
        <w:rPr/>
        <w:t>AMF</w:t>
      </w:r>
      <w:r>
        <w:rPr/>
        <w:t xml:space="preserve"> </w:t>
      </w:r>
      <w:r>
        <w:rPr/>
        <w:t xml:space="preserve">informs the UE that the Registration is accepted, including the accepted MICO mode and </w:t>
      </w:r>
      <w:r>
        <w:rPr>
          <w:i/>
        </w:rPr>
        <w:t>"</w:t>
      </w:r>
      <w:r>
        <w:rPr>
          <w:i/>
          <w:lang w:eastAsia="zh-CN"/>
        </w:rPr>
        <w:t>do not reset the timer for Periodic Registration"</w:t>
      </w:r>
      <w:r>
        <w:rPr>
          <w:lang w:eastAsia="zh-CN"/>
        </w:rPr>
        <w:t xml:space="preserve"> indication.</w:t>
      </w:r>
    </w:p>
    <w:p>
      <w:pPr>
        <w:pStyle w:val="B1"/>
        <w:rPr>
          <w:lang w:eastAsia="zh-CN"/>
        </w:rPr>
      </w:pPr>
      <w:r>
        <w:rPr/>
        <w:t>5.</w:t>
        <w:tab/>
        <w:t>The UE keeps the periodic registration timer running, even while in CM-CONNECTED, i.e. even if unscheduled UL data transmissions occur, and is only restarted when it expires.</w:t>
      </w:r>
    </w:p>
    <w:p>
      <w:pPr>
        <w:pStyle w:val="Heading3"/>
        <w:rPr/>
      </w:pPr>
      <w:bookmarkStart w:id="450" w:name="__RefHeading___Toc11146589"/>
      <w:bookmarkEnd w:id="450"/>
      <w:r>
        <w:rPr/>
        <w:t>6.23.5</w:t>
        <w:tab/>
        <w:t>Impacts on existing entities and interfaces</w:t>
      </w:r>
    </w:p>
    <w:p>
      <w:pPr>
        <w:pStyle w:val="Normal"/>
        <w:spacing w:before="0" w:after="120"/>
        <w:rPr/>
      </w:pPr>
      <w:r>
        <w:rPr/>
        <w:t>In the AMF:</w:t>
      </w:r>
    </w:p>
    <w:p>
      <w:pPr>
        <w:pStyle w:val="B1"/>
        <w:rPr/>
      </w:pPr>
      <w:r>
        <w:rPr/>
        <w:t>-</w:t>
        <w:tab/>
        <w:t>determining MICO mode and periodic registration timer value for the UE taking into to account communication pattern information and providing</w:t>
      </w:r>
      <w:r>
        <w:rPr/>
        <w:t xml:space="preserve"> </w:t>
      </w:r>
      <w:r>
        <w:rPr/>
        <w:t xml:space="preserve">a </w:t>
      </w:r>
      <w:r>
        <w:rPr>
          <w:i/>
        </w:rPr>
        <w:t>"</w:t>
      </w:r>
      <w:r>
        <w:rPr>
          <w:i/>
          <w:lang w:eastAsia="zh-CN"/>
        </w:rPr>
        <w:t>do not reset the timer for Periodic Registration"</w:t>
      </w:r>
      <w:r>
        <w:rPr>
          <w:lang w:eastAsia="zh-CN"/>
        </w:rPr>
        <w:t xml:space="preserve"> indication</w:t>
      </w:r>
      <w:r>
        <w:rPr/>
        <w:t xml:space="preserve"> to the UE, if required</w:t>
      </w:r>
      <w:r>
        <w:rPr>
          <w:lang w:eastAsia="zh-CN"/>
        </w:rPr>
        <w:t>.</w:t>
      </w:r>
    </w:p>
    <w:p>
      <w:pPr>
        <w:pStyle w:val="Normal"/>
        <w:spacing w:before="0" w:after="120"/>
        <w:rPr/>
      </w:pPr>
      <w:r>
        <w:rPr/>
        <w:t xml:space="preserve">In the </w:t>
      </w:r>
      <w:r>
        <w:rPr/>
        <w:t>UE</w:t>
      </w:r>
      <w:r>
        <w:rPr/>
        <w:t>:</w:t>
      </w:r>
    </w:p>
    <w:p>
      <w:pPr>
        <w:pStyle w:val="B1"/>
        <w:rPr/>
      </w:pPr>
      <w:r>
        <w:rPr/>
        <w:t>-</w:t>
        <w:tab/>
        <w:t xml:space="preserve">receiving </w:t>
      </w:r>
      <w:r>
        <w:rPr>
          <w:i/>
        </w:rPr>
        <w:t>"</w:t>
      </w:r>
      <w:r>
        <w:rPr>
          <w:i/>
          <w:lang w:eastAsia="zh-CN"/>
        </w:rPr>
        <w:t>do not reset the timer for Periodic Registration"</w:t>
      </w:r>
      <w:r>
        <w:rPr>
          <w:lang w:eastAsia="zh-CN"/>
        </w:rPr>
        <w:t xml:space="preserve"> indication</w:t>
      </w:r>
      <w:r>
        <w:rPr/>
        <w:t xml:space="preserve"> from the AMF and, according to the indication, keeping its periodic registration timer running to expiry even if it enters and leaves CM-CONNECTED</w:t>
      </w:r>
      <w:r>
        <w:rPr>
          <w:lang w:eastAsia="zh-CN"/>
        </w:rPr>
        <w:t>.</w:t>
      </w:r>
    </w:p>
    <w:p>
      <w:pPr>
        <w:pStyle w:val="Heading3"/>
        <w:rPr/>
      </w:pPr>
      <w:bookmarkStart w:id="451" w:name="__RefHeading___Toc11146590"/>
      <w:bookmarkEnd w:id="451"/>
      <w:r>
        <w:rPr/>
        <w:t>6.23.6</w:t>
        <w:tab/>
        <w:t>Evaluation</w:t>
      </w:r>
    </w:p>
    <w:p>
      <w:pPr>
        <w:pStyle w:val="Normal"/>
        <w:rPr/>
      </w:pPr>
      <w:r>
        <w:rPr/>
        <w:t>The solution addresses the following Architectural Requirements for Key Issue#4:</w:t>
      </w:r>
    </w:p>
    <w:p>
      <w:pPr>
        <w:pStyle w:val="B1"/>
        <w:rPr/>
      </w:pPr>
      <w:r>
        <w:rPr/>
        <w:t>-</w:t>
        <w:tab/>
        <w:t>Solutions shall optimize UE power savings according to expected and desired UE and application behaviour (e.g. communication pattern) if such information is available.</w:t>
      </w:r>
    </w:p>
    <w:p>
      <w:pPr>
        <w:pStyle w:val="Normal"/>
        <w:rPr/>
      </w:pPr>
      <w:r>
        <w:rPr>
          <w:lang w:eastAsia="zh-CN"/>
        </w:rPr>
        <w:t>When the communication pattern information indicates scheduled DL communication, the UE may be put into MICO mode between the scheduled DL communications, where the UE does not listen to paging and therefore saves power, while still becoming reachable according to the communication pattern schedule.</w:t>
      </w:r>
    </w:p>
    <w:p>
      <w:pPr>
        <w:pStyle w:val="Normal"/>
        <w:rPr/>
      </w:pPr>
      <w:r>
        <w:rPr>
          <w:lang w:eastAsia="zh-CN"/>
        </w:rPr>
        <w:t>The use of MICO mode management is not applicable to all application scenarios and may cause additional signalling and power consumption in the cases where scheduled downlink communication with longer intervals is not required.</w:t>
      </w:r>
    </w:p>
    <w:p>
      <w:pPr>
        <w:pStyle w:val="Normal"/>
        <w:rPr/>
      </w:pPr>
      <w:r>
        <w:rPr>
          <w:lang w:eastAsia="zh-CN"/>
        </w:rPr>
        <w:t xml:space="preserve">The combination of non-stoppable periodic registration timer (as indicated by the </w:t>
      </w:r>
      <w:r>
        <w:rPr>
          <w:i/>
        </w:rPr>
        <w:t>"</w:t>
      </w:r>
      <w:r>
        <w:rPr>
          <w:i/>
          <w:lang w:eastAsia="zh-CN"/>
        </w:rPr>
        <w:t>do not reset the timer for Periodic Registration"</w:t>
      </w:r>
      <w:r>
        <w:rPr>
          <w:lang w:eastAsia="zh-CN"/>
        </w:rPr>
        <w:t xml:space="preserve"> indication) and MICO mode management are used together to support different ways the AS prepares DL traffic:</w:t>
      </w:r>
    </w:p>
    <w:p>
      <w:pPr>
        <w:pStyle w:val="B1"/>
        <w:rPr/>
      </w:pPr>
      <w:r>
        <w:rPr>
          <w:lang w:eastAsia="zh-CN"/>
        </w:rPr>
        <w:t>-</w:t>
        <w:tab/>
        <w:t>The AS prepares DL traffic during a specific time window, however when in the time window is not known. Once the DL traffic becomes available, the DL traffic should be delivered to the UE.</w:t>
      </w:r>
    </w:p>
    <w:p>
      <w:pPr>
        <w:pStyle w:val="B1"/>
        <w:rPr>
          <w:lang w:eastAsia="zh-CN"/>
        </w:rPr>
      </w:pPr>
      <w:r>
        <w:rPr>
          <w:lang w:eastAsia="zh-CN"/>
        </w:rPr>
        <w:t>-</w:t>
        <w:tab/>
        <w:t>The AS can either prepare the DL traffic ahead of the communication pattern window and queue it in the network, or use (if available) monitoring events to get notification that DL traffic can be sent to the UE.</w:t>
      </w:r>
    </w:p>
    <w:p>
      <w:pPr>
        <w:pStyle w:val="Normal"/>
        <w:rPr>
          <w:lang w:eastAsia="ko-KR"/>
        </w:rPr>
      </w:pPr>
      <w:r>
        <w:rPr>
          <w:lang w:eastAsia="ko-KR"/>
        </w:rPr>
        <w:t>MICO mode management with the non-stoppable periodic registration timer can save power for a UE while allowing the network to maintain control of the wake up schedule and therefore optimising UE power according to the expected and desired UE and application behaviour.</w:t>
      </w:r>
    </w:p>
    <w:p>
      <w:pPr>
        <w:pStyle w:val="Heading2"/>
        <w:rPr/>
      </w:pPr>
      <w:bookmarkStart w:id="452" w:name="__RefHeading___Toc11146591"/>
      <w:bookmarkEnd w:id="452"/>
      <w:r>
        <w:rPr>
          <w:lang w:eastAsia="zh-CN"/>
        </w:rPr>
        <w:t>6</w:t>
      </w:r>
      <w:r>
        <w:rPr>
          <w:lang w:eastAsia="zh-CN"/>
        </w:rPr>
        <w:t>.</w:t>
      </w:r>
      <w:r>
        <w:rPr>
          <w:lang w:eastAsia="zh-CN"/>
        </w:rPr>
        <w:t>24</w:t>
      </w:r>
      <w:r>
        <w:rPr>
          <w:lang w:eastAsia="ko-KR"/>
        </w:rPr>
        <w:tab/>
      </w:r>
      <w:r>
        <w:rPr/>
        <w:t>Solution</w:t>
      </w:r>
      <w:r>
        <w:rPr>
          <w:lang w:eastAsia="zh-CN"/>
        </w:rPr>
        <w:t xml:space="preserve"> </w:t>
      </w:r>
      <w:r>
        <w:rPr>
          <w:lang w:eastAsia="zh-CN"/>
        </w:rPr>
        <w:t>24</w:t>
      </w:r>
      <w:r>
        <w:rPr/>
        <w:t>: High latency communication with extended buffering and event notifications</w:t>
      </w:r>
    </w:p>
    <w:p>
      <w:pPr>
        <w:pStyle w:val="Heading3"/>
        <w:rPr/>
      </w:pPr>
      <w:bookmarkStart w:id="453" w:name="__RefHeading___Toc11146592"/>
      <w:bookmarkEnd w:id="453"/>
      <w:r>
        <w:rPr/>
        <w:t>6.24.</w:t>
      </w:r>
      <w:r>
        <w:rPr/>
        <w:t>1</w:t>
        <w:tab/>
      </w:r>
      <w:r>
        <w:rPr/>
        <w:t>Introduction</w:t>
      </w:r>
    </w:p>
    <w:p>
      <w:pPr>
        <w:pStyle w:val="Normal"/>
        <w:rPr/>
      </w:pPr>
      <w:r>
        <w:rPr>
          <w:lang w:val="en-US"/>
        </w:rPr>
        <w:t>This clause addresses the high latency</w:t>
      </w:r>
      <w:r>
        <w:rPr/>
        <w:t xml:space="preserve"> communication</w:t>
      </w:r>
      <w:r>
        <w:rPr>
          <w:lang w:val="en-US"/>
        </w:rPr>
        <w:t xml:space="preserve"> key issue #3.</w:t>
      </w:r>
    </w:p>
    <w:p>
      <w:pPr>
        <w:pStyle w:val="Heading3"/>
        <w:rPr/>
      </w:pPr>
      <w:bookmarkStart w:id="454" w:name="__RefHeading___Toc11146593"/>
      <w:bookmarkEnd w:id="454"/>
      <w:r>
        <w:rPr/>
        <w:t>6.24.2</w:t>
      </w:r>
      <w:r>
        <w:rPr/>
        <w:tab/>
      </w:r>
      <w:r>
        <w:rPr/>
        <w:t xml:space="preserve">Functional </w:t>
      </w:r>
      <w:r>
        <w:rPr/>
        <w:t>Description</w:t>
      </w:r>
    </w:p>
    <w:p>
      <w:pPr>
        <w:pStyle w:val="Normal"/>
        <w:rPr/>
      </w:pPr>
      <w:r>
        <w:rPr/>
        <w:t>Functions for High latency communication may be used to handle mobile terminated (MT) communication with UEs being unreachable while using power saving functions e.g. UE Power Saving Mode, extended idle mode DRX or MICO. "High latency" refers to the initial response time before normal exchange of packets is established. That is, the time it takes before a UE has woken up from its power saving state and responded to the initial downlink packet(s).</w:t>
      </w:r>
    </w:p>
    <w:p>
      <w:pPr>
        <w:pStyle w:val="Normal"/>
        <w:rPr/>
      </w:pPr>
      <w:r>
        <w:rPr/>
        <w:t>High latency communication is handled by extended buffering of downlink data in the UPF/SMF. Optionally High latency communication can also be handled by notification procedures.</w:t>
      </w:r>
    </w:p>
    <w:p>
      <w:pPr>
        <w:pStyle w:val="Normal"/>
        <w:rPr/>
      </w:pPr>
      <w:r>
        <w:rPr/>
        <w:t>High latency communication by extended buffering of downlink data in the UPF/SMF is controlled by the AMF/SMF. The AMF asks the SMF/UPF, to buffer downlink data until the UE is expected to wake up from its power saving state, see clause 6.24.4.1. If a SMF/UPF change is invoked, the buffered packets are forwarded and will not be lost. The number of packets to buffer is decided by the SMF/UPF, but the AMF may optionally provide supporting information. Optionally, a suggested number of packets to buffer may also be provided by the SCS/AS as input to the SMF/UPF, see key issue 10.</w:t>
      </w:r>
    </w:p>
    <w:p>
      <w:pPr>
        <w:pStyle w:val="Normal"/>
        <w:rPr/>
      </w:pPr>
      <w:r>
        <w:rPr/>
        <w:t>An SCS/AS may optionally use notification procedures to handle High latency communication (see clause 6.24.4.2). The SCS/AS requests to receive notification when a UE wakes up from its power saving state to be able to send downlink data to the UE when the UE becomes reachable. Especially, for long latencies (e.g. infrequent mobile terminated communication) this is suitable. This notification procedure can be triggered based on following monitoring events (see clause 4.15.3.1 in TS 23.502 [7]):</w:t>
      </w:r>
    </w:p>
    <w:p>
      <w:pPr>
        <w:pStyle w:val="B1"/>
        <w:rPr/>
      </w:pPr>
      <w:r>
        <w:rPr/>
        <w:t>-</w:t>
        <w:tab/>
        <w:t xml:space="preserve">Monitoring event: UE </w:t>
      </w:r>
      <w:r>
        <w:rPr>
          <w:lang w:val="en-US" w:eastAsia="en-US"/>
        </w:rPr>
        <w:t>Reachability</w:t>
      </w:r>
      <w:r>
        <w:rPr/>
        <w:t>; or</w:t>
      </w:r>
    </w:p>
    <w:p>
      <w:pPr>
        <w:pStyle w:val="B1"/>
        <w:rPr/>
      </w:pPr>
      <w:r>
        <w:rPr/>
        <w:t>-</w:t>
        <w:tab/>
        <w:t>Monitoring event: Availability after DDN failure.</w:t>
      </w:r>
    </w:p>
    <w:p>
      <w:pPr>
        <w:pStyle w:val="Normal"/>
        <w:rPr/>
      </w:pPr>
      <w:r>
        <w:rPr/>
        <w:t>An SCS/AS may request a one-time "UE Reachability" notification when it wants to send data to the UE. Alternatively, the SCS/AS may request repeated "Availability after DDN failure" notifications where each notification is triggered by a DDN failure, i.e. the SCS/AS sends a downlink packet which is discarded by SMF/UPF but which triggers the AMF to send an event notification to the SCS/AS next time the UE wakes up.</w:t>
      </w:r>
    </w:p>
    <w:p>
      <w:pPr>
        <w:pStyle w:val="Normal"/>
        <w:rPr/>
      </w:pPr>
      <w:r>
        <w:rPr/>
        <w:t>If CM-CONNECTED with RRC inactive state is activated for the UE with power saving state for long time, the downlink data handling (i.e. CN extended buffering) and notification is handled in the 5GC in the same way applied for CM-IDLE state, with additional support of information from RAN side. The RAN support information for high latency communication is provided through the N2 notification procedure, see clause 4.8.3 in TS 23.502 [7].</w:t>
      </w:r>
    </w:p>
    <w:p>
      <w:pPr>
        <w:pStyle w:val="Normal"/>
        <w:rPr/>
      </w:pPr>
      <w:r>
        <w:rPr/>
        <w:t>The tools for High latency communication make the behaviour of the 3GPP network predictable when sending mobile terminated data to UEs applying power saving functions. The network will deliver downlink packets with high reliability for both stationary and mobile UEs when the UE wakes up from its power saving state. Therefore, SCS/AS can adapt its retransmissions to reduce the load on both the SCS/AS itself and the network.</w:t>
      </w:r>
    </w:p>
    <w:p>
      <w:pPr>
        <w:pStyle w:val="Heading3"/>
        <w:rPr/>
      </w:pPr>
      <w:bookmarkStart w:id="455" w:name="__RefHeading___Toc11146594"/>
      <w:bookmarkEnd w:id="455"/>
      <w:r>
        <w:rPr/>
        <w:t>6.24.3</w:t>
      </w:r>
      <w:r>
        <w:rPr/>
        <w:tab/>
      </w:r>
      <w:r>
        <w:rPr/>
        <w:t>Support of EPC interworking</w:t>
      </w:r>
    </w:p>
    <w:p>
      <w:pPr>
        <w:pStyle w:val="Normal"/>
        <w:rPr/>
      </w:pPr>
      <w:r>
        <w:rPr/>
        <w:t>Interworking between 5GC and EPC is achieved by a combined P-GW/SMF and P-GW-U+UPF. If a SMF/UPF has data buffered for a UE when the UE moves to EPC and becomes reachable then buffered data will get delivered in EPC (and vice versa).</w:t>
      </w:r>
    </w:p>
    <w:p>
      <w:pPr>
        <w:pStyle w:val="Heading3"/>
        <w:rPr/>
      </w:pPr>
      <w:bookmarkStart w:id="456" w:name="__RefHeading___Toc11146595"/>
      <w:bookmarkEnd w:id="456"/>
      <w:r>
        <w:rPr/>
        <w:t>6.24.4</w:t>
        <w:tab/>
        <w:t>Procedures</w:t>
      </w:r>
    </w:p>
    <w:p>
      <w:pPr>
        <w:pStyle w:val="Heading4"/>
        <w:ind w:left="1418" w:hanging="1418"/>
        <w:rPr/>
      </w:pPr>
      <w:bookmarkStart w:id="457" w:name="__RefHeading___Toc11146596"/>
      <w:bookmarkEnd w:id="457"/>
      <w:r>
        <w:rPr/>
        <w:t>6.24.4.1</w:t>
        <w:tab/>
        <w:t>Extended buffering</w:t>
      </w:r>
    </w:p>
    <w:p>
      <w:pPr>
        <w:pStyle w:val="Heading5"/>
        <w:ind w:left="1701" w:hanging="1701"/>
        <w:rPr/>
      </w:pPr>
      <w:bookmarkStart w:id="458" w:name="__RefHeading___Toc11146597"/>
      <w:bookmarkEnd w:id="458"/>
      <w:r>
        <w:rPr/>
        <w:t>6.24.4.1.1</w:t>
        <w:tab/>
        <w:t>General</w:t>
      </w:r>
    </w:p>
    <w:p>
      <w:pPr>
        <w:pStyle w:val="Normal"/>
        <w:rPr/>
      </w:pPr>
      <w:r>
        <w:rPr/>
        <w:t>Functions for High latency communication may be used to handle mobile terminated (MT) communication with UEs being unreachable while using power saving functions (see KI#4). "High latency" refers to the initial response time before the delivery of MT packets is possible. That is, the time it takes before a UE has woken up from its power saving state and responded to the initial downlink packet(s).</w:t>
      </w:r>
    </w:p>
    <w:p>
      <w:pPr>
        <w:pStyle w:val="Normal"/>
        <w:rPr/>
      </w:pPr>
      <w:r>
        <w:rPr/>
        <w:t>The High latency communication includes invoking extended buffering of MT data at the UPF when the UE is in a power saving state and not reachable. The handling shall be specified in the Network Triggered Service Request procedure. Establishing the user plane for delivering the buffered data when the UE contacts the AMF by signalling shall be specified in the Registration procedure. The AMF uses its parameter DL Data Buffer Expiration Time in the MM context information to know if there is buffered DL data to be delivered when the UE becomes reachable. When set, the DL Data Buffer Expiration Time shall be cleared at any user plane setup to the RAN when the buffered DL data can be delivered. At Registration procedure with AMF change, the old AMF shall indicate in the context response to the new AMF that buffered DL data is waiting and hence the new AMF shall establish the user plane for delivery of the buffered DL data. When the DL Data Buffer Expiration Time has expired, the AMF considers no DL data to be buffered and no indications of Buffered DL Data Waiting are sent during context transfers at Registration procedure. At Registration procedure with UPF change, the buffered DL data is forwarded to the new UPF.</w:t>
      </w:r>
    </w:p>
    <w:p>
      <w:pPr>
        <w:pStyle w:val="Normal"/>
        <w:rPr/>
      </w:pPr>
      <w:r>
        <w:rPr/>
        <w:t>For UE in CM-CONNECTED with RRC-Inactive mode, it is operator configured local policies in the network that decides if and when CN extended buffering or RAN buffering is used and for what sleep cycle lengths.</w:t>
      </w:r>
    </w:p>
    <w:p>
      <w:pPr>
        <w:pStyle w:val="Normal"/>
        <w:rPr/>
      </w:pPr>
      <w:r>
        <w:rPr/>
        <w:t>For HLCOM, it's the SMF/UPF that provides CN extended buffering, and the AMF provides buffering related support information towards SMF/UPF.</w:t>
      </w:r>
    </w:p>
    <w:p>
      <w:pPr>
        <w:pStyle w:val="Normal"/>
        <w:rPr/>
      </w:pPr>
      <w:r>
        <w:rPr/>
        <w:t>For UE in CM-IDLE mode and UE in CM-CONNECTED RRC-Inactive mode, AMF provides buffering support information to SMF/UPF based on the NAS level information negotiated between UE and AMF based on the following:</w:t>
      </w:r>
    </w:p>
    <w:p>
      <w:pPr>
        <w:pStyle w:val="B1"/>
        <w:rPr/>
      </w:pPr>
      <w:r>
        <w:rPr/>
        <w:t>-</w:t>
        <w:tab/>
        <w:t>MICO related parameters.</w:t>
      </w:r>
    </w:p>
    <w:p>
      <w:pPr>
        <w:pStyle w:val="B1"/>
        <w:rPr/>
      </w:pPr>
      <w:r>
        <w:rPr/>
        <w:t>-</w:t>
        <w:tab/>
        <w:t>Other UE sleep cycle related parameters (related to KI#4).</w:t>
      </w:r>
    </w:p>
    <w:p>
      <w:pPr>
        <w:pStyle w:val="B1"/>
        <w:rPr/>
      </w:pPr>
      <w:r>
        <w:rPr/>
        <w:t>-</w:t>
        <w:tab/>
        <w:t>eDRX related parameters (related to KI#4). A UE using MICO mode is assumed to be able to benefit from Extended buffering. Any DL data being buffered for the UE can be delivered to the UE when it contacts the network.</w:t>
      </w:r>
    </w:p>
    <w:p>
      <w:pPr>
        <w:pStyle w:val="EditorsNote"/>
        <w:rPr/>
      </w:pPr>
      <w:r>
        <w:rPr/>
        <w:t>Editor's note:</w:t>
      </w:r>
      <w:r>
        <w:rPr/>
        <w:tab/>
      </w:r>
      <w:r>
        <w:rPr/>
        <w:t>The details for the handling of extended buffering is FFS and is dependent on KI#4 Power saving functions.</w:t>
      </w:r>
    </w:p>
    <w:p>
      <w:pPr>
        <w:pStyle w:val="Heading5"/>
        <w:ind w:left="1701" w:hanging="1701"/>
        <w:rPr/>
      </w:pPr>
      <w:bookmarkStart w:id="459" w:name="__RefHeading___Toc11146598"/>
      <w:bookmarkEnd w:id="459"/>
      <w:r>
        <w:rPr/>
        <w:t>6.24.4.1.2</w:t>
        <w:tab/>
        <w:t>DL data in CM-IDLE mode</w:t>
      </w:r>
    </w:p>
    <w:p>
      <w:pPr>
        <w:pStyle w:val="Normal"/>
        <w:rPr/>
      </w:pPr>
      <w:r>
        <w:rPr/>
        <w:t xml:space="preserve">For UE in CM-IDLE mode, the figure below shows the call flow of AMF providing buffering related support information to SMF/UPF and downlink data handling. Extended buffering is used for UE that is using a power saving method (see KI#4). Extended buffering should not be used for a UE which has a monitoring event, 'UE </w:t>
      </w:r>
      <w:r>
        <w:rPr>
          <w:lang w:val="en-US" w:eastAsia="en-US"/>
        </w:rPr>
        <w:t xml:space="preserve">Reachability' </w:t>
      </w:r>
      <w:r>
        <w:rPr/>
        <w:t>or 'Availability after DDN failure', configured.</w:t>
      </w:r>
    </w:p>
    <w:p>
      <w:pPr>
        <w:pStyle w:val="TH"/>
        <w:rPr/>
      </w:pPr>
      <w:r>
        <w:rPr/>
        <w:drawing>
          <wp:inline distT="0" distB="0" distL="0" distR="0">
            <wp:extent cx="5677535" cy="4229100"/>
            <wp:effectExtent l="0" t="0" r="0" b="0"/>
            <wp:docPr id="4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5" descr=""/>
                    <pic:cNvPicPr>
                      <a:picLocks noChangeAspect="1" noChangeArrowheads="1"/>
                    </pic:cNvPicPr>
                  </pic:nvPicPr>
                  <pic:blipFill>
                    <a:blip r:embed="rId131"/>
                    <a:srcRect l="-6" t="-9" r="-6" b="-9"/>
                    <a:stretch>
                      <a:fillRect/>
                    </a:stretch>
                  </pic:blipFill>
                  <pic:spPr bwMode="auto">
                    <a:xfrm>
                      <a:off x="0" y="0"/>
                      <a:ext cx="5677535" cy="4229100"/>
                    </a:xfrm>
                    <a:prstGeom prst="rect">
                      <a:avLst/>
                    </a:prstGeom>
                  </pic:spPr>
                </pic:pic>
              </a:graphicData>
            </a:graphic>
          </wp:inline>
        </w:drawing>
      </w:r>
    </w:p>
    <w:p>
      <w:pPr>
        <w:pStyle w:val="TF"/>
        <w:rPr/>
      </w:pPr>
      <w:r>
        <w:rPr/>
        <w:t>Figure 6.24.4.1.2-1: Data Buffering in SMF/UPF for CM-IDLE mode</w:t>
      </w:r>
    </w:p>
    <w:p>
      <w:pPr>
        <w:pStyle w:val="Normal"/>
        <w:rPr/>
      </w:pPr>
      <w:r>
        <w:rPr>
          <w:rFonts w:eastAsia="SimSun;宋体"/>
          <w:lang w:eastAsia="zh-CN"/>
        </w:rPr>
        <w:t>T</w:t>
      </w:r>
      <w:r>
        <w:rPr>
          <w:rFonts w:eastAsia="SimSun;宋体"/>
          <w:lang w:eastAsia="zh-CN"/>
        </w:rPr>
        <w:t>he Network Triggered Service Request procedure as specified in TS</w:t>
      </w:r>
      <w:r>
        <w:rPr>
          <w:rFonts w:eastAsia="SimSun;宋体"/>
          <w:lang w:eastAsia="zh-CN"/>
        </w:rPr>
        <w:t> </w:t>
      </w:r>
      <w:r>
        <w:rPr>
          <w:rFonts w:eastAsia="SimSun;宋体"/>
          <w:lang w:eastAsia="zh-CN"/>
        </w:rPr>
        <w:t>23.502</w:t>
      </w:r>
      <w:r>
        <w:rPr>
          <w:rFonts w:eastAsia="SimSun;宋体"/>
          <w:lang w:eastAsia="zh-CN"/>
        </w:rPr>
        <w:t> </w:t>
      </w:r>
      <w:r>
        <w:rPr>
          <w:rFonts w:eastAsia="SimSun;宋体"/>
          <w:lang w:eastAsia="zh-CN"/>
        </w:rPr>
        <w:t>[</w:t>
      </w:r>
      <w:r>
        <w:rPr>
          <w:rFonts w:eastAsia="SimSun;宋体"/>
          <w:lang w:eastAsia="zh-CN"/>
        </w:rPr>
        <w:t>7</w:t>
      </w:r>
      <w:r>
        <w:rPr>
          <w:rFonts w:eastAsia="SimSun;宋体"/>
          <w:lang w:eastAsia="zh-CN"/>
        </w:rPr>
        <w:t>] clause</w:t>
      </w:r>
      <w:r>
        <w:rPr>
          <w:rFonts w:eastAsia="SimSun;宋体"/>
          <w:lang w:eastAsia="zh-CN"/>
        </w:rPr>
        <w:t> </w:t>
      </w:r>
      <w:r>
        <w:rPr>
          <w:rFonts w:eastAsia="SimSun;宋体"/>
          <w:lang w:eastAsia="zh-CN"/>
        </w:rPr>
        <w:t>4.2.3.3</w:t>
      </w:r>
      <w:r>
        <w:rPr>
          <w:rFonts w:eastAsia="SimSun;宋体"/>
          <w:lang w:eastAsia="zh-CN"/>
        </w:rPr>
        <w:t xml:space="preserve"> would be updated based on the description below.</w:t>
      </w:r>
    </w:p>
    <w:p>
      <w:pPr>
        <w:pStyle w:val="B1"/>
        <w:rPr/>
      </w:pPr>
      <w:r>
        <w:rPr/>
        <w:t>1.</w:t>
        <w:tab/>
        <w:t>The application sends downlink data to UPF.</w:t>
      </w:r>
    </w:p>
    <w:p>
      <w:pPr>
        <w:pStyle w:val="B1"/>
        <w:rPr/>
      </w:pPr>
      <w:r>
        <w:rPr/>
        <w:t>2.</w:t>
        <w:tab/>
        <w:t>The UPF sends a Downlink Data Notification (DDN) message to the SMF if there is no N3 tunnel.</w:t>
      </w:r>
    </w:p>
    <w:p>
      <w:pPr>
        <w:pStyle w:val="B1"/>
        <w:rPr/>
      </w:pPr>
      <w:r>
        <w:rPr/>
        <w:t>3.</w:t>
        <w:tab/>
        <w:t>The SMF initiates Namf_Comm_N1N2MessageTransfer_Reqeust service towards AMF to setup N3 tunnel.</w:t>
      </w:r>
    </w:p>
    <w:p>
      <w:pPr>
        <w:pStyle w:val="B1"/>
        <w:rPr/>
      </w:pPr>
      <w:r>
        <w:rPr/>
        <w:t>4.</w:t>
        <w:tab/>
        <w:t>The AMF checks the UE reachability in CM-IDLE mode, and UE not reachable due to power saving. If UE is not reachable due to eDRX/DRX, the AMF schedules a paging.</w:t>
      </w:r>
    </w:p>
    <w:p>
      <w:pPr>
        <w:pStyle w:val="B1"/>
        <w:rPr/>
      </w:pPr>
      <w:r>
        <w:rPr/>
        <w:t>5.</w:t>
        <w:tab/>
        <w:t xml:space="preserve">The AMF sends Namf_Comm_N1N2MessageTRansfer Response to indicate the UE is unreachable. If the UE is unreachable due to power saving, the AMF also indicates </w:t>
      </w:r>
      <w:r>
        <w:rPr>
          <w:rFonts w:eastAsia="SimSun;宋体"/>
          <w:lang w:eastAsia="zh-CN"/>
        </w:rPr>
        <w:t xml:space="preserve">DL Buffering Requested </w:t>
      </w:r>
      <w:r>
        <w:rPr>
          <w:rFonts w:eastAsia="SimSun;宋体"/>
          <w:lang w:eastAsia="zh-CN"/>
        </w:rPr>
        <w:t xml:space="preserve">and </w:t>
      </w:r>
      <w:r>
        <w:rPr/>
        <w:t>provides buffering supporting information (e.g. DL Buffering Duration time and optionally a DL Buffering Suggested Packet Count).</w:t>
      </w:r>
    </w:p>
    <w:p>
      <w:pPr>
        <w:pStyle w:val="B1"/>
        <w:rPr>
          <w:rFonts w:eastAsia="SimSun;宋体"/>
          <w:lang w:eastAsia="zh-CN"/>
        </w:rPr>
      </w:pPr>
      <w:r>
        <w:rPr/>
        <w:tab/>
        <w:t xml:space="preserve">The </w:t>
      </w:r>
      <w:r>
        <w:rPr>
          <w:rFonts w:eastAsia="SimSun;宋体"/>
          <w:lang w:eastAsia="zh-CN"/>
        </w:rPr>
        <w:t>AMF</w:t>
      </w:r>
      <w:r>
        <w:rPr/>
        <w:t xml:space="preserve"> stores a new value for the DL Data Buffer Expiration Time in the MM context for the UE based on the DL Buffering Duration time. The DL Data Buffer Expiration Time is used for UEs using power saving state and indicates that there are buffered DL data waiting in the </w:t>
      </w:r>
      <w:r>
        <w:rPr>
          <w:rFonts w:eastAsia="SimSun;宋体"/>
          <w:lang w:eastAsia="zh-CN"/>
        </w:rPr>
        <w:t>UPF</w:t>
      </w:r>
      <w:r>
        <w:rPr/>
        <w:t xml:space="preserve">. When the DL Data Buffer Expiration Time has expired, the </w:t>
      </w:r>
      <w:r>
        <w:rPr>
          <w:rFonts w:eastAsia="SimSun;宋体"/>
          <w:lang w:eastAsia="zh-CN"/>
        </w:rPr>
        <w:t>AMF</w:t>
      </w:r>
      <w:r>
        <w:rPr/>
        <w:t xml:space="preserve"> considers no DL data to be buffered and no indications of Buffered DL Data Waiting are sent during context transfers at </w:t>
      </w:r>
      <w:r>
        <w:rPr>
          <w:rFonts w:eastAsia="SimSun;宋体"/>
          <w:lang w:eastAsia="zh-CN"/>
        </w:rPr>
        <w:t>Registration</w:t>
      </w:r>
      <w:r>
        <w:rPr/>
        <w:t xml:space="preserve"> procedure.</w:t>
      </w:r>
    </w:p>
    <w:p>
      <w:pPr>
        <w:pStyle w:val="NO"/>
        <w:rPr/>
      </w:pPr>
      <w:r>
        <w:rPr/>
        <w:t>NOTE:</w:t>
        <w:tab/>
        <w:t>If AMF is configured to support Notify on availability after DDN failure as specified in clause 6.24.4.2.3, Extended data buffering is not invoked.</w:t>
      </w:r>
    </w:p>
    <w:p>
      <w:pPr>
        <w:pStyle w:val="B1"/>
        <w:rPr>
          <w:rFonts w:eastAsia="SimSun;宋体"/>
          <w:lang w:eastAsia="zh-CN"/>
        </w:rPr>
      </w:pPr>
      <w:r>
        <w:rPr/>
        <w:t>6.</w:t>
        <w:tab/>
        <w:t xml:space="preserve">The SMF sends DDN failure with </w:t>
      </w:r>
      <w:r>
        <w:rPr>
          <w:rFonts w:eastAsia="SimSun;宋体"/>
          <w:lang w:eastAsia="zh-CN"/>
        </w:rPr>
        <w:t xml:space="preserve">DL Buffering Requested </w:t>
      </w:r>
      <w:r>
        <w:rPr>
          <w:rFonts w:eastAsia="SimSun;宋体"/>
          <w:lang w:eastAsia="zh-CN"/>
        </w:rPr>
        <w:t xml:space="preserve">indication and </w:t>
      </w:r>
      <w:r>
        <w:rPr/>
        <w:t>buffering supporting information to UPF. T</w:t>
      </w:r>
      <w:r>
        <w:rPr>
          <w:rFonts w:eastAsia="SimSun;宋体"/>
          <w:lang w:eastAsia="zh-CN"/>
        </w:rPr>
        <w:t xml:space="preserve">he SMF includes the DL Buffering Duration time and optionally </w:t>
      </w:r>
      <w:r>
        <w:rPr>
          <w:rFonts w:eastAsia="SimSun;宋体"/>
          <w:lang w:eastAsia="zh-CN"/>
        </w:rPr>
        <w:t>a DL Buffering Suggested Packet Count</w:t>
      </w:r>
      <w:r>
        <w:rPr>
          <w:rFonts w:eastAsia="SimSun;宋体"/>
          <w:lang w:eastAsia="zh-CN"/>
        </w:rPr>
        <w:t>.</w:t>
      </w:r>
    </w:p>
    <w:p>
      <w:pPr>
        <w:pStyle w:val="B1"/>
        <w:rPr>
          <w:rFonts w:eastAsia="SimSun;宋体"/>
          <w:lang w:eastAsia="zh-CN"/>
        </w:rPr>
      </w:pPr>
      <w:r>
        <w:rPr/>
        <w:t>7.</w:t>
        <w:tab/>
        <w:t xml:space="preserve">The UPF starts extended data buffering based on the buffering support information. </w:t>
      </w:r>
      <w:r>
        <w:rPr>
          <w:rFonts w:eastAsia="SimSun;宋体"/>
          <w:lang w:eastAsia="zh-CN"/>
        </w:rPr>
        <w:t xml:space="preserve">The UPF stores a new value for the DL Data Buffer Expiration Time based on the DL Buffering Duration time and does not send any additional Data Notification if subsequent downlink data packets are received in </w:t>
      </w:r>
      <w:r>
        <w:rPr>
          <w:rFonts w:eastAsia="SimSun;宋体"/>
          <w:lang w:eastAsia="zh-CN"/>
        </w:rPr>
        <w:t>the</w:t>
      </w:r>
      <w:r>
        <w:rPr>
          <w:rFonts w:eastAsia="SimSun;宋体"/>
          <w:lang w:eastAsia="zh-CN"/>
        </w:rPr>
        <w:t xml:space="preserve"> UPF before the DL Buffer Expiration T</w:t>
      </w:r>
      <w:r>
        <w:rPr>
          <w:rFonts w:eastAsia="SimSun;宋体"/>
          <w:lang w:eastAsia="zh-CN"/>
        </w:rPr>
        <w:t>i</w:t>
      </w:r>
      <w:r>
        <w:rPr>
          <w:rFonts w:eastAsia="SimSun;宋体"/>
          <w:lang w:eastAsia="zh-CN"/>
        </w:rPr>
        <w:t xml:space="preserve">me has expired for </w:t>
      </w:r>
      <w:r>
        <w:rPr>
          <w:rFonts w:eastAsia="SimSun;宋体"/>
          <w:lang w:eastAsia="zh-CN"/>
        </w:rPr>
        <w:t>the</w:t>
      </w:r>
      <w:r>
        <w:rPr>
          <w:rFonts w:eastAsia="SimSun;宋体"/>
          <w:lang w:eastAsia="zh-CN"/>
        </w:rPr>
        <w:t xml:space="preserve"> UE.</w:t>
      </w:r>
    </w:p>
    <w:p>
      <w:pPr>
        <w:pStyle w:val="B1"/>
        <w:rPr/>
      </w:pPr>
      <w:r>
        <w:rPr/>
        <w:t>8.</w:t>
        <w:tab/>
        <w:t>When UE enters CM-CONNECTED mode, the AMF notifies the same SMF that received the UE unreachable indication in step 5.</w:t>
      </w:r>
    </w:p>
    <w:p>
      <w:pPr>
        <w:pStyle w:val="B1"/>
        <w:rPr>
          <w:rFonts w:eastAsia="SimSun;宋体"/>
          <w:lang w:eastAsia="zh-CN"/>
        </w:rPr>
      </w:pPr>
      <w:r>
        <w:rPr/>
        <w:tab/>
        <w:t>At, for example, periodic or mobility registration update as specified in TS 23.502 [7] clause 4.2.2.2 extended buffering is handled with the following addition to step 22 (Registration Accept). If the DL Data Buffer Expiration Time for the UE in the AMF has not expired, the user plane setup procedure is activated. The message sequence should be similar for the UE triggered Service Request procedure specified in clause 4.2.3.2 of TS 23.502 [7] from the step when AMF activates the User Plane connections of the PDU Session(s).</w:t>
      </w:r>
    </w:p>
    <w:p>
      <w:pPr>
        <w:pStyle w:val="B1"/>
        <w:rPr>
          <w:rFonts w:eastAsia="SimSun;宋体"/>
          <w:lang w:eastAsia="zh-CN"/>
        </w:rPr>
      </w:pPr>
      <w:r>
        <w:rPr/>
        <w:t>9.</w:t>
        <w:tab/>
        <w:t>SMF/UPF trigger the setting of N3 tunnel and delivery the buffered data packets.</w:t>
      </w:r>
    </w:p>
    <w:p>
      <w:pPr>
        <w:pStyle w:val="Heading5"/>
        <w:ind w:left="1701" w:hanging="1701"/>
        <w:rPr/>
      </w:pPr>
      <w:bookmarkStart w:id="460" w:name="__RefHeading___Toc11146599"/>
      <w:bookmarkEnd w:id="460"/>
      <w:r>
        <w:rPr/>
        <w:t>6.24.4.1.3</w:t>
        <w:tab/>
        <w:t>DL data in CM-CONNECTED mode without CN extended buffering</w:t>
      </w:r>
    </w:p>
    <w:p>
      <w:pPr>
        <w:pStyle w:val="Normal"/>
        <w:rPr/>
      </w:pPr>
      <w:r>
        <w:rPr/>
        <w:t>The figure below shows the handling of downlink data in CM-CONNECTED mode without extended buffering in CN but with temporary buffering in the RAN . This procedure is used for UEs not applying any power saving method or the power saving time is limited. For UEs that do apply power saving methods (i.e. potentially very long buffering times), see clause 6.24.4.1.4.</w:t>
      </w:r>
    </w:p>
    <w:p>
      <w:pPr>
        <w:pStyle w:val="TH"/>
        <w:rPr/>
      </w:pPr>
      <w:r>
        <w:rPr/>
        <w:drawing>
          <wp:inline distT="0" distB="0" distL="0" distR="0">
            <wp:extent cx="6115685" cy="1628140"/>
            <wp:effectExtent l="0" t="0" r="0" b="0"/>
            <wp:docPr id="4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6" descr=""/>
                    <pic:cNvPicPr>
                      <a:picLocks noChangeAspect="1" noChangeArrowheads="1"/>
                    </pic:cNvPicPr>
                  </pic:nvPicPr>
                  <pic:blipFill>
                    <a:blip r:embed="rId132"/>
                    <a:srcRect l="-6" t="-22" r="-6" b="-22"/>
                    <a:stretch>
                      <a:fillRect/>
                    </a:stretch>
                  </pic:blipFill>
                  <pic:spPr bwMode="auto">
                    <a:xfrm>
                      <a:off x="0" y="0"/>
                      <a:ext cx="6115685" cy="1628140"/>
                    </a:xfrm>
                    <a:prstGeom prst="rect">
                      <a:avLst/>
                    </a:prstGeom>
                  </pic:spPr>
                </pic:pic>
              </a:graphicData>
            </a:graphic>
          </wp:inline>
        </w:drawing>
      </w:r>
    </w:p>
    <w:p>
      <w:pPr>
        <w:pStyle w:val="TF"/>
        <w:rPr/>
      </w:pPr>
      <w:r>
        <w:rPr/>
        <w:t>Figure 6.24.4.1.3-1: DL data in CM-CONNECTED mode without extended buffering</w:t>
      </w:r>
    </w:p>
    <w:p>
      <w:pPr>
        <w:pStyle w:val="B1"/>
        <w:rPr/>
      </w:pPr>
      <w:r>
        <w:rPr/>
        <w:t>1.</w:t>
        <w:tab/>
        <w:t>DL data arriving in UPF is forwarded on the N3 towards RAN.</w:t>
      </w:r>
    </w:p>
    <w:p>
      <w:pPr>
        <w:pStyle w:val="B1"/>
        <w:rPr/>
      </w:pPr>
      <w:r>
        <w:rPr/>
        <w:t>2a.</w:t>
        <w:tab/>
        <w:t>If the RRC connection is in RRC Inactive mode, RAN pages the UE. DL data is temporarily buffered in the RAN. If the UE does not respond to paging, e.g. may be temporarily unreachable, the RAN discards the DL data.</w:t>
      </w:r>
    </w:p>
    <w:p>
      <w:pPr>
        <w:pStyle w:val="B1"/>
        <w:rPr/>
      </w:pPr>
      <w:r>
        <w:rPr/>
        <w:t>2b.</w:t>
        <w:tab/>
        <w:t>If the RRC connection is in active mode, or transitions to active mode, the DL data is sent to the UE.</w:t>
      </w:r>
    </w:p>
    <w:p>
      <w:pPr>
        <w:pStyle w:val="Heading5"/>
        <w:ind w:left="1701" w:hanging="1701"/>
        <w:rPr/>
      </w:pPr>
      <w:bookmarkStart w:id="461" w:name="__RefHeading___Toc11146600"/>
      <w:bookmarkEnd w:id="461"/>
      <w:r>
        <w:rPr/>
        <w:t>6.24.4.1.4</w:t>
        <w:tab/>
        <w:t>DL data in CM-CONNECTED mode with CN Extended buffering</w:t>
      </w:r>
    </w:p>
    <w:p>
      <w:pPr>
        <w:pStyle w:val="Normal"/>
        <w:rPr/>
      </w:pPr>
      <w:r>
        <w:rPr/>
        <w:t xml:space="preserve">This procedure shows how DL data in CM-CONNECTED mode with Extended buffering is handled. Extended buffering is used for UE that is using a power saving method (see KI#4). Extended buffering should not be used for a UE which has a monitoring event, 'UE </w:t>
      </w:r>
      <w:r>
        <w:rPr>
          <w:lang w:val="en-US" w:eastAsia="en-US"/>
        </w:rPr>
        <w:t xml:space="preserve">Reachability' </w:t>
      </w:r>
      <w:r>
        <w:rPr/>
        <w:t>or 'Availability after DDN failure', configured. For a UE in RRC inactive mode, the AMF provides buffering related support information to SMF/UPF and downlink data handling.</w:t>
      </w:r>
    </w:p>
    <w:p>
      <w:pPr>
        <w:pStyle w:val="Normal"/>
        <w:rPr/>
      </w:pPr>
      <w:r>
        <w:rPr/>
        <w:t>The figure shows the Direct Model case. For the Indirect Model case the UPF may be replaced by a UPF-NIMF.</w:t>
      </w:r>
    </w:p>
    <w:p>
      <w:pPr>
        <w:pStyle w:val="NO"/>
        <w:rPr/>
      </w:pPr>
      <w:r>
        <w:rPr>
          <w:lang w:val="en-US"/>
        </w:rPr>
        <w:t>NOTE 1</w:t>
      </w:r>
      <w:r>
        <w:rPr/>
        <w:t>:</w:t>
      </w:r>
      <w:r>
        <w:rPr/>
        <w:tab/>
      </w:r>
      <w:r>
        <w:rPr>
          <w:lang w:val="en-US"/>
        </w:rPr>
        <w:t xml:space="preserve">This solution assumes </w:t>
      </w:r>
      <w:r>
        <w:rPr/>
        <w:t>eDRX</w:t>
      </w:r>
      <w:r>
        <w:rPr>
          <w:lang w:val="en-US"/>
        </w:rPr>
        <w:t xml:space="preserve"> with long sleep sycles</w:t>
      </w:r>
      <w:r>
        <w:rPr/>
        <w:t xml:space="preserve"> with RRC Inactive is supported (see KI#4 and KI#2).</w:t>
      </w:r>
    </w:p>
    <w:p>
      <w:pPr>
        <w:pStyle w:val="TH"/>
        <w:rPr>
          <w:rFonts w:ascii="Times New Roman" w:hAnsi="Times New Roman" w:cs="Times New Roman"/>
        </w:rPr>
      </w:pPr>
      <w:bookmarkStart w:id="462" w:name="_1586605960"/>
      <w:bookmarkEnd w:id="462"/>
      <w:r>
        <w:rPr>
          <w:rFonts w:cs="Times New Roman" w:ascii="Times New Roman" w:hAnsi="Times New Roman"/>
        </w:rPr>
        <w:object w:dxaOrig="8935" w:dyaOrig="7369">
          <v:shapetype id="_x0000_tole_rId133" coordsize="21600,21600" o:spt="ole_rId1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3" type="_x0000_tole_rId133" style="width:447.15pt;height:368.05pt" filled="f" o:ole="">
            <v:imagedata r:id="rId134" o:title=""/>
          </v:shape>
          <o:OLEObject Type="Embed" ProgID="" ShapeID="ole_rId133" DrawAspect="Content" ObjectID="_1321573993" r:id="rId133"/>
        </w:object>
      </w:r>
    </w:p>
    <w:p>
      <w:pPr>
        <w:pStyle w:val="TF"/>
        <w:rPr/>
      </w:pPr>
      <w:r>
        <w:rPr/>
        <w:t>Figure 6.24.4.1.4-1: DL Data Buffering in SMF/UPF for RRC_Inactive mode</w:t>
      </w:r>
    </w:p>
    <w:p>
      <w:pPr>
        <w:pStyle w:val="B1"/>
        <w:rPr/>
      </w:pPr>
      <w:r>
        <w:rPr/>
        <w:t>0.</w:t>
        <w:tab/>
        <w:t>Depending on local configuration, Data Buffering is established when RAN transition a UE using eDRX to RRC_Inactive state, the RAN sends a N2 Notification to AMF. RAN provides buffering support information if there is any. The AMF notifies SMF/UPF that the PDU session is subject for extended data buffering and includes buffering support info.</w:t>
      </w:r>
    </w:p>
    <w:p>
      <w:pPr>
        <w:pStyle w:val="B1"/>
        <w:rPr/>
      </w:pPr>
      <w:r>
        <w:rPr/>
        <w:t>1.</w:t>
        <w:tab/>
        <w:t>The application sends downlink data to UPF, and UPF will start to apply extended data buffering when N3 tunnel exists based on the indication received in step 0b above e.g. using the buffering information for the extended buffering.</w:t>
      </w:r>
    </w:p>
    <w:p>
      <w:pPr>
        <w:pStyle w:val="B1"/>
        <w:rPr/>
      </w:pPr>
      <w:r>
        <w:rPr/>
        <w:t>2.</w:t>
        <w:tab/>
        <w:t>[conditional] The SMF may request UE reachability report via Namf_MT_EnableUEReachability, based on notification from UPF which can either be similar to the DDN in CM-IDLE mode or a modification of the existing DDN message.</w:t>
      </w:r>
    </w:p>
    <w:p>
      <w:pPr>
        <w:pStyle w:val="B1"/>
        <w:rPr/>
      </w:pPr>
      <w:r>
        <w:rPr/>
        <w:tab/>
        <w:t>The SMF may optionally just wait for the next MO data from UE in step 5 to trigger the sending of downlink data without invoke enabling the UE reachability reporting above.</w:t>
      </w:r>
    </w:p>
    <w:p>
      <w:pPr>
        <w:pStyle w:val="B1"/>
        <w:rPr/>
      </w:pPr>
      <w:r>
        <w:rPr/>
        <w:t>3.</w:t>
        <w:tab/>
        <w:t>The AMF may use the N2 Notification procedure to retrieve UE reachability info. If UE is currently in RRC inactive state and not reachable, the RAN may provide new buffering support information, if there is any.</w:t>
      </w:r>
      <w:r>
        <w:rPr>
          <w:lang w:eastAsia="ko-KR"/>
        </w:rPr>
        <w:t xml:space="preserve"> RAN schedules a paging at next possible UE paging occasion and marks that a notification to AMF is required when the UE contacts the network next time. </w:t>
      </w:r>
      <w:r>
        <w:rPr/>
        <w:t>RAN also indicates to AMF that it has scheduled a paging for the next possible UE paging occasion.</w:t>
      </w:r>
    </w:p>
    <w:p>
      <w:pPr>
        <w:pStyle w:val="NO"/>
        <w:rPr/>
      </w:pPr>
      <w:r>
        <w:rPr/>
        <w:t>NOTE 2:</w:t>
        <w:tab/>
        <w:t>The N2 request message that can trigger the RAN paging can be N2 UE Notification Request.</w:t>
      </w:r>
    </w:p>
    <w:p>
      <w:pPr>
        <w:pStyle w:val="B1"/>
        <w:rPr/>
      </w:pPr>
      <w:r>
        <w:rPr/>
        <w:t>4.</w:t>
        <w:tab/>
        <w:t>The AMF notifies the SMF/UPF with the latest reachability info (either UE is reachable or still not reachable with new buffering support information). If the UE is reachable, step 5 is skipped and the procedure continues in step 6.</w:t>
      </w:r>
    </w:p>
    <w:p>
      <w:pPr>
        <w:pStyle w:val="B1"/>
        <w:rPr/>
      </w:pPr>
      <w:r>
        <w:rPr/>
        <w:t>5a.</w:t>
        <w:tab/>
        <w:t>RAN may perform paging when the UE becomes reachable for paging.</w:t>
      </w:r>
    </w:p>
    <w:p>
      <w:pPr>
        <w:pStyle w:val="B1"/>
        <w:rPr/>
      </w:pPr>
      <w:r>
        <w:rPr/>
        <w:t>5.</w:t>
        <w:tab/>
        <w:t>When UE contacts with the network, either due to RAN paging or due to a UE triggered procedure before the RAN paging, and the AMF receives either a N2 notification triggered by a RRC resume, or an N2 Path Switch Request if a RRC resume triggers a RAN node change, the AMF notifies the SMF/UPF of the UE reachability.</w:t>
      </w:r>
    </w:p>
    <w:p>
      <w:pPr>
        <w:pStyle w:val="B1"/>
        <w:rPr/>
      </w:pPr>
      <w:r>
        <w:rPr/>
        <w:t>6.</w:t>
        <w:tab/>
        <w:t>UPF thus can deliver buffered downlink data to UE.</w:t>
      </w:r>
    </w:p>
    <w:p>
      <w:pPr>
        <w:pStyle w:val="B1"/>
        <w:rPr/>
      </w:pPr>
      <w:r>
        <w:rPr/>
        <w:t>7.</w:t>
        <w:tab/>
        <w:t>If the UE does not contact with the network before expiry of the timer set in the SMF/UPF for the extended buffering duration, the buffered data is discarded in the SMF/UPF.</w:t>
      </w:r>
    </w:p>
    <w:p>
      <w:pPr>
        <w:pStyle w:val="B1"/>
        <w:rPr/>
      </w:pPr>
      <w:r>
        <w:rPr/>
        <w:t>8.</w:t>
        <w:tab/>
        <w:t>RAN moves the UE to RRC Inactive state after a user inactivity timeout or based on Release Assistance Information if available in Expected UE Behaviour. D</w:t>
      </w:r>
      <w:r>
        <w:rPr>
          <w:lang w:eastAsia="ko-KR"/>
        </w:rPr>
        <w:t xml:space="preserve">epending on sleep cycle length and local configuration the RAN may then execute step 0 above and re-establish the CN </w:t>
      </w:r>
      <w:r>
        <w:rPr/>
        <w:t>extended data buffering</w:t>
      </w:r>
      <w:r>
        <w:rPr>
          <w:lang w:eastAsia="ko-KR"/>
        </w:rPr>
        <w:t xml:space="preserve"> in SMF/UPF, otherwise RAN buffering is used at next DL data event</w:t>
      </w:r>
      <w:r>
        <w:rPr/>
        <w:t>.</w:t>
      </w:r>
    </w:p>
    <w:p>
      <w:pPr>
        <w:pStyle w:val="Heading4"/>
        <w:ind w:left="1418" w:hanging="1418"/>
        <w:rPr/>
      </w:pPr>
      <w:bookmarkStart w:id="463" w:name="__RefHeading___Toc11146601"/>
      <w:bookmarkEnd w:id="463"/>
      <w:r>
        <w:rPr/>
        <w:t>6.24.4.2</w:t>
        <w:tab/>
        <w:t>Notification procedures</w:t>
      </w:r>
    </w:p>
    <w:p>
      <w:pPr>
        <w:pStyle w:val="Heading5"/>
        <w:ind w:left="1701" w:hanging="1701"/>
        <w:rPr/>
      </w:pPr>
      <w:bookmarkStart w:id="464" w:name="__RefHeading___Toc11146602"/>
      <w:bookmarkEnd w:id="464"/>
      <w:r>
        <w:rPr/>
        <w:t>6.24.4.2.1</w:t>
        <w:tab/>
        <w:t>General</w:t>
      </w:r>
    </w:p>
    <w:p>
      <w:pPr>
        <w:pStyle w:val="Normal"/>
        <w:rPr/>
      </w:pPr>
      <w:r>
        <w:rPr/>
        <w:t>If SCS/AS selects to send downlink data when UE becomes reachable, it can use one-time UE-Reachability notification (see clause 6.24.4.2.2). SCS/AS may also select the Notification of UE availability after downlink data delivery failure (see clause 6.24.4.2.3).</w:t>
      </w:r>
    </w:p>
    <w:p>
      <w:pPr>
        <w:pStyle w:val="Normal"/>
        <w:rPr/>
      </w:pPr>
      <w:r>
        <w:rPr/>
        <w:t>If AMF or RAN receives MT control plane signalling for a UE which is not reachable currently, the AMF activates a UE availability notification to the originating NF (see clause 6.24.4.3).</w:t>
      </w:r>
    </w:p>
    <w:p>
      <w:pPr>
        <w:pStyle w:val="Heading5"/>
        <w:ind w:left="1701" w:hanging="1701"/>
        <w:rPr/>
      </w:pPr>
      <w:bookmarkStart w:id="465" w:name="__RefHeading___Toc11146603"/>
      <w:bookmarkEnd w:id="465"/>
      <w:r>
        <w:rPr/>
        <w:t>6.24.4.2.2</w:t>
        <w:tab/>
        <w:t>Event Subscription and Notification of UE reachability</w:t>
      </w:r>
    </w:p>
    <w:p>
      <w:pPr>
        <w:pStyle w:val="Normal"/>
        <w:rPr/>
      </w:pPr>
      <w:r>
        <w:rPr/>
        <w:t>If an SCS/AS wants to send downlink packet(s) when UE becomes reachable, the SCS/AS can subscribe for one-time "UE Reachability" monitoring event by following either Event Exposure using NEF specified in TS 23.502 [7] clause 4.15.3 (the figure below is a copy of the figure in TS 23.502 [7] clause 4.15.3.2.3). The SCS/AS sends the packet data when it receives notification that the UE is reachable.</w:t>
      </w:r>
    </w:p>
    <w:p>
      <w:pPr>
        <w:pStyle w:val="TH"/>
        <w:rPr>
          <w:lang w:eastAsia="zh-CN"/>
        </w:rPr>
      </w:pPr>
      <w:r>
        <w:rPr>
          <w:lang w:val="en-US" w:eastAsia="en-US"/>
        </w:rPr>
        <w:drawing>
          <wp:inline distT="0" distB="0" distL="0" distR="0">
            <wp:extent cx="6084570" cy="2504440"/>
            <wp:effectExtent l="0" t="0" r="0" b="0"/>
            <wp:docPr id="4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descr=""/>
                    <pic:cNvPicPr>
                      <a:picLocks noChangeAspect="1" noChangeArrowheads="1"/>
                    </pic:cNvPicPr>
                  </pic:nvPicPr>
                  <pic:blipFill>
                    <a:blip r:embed="rId135"/>
                    <a:srcRect l="-5" t="-13" r="-5" b="-13"/>
                    <a:stretch>
                      <a:fillRect/>
                    </a:stretch>
                  </pic:blipFill>
                  <pic:spPr bwMode="auto">
                    <a:xfrm>
                      <a:off x="0" y="0"/>
                      <a:ext cx="6084570" cy="2504440"/>
                    </a:xfrm>
                    <a:prstGeom prst="rect">
                      <a:avLst/>
                    </a:prstGeom>
                  </pic:spPr>
                </pic:pic>
              </a:graphicData>
            </a:graphic>
          </wp:inline>
        </w:drawing>
      </w:r>
    </w:p>
    <w:p>
      <w:pPr>
        <w:pStyle w:val="TF"/>
        <w:rPr/>
      </w:pPr>
      <w:r>
        <w:rPr/>
        <w:t>Figure 6.24.4.2.2-1: TS 23.502 [7]: Event Subscription of UE reachability notification</w:t>
      </w:r>
    </w:p>
    <w:p>
      <w:pPr>
        <w:pStyle w:val="Normal"/>
        <w:rPr/>
      </w:pPr>
      <w:r>
        <w:rPr/>
        <w:t>If UE is in CM-CONNECTED and RRC state is unknown (i.e. N2 notification procedure is not activated yet), the AMF shall trigger N2 Notification procedure to retrieve UE reachability information from RAN as shown below ( see also TS 23.502 [7] clause 4.8.3 for details).</w:t>
      </w:r>
    </w:p>
    <w:p>
      <w:pPr>
        <w:pStyle w:val="TH"/>
        <w:rPr/>
      </w:pPr>
      <w:bookmarkStart w:id="466" w:name="_1586600922"/>
      <w:bookmarkEnd w:id="466"/>
      <w:r>
        <w:rPr/>
        <w:object w:dxaOrig="8935" w:dyaOrig="5242">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447.15pt;height:261.8pt" filled="f" o:ole="">
            <v:imagedata r:id="rId137" o:title=""/>
          </v:shape>
          <o:OLEObject Type="Embed" ProgID="" ShapeID="ole_rId136" DrawAspect="Content" ObjectID="_1971870107" r:id="rId136"/>
        </w:object>
      </w:r>
    </w:p>
    <w:p>
      <w:pPr>
        <w:pStyle w:val="TF"/>
        <w:rPr/>
      </w:pPr>
      <w:r>
        <w:rPr/>
        <w:t>Figure 6.24.4.2.2-2: Event Subscription and Notification for UE reachability</w:t>
      </w:r>
    </w:p>
    <w:p>
      <w:pPr>
        <w:pStyle w:val="B1"/>
        <w:rPr/>
      </w:pPr>
      <w:r>
        <w:rPr/>
        <w:t>1.</w:t>
        <w:tab/>
        <w:t>Same as the Figure 6.24.4.2.2-1 step 3a, AF (i.e. SCS/AS) subscribe to AMF for UE reachability report through Namf_EventExposure_Scubscriber Request service operation, when there is pending DL data towards UE.</w:t>
      </w:r>
    </w:p>
    <w:p>
      <w:pPr>
        <w:pStyle w:val="B1"/>
        <w:rPr>
          <w:lang w:eastAsia="ko-KR"/>
        </w:rPr>
      </w:pPr>
      <w:r>
        <w:rPr/>
        <w:t>2.</w:t>
        <w:tab/>
        <w:t xml:space="preserve">If UE is in CM connected state, AMF send N2 Notification Request to the RAN to retrieve UE reachability info. If UE is in RRC inactive state and it is not currently reachable, RAN responds back to AMF indicating UE is not reachable. </w:t>
      </w:r>
      <w:r>
        <w:rPr>
          <w:lang w:eastAsia="ko-KR"/>
        </w:rPr>
        <w:t xml:space="preserve">RAN schedules a paging at next possible UE paging occasion and </w:t>
      </w:r>
      <w:r>
        <w:rPr/>
        <w:t xml:space="preserve">also indicates to AMF that paging is scheduled for the next possible UE paging occasion. </w:t>
      </w:r>
      <w:r>
        <w:rPr>
          <w:lang w:eastAsia="ko-KR"/>
        </w:rPr>
        <w:t>RAN marks that a notification to AMF is required when UE contacts the network next time.</w:t>
      </w:r>
    </w:p>
    <w:p>
      <w:pPr>
        <w:pStyle w:val="NO"/>
        <w:rPr>
          <w:lang w:eastAsia="ko-KR"/>
        </w:rPr>
      </w:pPr>
      <w:r>
        <w:rPr/>
        <w:t>NOTE:</w:t>
        <w:tab/>
        <w:t>The N2 request message that can trigger the RAN paging can be N2 UE Notification Request.</w:t>
      </w:r>
    </w:p>
    <w:p>
      <w:pPr>
        <w:pStyle w:val="B1"/>
        <w:rPr/>
      </w:pPr>
      <w:r>
        <w:rPr/>
        <w:t>3a.</w:t>
        <w:tab/>
        <w:t>RAN may perform paging when the UE becomes reachable for paging.</w:t>
      </w:r>
    </w:p>
    <w:p>
      <w:pPr>
        <w:pStyle w:val="B1"/>
        <w:rPr/>
      </w:pPr>
      <w:r>
        <w:rPr/>
        <w:t>3b. UE contacts the network with RRC resume, either due to RAN paging or due to UE triggered procedure before the RAN paging.</w:t>
      </w:r>
    </w:p>
    <w:p>
      <w:pPr>
        <w:pStyle w:val="B1"/>
        <w:rPr/>
      </w:pPr>
      <w:r>
        <w:rPr/>
        <w:t>4.</w:t>
        <w:tab/>
        <w:t>RAN reports, either a N2 notification, or an N2 Path Switch Request if a RRC resume triggers a RAN node change, to the AMF that UE is RRC connected and reachable.</w:t>
      </w:r>
    </w:p>
    <w:p>
      <w:pPr>
        <w:pStyle w:val="B1"/>
        <w:rPr/>
      </w:pPr>
      <w:r>
        <w:rPr/>
        <w:t>5.</w:t>
        <w:tab/>
        <w:t>Same as the Figure 6.24.4.2.2-1 step 6b, AMF notifies NEF/AF/SCS/AS that UE is reachable.</w:t>
      </w:r>
    </w:p>
    <w:p>
      <w:pPr>
        <w:pStyle w:val="B1"/>
        <w:rPr/>
      </w:pPr>
      <w:r>
        <w:rPr/>
        <w:t>6.</w:t>
        <w:tab/>
        <w:t>AF/SCS/AS sends downlink data to UE.</w:t>
      </w:r>
    </w:p>
    <w:p>
      <w:pPr>
        <w:pStyle w:val="EditorsNote"/>
        <w:rPr/>
      </w:pPr>
      <w:r>
        <w:rPr/>
        <w:t>Editor's note:</w:t>
      </w:r>
      <w:r>
        <w:rPr/>
        <w:tab/>
      </w:r>
      <w:r>
        <w:rPr>
          <w:lang w:val="en-US"/>
        </w:rPr>
        <w:t xml:space="preserve">There are </w:t>
      </w:r>
      <w:r>
        <w:rPr/>
        <w:t>dependencies to KI Power saving.</w:t>
      </w:r>
    </w:p>
    <w:p>
      <w:pPr>
        <w:pStyle w:val="Normal"/>
        <w:rPr/>
      </w:pPr>
      <w:r>
        <w:rPr/>
        <w:t>If the SCS/AS optionally wants to fine-tune the delivery of the downlink data within the time-window when the UE is reachable, the SCS/AS can configure optional parameters with proper value (as described in clause 6.24.4.5.3).</w:t>
      </w:r>
    </w:p>
    <w:p>
      <w:pPr>
        <w:pStyle w:val="Heading5"/>
        <w:ind w:left="1701" w:hanging="1701"/>
        <w:rPr/>
      </w:pPr>
      <w:bookmarkStart w:id="467" w:name="__RefHeading___Toc11146604"/>
      <w:bookmarkEnd w:id="467"/>
      <w:r>
        <w:rPr/>
        <w:t>6.24.4.2.3</w:t>
        <w:tab/>
        <w:t>Notification of Availability after DDN failure</w:t>
      </w:r>
    </w:p>
    <w:p>
      <w:pPr>
        <w:pStyle w:val="Normal"/>
        <w:rPr/>
      </w:pPr>
      <w:r>
        <w:rPr/>
        <w:t>If an SCS/AS wants to get notifications when the UE becomes reachable after a proceeding downlink data delivery failure, the SCS/AS can subscribe for the "Notification of availability after DDN failure" monitoring event.</w:t>
      </w:r>
    </w:p>
    <w:p>
      <w:pPr>
        <w:pStyle w:val="Normal"/>
        <w:rPr/>
      </w:pPr>
      <w:r>
        <w:rPr/>
        <w:t>This is a different monitoring event from the "UE Reachability" monitoring event specified in 6.24.4.2.2. This information is provided to the AMF at registration through subscription data, see clause 6.24.4.2.4. The AMF notes this and sets a Notify-on-available-after-DDN-failure flag after a DDN failure. If the flag is set when the UE next contacts the network, the serving node notifies the NEF that the UE is reachable and clears the flag.</w:t>
      </w:r>
    </w:p>
    <w:p>
      <w:pPr>
        <w:pStyle w:val="Normal"/>
        <w:rPr/>
      </w:pPr>
      <w:r>
        <w:rPr/>
        <w:t>An important use case for this feature is the application that wants to communicate with a UE that sleeps for a long time. If downlink packets from the application are not delivered, the application recognizes that the UE is not available by lack of response within a reasonable time from the UE, and then await notification from the network (i.e. from the AMF via the NEF) of UE reachability.</w:t>
      </w:r>
    </w:p>
    <w:p>
      <w:pPr>
        <w:pStyle w:val="Normal"/>
        <w:rPr/>
      </w:pPr>
      <w:r>
        <w:rPr/>
        <w:t>For UE in CM-IDLE mode, the figure below shows the flow of AMF providing UE availability to NEF/AF after DDN failure.</w:t>
      </w:r>
    </w:p>
    <w:p>
      <w:pPr>
        <w:pStyle w:val="TH"/>
        <w:rPr/>
      </w:pPr>
      <w:r>
        <w:rPr/>
        <w:drawing>
          <wp:inline distT="0" distB="0" distL="0" distR="0">
            <wp:extent cx="5915660" cy="3949065"/>
            <wp:effectExtent l="0" t="0" r="0" b="0"/>
            <wp:docPr id="46"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7" descr=""/>
                    <pic:cNvPicPr>
                      <a:picLocks noChangeAspect="1" noChangeArrowheads="1"/>
                    </pic:cNvPicPr>
                  </pic:nvPicPr>
                  <pic:blipFill>
                    <a:blip r:embed="rId138"/>
                    <a:srcRect l="-6" t="-9" r="-6" b="-9"/>
                    <a:stretch>
                      <a:fillRect/>
                    </a:stretch>
                  </pic:blipFill>
                  <pic:spPr bwMode="auto">
                    <a:xfrm>
                      <a:off x="0" y="0"/>
                      <a:ext cx="5915660" cy="3949065"/>
                    </a:xfrm>
                    <a:prstGeom prst="rect">
                      <a:avLst/>
                    </a:prstGeom>
                  </pic:spPr>
                </pic:pic>
              </a:graphicData>
            </a:graphic>
          </wp:inline>
        </w:drawing>
      </w:r>
    </w:p>
    <w:p>
      <w:pPr>
        <w:pStyle w:val="TF"/>
        <w:rPr/>
      </w:pPr>
      <w:r>
        <w:rPr/>
        <w:t>Figure 6.24.4.2.3-1: Notification - Availability Notification after DDN Failure (CM-IDLE)</w:t>
      </w:r>
    </w:p>
    <w:p>
      <w:pPr>
        <w:pStyle w:val="B1"/>
        <w:rPr/>
      </w:pPr>
      <w:r>
        <w:rPr/>
        <w:t>1.</w:t>
        <w:tab/>
        <w:t>AMF is provisioned with "Availability Notification after DDN failure" related information during registration (e.g. via UDM), and the application sends downlink data to UPF.</w:t>
      </w:r>
    </w:p>
    <w:p>
      <w:pPr>
        <w:pStyle w:val="NO"/>
        <w:rPr/>
      </w:pPr>
      <w:r>
        <w:rPr/>
        <w:t>NOTE 1:</w:t>
        <w:tab/>
        <w:t>See notification parameter provisioning flows in clause 6.24.4.2.4 below.</w:t>
      </w:r>
    </w:p>
    <w:p>
      <w:pPr>
        <w:pStyle w:val="B1"/>
        <w:rPr/>
      </w:pPr>
      <w:r>
        <w:rPr/>
        <w:t>2.</w:t>
        <w:tab/>
        <w:t>The UPF sends a Downlink Data Notification (DDN) message to the SMF if there is no N3 tunnel.</w:t>
      </w:r>
    </w:p>
    <w:p>
      <w:pPr>
        <w:pStyle w:val="B1"/>
        <w:rPr/>
      </w:pPr>
      <w:r>
        <w:rPr/>
        <w:t>3.</w:t>
        <w:tab/>
        <w:t>The SMF initiates Namf_Comm_N1N2MessageTransfer_Reqeust service towards AMF to setup N3 tunnel.</w:t>
      </w:r>
    </w:p>
    <w:p>
      <w:pPr>
        <w:pStyle w:val="B1"/>
        <w:rPr/>
      </w:pPr>
      <w:r>
        <w:rPr/>
        <w:t>4.</w:t>
        <w:tab/>
        <w:t>The AMF checks the UE reachability in CM-IDLE mode. If UE is not reachable, i.e. due to a power saving method (see KI#4) or paging fails, The AMF send Namf_Comm_N1N2MessageTRansfer Response to indicate the failure.</w:t>
      </w:r>
    </w:p>
    <w:p>
      <w:pPr>
        <w:pStyle w:val="B1"/>
        <w:rPr/>
      </w:pPr>
      <w:r>
        <w:rPr/>
        <w:t>5.</w:t>
        <w:tab/>
        <w:t>The SMF sends DDN failure to UPF and the UPF discards data packets.</w:t>
      </w:r>
    </w:p>
    <w:p>
      <w:pPr>
        <w:pStyle w:val="B1"/>
        <w:rPr/>
      </w:pPr>
      <w:r>
        <w:rPr/>
        <w:t>6.</w:t>
        <w:tab/>
        <w:t>The AMF shall set the "Notify on availability after DDN failure" flag. The AMF also schedules a CN paging for next possible UE paging occasion.</w:t>
      </w:r>
    </w:p>
    <w:p>
      <w:pPr>
        <w:pStyle w:val="B1"/>
        <w:rPr/>
      </w:pPr>
      <w:r>
        <w:rPr/>
        <w:t>7.</w:t>
        <w:tab/>
        <w:t>When UE enters CM-CONNECTED mode, the AMF notes that UE is available and that the Notify-on-availability-after-DDN-failure flag for the UE is set.</w:t>
      </w:r>
    </w:p>
    <w:p>
      <w:pPr>
        <w:pStyle w:val="B1"/>
        <w:rPr/>
      </w:pPr>
      <w:r>
        <w:rPr/>
        <w:t>8.</w:t>
        <w:tab/>
        <w:t>The AMF triggers Namf_EventExposure_Notification towards the NEF/Application.</w:t>
      </w:r>
    </w:p>
    <w:p>
      <w:pPr>
        <w:pStyle w:val="B1"/>
        <w:rPr/>
      </w:pPr>
      <w:r>
        <w:rPr/>
        <w:t>9.</w:t>
        <w:tab/>
        <w:t>The AMF also clears the Notify-on-availability-after-DDN-failure flag for the UE.</w:t>
      </w:r>
    </w:p>
    <w:p>
      <w:pPr>
        <w:pStyle w:val="B1"/>
        <w:rPr/>
      </w:pPr>
      <w:r>
        <w:rPr/>
        <w:t>10.</w:t>
        <w:tab/>
        <w:t>The application realizes the UE is reachable and re-sends data.</w:t>
      </w:r>
    </w:p>
    <w:p>
      <w:pPr>
        <w:pStyle w:val="Normal"/>
        <w:rPr/>
      </w:pPr>
      <w:r>
        <w:rPr/>
        <w:t>For UE in RRC-Inactive state where the N3 tunnel exists, RAN can discard the data if UE is not reachable. But it shall indicate to AMF that downlink data is discarded, and AMF shall set the "Notify on availability after DDN failure" flag. At next N2 notification with change to RRC-Connected (assuming N2 notification is already activated during configuration in 6.24.4.2.4) or Patch Switch Request, AMF triggers notification to application.</w:t>
      </w:r>
    </w:p>
    <w:p>
      <w:pPr>
        <w:pStyle w:val="Normal"/>
        <w:rPr/>
      </w:pPr>
      <w:r>
        <w:rPr/>
        <w:t>The figure below shows the flow of AMF providing UE availability to NEF/AF after DDN failure.</w:t>
      </w:r>
    </w:p>
    <w:p>
      <w:pPr>
        <w:pStyle w:val="TH"/>
        <w:rPr/>
      </w:pPr>
      <w:bookmarkStart w:id="468" w:name="_1592285293"/>
      <w:bookmarkEnd w:id="468"/>
      <w:r>
        <w:rPr/>
        <w:object w:dxaOrig="8935" w:dyaOrig="5668">
          <v:shapetype id="_x0000_tole_rId139" coordsize="21600,21600" o:spt="ole_rId1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9" type="_x0000_tole_rId139" style="width:447.15pt;height:282.8pt" filled="f" o:ole="">
            <v:imagedata r:id="rId140" o:title=""/>
          </v:shape>
          <o:OLEObject Type="Embed" ProgID="" ShapeID="ole_rId139" DrawAspect="Content" ObjectID="_502925497" r:id="rId139"/>
        </w:object>
      </w:r>
    </w:p>
    <w:p>
      <w:pPr>
        <w:pStyle w:val="TF"/>
        <w:rPr/>
      </w:pPr>
      <w:r>
        <w:rPr/>
        <w:t>Figure 6.24.4.2.3-2: Notification - Availability Notification after DDN Failure (CM-CONNECTED / RRC-Inactive)</w:t>
      </w:r>
    </w:p>
    <w:p>
      <w:pPr>
        <w:pStyle w:val="B1"/>
        <w:rPr/>
      </w:pPr>
      <w:r>
        <w:rPr/>
        <w:t>1.</w:t>
        <w:tab/>
        <w:t>AMF is provisioned with "Availability Notification after DDN failure" related information during registration (e.g. via UDM), and the application sends downlink data to UPF/RAN.</w:t>
      </w:r>
    </w:p>
    <w:p>
      <w:pPr>
        <w:pStyle w:val="NO"/>
        <w:rPr/>
      </w:pPr>
      <w:r>
        <w:rPr/>
        <w:t>NOTE 2:</w:t>
        <w:tab/>
        <w:t>See notification parameter provisioning flows in clause 6.24.4.2.4 below.</w:t>
      </w:r>
    </w:p>
    <w:p>
      <w:pPr>
        <w:pStyle w:val="B1"/>
        <w:rPr/>
      </w:pPr>
      <w:r>
        <w:rPr/>
        <w:t>2.</w:t>
        <w:tab/>
        <w:t xml:space="preserve">The RAN check the UE reachability in RRC_Inactive mode. If UE is not reachable, i.e. due to KI#4 (such as eDRX) or RAN paging fails, RAN sends a N2 Notification to indicate the failure. </w:t>
      </w:r>
      <w:r>
        <w:rPr>
          <w:lang w:eastAsia="ko-KR"/>
        </w:rPr>
        <w:t>RAN schedules a RAN paging at next possible UE paging occasion. The RAN also marks that a notification to AMF is required when the UE contacts the network next time</w:t>
      </w:r>
      <w:r>
        <w:rPr/>
        <w:t xml:space="preserve"> The RAN also indicates if RAN paging is scheduled for next possible UE paging occasion.</w:t>
      </w:r>
    </w:p>
    <w:p>
      <w:pPr>
        <w:pStyle w:val="NO"/>
        <w:rPr>
          <w:lang w:eastAsia="ko-KR"/>
        </w:rPr>
      </w:pPr>
      <w:r>
        <w:rPr/>
        <w:t>NOTE 3:</w:t>
        <w:tab/>
        <w:t>The N2 request message that can trigger the RAN paging can be N2 UE Notification.</w:t>
      </w:r>
    </w:p>
    <w:p>
      <w:pPr>
        <w:pStyle w:val="B1"/>
        <w:rPr/>
      </w:pPr>
      <w:r>
        <w:rPr/>
        <w:t>3.</w:t>
        <w:tab/>
        <w:t>The AMF shall set the "Notify on availability after DDN failure" flag.</w:t>
      </w:r>
    </w:p>
    <w:p>
      <w:pPr>
        <w:pStyle w:val="B1"/>
        <w:rPr/>
      </w:pPr>
      <w:r>
        <w:rPr>
          <w:lang w:eastAsia="ko-KR"/>
        </w:rPr>
        <w:t>4.</w:t>
        <w:tab/>
        <w:t>AMF may optionally send an event notification to the NEF and SCS/AS as a confirmation that the DL data in step 1 was received and that an 'Availability after DDN failure' notification will be sent as soon as the UE becomes available.</w:t>
      </w:r>
    </w:p>
    <w:p>
      <w:pPr>
        <w:pStyle w:val="B1"/>
        <w:rPr/>
      </w:pPr>
      <w:r>
        <w:rPr/>
        <w:t>5a.</w:t>
        <w:tab/>
        <w:t>RAN may perform paging when the UE becomes reachable for paging.</w:t>
      </w:r>
    </w:p>
    <w:p>
      <w:pPr>
        <w:pStyle w:val="B1"/>
        <w:rPr/>
      </w:pPr>
      <w:r>
        <w:rPr/>
        <w:t>5b.</w:t>
        <w:tab/>
        <w:t>When UE contacts the network with RRC resume, either due to RAN paging or due to a UE triggered procedure before the RAN paging, the RAN notifies AMF either through N2 notification, or Path Switch Request in case of RRC resume triggering RAN node change).</w:t>
      </w:r>
    </w:p>
    <w:p>
      <w:pPr>
        <w:pStyle w:val="B1"/>
        <w:rPr/>
      </w:pPr>
      <w:r>
        <w:rPr/>
        <w:t>6.</w:t>
        <w:tab/>
        <w:t>When the AMF receives the notification about UE availability from RAN and the AMF has a Notify-on-availability-after-DDN-failure flag set for the UE (set by step 3), the AMF clears the Notify-on-availability-after-DDN-failure flag for the UE and sends a Namf_EventExposure_Notification towards the NEF/AF/SCS/AS.</w:t>
      </w:r>
    </w:p>
    <w:p>
      <w:pPr>
        <w:pStyle w:val="B1"/>
        <w:rPr/>
      </w:pPr>
      <w:r>
        <w:rPr/>
        <w:t>7.</w:t>
        <w:tab/>
        <w:t>The application realizes the UE is reachable and re-sends downlink data.</w:t>
      </w:r>
    </w:p>
    <w:p>
      <w:pPr>
        <w:pStyle w:val="B1"/>
        <w:rPr/>
      </w:pPr>
      <w:r>
        <w:rPr>
          <w:lang w:eastAsia="ko-KR"/>
        </w:rPr>
        <w:t>8.</w:t>
        <w:tab/>
        <w:t xml:space="preserve">RAN moves the UE to RRC Inactive state </w:t>
      </w:r>
      <w:r>
        <w:rPr/>
        <w:t>after a user inactivity. D</w:t>
      </w:r>
      <w:r>
        <w:rPr>
          <w:lang w:eastAsia="ko-KR"/>
        </w:rPr>
        <w:t xml:space="preserve">epending on sleep cycle length and local configuration, RAN may establish CN </w:t>
      </w:r>
      <w:r>
        <w:rPr/>
        <w:t>extended data buffering</w:t>
      </w:r>
      <w:r>
        <w:rPr>
          <w:lang w:eastAsia="ko-KR"/>
        </w:rPr>
        <w:t xml:space="preserve"> in SMF/UPF by executing step 0 in clause </w:t>
      </w:r>
      <w:r>
        <w:rPr/>
        <w:t xml:space="preserve">6.24.4.1.4 </w:t>
      </w:r>
      <w:r>
        <w:rPr>
          <w:lang w:eastAsia="ko-KR"/>
        </w:rPr>
        <w:t>above. Otherwise RAN buffering is used at next DL data event.</w:t>
      </w:r>
    </w:p>
    <w:p>
      <w:pPr>
        <w:pStyle w:val="Heading5"/>
        <w:ind w:left="1701" w:hanging="1701"/>
        <w:rPr/>
      </w:pPr>
      <w:bookmarkStart w:id="469" w:name="__RefHeading___Toc11146605"/>
      <w:bookmarkEnd w:id="469"/>
      <w:r>
        <w:rPr/>
        <w:t>6.24.4.2.4</w:t>
        <w:tab/>
        <w:t>Configuration for notification related approaches</w:t>
      </w:r>
    </w:p>
    <w:p>
      <w:pPr>
        <w:pStyle w:val="H6"/>
        <w:rPr/>
      </w:pPr>
      <w:r>
        <w:rPr/>
        <w:t>6.24.4.2.4.1</w:t>
        <w:tab/>
        <w:t>General</w:t>
      </w:r>
    </w:p>
    <w:p>
      <w:pPr>
        <w:pStyle w:val="Normal"/>
        <w:rPr/>
      </w:pPr>
      <w:r>
        <w:rPr/>
        <w:t>For high latency communication, with the UE event notification approach as defined in 6.24.4.2.2 and UE availability notification after DDN failure approach as defined in 6.24.4.2.3 above, AF (e.g. SCA/AS) may need to provide some parameters to serving node (e.g. AMF). Below are 2 different ways of parameters provisioning.</w:t>
      </w:r>
    </w:p>
    <w:p>
      <w:pPr>
        <w:pStyle w:val="NO"/>
        <w:rPr/>
      </w:pPr>
      <w:r>
        <w:rPr/>
        <w:t>NOTE:</w:t>
        <w:tab/>
        <w:t>Solutions (e.g. solution 15) for key issue 10, Network Parameter Configuration API via NEF, also cover similar approaches.</w:t>
      </w:r>
    </w:p>
    <w:p>
      <w:pPr>
        <w:pStyle w:val="H6"/>
        <w:rPr/>
      </w:pPr>
      <w:r>
        <w:rPr/>
        <w:t>6.24.4.2.4.2</w:t>
        <w:tab/>
        <w:t>Configuration of notifications via UDM</w:t>
      </w:r>
    </w:p>
    <w:p>
      <w:pPr>
        <w:pStyle w:val="Normal"/>
        <w:rPr/>
      </w:pPr>
      <w:r>
        <w:rPr/>
        <w:t>The figure below illustrates the procedure of configuring monitoring events parameters at the UDM or the AMF. The procedure is similar to external parameter provisioning in TS 23.502 [7] clause 4.15.6.2</w:t>
      </w:r>
    </w:p>
    <w:p>
      <w:pPr>
        <w:pStyle w:val="Normal"/>
        <w:rPr/>
      </w:pPr>
      <w:r>
        <w:rPr/>
        <w:t>The procedure is also used for replacing and deleting a monitoring event configuration.</w:t>
      </w:r>
    </w:p>
    <w:p>
      <w:pPr>
        <w:pStyle w:val="TH"/>
        <w:rPr/>
      </w:pPr>
      <w:r>
        <w:rPr/>
        <w:drawing>
          <wp:inline distT="0" distB="0" distL="0" distR="0">
            <wp:extent cx="5313680" cy="2190750"/>
            <wp:effectExtent l="0" t="0" r="0" b="0"/>
            <wp:docPr id="47"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8" descr=""/>
                    <pic:cNvPicPr>
                      <a:picLocks noChangeAspect="1" noChangeArrowheads="1"/>
                    </pic:cNvPicPr>
                  </pic:nvPicPr>
                  <pic:blipFill>
                    <a:blip r:embed="rId141"/>
                    <a:srcRect l="-6" t="-15" r="-6" b="-15"/>
                    <a:stretch>
                      <a:fillRect/>
                    </a:stretch>
                  </pic:blipFill>
                  <pic:spPr bwMode="auto">
                    <a:xfrm>
                      <a:off x="0" y="0"/>
                      <a:ext cx="5313680" cy="2190750"/>
                    </a:xfrm>
                    <a:prstGeom prst="rect">
                      <a:avLst/>
                    </a:prstGeom>
                  </pic:spPr>
                </pic:pic>
              </a:graphicData>
            </a:graphic>
          </wp:inline>
        </w:drawing>
      </w:r>
    </w:p>
    <w:p>
      <w:pPr>
        <w:pStyle w:val="TF"/>
        <w:rPr/>
      </w:pPr>
      <w:r>
        <w:rPr/>
        <w:t>Figure 6.24.4.2.4.2-1: Monitoring event parameters configuration and deletion via UDM procedure</w:t>
      </w:r>
    </w:p>
    <w:p>
      <w:pPr>
        <w:pStyle w:val="B1"/>
        <w:rPr/>
      </w:pPr>
      <w:r>
        <w:rPr>
          <w:rFonts w:eastAsia="SimSun;宋体"/>
        </w:rPr>
        <w:t>1.</w:t>
        <w:tab/>
        <w:t>AF (SCS/AS) provides one or more configuration parameter(s) related to monitoring even for HLCOM to be updated in Nnef_ParameterProvision_UpdateRequest to the NEF.</w:t>
      </w:r>
    </w:p>
    <w:p>
      <w:pPr>
        <w:pStyle w:val="B1"/>
        <w:rPr>
          <w:rFonts w:eastAsia="SimSun;宋体"/>
        </w:rPr>
      </w:pPr>
      <w:r>
        <w:rPr>
          <w:rFonts w:eastAsia="SimSun;宋体"/>
        </w:rPr>
        <w:tab/>
        <w:t>The PUI identifies the UE and the Transaction Reference ID identifies the transaction request between NEF and AF (SCS/AS).</w:t>
      </w:r>
    </w:p>
    <w:p>
      <w:pPr>
        <w:pStyle w:val="B1"/>
        <w:rPr/>
      </w:pPr>
      <w:r>
        <w:rPr>
          <w:rFonts w:eastAsia="SimSun;宋体"/>
        </w:rPr>
        <w:t>2.</w:t>
        <w:tab/>
        <w:t>If the AF (SCS/AS) is authorised by the NEF to provision the parameters, the NEF requests to update</w:t>
      </w:r>
      <w:r>
        <w:rPr>
          <w:rFonts w:eastAsia="SimSun;宋体"/>
          <w:lang w:eastAsia="zh-CN"/>
        </w:rPr>
        <w:t xml:space="preserve"> and store</w:t>
      </w:r>
      <w:r>
        <w:rPr>
          <w:rFonts w:eastAsia="SimSun;宋体"/>
        </w:rPr>
        <w:t xml:space="preserve"> the provisioned parameters as part of the </w:t>
      </w:r>
      <w:r>
        <w:rPr>
          <w:rFonts w:eastAsia="SimSun;宋体"/>
          <w:lang w:eastAsia="zh-CN"/>
        </w:rPr>
        <w:t>subscriber data</w:t>
      </w:r>
      <w:r>
        <w:rPr>
          <w:rFonts w:eastAsia="SimSun;宋体"/>
        </w:rPr>
        <w:t xml:space="preserve"> via Update Request message, the message includes the provisioned data and NEF reference ID.</w:t>
      </w:r>
    </w:p>
    <w:p>
      <w:pPr>
        <w:pStyle w:val="B1"/>
        <w:rPr/>
      </w:pPr>
      <w:r>
        <w:rPr/>
        <w:tab/>
        <w:t>If the requester is not authorised to provision data, then the NEF continues in step 4 indicating the reason to failure in Nnef_ParameterProvision_Update response.</w:t>
      </w:r>
    </w:p>
    <w:p>
      <w:pPr>
        <w:pStyle w:val="B1"/>
        <w:rPr/>
      </w:pPr>
      <w:r>
        <w:rPr>
          <w:rFonts w:eastAsia="SimSun;宋体"/>
        </w:rPr>
        <w:t>3.</w:t>
        <w:tab/>
      </w:r>
      <w:r>
        <w:rPr>
          <w:rFonts w:eastAsia="SimSun;宋体"/>
          <w:lang w:eastAsia="zh-CN"/>
        </w:rPr>
        <w:t xml:space="preserve">UDM/UDR resolves the PUI to SUPI and stores the monitoring events parameters as part of the subscription data and </w:t>
      </w:r>
      <w:r>
        <w:rPr>
          <w:rFonts w:eastAsia="SimSun;宋体"/>
        </w:rPr>
        <w:t>responds with Update response message.</w:t>
      </w:r>
    </w:p>
    <w:p>
      <w:pPr>
        <w:pStyle w:val="B1"/>
        <w:rPr>
          <w:rFonts w:eastAsia="SimSun;宋体"/>
        </w:rPr>
      </w:pPr>
      <w:r>
        <w:rPr>
          <w:rFonts w:eastAsia="SimSun;宋体"/>
        </w:rPr>
        <w:tab/>
        <w:t>If the SUPI cannot be derived from the PUI, then the Update Response indicates the reason in the cause value.</w:t>
      </w:r>
    </w:p>
    <w:p>
      <w:pPr>
        <w:pStyle w:val="B1"/>
        <w:rPr/>
      </w:pPr>
      <w:r>
        <w:rPr>
          <w:rFonts w:eastAsia="SimSun;宋体"/>
        </w:rPr>
        <w:t>4.</w:t>
        <w:tab/>
        <w:t xml:space="preserve">NEF responds the request with </w:t>
      </w:r>
      <w:r>
        <w:rPr/>
        <w:t>Nnef_ParameterProvision_update response</w:t>
      </w:r>
      <w:r>
        <w:rPr>
          <w:rFonts w:eastAsia="SimSun;宋体"/>
        </w:rPr>
        <w:t>. If the procedure failed, the cause value indicates the reason.</w:t>
      </w:r>
    </w:p>
    <w:p>
      <w:pPr>
        <w:pStyle w:val="B1"/>
        <w:rPr/>
      </w:pPr>
      <w:r>
        <w:rPr>
          <w:rFonts w:eastAsia="SimSun;宋体"/>
          <w:lang w:eastAsia="zh-CN"/>
        </w:rPr>
        <w:t>5</w:t>
      </w:r>
      <w:r>
        <w:rPr>
          <w:rFonts w:eastAsia="SimSun;宋体"/>
        </w:rPr>
        <w:t>.</w:t>
        <w:tab/>
        <w:t xml:space="preserve">UDM/UDR notifies the AMF of the updated subscriber data via </w:t>
      </w:r>
      <w:r>
        <w:rPr/>
        <w:t>Nudm_SDM_UpdateNotification Notify message.</w:t>
      </w:r>
    </w:p>
    <w:p>
      <w:pPr>
        <w:pStyle w:val="B1"/>
        <w:rPr/>
      </w:pPr>
      <w:r>
        <w:rPr/>
        <w:t>6.</w:t>
        <w:tab/>
        <w:t>Based on received configuration parameters related to notifications, the AMF shall trigger the N2 notification procedure to delivery info to RAN (e.g. info related to Notification after DDN failure) and also retrieve the RRC state and reachability info and act accordingly as specified in the notification based approaches, if UE is in CM-CONNECTED mode.</w:t>
      </w:r>
    </w:p>
    <w:p>
      <w:pPr>
        <w:pStyle w:val="H6"/>
        <w:rPr/>
      </w:pPr>
      <w:r>
        <w:rPr/>
        <w:t>6.24.4.2.4.3</w:t>
        <w:tab/>
        <w:t>Configuration directly at AMF</w:t>
      </w:r>
    </w:p>
    <w:p>
      <w:pPr>
        <w:pStyle w:val="Normal"/>
        <w:rPr/>
      </w:pPr>
      <w:r>
        <w:rPr/>
        <w:t>The current event exposure functionality specified for AMF in TS 23.502 [7] is considered as sufficient for AF to do monitoring related configuration towards AMF via NEF.</w:t>
      </w:r>
    </w:p>
    <w:p>
      <w:pPr>
        <w:pStyle w:val="Heading4"/>
        <w:ind w:left="1418" w:hanging="1418"/>
        <w:rPr/>
      </w:pPr>
      <w:bookmarkStart w:id="470" w:name="__RefHeading___Toc11146606"/>
      <w:bookmarkEnd w:id="470"/>
      <w:r>
        <w:rPr/>
        <w:t>6.24.4.3</w:t>
        <w:tab/>
        <w:t>Notification of Availability after MT control plane signalling</w:t>
      </w:r>
    </w:p>
    <w:p>
      <w:pPr>
        <w:pStyle w:val="Normal"/>
        <w:rPr>
          <w:lang w:eastAsia="ko-KR"/>
        </w:rPr>
      </w:pPr>
      <w:r>
        <w:rPr>
          <w:lang w:eastAsia="ko-KR"/>
        </w:rPr>
        <w:t xml:space="preserve">The intention with this procedure is to describe how MT CP signalling is handled when CM-CONNECED with RRC_INACTIVE is used in combination with eDRX with long sleep cycles. The handling can be applied by other procedures such as MT SMS, NW initiated NAS signalling etc. Briefly </w:t>
      </w:r>
      <w:r>
        <w:rPr/>
        <w:t>RAN returns a NAS-Non-delivery notification back to AMF (indicating UE is unreachable). RAN and AMF remember the unreachability state and RAN reports to AMF at next RRC resume.</w:t>
      </w:r>
    </w:p>
    <w:p>
      <w:pPr>
        <w:pStyle w:val="Normal"/>
        <w:rPr/>
      </w:pPr>
      <w:r>
        <w:rPr/>
        <w:t>If the network invokes any MT control plane signalling delivery to a UE when UE is not reachable due to a power saving state (e.g. MICO, eDRX etc), the AMF activates a UE availability notification to the originating NF.</w:t>
      </w:r>
    </w:p>
    <w:p>
      <w:pPr>
        <w:pStyle w:val="Normal"/>
        <w:rPr/>
      </w:pPr>
      <w:r>
        <w:rPr/>
        <w:t>For UE in CM-IDLE mode, the figure below shows the flow of AMF providing UE availability to NF after MT control plane signalling delivery failure.</w:t>
      </w:r>
    </w:p>
    <w:p>
      <w:pPr>
        <w:pStyle w:val="TH"/>
        <w:rPr/>
      </w:pPr>
      <w:bookmarkStart w:id="471" w:name="_1588062053"/>
      <w:bookmarkEnd w:id="471"/>
      <w:r>
        <w:rPr/>
        <w:object w:dxaOrig="8935" w:dyaOrig="5668">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447.15pt;height:282.8pt" filled="f" o:ole="">
            <v:imagedata r:id="rId143" o:title=""/>
          </v:shape>
          <o:OLEObject Type="Embed" ProgID="" ShapeID="ole_rId142" DrawAspect="Content" ObjectID="_830791833" r:id="rId142"/>
        </w:object>
      </w:r>
    </w:p>
    <w:p>
      <w:pPr>
        <w:pStyle w:val="TF"/>
        <w:rPr/>
      </w:pPr>
      <w:r>
        <w:rPr/>
        <w:t>Figure 6.24.4.3-1: Notification - Availability Notification after MT control plane signalling failure (CM-IDLE)</w:t>
      </w:r>
    </w:p>
    <w:p>
      <w:pPr>
        <w:pStyle w:val="B1"/>
        <w:rPr/>
      </w:pPr>
      <w:r>
        <w:rPr/>
        <w:t>1.</w:t>
        <w:tab/>
        <w:t xml:space="preserve">Any NF, e.g. SMF, in 5GC may trigger MT control signalling to UE through Namf_Communication_N1N2MessageTransfer Service Operation (). The </w:t>
      </w:r>
      <w:r>
        <w:rPr>
          <w:lang w:eastAsia="zh-CN"/>
        </w:rPr>
        <w:t>N1N2TransferFailure Notification Target Address</w:t>
      </w:r>
      <w:r>
        <w:rPr/>
        <w:t xml:space="preserve"> is included to subscribe to unreachability event</w:t>
      </w:r>
      <w:r>
        <w:rPr>
          <w:lang w:eastAsia="zh-CN"/>
        </w:rPr>
        <w:t xml:space="preserve"> in step 5</w:t>
      </w:r>
      <w:r>
        <w:rPr/>
        <w:t>. The MT control signalling may for example be SMF that triggers MT control signalling due to DL data.</w:t>
      </w:r>
    </w:p>
    <w:p>
      <w:pPr>
        <w:pStyle w:val="B1"/>
        <w:rPr/>
      </w:pPr>
      <w:r>
        <w:rPr/>
        <w:t>2.</w:t>
        <w:tab/>
        <w:t xml:space="preserve">If the UE is currently not reachable due to a power saving method (see KI#4), the AMF returns a Namf_Communication_N1N2TransferFailureNotification with cause to indicate power saving as the failure </w:t>
      </w:r>
      <w:r>
        <w:rPr>
          <w:lang w:eastAsia="ko-KR"/>
        </w:rPr>
        <w:t>and indicate that AMF will send a notification as soon as the UE becomes reachable</w:t>
      </w:r>
      <w:r>
        <w:rPr/>
        <w:t xml:space="preserve">. If the UE is currently not doing power saving, the AMF </w:t>
      </w:r>
      <w:r>
        <w:rPr>
          <w:lang w:eastAsia="zh-CN"/>
        </w:rPr>
        <w:t xml:space="preserve">initiates the network triggered service request procedure and responds to the consumer NF with a result indication, </w:t>
      </w:r>
      <w:r>
        <w:rPr>
          <w:rFonts w:eastAsia="MS Mincho;Yu Gothic"/>
        </w:rPr>
        <w:t xml:space="preserve">If the AMF detects that the UE fails to respond to paging, the AMF invokes the Namf_Communication_N1N2TransferFailureNotification to indicate the failure </w:t>
      </w:r>
      <w:r>
        <w:rPr>
          <w:lang w:eastAsia="zh-CN"/>
        </w:rPr>
        <w:t>to the consumer NF with a result indication</w:t>
      </w:r>
      <w:r>
        <w:rPr>
          <w:lang w:eastAsia="ko-KR"/>
        </w:rPr>
        <w:t xml:space="preserve"> and indicate that AMF will send a notification as soon as the UE becomes reachable</w:t>
      </w:r>
      <w:r>
        <w:rPr>
          <w:rFonts w:eastAsia="MS Mincho;Yu Gothic"/>
        </w:rPr>
        <w:t>. The</w:t>
      </w:r>
      <w:r>
        <w:rPr/>
        <w:t xml:space="preserve"> AMF sets the "Notify on availability after MT control plane signalling failure" flag if not already set and schedules a CN paging if not MICO mode and if not already scheduled. The AMF remembers the NF to notify.</w:t>
      </w:r>
    </w:p>
    <w:p>
      <w:pPr>
        <w:pStyle w:val="B1"/>
        <w:rPr/>
      </w:pPr>
      <w:r>
        <w:rPr/>
        <w:t>3.</w:t>
        <w:tab/>
        <w:t>When eDRX is used, the AMF may perform paging when the UE becomes reachable i.e. in PTW.</w:t>
      </w:r>
    </w:p>
    <w:p>
      <w:pPr>
        <w:pStyle w:val="B1"/>
        <w:rPr/>
      </w:pPr>
      <w:r>
        <w:rPr/>
        <w:t>4.</w:t>
        <w:tab/>
        <w:t>When UE enters CM-CONNECTED mode, either due to AMF paging or due to a UE triggered procedure before the paging, the AMF notes that UE is available and that the Notify on availability after MT control plane signalling flag for the UE is set.</w:t>
      </w:r>
    </w:p>
    <w:p>
      <w:pPr>
        <w:pStyle w:val="B1"/>
        <w:rPr/>
      </w:pPr>
      <w:r>
        <w:rPr/>
        <w:t>5.</w:t>
        <w:tab/>
        <w:t xml:space="preserve">The AMF triggers Namf_EventExposure_Notify </w:t>
      </w:r>
      <w:r>
        <w:rPr>
          <w:lang w:eastAsia="zh-CN"/>
        </w:rPr>
        <w:t xml:space="preserve">service </w:t>
      </w:r>
      <w:r>
        <w:rPr/>
        <w:t>towards the corresponding NF(s) in step 1/2. The AMF also clears the "Notify on availability after MT control plane signalling failure" flag for the UE.</w:t>
      </w:r>
    </w:p>
    <w:p>
      <w:pPr>
        <w:pStyle w:val="B1"/>
        <w:rPr/>
      </w:pPr>
      <w:r>
        <w:rPr/>
        <w:t>6.</w:t>
        <w:tab/>
        <w:t>The NF realizes that the UE is reachable and re-sends the control plane signalling if needed.</w:t>
      </w:r>
    </w:p>
    <w:p>
      <w:pPr>
        <w:pStyle w:val="Normal"/>
        <w:rPr/>
      </w:pPr>
      <w:r>
        <w:rPr/>
        <w:t>For UE in RRC-Inactive state where the N2 connection exists, the RAN can indicate the non NAS delivery due to UE not reachable. And the AMF shall set the "Notify on availability after MT control signalling" flag. At next UE contact to network, AMF is notified and triggers a notification towards corresponding NF.</w:t>
      </w:r>
    </w:p>
    <w:p>
      <w:pPr>
        <w:pStyle w:val="Normal"/>
        <w:rPr/>
      </w:pPr>
      <w:r>
        <w:rPr/>
        <w:t>The figure below shows the flow of AMF providing UE availability to NF after MT control plane signalling delivery failure in RRC inactive state.</w:t>
      </w:r>
    </w:p>
    <w:p>
      <w:pPr>
        <w:pStyle w:val="TH"/>
        <w:rPr/>
      </w:pPr>
      <w:bookmarkStart w:id="472" w:name="_1586604598"/>
      <w:bookmarkStart w:id="473" w:name="_Hlk509931008"/>
      <w:bookmarkEnd w:id="472"/>
      <w:r>
        <w:rPr/>
        <w:object w:dxaOrig="8935" w:dyaOrig="5668">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447.15pt;height:282.8pt" filled="f" o:ole="">
            <v:imagedata r:id="rId145" o:title=""/>
          </v:shape>
          <o:OLEObject Type="Embed" ProgID="" ShapeID="ole_rId144" DrawAspect="Content" ObjectID="_1911100583" r:id="rId144"/>
        </w:object>
      </w:r>
      <w:bookmarkEnd w:id="473"/>
    </w:p>
    <w:p>
      <w:pPr>
        <w:pStyle w:val="TF"/>
        <w:rPr/>
      </w:pPr>
      <w:r>
        <w:rPr/>
        <w:t>Figure 6.24.4.3-2: Notification - Availability Notification after MT control plane signalling failure (CM-CONNECTED / RRC-Inactive)</w:t>
      </w:r>
    </w:p>
    <w:p>
      <w:pPr>
        <w:pStyle w:val="B1"/>
        <w:rPr/>
      </w:pPr>
      <w:r>
        <w:rPr/>
        <w:t>1.</w:t>
        <w:tab/>
        <w:t>Any NF, e.g. SMF, in 5GC may trigger MT control signalling to UE through Namf_Communicaiton_N1N2messagerTransfer Request () (event subscription parameters may be included in case the UE is not reachable) and AMF sends N2 Downlink NAS transport to RAN if AMF considers the UE in CM-CONNECTED mode. The MT control signalling may for example be SMF that triggers MT control signalling due to DL data.</w:t>
      </w:r>
    </w:p>
    <w:p>
      <w:pPr>
        <w:pStyle w:val="B1"/>
        <w:rPr/>
      </w:pPr>
      <w:r>
        <w:rPr/>
        <w:t>2.</w:t>
        <w:tab/>
        <w:t xml:space="preserve">The RAN checks the UE reachability if UE is in RRC_Inactive state. If UE is not reachable, i.e. due to KI#4 (such as eDRX) or if RAN paging fails, the RAN sends a NAS non-delivery message to AMF to indicate the failure. If UE is not reachable due to eDRX, the RAN schedules RAN paging for the next possible UE paging occasion </w:t>
      </w:r>
      <w:r>
        <w:rPr>
          <w:lang w:eastAsia="ko-KR"/>
        </w:rPr>
        <w:t xml:space="preserve">(if not already scheduled). </w:t>
      </w:r>
      <w:r>
        <w:rPr/>
        <w:t xml:space="preserve">and includes an indication to AMF that a paging has been scheduled. </w:t>
      </w:r>
      <w:r>
        <w:rPr>
          <w:lang w:eastAsia="ko-KR"/>
        </w:rPr>
        <w:t>The RAN marks that a notification to AMF is required when the UE contacts the network next time.</w:t>
      </w:r>
    </w:p>
    <w:p>
      <w:pPr>
        <w:pStyle w:val="NO"/>
        <w:rPr>
          <w:lang w:eastAsia="ko-KR"/>
        </w:rPr>
      </w:pPr>
      <w:r>
        <w:rPr/>
        <w:t>NOTE:</w:t>
        <w:tab/>
        <w:t>The N2 request message that can trigger the RAN paging can be N2 UE Notification Request.</w:t>
      </w:r>
    </w:p>
    <w:p>
      <w:pPr>
        <w:pStyle w:val="B1"/>
        <w:rPr>
          <w:lang w:eastAsia="ko-KR"/>
        </w:rPr>
      </w:pPr>
      <w:r>
        <w:rPr>
          <w:lang w:eastAsia="ko-KR"/>
        </w:rPr>
        <w:t>3.</w:t>
        <w:tab/>
        <w:t xml:space="preserve">AMF sends Namf_Communication_N1N2messageTransfer Response to the corresponding NF in step 1 and indicating that AMF will send a notification as soon as the UE becomes reachable. </w:t>
      </w:r>
      <w:r>
        <w:rPr/>
        <w:t>The AMF sets the "Notify on availability after MT control plane signalling failure" flag if not already set. The AMF remembers the NF to notify.</w:t>
      </w:r>
    </w:p>
    <w:p>
      <w:pPr>
        <w:pStyle w:val="B1"/>
        <w:rPr/>
      </w:pPr>
      <w:r>
        <w:rPr/>
        <w:t>4.</w:t>
        <w:tab/>
        <w:t>RAN may perform paging when the UE becomes reachable i.e. in PTW.</w:t>
      </w:r>
    </w:p>
    <w:p>
      <w:pPr>
        <w:pStyle w:val="B1"/>
        <w:rPr/>
      </w:pPr>
      <w:r>
        <w:rPr/>
        <w:t>5.</w:t>
        <w:tab/>
        <w:t>When UE contacts the network with RRC resume, either due to RAN paging or due to a UE triggered procedure before the RAN paging, the RAN notifies AMF (either through N2 notification, or Path Switch Request in case of RRC resume triggering RAN node change).</w:t>
      </w:r>
    </w:p>
    <w:p>
      <w:pPr>
        <w:pStyle w:val="B1"/>
        <w:rPr/>
      </w:pPr>
      <w:r>
        <w:rPr/>
        <w:t>6.</w:t>
        <w:tab/>
        <w:t>When the AMF receives the notification about UE availability from RAN and the AMF has a "Notify on availability after MT control plane signalling failure" flag set for the UE (set by step 3), the AMF sends Namf_EventExposure_Notification towards the corresponding NF(s) in step 3 and clears the "Notify on availability after MT control plane signalling failure" flag for the UE.</w:t>
      </w:r>
    </w:p>
    <w:p>
      <w:pPr>
        <w:pStyle w:val="B1"/>
        <w:rPr/>
      </w:pPr>
      <w:r>
        <w:rPr/>
        <w:t>7.</w:t>
        <w:tab/>
        <w:t>The NF realizes the UE is reachable and re-sends the MT signalling.</w:t>
      </w:r>
    </w:p>
    <w:p>
      <w:pPr>
        <w:pStyle w:val="B1"/>
        <w:rPr>
          <w:lang w:eastAsia="ko-KR"/>
        </w:rPr>
      </w:pPr>
      <w:r>
        <w:rPr>
          <w:lang w:eastAsia="ko-KR"/>
        </w:rPr>
        <w:t>8.</w:t>
        <w:tab/>
        <w:t>RAN moves the UE to RRC Inactive state.</w:t>
      </w:r>
    </w:p>
    <w:p>
      <w:pPr>
        <w:pStyle w:val="Heading3"/>
        <w:rPr/>
      </w:pPr>
      <w:bookmarkStart w:id="474" w:name="__RefHeading___Toc11146607"/>
      <w:bookmarkEnd w:id="474"/>
      <w:r>
        <w:rPr/>
        <w:t>6.24.5</w:t>
        <w:tab/>
        <w:t>Impacts on existing entities and interfaces</w:t>
      </w:r>
    </w:p>
    <w:p>
      <w:pPr>
        <w:pStyle w:val="Normal"/>
        <w:rPr/>
      </w:pPr>
      <w:r>
        <w:rPr/>
        <w:t>AMF:</w:t>
      </w:r>
    </w:p>
    <w:p>
      <w:pPr>
        <w:pStyle w:val="B1"/>
        <w:rPr/>
      </w:pPr>
      <w:r>
        <w:rPr/>
        <w:t>-</w:t>
        <w:tab/>
        <w:t>Based on UE power saving state info, and optionally configuration parameters from UDM, providing DL data buffering information to SMF.</w:t>
      </w:r>
    </w:p>
    <w:p>
      <w:pPr>
        <w:pStyle w:val="B1"/>
        <w:rPr/>
      </w:pPr>
      <w:r>
        <w:rPr/>
        <w:t>-</w:t>
        <w:tab/>
        <w:t>Providing/Retrieving necessary information to/from RAN through N2 procedure (e.g. new N2 notification trigger to request to RAN to notify the AMF when the UE becomes reachable) to support providing DL data buffering information to SMF for UE in RRC_INACTIVE/CM-CONNECTED.</w:t>
      </w:r>
    </w:p>
    <w:p>
      <w:pPr>
        <w:pStyle w:val="B1"/>
        <w:rPr/>
      </w:pPr>
      <w:r>
        <w:rPr/>
        <w:t>-</w:t>
        <w:tab/>
        <w:t>Event notification to SMF/UPF/NEF with UE reachability, and event activation after subscription or DDN failure or signalling failure.</w:t>
      </w:r>
    </w:p>
    <w:p>
      <w:pPr>
        <w:pStyle w:val="B1"/>
        <w:rPr/>
      </w:pPr>
      <w:r>
        <w:rPr/>
        <w:t>-</w:t>
        <w:tab/>
        <w:t>Paging scheduling based on UE power saving info.</w:t>
      </w:r>
    </w:p>
    <w:p>
      <w:pPr>
        <w:pStyle w:val="B1"/>
        <w:rPr/>
      </w:pPr>
      <w:r>
        <w:rPr/>
        <w:t>-</w:t>
        <w:tab/>
        <w:t>Notification related parameter configuration from UDM.</w:t>
      </w:r>
    </w:p>
    <w:p>
      <w:pPr>
        <w:pStyle w:val="Normal"/>
        <w:rPr/>
      </w:pPr>
      <w:r>
        <w:rPr/>
        <w:t>SMF:</w:t>
      </w:r>
    </w:p>
    <w:p>
      <w:pPr>
        <w:pStyle w:val="B1"/>
        <w:rPr/>
      </w:pPr>
      <w:r>
        <w:rPr/>
        <w:t>-</w:t>
        <w:tab/>
        <w:t>Forwards part of the policy information to AMF to help it deciding whether extended buffering needs to be applied or not.</w:t>
      </w:r>
    </w:p>
    <w:p>
      <w:pPr>
        <w:pStyle w:val="B1"/>
        <w:rPr/>
      </w:pPr>
      <w:r>
        <w:rPr/>
        <w:t>-</w:t>
        <w:tab/>
        <w:t>Parameter configuration from UDM, if it's deployed.</w:t>
      </w:r>
    </w:p>
    <w:p>
      <w:pPr>
        <w:pStyle w:val="B1"/>
        <w:rPr/>
      </w:pPr>
      <w:r>
        <w:rPr/>
        <w:t>-</w:t>
        <w:tab/>
        <w:t>Buffers downlink data based on the buffering info received from the AMF, if SMF buffering is applied.</w:t>
      </w:r>
    </w:p>
    <w:p>
      <w:pPr>
        <w:pStyle w:val="B1"/>
        <w:rPr/>
      </w:pPr>
      <w:r>
        <w:rPr/>
        <w:tab/>
        <w:t>Support of new Namf_MT_EnableUEReacahability procedure for RRC_INACTIVE/CM-CONNECTED (only applies for the CN extended buffering).</w:t>
      </w:r>
    </w:p>
    <w:p>
      <w:pPr>
        <w:pStyle w:val="B1"/>
        <w:rPr/>
      </w:pPr>
      <w:r>
        <w:rPr/>
        <w:t>-</w:t>
        <w:tab/>
        <w:t>New request to UPF to buffer data even when N3 is still active (only applies for the CN extended buffering).</w:t>
      </w:r>
    </w:p>
    <w:p>
      <w:pPr>
        <w:pStyle w:val="Normal"/>
        <w:rPr/>
      </w:pPr>
      <w:r>
        <w:rPr/>
        <w:t>UPF:</w:t>
      </w:r>
    </w:p>
    <w:p>
      <w:pPr>
        <w:pStyle w:val="B1"/>
        <w:rPr/>
      </w:pPr>
      <w:r>
        <w:rPr/>
        <w:t>-</w:t>
        <w:tab/>
        <w:t>Buffers downlink data based on the buffering info received from the SMF, if UPF buffering is applied.</w:t>
      </w:r>
    </w:p>
    <w:p>
      <w:pPr>
        <w:pStyle w:val="B1"/>
        <w:rPr/>
      </w:pPr>
      <w:r>
        <w:rPr/>
        <w:t>-</w:t>
        <w:tab/>
        <w:t>Support of buffering data when N3 is active (only applies for the CN extended buffering).</w:t>
      </w:r>
    </w:p>
    <w:p>
      <w:pPr>
        <w:pStyle w:val="B1"/>
        <w:rPr/>
      </w:pPr>
      <w:r>
        <w:rPr/>
        <w:t>-</w:t>
        <w:tab/>
        <w:t>Support of new Namf_MT_EnableUEReacahability procedure for RRC_INACTIVE/CM-CONNECTED (only applies for the CN extended buffering).</w:t>
      </w:r>
    </w:p>
    <w:p>
      <w:pPr>
        <w:pStyle w:val="Normal"/>
        <w:rPr/>
      </w:pPr>
      <w:r>
        <w:rPr/>
        <w:t>UDM:</w:t>
      </w:r>
    </w:p>
    <w:p>
      <w:pPr>
        <w:pStyle w:val="B1"/>
        <w:rPr/>
      </w:pPr>
      <w:r>
        <w:rPr/>
        <w:t>-</w:t>
        <w:tab/>
        <w:t>Pass configuration info to AMF (or SMF).</w:t>
      </w:r>
    </w:p>
    <w:p>
      <w:pPr>
        <w:pStyle w:val="B1"/>
        <w:rPr/>
      </w:pPr>
      <w:r>
        <w:rPr/>
        <w:t>-</w:t>
        <w:tab/>
        <w:t>Subscriber event request to AMF (or SMF).</w:t>
      </w:r>
    </w:p>
    <w:p>
      <w:pPr>
        <w:pStyle w:val="Normal"/>
        <w:rPr/>
      </w:pPr>
      <w:r>
        <w:rPr/>
        <w:t>NEF:</w:t>
      </w:r>
    </w:p>
    <w:p>
      <w:pPr>
        <w:pStyle w:val="B1"/>
        <w:rPr/>
      </w:pPr>
      <w:r>
        <w:rPr/>
        <w:t>-</w:t>
        <w:tab/>
        <w:t>Receives configuration from the AF and passes to the UDM.</w:t>
      </w:r>
    </w:p>
    <w:p>
      <w:pPr>
        <w:pStyle w:val="Normal"/>
        <w:rPr/>
      </w:pPr>
      <w:r>
        <w:rPr/>
        <w:t>RAN:</w:t>
      </w:r>
    </w:p>
    <w:p>
      <w:pPr>
        <w:pStyle w:val="B1"/>
        <w:rPr/>
      </w:pPr>
      <w:r>
        <w:rPr/>
        <w:t>-</w:t>
        <w:tab/>
        <w:t>Provide RRC inactive related info to CN, if RRC inactive is applied.</w:t>
      </w:r>
    </w:p>
    <w:p>
      <w:pPr>
        <w:pStyle w:val="B1"/>
        <w:rPr/>
      </w:pPr>
      <w:r>
        <w:rPr/>
        <w:t>-</w:t>
        <w:tab/>
        <w:t>Data buffering if RRC inactive without power saving state or if limited power saving time.</w:t>
      </w:r>
    </w:p>
    <w:p>
      <w:pPr>
        <w:pStyle w:val="B1"/>
        <w:rPr/>
      </w:pPr>
      <w:r>
        <w:rPr/>
        <w:t>-</w:t>
        <w:tab/>
        <w:t>RAN paging with extended unreachable cycles.</w:t>
      </w:r>
    </w:p>
    <w:p>
      <w:pPr>
        <w:pStyle w:val="B1"/>
        <w:rPr/>
      </w:pPr>
      <w:r>
        <w:rPr/>
        <w:t>-</w:t>
        <w:tab/>
        <w:t>Enhanced N2 notification procedure to indicate to CN that the UE is unreachable/reachable in RRC_INACTIVE/CM-CONNECTED.</w:t>
      </w:r>
    </w:p>
    <w:p>
      <w:pPr>
        <w:pStyle w:val="Normal"/>
        <w:rPr/>
      </w:pPr>
      <w:r>
        <w:rPr/>
        <w:t>UE:</w:t>
      </w:r>
    </w:p>
    <w:p>
      <w:pPr>
        <w:pStyle w:val="B1"/>
        <w:rPr/>
      </w:pPr>
      <w:r>
        <w:rPr/>
        <w:t>-</w:t>
        <w:tab/>
        <w:t>Extended DRX in CM-CONNECTED with RRC-INACTIVE.</w:t>
      </w:r>
    </w:p>
    <w:p>
      <w:pPr>
        <w:pStyle w:val="Heading3"/>
        <w:rPr/>
      </w:pPr>
      <w:bookmarkStart w:id="475" w:name="__RefHeading___Toc11146608"/>
      <w:bookmarkEnd w:id="475"/>
      <w:r>
        <w:rPr/>
        <w:t>6.24.6</w:t>
        <w:tab/>
        <w:t>Evaluation</w:t>
      </w:r>
    </w:p>
    <w:p>
      <w:pPr>
        <w:pStyle w:val="Normal"/>
        <w:rPr>
          <w:rFonts w:eastAsia="SimSun;宋体"/>
          <w:lang w:eastAsia="zh-CN"/>
        </w:rPr>
      </w:pPr>
      <w:r>
        <w:rPr>
          <w:lang w:eastAsia="zh-CN"/>
        </w:rPr>
        <w:t>T</w:t>
      </w:r>
      <w:r>
        <w:rPr>
          <w:lang w:eastAsia="zh-CN"/>
        </w:rPr>
        <w:t xml:space="preserve">he </w:t>
      </w:r>
      <w:r>
        <w:rPr>
          <w:lang w:eastAsia="zh-CN"/>
        </w:rPr>
        <w:t xml:space="preserve">solution proposes the notification procedure triggered by UE Reachability event or Availability after DDN failure event. The notification procedure for the UE in CM-CONNECTED with RRC_INACTIVE state is also proposed. </w:t>
      </w:r>
      <w:r>
        <w:rPr>
          <w:rFonts w:eastAsia="SimSun;宋体"/>
          <w:lang w:eastAsia="zh-CN"/>
        </w:rPr>
        <w:t>T</w:t>
      </w:r>
      <w:r>
        <w:rPr>
          <w:rFonts w:eastAsia="SimSun;宋体"/>
          <w:lang w:eastAsia="zh-CN"/>
        </w:rPr>
        <w:t xml:space="preserve">he </w:t>
      </w:r>
      <w:r>
        <w:rPr>
          <w:rFonts w:eastAsia="SimSun;宋体"/>
          <w:lang w:eastAsia="zh-CN"/>
        </w:rPr>
        <w:t xml:space="preserve">proposed </w:t>
      </w:r>
      <w:r>
        <w:rPr>
          <w:lang w:eastAsia="zh-CN"/>
        </w:rPr>
        <w:t xml:space="preserve">notification procedure is based on the same principles as the notification procedure for HLCOM in EPC, and addresses </w:t>
      </w:r>
      <w:r>
        <w:rPr>
          <w:rFonts w:eastAsia="SimSun;宋体"/>
          <w:lang w:eastAsia="zh-CN"/>
        </w:rPr>
        <w:t xml:space="preserve">the </w:t>
      </w:r>
      <w:r>
        <w:rPr>
          <w:lang w:eastAsia="ko-KR"/>
        </w:rPr>
        <w:t>Architectural requirements of key issue 3 to "</w:t>
      </w:r>
      <w:r>
        <w:rPr>
          <w:lang w:eastAsia="zh-CN"/>
        </w:rPr>
        <w:t xml:space="preserve">Provide the AF (i.e. SCS/AS) with UE status information </w:t>
      </w:r>
      <w:r>
        <w:rPr/>
        <w:t>(e.g. reachability notification or the time when the UE is expected to be reachable)</w:t>
      </w:r>
      <w:r>
        <w:rPr>
          <w:lang w:eastAsia="ko-KR"/>
        </w:rPr>
        <w:t>".</w:t>
      </w:r>
    </w:p>
    <w:p>
      <w:pPr>
        <w:pStyle w:val="Normal"/>
        <w:rPr/>
      </w:pPr>
      <w:r>
        <w:rPr>
          <w:lang w:eastAsia="ko-KR"/>
        </w:rPr>
        <w:t>The solution covers two different ways for SCS/AS to use for handling of "sleeping devices" i.e. high latency communications: a) extended buffering, and b) availability notifications.</w:t>
      </w:r>
    </w:p>
    <w:p>
      <w:pPr>
        <w:pStyle w:val="B1"/>
        <w:rPr/>
      </w:pPr>
      <w:r>
        <w:rPr/>
        <w:t>a)</w:t>
        <w:tab/>
        <w:t>Extended buffering is provided differently depending on CM state and sleep cycle length:</w:t>
      </w:r>
    </w:p>
    <w:p>
      <w:pPr>
        <w:pStyle w:val="B2"/>
        <w:rPr/>
      </w:pPr>
      <w:r>
        <w:rPr/>
        <w:t>-</w:t>
        <w:tab/>
        <w:t>CM-IDLE: An EPS like CN extended buffering made in UPF or in SMF depending on local configuration.</w:t>
      </w:r>
    </w:p>
    <w:p>
      <w:pPr>
        <w:pStyle w:val="B2"/>
        <w:rPr/>
      </w:pPr>
      <w:r>
        <w:rPr/>
        <w:t>-</w:t>
        <w:tab/>
        <w:t>CM-CONNECTED with RRC_INACTIVE: Two options a) CN extended buffering made in UPF/SMF or b) no CN extended buffering i.e. buffering in RAN.</w:t>
      </w:r>
    </w:p>
    <w:p>
      <w:pPr>
        <w:pStyle w:val="B1"/>
        <w:rPr/>
      </w:pPr>
      <w:r>
        <w:rPr/>
        <w:t>b)</w:t>
        <w:tab/>
        <w:t>Availability notifications:</w:t>
      </w:r>
    </w:p>
    <w:p>
      <w:pPr>
        <w:pStyle w:val="B2"/>
        <w:rPr>
          <w:lang w:val="en-US"/>
        </w:rPr>
      </w:pPr>
      <w:r>
        <w:rPr/>
        <w:t>-</w:t>
        <w:tab/>
        <w:t>UE Reachability Notification</w:t>
      </w:r>
      <w:r>
        <w:rPr>
          <w:lang w:val="en-US"/>
        </w:rPr>
        <w:t xml:space="preserve"> for CM-IDLE mode and for </w:t>
      </w:r>
      <w:r>
        <w:rPr/>
        <w:t>CM-CONNECTED with RRC_INACTIVE.</w:t>
      </w:r>
    </w:p>
    <w:p>
      <w:pPr>
        <w:pStyle w:val="B2"/>
        <w:rPr>
          <w:lang w:val="en-US"/>
        </w:rPr>
      </w:pPr>
      <w:r>
        <w:rPr>
          <w:lang w:val="en-US"/>
        </w:rPr>
        <w:t>-</w:t>
        <w:tab/>
        <w:t xml:space="preserve">Availability Notification after DDN failure for CM-IDLE mode and for </w:t>
      </w:r>
      <w:r>
        <w:rPr/>
        <w:t>CM-CONNECTED with RRC_INACTIVE.</w:t>
      </w:r>
    </w:p>
    <w:p>
      <w:pPr>
        <w:pStyle w:val="Normal"/>
        <w:rPr/>
      </w:pPr>
      <w:r>
        <w:rPr>
          <w:lang w:eastAsia="ko-KR"/>
        </w:rPr>
        <w:t>The solution also provides a way for the AF to provide configuration parameters to AMF (or SMF) through NEF/UDM in case UE Reachability notification or Availability Notification after DDN failure are used.</w:t>
      </w:r>
    </w:p>
    <w:p>
      <w:pPr>
        <w:pStyle w:val="Normal"/>
        <w:rPr>
          <w:lang w:eastAsia="ko-KR"/>
        </w:rPr>
      </w:pPr>
      <w:r>
        <w:rPr>
          <w:lang w:eastAsia="ko-KR"/>
        </w:rPr>
        <w:t>The drawback with CN extended buffering and availability notifications for RRC_INACTIVE and eDRX with sleep cycles longer than the NAS retransmission timer is that it requires to replicate CM-IDLE behaviour for CM-CONNECTED mode fully (for CN extended buffering) or partially (for availability notifications).</w:t>
      </w:r>
    </w:p>
    <w:p>
      <w:pPr>
        <w:pStyle w:val="Heading2"/>
        <w:rPr>
          <w:lang w:val="en-US" w:eastAsia="ko-KR"/>
        </w:rPr>
      </w:pPr>
      <w:bookmarkStart w:id="476" w:name="__RefHeading___Toc11146609"/>
      <w:bookmarkStart w:id="477" w:name="_MON_1583586922"/>
      <w:bookmarkStart w:id="478" w:name="_Hlk510017809"/>
      <w:bookmarkStart w:id="479" w:name="_MON_1583478250"/>
      <w:bookmarkEnd w:id="476"/>
      <w:bookmarkEnd w:id="477"/>
      <w:bookmarkEnd w:id="478"/>
      <w:bookmarkEnd w:id="479"/>
      <w:r>
        <w:rPr>
          <w:lang w:val="en-US" w:eastAsia="ko-KR"/>
        </w:rPr>
        <w:t>6.25</w:t>
        <w:tab/>
        <w:t>Solution 25: HLCom buffering and event notification support for CM-IDLE</w:t>
      </w:r>
    </w:p>
    <w:p>
      <w:pPr>
        <w:pStyle w:val="Heading3"/>
        <w:rPr/>
      </w:pPr>
      <w:bookmarkStart w:id="480" w:name="__RefHeading___Toc11146610"/>
      <w:bookmarkEnd w:id="480"/>
      <w:r>
        <w:rPr>
          <w:lang w:val="en-US"/>
        </w:rPr>
        <w:t>6.25.1</w:t>
        <w:tab/>
        <w:t>Introduction</w:t>
      </w:r>
    </w:p>
    <w:p>
      <w:pPr>
        <w:pStyle w:val="Normal"/>
        <w:rPr/>
      </w:pPr>
      <w:r>
        <w:rPr/>
        <w:t>This solution applies to Key issue 3: High Latency Communication, for the case of extended data buffering at the UPF for mobile terminated user plane data packets while the UE is unreachable and also support AF notifications.</w:t>
      </w:r>
    </w:p>
    <w:p>
      <w:pPr>
        <w:pStyle w:val="Heading3"/>
        <w:rPr/>
      </w:pPr>
      <w:bookmarkStart w:id="481" w:name="__RefHeading___Toc11146611"/>
      <w:bookmarkEnd w:id="481"/>
      <w:r>
        <w:rPr>
          <w:lang w:val="en-US"/>
        </w:rPr>
        <w:t>6.25.2</w:t>
        <w:tab/>
        <w:t>Functional Description</w:t>
      </w:r>
    </w:p>
    <w:p>
      <w:pPr>
        <w:pStyle w:val="Normal"/>
        <w:rPr/>
      </w:pPr>
      <w:r>
        <w:rPr/>
        <w:t>The following principles apply:</w:t>
      </w:r>
    </w:p>
    <w:p>
      <w:pPr>
        <w:pStyle w:val="B1"/>
        <w:rPr/>
      </w:pPr>
      <w:r>
        <w:rPr>
          <w:lang w:val="en-US"/>
        </w:rPr>
        <w:t>-</w:t>
        <w:tab/>
        <w:t xml:space="preserve">When the SMF receives a Data Notification message or downlink data packet from UPF, </w:t>
      </w:r>
      <w:bookmarkStart w:id="482" w:name="_Hlk506559497"/>
      <w:r>
        <w:rPr>
          <w:lang w:val="en-US"/>
        </w:rPr>
        <w:t>the SMF determines whether Extended Buffering applies for the downlink packet or not, based on:</w:t>
      </w:r>
    </w:p>
    <w:p>
      <w:pPr>
        <w:pStyle w:val="B2"/>
        <w:rPr>
          <w:lang w:val="en-US"/>
        </w:rPr>
      </w:pPr>
      <w:r>
        <w:rPr>
          <w:lang w:val="en-US"/>
        </w:rPr>
        <w:t>-</w:t>
        <w:tab/>
        <w:t>Policy information received from the PCC, which contains:</w:t>
      </w:r>
    </w:p>
    <w:p>
      <w:pPr>
        <w:pStyle w:val="B3"/>
        <w:rPr/>
      </w:pPr>
      <w:r>
        <w:rPr/>
        <w:t>-</w:t>
        <w:tab/>
        <w:t>For the PDU session whether Extended Buffering is enabled.</w:t>
      </w:r>
    </w:p>
    <w:p>
      <w:pPr>
        <w:pStyle w:val="B2"/>
        <w:rPr/>
      </w:pPr>
      <w:r>
        <w:rPr>
          <w:lang w:val="en-US"/>
        </w:rPr>
        <w:t>-</w:t>
        <w:tab/>
        <w:t>Whether the selected UPF supports extended buffering.</w:t>
      </w:r>
    </w:p>
    <w:p>
      <w:pPr>
        <w:pStyle w:val="B1"/>
        <w:rPr>
          <w:lang w:val="en-US"/>
        </w:rPr>
      </w:pPr>
      <w:bookmarkEnd w:id="482"/>
      <w:r>
        <w:rPr>
          <w:lang w:val="en-US"/>
        </w:rPr>
        <w:tab/>
        <w:t>If it applies, the SMF including an "Extended buffering applies" indication in Namf_ Communication_N1N2MessageTransfer.</w:t>
      </w:r>
    </w:p>
    <w:p>
      <w:pPr>
        <w:pStyle w:val="B1"/>
        <w:rPr>
          <w:lang w:val="en-US"/>
        </w:rPr>
      </w:pPr>
      <w:r>
        <w:rPr>
          <w:lang w:val="en-US"/>
        </w:rPr>
        <w:t>-</w:t>
        <w:tab/>
        <w:t>Whenever an AMF receives a Namf_ Communication_N1N2MessageTransfer including an "Extended buffering applies" indication from the SMF for a UE that is temporarily unreachable due to power saving function as per Key issue 4, the AMF replies with Namf_ Communication_N1N2MessageTransfer Response indicating the UE is unreachable, and a Maximum estimated wait time for the UE to become reachable. The AMF stores an indication that MT data may be pending for the UE (this indication may be used for power saving solutions).</w:t>
      </w:r>
    </w:p>
    <w:p>
      <w:pPr>
        <w:pStyle w:val="NO"/>
        <w:rPr/>
      </w:pPr>
      <w:r>
        <w:rPr/>
        <w:t>NOTE:</w:t>
        <w:tab/>
        <w:t>How the AMF determines the Maximum estimated wait time for the UE to become reachable depends on the power saving solution to be determined in Key issue 4.</w:t>
      </w:r>
    </w:p>
    <w:p>
      <w:pPr>
        <w:pStyle w:val="B1"/>
        <w:rPr/>
      </w:pPr>
      <w:r>
        <w:rPr/>
        <w:t>-</w:t>
        <w:tab/>
        <w:t>If the AMF replies with Namf_ Communication_N1N2MessageTransfer Response indicating the UE is unreachable, and a Maximum estimated wait time for the UE to become reachable, SMF decides the extended buffering time.</w:t>
      </w:r>
    </w:p>
    <w:p>
      <w:pPr>
        <w:pStyle w:val="B1"/>
        <w:rPr/>
      </w:pPr>
      <w:r>
        <w:rPr/>
        <w:t>-</w:t>
        <w:tab/>
        <w:t>If extended buffering is applied at UPF, SMF sends Failure indication with an indication to the UPF to buffer the downlink data packet Extended Buffering time to the UPF. The SMF may also indicate to the UPF to stop sending Data Notifications while the Extended buffering timer is running.</w:t>
      </w:r>
    </w:p>
    <w:p>
      <w:pPr>
        <w:pStyle w:val="B1"/>
        <w:rPr/>
      </w:pPr>
      <w:r>
        <w:rPr/>
        <w:t>-</w:t>
        <w:tab/>
        <w:t>When the UPF receives a Failure Indication with extended buffering time, the UPF buffers the DL data packet and initiates an extended buffering timer with the received value. If the extended buffering timer expires the UPF drops the DL data packet.</w:t>
      </w:r>
    </w:p>
    <w:p>
      <w:pPr>
        <w:pStyle w:val="B1"/>
        <w:rPr/>
      </w:pPr>
      <w:r>
        <w:rPr/>
        <w:t>-</w:t>
        <w:tab/>
        <w:t>PCC provides the Policy information for extended buffering to the SMF during Session Management Policy Establishment/Modification.</w:t>
      </w:r>
    </w:p>
    <w:p>
      <w:pPr>
        <w:pStyle w:val="Heading3"/>
        <w:rPr/>
      </w:pPr>
      <w:bookmarkStart w:id="483" w:name="__RefHeading___Toc11146612"/>
      <w:bookmarkEnd w:id="483"/>
      <w:r>
        <w:rPr/>
        <w:t>6.25.3</w:t>
        <w:tab/>
        <w:t>Support of EPC interworking</w:t>
      </w:r>
    </w:p>
    <w:p>
      <w:pPr>
        <w:pStyle w:val="Normal"/>
        <w:rPr/>
      </w:pPr>
      <w:r>
        <w:rPr/>
        <w:t>Interworking between 5GS and EPC is achieved by a combined P-GW-U+UPF. If a UPF has data buffered for a UE when the UE moves to EPC and becomes reachable then buffered data will get delivered in EPC (and vice versa).</w:t>
      </w:r>
    </w:p>
    <w:p>
      <w:pPr>
        <w:pStyle w:val="Heading3"/>
        <w:rPr>
          <w:lang w:val="en-US"/>
        </w:rPr>
      </w:pPr>
      <w:bookmarkStart w:id="484" w:name="__RefHeading___Toc11146613"/>
      <w:bookmarkEnd w:id="484"/>
      <w:r>
        <w:rPr>
          <w:lang w:val="en-US"/>
        </w:rPr>
        <w:t>6.25.4</w:t>
        <w:tab/>
        <w:t>Procedures</w:t>
      </w:r>
    </w:p>
    <w:p>
      <w:pPr>
        <w:pStyle w:val="Heading4"/>
        <w:ind w:left="1418" w:hanging="1418"/>
        <w:rPr>
          <w:lang w:val="en-US"/>
        </w:rPr>
      </w:pPr>
      <w:bookmarkStart w:id="485" w:name="__RefHeading___Toc11146614"/>
      <w:bookmarkEnd w:id="485"/>
      <w:r>
        <w:rPr>
          <w:lang w:val="en-US"/>
        </w:rPr>
        <w:t>6.25.4.1</w:t>
        <w:tab/>
        <w:t>Extended data buffering at UPF</w:t>
      </w:r>
    </w:p>
    <w:p>
      <w:pPr>
        <w:pStyle w:val="Normal"/>
        <w:rPr/>
      </w:pPr>
      <w:r>
        <w:rPr/>
        <w:t>Figure 6.25.4.1-1 shows the call flow for extended data buffering at the UPF for user plane mobile terminated data.</w:t>
      </w:r>
    </w:p>
    <w:p>
      <w:pPr>
        <w:pStyle w:val="TH"/>
        <w:rPr/>
      </w:pPr>
      <w:r>
        <w:rPr/>
        <w:object w:dxaOrig="9861" w:dyaOrig="7453">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481.75pt;height:364.15pt" filled="f" o:ole="">
            <v:imagedata r:id="rId147" o:title=""/>
          </v:shape>
          <o:OLEObject Type="Embed" ProgID="" ShapeID="ole_rId146" DrawAspect="Content" ObjectID="_571056855" r:id="rId146"/>
        </w:object>
      </w:r>
    </w:p>
    <w:p>
      <w:pPr>
        <w:pStyle w:val="TF"/>
        <w:rPr>
          <w:lang w:val="en-US"/>
        </w:rPr>
      </w:pPr>
      <w:r>
        <w:rPr>
          <w:lang w:val="en-US"/>
        </w:rPr>
        <w:t>Figure 6.25.4.1-1: Extended buffering at UPF for mobile terminated user plane data</w:t>
      </w:r>
    </w:p>
    <w:p>
      <w:pPr>
        <w:pStyle w:val="B1"/>
        <w:rPr/>
      </w:pPr>
      <w:r>
        <w:rPr>
          <w:lang w:val="en-US"/>
        </w:rPr>
        <w:t>1-2b.</w:t>
        <w:tab/>
        <w:t>As per current Network Triggered Service Request defined in TS 23.502 [7], clause 4.2.3.3, steps 1 to 3a.</w:t>
      </w:r>
    </w:p>
    <w:p>
      <w:pPr>
        <w:pStyle w:val="B1"/>
        <w:rPr/>
      </w:pPr>
      <w:r>
        <w:rPr/>
        <w:t>2c.</w:t>
        <w:tab/>
        <w:t>For the PDU session established to support small data transfer via NAS transmission, UPF sends the received downlink data to the SMF.</w:t>
      </w:r>
    </w:p>
    <w:p>
      <w:pPr>
        <w:pStyle w:val="B1"/>
        <w:rPr/>
      </w:pPr>
      <w:r>
        <w:rPr>
          <w:lang w:val="en-US"/>
        </w:rPr>
        <w:t>3.</w:t>
        <w:tab/>
        <w:t>The SMF determines whether Extended Buffering is available for the received downlink packet or not, based on:</w:t>
      </w:r>
    </w:p>
    <w:p>
      <w:pPr>
        <w:pStyle w:val="B2"/>
        <w:rPr/>
      </w:pPr>
      <w:r>
        <w:rPr/>
        <w:t>-</w:t>
        <w:tab/>
        <w:t>Policy information received from the PCC, which contains:</w:t>
      </w:r>
    </w:p>
    <w:p>
      <w:pPr>
        <w:pStyle w:val="B3"/>
        <w:rPr/>
      </w:pPr>
      <w:r>
        <w:rPr/>
        <w:t>-</w:t>
        <w:tab/>
        <w:t>For the PDU session whether Extended Buffering is enabled.</w:t>
      </w:r>
    </w:p>
    <w:p>
      <w:pPr>
        <w:pStyle w:val="B3"/>
        <w:rPr/>
      </w:pPr>
      <w:r>
        <w:rPr/>
        <w:t>-</w:t>
        <w:tab/>
        <w:t>Whether the selected UPF supports extended buffering.</w:t>
      </w:r>
    </w:p>
    <w:p>
      <w:pPr>
        <w:pStyle w:val="B3"/>
        <w:rPr/>
      </w:pPr>
      <w:r>
        <w:rPr/>
        <w:t>-</w:t>
        <w:tab/>
        <w:t>Subscription information for the UE.</w:t>
      </w:r>
    </w:p>
    <w:p>
      <w:pPr>
        <w:pStyle w:val="B1"/>
        <w:rPr/>
      </w:pPr>
      <w:r>
        <w:rPr>
          <w:lang w:val="en-US"/>
        </w:rPr>
        <w:t>4.</w:t>
        <w:tab/>
        <w:t>The SMF includes "Extended buffering available" indication in Namf_ Communication_N1N2MessageTransfer.</w:t>
      </w:r>
    </w:p>
    <w:p>
      <w:pPr>
        <w:pStyle w:val="B1"/>
        <w:rPr>
          <w:lang w:val="en-US"/>
        </w:rPr>
      </w:pPr>
      <w:r>
        <w:rPr>
          <w:lang w:val="en-US"/>
        </w:rPr>
        <w:t>5.</w:t>
        <w:tab/>
        <w:t>The AMF determines the UE is temporarily unreachable due to power saving function (see Key issue 4).</w:t>
      </w:r>
    </w:p>
    <w:p>
      <w:pPr>
        <w:pStyle w:val="B1"/>
        <w:rPr>
          <w:lang w:val="en-US"/>
        </w:rPr>
      </w:pPr>
      <w:r>
        <w:rPr>
          <w:lang w:val="en-US"/>
        </w:rPr>
        <w:t>6.</w:t>
        <w:tab/>
        <w:t>The AMF replies with Namf_ Communication_N1N2MessageTransfer Response with a rejection indicating the UE is not reachable</w:t>
      </w:r>
      <w:r>
        <w:rPr>
          <w:rFonts w:eastAsia="SimSun;宋体"/>
          <w:lang w:val="en-US"/>
        </w:rPr>
        <w:t xml:space="preserve"> due to power saving function</w:t>
      </w:r>
      <w:r>
        <w:rPr>
          <w:lang w:val="en-US"/>
        </w:rPr>
        <w:t>, and a Maximum estimated wait time for the UE to become reachable. The AMF stores an indication that there may be MT data pending for the UE.</w:t>
      </w:r>
    </w:p>
    <w:p>
      <w:pPr>
        <w:pStyle w:val="NO"/>
        <w:rPr/>
      </w:pPr>
      <w:r>
        <w:rPr/>
        <w:t>NOTE 1:</w:t>
        <w:tab/>
        <w:t>How the AMF determines the Maximum estimated wait time for the UE to become reachable depends on the power saving solution to be determined in Key issue 4.</w:t>
      </w:r>
    </w:p>
    <w:p>
      <w:pPr>
        <w:pStyle w:val="B1"/>
        <w:rPr/>
      </w:pPr>
      <w:r>
        <w:rPr>
          <w:lang w:val="en-US"/>
        </w:rPr>
        <w:tab/>
      </w:r>
      <w:r>
        <w:rPr/>
        <w:t>As per currently specified in TS 23.502 [7], the AMF may include in the reject message an indication that the SMF needs not send DL data notifications to the AMF, if the SMF has not subscribed to the event of the UE reachability. The AMF stores an indication that the SMF has been informed that the UE is not reachable.</w:t>
      </w:r>
    </w:p>
    <w:p>
      <w:pPr>
        <w:pStyle w:val="B1"/>
        <w:rPr/>
      </w:pPr>
      <w:r>
        <w:rPr>
          <w:lang w:val="en-US"/>
        </w:rPr>
        <w:t>7.</w:t>
        <w:tab/>
        <w:t>If the AMF replied with Namf_ Communication_N1N2MessageTransfer Response indicating the UE is unreachable</w:t>
      </w:r>
      <w:r>
        <w:rPr>
          <w:rFonts w:eastAsia="SimSun;宋体"/>
          <w:lang w:val="en-US"/>
        </w:rPr>
        <w:t xml:space="preserve"> due to power saving function</w:t>
      </w:r>
      <w:r>
        <w:rPr>
          <w:lang w:val="en-US"/>
        </w:rPr>
        <w:t xml:space="preserve">, and a Maximum estimated wait time for the UE to become reachable, and if the SMF had determined that Extended Buffering applies, the SMF sends Failure indication with an indication to the UPF to buffer the downlink data packet Extended Buffering time </w:t>
      </w:r>
      <w:r>
        <w:rPr>
          <w:rFonts w:eastAsia="SimSun;宋体"/>
          <w:lang w:val="en-US"/>
        </w:rPr>
        <w:t xml:space="preserve">and </w:t>
      </w:r>
      <w:r>
        <w:rPr>
          <w:bCs/>
        </w:rPr>
        <w:t>optionally a DL Buffering Suggested Packet Count</w:t>
      </w:r>
      <w:r>
        <w:rPr>
          <w:rFonts w:eastAsia="SimSun;宋体"/>
          <w:lang w:val="en-US"/>
        </w:rPr>
        <w:t xml:space="preserve"> </w:t>
      </w:r>
      <w:r>
        <w:rPr>
          <w:lang w:val="en-US"/>
        </w:rPr>
        <w:t>to the UPF. The SMF may also indicate to the UPF to stop sending Data Notifications while the Extended buffering timer is running.</w:t>
      </w:r>
    </w:p>
    <w:p>
      <w:pPr>
        <w:pStyle w:val="NO"/>
        <w:rPr/>
      </w:pPr>
      <w:r>
        <w:rPr>
          <w:rFonts w:eastAsia="SimSun;宋体"/>
        </w:rPr>
        <w:t>NOTE 2:</w:t>
        <w:tab/>
        <w:t xml:space="preserve">The DL Buffering Suggested Packet Count is derived from </w:t>
      </w:r>
      <w:r>
        <w:rPr/>
        <w:t xml:space="preserve">the subscription </w:t>
      </w:r>
      <w:r>
        <w:rPr>
          <w:rFonts w:eastAsia="SimSun;宋体"/>
        </w:rPr>
        <w:t xml:space="preserve">information </w:t>
      </w:r>
      <w:r>
        <w:rPr/>
        <w:t xml:space="preserve">which is </w:t>
      </w:r>
      <w:r>
        <w:rPr>
          <w:rFonts w:eastAsia="SimSun;宋体"/>
        </w:rPr>
        <w:t xml:space="preserve">provided by the SCS/AS </w:t>
      </w:r>
      <w:r>
        <w:rPr/>
        <w:t>via T8 API</w:t>
      </w:r>
      <w:r>
        <w:rPr>
          <w:rFonts w:eastAsia="SimSun;宋体"/>
        </w:rPr>
        <w:t>.</w:t>
      </w:r>
    </w:p>
    <w:p>
      <w:pPr>
        <w:pStyle w:val="EditorsNote"/>
        <w:rPr/>
      </w:pPr>
      <w:r>
        <w:rPr>
          <w:rFonts w:eastAsia="SimSun;宋体"/>
        </w:rPr>
        <w:t>Editor's note:</w:t>
        <w:tab/>
      </w:r>
      <w:r>
        <w:rPr/>
        <w:t>Whether the AMF or SMF determines the DL Buffering Suggested Packet Count is FFS</w:t>
      </w:r>
      <w:r>
        <w:rPr>
          <w:rFonts w:eastAsia="SimSun;宋体"/>
        </w:rPr>
        <w:t>.</w:t>
      </w:r>
    </w:p>
    <w:p>
      <w:pPr>
        <w:pStyle w:val="B1"/>
        <w:rPr/>
      </w:pPr>
      <w:r>
        <w:rPr>
          <w:lang w:val="en-US"/>
        </w:rPr>
        <w:t>8.</w:t>
        <w:tab/>
        <w:t>The UPF based on SMF indication buffers the data packet and starts an Extended buffering timer.</w:t>
      </w:r>
    </w:p>
    <w:p>
      <w:pPr>
        <w:pStyle w:val="B1"/>
        <w:rPr/>
      </w:pPr>
      <w:r>
        <w:rPr>
          <w:lang w:val="en-US"/>
        </w:rPr>
        <w:t>9a.</w:t>
        <w:tab/>
        <w:t>If the UE moves to CM-CONNECTED before the extended buffering timer expires, the UPF sends the buffered downlink data packet(s).</w:t>
      </w:r>
    </w:p>
    <w:p>
      <w:pPr>
        <w:pStyle w:val="B1"/>
        <w:rPr/>
      </w:pPr>
      <w:r>
        <w:rPr/>
        <w:t>9b.</w:t>
        <w:tab/>
        <w:t>If the PDU session is established for Data over NAS, the MT data is transmitted as described in clause 6.1.4.3.</w:t>
      </w:r>
    </w:p>
    <w:p>
      <w:pPr>
        <w:pStyle w:val="B1"/>
        <w:rPr>
          <w:lang w:val="en-US"/>
        </w:rPr>
      </w:pPr>
      <w:r>
        <w:rPr>
          <w:lang w:val="en-US"/>
        </w:rPr>
        <w:t>9c.</w:t>
        <w:tab/>
        <w:t>If the Extended buffering timer expires, the UPF drops the buffered data packets.</w:t>
      </w:r>
    </w:p>
    <w:p>
      <w:pPr>
        <w:pStyle w:val="Heading4"/>
        <w:ind w:left="1418" w:hanging="1418"/>
        <w:rPr>
          <w:lang w:val="en-US"/>
        </w:rPr>
      </w:pPr>
      <w:bookmarkStart w:id="486" w:name="__RefHeading___Toc11146615"/>
      <w:bookmarkEnd w:id="486"/>
      <w:r>
        <w:rPr>
          <w:lang w:val="en-US"/>
        </w:rPr>
        <w:t>6.25.4.1A</w:t>
        <w:tab/>
        <w:t>Extended data buffering at NEF</w:t>
      </w:r>
    </w:p>
    <w:p>
      <w:pPr>
        <w:pStyle w:val="Normal"/>
        <w:rPr>
          <w:lang w:val="en-US"/>
        </w:rPr>
      </w:pPr>
      <w:r>
        <w:rPr>
          <w:lang w:eastAsia="zh-CN"/>
        </w:rPr>
        <w:t xml:space="preserve">The same principle of clause 6.25.4.1 applies to DL data buffered in the NEF in case of data transfer via APIs. For data transfer via NEF, the NEF uses the same interactions with the SMF as the UPF uses in </w:t>
      </w:r>
      <w:r>
        <w:rPr>
          <w:lang w:val="en-US"/>
        </w:rPr>
        <w:t>Figure 6.25.4.1</w:t>
        <w:noBreakHyphen/>
        <w:t>1.</w:t>
      </w:r>
    </w:p>
    <w:p>
      <w:pPr>
        <w:pStyle w:val="Heading4"/>
        <w:ind w:left="1418" w:hanging="1418"/>
        <w:rPr/>
      </w:pPr>
      <w:bookmarkStart w:id="487" w:name="__RefHeading___Toc11146616"/>
      <w:bookmarkEnd w:id="487"/>
      <w:r>
        <w:rPr>
          <w:lang w:val="en-US"/>
        </w:rPr>
        <w:t>6.25.4.2</w:t>
        <w:tab/>
        <w:t>AF notification from AMF</w:t>
      </w:r>
    </w:p>
    <w:p>
      <w:pPr>
        <w:pStyle w:val="Heading5"/>
        <w:ind w:left="1701" w:hanging="1701"/>
        <w:rPr/>
      </w:pPr>
      <w:bookmarkStart w:id="488" w:name="__RefHeading___Toc11146617"/>
      <w:bookmarkEnd w:id="488"/>
      <w:r>
        <w:rPr/>
        <w:t>6.25.4.2.1</w:t>
        <w:tab/>
        <w:t>General</w:t>
      </w:r>
    </w:p>
    <w:p>
      <w:pPr>
        <w:pStyle w:val="Normal"/>
        <w:rPr/>
      </w:pPr>
      <w:r>
        <w:rPr/>
        <w:t>The AF may select to send data to the UE only when the UE is available. Availability for the UE would depend on the power saving scheme that the UE is using. For example, if the UE is using MICO, then an availability indication is sent when the UE transitions to CM-CONNECTED state due to MO data or other mobile originated signalling e.g., Registration update. For UEs in eDRX, availability may be triggered just prior to the Paging Time Window (PTW) of the UE.</w:t>
      </w:r>
    </w:p>
    <w:p>
      <w:pPr>
        <w:pStyle w:val="Normal"/>
        <w:rPr/>
      </w:pPr>
      <w:r>
        <w:rPr/>
        <w:t>If AMF receives MT control plane signalling for a UE which is in CM-IDLE, the AMF activates a UE availability notification to the originating NF (see clause 6.24.4.3).</w:t>
      </w:r>
    </w:p>
    <w:p>
      <w:pPr>
        <w:pStyle w:val="Heading5"/>
        <w:ind w:left="1701" w:hanging="1701"/>
        <w:rPr/>
      </w:pPr>
      <w:bookmarkStart w:id="489" w:name="__RefHeading___Toc11146618"/>
      <w:bookmarkEnd w:id="489"/>
      <w:r>
        <w:rPr/>
        <w:t>6.25.4.2.2</w:t>
        <w:tab/>
        <w:t>Event Subscription of UE reachability</w:t>
      </w:r>
    </w:p>
    <w:p>
      <w:pPr>
        <w:pStyle w:val="Normal"/>
        <w:rPr/>
      </w:pPr>
      <w:r>
        <w:rPr/>
        <w:t>If an AF (or AS) wants to send downlink packet(s) when UE becomes reachable, the AF can subscribe for one-time "UE Reachability" monitoring event by following Event Exposure using NEF specified in TS 23.502 [7] clause 4.15.3.2.3. The AF sends DL data when it receives notification that the UE is reachable.</w:t>
      </w:r>
    </w:p>
    <w:p>
      <w:pPr>
        <w:pStyle w:val="Heading5"/>
        <w:ind w:left="1701" w:hanging="1701"/>
        <w:rPr/>
      </w:pPr>
      <w:bookmarkStart w:id="490" w:name="__RefHeading___Toc11146619"/>
      <w:bookmarkEnd w:id="490"/>
      <w:r>
        <w:rPr/>
        <w:t>6.25.4.2.3</w:t>
        <w:tab/>
        <w:t>MT data transfer with Notification of UE availability</w:t>
      </w:r>
    </w:p>
    <w:p>
      <w:pPr>
        <w:pStyle w:val="Normal"/>
        <w:rPr/>
      </w:pPr>
      <w:r>
        <w:rPr>
          <w:lang w:val="en-US"/>
        </w:rPr>
        <w:t>The procedure for MT data transfer with UE reachability information is shown in Figure 6.25.4.2.3-1.</w:t>
      </w:r>
    </w:p>
    <w:p>
      <w:pPr>
        <w:pStyle w:val="TH"/>
        <w:rPr/>
      </w:pPr>
      <w:r>
        <w:rPr/>
        <w:object w:dxaOrig="11667" w:dyaOrig="5929">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480.75pt;height:244pt" filled="f" o:ole="">
            <v:imagedata r:id="rId149" o:title=""/>
          </v:shape>
          <o:OLEObject Type="Embed" ProgID="" ShapeID="ole_rId148" DrawAspect="Content" ObjectID="_523063805" r:id="rId148"/>
        </w:object>
      </w:r>
    </w:p>
    <w:p>
      <w:pPr>
        <w:pStyle w:val="TF"/>
        <w:rPr>
          <w:lang w:val="en-US"/>
        </w:rPr>
      </w:pPr>
      <w:r>
        <w:rPr/>
        <w:t>Figure 6.2</w:t>
      </w:r>
      <w:r>
        <w:rPr>
          <w:lang w:val="en-US"/>
        </w:rPr>
        <w:t>5</w:t>
      </w:r>
      <w:r>
        <w:rPr/>
        <w:t xml:space="preserve">.4.2.3-1: </w:t>
      </w:r>
      <w:r>
        <w:rPr>
          <w:lang w:val="en-US"/>
        </w:rPr>
        <w:t>Procedure for MT data transfer with UE monitoring</w:t>
      </w:r>
    </w:p>
    <w:p>
      <w:pPr>
        <w:pStyle w:val="B1"/>
        <w:rPr>
          <w:lang w:val="en-US"/>
        </w:rPr>
      </w:pPr>
      <w:r>
        <w:rPr>
          <w:lang w:val="en-US"/>
        </w:rPr>
        <w:t>1.</w:t>
        <w:tab/>
        <w:t>AF has data to be sent to the UE.</w:t>
      </w:r>
    </w:p>
    <w:p>
      <w:pPr>
        <w:pStyle w:val="B1"/>
        <w:rPr/>
      </w:pPr>
      <w:r>
        <w:rPr>
          <w:lang w:val="en-US"/>
        </w:rPr>
        <w:t>2.</w:t>
        <w:tab/>
        <w:t>AF subscribes to one-time "UE Reachability" monitoring event using steps 1 to 4 specified in TS 23.502 [7] clause 4.15.3.2.3.</w:t>
      </w:r>
    </w:p>
    <w:p>
      <w:pPr>
        <w:pStyle w:val="B1"/>
        <w:rPr/>
      </w:pPr>
      <w:r>
        <w:rPr>
          <w:lang w:val="en-US"/>
        </w:rPr>
        <w:t>3.</w:t>
        <w:tab/>
        <w:t>AMF determines that UE is reachable based on the UE power save scheme. For example, MO data or PTW in case of eDRX.</w:t>
      </w:r>
    </w:p>
    <w:p>
      <w:pPr>
        <w:pStyle w:val="B1"/>
        <w:rPr/>
      </w:pPr>
      <w:r>
        <w:rPr>
          <w:lang w:val="en-US"/>
        </w:rPr>
        <w:t>4.</w:t>
        <w:tab/>
        <w:t>AMF uses Step 6b of procedure in in TS 23.502 [7] clause 4.15.3.2.3 to notify the NEF.</w:t>
      </w:r>
    </w:p>
    <w:p>
      <w:pPr>
        <w:pStyle w:val="B1"/>
        <w:rPr/>
      </w:pPr>
      <w:r>
        <w:rPr>
          <w:lang w:val="en-US"/>
        </w:rPr>
        <w:t>5.</w:t>
        <w:tab/>
        <w:t>NEF uses Step 7 of procedure in in TS 23.502 [7] clause 4.15.3.2.3 to notify the AF.</w:t>
      </w:r>
    </w:p>
    <w:p>
      <w:pPr>
        <w:pStyle w:val="B1"/>
        <w:rPr>
          <w:lang w:val="en-US"/>
        </w:rPr>
      </w:pPr>
      <w:r>
        <w:rPr>
          <w:lang w:val="en-US"/>
        </w:rPr>
        <w:t>6.</w:t>
        <w:tab/>
        <w:t>AF sends data for delivery to the UE.</w:t>
      </w:r>
    </w:p>
    <w:p>
      <w:pPr>
        <w:pStyle w:val="Heading5"/>
        <w:ind w:left="1701" w:hanging="1701"/>
        <w:rPr>
          <w:lang w:val="en-US"/>
        </w:rPr>
      </w:pPr>
      <w:bookmarkStart w:id="491" w:name="__RefHeading___Toc11146620"/>
      <w:bookmarkEnd w:id="491"/>
      <w:r>
        <w:rPr>
          <w:lang w:val="en-US"/>
        </w:rPr>
        <w:t>6.25.4.2.4</w:t>
        <w:tab/>
        <w:t>Event Subscription of "Availability Notification after DDN Failure"</w:t>
      </w:r>
    </w:p>
    <w:p>
      <w:pPr>
        <w:pStyle w:val="Normal"/>
        <w:rPr/>
      </w:pPr>
      <w:r>
        <w:rPr/>
        <w:t>The AF can subscribe the "Availability Notification after DNN Failure" monitoring event using NEF specified in TS 23.502 [7] clause 4.15.3.2.3. AMF sets a Notify-on-available flag after a DDN failure or the "UE is unreachable" monitoring event. If the flag is set when the UE next contacts the network, the AMF notifies the NEF that UE is reachable and then NEF informs AF UE is reachable.</w:t>
      </w:r>
    </w:p>
    <w:p>
      <w:pPr>
        <w:pStyle w:val="Heading5"/>
        <w:ind w:left="1701" w:hanging="1701"/>
        <w:rPr/>
      </w:pPr>
      <w:bookmarkStart w:id="492" w:name="__RefHeading___Toc11146621"/>
      <w:bookmarkEnd w:id="492"/>
      <w:r>
        <w:rPr/>
        <w:t>6.25.4.2.5</w:t>
        <w:tab/>
        <w:t>Notification about "Availability Notification after DDN Failure"</w:t>
      </w:r>
    </w:p>
    <w:p>
      <w:pPr>
        <w:pStyle w:val="Normal"/>
        <w:rPr/>
      </w:pPr>
      <w:r>
        <w:rPr/>
        <w:t>The Notification of "Availability Notification after DDN Failure" for CM_IDLE mode is described in Figure 6.24.4.2.3-1 in clause 6.24.4.2.3</w:t>
      </w:r>
    </w:p>
    <w:p>
      <w:pPr>
        <w:pStyle w:val="Heading4"/>
        <w:ind w:left="1418" w:hanging="1418"/>
        <w:rPr>
          <w:lang w:val="en-US"/>
        </w:rPr>
      </w:pPr>
      <w:bookmarkStart w:id="493" w:name="__RefHeading___Toc11146622"/>
      <w:bookmarkEnd w:id="493"/>
      <w:r>
        <w:rPr>
          <w:lang w:val="en-US"/>
        </w:rPr>
        <w:t>6.25.4.3</w:t>
        <w:tab/>
        <w:t>AF notification from SMF</w:t>
      </w:r>
    </w:p>
    <w:p>
      <w:pPr>
        <w:pStyle w:val="Heading5"/>
        <w:ind w:left="1701" w:hanging="1701"/>
        <w:rPr>
          <w:lang w:val="en-US"/>
        </w:rPr>
      </w:pPr>
      <w:bookmarkStart w:id="494" w:name="__RefHeading___Toc11146623"/>
      <w:bookmarkEnd w:id="494"/>
      <w:r>
        <w:rPr>
          <w:lang w:val="en-US"/>
        </w:rPr>
        <w:t>6.25.4.3.1</w:t>
        <w:tab/>
        <w:t>Application Notification overall procedure</w:t>
      </w:r>
    </w:p>
    <w:p>
      <w:pPr>
        <w:pStyle w:val="Normal"/>
        <w:rPr>
          <w:lang w:val="en-US"/>
        </w:rPr>
      </w:pPr>
      <w:r>
        <w:rPr>
          <w:lang w:val="en-US"/>
        </w:rPr>
        <w:t>Figure 6.25.4.3.1-1 describes the Application Notification about Extended buffering procedure.</w:t>
      </w:r>
    </w:p>
    <w:p>
      <w:pPr>
        <w:pStyle w:val="TH"/>
        <w:rPr>
          <w:rFonts w:eastAsia="SimSun;宋体"/>
          <w:b w:val="false"/>
          <w:b w:val="false"/>
        </w:rPr>
      </w:pPr>
      <w:r>
        <w:rPr>
          <w:rFonts w:eastAsia="SimSun;宋体"/>
          <w:b w:val="false"/>
        </w:rPr>
        <w:object w:dxaOrig="11070" w:dyaOrig="6570">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480.4pt;height:285.15pt" filled="f" o:ole="">
            <v:imagedata r:id="rId151" o:title=""/>
          </v:shape>
          <o:OLEObject Type="Embed" ProgID="" ShapeID="ole_rId150" DrawAspect="Content" ObjectID="_779823240" r:id="rId150"/>
        </w:object>
      </w:r>
    </w:p>
    <w:p>
      <w:pPr>
        <w:pStyle w:val="TF"/>
        <w:rPr/>
      </w:pPr>
      <w:r>
        <w:rPr>
          <w:lang w:val="en-US"/>
        </w:rPr>
        <w:t xml:space="preserve">Figure 6.25.4.3.1-1 </w:t>
      </w:r>
      <w:r>
        <w:rPr>
          <w:lang w:val="en-US" w:eastAsia="ko-KR"/>
        </w:rPr>
        <w:t>Application Notification about HLCom Extended buffering procedure</w:t>
      </w:r>
    </w:p>
    <w:p>
      <w:pPr>
        <w:pStyle w:val="B1"/>
        <w:rPr/>
      </w:pPr>
      <w:r>
        <w:rPr/>
        <w:t>0.</w:t>
        <w:tab/>
        <w:t>UE establishes a PDN connection to the DNN.</w:t>
      </w:r>
    </w:p>
    <w:p>
      <w:pPr>
        <w:pStyle w:val="B1"/>
        <w:rPr/>
      </w:pPr>
      <w:r>
        <w:rPr/>
        <w:t>1.</w:t>
        <w:tab/>
        <w:t>SCS/AS monitors data delivery status to the 5GC, more details are described in clause 6.25.4.3.2.</w:t>
      </w:r>
    </w:p>
    <w:p>
      <w:pPr>
        <w:pStyle w:val="B1"/>
        <w:rPr/>
      </w:pPr>
      <w:r>
        <w:rPr/>
        <w:t>2.</w:t>
        <w:tab/>
        <w:t>DL data is arrived in UPF.</w:t>
      </w:r>
    </w:p>
    <w:p>
      <w:pPr>
        <w:pStyle w:val="B1"/>
        <w:rPr/>
      </w:pPr>
      <w:r>
        <w:rPr/>
        <w:t>3.</w:t>
        <w:tab/>
        <w:t>HLCom Extended buffering in UPF is performed as described in clause 6.25.4.1.</w:t>
      </w:r>
    </w:p>
    <w:p>
      <w:pPr>
        <w:pStyle w:val="B1"/>
        <w:rPr/>
      </w:pPr>
      <w:r>
        <w:rPr/>
        <w:t>4.</w:t>
        <w:tab/>
        <w:t>UPF pending the DL data as the received information from SMF.</w:t>
      </w:r>
    </w:p>
    <w:p>
      <w:pPr>
        <w:pStyle w:val="B1"/>
        <w:rPr/>
      </w:pPr>
      <w:r>
        <w:rPr/>
        <w:t>5.</w:t>
        <w:tab/>
        <w:t>SMF sends the monitoring report to SCS/AS, more details are described in clause 6.25.4.3.3.</w:t>
      </w:r>
    </w:p>
    <w:p>
      <w:pPr>
        <w:pStyle w:val="B1"/>
        <w:rPr/>
      </w:pPr>
      <w:r>
        <w:rPr/>
        <w:t>6.</w:t>
        <w:tab/>
        <w:t xml:space="preserve">SCS/AS </w:t>
      </w:r>
      <w:r>
        <w:rPr>
          <w:rFonts w:eastAsia="SimSun;宋体"/>
        </w:rPr>
        <w:t xml:space="preserve">may </w:t>
      </w:r>
      <w:r>
        <w:rPr/>
        <w:t>buffer the DL data</w:t>
      </w:r>
      <w:r>
        <w:rPr>
          <w:rFonts w:eastAsia="SimSun;宋体"/>
        </w:rPr>
        <w:t xml:space="preserve"> or send the DL data according to the received monitoring report</w:t>
      </w:r>
      <w:r>
        <w:rPr/>
        <w:t>.</w:t>
      </w:r>
    </w:p>
    <w:p>
      <w:pPr>
        <w:pStyle w:val="Heading5"/>
        <w:ind w:left="1701" w:hanging="1701"/>
        <w:rPr/>
      </w:pPr>
      <w:bookmarkStart w:id="495" w:name="__RefHeading___Toc11146624"/>
      <w:bookmarkEnd w:id="495"/>
      <w:r>
        <w:rPr/>
        <w:t>6.25.4.3.2</w:t>
        <w:tab/>
        <w:t xml:space="preserve">Event subscription for </w:t>
      </w:r>
      <w:r>
        <w:rPr>
          <w:lang w:val="en-US"/>
        </w:rPr>
        <w:t>data delivery status</w:t>
      </w:r>
    </w:p>
    <w:p>
      <w:pPr>
        <w:pStyle w:val="Normal"/>
        <w:rPr/>
      </w:pPr>
      <w:r>
        <w:rPr>
          <w:lang w:val="en-US"/>
        </w:rPr>
        <w:t>Figure 6.25.4.3.2-1 is the event subscription procedure for data delivery status of DL data transmission from SCS/AS.</w:t>
      </w:r>
    </w:p>
    <w:p>
      <w:pPr>
        <w:pStyle w:val="TH"/>
        <w:rPr/>
      </w:pPr>
      <w:r>
        <w:rPr/>
        <w:object w:dxaOrig="7211" w:dyaOrig="4881">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360.55pt;height:244.1pt" filled="f" o:ole="">
            <v:imagedata r:id="rId153" o:title=""/>
          </v:shape>
          <o:OLEObject Type="Embed" ProgID="" ShapeID="ole_rId152" DrawAspect="Content" ObjectID="_274396865" r:id="rId152"/>
        </w:object>
      </w:r>
    </w:p>
    <w:p>
      <w:pPr>
        <w:pStyle w:val="TF"/>
        <w:rPr/>
      </w:pPr>
      <w:r>
        <w:rPr/>
        <w:t>Figure 6.25.4.3.2-1: Event subscription procedure for data delivery status</w:t>
      </w:r>
    </w:p>
    <w:p>
      <w:pPr>
        <w:pStyle w:val="B1"/>
        <w:rPr/>
      </w:pPr>
      <w:r>
        <w:rPr/>
        <w:t>1.</w:t>
        <w:tab/>
        <w:t>SCS/AS sends Nnef_EventExposure_Subscribe Request to NEF requesting data delivery status. The IP Filter information is included in the message to identify the IP PDU traffic or the Ethernet packet filter. The monitoring events may include:</w:t>
      </w:r>
    </w:p>
    <w:p>
      <w:pPr>
        <w:pStyle w:val="B2"/>
        <w:rPr/>
      </w:pPr>
      <w:r>
        <w:rPr/>
        <w:t>-</w:t>
        <w:tab/>
        <w:t>Packet(s) in extended buffering and Expected wait time.</w:t>
      </w:r>
    </w:p>
    <w:p>
      <w:pPr>
        <w:pStyle w:val="B2"/>
        <w:rPr/>
      </w:pPr>
      <w:r>
        <w:rPr/>
        <w:t>-</w:t>
        <w:tab/>
        <w:t>Packet(s) discarded.</w:t>
      </w:r>
    </w:p>
    <w:p>
      <w:pPr>
        <w:pStyle w:val="B2"/>
        <w:rPr/>
      </w:pPr>
      <w:r>
        <w:rPr/>
        <w:t>-</w:t>
        <w:tab/>
        <w:t>Packet(s) transmitted.</w:t>
      </w:r>
    </w:p>
    <w:p>
      <w:pPr>
        <w:pStyle w:val="B1"/>
        <w:rPr/>
      </w:pPr>
      <w:r>
        <w:rPr/>
        <w:t>2.</w:t>
        <w:tab/>
        <w:t>NEF sends the Npcf_EventExposure_Subscribe Request to PCF. IP Filter information, monitoring event received from step 1 are included in the message.</w:t>
      </w:r>
    </w:p>
    <w:p>
      <w:pPr>
        <w:pStyle w:val="B1"/>
        <w:rPr/>
      </w:pPr>
      <w:r>
        <w:rPr/>
        <w:t>3.</w:t>
        <w:tab/>
        <w:t>PCF sends the Nsmf_EventExposure_Subscribe Request (NEF ID, Monitoring Event) message to the SMF which is served the PDN connection to SCS/AS.</w:t>
      </w:r>
    </w:p>
    <w:p>
      <w:pPr>
        <w:pStyle w:val="B1"/>
        <w:rPr/>
      </w:pPr>
      <w:r>
        <w:rPr/>
        <w:t>4.</w:t>
        <w:tab/>
        <w:t>SMF sends the Nsmf_EventExposure_Subscribe Response message to PCF.</w:t>
      </w:r>
    </w:p>
    <w:p>
      <w:pPr>
        <w:pStyle w:val="B1"/>
        <w:rPr/>
      </w:pPr>
      <w:r>
        <w:rPr/>
        <w:t>5.</w:t>
        <w:tab/>
        <w:t>PCF send sends the response message to NEF.</w:t>
      </w:r>
    </w:p>
    <w:p>
      <w:pPr>
        <w:pStyle w:val="B1"/>
        <w:rPr/>
      </w:pPr>
      <w:r>
        <w:rPr/>
        <w:t>6.</w:t>
        <w:tab/>
        <w:t>NEF sends the response to SCS/AS.</w:t>
      </w:r>
    </w:p>
    <w:p>
      <w:pPr>
        <w:pStyle w:val="Heading5"/>
        <w:ind w:left="1701" w:hanging="1701"/>
        <w:rPr/>
      </w:pPr>
      <w:bookmarkStart w:id="496" w:name="__RefHeading___Toc11146625"/>
      <w:bookmarkEnd w:id="496"/>
      <w:r>
        <w:rPr/>
        <w:t>6.25.4.3.3</w:t>
        <w:tab/>
      </w:r>
      <w:r>
        <w:rPr>
          <w:lang w:val="en-US"/>
        </w:rPr>
        <w:t>Monitoring report procedure for data delivery status</w:t>
      </w:r>
    </w:p>
    <w:p>
      <w:pPr>
        <w:pStyle w:val="Normal"/>
        <w:rPr/>
      </w:pPr>
      <w:r>
        <w:rPr/>
        <w:t>This procedure, shown in Figure 6.25.4.3.3-1, informs the AF if the UE is not reachable and Extended DL data buffering is applied, or if UE becomes reachable after the Extended buffering has been applied. SMF sends the monitoring report to SCS/AS.</w:t>
      </w:r>
    </w:p>
    <w:p>
      <w:pPr>
        <w:pStyle w:val="TH"/>
        <w:rPr/>
      </w:pPr>
      <w:r>
        <w:rPr/>
        <w:object w:dxaOrig="9525" w:dyaOrig="5490">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width:476.25pt;height:274.5pt" filled="f" o:ole="">
            <v:imagedata r:id="rId155" o:title=""/>
          </v:shape>
          <o:OLEObject Type="Embed" ProgID="" ShapeID="ole_rId154" DrawAspect="Content" ObjectID="_247469320" r:id="rId154"/>
        </w:object>
      </w:r>
    </w:p>
    <w:p>
      <w:pPr>
        <w:pStyle w:val="TF"/>
        <w:rPr/>
      </w:pPr>
      <w:r>
        <w:rPr/>
        <w:t>Figure 6.25.4.3.3-1: Monitoring report procedure</w:t>
      </w:r>
    </w:p>
    <w:p>
      <w:pPr>
        <w:pStyle w:val="B1"/>
        <w:rPr/>
      </w:pPr>
      <w:r>
        <w:rPr/>
        <w:t>0.</w:t>
        <w:tab/>
        <w:t>The UE is unreachable.</w:t>
      </w:r>
    </w:p>
    <w:p>
      <w:pPr>
        <w:pStyle w:val="B1"/>
        <w:rPr/>
      </w:pPr>
      <w:r>
        <w:rPr/>
        <w:t>1.</w:t>
        <w:tab/>
        <w:t>When the SCS/AS sends a downlink packet, the SMF determines that extended buffering applies.</w:t>
      </w:r>
    </w:p>
    <w:p>
      <w:pPr>
        <w:pStyle w:val="B1"/>
        <w:rPr/>
      </w:pPr>
      <w:r>
        <w:rPr/>
        <w:t>2.</w:t>
        <w:tab/>
        <w:t>SMF sends the Nsmf_EventExposure_Notify (Extended Buffering event) message to NEF. The following parameters may also be included according to the monitoring events in clause 6.25.4.3.2:</w:t>
      </w:r>
    </w:p>
    <w:p>
      <w:pPr>
        <w:pStyle w:val="B2"/>
        <w:rPr/>
      </w:pPr>
      <w:r>
        <w:rPr/>
        <w:t>-</w:t>
        <w:tab/>
        <w:t>Packet(s) in extended buffering; and</w:t>
      </w:r>
    </w:p>
    <w:p>
      <w:pPr>
        <w:pStyle w:val="B2"/>
        <w:rPr/>
      </w:pPr>
      <w:r>
        <w:rPr/>
        <w:t>-</w:t>
        <w:tab/>
        <w:t>Expected wait time; and</w:t>
      </w:r>
    </w:p>
    <w:p>
      <w:pPr>
        <w:pStyle w:val="B2"/>
        <w:rPr/>
      </w:pPr>
      <w:r>
        <w:rPr>
          <w:rFonts w:eastAsia="SimSun;宋体"/>
        </w:rPr>
        <w:t>-</w:t>
        <w:tab/>
        <w:t>DL Buffering Suggested Packet Count.</w:t>
      </w:r>
    </w:p>
    <w:p>
      <w:pPr>
        <w:pStyle w:val="B1"/>
        <w:rPr/>
      </w:pPr>
      <w:r>
        <w:rPr/>
        <w:t>3.</w:t>
        <w:tab/>
        <w:t>NEF transfers the Nnef_EventExposure_Notify to SCS/AS. The information about packet(s) in extended buffering allows the SCS/AS to not perform retransmission. The expected wait time indicates the expected pending time before the buffered packet(s) can be transmitted, i.e. before UE becomes reachable.</w:t>
      </w:r>
    </w:p>
    <w:p>
      <w:pPr>
        <w:pStyle w:val="Normal"/>
        <w:ind w:left="568" w:hanging="284"/>
        <w:rPr/>
      </w:pPr>
      <w:r>
        <w:rPr>
          <w:rFonts w:eastAsia="SimSun;宋体"/>
        </w:rPr>
        <w:tab/>
        <w:t xml:space="preserve">The DL buffering suggested packet count indicates the expected </w:t>
      </w:r>
      <w:r>
        <w:rPr>
          <w:rFonts w:eastAsia="SimSun;宋体"/>
          <w:lang w:val="en-US" w:eastAsia="ko-KR"/>
        </w:rPr>
        <w:t xml:space="preserve">maximum amount of data packets that will be buffered in the network. The SCS/AS may </w:t>
      </w:r>
      <w:r>
        <w:rPr>
          <w:rFonts w:eastAsia="SimSun;宋体"/>
        </w:rPr>
        <w:t>buffer the DL data or send the DL data according to the expected wait time and the DL buffering suggested packet count.</w:t>
      </w:r>
    </w:p>
    <w:p>
      <w:pPr>
        <w:pStyle w:val="NO"/>
        <w:rPr>
          <w:rFonts w:eastAsia="SimSun;宋体"/>
        </w:rPr>
      </w:pPr>
      <w:r>
        <w:rPr>
          <w:rFonts w:eastAsia="SimSun;宋体"/>
        </w:rPr>
        <w:t>NOTE:</w:t>
        <w:tab/>
        <w:t>The DL Buffering Suggested Packet Count modified by the SMF is exposed towards the SCS/AS.</w:t>
      </w:r>
    </w:p>
    <w:p>
      <w:pPr>
        <w:pStyle w:val="B1"/>
        <w:rPr/>
      </w:pPr>
      <w:r>
        <w:rPr/>
        <w:t>4.</w:t>
        <w:tab/>
        <w:t>If DL data transmission becomes available, for example, UE enters connected mode, CN delivers the buffered downlink packet(s), step 5 and step 6 are perform.</w:t>
      </w:r>
    </w:p>
    <w:p>
      <w:pPr>
        <w:pStyle w:val="B1"/>
        <w:rPr/>
      </w:pPr>
      <w:r>
        <w:rPr/>
        <w:t>5.</w:t>
        <w:tab/>
        <w:t>SMF sends the Nsmf_EventExposure_Notify (Extended Buffer event) message to NEF. The following parameter is included:</w:t>
      </w:r>
    </w:p>
    <w:p>
      <w:pPr>
        <w:pStyle w:val="B2"/>
        <w:rPr/>
      </w:pPr>
      <w:r>
        <w:rPr/>
        <w:t>-</w:t>
        <w:tab/>
        <w:t>Packet(s) have been transmitted.</w:t>
      </w:r>
    </w:p>
    <w:p>
      <w:pPr>
        <w:pStyle w:val="B1"/>
        <w:rPr/>
      </w:pPr>
      <w:r>
        <w:rPr/>
        <w:t>6.</w:t>
        <w:tab/>
        <w:t>NEF sends the Nnef_EventExposure_Notify (Extended Buffer event) message to SCS/AS.</w:t>
      </w:r>
    </w:p>
    <w:p>
      <w:pPr>
        <w:pStyle w:val="Normal"/>
        <w:rPr/>
      </w:pPr>
      <w:r>
        <w:rPr/>
        <w:t>If at any point in time the CN drops the buffered packets, the SMF initiates the Nsmf_EventExposure_Notify (Extended Buffer event) procedure indicating Packet(s) discarded.</w:t>
      </w:r>
    </w:p>
    <w:p>
      <w:pPr>
        <w:pStyle w:val="Heading3"/>
        <w:rPr>
          <w:lang w:val="en-US"/>
        </w:rPr>
      </w:pPr>
      <w:bookmarkStart w:id="497" w:name="__RefHeading___Toc11146626"/>
      <w:bookmarkEnd w:id="497"/>
      <w:r>
        <w:rPr>
          <w:lang w:val="en-US"/>
        </w:rPr>
        <w:t>6.25.5</w:t>
        <w:tab/>
        <w:t>Impacts on existing entities and interfaces</w:t>
      </w:r>
    </w:p>
    <w:p>
      <w:pPr>
        <w:pStyle w:val="Normal"/>
        <w:rPr>
          <w:lang w:val="en-US"/>
        </w:rPr>
      </w:pPr>
      <w:r>
        <w:rPr>
          <w:lang w:val="en-US"/>
        </w:rPr>
        <w:t>PCC:</w:t>
      </w:r>
    </w:p>
    <w:p>
      <w:pPr>
        <w:pStyle w:val="B1"/>
        <w:rPr>
          <w:lang w:val="en-US"/>
        </w:rPr>
      </w:pPr>
      <w:r>
        <w:rPr>
          <w:lang w:val="en-US"/>
        </w:rPr>
        <w:t>-</w:t>
        <w:tab/>
        <w:t>Management of Policies for extended buffering per PDU session.</w:t>
      </w:r>
    </w:p>
    <w:p>
      <w:pPr>
        <w:pStyle w:val="B1"/>
        <w:rPr>
          <w:lang w:val="en-US"/>
        </w:rPr>
      </w:pPr>
      <w:r>
        <w:rPr>
          <w:lang w:val="en-US"/>
        </w:rPr>
        <w:t>-</w:t>
        <w:tab/>
        <w:t>Provide policy information for extended buffering to SMF.</w:t>
      </w:r>
    </w:p>
    <w:p>
      <w:pPr>
        <w:pStyle w:val="B1"/>
        <w:rPr/>
      </w:pPr>
      <w:r>
        <w:rPr>
          <w:lang w:val="en-US"/>
        </w:rPr>
        <w:t>-</w:t>
        <w:tab/>
        <w:t>Support event exposure for the Monitoring event from NEF.</w:t>
      </w:r>
    </w:p>
    <w:p>
      <w:pPr>
        <w:pStyle w:val="Normal"/>
        <w:rPr>
          <w:lang w:val="en-US"/>
        </w:rPr>
      </w:pPr>
      <w:r>
        <w:rPr>
          <w:lang w:val="en-US"/>
        </w:rPr>
        <w:t>UPF:</w:t>
      </w:r>
    </w:p>
    <w:p>
      <w:pPr>
        <w:pStyle w:val="B1"/>
        <w:rPr/>
      </w:pPr>
      <w:r>
        <w:rPr>
          <w:lang w:val="en-US"/>
        </w:rPr>
        <w:t>-</w:t>
        <w:tab/>
        <w:t>Support extended buffering as requested by SMF</w:t>
      </w:r>
      <w:r>
        <w:rPr>
          <w:rFonts w:eastAsia="SimSun;宋体"/>
          <w:lang w:val="en-US"/>
        </w:rPr>
        <w:t xml:space="preserve"> (for data via N6)</w:t>
      </w:r>
      <w:r>
        <w:rPr>
          <w:lang w:val="en-US"/>
        </w:rPr>
        <w:t>.</w:t>
      </w:r>
    </w:p>
    <w:p>
      <w:pPr>
        <w:pStyle w:val="Normal"/>
        <w:rPr>
          <w:lang w:val="en-US"/>
        </w:rPr>
      </w:pPr>
      <w:r>
        <w:rPr>
          <w:lang w:val="en-US"/>
        </w:rPr>
        <w:t>SMF:</w:t>
      </w:r>
    </w:p>
    <w:p>
      <w:pPr>
        <w:pStyle w:val="B1"/>
        <w:rPr>
          <w:lang w:val="en-US"/>
        </w:rPr>
      </w:pPr>
      <w:r>
        <w:rPr>
          <w:lang w:val="en-US"/>
        </w:rPr>
        <w:t>-</w:t>
        <w:tab/>
        <w:t>Receive policies from PCF.</w:t>
      </w:r>
    </w:p>
    <w:p>
      <w:pPr>
        <w:pStyle w:val="B1"/>
        <w:rPr>
          <w:lang w:val="en-US"/>
        </w:rPr>
      </w:pPr>
      <w:r>
        <w:rPr>
          <w:lang w:val="en-US"/>
        </w:rPr>
        <w:t>-</w:t>
        <w:tab/>
        <w:t>Determine whether extended buffering applies, supported extended buffering for DL data or provide request for extended buffering to UPF.</w:t>
      </w:r>
    </w:p>
    <w:p>
      <w:pPr>
        <w:pStyle w:val="B1"/>
        <w:rPr>
          <w:lang w:val="en-US"/>
        </w:rPr>
      </w:pPr>
      <w:r>
        <w:rPr>
          <w:lang w:val="en-US"/>
        </w:rPr>
        <w:t>-</w:t>
        <w:tab/>
        <w:t>Support event exposure for the monitoring event from PCF.</w:t>
      </w:r>
    </w:p>
    <w:p>
      <w:pPr>
        <w:pStyle w:val="Normal"/>
        <w:rPr>
          <w:lang w:val="en-US"/>
        </w:rPr>
      </w:pPr>
      <w:r>
        <w:rPr>
          <w:lang w:val="en-US"/>
        </w:rPr>
        <w:t>AMF:</w:t>
      </w:r>
    </w:p>
    <w:p>
      <w:pPr>
        <w:pStyle w:val="B1"/>
        <w:rPr/>
      </w:pPr>
      <w:r>
        <w:rPr>
          <w:lang w:val="en-US"/>
        </w:rPr>
        <w:t>-</w:t>
        <w:tab/>
        <w:t>Provide Estimated Maximum wait time to SMF.</w:t>
      </w:r>
    </w:p>
    <w:p>
      <w:pPr>
        <w:pStyle w:val="Normal"/>
        <w:rPr/>
      </w:pPr>
      <w:r>
        <w:rPr>
          <w:rFonts w:eastAsia="SimSun;宋体"/>
          <w:lang w:val="en-US"/>
        </w:rPr>
        <w:t>NEF:</w:t>
      </w:r>
    </w:p>
    <w:p>
      <w:pPr>
        <w:pStyle w:val="Normal"/>
        <w:ind w:left="568" w:hanging="284"/>
        <w:rPr/>
      </w:pPr>
      <w:r>
        <w:rPr>
          <w:rFonts w:eastAsia="SimSun;宋体"/>
          <w:lang w:val="en-US"/>
        </w:rPr>
        <w:t>-</w:t>
        <w:tab/>
        <w:t>Support extended buffering as requested by SMF (for data via APIs).</w:t>
      </w:r>
    </w:p>
    <w:p>
      <w:pPr>
        <w:pStyle w:val="Heading3"/>
        <w:rPr>
          <w:lang w:val="en-US"/>
        </w:rPr>
      </w:pPr>
      <w:bookmarkStart w:id="498" w:name="__RefHeading___Toc11146627"/>
      <w:bookmarkEnd w:id="498"/>
      <w:r>
        <w:rPr>
          <w:lang w:val="en-US"/>
        </w:rPr>
        <w:t>6.25.6</w:t>
        <w:tab/>
        <w:t>Evaluation</w:t>
      </w:r>
    </w:p>
    <w:p>
      <w:pPr>
        <w:pStyle w:val="Normal"/>
        <w:rPr>
          <w:rFonts w:eastAsia="SimSun;宋体"/>
          <w:lang w:val="en-US" w:eastAsia="zh-CN"/>
        </w:rPr>
      </w:pPr>
      <w:r>
        <w:rPr>
          <w:rFonts w:eastAsia="SimSun;宋体"/>
          <w:lang w:eastAsia="zh-CN"/>
        </w:rPr>
        <w:t>T</w:t>
      </w:r>
      <w:r>
        <w:rPr>
          <w:rFonts w:eastAsia="SimSun;宋体"/>
          <w:lang w:eastAsia="zh-CN"/>
        </w:rPr>
        <w:t xml:space="preserve">he </w:t>
      </w:r>
      <w:r>
        <w:rPr>
          <w:rFonts w:eastAsia="SimSun;宋体"/>
          <w:lang w:eastAsia="zh-CN"/>
        </w:rPr>
        <w:t xml:space="preserve">solution proposes extended buffering and event notification for high latency communication. The SMF </w:t>
      </w:r>
      <w:r>
        <w:rPr>
          <w:rFonts w:eastAsia="SimSun;宋体"/>
          <w:lang w:val="en-US"/>
        </w:rPr>
        <w:t xml:space="preserve">determines whether Extended Buffering applies for the downlink packet or not based on the policy information from the PCC and UPF capability. In addition, </w:t>
      </w:r>
      <w:r>
        <w:rPr>
          <w:rFonts w:eastAsia="SimSun;宋体"/>
          <w:lang w:val="en-US" w:eastAsia="zh-CN"/>
        </w:rPr>
        <w:t xml:space="preserve">two notification procedures towards the AF are prosed: AF notification from AMF, including the </w:t>
      </w:r>
      <w:r>
        <w:rPr/>
        <w:t xml:space="preserve">"UE Reachability" event and </w:t>
      </w:r>
      <w:r>
        <w:rPr>
          <w:lang w:val="en-US"/>
        </w:rPr>
        <w:t xml:space="preserve">"Availability Notification after DDN Failure" event; AF notification from SMF, i.e. the </w:t>
      </w:r>
      <w:r>
        <w:rPr/>
        <w:t>"Extended Buffering" event.</w:t>
      </w:r>
    </w:p>
    <w:p>
      <w:pPr>
        <w:pStyle w:val="Normal"/>
        <w:rPr>
          <w:lang w:eastAsia="ko-KR"/>
        </w:rPr>
      </w:pPr>
      <w:r>
        <w:rPr>
          <w:lang w:eastAsia="zh-CN"/>
        </w:rPr>
        <w:t xml:space="preserve">The solution addresses </w:t>
      </w:r>
      <w:r>
        <w:rPr>
          <w:rFonts w:eastAsia="SimSun;宋体"/>
          <w:lang w:eastAsia="zh-CN"/>
        </w:rPr>
        <w:t xml:space="preserve">the </w:t>
      </w:r>
      <w:r>
        <w:rPr>
          <w:lang w:eastAsia="ko-KR"/>
        </w:rPr>
        <w:t>architectural requirements of key issue 3 to "p</w:t>
      </w:r>
      <w:r>
        <w:rPr>
          <w:lang w:eastAsia="zh-CN"/>
        </w:rPr>
        <w:t xml:space="preserve">rovide the AF (i.e. SCS/AS) with UE status information </w:t>
      </w:r>
      <w:r>
        <w:rPr/>
        <w:t>(e.g. reachability notification or the time when the UE is expected to be reachable)</w:t>
      </w:r>
      <w:r>
        <w:rPr>
          <w:lang w:eastAsia="ko-KR"/>
        </w:rPr>
        <w:t xml:space="preserve">", and "Send DL data to UEs at the earliest possible opportunity when the UEs are applying </w:t>
      </w:r>
      <w:r>
        <w:rPr/>
        <w:t>power saving functions</w:t>
      </w:r>
      <w:r>
        <w:rPr>
          <w:lang w:eastAsia="ko-KR"/>
        </w:rPr>
        <w:t>".</w:t>
      </w:r>
    </w:p>
    <w:p>
      <w:pPr>
        <w:pStyle w:val="Heading2"/>
        <w:rPr/>
      </w:pPr>
      <w:bookmarkStart w:id="499" w:name="__RefHeading___Toc11146628"/>
      <w:bookmarkEnd w:id="499"/>
      <w:r>
        <w:rPr>
          <w:lang w:eastAsia="zh-CN"/>
        </w:rPr>
        <w:t>6</w:t>
      </w:r>
      <w:r>
        <w:rPr>
          <w:lang w:eastAsia="zh-CN"/>
        </w:rPr>
        <w:t>.</w:t>
      </w:r>
      <w:r>
        <w:rPr>
          <w:lang w:eastAsia="zh-CN"/>
        </w:rPr>
        <w:t>26</w:t>
      </w:r>
      <w:r>
        <w:rPr>
          <w:lang w:eastAsia="ko-KR"/>
        </w:rPr>
        <w:tab/>
      </w:r>
      <w:r>
        <w:rPr/>
        <w:t>Solution</w:t>
      </w:r>
      <w:r>
        <w:rPr>
          <w:lang w:eastAsia="zh-CN"/>
        </w:rPr>
        <w:t xml:space="preserve"> </w:t>
      </w:r>
      <w:r>
        <w:rPr>
          <w:lang w:eastAsia="zh-CN"/>
        </w:rPr>
        <w:t>26</w:t>
      </w:r>
      <w:r>
        <w:rPr/>
        <w:t>: Expected UE Behaviour provisioning for CIoT</w:t>
      </w:r>
    </w:p>
    <w:p>
      <w:pPr>
        <w:pStyle w:val="Heading3"/>
        <w:rPr/>
      </w:pPr>
      <w:bookmarkStart w:id="500" w:name="__RefHeading___Toc11146629"/>
      <w:bookmarkEnd w:id="500"/>
      <w:r>
        <w:rPr/>
        <w:t>6.26.</w:t>
      </w:r>
      <w:r>
        <w:rPr/>
        <w:t>1</w:t>
        <w:tab/>
      </w:r>
      <w:r>
        <w:rPr/>
        <w:t>Introduction</w:t>
      </w:r>
    </w:p>
    <w:p>
      <w:pPr>
        <w:pStyle w:val="Normal"/>
        <w:rPr>
          <w:rFonts w:eastAsia="SimSun;宋体"/>
          <w:lang w:eastAsia="zh-CN"/>
        </w:rPr>
      </w:pPr>
      <w:r>
        <w:rPr>
          <w:rFonts w:eastAsia="SimSun;宋体"/>
          <w:lang w:eastAsia="zh-CN"/>
        </w:rPr>
        <w:t>This solution addresses Key Issue #13 (Support for Expected UE Behaviour), and partially addresses Key Issue #4 (Power Saving Functions) as well as Key Issue #3 (High Latency Communication) and indicates which parameters, among the Communication Parameters defined in TS 23.682 [6], shall be re-used for 5GC, investigating their relevance and analysing how they can be provided to the AMF and/or the SMF.</w:t>
      </w:r>
    </w:p>
    <w:p>
      <w:pPr>
        <w:pStyle w:val="Normal"/>
        <w:rPr>
          <w:lang w:eastAsia="ko-KR"/>
        </w:rPr>
      </w:pPr>
      <w:r>
        <w:rPr>
          <w:lang w:eastAsia="ko-KR"/>
        </w:rPr>
        <w:t>This solution proposes that some of the Communication Pattern parameters defined in TS 23.682 [6] clause 5.10.1 are provided to 5GC to optimize the resource usage for CIoT. More specifically, the parameters to be used for 5GS are described in Table 6.26.1-1 below. The differences between the EPS Communication Pattern parameters and those proposed for 5GS are:</w:t>
      </w:r>
    </w:p>
    <w:p>
      <w:pPr>
        <w:pStyle w:val="B1"/>
        <w:rPr/>
      </w:pPr>
      <w:r>
        <w:rPr>
          <w:lang w:eastAsia="ko-KR"/>
        </w:rPr>
        <w:t>1.</w:t>
        <w:tab/>
      </w:r>
      <w:r>
        <w:rPr>
          <w:rFonts w:eastAsia="SimSun;宋体"/>
          <w:lang w:eastAsia="zh-CN"/>
        </w:rPr>
        <w:t xml:space="preserve">The </w:t>
      </w:r>
      <w:r>
        <w:rPr>
          <w:rFonts w:eastAsia="SimSun;宋体"/>
          <w:i/>
          <w:lang w:eastAsia="zh-CN"/>
        </w:rPr>
        <w:t xml:space="preserve">Expected UE Moving Trajectory </w:t>
      </w:r>
      <w:r>
        <w:rPr>
          <w:rFonts w:eastAsia="SimSun;宋体"/>
          <w:lang w:eastAsia="zh-CN"/>
        </w:rPr>
        <w:t>(which is not present in TS 23.682 [6] but is described in TS 23.502 [7]) is added to the list of parameters.</w:t>
      </w:r>
    </w:p>
    <w:p>
      <w:pPr>
        <w:pStyle w:val="B1"/>
        <w:rPr/>
      </w:pPr>
      <w:r>
        <w:rPr>
          <w:lang w:eastAsia="ko-KR"/>
        </w:rPr>
        <w:t>2.</w:t>
        <w:tab/>
        <w:t xml:space="preserve">The </w:t>
      </w:r>
      <w:r>
        <w:rPr>
          <w:i/>
          <w:lang w:eastAsia="ko-KR"/>
        </w:rPr>
        <w:t>Periodic Communication Indicator</w:t>
      </w:r>
      <w:r>
        <w:rPr>
          <w:lang w:eastAsia="ko-KR"/>
        </w:rPr>
        <w:t xml:space="preserve"> is not needed because it can be implicitly inferred by the usage of the </w:t>
      </w:r>
      <w:r>
        <w:rPr>
          <w:i/>
          <w:lang w:eastAsia="ko-KR"/>
        </w:rPr>
        <w:t>Periodic Time</w:t>
      </w:r>
      <w:r>
        <w:rPr>
          <w:lang w:eastAsia="ko-KR"/>
        </w:rPr>
        <w:t>.</w:t>
      </w:r>
    </w:p>
    <w:p>
      <w:pPr>
        <w:pStyle w:val="B1"/>
        <w:rPr/>
      </w:pPr>
      <w:r>
        <w:rPr>
          <w:lang w:eastAsia="ko-KR"/>
        </w:rPr>
        <w:t>3.</w:t>
        <w:tab/>
        <w:t xml:space="preserve">The </w:t>
      </w:r>
      <w:r>
        <w:rPr>
          <w:i/>
          <w:lang w:eastAsia="ko-KR"/>
        </w:rPr>
        <w:t>Communication Duration Time</w:t>
      </w:r>
      <w:r>
        <w:rPr>
          <w:lang w:eastAsia="ko-KR"/>
        </w:rPr>
        <w:t xml:space="preserve"> has been generalized to be applicable not only to periodic communication. In this proposal it </w:t>
      </w:r>
      <w:r>
        <w:rPr/>
        <w:t>indicates for how long the UE will normally stay in CM-Connected for data transmission, independently of whether the communication is periodic or not.</w:t>
      </w:r>
    </w:p>
    <w:p>
      <w:pPr>
        <w:pStyle w:val="B1"/>
        <w:rPr/>
      </w:pPr>
      <w:r>
        <w:rPr>
          <w:lang w:eastAsia="ko-KR"/>
        </w:rPr>
        <w:t>4.</w:t>
        <w:tab/>
        <w:t xml:space="preserve">The </w:t>
      </w:r>
      <w:r>
        <w:rPr>
          <w:i/>
          <w:lang w:eastAsia="ko-KR"/>
        </w:rPr>
        <w:t xml:space="preserve">Scheduled Communication Type </w:t>
      </w:r>
      <w:r>
        <w:rPr>
          <w:lang w:eastAsia="ko-KR"/>
        </w:rPr>
        <w:t>(which is not present in TS 23.682 [6]) is added to the list of parameters.</w:t>
      </w:r>
    </w:p>
    <w:p>
      <w:pPr>
        <w:pStyle w:val="B1"/>
        <w:rPr/>
      </w:pPr>
      <w:r>
        <w:rPr>
          <w:lang w:eastAsia="ko-KR"/>
        </w:rPr>
        <w:t>5.</w:t>
        <w:tab/>
        <w:t xml:space="preserve">The </w:t>
      </w:r>
      <w:r>
        <w:rPr>
          <w:i/>
          <w:lang w:eastAsia="ko-KR"/>
        </w:rPr>
        <w:t>Traffic Profile</w:t>
      </w:r>
      <w:r>
        <w:rPr>
          <w:lang w:eastAsia="ko-KR"/>
        </w:rPr>
        <w:t xml:space="preserve"> (see TS 23.682 [6]</w:t>
      </w:r>
      <w:r>
        <w:rPr>
          <w:rFonts w:cs="Arial"/>
        </w:rPr>
        <w:t>)</w:t>
      </w:r>
      <w:r>
        <w:rPr>
          <w:lang w:eastAsia="ko-KR"/>
        </w:rPr>
        <w:t xml:space="preserve"> is added to the list of parameters.</w:t>
      </w:r>
    </w:p>
    <w:p>
      <w:pPr>
        <w:pStyle w:val="TH"/>
        <w:rPr/>
      </w:pPr>
      <w:r>
        <w:rPr/>
        <w:t>Table 6.26.1-1: Description of parameters for Expected UE Behaviour</w:t>
      </w:r>
    </w:p>
    <w:tbl>
      <w:tblPr>
        <w:tblW w:w="7655" w:type="dxa"/>
        <w:jc w:val="center"/>
        <w:tblInd w:w="0" w:type="dxa"/>
        <w:tblLayout w:type="fixed"/>
        <w:tblCellMar>
          <w:top w:w="0" w:type="dxa"/>
          <w:left w:w="108" w:type="dxa"/>
          <w:bottom w:w="0" w:type="dxa"/>
          <w:right w:w="108" w:type="dxa"/>
        </w:tblCellMar>
      </w:tblPr>
      <w:tblGrid>
        <w:gridCol w:w="2977"/>
        <w:gridCol w:w="4678"/>
      </w:tblGrid>
      <w:tr>
        <w:trPr/>
        <w:tc>
          <w:tcPr>
            <w:tcW w:w="297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Expected UE Behaviour parameter</w:t>
            </w:r>
          </w:p>
        </w:tc>
        <w:tc>
          <w:tcPr>
            <w:tcW w:w="467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en-US"/>
              </w:rPr>
            </w:pPr>
            <w:r>
              <w:rPr>
                <w:lang w:eastAsia="en-US"/>
              </w:rPr>
              <w:t xml:space="preserve">Expected UE Moving Trajectory </w:t>
            </w:r>
          </w:p>
        </w:tc>
        <w:tc>
          <w:tcPr>
            <w:tcW w:w="4678"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the UE's expected geographical movement.</w:t>
            </w:r>
          </w:p>
          <w:p>
            <w:pPr>
              <w:pStyle w:val="TAL"/>
              <w:rPr>
                <w:lang w:eastAsia="en-US"/>
              </w:rPr>
            </w:pPr>
            <w:r>
              <w:rPr>
                <w:lang w:eastAsia="en-US"/>
              </w:rPr>
              <w:t>Example: A planned path of movement.</w:t>
            </w:r>
          </w:p>
          <w:p>
            <w:pPr>
              <w:pStyle w:val="TAL"/>
              <w:rPr>
                <w:rFonts w:eastAsia="SimSun;宋体"/>
                <w:lang w:eastAsia="en-US"/>
              </w:rPr>
            </w:pPr>
            <w:r>
              <w:rPr>
                <w:lang w:eastAsia="en-US"/>
              </w:rPr>
              <w:t>[optional]</w:t>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Stationary Indication (see TS 23.682 [6] clause 5.10.1)</w:t>
            </w:r>
          </w:p>
        </w:tc>
        <w:tc>
          <w:tcPr>
            <w:tcW w:w="467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Identifies whether the UE is stationary or mobile [optional]</w:t>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Communication Duration Time (see TS 23.682 [6] clause 5.10.1)</w:t>
            </w:r>
          </w:p>
        </w:tc>
        <w:tc>
          <w:tcPr>
            <w:tcW w:w="4678"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Indicates for how long the UE will normally stay in CM-Connected for data transmission.</w:t>
            </w:r>
          </w:p>
          <w:p>
            <w:pPr>
              <w:pStyle w:val="TAL"/>
              <w:rPr/>
            </w:pPr>
            <w:r>
              <w:rPr>
                <w:lang w:eastAsia="en-US"/>
              </w:rPr>
              <w:t>Example: 5 minutes.</w:t>
            </w:r>
          </w:p>
          <w:p>
            <w:pPr>
              <w:pStyle w:val="TAL"/>
              <w:rPr>
                <w:lang w:eastAsia="en-US"/>
              </w:rPr>
            </w:pPr>
            <w:r>
              <w:rPr>
                <w:lang w:eastAsia="en-US"/>
              </w:rPr>
              <w:t>[optional]</w:t>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Periodic Time (see TS 23.682 [6] clause 5.10.1)</w:t>
            </w:r>
          </w:p>
        </w:tc>
        <w:tc>
          <w:tcPr>
            <w:tcW w:w="467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Interval Time of periodic communication</w:t>
            </w:r>
          </w:p>
          <w:p>
            <w:pPr>
              <w:pStyle w:val="TAL"/>
              <w:rPr>
                <w:lang w:eastAsia="en-US"/>
              </w:rPr>
            </w:pPr>
            <w:r>
              <w:rPr>
                <w:lang w:eastAsia="en-US"/>
              </w:rPr>
              <w:t>Example: every hour.</w:t>
            </w:r>
          </w:p>
          <w:p>
            <w:pPr>
              <w:pStyle w:val="TAL"/>
              <w:rPr>
                <w:lang w:eastAsia="en-US"/>
              </w:rPr>
            </w:pPr>
            <w:r>
              <w:rPr>
                <w:lang w:eastAsia="en-US"/>
              </w:rPr>
              <w:t>[optional]</w:t>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Scheduled Communication Time (see TS 23.682 [6] clause 5.10.1)</w:t>
            </w:r>
          </w:p>
        </w:tc>
        <w:tc>
          <w:tcPr>
            <w:tcW w:w="4678"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Time and </w:t>
            </w:r>
            <w:r>
              <w:rPr>
                <w:rFonts w:eastAsia="SimSun;宋体"/>
                <w:lang w:eastAsia="en-US"/>
              </w:rPr>
              <w:t>d</w:t>
            </w:r>
            <w:r>
              <w:rPr>
                <w:lang w:eastAsia="en-US"/>
              </w:rPr>
              <w:t>ay of the week when the UE is available for communication.</w:t>
            </w:r>
          </w:p>
          <w:p>
            <w:pPr>
              <w:pStyle w:val="TAL"/>
              <w:rPr>
                <w:lang w:eastAsia="en-US"/>
              </w:rPr>
            </w:pPr>
            <w:r>
              <w:rPr>
                <w:lang w:eastAsia="en-US"/>
              </w:rPr>
              <w:t>Example: Time: 13:00-20:00, Day: Monday.</w:t>
            </w:r>
          </w:p>
          <w:p>
            <w:pPr>
              <w:pStyle w:val="TAL"/>
              <w:rPr>
                <w:lang w:eastAsia="en-US"/>
              </w:rPr>
            </w:pPr>
            <w:r>
              <w:rPr>
                <w:lang w:eastAsia="en-US"/>
              </w:rPr>
              <w:t>[optional]</w:t>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Battery Indication (see TS 23.682 [6] clause 5.10.1)</w:t>
            </w:r>
          </w:p>
        </w:tc>
        <w:tc>
          <w:tcPr>
            <w:tcW w:w="4678"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Identifies power consumption criticality for the UE: if the UE is battery powered with not rechargeable/not replaceable battery, battery powered with rechargeable/replaceable battery, or not battery powered.</w:t>
            </w:r>
          </w:p>
          <w:p>
            <w:pPr>
              <w:pStyle w:val="TAL"/>
              <w:rPr>
                <w:lang w:eastAsia="en-US"/>
              </w:rPr>
            </w:pPr>
            <w:r>
              <w:rPr>
                <w:lang w:eastAsia="en-US"/>
              </w:rPr>
              <w:t>[optional]</w:t>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Traffic Profile (see TS 23.682 [6])</w:t>
            </w:r>
          </w:p>
        </w:tc>
        <w:tc>
          <w:tcPr>
            <w:tcW w:w="4678" w:type="dxa"/>
            <w:tcBorders>
              <w:top w:val="single" w:sz="4" w:space="0" w:color="000000"/>
              <w:left w:val="single" w:sz="4" w:space="0" w:color="000000"/>
              <w:bottom w:val="single" w:sz="4" w:space="0" w:color="000000"/>
              <w:right w:val="single" w:sz="4" w:space="0" w:color="000000"/>
            </w:tcBorders>
          </w:tcPr>
          <w:p>
            <w:pPr>
              <w:pStyle w:val="TAL"/>
              <w:rPr/>
            </w:pPr>
            <w:r>
              <w:rPr/>
              <w:t>Identifies the type of data transmission: single packet transmission (UL or DL), dual packet transmission (UL with subsequent DL or DL with subsequent UL), multiple packets transmission</w:t>
            </w:r>
          </w:p>
          <w:p>
            <w:pPr>
              <w:pStyle w:val="TAL"/>
              <w:rPr>
                <w:lang w:eastAsia="en-US"/>
              </w:rPr>
            </w:pPr>
            <w:r>
              <w:rPr/>
              <w:t>[optional]</w:t>
            </w:r>
          </w:p>
        </w:tc>
      </w:tr>
      <w:tr>
        <w:trPr/>
        <w:tc>
          <w:tcPr>
            <w:tcW w:w="297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Scheduled Communication Type</w:t>
            </w:r>
          </w:p>
        </w:tc>
        <w:tc>
          <w:tcPr>
            <w:tcW w:w="467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Indicates that the Scheduled Communication Type is Downlink only or Uplink only or Bi-directional [To be used together with Scheduled Communication Time]</w:t>
            </w:r>
          </w:p>
          <w:p>
            <w:pPr>
              <w:pStyle w:val="TAL"/>
              <w:rPr>
                <w:lang w:eastAsia="en-US"/>
              </w:rPr>
            </w:pPr>
            <w:r>
              <w:rPr>
                <w:lang w:eastAsia="en-US"/>
              </w:rPr>
              <w:t>Example: &lt;Scheduled Communication Time&gt;, DL only.</w:t>
            </w:r>
          </w:p>
          <w:p>
            <w:pPr>
              <w:pStyle w:val="TAL"/>
              <w:rPr>
                <w:lang w:eastAsia="en-US"/>
              </w:rPr>
            </w:pPr>
            <w:r>
              <w:rPr>
                <w:lang w:eastAsia="en-US"/>
              </w:rPr>
              <w:t xml:space="preserve">[optional] </w:t>
            </w:r>
          </w:p>
        </w:tc>
      </w:tr>
    </w:tbl>
    <w:p>
      <w:pPr>
        <w:pStyle w:val="Normal"/>
        <w:rPr>
          <w:rFonts w:eastAsia="SimSun;宋体"/>
          <w:lang w:eastAsia="zh-CN"/>
        </w:rPr>
      </w:pPr>
      <w:r>
        <w:rPr>
          <w:rFonts w:eastAsia="SimSun;宋体"/>
          <w:lang w:eastAsia="zh-CN"/>
        </w:rPr>
      </w:r>
    </w:p>
    <w:p>
      <w:pPr>
        <w:pStyle w:val="Heading3"/>
        <w:rPr/>
      </w:pPr>
      <w:bookmarkStart w:id="501" w:name="__RefHeading___Toc11146630"/>
      <w:bookmarkEnd w:id="501"/>
      <w:r>
        <w:rPr/>
        <w:t>6.26.2</w:t>
      </w:r>
      <w:r>
        <w:rPr/>
        <w:tab/>
      </w:r>
      <w:r>
        <w:rPr/>
        <w:t xml:space="preserve">Functional </w:t>
      </w:r>
      <w:r>
        <w:rPr/>
        <w:t>Description</w:t>
      </w:r>
    </w:p>
    <w:p>
      <w:pPr>
        <w:pStyle w:val="Normal"/>
        <w:rPr/>
      </w:pPr>
      <w:r>
        <w:rPr>
          <w:rFonts w:eastAsia="SimSun;宋体"/>
          <w:lang w:eastAsia="zh-CN"/>
        </w:rPr>
        <w:t>It shall be possible to provide t</w:t>
      </w:r>
      <w:r>
        <w:rPr>
          <w:rFonts w:eastAsia="SimSun;宋体"/>
          <w:lang w:eastAsia="zh-CN"/>
        </w:rPr>
        <w:t xml:space="preserve">he </w:t>
      </w:r>
      <w:r>
        <w:rPr>
          <w:rFonts w:eastAsia="SimSun;宋体"/>
          <w:lang w:eastAsia="zh-CN"/>
        </w:rPr>
        <w:t>parameters for CIoT in Table 6.26.1-1 to the AMF and/or to the SMF. The reasons are as follows:</w:t>
      </w:r>
    </w:p>
    <w:p>
      <w:pPr>
        <w:pStyle w:val="B1"/>
        <w:rPr>
          <w:lang w:val="en-US" w:eastAsia="en-US"/>
        </w:rPr>
      </w:pPr>
      <w:r>
        <w:rPr>
          <w:lang w:val="en-US" w:eastAsia="en-US"/>
        </w:rPr>
        <w:t>-</w:t>
        <w:tab/>
      </w:r>
      <w:r>
        <w:rPr>
          <w:i/>
          <w:lang w:val="en-US" w:eastAsia="en-US"/>
        </w:rPr>
        <w:t>Expected UE Moving Trajectory</w:t>
      </w:r>
      <w:r>
        <w:rPr>
          <w:lang w:val="en-US" w:eastAsia="en-US"/>
        </w:rPr>
        <w:t xml:space="preserve"> and </w:t>
      </w:r>
      <w:r>
        <w:rPr>
          <w:i/>
          <w:lang w:val="en-US" w:eastAsia="en-US"/>
        </w:rPr>
        <w:t>Stationary Indication</w:t>
      </w:r>
      <w:r>
        <w:rPr>
          <w:lang w:val="en-US" w:eastAsia="en-US"/>
        </w:rPr>
        <w:t>, to configure the UE with e.g. a Registration Area (TA-list) that includes the TA(s) along the Expected UE Moving Trajectory. These parameters can be used by the AMF and SMF.</w:t>
      </w:r>
    </w:p>
    <w:p>
      <w:pPr>
        <w:pStyle w:val="B1"/>
        <w:rPr/>
      </w:pPr>
      <w:r>
        <w:rPr>
          <w:lang w:val="en-US" w:eastAsia="en-US"/>
        </w:rPr>
        <w:t>-</w:t>
        <w:tab/>
      </w:r>
      <w:r>
        <w:rPr>
          <w:i/>
          <w:lang w:val="en-US" w:eastAsia="en-US"/>
        </w:rPr>
        <w:t>Communication duration time</w:t>
      </w:r>
      <w:r>
        <w:rPr>
          <w:lang w:val="en-US" w:eastAsia="en-US"/>
        </w:rPr>
        <w:t>, to be used for inferring the end time of the communication. The end time could be used to initiate the transition from CM-CONNECTED to CM-IDLE state. With this value, the SMF can trigger the PDU Session deactivation, and then if there is no more activated PDU session(s) to the UE, the AMF can trigger AN release. This parameter can be used by both the AMF and the SMF.</w:t>
      </w:r>
    </w:p>
    <w:p>
      <w:pPr>
        <w:pStyle w:val="B1"/>
        <w:rPr/>
      </w:pPr>
      <w:r>
        <w:rPr>
          <w:lang w:val="en-US" w:eastAsia="en-US"/>
        </w:rPr>
        <w:t>-</w:t>
        <w:tab/>
      </w:r>
      <w:r>
        <w:rPr>
          <w:i/>
          <w:lang w:val="en-US" w:eastAsia="en-US"/>
        </w:rPr>
        <w:t>Periodic time</w:t>
      </w:r>
      <w:r>
        <w:rPr>
          <w:lang w:val="en-US" w:eastAsia="en-US"/>
        </w:rPr>
        <w:t>, to be used for determining mobility management parameters, such as determining the periodic time of registration update so as to save the signalling. Moreover, the SMF</w:t>
      </w:r>
      <w:r>
        <w:rPr/>
        <w:t xml:space="preserve"> can manage the buffering time for downlink data to the UE, e.g., in the case of UE is in MICO mode which has periodic communication parameter, the SMF expects the UE is supposed to be reachable in the time of periodic communication.</w:t>
      </w:r>
      <w:r>
        <w:rPr>
          <w:lang w:val="en-US" w:eastAsia="en-US"/>
        </w:rPr>
        <w:t xml:space="preserve"> This parameter can be used by both the AMF and the SMF.</w:t>
      </w:r>
    </w:p>
    <w:p>
      <w:pPr>
        <w:pStyle w:val="B1"/>
        <w:rPr/>
      </w:pPr>
      <w:r>
        <w:rPr>
          <w:lang w:val="en-US" w:eastAsia="en-US"/>
        </w:rPr>
        <w:t>-</w:t>
        <w:tab/>
      </w:r>
      <w:r>
        <w:rPr>
          <w:i/>
          <w:lang w:val="en-US" w:eastAsia="en-US"/>
        </w:rPr>
        <w:t>Scheduled communication time</w:t>
      </w:r>
      <w:r>
        <w:rPr>
          <w:lang w:val="en-US" w:eastAsia="en-US"/>
        </w:rPr>
        <w:t>, to be used for determining MICO mode UE so as to save energy consumption of some specific devices. Moreover, t</w:t>
      </w:r>
      <w:r>
        <w:rPr/>
        <w:t xml:space="preserve">he SMF can determine the inactivity for a certain PDU session, or trigger the PDU Session release procedure when the time expires and no ongoing traffic for such PDU session. </w:t>
      </w:r>
      <w:r>
        <w:rPr>
          <w:lang w:val="en-US" w:eastAsia="en-US"/>
        </w:rPr>
        <w:t>This parameter can be used by both the AMF and the SMF.</w:t>
      </w:r>
    </w:p>
    <w:p>
      <w:pPr>
        <w:pStyle w:val="B1"/>
        <w:rPr/>
      </w:pPr>
      <w:r>
        <w:rPr>
          <w:lang w:val="en-US" w:eastAsia="en-US"/>
        </w:rPr>
        <w:t>-</w:t>
        <w:tab/>
      </w:r>
      <w:r>
        <w:rPr>
          <w:i/>
          <w:lang w:val="en-US" w:eastAsia="en-US"/>
        </w:rPr>
        <w:t>Scheduled communication type</w:t>
      </w:r>
      <w:r>
        <w:rPr>
          <w:lang w:val="en-US" w:eastAsia="en-US"/>
        </w:rPr>
        <w:t xml:space="preserve">, to be used for indicating that the scheduled communication time is DL only or UL only or bi-directional. It may be used together with the </w:t>
      </w:r>
      <w:r>
        <w:rPr>
          <w:i/>
          <w:lang w:val="en-US" w:eastAsia="en-US"/>
        </w:rPr>
        <w:t>Scheduled communication time</w:t>
      </w:r>
      <w:r>
        <w:rPr>
          <w:lang w:val="en-US" w:eastAsia="en-US"/>
        </w:rPr>
        <w:t xml:space="preserve">. This parameter can be used by both the AMF and the SMF along with the </w:t>
      </w:r>
      <w:r>
        <w:rPr>
          <w:i/>
          <w:lang w:val="en-US" w:eastAsia="en-US"/>
        </w:rPr>
        <w:t>Scheduled communication time</w:t>
      </w:r>
      <w:r>
        <w:rPr>
          <w:lang w:val="en-US" w:eastAsia="en-US"/>
        </w:rPr>
        <w:t>.</w:t>
      </w:r>
    </w:p>
    <w:p>
      <w:pPr>
        <w:pStyle w:val="B1"/>
        <w:rPr>
          <w:lang w:val="en-US" w:eastAsia="en-US"/>
        </w:rPr>
      </w:pPr>
      <w:r>
        <w:rPr>
          <w:i/>
          <w:lang w:val="en-US" w:eastAsia="en-US"/>
        </w:rPr>
        <w:t>-</w:t>
        <w:tab/>
        <w:t>Traffic Profile</w:t>
      </w:r>
      <w:r>
        <w:rPr>
          <w:lang w:val="en-US" w:eastAsia="en-US"/>
        </w:rPr>
        <w:t xml:space="preserve">, to be used for indicating how many packets are expected. It may be used together with the </w:t>
      </w:r>
      <w:r>
        <w:rPr>
          <w:i/>
          <w:lang w:val="en-US" w:eastAsia="en-US"/>
        </w:rPr>
        <w:t>Scheduled communication time</w:t>
      </w:r>
      <w:r>
        <w:rPr>
          <w:lang w:val="en-US" w:eastAsia="en-US"/>
        </w:rPr>
        <w:t xml:space="preserve">. This parameter can be used by both the AMF and the SMF along with the </w:t>
      </w:r>
      <w:r>
        <w:rPr>
          <w:i/>
          <w:lang w:val="en-US" w:eastAsia="en-US"/>
        </w:rPr>
        <w:t>Scheduled communication time</w:t>
      </w:r>
      <w:r>
        <w:rPr>
          <w:lang w:val="en-US" w:eastAsia="en-US"/>
        </w:rPr>
        <w:t>.</w:t>
      </w:r>
    </w:p>
    <w:p>
      <w:pPr>
        <w:pStyle w:val="NO"/>
        <w:rPr/>
      </w:pPr>
      <w:r>
        <w:rPr>
          <w:rFonts w:eastAsia="SimSun;宋体"/>
        </w:rPr>
        <w:t>NOTE 1:</w:t>
        <w:tab/>
      </w:r>
      <w:r>
        <w:rPr/>
        <w:t xml:space="preserve">The </w:t>
      </w:r>
      <w:r>
        <w:rPr>
          <w:i/>
        </w:rPr>
        <w:t>Scheduled Communication Type</w:t>
      </w:r>
      <w:r>
        <w:rPr/>
        <w:t xml:space="preserve"> and the </w:t>
      </w:r>
      <w:r>
        <w:rPr>
          <w:i/>
        </w:rPr>
        <w:t>Traffic Profile</w:t>
      </w:r>
      <w:r>
        <w:rPr/>
        <w:t xml:space="preserve"> should not be used by the AMF to release the UE when Release Assistance Indication from the UE is available.</w:t>
      </w:r>
    </w:p>
    <w:p>
      <w:pPr>
        <w:pStyle w:val="B1"/>
        <w:rPr>
          <w:lang w:val="en-US" w:eastAsia="en-US"/>
        </w:rPr>
      </w:pPr>
      <w:r>
        <w:rPr>
          <w:lang w:val="en-US" w:eastAsia="en-US"/>
        </w:rPr>
        <w:t>-</w:t>
        <w:tab/>
      </w:r>
      <w:r>
        <w:rPr>
          <w:i/>
          <w:lang w:val="en-US" w:eastAsia="en-US"/>
        </w:rPr>
        <w:t>Battery Indication</w:t>
      </w:r>
      <w:r>
        <w:rPr>
          <w:lang w:val="en-US" w:eastAsia="en-US"/>
        </w:rPr>
        <w:t xml:space="preserve">, to be used for indicating the </w:t>
      </w:r>
      <w:r>
        <w:rPr/>
        <w:t>power consumption criticality for the UE. This parameter should be sent to the AMF is mainly used by the RAN.</w:t>
      </w:r>
    </w:p>
    <w:p>
      <w:pPr>
        <w:pStyle w:val="NO"/>
        <w:rPr>
          <w:lang w:val="en-US" w:eastAsia="en-US"/>
        </w:rPr>
      </w:pPr>
      <w:r>
        <w:rPr>
          <w:lang w:val="en-US" w:eastAsia="en-US"/>
        </w:rPr>
        <w:t>NOTE 2:</w:t>
        <w:tab/>
        <w:t>How Expected UE Behavior infleunces CM-CONNECTED to CM-IDLE state transitions, mobility management paramters, and MICO mode may also be infleunced by the parameters (Maximum Response Time and Maximum Latency) that are provided by solutions to Key Issue #10 (Network Parameter Configuration API via NEF).</w:t>
      </w:r>
    </w:p>
    <w:p>
      <w:pPr>
        <w:pStyle w:val="Normal"/>
        <w:rPr>
          <w:lang w:val="en-US" w:eastAsia="en-US"/>
        </w:rPr>
      </w:pPr>
      <w:r>
        <w:rPr>
          <w:lang w:val="en-US" w:eastAsia="en-US"/>
        </w:rPr>
        <w:t xml:space="preserve">The above mentioned parameters are to be forwarded to the RAN to allow optimisation of Uu resource allocation for NB-IoT UE differentiation. The </w:t>
      </w:r>
      <w:r>
        <w:rPr>
          <w:i/>
        </w:rPr>
        <w:t>Expected UE Moving Trajectory</w:t>
      </w:r>
      <w:r>
        <w:rPr/>
        <w:t xml:space="preserve"> is used also for WB-EUTRA.</w:t>
      </w:r>
    </w:p>
    <w:p>
      <w:pPr>
        <w:pStyle w:val="Heading3"/>
        <w:rPr/>
      </w:pPr>
      <w:bookmarkStart w:id="502" w:name="__RefHeading___Toc11146631"/>
      <w:bookmarkEnd w:id="502"/>
      <w:r>
        <w:rPr/>
        <w:t>6.26.3</w:t>
      </w:r>
      <w:r>
        <w:rPr/>
        <w:tab/>
      </w:r>
      <w:r>
        <w:rPr/>
        <w:t>Support of EPC interworking</w:t>
      </w:r>
    </w:p>
    <w:p>
      <w:pPr>
        <w:pStyle w:val="Normal"/>
        <w:rPr/>
      </w:pPr>
      <w:r>
        <w:rPr/>
        <w:t>The support for interworking between EPC and 5GC is based on the idle-mode mobility procedures defined in subclause </w:t>
      </w:r>
      <w:r>
        <w:rPr>
          <w:lang w:eastAsia="zh-CN"/>
        </w:rPr>
        <w:t>4.11.1.3 of TS 23.502 [7].</w:t>
      </w:r>
    </w:p>
    <w:p>
      <w:pPr>
        <w:pStyle w:val="Normal"/>
        <w:rPr/>
      </w:pPr>
      <w:r>
        <w:rPr/>
        <w:t>When a UE for which the Expected UE Behaviour parameters are used is moving to/from EPS, the following mapping with the Communication Pattern parameters applies:</w:t>
      </w:r>
    </w:p>
    <w:p>
      <w:pPr>
        <w:pStyle w:val="TH"/>
        <w:rPr/>
      </w:pPr>
      <w:r>
        <w:rPr/>
        <w:t>Table 6.26.3-1: mapping between EPS Communication Pattern parameters and 5GS Expected UE Behaviour</w:t>
      </w:r>
    </w:p>
    <w:tbl>
      <w:tblPr>
        <w:tblW w:w="5940" w:type="dxa"/>
        <w:jc w:val="left"/>
        <w:tblInd w:w="1525" w:type="dxa"/>
        <w:tblLayout w:type="fixed"/>
        <w:tblCellMar>
          <w:top w:w="0" w:type="dxa"/>
          <w:left w:w="108" w:type="dxa"/>
          <w:bottom w:w="0" w:type="dxa"/>
          <w:right w:w="108" w:type="dxa"/>
        </w:tblCellMar>
      </w:tblPr>
      <w:tblGrid>
        <w:gridCol w:w="2880"/>
        <w:gridCol w:w="3060"/>
      </w:tblGrid>
      <w:tr>
        <w:trPr/>
        <w:tc>
          <w:tcPr>
            <w:tcW w:w="2880" w:type="dxa"/>
            <w:tcBorders>
              <w:top w:val="single" w:sz="4" w:space="0" w:color="000000"/>
              <w:left w:val="single" w:sz="4" w:space="0" w:color="000000"/>
              <w:bottom w:val="single" w:sz="4" w:space="0" w:color="000000"/>
              <w:right w:val="single" w:sz="4" w:space="0" w:color="000000"/>
            </w:tcBorders>
          </w:tcPr>
          <w:p>
            <w:pPr>
              <w:pStyle w:val="TAH"/>
              <w:rPr>
                <w:sz w:val="16"/>
              </w:rPr>
            </w:pPr>
            <w:r>
              <w:rPr>
                <w:sz w:val="16"/>
              </w:rPr>
              <w:t>EPS Communication Pattern parameter</w:t>
            </w:r>
          </w:p>
        </w:tc>
        <w:tc>
          <w:tcPr>
            <w:tcW w:w="3060" w:type="dxa"/>
            <w:tcBorders>
              <w:top w:val="single" w:sz="4" w:space="0" w:color="000000"/>
              <w:left w:val="single" w:sz="4" w:space="0" w:color="000000"/>
              <w:bottom w:val="single" w:sz="4" w:space="0" w:color="000000"/>
              <w:right w:val="single" w:sz="4" w:space="0" w:color="000000"/>
            </w:tcBorders>
          </w:tcPr>
          <w:p>
            <w:pPr>
              <w:pStyle w:val="TAH"/>
              <w:tabs>
                <w:tab w:val="clear" w:pos="284"/>
                <w:tab w:val="left" w:pos="367" w:leader="none"/>
                <w:tab w:val="center" w:pos="3065" w:leader="none"/>
              </w:tabs>
              <w:rPr/>
            </w:pPr>
            <w:r>
              <w:rPr>
                <w:sz w:val="16"/>
              </w:rPr>
              <w:t>5GS Expected UE Behaviour parameter</w:t>
            </w:r>
          </w:p>
        </w:tc>
      </w:tr>
      <w:tr>
        <w:trPr/>
        <w:tc>
          <w:tcPr>
            <w:tcW w:w="2880" w:type="dxa"/>
            <w:tcBorders>
              <w:top w:val="single" w:sz="4" w:space="0" w:color="000000"/>
              <w:left w:val="single" w:sz="4" w:space="0" w:color="000000"/>
              <w:bottom w:val="single" w:sz="4" w:space="0" w:color="000000"/>
              <w:right w:val="single" w:sz="4" w:space="0" w:color="000000"/>
            </w:tcBorders>
          </w:tcPr>
          <w:p>
            <w:pPr>
              <w:pStyle w:val="TAL"/>
              <w:rPr>
                <w:sz w:val="16"/>
              </w:rPr>
            </w:pPr>
            <w:r>
              <w:rPr>
                <w:sz w:val="16"/>
              </w:rPr>
              <w:t>1) Periodic communication indicator</w:t>
            </w:r>
          </w:p>
        </w:tc>
        <w:tc>
          <w:tcPr>
            <w:tcW w:w="3060" w:type="dxa"/>
            <w:tcBorders>
              <w:top w:val="single" w:sz="4" w:space="0" w:color="000000"/>
              <w:left w:val="single" w:sz="4" w:space="0" w:color="000000"/>
              <w:bottom w:val="single" w:sz="4" w:space="0" w:color="000000"/>
              <w:right w:val="single" w:sz="4" w:space="0" w:color="000000"/>
            </w:tcBorders>
          </w:tcPr>
          <w:p>
            <w:pPr>
              <w:pStyle w:val="TAL"/>
              <w:rPr>
                <w:sz w:val="16"/>
              </w:rPr>
            </w:pPr>
            <w:r>
              <w:rPr>
                <w:sz w:val="16"/>
              </w:rPr>
              <w:t xml:space="preserve">No explicit equivalent parameter, but it is implicitly indicated by the presence of the Periodic Time. </w:t>
            </w:r>
          </w:p>
        </w:tc>
      </w:tr>
      <w:tr>
        <w:trPr/>
        <w:tc>
          <w:tcPr>
            <w:tcW w:w="2880" w:type="dxa"/>
            <w:tcBorders>
              <w:top w:val="single" w:sz="4" w:space="0" w:color="000000"/>
              <w:left w:val="single" w:sz="4" w:space="0" w:color="000000"/>
              <w:bottom w:val="single" w:sz="4" w:space="0" w:color="000000"/>
              <w:right w:val="single" w:sz="4" w:space="0" w:color="000000"/>
            </w:tcBorders>
          </w:tcPr>
          <w:p>
            <w:pPr>
              <w:pStyle w:val="TAL"/>
              <w:rPr/>
            </w:pPr>
            <w:r>
              <w:rPr>
                <w:sz w:val="16"/>
              </w:rPr>
              <w:t>2) Communication duration time</w:t>
            </w:r>
          </w:p>
        </w:tc>
        <w:tc>
          <w:tcPr>
            <w:tcW w:w="3060" w:type="dxa"/>
            <w:tcBorders>
              <w:top w:val="single" w:sz="4" w:space="0" w:color="000000"/>
              <w:left w:val="single" w:sz="4" w:space="0" w:color="000000"/>
              <w:bottom w:val="single" w:sz="4" w:space="0" w:color="000000"/>
              <w:right w:val="single" w:sz="4" w:space="0" w:color="000000"/>
            </w:tcBorders>
          </w:tcPr>
          <w:p>
            <w:pPr>
              <w:pStyle w:val="TAL"/>
              <w:rPr>
                <w:sz w:val="16"/>
              </w:rPr>
            </w:pPr>
            <w:r>
              <w:rPr>
                <w:sz w:val="16"/>
              </w:rPr>
              <w:t>Communication Duration Time (as in EPS)</w:t>
            </w:r>
          </w:p>
        </w:tc>
      </w:tr>
      <w:tr>
        <w:trPr/>
        <w:tc>
          <w:tcPr>
            <w:tcW w:w="2880" w:type="dxa"/>
            <w:tcBorders>
              <w:top w:val="single" w:sz="4" w:space="0" w:color="000000"/>
              <w:left w:val="single" w:sz="4" w:space="0" w:color="000000"/>
              <w:bottom w:val="single" w:sz="4" w:space="0" w:color="000000"/>
              <w:right w:val="single" w:sz="4" w:space="0" w:color="000000"/>
            </w:tcBorders>
          </w:tcPr>
          <w:p>
            <w:pPr>
              <w:pStyle w:val="TAL"/>
              <w:rPr>
                <w:sz w:val="16"/>
              </w:rPr>
            </w:pPr>
            <w:r>
              <w:rPr>
                <w:sz w:val="16"/>
              </w:rPr>
              <w:t>3) Periodic time</w:t>
            </w:r>
          </w:p>
        </w:tc>
        <w:tc>
          <w:tcPr>
            <w:tcW w:w="3060" w:type="dxa"/>
            <w:tcBorders>
              <w:top w:val="single" w:sz="4" w:space="0" w:color="000000"/>
              <w:left w:val="single" w:sz="4" w:space="0" w:color="000000"/>
              <w:bottom w:val="single" w:sz="4" w:space="0" w:color="000000"/>
              <w:right w:val="single" w:sz="4" w:space="0" w:color="000000"/>
            </w:tcBorders>
          </w:tcPr>
          <w:p>
            <w:pPr>
              <w:pStyle w:val="TAL"/>
              <w:rPr/>
            </w:pPr>
            <w:r>
              <w:rPr>
                <w:sz w:val="16"/>
              </w:rPr>
              <w:t>Periodic Time (as in EPS)</w:t>
            </w:r>
          </w:p>
        </w:tc>
      </w:tr>
      <w:tr>
        <w:trPr/>
        <w:tc>
          <w:tcPr>
            <w:tcW w:w="2880" w:type="dxa"/>
            <w:tcBorders>
              <w:top w:val="single" w:sz="4" w:space="0" w:color="000000"/>
              <w:left w:val="single" w:sz="4" w:space="0" w:color="000000"/>
              <w:bottom w:val="single" w:sz="4" w:space="0" w:color="000000"/>
              <w:right w:val="single" w:sz="4" w:space="0" w:color="000000"/>
            </w:tcBorders>
          </w:tcPr>
          <w:p>
            <w:pPr>
              <w:pStyle w:val="TAL"/>
              <w:rPr>
                <w:sz w:val="16"/>
              </w:rPr>
            </w:pPr>
            <w:r>
              <w:rPr>
                <w:sz w:val="16"/>
              </w:rPr>
              <w:t>4) Scheduled communication time</w:t>
            </w:r>
          </w:p>
        </w:tc>
        <w:tc>
          <w:tcPr>
            <w:tcW w:w="3060" w:type="dxa"/>
            <w:tcBorders>
              <w:top w:val="single" w:sz="4" w:space="0" w:color="000000"/>
              <w:left w:val="single" w:sz="4" w:space="0" w:color="000000"/>
              <w:bottom w:val="single" w:sz="4" w:space="0" w:color="000000"/>
              <w:right w:val="single" w:sz="4" w:space="0" w:color="000000"/>
            </w:tcBorders>
          </w:tcPr>
          <w:p>
            <w:pPr>
              <w:pStyle w:val="TAL"/>
              <w:rPr>
                <w:sz w:val="16"/>
              </w:rPr>
            </w:pPr>
            <w:r>
              <w:rPr>
                <w:sz w:val="16"/>
              </w:rPr>
              <w:t>Scheduled communication time (as in EPS)</w:t>
            </w:r>
          </w:p>
        </w:tc>
      </w:tr>
      <w:tr>
        <w:trPr/>
        <w:tc>
          <w:tcPr>
            <w:tcW w:w="2880" w:type="dxa"/>
            <w:tcBorders>
              <w:top w:val="single" w:sz="4" w:space="0" w:color="000000"/>
              <w:left w:val="single" w:sz="4" w:space="0" w:color="000000"/>
              <w:bottom w:val="single" w:sz="4" w:space="0" w:color="000000"/>
              <w:right w:val="single" w:sz="4" w:space="0" w:color="000000"/>
            </w:tcBorders>
          </w:tcPr>
          <w:p>
            <w:pPr>
              <w:pStyle w:val="TAL"/>
              <w:rPr>
                <w:sz w:val="16"/>
              </w:rPr>
            </w:pPr>
            <w:r>
              <w:rPr>
                <w:sz w:val="16"/>
              </w:rPr>
              <w:t>5) Stationary indication</w:t>
            </w:r>
          </w:p>
        </w:tc>
        <w:tc>
          <w:tcPr>
            <w:tcW w:w="3060" w:type="dxa"/>
            <w:tcBorders>
              <w:top w:val="single" w:sz="4" w:space="0" w:color="000000"/>
              <w:left w:val="single" w:sz="4" w:space="0" w:color="000000"/>
              <w:bottom w:val="single" w:sz="4" w:space="0" w:color="000000"/>
              <w:right w:val="single" w:sz="4" w:space="0" w:color="000000"/>
            </w:tcBorders>
          </w:tcPr>
          <w:p>
            <w:pPr>
              <w:pStyle w:val="TAL"/>
              <w:rPr>
                <w:sz w:val="16"/>
              </w:rPr>
            </w:pPr>
            <w:r>
              <w:rPr>
                <w:sz w:val="16"/>
              </w:rPr>
              <w:t>Stationary Indication (as in EPS)</w:t>
            </w:r>
          </w:p>
        </w:tc>
      </w:tr>
      <w:tr>
        <w:trPr/>
        <w:tc>
          <w:tcPr>
            <w:tcW w:w="2880" w:type="dxa"/>
            <w:tcBorders>
              <w:top w:val="single" w:sz="4" w:space="0" w:color="000000"/>
              <w:left w:val="single" w:sz="4" w:space="0" w:color="000000"/>
              <w:bottom w:val="single" w:sz="4" w:space="0" w:color="000000"/>
              <w:right w:val="single" w:sz="4" w:space="0" w:color="000000"/>
            </w:tcBorders>
          </w:tcPr>
          <w:p>
            <w:pPr>
              <w:pStyle w:val="TAL"/>
              <w:rPr>
                <w:sz w:val="16"/>
              </w:rPr>
            </w:pPr>
            <w:r>
              <w:rPr>
                <w:sz w:val="16"/>
              </w:rPr>
              <w:t>6) Battery indication</w:t>
            </w:r>
          </w:p>
        </w:tc>
        <w:tc>
          <w:tcPr>
            <w:tcW w:w="3060" w:type="dxa"/>
            <w:tcBorders>
              <w:top w:val="single" w:sz="4" w:space="0" w:color="000000"/>
              <w:left w:val="single" w:sz="4" w:space="0" w:color="000000"/>
              <w:bottom w:val="single" w:sz="4" w:space="0" w:color="000000"/>
              <w:right w:val="single" w:sz="4" w:space="0" w:color="000000"/>
            </w:tcBorders>
          </w:tcPr>
          <w:p>
            <w:pPr>
              <w:pStyle w:val="TAL"/>
              <w:rPr/>
            </w:pPr>
            <w:r>
              <w:rPr>
                <w:sz w:val="16"/>
              </w:rPr>
              <w:t>Battery Indication (ad in EPS)</w:t>
            </w:r>
          </w:p>
        </w:tc>
      </w:tr>
      <w:tr>
        <w:trPr/>
        <w:tc>
          <w:tcPr>
            <w:tcW w:w="2880" w:type="dxa"/>
            <w:tcBorders>
              <w:top w:val="single" w:sz="4" w:space="0" w:color="000000"/>
              <w:left w:val="single" w:sz="4" w:space="0" w:color="000000"/>
              <w:bottom w:val="single" w:sz="4" w:space="0" w:color="000000"/>
              <w:right w:val="single" w:sz="4" w:space="0" w:color="000000"/>
            </w:tcBorders>
          </w:tcPr>
          <w:p>
            <w:pPr>
              <w:pStyle w:val="TAL"/>
              <w:rPr>
                <w:sz w:val="16"/>
              </w:rPr>
            </w:pPr>
            <w:r>
              <w:rPr>
                <w:sz w:val="16"/>
              </w:rPr>
              <w:t>7) Traffic Profile</w:t>
            </w:r>
          </w:p>
        </w:tc>
        <w:tc>
          <w:tcPr>
            <w:tcW w:w="3060" w:type="dxa"/>
            <w:tcBorders>
              <w:top w:val="single" w:sz="4" w:space="0" w:color="000000"/>
              <w:left w:val="single" w:sz="4" w:space="0" w:color="000000"/>
              <w:bottom w:val="single" w:sz="4" w:space="0" w:color="000000"/>
              <w:right w:val="single" w:sz="4" w:space="0" w:color="000000"/>
            </w:tcBorders>
          </w:tcPr>
          <w:p>
            <w:pPr>
              <w:pStyle w:val="TAL"/>
              <w:rPr/>
            </w:pPr>
            <w:r>
              <w:rPr>
                <w:sz w:val="16"/>
              </w:rPr>
              <w:t>Traffic Profile (as in EPS) and Scheduled Communication Type</w:t>
            </w:r>
          </w:p>
        </w:tc>
      </w:tr>
    </w:tbl>
    <w:p>
      <w:pPr>
        <w:pStyle w:val="Normal"/>
        <w:rPr/>
      </w:pPr>
      <w:r>
        <w:rPr/>
        <w:t>The mapping between parameters is done in the HSS+UDM combined entity.</w:t>
      </w:r>
    </w:p>
    <w:p>
      <w:pPr>
        <w:pStyle w:val="Heading3"/>
        <w:rPr/>
      </w:pPr>
      <w:bookmarkStart w:id="503" w:name="__RefHeading___Toc11146632"/>
      <w:bookmarkEnd w:id="503"/>
      <w:r>
        <w:rPr/>
        <w:t>6.26.4</w:t>
        <w:tab/>
        <w:t>Procedures</w:t>
      </w:r>
    </w:p>
    <w:p>
      <w:pPr>
        <w:pStyle w:val="Normal"/>
        <w:rPr>
          <w:rFonts w:eastAsia="SimSun;宋体"/>
          <w:lang w:val="en-US" w:eastAsia="zh-CN"/>
        </w:rPr>
      </w:pPr>
      <w:r>
        <w:rPr>
          <w:rFonts w:eastAsia="SimSun;宋体"/>
          <w:lang w:val="en-US" w:eastAsia="zh-CN"/>
        </w:rPr>
        <w:t>The external parameter provisioning procedure defined in TS 23.502 </w:t>
      </w:r>
      <w:r>
        <w:rPr>
          <w:rFonts w:eastAsia="SimSun;宋体"/>
          <w:lang w:eastAsia="zh-CN"/>
        </w:rPr>
        <w:t>[7]</w:t>
      </w:r>
      <w:r>
        <w:rPr>
          <w:rFonts w:eastAsia="SimSun;宋体"/>
          <w:lang w:val="en-US" w:eastAsia="zh-CN"/>
        </w:rPr>
        <w:t xml:space="preserve"> clause 4.15.6.2 (External Parameter Provisioning) can be reused to provide Communication Pattern parameters to 5GC.</w:t>
      </w:r>
    </w:p>
    <w:p>
      <w:pPr>
        <w:pStyle w:val="NO"/>
        <w:rPr/>
      </w:pPr>
      <w:r>
        <w:rPr/>
        <w:t>NOTE:</w:t>
      </w:r>
      <w:r>
        <w:rPr>
          <w:rFonts w:eastAsia="SimSun;宋体"/>
          <w:lang w:val="en-US"/>
        </w:rPr>
        <w:tab/>
        <w:t>How the parameters are provided to ng-eNBs is to be discussed together with RAN WGs.</w:t>
      </w:r>
    </w:p>
    <w:p>
      <w:pPr>
        <w:pStyle w:val="Heading3"/>
        <w:rPr/>
      </w:pPr>
      <w:bookmarkStart w:id="504" w:name="__RefHeading___Toc11146633"/>
      <w:bookmarkEnd w:id="504"/>
      <w:r>
        <w:rPr/>
        <w:t>6.26.5</w:t>
        <w:tab/>
        <w:t>Impacts on existing entities and interfaces</w:t>
      </w:r>
    </w:p>
    <w:p>
      <w:pPr>
        <w:pStyle w:val="Normal"/>
        <w:rPr/>
      </w:pPr>
      <w:r>
        <w:rPr/>
        <w:t>The following nodes are impacted:</w:t>
      </w:r>
    </w:p>
    <w:p>
      <w:pPr>
        <w:pStyle w:val="B1"/>
        <w:rPr/>
      </w:pPr>
      <w:r>
        <w:rPr/>
        <w:t>-</w:t>
        <w:tab/>
        <w:t>NEF to provide the Expected UE Parameters to UDM;</w:t>
      </w:r>
    </w:p>
    <w:p>
      <w:pPr>
        <w:pStyle w:val="B1"/>
        <w:rPr/>
      </w:pPr>
      <w:r>
        <w:rPr/>
        <w:t>-</w:t>
        <w:tab/>
        <w:t>AMF/SMF to receive and use the related Expected UE Parameters from the UDM during registration and/or PDU session establishment;</w:t>
      </w:r>
    </w:p>
    <w:p>
      <w:pPr>
        <w:pStyle w:val="B1"/>
        <w:rPr/>
      </w:pPr>
      <w:r>
        <w:rPr/>
        <w:t>-</w:t>
        <w:tab/>
        <w:t>RAN to receive the Expected UE Parameters from the AMF/SMF via N2 and N11 interface.</w:t>
      </w:r>
    </w:p>
    <w:p>
      <w:pPr>
        <w:pStyle w:val="Heading3"/>
        <w:rPr/>
      </w:pPr>
      <w:bookmarkStart w:id="505" w:name="__RefHeading___Toc11146634"/>
      <w:bookmarkEnd w:id="505"/>
      <w:r>
        <w:rPr/>
        <w:t>6.26.6</w:t>
        <w:tab/>
        <w:t>Evaluation</w:t>
      </w:r>
    </w:p>
    <w:p>
      <w:pPr>
        <w:pStyle w:val="Normal"/>
        <w:rPr/>
      </w:pPr>
      <w:r>
        <w:rPr/>
        <w:t>This solution analysed and identified which new and existing parameters are to be provided to the AMF, SMF and ng-eNB to optimise the network behaviour for an effective CIoT operation.</w:t>
      </w:r>
    </w:p>
    <w:p>
      <w:pPr>
        <w:pStyle w:val="Heading2"/>
        <w:rPr/>
      </w:pPr>
      <w:r>
        <w:rPr>
          <w:rFonts w:eastAsia="Arial"/>
        </w:rPr>
        <w:t xml:space="preserve"> </w:t>
      </w:r>
      <w:bookmarkStart w:id="506" w:name="__RefHeading___Toc11146635"/>
      <w:r>
        <w:rPr>
          <w:lang w:eastAsia="zh-CN"/>
        </w:rPr>
        <w:t>6</w:t>
      </w:r>
      <w:r>
        <w:rPr>
          <w:lang w:eastAsia="zh-CN"/>
        </w:rPr>
        <w:t>.</w:t>
      </w:r>
      <w:r>
        <w:rPr>
          <w:lang w:eastAsia="zh-CN"/>
        </w:rPr>
        <w:t>27</w:t>
      </w:r>
      <w:r>
        <w:rPr>
          <w:lang w:eastAsia="ko-KR"/>
        </w:rPr>
        <w:tab/>
      </w:r>
      <w:r>
        <w:rPr/>
        <w:t>Solution</w:t>
      </w:r>
      <w:r>
        <w:rPr>
          <w:lang w:eastAsia="zh-CN"/>
        </w:rPr>
        <w:t xml:space="preserve"> </w:t>
      </w:r>
      <w:r>
        <w:rPr>
          <w:lang w:eastAsia="zh-CN"/>
        </w:rPr>
        <w:t>27</w:t>
      </w:r>
      <w:r>
        <w:rPr/>
        <w:t>: Reuse of EPS Overload Control Mechanisms</w:t>
      </w:r>
      <w:bookmarkEnd w:id="506"/>
    </w:p>
    <w:p>
      <w:pPr>
        <w:pStyle w:val="Heading3"/>
        <w:rPr/>
      </w:pPr>
      <w:bookmarkStart w:id="507" w:name="__RefHeading___Toc11146636"/>
      <w:bookmarkEnd w:id="507"/>
      <w:r>
        <w:rPr/>
        <w:t>6.27.</w:t>
      </w:r>
      <w:r>
        <w:rPr/>
        <w:t>1</w:t>
        <w:tab/>
      </w:r>
      <w:r>
        <w:rPr/>
        <w:t>Introduction</w:t>
      </w:r>
    </w:p>
    <w:p>
      <w:pPr>
        <w:pStyle w:val="Normal"/>
        <w:rPr/>
      </w:pPr>
      <w:r>
        <w:rPr>
          <w:rFonts w:eastAsia="SimSun;宋体"/>
          <w:lang w:eastAsia="zh-CN"/>
        </w:rPr>
        <w:t>This solution corresponds to Key Issue 7: Overload Control for small data</w:t>
      </w:r>
      <w:r>
        <w:rPr>
          <w:lang w:eastAsia="zh-CN"/>
        </w:rPr>
        <w:t>.</w:t>
      </w:r>
    </w:p>
    <w:p>
      <w:pPr>
        <w:pStyle w:val="Normal"/>
        <w:rPr/>
      </w:pPr>
      <w:r>
        <w:rPr/>
        <w:t>In EPC there are several solutions for overload control which are designed to protect various network entities when overload occurs and to prevent overload occurring in the first place. This solution considers whether the features identified in KI7: Overload Control for small data architectural baseline (control plane data back-off timer, control plane overload start indication and service gap) as applied in EPC can be applied to protect 5GC. In addition this solution also applies APN rate control and low access priority from EPC to 5GC.</w:t>
      </w:r>
    </w:p>
    <w:p>
      <w:pPr>
        <w:pStyle w:val="Heading3"/>
        <w:rPr/>
      </w:pPr>
      <w:bookmarkStart w:id="508" w:name="__RefHeading___Toc11146637"/>
      <w:bookmarkEnd w:id="508"/>
      <w:r>
        <w:rPr/>
        <w:t>6.27.2</w:t>
      </w:r>
      <w:r>
        <w:rPr/>
        <w:tab/>
      </w:r>
      <w:r>
        <w:rPr/>
        <w:t xml:space="preserve">Functional </w:t>
      </w:r>
      <w:r>
        <w:rPr/>
        <w:t>Description</w:t>
      </w:r>
    </w:p>
    <w:p>
      <w:pPr>
        <w:pStyle w:val="Heading4"/>
        <w:ind w:left="1418" w:hanging="1418"/>
        <w:rPr/>
      </w:pPr>
      <w:bookmarkStart w:id="509" w:name="__RefHeading___Toc11146638"/>
      <w:bookmarkEnd w:id="509"/>
      <w:r>
        <w:rPr/>
        <w:t>6.27.2.1</w:t>
        <w:tab/>
        <w:t>Small Data Rate Control</w:t>
      </w:r>
    </w:p>
    <w:p>
      <w:pPr>
        <w:pStyle w:val="Normal"/>
        <w:rPr/>
      </w:pPr>
      <w:r>
        <w:rPr/>
        <w:t>Small Data Rate Control in 5GC, similar to APN Rate Control in EPC, is to allow operators to offer customers services such as "maximum of Y messages per day" as well as allowing the network operator to protect the UPF/NEF.</w:t>
      </w:r>
    </w:p>
    <w:p>
      <w:pPr>
        <w:pStyle w:val="Normal"/>
        <w:rPr/>
      </w:pPr>
      <w:r>
        <w:rPr/>
        <w:t>Small Data Rate Control provides 3 settings; 'number of packets per time unit', whether exception reports can be sent then the rate control limit has been reached and if they can the 'number of additional allowed exception report packets per time unit' beyond the base small data rate control limit. The settings for uplink and downlink are separate. The UE observes the limits and 5GC may enforce the limits.</w:t>
      </w:r>
    </w:p>
    <w:p>
      <w:pPr>
        <w:pStyle w:val="Heading4"/>
        <w:ind w:left="1418" w:hanging="1418"/>
        <w:rPr/>
      </w:pPr>
      <w:bookmarkStart w:id="510" w:name="__RefHeading___Toc11146639"/>
      <w:bookmarkEnd w:id="510"/>
      <w:r>
        <w:rPr/>
        <w:t>6.27.2.2</w:t>
        <w:tab/>
        <w:t>Service Gap Control</w:t>
      </w:r>
    </w:p>
    <w:p>
      <w:pPr>
        <w:pStyle w:val="Normal"/>
        <w:rPr/>
      </w:pPr>
      <w:r>
        <w:rPr/>
        <w:t>Service Gap Control is an optional feature for CIoT UEs to control the frequency they access the network by providing a minimum gap between consecutive MO data communication initiated by the UE for delay tolerant applications. This helps to reduce peak loading in the network and allows a distribution of these accesses in time.</w:t>
      </w:r>
    </w:p>
    <w:p>
      <w:pPr>
        <w:pStyle w:val="Normal"/>
        <w:rPr/>
      </w:pPr>
      <w:r>
        <w:rPr/>
        <w:t>Service Gap Time should be a subscription parameter stored in the UDR/UDM, which is used to set the Service Gap timer, and passed to the UE and AMF.</w:t>
      </w:r>
    </w:p>
    <w:p>
      <w:pPr>
        <w:pStyle w:val="Normal"/>
        <w:rPr/>
      </w:pPr>
      <w:r>
        <w:rPr/>
        <w:t>The UE observes the Service Gap Time restriction and AMF enforces it. When the timer is running the UE does not initiate connections for MO data transfer or MO SMS, unless the MO data is exception data in NB-IoT. The UE can still initiating connections for signalling only and to respond to paging.</w:t>
      </w:r>
    </w:p>
    <w:p>
      <w:pPr>
        <w:pStyle w:val="Heading4"/>
        <w:ind w:left="1418" w:hanging="1418"/>
        <w:rPr/>
      </w:pPr>
      <w:bookmarkStart w:id="511" w:name="__RefHeading___Toc11146640"/>
      <w:bookmarkEnd w:id="511"/>
      <w:r>
        <w:rPr/>
        <w:t>6.27.2.3</w:t>
        <w:tab/>
        <w:t>AMF and SMF Overload</w:t>
      </w:r>
    </w:p>
    <w:p>
      <w:pPr>
        <w:pStyle w:val="Normal"/>
        <w:rPr/>
      </w:pPr>
      <w:r>
        <w:rPr/>
        <w:t>In 5GC general mechanisms exist, as described in TS 23.501 [5] clauses 5.19.5 and 5.19.6 for the AMF and SMF to manage overload. The AMF can request an AN node to reject connection requests for various reasons related to overload control and the AMF and SMF can trigger NAS level congestion control, for example by the SMF indicating congestion in Nsmf_PDUSession service responses, see TS 29.502 [26].</w:t>
      </w:r>
    </w:p>
    <w:p>
      <w:pPr>
        <w:pStyle w:val="Normal"/>
        <w:rPr/>
      </w:pPr>
      <w:r>
        <w:rPr/>
        <w:t>NB-IoT also includes exception reporting which for the purposes of AMF overload control is considered to be NB-IoTs equivalent of emergency access.</w:t>
      </w:r>
    </w:p>
    <w:p>
      <w:pPr>
        <w:pStyle w:val="Normal"/>
        <w:rPr/>
      </w:pPr>
      <w:r>
        <w:rPr/>
        <w:t>AMF Overload Control is enhanced to take into account exception reporting conditions:</w:t>
      </w:r>
    </w:p>
    <w:p>
      <w:pPr>
        <w:pStyle w:val="B1"/>
        <w:rPr/>
      </w:pPr>
      <w:r>
        <w:rPr>
          <w:lang w:val="en-US"/>
        </w:rPr>
        <w:t>-</w:t>
        <w:tab/>
        <w:t>reject AN signalling connection requests that are for non-exception reporting; or</w:t>
      </w:r>
    </w:p>
    <w:p>
      <w:pPr>
        <w:pStyle w:val="B1"/>
        <w:rPr/>
      </w:pPr>
      <w:r>
        <w:rPr/>
        <w:t>-</w:t>
        <w:tab/>
        <w:t xml:space="preserve">only permit </w:t>
      </w:r>
      <w:r>
        <w:rPr>
          <w:lang w:val="en-US"/>
        </w:rPr>
        <w:t>AN</w:t>
      </w:r>
      <w:r>
        <w:rPr/>
        <w:t xml:space="preserve"> </w:t>
      </w:r>
      <w:r>
        <w:rPr>
          <w:lang w:val="en-US"/>
        </w:rPr>
        <w:t xml:space="preserve">signaling </w:t>
      </w:r>
      <w:r>
        <w:rPr/>
        <w:t xml:space="preserve">connection requests for exception sessions and mobile terminated services for that </w:t>
      </w:r>
      <w:r>
        <w:rPr>
          <w:lang w:val="en-US"/>
        </w:rPr>
        <w:t>AMF.</w:t>
      </w:r>
    </w:p>
    <w:p>
      <w:pPr>
        <w:pStyle w:val="Normal"/>
        <w:rPr/>
      </w:pPr>
      <w:r>
        <w:rPr/>
        <w:t>The AMF can also signal a percentage value of the amount of signaling traffic to be rejected.</w:t>
      </w:r>
    </w:p>
    <w:p>
      <w:pPr>
        <w:pStyle w:val="Normal"/>
        <w:rPr/>
      </w:pPr>
      <w:r>
        <w:rPr/>
        <w:t>The RAN node may take the existing and new AMF Overload Control indications into account when configuring access barring mechanism for the related access technologies.</w:t>
      </w:r>
    </w:p>
    <w:p>
      <w:pPr>
        <w:pStyle w:val="Normal"/>
        <w:rPr/>
      </w:pPr>
      <w:r>
        <w:rPr/>
        <w:t>If low access priority is supported then AMF Overload Control can further be enhanced to request the AN reject requests from low access priority UEs (e.g. UEs using a Delay Tolerant as RRC establishment cause). The AN node further enable access barring if all AMFs it is connected to send an N2 overload start message for low access priority UEs.</w:t>
      </w:r>
    </w:p>
    <w:p>
      <w:pPr>
        <w:pStyle w:val="Normal"/>
        <w:rPr/>
      </w:pPr>
      <w:r>
        <w:rPr/>
        <w:t>NAS level congestion control specified in TS 23.501 [5] clause 5.19.7 is reused.</w:t>
      </w:r>
    </w:p>
    <w:p>
      <w:pPr>
        <w:pStyle w:val="Heading4"/>
        <w:ind w:left="1418" w:hanging="1418"/>
        <w:rPr/>
      </w:pPr>
      <w:bookmarkStart w:id="512" w:name="__RefHeading___Toc11146641"/>
      <w:bookmarkEnd w:id="512"/>
      <w:r>
        <w:rPr/>
        <w:t>6.27.2.4</w:t>
        <w:tab/>
        <w:t>Control plane data back-off timer</w:t>
      </w:r>
    </w:p>
    <w:p>
      <w:pPr>
        <w:pStyle w:val="Normal"/>
        <w:rPr/>
      </w:pPr>
      <w:r>
        <w:rPr/>
        <w:t>In EPC the control plane data back-off timer (T3448) can be returned to the UE in Attach/TAU/Service Accept or Service Reject messages. The UE then uses this timer to delay any further transmission of user data via Control Plane CIoT EPS Optimisation.</w:t>
      </w:r>
    </w:p>
    <w:p>
      <w:pPr>
        <w:pStyle w:val="Normal"/>
        <w:rPr/>
      </w:pPr>
      <w:r>
        <w:rPr/>
        <w:t>The control plane data back-off timer and rules for when the UE is permitted to ignore it (e.g. exception data, response to paging) are reused in 5GC to prevent the UE from sending data over the control plane via NAS signalling.</w:t>
      </w:r>
    </w:p>
    <w:p>
      <w:pPr>
        <w:pStyle w:val="Heading4"/>
        <w:ind w:left="1418" w:hanging="1418"/>
        <w:rPr/>
      </w:pPr>
      <w:bookmarkStart w:id="513" w:name="__RefHeading___Toc11146642"/>
      <w:bookmarkEnd w:id="513"/>
      <w:r>
        <w:rPr/>
        <w:t>6.27.2.5</w:t>
        <w:tab/>
        <w:t>Low Access Priority</w:t>
      </w:r>
    </w:p>
    <w:p>
      <w:pPr>
        <w:pStyle w:val="Normal"/>
        <w:rPr/>
      </w:pPr>
      <w:r>
        <w:rPr/>
        <w:t>The UE may be configured with low access priority. When the UE is configured with a low access priority, when establishing an RRC connection for MO data it should indicate low access priority or Delay Tolerant in its RRC establishment cause.</w:t>
      </w:r>
    </w:p>
    <w:p>
      <w:pPr>
        <w:pStyle w:val="Normal"/>
        <w:rPr/>
      </w:pPr>
      <w:r>
        <w:rPr/>
        <w:t>UE provides Low access priority indication (LAPI) in NAS message to the 5GC.</w:t>
      </w:r>
    </w:p>
    <w:p>
      <w:pPr>
        <w:pStyle w:val="EditorsNote"/>
        <w:rPr/>
      </w:pPr>
      <w:r>
        <w:rPr/>
        <w:t>Editor's note:</w:t>
        <w:tab/>
        <w:t>It is FFS if LAPI is provided in MM message (e.g. registration request), or in SM message (e.g. PDU session establishment request), or in both.</w:t>
      </w:r>
    </w:p>
    <w:p>
      <w:pPr>
        <w:pStyle w:val="Normal"/>
        <w:rPr/>
      </w:pPr>
      <w:r>
        <w:rPr/>
        <w:t>The UE may be configured with permission to override the low access priority, in which case if any PDU session is configured to use normal access priority then normal access priority is used instead of low access priority.</w:t>
      </w:r>
    </w:p>
    <w:p>
      <w:pPr>
        <w:pStyle w:val="Normal"/>
        <w:rPr/>
      </w:pPr>
      <w:r>
        <w:rPr/>
        <w:t>The low access priority indication may be included in charging records for the UE.</w:t>
      </w:r>
    </w:p>
    <w:p>
      <w:pPr>
        <w:pStyle w:val="Heading3"/>
        <w:rPr/>
      </w:pPr>
      <w:bookmarkStart w:id="514" w:name="__RefHeading___Toc11146643"/>
      <w:bookmarkEnd w:id="514"/>
      <w:r>
        <w:rPr/>
        <w:t>6.27.3</w:t>
      </w:r>
      <w:r>
        <w:rPr/>
        <w:tab/>
      </w:r>
      <w:r>
        <w:rPr/>
        <w:t>Support of EPC interworking</w:t>
      </w:r>
    </w:p>
    <w:p>
      <w:pPr>
        <w:pStyle w:val="Normal"/>
        <w:rPr/>
      </w:pPr>
      <w:r>
        <w:rPr/>
        <w:t>Consistent with existing EPS-5GS interworking scenarios in TS 23.501 [5] with the following differences:</w:t>
      </w:r>
    </w:p>
    <w:p>
      <w:pPr>
        <w:pStyle w:val="B1"/>
        <w:rPr/>
      </w:pPr>
      <w:r>
        <w:rPr>
          <w:lang w:val="en-US"/>
        </w:rPr>
        <w:t>-</w:t>
        <w:tab/>
      </w:r>
      <w:r>
        <w:rPr/>
        <w:t>Small Data Rate Control is similar to APN Rate Control in EPC and share the same configuration;</w:t>
      </w:r>
    </w:p>
    <w:p>
      <w:pPr>
        <w:pStyle w:val="B1"/>
        <w:rPr/>
      </w:pPr>
      <w:r>
        <w:rPr>
          <w:lang w:val="en-US"/>
        </w:rPr>
        <w:t>-</w:t>
        <w:tab/>
      </w:r>
      <w:r>
        <w:rPr/>
        <w:t>Service Gap timer is a subscription parameter and can be used both in EPC and 5GC.</w:t>
      </w:r>
    </w:p>
    <w:p>
      <w:pPr>
        <w:pStyle w:val="Heading3"/>
        <w:rPr/>
      </w:pPr>
      <w:bookmarkStart w:id="515" w:name="__RefHeading___Toc11146644"/>
      <w:bookmarkEnd w:id="515"/>
      <w:r>
        <w:rPr/>
        <w:t>6.27.4</w:t>
        <w:tab/>
        <w:t>Procedures</w:t>
      </w:r>
    </w:p>
    <w:p>
      <w:pPr>
        <w:pStyle w:val="Heading4"/>
        <w:ind w:left="1418" w:hanging="1418"/>
        <w:rPr/>
      </w:pPr>
      <w:bookmarkStart w:id="516" w:name="__RefHeading___Toc11146645"/>
      <w:bookmarkEnd w:id="516"/>
      <w:r>
        <w:rPr/>
        <w:t>6.27.4.1</w:t>
        <w:tab/>
        <w:t>Small Data Rate Control</w:t>
      </w:r>
    </w:p>
    <w:p>
      <w:pPr>
        <w:pStyle w:val="Heading5"/>
        <w:ind w:left="1701" w:hanging="1701"/>
        <w:rPr/>
      </w:pPr>
      <w:bookmarkStart w:id="517" w:name="__RefHeading___Toc11146646"/>
      <w:bookmarkEnd w:id="517"/>
      <w:r>
        <w:rPr/>
        <w:t>6.27.4.1.1</w:t>
        <w:tab/>
        <w:t>General</w:t>
      </w:r>
    </w:p>
    <w:p>
      <w:pPr>
        <w:pStyle w:val="Normal"/>
        <w:rPr/>
      </w:pPr>
      <w:r>
        <w:rPr/>
        <w:t>Small Data Rate Control is configured by the UPF or NEF via the SMF. The configuration is performed when a PDU Session is established using the procedure in TS 23.502 [7] clause 4.3.2.2, with enhancements for Small Data Rate Control limits.</w:t>
      </w:r>
    </w:p>
    <w:p>
      <w:pPr>
        <w:pStyle w:val="Normal"/>
        <w:rPr/>
      </w:pPr>
      <w:r>
        <w:rPr/>
        <w:t>During PDU Session Establishment the Small Data Rate Control limits are retrieved from the UPF in step 10b and passed to the UE in the PDU Session Establishment Accept message sent to the UE in steps 11, 12 and 13 of the procedure described in clause 4.3.2.2.1 of TS 23.502 [7].</w:t>
      </w:r>
    </w:p>
    <w:p>
      <w:pPr>
        <w:pStyle w:val="EditorsNote"/>
        <w:rPr/>
      </w:pPr>
      <w:r>
        <w:rPr/>
        <w:t>Editor's note:</w:t>
      </w:r>
      <w:r>
        <w:rPr/>
        <w:tab/>
      </w:r>
      <w:r>
        <w:rPr/>
        <w:t>If and how the NEF provides the small data rate control limits is dependent upon solutions for KI#1 and KI#2 for data arriving in the network using an API.</w:t>
      </w:r>
    </w:p>
    <w:p>
      <w:pPr>
        <w:pStyle w:val="Heading4"/>
        <w:ind w:left="1418" w:hanging="1418"/>
        <w:rPr/>
      </w:pPr>
      <w:bookmarkStart w:id="518" w:name="__RefHeading___Toc11146647"/>
      <w:bookmarkEnd w:id="518"/>
      <w:r>
        <w:rPr/>
        <w:t>6.27.4.2</w:t>
        <w:tab/>
        <w:t>Service Gap Control</w:t>
      </w:r>
    </w:p>
    <w:p>
      <w:pPr>
        <w:pStyle w:val="Heading5"/>
        <w:ind w:left="1701" w:hanging="1701"/>
        <w:rPr/>
      </w:pPr>
      <w:bookmarkStart w:id="519" w:name="__RefHeading___Toc11146648"/>
      <w:bookmarkEnd w:id="519"/>
      <w:r>
        <w:rPr/>
        <w:t>6.27.4.2.1</w:t>
        <w:tab/>
        <w:t>General</w:t>
      </w:r>
    </w:p>
    <w:p>
      <w:pPr>
        <w:pStyle w:val="Normal"/>
        <w:rPr/>
      </w:pPr>
      <w:r>
        <w:rPr/>
        <w:t>The Service Gap timer is a subscription parameter and is therefore stored in the UDR/UDM. When the Registration procedure is performed as defined in TS 23.502 [7] clause 4.2.2.2 the AMF retrieves the Service Gap Time as part of the Access and Mobility Subscription data and passed to the UE in the Registration Accept message.</w:t>
      </w:r>
    </w:p>
    <w:p>
      <w:pPr>
        <w:pStyle w:val="Normal"/>
        <w:rPr/>
      </w:pPr>
      <w:r>
        <w:rPr/>
        <w:t>At subsequent accesses the AMF verifies that any Service Gap limitations have been observed. If the Service Gap limitations have not been observed then the AMF rejects the UEs request and returns the remaining time for the Service Gap timer. The UE starts its Service Gap timer with the value from the AMF and observes the Service Gap control restrictions.</w:t>
      </w:r>
    </w:p>
    <w:p>
      <w:pPr>
        <w:pStyle w:val="EditorsNote"/>
        <w:rPr/>
      </w:pPr>
      <w:r>
        <w:rPr/>
      </w:r>
    </w:p>
    <w:p>
      <w:pPr>
        <w:pStyle w:val="Heading4"/>
        <w:ind w:left="1418" w:hanging="1418"/>
        <w:rPr/>
      </w:pPr>
      <w:bookmarkStart w:id="520" w:name="__RefHeading___Toc11146649"/>
      <w:bookmarkEnd w:id="520"/>
      <w:r>
        <w:rPr/>
        <w:t>6.27.4.3</w:t>
        <w:tab/>
        <w:t>Overload procedure</w:t>
      </w:r>
    </w:p>
    <w:p>
      <w:pPr>
        <w:pStyle w:val="Heading5"/>
        <w:ind w:left="1701" w:hanging="1701"/>
        <w:rPr/>
      </w:pPr>
      <w:bookmarkStart w:id="521" w:name="__RefHeading___Toc11146650"/>
      <w:bookmarkEnd w:id="521"/>
      <w:r>
        <w:rPr/>
        <w:t>6.27.4.3.1</w:t>
        <w:tab/>
        <w:t>General</w:t>
      </w:r>
    </w:p>
    <w:p>
      <w:pPr>
        <w:pStyle w:val="Normal"/>
        <w:rPr/>
      </w:pPr>
      <w:r>
        <w:rPr/>
        <w:t>No enhancements are required to the procedures, however additional code points maybe required to signal to the AN node the additional restrictions, described in clause 6.27.2.3 for AMF Overload Control.</w:t>
      </w:r>
    </w:p>
    <w:p>
      <w:pPr>
        <w:pStyle w:val="Heading4"/>
        <w:ind w:left="1418" w:hanging="1418"/>
        <w:rPr/>
      </w:pPr>
      <w:bookmarkStart w:id="522" w:name="__RefHeading___Toc11146651"/>
      <w:bookmarkEnd w:id="522"/>
      <w:r>
        <w:rPr/>
        <w:t>6.27.4.4</w:t>
        <w:tab/>
        <w:t>Low access priority</w:t>
      </w:r>
    </w:p>
    <w:p>
      <w:pPr>
        <w:pStyle w:val="Heading5"/>
        <w:ind w:left="1701" w:hanging="1701"/>
        <w:rPr/>
      </w:pPr>
      <w:bookmarkStart w:id="523" w:name="__RefHeading___Toc11146652"/>
      <w:bookmarkEnd w:id="523"/>
      <w:r>
        <w:rPr/>
        <w:t>6.27.4.3.1</w:t>
        <w:tab/>
        <w:t>General</w:t>
      </w:r>
    </w:p>
    <w:p>
      <w:pPr>
        <w:pStyle w:val="Normal"/>
        <w:rPr/>
      </w:pPr>
      <w:r>
        <w:rPr/>
        <w:t>UE needs to provide Low access priority indication (LAPI) in NAS messages to the 5GC.</w:t>
      </w:r>
    </w:p>
    <w:p>
      <w:pPr>
        <w:pStyle w:val="EditorsNote"/>
        <w:rPr/>
      </w:pPr>
      <w:r>
        <w:rPr/>
        <w:t>Editor's note:</w:t>
        <w:tab/>
        <w:t>It is FFS if LAPI is provided in MM message (e.g. registration request), or in SM message (e.g. PDU session establishment request), or in both.</w:t>
      </w:r>
    </w:p>
    <w:p>
      <w:pPr>
        <w:pStyle w:val="Normal"/>
        <w:rPr/>
      </w:pPr>
      <w:r>
        <w:rPr/>
        <w:t>For the low access priority indication to be included in charging records the UE needs to include the priority in the PDU session establishment request to the SMF. The SMF can then forward the priority information to other network nodes, for example the PCF.</w:t>
      </w:r>
    </w:p>
    <w:p>
      <w:pPr>
        <w:pStyle w:val="Heading4"/>
        <w:ind w:left="1418" w:hanging="1418"/>
        <w:rPr/>
      </w:pPr>
      <w:bookmarkStart w:id="524" w:name="__RefHeading___Toc11146653"/>
      <w:bookmarkEnd w:id="524"/>
      <w:r>
        <w:rPr/>
        <w:t>6.27.4.5</w:t>
        <w:tab/>
        <w:t>Control plane data back-off timer procedure</w:t>
      </w:r>
    </w:p>
    <w:p>
      <w:pPr>
        <w:pStyle w:val="Normal"/>
        <w:rPr>
          <w:rFonts w:eastAsia="SimSun;宋体"/>
          <w:lang w:eastAsia="zh-CN"/>
        </w:rPr>
      </w:pPr>
      <w:r>
        <w:rPr/>
        <w:t xml:space="preserve">The </w:t>
      </w:r>
      <w:r>
        <w:rPr>
          <w:rFonts w:eastAsia="SimSun;宋体"/>
          <w:lang w:eastAsia="zh-CN"/>
        </w:rPr>
        <w:t xml:space="preserve">principle on Control Plane data back-off timer </w:t>
      </w:r>
      <w:r>
        <w:rPr/>
        <w:t>specified in section 4.3.7.4.2.7 of TS 23.401 [4] are reused for 5GS. If Release Assistance Indication in AS information is available to the AMF this can also be taken into account.</w:t>
      </w:r>
    </w:p>
    <w:p>
      <w:pPr>
        <w:pStyle w:val="Heading3"/>
        <w:rPr/>
      </w:pPr>
      <w:bookmarkStart w:id="525" w:name="__RefHeading___Toc11146654"/>
      <w:bookmarkEnd w:id="525"/>
      <w:r>
        <w:rPr/>
        <w:t>6.27.5</w:t>
        <w:tab/>
        <w:t>Impacts on existing entities and interfaces</w:t>
      </w:r>
    </w:p>
    <w:p>
      <w:pPr>
        <w:pStyle w:val="Normal"/>
        <w:rPr/>
      </w:pPr>
      <w:r>
        <w:rPr/>
        <w:t>Impacts on AMF:</w:t>
      </w:r>
    </w:p>
    <w:p>
      <w:pPr>
        <w:pStyle w:val="B1"/>
        <w:rPr/>
      </w:pPr>
      <w:r>
        <w:rPr/>
        <w:t>-</w:t>
        <w:tab/>
        <w:t>Support of Service Gap Control.</w:t>
      </w:r>
    </w:p>
    <w:p>
      <w:pPr>
        <w:pStyle w:val="B1"/>
        <w:rPr/>
      </w:pPr>
      <w:r>
        <w:rPr/>
        <w:t>-</w:t>
        <w:tab/>
        <w:t>Support of Control plane data back-off timer.</w:t>
      </w:r>
    </w:p>
    <w:p>
      <w:pPr>
        <w:pStyle w:val="B1"/>
        <w:rPr/>
      </w:pPr>
      <w:r>
        <w:rPr/>
        <w:t>-</w:t>
        <w:tab/>
        <w:t>Support of Low Access Priority.</w:t>
      </w:r>
    </w:p>
    <w:p>
      <w:pPr>
        <w:pStyle w:val="Normal"/>
        <w:rPr/>
      </w:pPr>
      <w:r>
        <w:rPr/>
        <w:t>Impact on SMF:</w:t>
      </w:r>
    </w:p>
    <w:p>
      <w:pPr>
        <w:pStyle w:val="B1"/>
        <w:rPr/>
      </w:pPr>
      <w:r>
        <w:rPr/>
        <w:t>-</w:t>
        <w:tab/>
        <w:t>Small Data Rate Control is configured by the UPF or NEF via the SMF.</w:t>
      </w:r>
    </w:p>
    <w:p>
      <w:pPr>
        <w:pStyle w:val="Normal"/>
        <w:rPr/>
      </w:pPr>
      <w:r>
        <w:rPr/>
        <w:t>Impact on UPF:</w:t>
      </w:r>
    </w:p>
    <w:p>
      <w:pPr>
        <w:pStyle w:val="B1"/>
        <w:rPr/>
      </w:pPr>
      <w:r>
        <w:rPr/>
        <w:t>-</w:t>
        <w:tab/>
        <w:t>Support of Small Data Rate Control.</w:t>
      </w:r>
    </w:p>
    <w:p>
      <w:pPr>
        <w:pStyle w:val="Normal"/>
        <w:rPr/>
      </w:pPr>
      <w:r>
        <w:rPr/>
        <w:t>Impacts on UE:</w:t>
      </w:r>
    </w:p>
    <w:p>
      <w:pPr>
        <w:pStyle w:val="B1"/>
        <w:rPr/>
      </w:pPr>
      <w:r>
        <w:rPr/>
        <w:t>-</w:t>
        <w:tab/>
        <w:t>Support of Small Data Rate Control.</w:t>
      </w:r>
    </w:p>
    <w:p>
      <w:pPr>
        <w:pStyle w:val="B1"/>
        <w:rPr/>
      </w:pPr>
      <w:r>
        <w:rPr/>
        <w:t>-</w:t>
        <w:tab/>
        <w:t>Support of Service Gap Control.</w:t>
      </w:r>
    </w:p>
    <w:p>
      <w:pPr>
        <w:pStyle w:val="B1"/>
        <w:rPr/>
      </w:pPr>
      <w:r>
        <w:rPr/>
        <w:t>-</w:t>
        <w:tab/>
        <w:t>Support of Control plane data back-off timer.</w:t>
      </w:r>
    </w:p>
    <w:p>
      <w:pPr>
        <w:pStyle w:val="B1"/>
        <w:rPr/>
      </w:pPr>
      <w:r>
        <w:rPr/>
        <w:t>-</w:t>
        <w:tab/>
        <w:t>Support of Low Access Priority.</w:t>
      </w:r>
    </w:p>
    <w:p>
      <w:pPr>
        <w:pStyle w:val="Normal"/>
        <w:rPr/>
      </w:pPr>
      <w:r>
        <w:rPr/>
        <w:t>Impact on RAN:</w:t>
      </w:r>
    </w:p>
    <w:p>
      <w:pPr>
        <w:pStyle w:val="B1"/>
        <w:rPr/>
      </w:pPr>
      <w:r>
        <w:rPr/>
        <w:t>-</w:t>
        <w:tab/>
        <w:t>Reject connection requests for various reasons related to overload control based on AMF indication.</w:t>
      </w:r>
    </w:p>
    <w:p>
      <w:pPr>
        <w:pStyle w:val="Heading3"/>
        <w:rPr/>
      </w:pPr>
      <w:bookmarkStart w:id="526" w:name="__RefHeading___Toc11146655"/>
      <w:bookmarkEnd w:id="526"/>
      <w:r>
        <w:rPr/>
        <w:t>6.27.6</w:t>
        <w:tab/>
        <w:t>Evaluation</w:t>
      </w:r>
    </w:p>
    <w:p>
      <w:pPr>
        <w:pStyle w:val="Normal"/>
        <w:rPr>
          <w:rFonts w:eastAsia="SimSun;宋体"/>
          <w:lang w:eastAsia="zh-CN"/>
        </w:rPr>
      </w:pPr>
      <w:r>
        <w:rPr>
          <w:rFonts w:eastAsia="SimSun;宋体"/>
          <w:lang w:eastAsia="zh-CN"/>
        </w:rPr>
        <w:t xml:space="preserve">To support the </w:t>
      </w:r>
      <w:r>
        <w:rPr>
          <w:lang w:eastAsia="zh-CN"/>
        </w:rPr>
        <w:t>Overload Control for small data</w:t>
      </w:r>
      <w:r>
        <w:rPr>
          <w:rFonts w:eastAsia="SimSun;宋体"/>
          <w:lang w:eastAsia="zh-CN"/>
        </w:rPr>
        <w:t>, t</w:t>
      </w:r>
      <w:r>
        <w:rPr>
          <w:rFonts w:eastAsia="SimSun;宋体"/>
          <w:lang w:eastAsia="zh-CN"/>
        </w:rPr>
        <w:t>he solution introduce</w:t>
      </w:r>
      <w:r>
        <w:rPr>
          <w:rFonts w:eastAsia="SimSun;宋体"/>
          <w:lang w:eastAsia="zh-CN"/>
        </w:rPr>
        <w:t>s</w:t>
      </w:r>
      <w:r>
        <w:rPr>
          <w:rFonts w:eastAsia="SimSun;宋体"/>
          <w:lang w:eastAsia="zh-CN"/>
        </w:rPr>
        <w:t xml:space="preserve"> the </w:t>
      </w:r>
      <w:r>
        <w:rPr>
          <w:rFonts w:eastAsia="SimSun;宋体"/>
          <w:lang w:eastAsia="zh-CN"/>
        </w:rPr>
        <w:t>Small Data Rate Control, Service Gap Control, AMF</w:t>
      </w:r>
      <w:r>
        <w:rPr>
          <w:rFonts w:eastAsia="SimSun;宋体"/>
          <w:lang w:eastAsia="zh-CN"/>
        </w:rPr>
        <w:t>/SMF</w:t>
      </w:r>
      <w:r>
        <w:rPr>
          <w:rFonts w:eastAsia="SimSun;宋体"/>
          <w:lang w:eastAsia="zh-CN"/>
        </w:rPr>
        <w:t xml:space="preserve"> Overload Control and Control plane data back-off timer. The solution is based on the same principles as EPS Overload Control.</w:t>
      </w:r>
    </w:p>
    <w:p>
      <w:pPr>
        <w:pStyle w:val="Normal"/>
        <w:rPr>
          <w:lang w:eastAsia="ko-KR"/>
        </w:rPr>
      </w:pPr>
      <w:r>
        <w:rPr>
          <w:rFonts w:eastAsia="SimSun;宋体"/>
          <w:lang w:eastAsia="zh-CN"/>
        </w:rPr>
        <w:t xml:space="preserve">The solution addresses all the </w:t>
      </w:r>
      <w:r>
        <w:rPr>
          <w:lang w:eastAsia="ko-KR"/>
        </w:rPr>
        <w:t>architectural requirements of Key Issue 7.</w:t>
      </w:r>
    </w:p>
    <w:p>
      <w:pPr>
        <w:pStyle w:val="Heading2"/>
        <w:rPr/>
      </w:pPr>
      <w:bookmarkStart w:id="527" w:name="__RefHeading___Toc11146656"/>
      <w:bookmarkEnd w:id="527"/>
      <w:r>
        <w:rPr>
          <w:lang w:eastAsia="zh-CN"/>
        </w:rPr>
        <w:t>6.28</w:t>
      </w:r>
      <w:r>
        <w:rPr>
          <w:lang w:eastAsia="ko-KR"/>
        </w:rPr>
        <w:tab/>
      </w:r>
      <w:r>
        <w:rPr/>
        <w:t>Solution</w:t>
      </w:r>
      <w:r>
        <w:rPr>
          <w:lang w:eastAsia="zh-CN"/>
        </w:rPr>
        <w:t xml:space="preserve"> 28</w:t>
      </w:r>
      <w:r>
        <w:rPr/>
        <w:t>: SMF assisted NG-RAN information</w:t>
      </w:r>
    </w:p>
    <w:p>
      <w:pPr>
        <w:pStyle w:val="Heading3"/>
        <w:rPr/>
      </w:pPr>
      <w:bookmarkStart w:id="528" w:name="__RefHeading___Toc11146657"/>
      <w:bookmarkEnd w:id="528"/>
      <w:r>
        <w:rPr/>
        <w:t>6.28.1</w:t>
        <w:tab/>
        <w:t>Introduction</w:t>
      </w:r>
    </w:p>
    <w:p>
      <w:pPr>
        <w:pStyle w:val="Normal"/>
        <w:rPr/>
      </w:pPr>
      <w:r>
        <w:rPr/>
        <w:t>This solution applies to Key Issue 13 (Support for Expected UE Behaviour), Key Issue 1 (Infrequent small data communication) and to Key Issue 2 (Frequent small data communication) to assist the NG-RAN configuration depending on the application behaviour.</w:t>
      </w:r>
    </w:p>
    <w:p>
      <w:pPr>
        <w:pStyle w:val="Normal"/>
        <w:rPr/>
      </w:pPr>
      <w:r>
        <w:rPr/>
        <w:t>In particular this solution partially addresses the KI#1 requirements for "single packet transmission (UL or DL)" and "dual packet transmission (UL with subsequent DL, or DL with subsequent UL)" when the SD is transmitted over the User Plane.</w:t>
      </w:r>
    </w:p>
    <w:p>
      <w:pPr>
        <w:pStyle w:val="Heading3"/>
        <w:rPr/>
      </w:pPr>
      <w:bookmarkStart w:id="529" w:name="__RefHeading___Toc11146658"/>
      <w:bookmarkEnd w:id="529"/>
      <w:r>
        <w:rPr/>
        <w:t>6.28.2</w:t>
        <w:tab/>
        <w:t>Functional Description</w:t>
      </w:r>
    </w:p>
    <w:p>
      <w:pPr>
        <w:pStyle w:val="Normal"/>
        <w:rPr/>
      </w:pPr>
      <w:r>
        <w:rPr/>
        <w:t>The main principles of the solution are:</w:t>
      </w:r>
    </w:p>
    <w:p>
      <w:pPr>
        <w:pStyle w:val="B1"/>
        <w:rPr/>
      </w:pPr>
      <w:r>
        <w:rPr/>
        <w:t>-</w:t>
        <w:tab/>
        <w:t>The NG-RAN node is provided with PDU Session specific information (called 'SMF assisted NG-RAN information') to be used for proper configuration of the radio interface upon activation of the UP connection;</w:t>
      </w:r>
    </w:p>
    <w:p>
      <w:pPr>
        <w:pStyle w:val="B1"/>
        <w:rPr/>
      </w:pPr>
      <w:r>
        <w:rPr/>
        <w:t>-</w:t>
        <w:tab/>
        <w:t>The SMF determines the SMF assisted NG-RAN information and provides it to the NG-RAN node within the N2 SM information during the UP connection activation.</w:t>
      </w:r>
    </w:p>
    <w:p>
      <w:pPr>
        <w:pStyle w:val="B2"/>
        <w:rPr/>
      </w:pPr>
      <w:r>
        <w:rPr/>
        <w:t>-</w:t>
        <w:tab/>
        <w:t>In case of PDU Session used for data transmission over user plane, the SMF may use the SMF-Associated parameters (e.g. Communication Pattern parameters, Network Configuration parameters) or network configuration to determine the 'SMF assisted NG-RAN information'.</w:t>
      </w:r>
    </w:p>
    <w:p>
      <w:pPr>
        <w:pStyle w:val="Normal"/>
        <w:ind w:left="851" w:hanging="284"/>
        <w:rPr/>
      </w:pPr>
      <w:r>
        <w:rPr/>
        <w:t>-</w:t>
        <w:tab/>
        <w:t>In case of PDU Session used for data transmission over control plane, the SMF provides the SMF-Associated paramters to the AMF, which, in turn, aggregate them and provide them to the NG-RAN.</w:t>
      </w:r>
    </w:p>
    <w:p>
      <w:pPr>
        <w:pStyle w:val="Normal"/>
        <w:rPr/>
      </w:pPr>
      <w:r>
        <w:rPr/>
        <w:t>An AF can provision the 5GS with external parameters (e.g. Communication Pattern parameters or parameters from the</w:t>
      </w:r>
      <w:r>
        <w:rPr>
          <w:lang w:eastAsia="ko-KR"/>
        </w:rPr>
        <w:t xml:space="preserve"> Network Parameter Configuration API</w:t>
      </w:r>
      <w:r>
        <w:rPr/>
        <w:t xml:space="preserve"> as specified in TS 23.682 [6], but also new parameters can be specified in Rel-16 as described in solution 26). During the PDU Session establishment procedure, the SMF is provisioned with some of the external parameters.</w:t>
      </w:r>
    </w:p>
    <w:p>
      <w:pPr>
        <w:pStyle w:val="NO"/>
        <w:rPr/>
      </w:pPr>
      <w:r>
        <w:rPr/>
        <w:t>NOTE 1:</w:t>
        <w:tab/>
        <w:t>The provisioning of the external parameters to the SMF is described in solutions 15 and 26 and will be further detailed during the normative phase.</w:t>
      </w:r>
    </w:p>
    <w:p>
      <w:pPr>
        <w:pStyle w:val="Normal"/>
        <w:rPr/>
      </w:pPr>
      <w:r>
        <w:rPr/>
        <w:t>Based on the SMF-Associated external parameters provisioned in the SMF from the UDM, network configuration or internal statistics, the SMF may determine 'SMF assisted NG-RAN information'. The SMF utilises the "SMF assisted NG-RAN information" in one of the following ways:</w:t>
      </w:r>
    </w:p>
    <w:p>
      <w:pPr>
        <w:pStyle w:val="B1"/>
        <w:rPr/>
      </w:pPr>
      <w:r>
        <w:rPr>
          <w:lang w:val="en-US"/>
        </w:rPr>
        <w:t>-</w:t>
        <w:tab/>
      </w:r>
      <w:r>
        <w:rPr/>
        <w:t>If the PDU Session uses user plane transport (i.e. data transport via N3/N9 tunnels), the SMF sends the SMF assisted NG-RAN information to the NG-RAN node included in the N2 SM Information container during the UP connection activation for this PDU Session; or</w:t>
      </w:r>
    </w:p>
    <w:p>
      <w:pPr>
        <w:pStyle w:val="B1"/>
        <w:rPr/>
      </w:pPr>
      <w:r>
        <w:rPr>
          <w:lang w:val="en-US"/>
        </w:rPr>
        <w:t>-</w:t>
        <w:tab/>
      </w:r>
      <w:r>
        <w:rPr/>
        <w:t>If the PDU Session uses control plane transport (i.e. data PDUs are sent over NAS SM signalling), the SMF sends the SMF assisted NG-RAN information to the AMF during the PDU Session establishment procedure. The AMF stores the received SMF assisted NG-RAN information as part of the UE's context and associated PDU Session ID. This enables the AMF to send the SMF assisted NG-RAN information to the NG-RAN node at the earliest possible point (e.g. as shown in step 1 in clause 6.1.4.2 for MO SD transport for solution 1).</w:t>
      </w:r>
    </w:p>
    <w:p>
      <w:pPr>
        <w:pStyle w:val="Normal"/>
        <w:rPr/>
      </w:pPr>
      <w:r>
        <w:rPr/>
        <w:t>The 'SMF assisted NG-RAN information' is used in the NG-RAN node mainly for decision for appropriate RRC state, e.g. whether to apply RRC Inactive state, transition from RRC Connected to RRC Inactive state or transition from RRC Connected to RRC Idle state. The 'SMF assisted NG-RAN information' may include one or more of the following information:</w:t>
      </w:r>
    </w:p>
    <w:p>
      <w:pPr>
        <w:pStyle w:val="B1"/>
        <w:rPr>
          <w:lang w:val="en-US"/>
        </w:rPr>
      </w:pPr>
      <w:r>
        <w:rPr/>
        <w:t>-</w:t>
        <w:tab/>
        <w:t xml:space="preserve">'Expected Session activity behaviour' describing the periodicity of data transmission and/or the duration of data transmission for the PDU Session (e.g. based on the </w:t>
      </w:r>
      <w:r>
        <w:rPr>
          <w:i/>
          <w:lang w:val="en-US"/>
        </w:rPr>
        <w:t>Communication Duration Time</w:t>
      </w:r>
      <w:r>
        <w:rPr>
          <w:lang w:val="en-US"/>
        </w:rPr>
        <w:t xml:space="preserve"> and </w:t>
      </w:r>
      <w:r>
        <w:rPr>
          <w:i/>
          <w:lang w:val="en-US"/>
        </w:rPr>
        <w:t>Periodic Time</w:t>
      </w:r>
      <w:r>
        <w:rPr>
          <w:lang w:val="en-US"/>
        </w:rPr>
        <w:t xml:space="preserve"> parameters)</w:t>
      </w:r>
      <w:r>
        <w:rPr/>
        <w:t>; or</w:t>
      </w:r>
    </w:p>
    <w:p>
      <w:pPr>
        <w:pStyle w:val="B1"/>
        <w:rPr/>
      </w:pPr>
      <w:r>
        <w:rPr/>
        <w:t>-</w:t>
        <w:tab/>
        <w:t xml:space="preserve">The external parameter </w:t>
      </w:r>
      <w:r>
        <w:rPr>
          <w:i/>
          <w:lang w:val="en-US" w:eastAsia="en-US"/>
        </w:rPr>
        <w:t>Suggested Number of Downlink Packets</w:t>
      </w:r>
      <w:r>
        <w:rPr/>
        <w:t xml:space="preserve"> (see Key Issue 10) indicates the expected number of uplink/downlink packets.</w:t>
      </w:r>
    </w:p>
    <w:p>
      <w:pPr>
        <w:pStyle w:val="B1"/>
        <w:rPr/>
      </w:pPr>
      <w:r>
        <w:rPr/>
        <w:t>NOTE 2:</w:t>
        <w:tab/>
        <w:t>'Expected Session activity behaviour' can have semantic similar to the semantic of the "Expected UE activity behaviour" (as specified in TS 23.401 [4] clause 4.3.21) but applicable for a Session activity, i.e. expected pattern of the Session's changes between data Transmission and Non-Transmission.</w:t>
      </w:r>
    </w:p>
    <w:p>
      <w:pPr>
        <w:pStyle w:val="Heading3"/>
        <w:rPr/>
      </w:pPr>
      <w:bookmarkStart w:id="530" w:name="__RefHeading___Toc11146659"/>
      <w:bookmarkEnd w:id="530"/>
      <w:r>
        <w:rPr/>
        <w:t>6.28.3</w:t>
        <w:tab/>
        <w:t>Support of EPC interworking</w:t>
      </w:r>
    </w:p>
    <w:p>
      <w:pPr>
        <w:pStyle w:val="Normal"/>
        <w:rPr/>
      </w:pPr>
      <w:r>
        <w:rPr/>
        <w:t>The support of interworking in this solution depends on the conclusions for Key Issue 9 (Support of common north-bound APIs for EPC-5GC Interworking).</w:t>
      </w:r>
    </w:p>
    <w:p>
      <w:pPr>
        <w:pStyle w:val="Normal"/>
        <w:rPr/>
      </w:pPr>
      <w:r>
        <w:rPr/>
        <w:t>Assuming that for EPC interworking a co-located SCEF+NEF entity and co-located HSS+UDM entity are deployed, then the enhancement proposed in this solution to the UDM and NEF would be applicable to the co-located entities. During mobility to/from EPC the entities in the target CN (e.g. MME in EPC; or AMF and/or SMF in 5GC) need to download the "external parameters" from the HSS+UDM. The HSS+UDM sends the "external parameters" in the corresponding format to be processed in the target CN entity.</w:t>
      </w:r>
    </w:p>
    <w:p>
      <w:pPr>
        <w:pStyle w:val="Normal"/>
        <w:rPr>
          <w:lang w:eastAsia="ko-KR"/>
        </w:rPr>
      </w:pPr>
      <w:r>
        <w:rPr/>
        <w:t>A possible mapping table between EPS Communication Pattern parameters and 5GS Expected UE Behaviour is shown in Solution 26 (see clause 6.26.3).</w:t>
      </w:r>
    </w:p>
    <w:p>
      <w:pPr>
        <w:pStyle w:val="Heading3"/>
        <w:rPr/>
      </w:pPr>
      <w:bookmarkStart w:id="531" w:name="__RefHeading___Toc11146660"/>
      <w:bookmarkEnd w:id="531"/>
      <w:r>
        <w:rPr/>
        <w:t>6.28.4</w:t>
        <w:tab/>
        <w:t>Procedures</w:t>
      </w:r>
    </w:p>
    <w:p>
      <w:pPr>
        <w:pStyle w:val="Normal"/>
        <w:rPr/>
      </w:pPr>
      <w:r>
        <w:rPr>
          <w:lang w:eastAsia="ko-KR"/>
        </w:rPr>
        <w:t>In this clause the procedure for PDU Session activation is described.</w:t>
      </w:r>
    </w:p>
    <w:p>
      <w:pPr>
        <w:pStyle w:val="TH"/>
        <w:rPr>
          <w:rFonts w:eastAsia="SimSun;宋体"/>
        </w:rPr>
      </w:pPr>
      <w:bookmarkStart w:id="532" w:name="_1583063727"/>
      <w:bookmarkEnd w:id="532"/>
      <w:r>
        <w:rPr>
          <w:rFonts w:eastAsia="SimSun;宋体"/>
          <w:b w:val="false"/>
        </w:rPr>
        <w:object w:dxaOrig="9356" w:dyaOrig="10204">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width:434.1pt;height:483.15pt" filled="f" o:ole="">
            <v:imagedata r:id="rId157" o:title=""/>
          </v:shape>
          <o:OLEObject Type="Embed" ProgID="" ShapeID="ole_rId156" DrawAspect="Content" ObjectID="_1812761837" r:id="rId156"/>
        </w:object>
      </w:r>
    </w:p>
    <w:p>
      <w:pPr>
        <w:pStyle w:val="TF"/>
        <w:rPr/>
      </w:pPr>
      <w:r>
        <w:rPr>
          <w:rFonts w:eastAsia="SimSun;宋体"/>
          <w:lang w:eastAsia="ja-JP"/>
        </w:rPr>
        <w:t>Figure 6.28.4-1: PDU Session activation procedure</w:t>
      </w:r>
    </w:p>
    <w:p>
      <w:pPr>
        <w:pStyle w:val="Normal"/>
        <w:rPr/>
      </w:pPr>
      <w:r>
        <w:rPr/>
        <w:t>If the PDU Session is used for data transmission over control plane (data over NAS SM), the following steps apply:</w:t>
      </w:r>
    </w:p>
    <w:p>
      <w:pPr>
        <w:pStyle w:val="B1"/>
        <w:rPr/>
      </w:pPr>
      <w:r>
        <w:rPr/>
        <w:t>0a.</w:t>
        <w:tab/>
        <w:t>During the PDU Session establishment procedure, the PDU Session is configured with (small) data PDU transport over the CP</w:t>
      </w:r>
      <w:r>
        <w:rPr>
          <w:lang w:val="en-US"/>
        </w:rPr>
        <w:t xml:space="preserve"> (i.e. </w:t>
      </w:r>
      <w:r>
        <w:rPr/>
        <w:t>Data over NAS</w:t>
      </w:r>
      <w:r>
        <w:rPr>
          <w:lang w:val="en-US"/>
        </w:rPr>
        <w:t xml:space="preserve"> SM</w:t>
      </w:r>
      <w:r>
        <w:rPr/>
        <w:t xml:space="preserve"> transport</w:t>
      </w:r>
      <w:r>
        <w:rPr>
          <w:lang w:val="en-US"/>
        </w:rPr>
        <w:t>)</w:t>
      </w:r>
      <w:r>
        <w:rPr/>
        <w:t>.</w:t>
      </w:r>
    </w:p>
    <w:p>
      <w:pPr>
        <w:pStyle w:val="B1"/>
        <w:rPr/>
      </w:pPr>
      <w:r>
        <w:rPr>
          <w:lang w:val="en-US"/>
        </w:rPr>
        <w:t>0b.</w:t>
        <w:tab/>
        <w:t>The SMF may receive SMF-Associated external parameters from UDM during the retrieval of the UE subscription data from UDM.</w:t>
      </w:r>
    </w:p>
    <w:p>
      <w:pPr>
        <w:pStyle w:val="B1"/>
        <w:rPr>
          <w:lang w:val="en-US"/>
        </w:rPr>
      </w:pPr>
      <w:r>
        <w:rPr>
          <w:lang w:val="en-US"/>
        </w:rPr>
        <w:t>0c.</w:t>
        <w:tab/>
        <w:t xml:space="preserve">From </w:t>
      </w:r>
      <w:r>
        <w:rPr>
          <w:rFonts w:eastAsia="Times"/>
        </w:rPr>
        <w:t xml:space="preserve">SMF to AMF: the SMF replies to the AMF using e.g. </w:t>
      </w:r>
      <w:r>
        <w:rPr>
          <w:lang w:eastAsia="ja-JP"/>
        </w:rPr>
        <w:t xml:space="preserve">Namf_Communication_N1N2MessageTransfer </w:t>
      </w:r>
      <w:r>
        <w:rPr/>
        <w:t>(SMF assisted NG-RAN information</w:t>
      </w:r>
      <w:r>
        <w:rPr>
          <w:lang w:val="en-US"/>
        </w:rPr>
        <w:t>, N1 SM container, etc.).</w:t>
      </w:r>
    </w:p>
    <w:p>
      <w:pPr>
        <w:pStyle w:val="B1"/>
        <w:rPr/>
      </w:pPr>
      <w:r>
        <w:rPr>
          <w:lang w:val="en-US"/>
        </w:rPr>
        <w:tab/>
        <w:t>T</w:t>
      </w:r>
      <w:r>
        <w:rPr/>
        <w:t xml:space="preserve">he SMF </w:t>
      </w:r>
      <w:r>
        <w:rPr>
          <w:lang w:val="en-US"/>
        </w:rPr>
        <w:t xml:space="preserve">derives and </w:t>
      </w:r>
      <w:r>
        <w:rPr/>
        <w:t xml:space="preserve">sends the "SMF assisted NG-RAN information" </w:t>
      </w:r>
      <w:r>
        <w:rPr>
          <w:lang w:val="en-US"/>
        </w:rPr>
        <w:t xml:space="preserve">(e.g. Communication Duration Time, Periodic Time, Scheduled Communication Type, Traffic Profile, Suggested Number of Downlink Packets) </w:t>
      </w:r>
      <w:r>
        <w:rPr/>
        <w:t>to the AMF</w:t>
      </w:r>
      <w:r>
        <w:rPr>
          <w:lang w:val="en-US"/>
        </w:rPr>
        <w:t>. The AMF</w:t>
      </w:r>
      <w:r>
        <w:rPr/>
        <w:t xml:space="preserve"> stores this information as part of the UE's context</w:t>
      </w:r>
      <w:r>
        <w:rPr>
          <w:lang w:val="en-US"/>
        </w:rPr>
        <w:t xml:space="preserve"> and associated with the particular PDU Session ID</w:t>
      </w:r>
      <w:r>
        <w:rPr/>
        <w:t>. This enables the AMF to send the "SMF assisted NG-RAN information" as UE differentiation info to the NG-RAN node at the earliest possible point (e.g. as shown in step 1 in clause 6.1.4.2 for MO SD transport for solution 1).</w:t>
      </w:r>
    </w:p>
    <w:p>
      <w:pPr>
        <w:pStyle w:val="B1"/>
        <w:rPr/>
      </w:pPr>
      <w:r>
        <w:rPr>
          <w:lang w:val="en-US"/>
        </w:rPr>
        <w:tab/>
        <w:t>If the SMF receives an updated SMF-Associated external parameters from the UDM, the SMF initiates a service operation towards the AMF to update the</w:t>
      </w:r>
      <w:r>
        <w:rPr/>
        <w:t xml:space="preserve"> SMF assisted NG-RAN information</w:t>
      </w:r>
      <w:r>
        <w:rPr>
          <w:lang w:val="en-US"/>
        </w:rPr>
        <w:t>.</w:t>
      </w:r>
    </w:p>
    <w:p>
      <w:pPr>
        <w:pStyle w:val="B1"/>
        <w:rPr/>
      </w:pPr>
      <w:r>
        <w:rPr>
          <w:lang w:val="en-US"/>
        </w:rPr>
        <w:t>0d. From AMF to UE: the AMF uses NAS transport to send the N1 SM container to the UE.</w:t>
      </w:r>
    </w:p>
    <w:p>
      <w:pPr>
        <w:pStyle w:val="B1"/>
        <w:rPr/>
      </w:pPr>
      <w:r>
        <w:rPr>
          <w:lang w:val="en-US"/>
        </w:rPr>
        <w:t>0e. The UE initiates RRC Connection establishment with indication for 'Data over NAS SM transport'.</w:t>
      </w:r>
    </w:p>
    <w:p>
      <w:pPr>
        <w:pStyle w:val="B1"/>
        <w:rPr/>
      </w:pPr>
      <w:r>
        <w:rPr>
          <w:lang w:val="en-US"/>
        </w:rPr>
        <w:t>0f. The NG-RAN node may query UE context from the AMF. The AMF sends to the NG-RAN the UE context including AMF assisted information (e.g. RRC Inactive assistance information), SMF assisted NG-RAN information, etc.</w:t>
      </w:r>
    </w:p>
    <w:p>
      <w:pPr>
        <w:pStyle w:val="NO"/>
        <w:rPr/>
      </w:pPr>
      <w:r>
        <w:rPr>
          <w:lang w:val="en-US"/>
        </w:rPr>
        <w:t>NOTE 1:</w:t>
        <w:tab/>
        <w:t xml:space="preserve">The AMF provides the UE context to the NG-RAN before step 0g (RRC Connection Setup message) is executed. The exact format of the RAN-assistance information (including AMF assisted information and SMF assisted NG-RAN information) </w:t>
      </w:r>
      <w:r>
        <w:rPr/>
        <w:t xml:space="preserve">sent from the </w:t>
      </w:r>
      <w:r>
        <w:rPr>
          <w:lang w:val="en-US"/>
        </w:rPr>
        <w:t>AMF to the NG-RAN node is to be decided during the normative phase together with RAN WGs.</w:t>
      </w:r>
    </w:p>
    <w:p>
      <w:pPr>
        <w:pStyle w:val="B1"/>
        <w:rPr/>
      </w:pPr>
      <w:r>
        <w:rPr/>
        <w:t>0g.</w:t>
        <w:tab/>
        <w:t>The NG-RAN node sends RRC Connection Setup message to the UE to configure the RRC connection according to the AMF assisted information and SMF assisted NG-RAN information received from the AMF.</w:t>
      </w:r>
    </w:p>
    <w:p>
      <w:pPr>
        <w:pStyle w:val="NO"/>
        <w:rPr>
          <w:lang w:val="en-US"/>
        </w:rPr>
      </w:pPr>
      <w:r>
        <w:rPr/>
        <w:t>NOTE 2:</w:t>
        <w:tab/>
        <w:t xml:space="preserve">The procedure described in steps 0b - 0g can be also applied to send the </w:t>
      </w:r>
      <w:r>
        <w:rPr>
          <w:lang w:eastAsia="zh-CN"/>
        </w:rPr>
        <w:t xml:space="preserve">UE QoS profile/differentiation </w:t>
      </w:r>
      <w:r>
        <w:rPr>
          <w:lang w:val="en-US" w:eastAsia="zh-CN"/>
        </w:rPr>
        <w:t>information to the NG-RAN node, but the details are described in solution 52.</w:t>
      </w:r>
    </w:p>
    <w:p>
      <w:pPr>
        <w:pStyle w:val="B1"/>
        <w:rPr/>
      </w:pPr>
      <w:r>
        <w:rPr>
          <w:lang w:val="en-US"/>
        </w:rPr>
        <w:tab/>
        <w:t>As a result, Data PDUs can be transmitted in uplink and downlink over the NAS SM signalling.</w:t>
      </w:r>
    </w:p>
    <w:p>
      <w:pPr>
        <w:pStyle w:val="Normal"/>
        <w:rPr/>
      </w:pPr>
      <w:r>
        <w:rPr/>
        <w:t>If the PDU Session is used for data transmission over user plane (data carried over N3), the following steps apply:</w:t>
      </w:r>
    </w:p>
    <w:p>
      <w:pPr>
        <w:pStyle w:val="B1"/>
        <w:rPr/>
      </w:pPr>
      <w:r>
        <w:rPr/>
        <w:t>1.</w:t>
        <w:tab/>
        <w:t xml:space="preserve">During the PDU Session establishment procedure the PDU Session is configured for UP transport. The SMF may store in the UE's context the </w:t>
      </w:r>
      <w:r>
        <w:rPr>
          <w:rFonts w:eastAsia="Times"/>
        </w:rPr>
        <w:t>external SMF</w:t>
      </w:r>
      <w:r>
        <w:rPr/>
        <w:t>-Associated</w:t>
      </w:r>
      <w:r>
        <w:rPr>
          <w:rFonts w:eastAsia="Times"/>
        </w:rPr>
        <w:t xml:space="preserve"> parameters, e.g. as received from UDM/UDR during UE SM context retrieval procedure.</w:t>
      </w:r>
    </w:p>
    <w:p>
      <w:pPr>
        <w:pStyle w:val="B1"/>
        <w:rPr/>
      </w:pPr>
      <w:r>
        <w:rPr/>
        <w:t>2.</w:t>
        <w:tab/>
      </w:r>
      <w:r>
        <w:rPr>
          <w:rFonts w:eastAsia="Times"/>
        </w:rPr>
        <w:t>Due to mobile originated communication (e.g. step 2a using Service Request) or due to mobile terminated communication (e.g. step 2b), the User Plane connection activation for this PDU Session is initiated.</w:t>
      </w:r>
    </w:p>
    <w:p>
      <w:pPr>
        <w:pStyle w:val="B1"/>
        <w:rPr/>
      </w:pPr>
      <w:r>
        <w:rPr/>
        <w:t>3.</w:t>
        <w:tab/>
      </w:r>
      <w:r>
        <w:rPr>
          <w:rFonts w:eastAsia="Times"/>
        </w:rPr>
        <w:t xml:space="preserve">The SMF initiates service operation towards the AMF e.g. </w:t>
      </w:r>
      <w:r>
        <w:rPr>
          <w:lang w:eastAsia="ja-JP"/>
        </w:rPr>
        <w:t xml:space="preserve">Namf_Communication_N1N2MessageTransfer </w:t>
      </w:r>
      <w:r>
        <w:rPr/>
        <w:t>(N2 SM information (PDU Session ID, QoS, SMF assisted NG-RAN information (</w:t>
      </w:r>
      <w:r>
        <w:rPr>
          <w:i/>
          <w:lang w:val="en-US"/>
        </w:rPr>
        <w:t>Communication Duration Time</w:t>
      </w:r>
      <w:r>
        <w:rPr>
          <w:lang w:val="en-US"/>
        </w:rPr>
        <w:t xml:space="preserve">, </w:t>
      </w:r>
      <w:r>
        <w:rPr>
          <w:i/>
          <w:lang w:val="en-US"/>
        </w:rPr>
        <w:t>Periodic Time</w:t>
      </w:r>
      <w:r>
        <w:rPr>
          <w:lang w:val="en-US"/>
        </w:rPr>
        <w:t xml:space="preserve">, </w:t>
      </w:r>
      <w:r>
        <w:rPr>
          <w:i/>
        </w:rPr>
        <w:t>Scheduled Communication Type</w:t>
      </w:r>
      <w:r>
        <w:rPr/>
        <w:t xml:space="preserve">, </w:t>
      </w:r>
      <w:r>
        <w:rPr>
          <w:i/>
          <w:lang w:val="en-US" w:eastAsia="en-US"/>
        </w:rPr>
        <w:t>Traffic Profile, Suggested Number of Downlink Packets</w:t>
      </w:r>
      <w:r>
        <w:rPr/>
        <w:t>))).</w:t>
      </w:r>
    </w:p>
    <w:p>
      <w:pPr>
        <w:pStyle w:val="B1"/>
        <w:rPr/>
      </w:pPr>
      <w:r>
        <w:rPr/>
        <w:tab/>
        <w:t xml:space="preserve">The SMF may include within the N2 SM container the SMF assisted NG-RAN information. The SMF assisted NG-RAN information may contain one or more of the following parameters: </w:t>
      </w:r>
      <w:r>
        <w:rPr>
          <w:i/>
          <w:lang w:val="en-US"/>
        </w:rPr>
        <w:t>Communication Duration Time</w:t>
      </w:r>
      <w:r>
        <w:rPr>
          <w:lang w:val="en-US"/>
        </w:rPr>
        <w:t xml:space="preserve">, </w:t>
      </w:r>
      <w:r>
        <w:rPr>
          <w:i/>
          <w:lang w:val="en-US"/>
        </w:rPr>
        <w:t>Periodic Time</w:t>
      </w:r>
      <w:r>
        <w:rPr>
          <w:lang w:val="en-US"/>
        </w:rPr>
        <w:t xml:space="preserve">, </w:t>
      </w:r>
      <w:r>
        <w:rPr>
          <w:i/>
        </w:rPr>
        <w:t>Scheduled Communication Type</w:t>
      </w:r>
      <w:r>
        <w:rPr/>
        <w:t xml:space="preserve">, </w:t>
      </w:r>
      <w:r>
        <w:rPr>
          <w:i/>
          <w:lang w:val="en-US" w:eastAsia="en-US"/>
        </w:rPr>
        <w:t>Traffic Profile, Suggested Number of Downlink Packets</w:t>
      </w:r>
      <w:r>
        <w:rPr/>
        <w:t>.</w:t>
      </w:r>
    </w:p>
    <w:p>
      <w:pPr>
        <w:pStyle w:val="B1"/>
        <w:rPr/>
      </w:pPr>
      <w:r>
        <w:rPr/>
        <w:t>4-7.</w:t>
        <w:tab/>
        <w:t>Similar to the steps 12 - 14 in</w:t>
      </w:r>
      <w:r>
        <w:rPr>
          <w:rFonts w:eastAsia="Times"/>
          <w:szCs w:val="16"/>
        </w:rPr>
        <w:t xml:space="preserve"> TS 23.502 [7] clause </w:t>
      </w:r>
      <w:r>
        <w:rPr/>
        <w:t>4.2.3.2.</w:t>
      </w:r>
    </w:p>
    <w:p>
      <w:pPr>
        <w:pStyle w:val="B1"/>
        <w:rPr/>
      </w:pPr>
      <w:r>
        <w:rPr/>
        <w:t>8.</w:t>
        <w:tab/>
        <w:t xml:space="preserve">The NG-RAN node may use the information received in the N2 SM information together with information received from the AMF to configure the radio interface. For example the NG-RAN node may receive e.g., RRC inactive assistance information from AMF and 'SMF assisted NG-RAN information' from one or more SMFs. The NG-RAN node may use the "RRC inactive assistance information" from AMF to determine the RRC inactive state configuration, and use the </w:t>
      </w:r>
      <w:r>
        <w:rPr>
          <w:i/>
          <w:lang w:val="en-US"/>
        </w:rPr>
        <w:t>Communication Duration Time</w:t>
      </w:r>
      <w:r>
        <w:rPr>
          <w:lang w:val="en-US"/>
        </w:rPr>
        <w:t xml:space="preserve"> and </w:t>
      </w:r>
      <w:r>
        <w:rPr>
          <w:i/>
          <w:lang w:val="en-US"/>
        </w:rPr>
        <w:t>Periodic Time</w:t>
      </w:r>
      <w:r>
        <w:rPr/>
        <w:t xml:space="preserve"> to decide whether to configure the RRC Inactive state and/or the duration of the RRC Connected state.</w:t>
      </w:r>
    </w:p>
    <w:p>
      <w:pPr>
        <w:pStyle w:val="B1"/>
        <w:rPr/>
      </w:pPr>
      <w:r>
        <w:rPr/>
        <w:tab/>
        <w:t xml:space="preserve">If the NG-RAN node receives </w:t>
      </w:r>
      <w:r>
        <w:rPr>
          <w:i/>
        </w:rPr>
        <w:t>Scheduled Communication Type</w:t>
      </w:r>
      <w:r>
        <w:rPr/>
        <w:t xml:space="preserve">, </w:t>
      </w:r>
      <w:r>
        <w:rPr>
          <w:i/>
          <w:lang w:val="en-US" w:eastAsia="en-US"/>
        </w:rPr>
        <w:t>Traffic Profile or Suggested Number of Downlink Packets</w:t>
      </w:r>
      <w:r>
        <w:rPr/>
        <w:t>, the NG-RAN node may determine whether the data transmission has been completed and the NG-RAN node may determine the transition from RRC Connected to [RRC Idle or RRC Inactive states] without waiting for the UE inactivity time to expire; or the NG-RAN node may initiate selective UP connection deactivation (if there are additional PDU Sessions activated).</w:t>
      </w:r>
    </w:p>
    <w:p>
      <w:pPr>
        <w:pStyle w:val="Normal"/>
        <w:ind w:left="568" w:hanging="284"/>
        <w:rPr/>
      </w:pPr>
      <w:r>
        <w:rPr>
          <w:lang w:val="en-US"/>
        </w:rPr>
        <w:t>As a result, Data PDUs can be transmitted in uplink and downlink over the NAS SM signalling.</w:t>
      </w:r>
    </w:p>
    <w:p>
      <w:pPr>
        <w:pStyle w:val="Heading3"/>
        <w:rPr/>
      </w:pPr>
      <w:bookmarkStart w:id="533" w:name="__RefHeading___Toc11146661"/>
      <w:bookmarkEnd w:id="533"/>
      <w:r>
        <w:rPr/>
        <w:t>6.28.5</w:t>
        <w:tab/>
        <w:t>Impacts on existing entities and interfaces</w:t>
      </w:r>
    </w:p>
    <w:p>
      <w:pPr>
        <w:pStyle w:val="Normal"/>
        <w:rPr/>
      </w:pPr>
      <w:r>
        <w:rPr/>
        <w:t>Enhancements to SMF include the following:</w:t>
      </w:r>
    </w:p>
    <w:p>
      <w:pPr>
        <w:pStyle w:val="B1"/>
        <w:rPr/>
      </w:pPr>
      <w:r>
        <w:rPr/>
        <w:t>-</w:t>
        <w:tab/>
      </w:r>
      <w:r>
        <w:rPr>
          <w:lang w:val="en-US"/>
        </w:rPr>
        <w:t xml:space="preserve">Derive the </w:t>
      </w:r>
      <w:r>
        <w:rPr/>
        <w:t xml:space="preserve">SMF assisted NG-RAN information </w:t>
      </w:r>
      <w:r>
        <w:rPr>
          <w:lang w:val="en-US"/>
        </w:rPr>
        <w:t>and sends it:</w:t>
      </w:r>
    </w:p>
    <w:p>
      <w:pPr>
        <w:pStyle w:val="B2"/>
        <w:rPr/>
      </w:pPr>
      <w:r>
        <w:rPr>
          <w:lang w:val="en-US"/>
        </w:rPr>
        <w:t>-</w:t>
      </w:r>
      <w:r>
        <w:rPr/>
        <w:tab/>
        <w:t>to the NG-RAN node within the N2 SM information if UP transport is used</w:t>
      </w:r>
      <w:r>
        <w:rPr>
          <w:lang w:val="en-US"/>
        </w:rPr>
        <w:t>;</w:t>
      </w:r>
      <w:r>
        <w:rPr/>
        <w:t xml:space="preserve"> or</w:t>
      </w:r>
    </w:p>
    <w:p>
      <w:pPr>
        <w:pStyle w:val="B2"/>
        <w:rPr>
          <w:lang w:eastAsia="ko-KR"/>
        </w:rPr>
      </w:pPr>
      <w:r>
        <w:rPr>
          <w:lang w:val="en-US"/>
        </w:rPr>
        <w:t>-</w:t>
        <w:tab/>
      </w:r>
      <w:r>
        <w:rPr/>
        <w:t xml:space="preserve">to AMF </w:t>
      </w:r>
      <w:r>
        <w:rPr>
          <w:lang w:val="en-US"/>
        </w:rPr>
        <w:t>over N11 if CP transport is used</w:t>
      </w:r>
      <w:r>
        <w:rPr/>
        <w:t>.</w:t>
      </w:r>
    </w:p>
    <w:p>
      <w:pPr>
        <w:pStyle w:val="Normal"/>
        <w:rPr/>
      </w:pPr>
      <w:r>
        <w:rPr/>
        <w:t>Enhancements to AMF include the following:</w:t>
      </w:r>
    </w:p>
    <w:p>
      <w:pPr>
        <w:pStyle w:val="B1"/>
        <w:rPr/>
      </w:pPr>
      <w:r>
        <w:rPr/>
        <w:t>-</w:t>
        <w:tab/>
      </w:r>
      <w:r>
        <w:rPr>
          <w:lang w:val="en-US"/>
        </w:rPr>
        <w:t xml:space="preserve">storing the </w:t>
      </w:r>
      <w:r>
        <w:rPr/>
        <w:t>SMF assisted NG-RAN information</w:t>
      </w:r>
      <w:r>
        <w:rPr>
          <w:lang w:val="en-US"/>
        </w:rPr>
        <w:t xml:space="preserve"> received from the SMF and associated with a PDU Session ID in the UE context.</w:t>
      </w:r>
    </w:p>
    <w:p>
      <w:pPr>
        <w:pStyle w:val="B1"/>
        <w:rPr/>
      </w:pPr>
      <w:r>
        <w:rPr>
          <w:lang w:val="en-US"/>
        </w:rPr>
        <w:t>-</w:t>
        <w:tab/>
        <w:t xml:space="preserve">sending and aggregating the </w:t>
      </w:r>
      <w:r>
        <w:rPr/>
        <w:t>SMF assisted NG-RAN information</w:t>
      </w:r>
      <w:r>
        <w:rPr>
          <w:lang w:val="en-US"/>
        </w:rPr>
        <w:t xml:space="preserve"> to the NG-RAN node together with the UE context.</w:t>
      </w:r>
    </w:p>
    <w:p>
      <w:pPr>
        <w:pStyle w:val="Normal"/>
        <w:rPr/>
      </w:pPr>
      <w:r>
        <w:rPr/>
        <w:t>Enhancements to NG-RAN node include the following:</w:t>
      </w:r>
    </w:p>
    <w:p>
      <w:pPr>
        <w:pStyle w:val="B1"/>
        <w:rPr/>
      </w:pPr>
      <w:r>
        <w:rPr>
          <w:lang w:val="en-US"/>
        </w:rPr>
        <w:t>-</w:t>
        <w:tab/>
      </w:r>
      <w:r>
        <w:rPr/>
        <w:t>Using the SMF assisted NG-RAN information</w:t>
      </w:r>
      <w:r>
        <w:rPr>
          <w:lang w:val="en-US"/>
        </w:rPr>
        <w:t xml:space="preserve"> 1) from the N2 SM Information container or 2) from the UE context sent from AMF, in addition to </w:t>
      </w:r>
      <w:r>
        <w:rPr/>
        <w:t>"RRC Inactive assistance information"</w:t>
      </w:r>
      <w:r>
        <w:rPr>
          <w:lang w:val="en-US"/>
        </w:rPr>
        <w:t xml:space="preserve"> from the AMF, to fine-tune the configuration of the Uu interface, e.g. RRC Inactive state.</w:t>
      </w:r>
    </w:p>
    <w:p>
      <w:pPr>
        <w:pStyle w:val="Heading3"/>
        <w:rPr/>
      </w:pPr>
      <w:bookmarkStart w:id="534" w:name="__RefHeading___Toc11146662"/>
      <w:bookmarkEnd w:id="534"/>
      <w:r>
        <w:rPr/>
        <w:t>6.28.6</w:t>
        <w:tab/>
        <w:t>Evaluation</w:t>
      </w:r>
    </w:p>
    <w:p>
      <w:pPr>
        <w:pStyle w:val="Normal"/>
        <w:rPr/>
      </w:pPr>
      <w:r>
        <w:rPr>
          <w:lang w:val="en-US" w:eastAsia="zh-CN"/>
        </w:rPr>
        <w:t>This solution allows to send to the NG-RAN node "</w:t>
      </w:r>
      <w:r>
        <w:rPr/>
        <w:t>SMF assisted NG-RAN information" specific for a particular PDU Session. The following uses cases are covered:</w:t>
      </w:r>
    </w:p>
    <w:p>
      <w:pPr>
        <w:pStyle w:val="B1"/>
        <w:rPr/>
      </w:pPr>
      <w:r>
        <w:rPr>
          <w:lang w:val="en-US"/>
        </w:rPr>
        <w:t>-</w:t>
        <w:tab/>
        <w:t>In cases of</w:t>
      </w:r>
      <w:r>
        <w:rPr/>
        <w:t xml:space="preserve"> </w:t>
      </w:r>
      <w:r>
        <w:rPr>
          <w:lang w:val="en-US"/>
        </w:rPr>
        <w:t xml:space="preserve">PDU Session using </w:t>
      </w:r>
      <w:r>
        <w:rPr/>
        <w:t>UP</w:t>
      </w:r>
      <w:r>
        <w:rPr>
          <w:lang w:val="en-US"/>
        </w:rPr>
        <w:t xml:space="preserve"> transport, during</w:t>
      </w:r>
      <w:r>
        <w:rPr/>
        <w:t xml:space="preserve"> connection activation the SMF sends the "SMF assisted NG-RAN information" to the NG-RAN node within the N2 SM Information container.</w:t>
      </w:r>
    </w:p>
    <w:p>
      <w:pPr>
        <w:pStyle w:val="B1"/>
        <w:rPr/>
      </w:pPr>
      <w:r>
        <w:rPr>
          <w:lang w:val="en-US"/>
        </w:rPr>
        <w:t>-</w:t>
        <w:tab/>
        <w:t>In case of PDU Session using data transport over</w:t>
      </w:r>
      <w:r>
        <w:rPr/>
        <w:t xml:space="preserve"> </w:t>
      </w:r>
      <w:r>
        <w:rPr>
          <w:lang w:val="en-US"/>
        </w:rPr>
        <w:t>control plane (</w:t>
      </w:r>
      <w:r>
        <w:rPr/>
        <w:t>Data-over-NAS transport</w:t>
      </w:r>
      <w:r>
        <w:rPr>
          <w:lang w:val="en-US"/>
        </w:rPr>
        <w:t xml:space="preserve">), </w:t>
      </w:r>
      <w:r>
        <w:rPr/>
        <w:t xml:space="preserve">the SMF sends the "SMF assisted NG-RAN information" to the AMF </w:t>
      </w:r>
      <w:r>
        <w:rPr>
          <w:lang w:val="en-US"/>
        </w:rPr>
        <w:t xml:space="preserve">during the PDU Session establishment procedure. The </w:t>
      </w:r>
      <w:r>
        <w:rPr/>
        <w:t>"SMF assisted NG-RAN information"</w:t>
      </w:r>
      <w:r>
        <w:rPr>
          <w:lang w:val="en-US"/>
        </w:rPr>
        <w:t xml:space="preserve"> is </w:t>
      </w:r>
      <w:r>
        <w:rPr/>
        <w:t>stored as part of the UE's context</w:t>
      </w:r>
      <w:r>
        <w:rPr>
          <w:lang w:val="en-US"/>
        </w:rPr>
        <w:t xml:space="preserve"> and sent to the NG-RAN within the UE's context.</w:t>
      </w:r>
    </w:p>
    <w:p>
      <w:pPr>
        <w:pStyle w:val="Normal"/>
        <w:rPr>
          <w:lang w:val="en-US" w:eastAsia="zh-CN"/>
        </w:rPr>
      </w:pPr>
      <w:r>
        <w:rPr/>
        <w:t xml:space="preserve">The "SMF assisted NG-RAN information" is used in the NG-RAN node to </w:t>
      </w:r>
      <w:r>
        <w:rPr>
          <w:lang w:val="en-US"/>
        </w:rPr>
        <w:t>fine-tune the configuration of the Uu interface, e.g. RRC Inactive state.</w:t>
      </w:r>
    </w:p>
    <w:p>
      <w:pPr>
        <w:pStyle w:val="Heading2"/>
        <w:rPr/>
      </w:pPr>
      <w:bookmarkStart w:id="535" w:name="__RefHeading___Toc11146663"/>
      <w:bookmarkEnd w:id="535"/>
      <w:r>
        <w:rPr>
          <w:lang w:eastAsia="zh-CN"/>
        </w:rPr>
        <w:t>6</w:t>
      </w:r>
      <w:r>
        <w:rPr>
          <w:lang w:eastAsia="zh-CN"/>
        </w:rPr>
        <w:t>.</w:t>
      </w:r>
      <w:r>
        <w:rPr>
          <w:lang w:eastAsia="zh-CN"/>
        </w:rPr>
        <w:t>29</w:t>
      </w:r>
      <w:r>
        <w:rPr>
          <w:lang w:eastAsia="ko-KR"/>
        </w:rPr>
        <w:tab/>
      </w:r>
      <w:r>
        <w:rPr/>
        <w:t>Solution</w:t>
      </w:r>
      <w:r>
        <w:rPr>
          <w:lang w:eastAsia="zh-CN"/>
        </w:rPr>
        <w:t xml:space="preserve"> </w:t>
      </w:r>
      <w:r>
        <w:rPr>
          <w:lang w:eastAsia="zh-CN"/>
        </w:rPr>
        <w:t>29</w:t>
      </w:r>
      <w:r>
        <w:rPr/>
        <w:t>: User Plane data transmission with ConnectionLess signalling</w:t>
      </w:r>
    </w:p>
    <w:p>
      <w:pPr>
        <w:pStyle w:val="Heading3"/>
        <w:rPr/>
      </w:pPr>
      <w:bookmarkStart w:id="536" w:name="__RefHeading___Toc11146664"/>
      <w:bookmarkEnd w:id="536"/>
      <w:r>
        <w:rPr/>
        <w:t>6.29.</w:t>
      </w:r>
      <w:r>
        <w:rPr/>
        <w:t>1</w:t>
        <w:tab/>
      </w:r>
      <w:r>
        <w:rPr/>
        <w:t>Introduction</w:t>
      </w:r>
    </w:p>
    <w:p>
      <w:pPr>
        <w:pStyle w:val="Normal"/>
        <w:rPr/>
      </w:pPr>
      <w:r>
        <w:rPr>
          <w:lang w:eastAsia="ko-KR"/>
        </w:rPr>
        <w:t xml:space="preserve">This solution addresses primarily </w:t>
      </w:r>
      <w:r>
        <w:rPr>
          <w:lang w:eastAsia="ko-KR"/>
        </w:rPr>
        <w:t xml:space="preserve">Key Issue </w:t>
      </w:r>
      <w:r>
        <w:rPr>
          <w:lang w:eastAsia="ko-KR"/>
        </w:rPr>
        <w:t>1</w:t>
      </w:r>
      <w:r>
        <w:rPr>
          <w:lang w:eastAsia="ko-KR"/>
        </w:rPr>
        <w:t xml:space="preserve">: </w:t>
      </w:r>
      <w:r>
        <w:rPr/>
        <w:t xml:space="preserve">Support for infrequent small data transmission, Secondarily, it can provide improvements in the area of </w:t>
      </w:r>
      <w:r>
        <w:rPr>
          <w:lang w:eastAsia="ko-KR"/>
        </w:rPr>
        <w:t xml:space="preserve">Key Issue </w:t>
      </w:r>
      <w:r>
        <w:rPr>
          <w:lang w:eastAsia="ko-KR"/>
        </w:rPr>
        <w:t>5</w:t>
      </w:r>
      <w:r>
        <w:rPr>
          <w:lang w:eastAsia="ko-KR"/>
        </w:rPr>
        <w:t xml:space="preserve">: </w:t>
      </w:r>
      <w:r>
        <w:rPr>
          <w:rFonts w:cs="Arial"/>
        </w:rPr>
        <w:t>UE TX Power Saving Functions</w:t>
      </w:r>
      <w:r>
        <w:rPr/>
        <w:t xml:space="preserve">, </w:t>
      </w:r>
      <w:r>
        <w:rPr>
          <w:lang w:eastAsia="ko-KR"/>
        </w:rPr>
        <w:t xml:space="preserve">Key Issue </w:t>
      </w:r>
      <w:r>
        <w:rPr>
          <w:lang w:eastAsia="ko-KR"/>
        </w:rPr>
        <w:t>7</w:t>
      </w:r>
      <w:r>
        <w:rPr>
          <w:lang w:eastAsia="ko-KR"/>
        </w:rPr>
        <w:t xml:space="preserve">: </w:t>
      </w:r>
      <w:r>
        <w:rPr>
          <w:rFonts w:cs="Arial"/>
        </w:rPr>
        <w:t>Overload Control for small data</w:t>
      </w:r>
      <w:r>
        <w:rPr/>
        <w:t xml:space="preserve">. The Solution may also be applicable to </w:t>
      </w:r>
      <w:r>
        <w:rPr>
          <w:lang w:eastAsia="ko-KR"/>
        </w:rPr>
        <w:t xml:space="preserve">Key Issue </w:t>
      </w:r>
      <w:r>
        <w:rPr>
          <w:lang w:eastAsia="ko-KR"/>
        </w:rPr>
        <w:t>2</w:t>
      </w:r>
      <w:r>
        <w:rPr>
          <w:lang w:eastAsia="ko-KR"/>
        </w:rPr>
        <w:t xml:space="preserve">: </w:t>
      </w:r>
      <w:r>
        <w:rPr>
          <w:lang w:eastAsia="ko-KR"/>
        </w:rPr>
        <w:t>Frequent s</w:t>
      </w:r>
      <w:r>
        <w:rPr/>
        <w:t>mall data communication, and ConnectionLess (CL) solution can be used alongside ConnectionOriented (CO) data solution.</w:t>
      </w:r>
    </w:p>
    <w:p>
      <w:pPr>
        <w:pStyle w:val="Normal"/>
        <w:rPr/>
      </w:pPr>
      <w:r>
        <w:rPr/>
        <w:t xml:space="preserve">Solutions design to address </w:t>
      </w:r>
      <w:r>
        <w:rPr>
          <w:lang w:eastAsia="ko-KR"/>
        </w:rPr>
        <w:t xml:space="preserve">Key Issue </w:t>
      </w:r>
      <w:r>
        <w:rPr>
          <w:lang w:eastAsia="ko-KR"/>
        </w:rPr>
        <w:t>3</w:t>
      </w:r>
      <w:r>
        <w:rPr>
          <w:lang w:eastAsia="ko-KR"/>
        </w:rPr>
        <w:t xml:space="preserve">: </w:t>
      </w:r>
      <w:r>
        <w:rPr/>
        <w:t xml:space="preserve">High latency communication, </w:t>
      </w:r>
      <w:r>
        <w:rPr>
          <w:lang w:eastAsia="ko-KR"/>
        </w:rPr>
        <w:t xml:space="preserve">Key Issue </w:t>
      </w:r>
      <w:r>
        <w:rPr>
          <w:lang w:eastAsia="ko-KR"/>
        </w:rPr>
        <w:t>4</w:t>
      </w:r>
      <w:r>
        <w:rPr>
          <w:lang w:eastAsia="ko-KR"/>
        </w:rPr>
        <w:t xml:space="preserve">: </w:t>
      </w:r>
      <w:r>
        <w:rPr>
          <w:lang w:eastAsia="ko-KR"/>
        </w:rPr>
        <w:t>Power Saving Functions</w:t>
      </w:r>
      <w:r>
        <w:rPr/>
        <w:t xml:space="preserve">, </w:t>
      </w:r>
      <w:r>
        <w:rPr>
          <w:lang w:eastAsia="ko-KR"/>
        </w:rPr>
        <w:t xml:space="preserve">Key Issue </w:t>
      </w:r>
      <w:r>
        <w:rPr>
          <w:lang w:eastAsia="ko-KR"/>
        </w:rPr>
        <w:t>9</w:t>
      </w:r>
      <w:r>
        <w:rPr>
          <w:lang w:eastAsia="ko-KR"/>
        </w:rPr>
        <w:t xml:space="preserve">: </w:t>
      </w:r>
      <w:r>
        <w:rPr/>
        <w:t xml:space="preserve">Support of common north-bound APIs for EPC-5GC Interworking, </w:t>
      </w:r>
      <w:r>
        <w:rPr>
          <w:lang w:eastAsia="ko-KR"/>
        </w:rPr>
        <w:t xml:space="preserve">Key Issue </w:t>
      </w:r>
      <w:r>
        <w:rPr>
          <w:lang w:eastAsia="ko-KR"/>
        </w:rPr>
        <w:t>12</w:t>
      </w:r>
      <w:r>
        <w:rPr>
          <w:lang w:eastAsia="ko-KR"/>
        </w:rPr>
        <w:t xml:space="preserve">: </w:t>
      </w:r>
      <w:r>
        <w:rPr>
          <w:lang w:eastAsia="ko-KR"/>
        </w:rPr>
        <w:t>Inter-RAT mobility support to/from NB-IoT</w:t>
      </w:r>
      <w:r>
        <w:rPr/>
        <w:t xml:space="preserve"> may be used in combination with this solution.</w:t>
      </w:r>
    </w:p>
    <w:p>
      <w:pPr>
        <w:pStyle w:val="Normal"/>
        <w:rPr/>
      </w:pPr>
      <w:r>
        <w:rPr/>
        <w:t>It is assumed that solution 35 or some other means to provide the T8 API for NIDD service via user plane is supported.</w:t>
      </w:r>
    </w:p>
    <w:p>
      <w:pPr>
        <w:pStyle w:val="Heading3"/>
        <w:rPr/>
      </w:pPr>
      <w:bookmarkStart w:id="537" w:name="__RefHeading___Toc11146665"/>
      <w:bookmarkEnd w:id="537"/>
      <w:r>
        <w:rPr/>
        <w:t>6.29.2</w:t>
      </w:r>
      <w:r>
        <w:rPr/>
        <w:tab/>
      </w:r>
      <w:r>
        <w:rPr/>
        <w:t xml:space="preserve">Functional </w:t>
      </w:r>
      <w:r>
        <w:rPr/>
        <w:t>Description</w:t>
      </w:r>
    </w:p>
    <w:p>
      <w:pPr>
        <w:pStyle w:val="Normal"/>
        <w:rPr/>
      </w:pPr>
      <w:r>
        <w:rPr/>
        <w:t>The solution aims to cover at least following use cases:</w:t>
      </w:r>
    </w:p>
    <w:p>
      <w:pPr>
        <w:pStyle w:val="B1"/>
        <w:rPr/>
      </w:pPr>
      <w:r>
        <w:rPr>
          <w:lang w:eastAsia="zh-CN"/>
        </w:rPr>
        <w:t>-</w:t>
        <w:tab/>
      </w:r>
      <w:r>
        <w:rPr/>
        <w:t>(Massive) IoT UE that may move and need to send sporadic (potentially small amount) data: in this case the UE sends data to the 5GC via the user plane path without requiring more signalling in the network (RAN and Core) than the amount of user data to be transferred.</w:t>
      </w:r>
    </w:p>
    <w:p>
      <w:pPr>
        <w:pStyle w:val="Normal"/>
        <w:rPr/>
      </w:pPr>
      <w:r>
        <w:rPr/>
        <w:t>In such situations, the following architectural concepts are proposed in order to support a fast switch from IDLE state to a CL-data state where data transfer occurs:</w:t>
      </w:r>
    </w:p>
    <w:p>
      <w:pPr>
        <w:pStyle w:val="B1"/>
        <w:rPr/>
      </w:pPr>
      <w:r>
        <w:rPr/>
        <w:t>-</w:t>
        <w:tab/>
        <w:t>The service itself is not connectionless:</w:t>
      </w:r>
    </w:p>
    <w:p>
      <w:pPr>
        <w:pStyle w:val="B2"/>
        <w:rPr/>
      </w:pPr>
      <w:r>
        <w:rPr/>
        <w:t>-</w:t>
        <w:tab/>
        <w:t>The UE needs to register to the network and set-up a PDU session that is indicated for CL signalling.</w:t>
      </w:r>
    </w:p>
    <w:p>
      <w:pPr>
        <w:pStyle w:val="B2"/>
        <w:rPr/>
      </w:pPr>
      <w:r>
        <w:rPr/>
        <w:t>-</w:t>
        <w:tab/>
        <w:t>When the UE exchanges MM or SM related signalling with the network a N2 connection is set-up. Once the MM or SM transaction(s) are over the N2 connection for the UE is released.</w:t>
      </w:r>
    </w:p>
    <w:p>
      <w:pPr>
        <w:pStyle w:val="B1"/>
        <w:rPr/>
      </w:pPr>
      <w:r>
        <w:rPr>
          <w:lang w:eastAsia="zh-CN"/>
        </w:rPr>
        <w:t>-</w:t>
        <w:tab/>
        <w:t>The MM procedures (e.g. Registration, authentication, Registration Update, etc.) are independent from whether the UE will activate a PDU session used in ConnectionLess (CL) mode on the interface between RAN and Core. Thus an UE needs to Register to the network before being able to activate a PDU session to be used in ConnectionLess (CL) mode on the interface between RAN and Core.</w:t>
      </w:r>
    </w:p>
    <w:p>
      <w:pPr>
        <w:pStyle w:val="B1"/>
        <w:rPr/>
      </w:pPr>
      <w:r>
        <w:rPr/>
        <w:t>-</w:t>
        <w:tab/>
        <w:t>The UE is tracked at Registration Area level and performs Registration Updates as specified.</w:t>
      </w:r>
    </w:p>
    <w:p>
      <w:pPr>
        <w:pStyle w:val="B1"/>
        <w:rPr/>
      </w:pPr>
      <w:r>
        <w:rPr/>
        <w:t>-</w:t>
        <w:tab/>
        <w:t>The UE uses the same SM procedures to manage (set-up, release, etc.) a PDU session regardless of whether this PDU session is to be used in a Connection Oriented (CO) or in a ConnectionLess (CL) mode on the interface between RAN and Core.</w:t>
      </w:r>
    </w:p>
    <w:p>
      <w:pPr>
        <w:pStyle w:val="B1"/>
        <w:rPr/>
      </w:pPr>
      <w:r>
        <w:rPr/>
        <w:t>-</w:t>
        <w:tab/>
        <w:t>During the PDU session set-up procedure some parameters specific to the CL data transfer are nevertheless exchanged between the UE and the network.</w:t>
      </w:r>
    </w:p>
    <w:p>
      <w:pPr>
        <w:pStyle w:val="B1"/>
        <w:rPr/>
      </w:pPr>
      <w:r>
        <w:rPr/>
        <w:t>-</w:t>
        <w:tab/>
        <w:t>The solution is not technically dependent on any particular UE category. A UE that supports CL user plane and the additional CL parameters exchanged during the establishment of a PDU session may request CL PDU Session establishment, and the SMF authorises the request based on subscription data.</w:t>
      </w:r>
    </w:p>
    <w:p>
      <w:pPr>
        <w:pStyle w:val="B1"/>
        <w:rPr/>
      </w:pPr>
      <w:r>
        <w:rPr/>
        <w:t>-</w:t>
        <w:tab/>
        <w:t>A PDU session that has been established with CL data option may also be alternatively used as a CO PDU session. It would be technically possible to prevent this, but it would require additional logic to reject the UE request for DRB on CL PDU Session.</w:t>
      </w:r>
    </w:p>
    <w:p>
      <w:pPr>
        <w:pStyle w:val="B1"/>
        <w:rPr/>
      </w:pPr>
      <w:r>
        <w:rPr>
          <w:lang w:eastAsia="zh-CN"/>
        </w:rPr>
        <w:t>-</w:t>
        <w:tab/>
      </w:r>
      <w:r>
        <w:rPr/>
        <w:t>The RAN-Core interface works in ConnectionLess (CL) mode for UP (User Plane) delivery: once the PDU session has been established, the UE is able to send and to receive data without any need to first set-up a connection on N2 or N3. All user plane traffic is carried over an N3 tunnel that can be shared by all active connectionless mode UEs that are currently being served by the same RAN node and the same PDU session type on the same UPF.</w:t>
      </w:r>
      <w:r>
        <w:rPr>
          <w:lang w:eastAsia="zh-CN"/>
        </w:rPr>
        <w:t xml:space="preserve"> The shared N3 tunnel works as follows:</w:t>
      </w:r>
    </w:p>
    <w:p>
      <w:pPr>
        <w:pStyle w:val="B2"/>
        <w:rPr/>
      </w:pPr>
      <w:r>
        <w:rPr/>
        <w:t>-</w:t>
        <w:tab/>
        <w:t>If there is no shared N3 tunnel between the UPF and the RAN node serving the UE when the N3 tunnel is established, then the SMF establishes a shared N3 tunnel and identifies it as a shared tunnel that can be re-used by other CL UEs served by the same RAN node.</w:t>
      </w:r>
    </w:p>
    <w:p>
      <w:pPr>
        <w:pStyle w:val="B2"/>
        <w:rPr/>
      </w:pPr>
      <w:r>
        <w:rPr/>
        <w:t>-</w:t>
        <w:tab/>
        <w:t>If there is already a shared N3 tunnel between the UPF and the RAN node when the N3 tunnel is established, then the SMF re-uses the existing shared N3 tunnel.</w:t>
      </w:r>
    </w:p>
    <w:p>
      <w:pPr>
        <w:pStyle w:val="B2"/>
        <w:rPr/>
      </w:pPr>
      <w:r>
        <w:rPr/>
        <w:t>-</w:t>
        <w:tab/>
        <w:t>The (re-)use of the shared N3 tunnel is determined based on the UE requesting CL PDU session, which implicitly indicates the UE capability to send and receive CL data.</w:t>
      </w:r>
    </w:p>
    <w:p>
      <w:pPr>
        <w:pStyle w:val="B2"/>
        <w:rPr/>
      </w:pPr>
      <w:r>
        <w:rPr/>
        <w:t>-</w:t>
        <w:tab/>
        <w:t>AN Release procedure related with one of the UEs using the shared N3 tunnel does not release the shared N3 tunnel, but only removes the affected UE from the users of the shared N3 tunnel.</w:t>
      </w:r>
    </w:p>
    <w:p>
      <w:pPr>
        <w:pStyle w:val="B2"/>
        <w:rPr/>
      </w:pPr>
      <w:r>
        <w:rPr/>
        <w:t>-</w:t>
        <w:tab/>
        <w:t>AN Release procedure related with the last remaining UE using the shared N3 tunnel releases the shared N3 tunnel.</w:t>
      </w:r>
    </w:p>
    <w:p>
      <w:pPr>
        <w:pStyle w:val="B2"/>
        <w:rPr/>
      </w:pPr>
      <w:r>
        <w:rPr/>
        <w:t>-</w:t>
        <w:tab/>
        <w:t>The CL procedure is only used over N3. The existing N9 procedures are re-used without any modification related with CL procedures.</w:t>
      </w:r>
    </w:p>
    <w:p>
      <w:pPr>
        <w:pStyle w:val="B1"/>
        <w:rPr/>
      </w:pPr>
      <w:r>
        <w:rPr/>
        <w:t>-</w:t>
        <w:tab/>
        <w:t>The support of the ConnectionLess (CL) mode on the interface between RAN and Core is independent of the nature of the data being carried in a PDU session (IPv4, IPv6, non IP).</w:t>
      </w:r>
    </w:p>
    <w:p>
      <w:pPr>
        <w:pStyle w:val="B1"/>
        <w:rPr/>
      </w:pPr>
      <w:r>
        <w:rPr/>
        <w:t>-</w:t>
        <w:tab/>
        <w:t>When the UE needs to send data (assuming the UE is already registered to the network and has established a PDU session):</w:t>
      </w:r>
    </w:p>
    <w:p>
      <w:pPr>
        <w:pStyle w:val="B2"/>
        <w:rPr/>
      </w:pPr>
      <w:r>
        <w:rPr/>
        <w:t>-</w:t>
        <w:tab/>
        <w:t>There is no N2 signalling exchange dedicated to the UE between the RAN and the Core.</w:t>
      </w:r>
    </w:p>
    <w:p>
      <w:pPr>
        <w:pStyle w:val="B2"/>
        <w:rPr/>
      </w:pPr>
      <w:r>
        <w:rPr/>
        <w:t>-</w:t>
        <w:tab/>
        <w:t>There is no N3 data plane connection dedicated to the UE between the RAN and the Core.</w:t>
      </w:r>
    </w:p>
    <w:p>
      <w:pPr>
        <w:pStyle w:val="B2"/>
        <w:rPr/>
      </w:pPr>
      <w:r>
        <w:rPr/>
        <w:t>-</w:t>
        <w:tab/>
        <w:t>As there is no signalling exchange dedicated to the UE between the RAN and the Core, the RAN gets no security material dedicated to the UE. Thus the security and the header (de)compression of the user plane traffic are handled in the 5GC (in the UPF part of the 5GC). The corresponding parameters (e.g. security algorithms, compression algorithms,</w:t>
      </w:r>
      <w:r>
        <w:rPr>
          <w:lang w:eastAsia="zh-CN"/>
        </w:rPr>
        <w:t xml:space="preserve"> etc.</w:t>
      </w:r>
      <w:r>
        <w:rPr/>
        <w:t>) are negotiated between the UE and the AMF/SMF at PDU session set-up.</w:t>
      </w:r>
    </w:p>
    <w:p>
      <w:pPr>
        <w:pStyle w:val="EditorsNote"/>
        <w:rPr/>
      </w:pPr>
      <w:r>
        <w:rPr/>
        <w:t>Editor's note:</w:t>
        <w:tab/>
        <w:t>Any potential security impacts on signalling exchanges between the RAN and the UE in order to re-use of the security parameters in the stored UE context is to be studied by SA WG3.</w:t>
      </w:r>
    </w:p>
    <w:p>
      <w:pPr>
        <w:pStyle w:val="B2"/>
        <w:rPr/>
      </w:pPr>
      <w:r>
        <w:rPr/>
        <w:t>-</w:t>
        <w:tab/>
        <w:t>As the Core network User plane Function (UPF) needs to decipher data received from a UE via the RAN, the UL (uplink) data are sent by the UE together with a non ciphered PDU session identifier allowing the UPF to retrieve the deciphering context of the PDU session.</w:t>
      </w:r>
    </w:p>
    <w:p>
      <w:pPr>
        <w:pStyle w:val="B2"/>
        <w:rPr/>
      </w:pPr>
      <w:r>
        <w:rPr/>
        <w:t>-</w:t>
        <w:tab/>
        <w:t>As the RAN needs to route Uplink (UL) traffic from the UE towards the UPF, the UE needs to put packet forwarding information in its UL traffic allowing the RAN to determine the relevant UPF.</w:t>
      </w:r>
    </w:p>
    <w:p>
      <w:pPr>
        <w:pStyle w:val="B2"/>
        <w:rPr/>
      </w:pPr>
      <w:r>
        <w:rPr/>
        <w:t>-</w:t>
        <w:tab/>
        <w:t>The 5GC provides via NAS signalling UPF CL Service information (UCLSI) to the UE: For DL traffic, UCLSI is associated with the UE RAN identifier and for UL traffic, it indicates the packet forwarding information allowing the RAN to determine the UPF. This information is provided on a per PDU session basis.</w:t>
      </w:r>
    </w:p>
    <w:p>
      <w:pPr>
        <w:pStyle w:val="B3"/>
        <w:rPr/>
      </w:pPr>
      <w:r>
        <w:rPr/>
        <w:t>-</w:t>
        <w:tab/>
        <w:t>The 5GC provides UCLSI information to the UE at least upon UE request for a PDU session set-up. This information needs also to be provided to the UE when the UPF that supports the PDU session of the UE has been changed.</w:t>
      </w:r>
    </w:p>
    <w:p>
      <w:pPr>
        <w:pStyle w:val="B3"/>
        <w:rPr/>
      </w:pPr>
      <w:r>
        <w:rPr/>
        <w:t>-</w:t>
        <w:tab/>
        <w:t>If UPF indicated by UCLSI is not known by RAN, then RAN uses a DNS procedure based on the UCLSI prefix to determine forwarding information to the UPF.</w:t>
      </w:r>
    </w:p>
    <w:p>
      <w:pPr>
        <w:pStyle w:val="B2"/>
        <w:rPr/>
      </w:pPr>
      <w:r>
        <w:rPr/>
        <w:t>-</w:t>
        <w:tab/>
        <w:t>When the UPF receives UL traffic with a PDU session identifier for which it has no corresponding context, the UPF fetches the corresponding information from the AMF/SMF.</w:t>
      </w:r>
    </w:p>
    <w:p>
      <w:pPr>
        <w:pStyle w:val="B2"/>
        <w:rPr/>
      </w:pPr>
      <w:r>
        <w:rPr/>
        <w:t>-</w:t>
        <w:tab/>
        <w:t>The UPF keeps track of the RAN from which it last received UL traffic from a UE and associates this information with a UE Location Freshness Timer. As long as the UE Location Freshness Timer has not elapsed, the UPF sends DL (Downlink) traffic for an UE towards the RAN from which it last received UL traffic from this UE. The DL data are sent by the UPF towards the RAN together with a non ciphered UE identifier. If the RAN can't deliver the PDU (the UE may have moved in the mean time) the RAN deletes the PDU and notifies the UPF that removes the relationship between the UE and the RAN.</w:t>
      </w:r>
    </w:p>
    <w:p>
      <w:pPr>
        <w:pStyle w:val="B2"/>
        <w:rPr/>
      </w:pPr>
      <w:r>
        <w:rPr/>
        <w:t>-</w:t>
        <w:tab/>
        <w:t>The network may use the expiry of the UE Location Freshness Timer as a trigger to re-authenticate the UE.</w:t>
      </w:r>
    </w:p>
    <w:p>
      <w:pPr>
        <w:pStyle w:val="B2"/>
        <w:rPr>
          <w:lang w:eastAsia="zh-CN"/>
        </w:rPr>
      </w:pPr>
      <w:r>
        <w:rPr/>
        <w:t>-</w:t>
        <w:tab/>
        <w:t>When the UPF needs to send DL data towards an UE, and the UE Location Freshness Timer has elapsed, the UPF may request the AMF/SMF to page the UE. The AMF/SMF pages the UE in the Tracking Area List where it is registered.</w:t>
      </w:r>
    </w:p>
    <w:p>
      <w:pPr>
        <w:pStyle w:val="B2"/>
        <w:rPr/>
      </w:pPr>
      <w:r>
        <w:rPr/>
        <w:t>-</w:t>
        <w:tab/>
        <w:t>The timer values may be set to default timer values. The timer value of the UE Location Freshness Timer is determined by the network taking into account the UE subscription.</w:t>
      </w:r>
    </w:p>
    <w:p>
      <w:pPr>
        <w:pStyle w:val="B1"/>
        <w:rPr/>
      </w:pPr>
      <w:r>
        <w:rPr/>
        <w:t>-</w:t>
        <w:tab/>
        <w:t>The UE mobility relies on cell reselection, not on network controlled Hand-Overs and the UE may send a dummy UL data message to the UPF to refresh the UPF-RAN binding for the UE.</w:t>
      </w:r>
    </w:p>
    <w:p>
      <w:pPr>
        <w:pStyle w:val="EditorsNote"/>
        <w:rPr>
          <w:lang w:eastAsia="zh-CN"/>
        </w:rPr>
      </w:pPr>
      <w:r>
        <w:rPr/>
        <w:t>Editor's note:</w:t>
        <w:tab/>
        <w:t>The security aspects related with this solution need to be studied by SA WG3.</w:t>
      </w:r>
    </w:p>
    <w:p>
      <w:pPr>
        <w:pStyle w:val="Normal"/>
        <w:rPr/>
      </w:pPr>
      <w:r>
        <w:rPr/>
        <w:t>The architecture for Data transmission with ConnectionLess RAN-Core interface consists of the following network elements (fig 6.29.2-1):</w:t>
      </w:r>
    </w:p>
    <w:p>
      <w:pPr>
        <w:pStyle w:val="B1"/>
        <w:rPr/>
      </w:pPr>
      <w:r>
        <w:rPr/>
        <w:t>-</w:t>
        <w:tab/>
        <w:t>User equipment (UE).</w:t>
      </w:r>
    </w:p>
    <w:p>
      <w:pPr>
        <w:pStyle w:val="B1"/>
        <w:rPr/>
      </w:pPr>
      <w:r>
        <w:rPr/>
        <w:t>-</w:t>
        <w:tab/>
        <w:t>Radio Access Network (RAN).</w:t>
      </w:r>
    </w:p>
    <w:p>
      <w:pPr>
        <w:pStyle w:val="B1"/>
        <w:rPr/>
      </w:pPr>
      <w:r>
        <w:rPr/>
        <w:t>-</w:t>
        <w:tab/>
        <w:t>User plane Gateway (UPF).</w:t>
      </w:r>
    </w:p>
    <w:p>
      <w:pPr>
        <w:pStyle w:val="B1"/>
        <w:rPr>
          <w:lang w:eastAsia="zh-CN"/>
        </w:rPr>
      </w:pPr>
      <w:r>
        <w:rPr/>
        <w:t>-</w:t>
        <w:tab/>
        <w:t>Core control plane (AMF and SMF).</w:t>
      </w:r>
    </w:p>
    <w:p>
      <w:pPr>
        <w:pStyle w:val="TH"/>
        <w:rPr>
          <w:lang w:eastAsia="zh-CN"/>
        </w:rPr>
      </w:pPr>
      <w:r>
        <w:rPr/>
        <w:drawing>
          <wp:inline distT="0" distB="0" distL="0" distR="0">
            <wp:extent cx="6104255" cy="2038350"/>
            <wp:effectExtent l="0" t="0" r="0" b="0"/>
            <wp:docPr id="48"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9" descr=""/>
                    <pic:cNvPicPr>
                      <a:picLocks noChangeAspect="1" noChangeArrowheads="1"/>
                    </pic:cNvPicPr>
                  </pic:nvPicPr>
                  <pic:blipFill>
                    <a:blip r:embed="rId158"/>
                    <a:srcRect l="-5" t="-16" r="-5" b="-16"/>
                    <a:stretch>
                      <a:fillRect/>
                    </a:stretch>
                  </pic:blipFill>
                  <pic:spPr bwMode="auto">
                    <a:xfrm>
                      <a:off x="0" y="0"/>
                      <a:ext cx="6104255" cy="2038350"/>
                    </a:xfrm>
                    <a:prstGeom prst="rect">
                      <a:avLst/>
                    </a:prstGeom>
                  </pic:spPr>
                </pic:pic>
              </a:graphicData>
            </a:graphic>
          </wp:inline>
        </w:drawing>
      </w:r>
    </w:p>
    <w:p>
      <w:pPr>
        <w:pStyle w:val="TF"/>
        <w:rPr/>
      </w:pPr>
      <w:r>
        <w:rPr/>
        <w:t>Figure 6.29.2-1: Architecture to support PDU sessions with Connectionless mode transfer on the RAN-Core interface</w:t>
      </w:r>
    </w:p>
    <w:p>
      <w:pPr>
        <w:pStyle w:val="Normal"/>
        <w:rPr/>
      </w:pPr>
      <w:r>
        <w:rPr/>
        <w:t>The User plane protocol stack is derived from the baseline connection oriented protocol stack with the UE-RAN layer PDCP slit between lower and upper parts:</w:t>
      </w:r>
    </w:p>
    <w:p>
      <w:pPr>
        <w:pStyle w:val="B1"/>
        <w:rPr/>
      </w:pPr>
      <w:r>
        <w:rPr/>
        <w:t>-</w:t>
        <w:tab/>
        <w:t>SDAP layer: This layer, placed between IP and access stratum, links UE and UPF, provides mapping between a QoS flow and a connectionless PDU session.</w:t>
      </w:r>
    </w:p>
    <w:p>
      <w:pPr>
        <w:pStyle w:val="B1"/>
        <w:rPr/>
      </w:pPr>
      <w:r>
        <w:rPr/>
        <w:t>-</w:t>
        <w:tab/>
        <w:t>PDCP Upper: This layer, placed between IP and access stratum, links UE and UPF, provides encryption and integrity protection between the UE and the network. The PDCP Upper UP layer takes care to avoid packets duplication (Sequence Numbering). The PDCP security procedure and detection of duplicated messages are executed as in CO case with these PDCP functions located in the UPF.</w:t>
      </w:r>
    </w:p>
    <w:p>
      <w:pPr>
        <w:pStyle w:val="B1"/>
        <w:rPr/>
      </w:pPr>
      <w:r>
        <w:rPr/>
        <w:t>-</w:t>
        <w:tab/>
        <w:t>PDCP Lower: This layer, placed between the UE and RAN, provides PDU session identification at RAN level.</w:t>
      </w:r>
    </w:p>
    <w:p>
      <w:pPr>
        <w:pStyle w:val="B1"/>
        <w:rPr>
          <w:lang w:eastAsia="zh-CN"/>
        </w:rPr>
      </w:pPr>
      <w:r>
        <w:rPr/>
        <w:t>-</w:t>
        <w:tab/>
        <w:t>Core CLS Relay: This layer, placed between the RAN and UPF, provides relay of the PDU session identification and multiplexing of multiple PDU sessions over a N3 link between an UPF and an AN Node.</w:t>
      </w:r>
    </w:p>
    <w:p>
      <w:pPr>
        <w:pStyle w:val="TH"/>
        <w:rPr>
          <w:lang w:eastAsia="zh-CN"/>
        </w:rPr>
      </w:pPr>
      <w:r>
        <w:rPr/>
        <w:drawing>
          <wp:inline distT="0" distB="0" distL="0" distR="0">
            <wp:extent cx="5201920" cy="2076450"/>
            <wp:effectExtent l="0" t="0" r="0" b="0"/>
            <wp:docPr id="49"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0" descr=""/>
                    <pic:cNvPicPr>
                      <a:picLocks noChangeAspect="1" noChangeArrowheads="1"/>
                    </pic:cNvPicPr>
                  </pic:nvPicPr>
                  <pic:blipFill>
                    <a:blip r:embed="rId159"/>
                    <a:srcRect l="-7" t="-17" r="-7" b="-17"/>
                    <a:stretch>
                      <a:fillRect/>
                    </a:stretch>
                  </pic:blipFill>
                  <pic:spPr bwMode="auto">
                    <a:xfrm>
                      <a:off x="0" y="0"/>
                      <a:ext cx="5201920" cy="2076450"/>
                    </a:xfrm>
                    <a:prstGeom prst="rect">
                      <a:avLst/>
                    </a:prstGeom>
                  </pic:spPr>
                </pic:pic>
              </a:graphicData>
            </a:graphic>
          </wp:inline>
        </w:drawing>
      </w:r>
    </w:p>
    <w:p>
      <w:pPr>
        <w:pStyle w:val="TF"/>
        <w:rPr>
          <w:lang w:eastAsia="zh-CN"/>
        </w:rPr>
      </w:pPr>
      <w:r>
        <w:rPr/>
        <w:t>Figure 6.29.2-2: User Plane Protocol stack for Connectionless mode transfer on the RAN-Core interface</w:t>
      </w:r>
    </w:p>
    <w:p>
      <w:pPr>
        <w:pStyle w:val="Normal"/>
        <w:rPr/>
      </w:pPr>
      <w:r>
        <w:rPr/>
        <w:t>Figure 6.29.2-2 shows the layers that are involved in CL data transfer. CL re-uses the existing protocol layers, and it adds the CLS Core Relay layer. Following layers are to be defined by RAN groups:</w:t>
      </w:r>
    </w:p>
    <w:p>
      <w:pPr>
        <w:pStyle w:val="B1"/>
        <w:rPr>
          <w:lang w:eastAsia="zh-CN"/>
        </w:rPr>
      </w:pPr>
      <w:r>
        <w:rPr/>
        <w:t>-</w:t>
        <w:tab/>
        <w:t>PDCP Lower.</w:t>
      </w:r>
    </w:p>
    <w:p>
      <w:pPr>
        <w:pStyle w:val="B1"/>
        <w:rPr/>
      </w:pPr>
      <w:r>
        <w:rPr/>
        <w:t>-</w:t>
        <w:tab/>
        <w:t>RLC: Radio control sublayer (responsible for segmentation and ARQ).</w:t>
      </w:r>
    </w:p>
    <w:p>
      <w:pPr>
        <w:pStyle w:val="B1"/>
        <w:rPr/>
      </w:pPr>
      <w:r>
        <w:rPr/>
        <w:t>-</w:t>
        <w:tab/>
        <w:t>MAC: Media Access control (responsible for connectionless access and HARQ).</w:t>
      </w:r>
    </w:p>
    <w:p>
      <w:pPr>
        <w:pStyle w:val="B1"/>
        <w:rPr/>
      </w:pPr>
      <w:r>
        <w:rPr/>
        <w:t>-</w:t>
        <w:tab/>
        <w:t>PHY: Physical Access.</w:t>
      </w:r>
    </w:p>
    <w:p>
      <w:pPr>
        <w:pStyle w:val="B1"/>
        <w:rPr/>
      </w:pPr>
      <w:r>
        <w:rPr/>
        <w:t>-</w:t>
        <w:tab/>
        <w:t>CLS Core relay: CL data relay layer.</w:t>
      </w:r>
    </w:p>
    <w:p>
      <w:pPr>
        <w:pStyle w:val="EditorsNote"/>
        <w:rPr/>
      </w:pPr>
      <w:r>
        <w:rPr/>
        <w:t>Editor's note:</w:t>
        <w:tab/>
        <w:t>The protocol stacks over N3 is to be defined together with RAN groups.</w:t>
      </w:r>
    </w:p>
    <w:p>
      <w:pPr>
        <w:pStyle w:val="Heading3"/>
        <w:rPr/>
      </w:pPr>
      <w:bookmarkStart w:id="538" w:name="__RefHeading___Toc11146666"/>
      <w:bookmarkEnd w:id="538"/>
      <w:r>
        <w:rPr/>
        <w:t>6.29.3</w:t>
      </w:r>
      <w:r>
        <w:rPr/>
        <w:tab/>
      </w:r>
      <w:r>
        <w:rPr/>
        <w:t>Support of EPC interworking</w:t>
      </w:r>
    </w:p>
    <w:p>
      <w:pPr>
        <w:pStyle w:val="Normal"/>
        <w:rPr/>
      </w:pPr>
      <w:r>
        <w:rPr/>
        <w:t>Connectionless (CL) mode is only supported in 5GC, but not in EPC. It is only possible to initiate CL PDU session in 5GC. Mobility between EPC and 5GC is supported, but if a CL PDU session is transferred to EPS PDN connection, it will only work in Connection Oriented (CO) mode The existing UPF may be maintained as CO anchor and so IP address continuity would be assured.</w:t>
      </w:r>
    </w:p>
    <w:p>
      <w:pPr>
        <w:pStyle w:val="Heading3"/>
        <w:rPr/>
      </w:pPr>
      <w:bookmarkStart w:id="539" w:name="__RefHeading___Toc11146667"/>
      <w:bookmarkEnd w:id="539"/>
      <w:r>
        <w:rPr/>
        <w:t>6.29.4</w:t>
        <w:tab/>
        <w:t>Procedures</w:t>
      </w:r>
    </w:p>
    <w:p>
      <w:pPr>
        <w:pStyle w:val="Heading4"/>
        <w:ind w:left="1418" w:hanging="1418"/>
        <w:rPr/>
      </w:pPr>
      <w:bookmarkStart w:id="540" w:name="__RefHeading___Toc11146668"/>
      <w:bookmarkEnd w:id="540"/>
      <w:r>
        <w:rPr/>
        <w:t>6.29.4.1</w:t>
        <w:tab/>
        <w:t>Identities</w:t>
      </w:r>
    </w:p>
    <w:p>
      <w:pPr>
        <w:pStyle w:val="Heading5"/>
        <w:ind w:left="1701" w:hanging="1701"/>
        <w:rPr/>
      </w:pPr>
      <w:bookmarkStart w:id="541" w:name="__RefHeading___Toc11146669"/>
      <w:bookmarkEnd w:id="541"/>
      <w:r>
        <w:rPr/>
        <w:t>6.29.4.1.1</w:t>
      </w:r>
      <w:r>
        <w:rPr>
          <w:lang w:eastAsia="zh-CN"/>
        </w:rPr>
        <w:tab/>
      </w:r>
      <w:r>
        <w:rPr/>
        <w:t>UPF CL SERVICE Id (UCLSI)</w:t>
      </w:r>
    </w:p>
    <w:p>
      <w:pPr>
        <w:pStyle w:val="Normal"/>
        <w:rPr/>
      </w:pPr>
      <w:r>
        <w:rPr/>
        <w:t>UCLSI is used by UE, RAN and UPF to identify a PDU session with Connectionless mode data transfer on the RAN-Core interface.</w:t>
      </w:r>
      <w:r>
        <w:rPr>
          <w:lang w:eastAsia="zh-CN"/>
        </w:rPr>
        <w:t xml:space="preserve"> </w:t>
      </w:r>
      <w:r>
        <w:rPr/>
        <w:t>This identifier contains an Identifier of the UPF serving the PDU session and a local identifier for a specific connectionless PDU session for a specific UE. RAN uses UCLSI to derive the UPF that should handle Data exchanged with the UE. A UE may be allocated one or more UCLSI on one or more UPF, each UCLSI corresponding to a unique PDU session.</w:t>
      </w:r>
    </w:p>
    <w:p>
      <w:pPr>
        <w:pStyle w:val="Heading4"/>
        <w:ind w:left="1418" w:hanging="1418"/>
        <w:rPr/>
      </w:pPr>
      <w:bookmarkStart w:id="542" w:name="__RefHeading___Toc11146670"/>
      <w:bookmarkEnd w:id="542"/>
      <w:r>
        <w:rPr/>
        <w:t>6.29.4.2</w:t>
        <w:tab/>
        <w:t>Assumptions</w:t>
      </w:r>
    </w:p>
    <w:p>
      <w:pPr>
        <w:pStyle w:val="B1"/>
        <w:rPr/>
      </w:pPr>
      <w:r>
        <w:rPr/>
        <w:t>-</w:t>
        <w:tab/>
        <w:t>The AMF/SMF has to select an UPF that supports PDU sessions with Connectionless mode data transfer on the RAN-Core interface. The UPF selection procedure takes also into account the specific parameters (e.g. security algorithms, compression algorithms,</w:t>
      </w:r>
      <w:r>
        <w:rPr>
          <w:lang w:eastAsia="zh-CN"/>
        </w:rPr>
        <w:t>.</w:t>
      </w:r>
      <w:r>
        <w:rPr/>
        <w:t>..) proposed by the UE at PDU session set-up.</w:t>
      </w:r>
    </w:p>
    <w:p>
      <w:pPr>
        <w:pStyle w:val="B1"/>
        <w:rPr/>
      </w:pPr>
      <w:r>
        <w:rPr/>
        <w:t>-</w:t>
        <w:tab/>
        <w:t>The UPF manages a state per UCLSI. The UCLSI state can be:</w:t>
      </w:r>
    </w:p>
    <w:p>
      <w:pPr>
        <w:pStyle w:val="B2"/>
        <w:rPr/>
      </w:pPr>
      <w:r>
        <w:rPr/>
        <w:t>-</w:t>
        <w:tab/>
        <w:t>REACHABLE: The UCLSI is marked as REACHABLE when the UPF knows the identity of the RAN serving that UCLSI as the last correctly received UL PDU from the UE has been received by the UPF via this RAN. The UCLSI REACHABLE state is controlled by a freshness timer at the expiry of which the UCLSI state becomes IDLE. The Timer is (re)started at the reception of each UL PDU correctly received from the UE on that UCLSI.</w:t>
      </w:r>
    </w:p>
    <w:p>
      <w:pPr>
        <w:pStyle w:val="B2"/>
        <w:rPr/>
      </w:pPr>
      <w:r>
        <w:rPr/>
        <w:t>-</w:t>
        <w:tab/>
        <w:t>IDLE: The UPF does not know the identity of the RAN serving that UCLSI. Paging is required to send DL PDU for this UCLSI.</w:t>
      </w:r>
    </w:p>
    <w:p>
      <w:pPr>
        <w:pStyle w:val="B1"/>
        <w:rPr/>
      </w:pPr>
      <w:r>
        <w:rPr/>
        <w:t>-</w:t>
        <w:tab/>
        <w:t>The RAN is assumed to also run a UE Location Freshness timer for UCLSI availability. The Timer in the UPF is assumed to be shorter than the timer in RAN.</w:t>
      </w:r>
    </w:p>
    <w:p>
      <w:pPr>
        <w:pStyle w:val="B1"/>
        <w:rPr/>
      </w:pPr>
      <w:r>
        <w:rPr/>
        <w:t>-</w:t>
        <w:tab/>
      </w:r>
      <w:r>
        <w:rPr>
          <w:lang w:eastAsia="zh-CN"/>
        </w:rPr>
        <w:t>The RAN and UPF set their UE Location Freshness timer to default value. The UE receives its timer value at CL PDU session establishment time</w:t>
      </w:r>
      <w:r>
        <w:rPr/>
        <w:t>.</w:t>
      </w:r>
    </w:p>
    <w:p>
      <w:pPr>
        <w:pStyle w:val="Heading4"/>
        <w:ind w:left="1418" w:hanging="1418"/>
        <w:rPr/>
      </w:pPr>
      <w:bookmarkStart w:id="543" w:name="__RefHeading___Toc11146671"/>
      <w:bookmarkEnd w:id="543"/>
      <w:r>
        <w:rPr/>
        <w:t>6.29.4.3</w:t>
        <w:tab/>
        <w:t>Procedures</w:t>
      </w:r>
    </w:p>
    <w:p>
      <w:pPr>
        <w:pStyle w:val="Heading5"/>
        <w:ind w:left="1701" w:hanging="1701"/>
        <w:rPr/>
      </w:pPr>
      <w:bookmarkStart w:id="544" w:name="__RefHeading___Toc11146672"/>
      <w:bookmarkEnd w:id="544"/>
      <w:r>
        <w:rPr/>
        <w:t>6.29.4.3.1</w:t>
        <w:tab/>
        <w:t>Set-up of a PDU sessions with Connectionless mode data transfer on the RAN-Core interface</w:t>
      </w:r>
    </w:p>
    <w:p>
      <w:pPr>
        <w:pStyle w:val="Normal"/>
        <w:rPr/>
      </w:pPr>
      <w:r>
        <w:rPr/>
        <w:t>This procedure is used to establish PDU sessions with Connectionless mode data transfer on the RAN-Core interface. Procedure is re-using TS 23.502 [7] clause 4.3.2.2 UE Requested PDU Session Establishment with the following additions.</w:t>
      </w:r>
    </w:p>
    <w:p>
      <w:pPr>
        <w:pStyle w:val="TH"/>
        <w:rPr/>
      </w:pPr>
      <w:r>
        <w:rPr/>
        <w:drawing>
          <wp:inline distT="0" distB="0" distL="0" distR="0">
            <wp:extent cx="5934075" cy="7835265"/>
            <wp:effectExtent l="0" t="0" r="0" b="0"/>
            <wp:docPr id="50"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1" descr=""/>
                    <pic:cNvPicPr>
                      <a:picLocks noChangeAspect="1" noChangeArrowheads="1"/>
                    </pic:cNvPicPr>
                  </pic:nvPicPr>
                  <pic:blipFill>
                    <a:blip r:embed="rId160"/>
                    <a:srcRect l="-6" t="-5" r="-6" b="-5"/>
                    <a:stretch>
                      <a:fillRect/>
                    </a:stretch>
                  </pic:blipFill>
                  <pic:spPr bwMode="auto">
                    <a:xfrm>
                      <a:off x="0" y="0"/>
                      <a:ext cx="5934075" cy="7835265"/>
                    </a:xfrm>
                    <a:prstGeom prst="rect">
                      <a:avLst/>
                    </a:prstGeom>
                  </pic:spPr>
                </pic:pic>
              </a:graphicData>
            </a:graphic>
          </wp:inline>
        </w:drawing>
      </w:r>
    </w:p>
    <w:p>
      <w:pPr>
        <w:pStyle w:val="TF"/>
        <w:rPr/>
      </w:pPr>
      <w:r>
        <w:rPr/>
        <w:t>Figure 6.29.4.3.1-1: UE-requested PDU Session Establishment for non-roaming and roaming with local breakout</w:t>
      </w:r>
    </w:p>
    <w:p>
      <w:pPr>
        <w:pStyle w:val="Normal"/>
        <w:rPr/>
      </w:pPr>
      <w:r>
        <w:rPr/>
        <w:t>The procedure assumes that the UE has already registered on the AMF thus unless the UE is Emergency registered the AMF has already retrieved the user subscription data from the UDM.</w:t>
      </w:r>
    </w:p>
    <w:p>
      <w:pPr>
        <w:pStyle w:val="B1"/>
        <w:rPr/>
      </w:pPr>
      <w:r>
        <w:rPr/>
        <w:t>1.</w:t>
        <w:tab/>
        <w:t>Additionally to Step 1 actions in TS 23.502 [7] clause 4.3.2.2.1, the UE may indicate CL PDU session request in the Request Type.</w:t>
      </w:r>
    </w:p>
    <w:p>
      <w:pPr>
        <w:pStyle w:val="B1"/>
        <w:rPr/>
      </w:pPr>
      <w:r>
        <w:rPr/>
        <w:t>2.</w:t>
        <w:tab/>
        <w:t>Additionally to Step 2 actions in TS 23.502 [7] clause 4.3.2.2.1, if the Request Type indicates CL PDU Session, then the AMF selects an SMF that supports CL PDU Sessions.</w:t>
      </w:r>
    </w:p>
    <w:p>
      <w:pPr>
        <w:pStyle w:val="B1"/>
        <w:rPr/>
      </w:pPr>
      <w:r>
        <w:rPr/>
        <w:t>3.</w:t>
        <w:tab/>
        <w:t>Additionally to step 3 in TS 23.502 [7] clause 4.3.2.2.1, the AMF includes the CL indication in the request that it forwards to SMF.</w:t>
      </w:r>
    </w:p>
    <w:p>
      <w:pPr>
        <w:pStyle w:val="B1"/>
        <w:rPr/>
      </w:pPr>
      <w:r>
        <w:rPr/>
        <w:t>4.</w:t>
        <w:tab/>
        <w:t>Additionally to step 4 in TS 23.502 [7] clause 4.3.2.2.1, the SMF considers also the CL subscription information when authorising the PDU session set-up, and responds to SMF.</w:t>
      </w:r>
    </w:p>
    <w:p>
      <w:pPr>
        <w:pStyle w:val="B1"/>
        <w:rPr/>
      </w:pPr>
      <w:r>
        <w:rPr/>
        <w:t>5-7.</w:t>
        <w:tab/>
        <w:t>As in TS 23.502 [7] clause 4.3.2.2.1 steps 5-7.</w:t>
      </w:r>
    </w:p>
    <w:p>
      <w:pPr>
        <w:pStyle w:val="B1"/>
        <w:rPr/>
      </w:pPr>
      <w:r>
        <w:rPr/>
        <w:t>8.</w:t>
        <w:tab/>
        <w:t>Additionally to the criteria in step 8 of TS 23.502 [7] clause 4.3.2.2.1, the SMF takes also the UPF ability to support CL signalling into account when selecting UPF. SMF chooses a UPF CL SERVICE Id (UCLSI) that identifies the PDU session and the UPF and gets from the AUC the keys to be used on the user plane link between the UPF and the UE. The UCLSI includes a UPF prefix for DNS query of the UPF IP address.</w:t>
      </w:r>
    </w:p>
    <w:p>
      <w:pPr>
        <w:pStyle w:val="EditorsNote"/>
        <w:rPr/>
      </w:pPr>
      <w:r>
        <w:rPr/>
        <w:t>Editor's note:</w:t>
        <w:tab/>
        <w:t>The derivation of the keys to be used between UE and UPF is to be defined at SA WG3. It should consider the master Key output of the last authentication as well as the UCLSI and the Direction of the traffic.</w:t>
      </w:r>
    </w:p>
    <w:p>
      <w:pPr>
        <w:pStyle w:val="B1"/>
        <w:rPr/>
      </w:pPr>
      <w:r>
        <w:rPr/>
        <w:t>9.</w:t>
        <w:tab/>
        <w:t>As in TS 23.502 [7] clause 4.3.2.2.1 step 9</w:t>
      </w:r>
    </w:p>
    <w:p>
      <w:pPr>
        <w:pStyle w:val="B1"/>
        <w:rPr/>
      </w:pPr>
      <w:r>
        <w:rPr/>
        <w:t>10.</w:t>
        <w:tab/>
        <w:t>Additionally to Step 10 actions in TS 23.502 [7] clause 4.3.2.2.1, if the UE requested for CL PDU session in step 1 and the request is accepted by the network, the SMF includes also the CL PDU session indication and the UCLSI in the session establishment indication to the UPF.</w:t>
      </w:r>
    </w:p>
    <w:p>
      <w:pPr>
        <w:pStyle w:val="B1"/>
        <w:rPr/>
      </w:pPr>
      <w:r>
        <w:rPr/>
        <w:t>11.</w:t>
        <w:tab/>
        <w:t>Additionally to Step 11 actions in TS 23.502 [7] clause 4.3.2.2.1, the SMF includes the UCLSI to be used in this PDU session. If shared N3 tunnel does not exist yet, then the SMF creates it.</w:t>
      </w:r>
    </w:p>
    <w:p>
      <w:pPr>
        <w:pStyle w:val="B1"/>
        <w:rPr/>
      </w:pPr>
      <w:r>
        <w:rPr/>
        <w:t>12.</w:t>
        <w:tab/>
        <w:t>Additionally to Step 12 actions in TS 23.502 [7] clause 4.3.2.2.1, the AMF indicates acceptance of CL PDU session and includes the UCLSI.</w:t>
      </w:r>
    </w:p>
    <w:p>
      <w:pPr>
        <w:pStyle w:val="B1"/>
        <w:rPr/>
      </w:pPr>
      <w:r>
        <w:rPr/>
        <w:t>13.</w:t>
        <w:tab/>
        <w:t>Additionally to Step 13 actions in TS 23.502 [7] clause 4.3.2.2.1, RAN selects appropriate RAN connectionless mechanism and sends associated RRC message to UE along with NAS message from SMF providing PDU session set-up response.</w:t>
      </w:r>
    </w:p>
    <w:p>
      <w:pPr>
        <w:pStyle w:val="B1"/>
        <w:rPr/>
      </w:pPr>
      <w:r>
        <w:rPr/>
        <w:t>-</w:t>
        <w:tab/>
        <w:t>The UE calculates the key for the security association with UPF based on the same algorithm and on the same input parameters than used by the Core control plane (SMF) in step 10.</w:t>
      </w:r>
    </w:p>
    <w:p>
      <w:pPr>
        <w:pStyle w:val="B1"/>
        <w:rPr/>
      </w:pPr>
      <w:r>
        <w:rPr/>
        <w:t>-</w:t>
        <w:tab/>
        <w:t>UE may use the connectionless service to complete the user plane configuration (e.g. Router solicitation / IP address assignment, header compression initiation (if any), etc.).</w:t>
      </w:r>
    </w:p>
    <w:p>
      <w:pPr>
        <w:pStyle w:val="B1"/>
        <w:rPr/>
      </w:pPr>
      <w:r>
        <w:rPr/>
        <w:t>-</w:t>
        <w:tab/>
        <w:t>The UE stores the UCLSI for later use.</w:t>
      </w:r>
    </w:p>
    <w:p>
      <w:pPr>
        <w:pStyle w:val="B1"/>
        <w:rPr/>
      </w:pPr>
      <w:r>
        <w:rPr/>
        <w:t>14-20.</w:t>
        <w:tab/>
        <w:t>As in the corresponding steps in TS 23.502 [7] clause 4.3.2.2.1.</w:t>
      </w:r>
    </w:p>
    <w:p>
      <w:pPr>
        <w:pStyle w:val="Heading5"/>
        <w:ind w:left="1701" w:hanging="1701"/>
        <w:rPr/>
      </w:pPr>
      <w:bookmarkStart w:id="545" w:name="__RefHeading___Toc11146673"/>
      <w:bookmarkEnd w:id="545"/>
      <w:r>
        <w:rPr/>
        <w:t>6.29.4.3.2</w:t>
      </w:r>
      <w:r>
        <w:rPr>
          <w:lang w:eastAsia="zh-CN"/>
        </w:rPr>
        <w:tab/>
      </w:r>
      <w:r>
        <w:rPr/>
        <w:t>UE connectionless uplink data transfer</w:t>
      </w:r>
    </w:p>
    <w:p>
      <w:pPr>
        <w:pStyle w:val="TH"/>
        <w:rPr/>
      </w:pPr>
      <w:r>
        <w:rPr/>
        <w:drawing>
          <wp:inline distT="0" distB="0" distL="0" distR="0">
            <wp:extent cx="4677410" cy="3531870"/>
            <wp:effectExtent l="0" t="0" r="0" b="0"/>
            <wp:docPr id="51"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2" descr=""/>
                    <pic:cNvPicPr>
                      <a:picLocks noChangeAspect="1" noChangeArrowheads="1"/>
                    </pic:cNvPicPr>
                  </pic:nvPicPr>
                  <pic:blipFill>
                    <a:blip r:embed="rId161"/>
                    <a:srcRect l="-8" t="-10" r="-8" b="-10"/>
                    <a:stretch>
                      <a:fillRect/>
                    </a:stretch>
                  </pic:blipFill>
                  <pic:spPr bwMode="auto">
                    <a:xfrm>
                      <a:off x="0" y="0"/>
                      <a:ext cx="4677410" cy="3531870"/>
                    </a:xfrm>
                    <a:prstGeom prst="rect">
                      <a:avLst/>
                    </a:prstGeom>
                  </pic:spPr>
                </pic:pic>
              </a:graphicData>
            </a:graphic>
          </wp:inline>
        </w:drawing>
      </w:r>
    </w:p>
    <w:p>
      <w:pPr>
        <w:pStyle w:val="TF"/>
        <w:rPr/>
      </w:pPr>
      <w:r>
        <w:rPr/>
        <w:t>Figure 6.29.4.3.2-1: UE triggered uplink connectionless transfer</w:t>
      </w:r>
    </w:p>
    <w:p>
      <w:pPr>
        <w:pStyle w:val="Normal"/>
        <w:rPr/>
      </w:pPr>
      <w:r>
        <w:rPr/>
        <w:t>Pre-conditions:</w:t>
      </w:r>
    </w:p>
    <w:p>
      <w:pPr>
        <w:pStyle w:val="B1"/>
        <w:rPr/>
      </w:pPr>
      <w:r>
        <w:rPr/>
        <w:t>-</w:t>
        <w:tab/>
        <w:t>The UE has uplink connectionless data (a PDU) to send on one of its already established PDU sessions with Connectionless mode data transfer on the RAN-Core interface.</w:t>
      </w:r>
    </w:p>
    <w:p>
      <w:pPr>
        <w:pStyle w:val="B1"/>
        <w:rPr/>
      </w:pPr>
      <w:r>
        <w:rPr/>
        <w:t>-</w:t>
        <w:tab/>
        <w:t>The UE is currently under coverage of a radio cell that supports current connectionless mechanism configuration.</w:t>
      </w:r>
    </w:p>
    <w:p>
      <w:pPr>
        <w:pStyle w:val="B1"/>
        <w:rPr/>
      </w:pPr>
      <w:r>
        <w:rPr/>
        <w:t>1.</w:t>
        <w:tab/>
        <w:t>The UE ciphers the PDU to transmit. The UE then puts the previously assigned UCLSI in the CLS UP data header and adds an integrity check signature.</w:t>
      </w:r>
    </w:p>
    <w:p>
      <w:pPr>
        <w:pStyle w:val="B1"/>
        <w:rPr/>
      </w:pPr>
      <w:r>
        <w:rPr/>
        <w:tab/>
        <w:t>UE access stratum may replace the UCLSI with a shorter identifier if available from RAN and UE RAN freshness timer has not expired.</w:t>
      </w:r>
    </w:p>
    <w:p>
      <w:pPr>
        <w:pStyle w:val="B1"/>
        <w:rPr/>
      </w:pPr>
      <w:r>
        <w:rPr/>
        <w:t>-</w:t>
        <w:tab/>
        <w:t>The UE sends uplink connectionless data transfer to the RAN using current configured connectionless mechanism.</w:t>
      </w:r>
    </w:p>
    <w:p>
      <w:pPr>
        <w:pStyle w:val="NO"/>
        <w:rPr/>
      </w:pPr>
      <w:r>
        <w:rPr/>
        <w:t>NOTE 1:</w:t>
        <w:tab/>
        <w:t>The integrity check signature is to prevent another UE from injecting traffic on the PDU session. It is calculated on the UCLSI and ciphered PDU, not on any shorter RAN identifier possibly used instead the UCLSI on the air interface.</w:t>
      </w:r>
    </w:p>
    <w:p>
      <w:pPr>
        <w:pStyle w:val="B1"/>
        <w:rPr/>
      </w:pPr>
      <w:r>
        <w:rPr/>
        <w:t>2.</w:t>
        <w:tab/>
        <w:t>RAN sends ack to the UE.</w:t>
      </w:r>
    </w:p>
    <w:p>
      <w:pPr>
        <w:pStyle w:val="B1"/>
        <w:rPr/>
      </w:pPr>
      <w:r>
        <w:rPr/>
        <w:tab/>
        <w:t>RAN resets UE Location Freshness Timer for UCLSI and stores the mapping between the UCLSI and the UE RAN identifier.</w:t>
      </w:r>
    </w:p>
    <w:p>
      <w:pPr>
        <w:pStyle w:val="B1"/>
        <w:rPr/>
      </w:pPr>
      <w:r>
        <w:rPr/>
        <w:tab/>
        <w:t>The UE resets the UE UCLSI Location Freshness Timer.</w:t>
      </w:r>
    </w:p>
    <w:p>
      <w:pPr>
        <w:pStyle w:val="B1"/>
        <w:rPr/>
      </w:pPr>
      <w:r>
        <w:rPr/>
        <w:t>3.</w:t>
        <w:tab/>
        <w:t xml:space="preserve">If UPF indicated by UCLSI is not known by RAN then the RAN node </w:t>
      </w:r>
      <w:r>
        <w:rPr>
          <w:lang w:eastAsia="zh-CN"/>
        </w:rPr>
        <w:t>constructs FQDN based on UPF prefix contained in the UCLSI, and obtains the destination UPF address via DNS procedure</w:t>
      </w:r>
      <w:r>
        <w:rPr/>
        <w:t>.</w:t>
      </w:r>
    </w:p>
    <w:p>
      <w:pPr>
        <w:pStyle w:val="NO"/>
        <w:rPr/>
      </w:pPr>
      <w:r>
        <w:rPr/>
        <w:t>NOTE 2:</w:t>
        <w:tab/>
        <w:t>This step takes place only for the first user served by the RAN that is handled by a new UPF.</w:t>
      </w:r>
    </w:p>
    <w:p>
      <w:pPr>
        <w:pStyle w:val="B1"/>
        <w:rPr/>
      </w:pPr>
      <w:r>
        <w:rPr/>
        <w:t>4.</w:t>
        <w:tab/>
        <w:t>Based on the received UCLSI, the RAN forwards all complete data PDUs with header including UCLSI and integrity check to UPF over appropriate transport interface (N3).</w:t>
      </w:r>
    </w:p>
    <w:p>
      <w:pPr>
        <w:pStyle w:val="B1"/>
        <w:rPr/>
      </w:pPr>
      <w:r>
        <w:rPr/>
        <w:t>5.</w:t>
        <w:tab/>
        <w:t>Using the UCLSI, the UPF retrieves the context of the PDU Session. If such context is not available the UPF may send a query to the Core control plane (SMF).</w:t>
      </w:r>
    </w:p>
    <w:p>
      <w:pPr>
        <w:pStyle w:val="B1"/>
        <w:rPr/>
      </w:pPr>
      <w:r>
        <w:rPr/>
        <w:t>6.</w:t>
        <w:tab/>
        <w:t>Using stored key UPF verifies the integrity check signature and decrypts incoming uplink data.</w:t>
      </w:r>
    </w:p>
    <w:p>
      <w:pPr>
        <w:pStyle w:val="B1"/>
        <w:rPr/>
      </w:pPr>
      <w:r>
        <w:rPr/>
        <w:tab/>
        <w:t>If the Integrity check is negative the UPF silently discards the data. Otherwise, (when needed) the UPF decompresses the PDU header.</w:t>
      </w:r>
    </w:p>
    <w:p>
      <w:pPr>
        <w:pStyle w:val="B1"/>
        <w:rPr/>
      </w:pPr>
      <w:r>
        <w:rPr/>
        <w:tab/>
        <w:t>The UPF learns that UE is available on a given RAN (the UCLSI state is REACHABLE): the UPF (re)starts UE Location Freshness Timer for the UCLSI and stores the UCLSI to RAN transport interface mapping.</w:t>
      </w:r>
    </w:p>
    <w:p>
      <w:pPr>
        <w:pStyle w:val="B1"/>
        <w:rPr/>
      </w:pPr>
      <w:r>
        <w:rPr/>
        <w:t>7</w:t>
        <w:tab/>
        <w:t>The UPF forwards the PDU towards its destination.</w:t>
      </w:r>
    </w:p>
    <w:p>
      <w:pPr>
        <w:pStyle w:val="B1"/>
        <w:rPr/>
      </w:pPr>
      <w:r>
        <w:rPr/>
        <w:t>8</w:t>
        <w:tab/>
        <w:t>Optionally, if requested during PDU session establishment, the UPF may acknowledge the outcome of the procedure in a DL CL message, see clause 6.29.4.3.3.</w:t>
      </w:r>
    </w:p>
    <w:p>
      <w:pPr>
        <w:pStyle w:val="Heading5"/>
        <w:ind w:left="1701" w:hanging="1701"/>
        <w:rPr/>
      </w:pPr>
      <w:bookmarkStart w:id="546" w:name="__RefHeading___Toc11146674"/>
      <w:bookmarkEnd w:id="546"/>
      <w:r>
        <w:rPr/>
        <w:t>6.29.4.3.3</w:t>
        <w:tab/>
        <w:t>UE connectionless downlink data transfer</w:t>
      </w:r>
    </w:p>
    <w:p>
      <w:pPr>
        <w:pStyle w:val="TH"/>
        <w:rPr/>
      </w:pPr>
      <w:r>
        <w:rPr/>
        <w:drawing>
          <wp:inline distT="0" distB="0" distL="0" distR="0">
            <wp:extent cx="4677410" cy="3531870"/>
            <wp:effectExtent l="0" t="0" r="0" b="0"/>
            <wp:docPr id="52"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3" descr=""/>
                    <pic:cNvPicPr>
                      <a:picLocks noChangeAspect="1" noChangeArrowheads="1"/>
                    </pic:cNvPicPr>
                  </pic:nvPicPr>
                  <pic:blipFill>
                    <a:blip r:embed="rId162"/>
                    <a:srcRect l="-8" t="-10" r="-8" b="-10"/>
                    <a:stretch>
                      <a:fillRect/>
                    </a:stretch>
                  </pic:blipFill>
                  <pic:spPr bwMode="auto">
                    <a:xfrm>
                      <a:off x="0" y="0"/>
                      <a:ext cx="4677410" cy="3531870"/>
                    </a:xfrm>
                    <a:prstGeom prst="rect">
                      <a:avLst/>
                    </a:prstGeom>
                  </pic:spPr>
                </pic:pic>
              </a:graphicData>
            </a:graphic>
          </wp:inline>
        </w:drawing>
      </w:r>
    </w:p>
    <w:p>
      <w:pPr>
        <w:pStyle w:val="TF"/>
        <w:rPr/>
      </w:pPr>
      <w:r>
        <w:rPr/>
        <w:t>Figure 6.29.4.3.3-1: Downlink connectionless transfer</w:t>
      </w:r>
    </w:p>
    <w:p>
      <w:pPr>
        <w:pStyle w:val="Normal"/>
        <w:rPr/>
      </w:pPr>
      <w:r>
        <w:rPr/>
        <w:t>Pre-conditions:</w:t>
      </w:r>
    </w:p>
    <w:p>
      <w:pPr>
        <w:pStyle w:val="B1"/>
        <w:rPr/>
      </w:pPr>
      <w:r>
        <w:rPr/>
        <w:t>-</w:t>
        <w:tab/>
        <w:t>The UE has previously established a PDU session with Connectionless mode data transfer on the RAN-Core interface.</w:t>
      </w:r>
    </w:p>
    <w:p>
      <w:pPr>
        <w:pStyle w:val="B1"/>
        <w:rPr/>
      </w:pPr>
      <w:r>
        <w:rPr/>
        <w:t>1</w:t>
      </w:r>
      <w:r>
        <w:rPr>
          <w:lang w:eastAsia="zh-CN"/>
        </w:rPr>
        <w:t>.</w:t>
      </w:r>
      <w:r>
        <w:rPr/>
        <w:tab/>
        <w:t>The UPF receives downlink incoming data (a PDU).</w:t>
      </w:r>
    </w:p>
    <w:p>
      <w:pPr>
        <w:pStyle w:val="B1"/>
        <w:rPr/>
      </w:pPr>
      <w:r>
        <w:rPr/>
        <w:t>2</w:t>
      </w:r>
      <w:r>
        <w:rPr>
          <w:lang w:eastAsia="zh-CN"/>
        </w:rPr>
        <w:t>.</w:t>
      </w:r>
      <w:r>
        <w:rPr/>
        <w:tab/>
        <w:t>The UPF retrieves the UCLSI corresponding with the PDU session:</w:t>
      </w:r>
    </w:p>
    <w:p>
      <w:pPr>
        <w:pStyle w:val="B2"/>
        <w:rPr/>
      </w:pPr>
      <w:r>
        <w:rPr/>
        <w:t>-</w:t>
        <w:tab/>
        <w:t>if the UCLSI state of the PDU session is marked as "REACHABLE", the UPF uses the last known RAN serving this UCLSI.</w:t>
      </w:r>
    </w:p>
    <w:p>
      <w:pPr>
        <w:pStyle w:val="B3"/>
        <w:rPr/>
      </w:pPr>
      <w:r>
        <w:rPr/>
        <w:t>-</w:t>
        <w:tab/>
        <w:t>The UPF compresses the IP header (when needed), encrypts the data, adds an integrity check signature and selects the appropriate downlink RAN transport interface for the UCLSI.</w:t>
      </w:r>
    </w:p>
    <w:p>
      <w:pPr>
        <w:pStyle w:val="B3"/>
        <w:rPr/>
      </w:pPr>
      <w:r>
        <w:rPr/>
        <w:t>-</w:t>
        <w:tab/>
        <w:t>The UPF restarts UE Location Freshness Timer for UCLSI.</w:t>
      </w:r>
    </w:p>
    <w:p>
      <w:pPr>
        <w:pStyle w:val="B2"/>
        <w:rPr/>
      </w:pPr>
      <w:r>
        <w:rPr/>
        <w:t>-</w:t>
        <w:tab/>
        <w:t>if UCLSI state for the PDU session is "IDLE" then the UPF may either drop packet or initiate network page. This behaviour is controlled by a policy received from Core control plane (SMF) itself possibly depending on subscription.</w:t>
      </w:r>
    </w:p>
    <w:p>
      <w:pPr>
        <w:pStyle w:val="B2"/>
        <w:rPr/>
      </w:pPr>
      <w:r>
        <w:rPr/>
        <w:t>-</w:t>
        <w:tab/>
        <w:t>The UPF sends a paging request for the UCLSI to Core CP, buffers the data and starts a paging timer. Core CP triggers the corresponding paging by the RAN. If the page response from UE arrives before the paging timer times out, then the UPF learns current RAN serving the UE and forwards the data via this RAN. This is further detailed in clause 6.29.4.3.4.</w:t>
      </w:r>
    </w:p>
    <w:p>
      <w:pPr>
        <w:pStyle w:val="B1"/>
        <w:rPr/>
      </w:pPr>
      <w:r>
        <w:rPr/>
        <w:t>3</w:t>
      </w:r>
      <w:r>
        <w:rPr>
          <w:lang w:eastAsia="zh-CN"/>
        </w:rPr>
        <w:t>.</w:t>
      </w:r>
      <w:r>
        <w:rPr/>
        <w:tab/>
        <w:t>(assuming UCLSI state is marked REACHABLE) the UPF adds the UCLSI in the header and forwards the data over the downlink RAN transport interface for the UCLSI that was selected in step 2. For any downlink incoming data, RAN matches downlink UCLSI:</w:t>
      </w:r>
    </w:p>
    <w:p>
      <w:pPr>
        <w:pStyle w:val="B2"/>
        <w:rPr/>
      </w:pPr>
      <w:r>
        <w:rPr/>
        <w:t>-</w:t>
        <w:tab/>
        <w:t>if UCLSI is known to RAN then RAN transmits the data to UE:</w:t>
      </w:r>
    </w:p>
    <w:p>
      <w:pPr>
        <w:pStyle w:val="B3"/>
        <w:rPr/>
      </w:pPr>
      <w:r>
        <w:rPr/>
        <w:t>-</w:t>
        <w:tab/>
        <w:t>if UE transfer is successful, RAN restarts UE Location Freshness Timer for UCLSI.</w:t>
      </w:r>
    </w:p>
    <w:p>
      <w:pPr>
        <w:pStyle w:val="B2"/>
        <w:rPr/>
      </w:pPr>
      <w:r>
        <w:rPr/>
        <w:t>-</w:t>
        <w:tab/>
        <w:t>if UCLSI is not known to RAN (e.g. RAN previously had UE transfer fail or after RAN UE freshness timer for UCLSI expires) then RAN drops the data and sends NACK to UPF.</w:t>
      </w:r>
    </w:p>
    <w:p>
      <w:pPr>
        <w:pStyle w:val="B2"/>
        <w:rPr/>
      </w:pPr>
      <w:r>
        <w:rPr/>
        <w:t>-</w:t>
        <w:tab/>
        <w:t>if UPF receives NACK from RAN (e.g. the UCLSI was known but transfer failed or UCLSI was not known) then UPF clears UPF UE freshness timer and so marks UCLSI state as "IDLE" (the UCLSI is no more associated with any RAN Node).</w:t>
      </w:r>
    </w:p>
    <w:p>
      <w:pPr>
        <w:pStyle w:val="B1"/>
        <w:rPr/>
      </w:pPr>
      <w:r>
        <w:rPr/>
        <w:t>4.</w:t>
        <w:tab/>
        <w:t>The RAN transmits the data to UE based on the UE identification corresponding with the UCLSI.</w:t>
      </w:r>
    </w:p>
    <w:p>
      <w:pPr>
        <w:pStyle w:val="B2"/>
        <w:rPr/>
      </w:pPr>
      <w:r>
        <w:rPr/>
        <w:t>-</w:t>
        <w:tab/>
        <w:t>if UE transfer fails, RAN drops packet, sends NACK to UPF and deletes its context for the UCLSI.</w:t>
      </w:r>
    </w:p>
    <w:p>
      <w:pPr>
        <w:pStyle w:val="B1"/>
        <w:rPr/>
      </w:pPr>
      <w:r>
        <w:rPr/>
        <w:t>5.</w:t>
        <w:tab/>
        <w:t>When UE receives connectionless data, it processes the data (re-assembles, decrypts, etc.), delivers the data to the application and sends uplink acknowledgement. UE resets UCLSI freshness timer.</w:t>
      </w:r>
    </w:p>
    <w:p>
      <w:pPr>
        <w:pStyle w:val="B1"/>
        <w:rPr/>
      </w:pPr>
      <w:r>
        <w:rPr/>
        <w:t>6.</w:t>
        <w:tab/>
        <w:t>If UPF UE freshness timer for UCLSI expires, UPF marks UCLSI state as "idle".</w:t>
      </w:r>
    </w:p>
    <w:p>
      <w:pPr>
        <w:pStyle w:val="B1"/>
        <w:rPr/>
      </w:pPr>
      <w:r>
        <w:rPr/>
        <w:t>7.</w:t>
        <w:tab/>
        <w:t>If RAN UE freshness timer for UCLSI expires, RAN deletes UCLSI.</w:t>
      </w:r>
    </w:p>
    <w:p>
      <w:pPr>
        <w:pStyle w:val="B1"/>
        <w:rPr/>
      </w:pPr>
      <w:r>
        <w:rPr/>
        <w:t>8.</w:t>
        <w:tab/>
        <w:t>If UE freshness timer for UCLSI expires or UE reselects a new cell, UE returns to connectionless idle state and stops monitoring downlink channels for data reception.</w:t>
      </w:r>
    </w:p>
    <w:p>
      <w:pPr>
        <w:pStyle w:val="Heading5"/>
        <w:ind w:left="1701" w:hanging="1701"/>
        <w:rPr/>
      </w:pPr>
      <w:bookmarkStart w:id="547" w:name="__RefHeading___Toc11146675"/>
      <w:bookmarkEnd w:id="547"/>
      <w:r>
        <w:rPr/>
        <w:t>6.29.4.3.4</w:t>
        <w:tab/>
        <w:t>Paging for UE connectionless downlink data transfer</w:t>
      </w:r>
    </w:p>
    <w:p>
      <w:pPr>
        <w:pStyle w:val="TH"/>
        <w:rPr/>
      </w:pPr>
      <w:r>
        <w:rPr/>
        <w:drawing>
          <wp:inline distT="0" distB="0" distL="0" distR="0">
            <wp:extent cx="4677410" cy="3531870"/>
            <wp:effectExtent l="0" t="0" r="0" b="0"/>
            <wp:docPr id="53"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4" descr=""/>
                    <pic:cNvPicPr>
                      <a:picLocks noChangeAspect="1" noChangeArrowheads="1"/>
                    </pic:cNvPicPr>
                  </pic:nvPicPr>
                  <pic:blipFill>
                    <a:blip r:embed="rId163"/>
                    <a:srcRect l="-8" t="-10" r="-8" b="-10"/>
                    <a:stretch>
                      <a:fillRect/>
                    </a:stretch>
                  </pic:blipFill>
                  <pic:spPr bwMode="auto">
                    <a:xfrm>
                      <a:off x="0" y="0"/>
                      <a:ext cx="4677410" cy="3531870"/>
                    </a:xfrm>
                    <a:prstGeom prst="rect">
                      <a:avLst/>
                    </a:prstGeom>
                  </pic:spPr>
                </pic:pic>
              </a:graphicData>
            </a:graphic>
          </wp:inline>
        </w:drawing>
      </w:r>
    </w:p>
    <w:p>
      <w:pPr>
        <w:pStyle w:val="TF"/>
        <w:rPr/>
      </w:pPr>
      <w:r>
        <w:rPr/>
        <w:t>Figure 6.29.4.3.4-1: Paging for UE connectionless downlink data transfer</w:t>
      </w:r>
    </w:p>
    <w:p>
      <w:pPr>
        <w:pStyle w:val="B1"/>
        <w:rPr/>
      </w:pPr>
      <w:r>
        <w:rPr/>
        <w:t>1.</w:t>
        <w:tab/>
        <w:t>The UPF receives DL data but the corresponding UCLSI state is marked "IDLE" and the policy received from Core CP is to page the UE in that case (step 2 of clause 6.29.4.3.3).</w:t>
      </w:r>
    </w:p>
    <w:p>
      <w:pPr>
        <w:pStyle w:val="B1"/>
        <w:rPr/>
      </w:pPr>
      <w:r>
        <w:rPr/>
        <w:t>2.</w:t>
        <w:tab/>
        <w:t>The UPF notifies the SM that it has no RAN context for DL data related with an UCLSI. SMF requests (Permanent User Id; UCLSI)</w:t>
      </w:r>
      <w:r>
        <w:rPr>
          <w:lang w:eastAsia="zh-CN"/>
        </w:rPr>
        <w:t xml:space="preserve"> </w:t>
      </w:r>
      <w:r>
        <w:rPr/>
        <w:t>AMF to Page the UE corresponding to the permanent UE identifier (IMSI) associated with the UCLSI. The AMF retrieves the corresponding UE NAS identifier (GUTI like) for paging</w:t>
      </w:r>
      <w:r>
        <w:rPr>
          <w:lang w:eastAsia="zh-CN"/>
        </w:rPr>
        <w:t>.</w:t>
      </w:r>
    </w:p>
    <w:p>
      <w:pPr>
        <w:pStyle w:val="B1"/>
        <w:rPr/>
      </w:pPr>
      <w:r>
        <w:rPr/>
        <w:t>3.</w:t>
        <w:tab/>
        <w:t>The AMF requests the RAN to page the UE and the RAN pages the UE.</w:t>
      </w:r>
    </w:p>
    <w:p>
      <w:pPr>
        <w:pStyle w:val="B1"/>
        <w:rPr/>
      </w:pPr>
      <w:r>
        <w:rPr/>
        <w:t>4.</w:t>
        <w:tab/>
        <w:t>The UE issues a NAS Page response to the Core CP</w:t>
      </w:r>
      <w:r>
        <w:rPr>
          <w:lang w:eastAsia="zh-CN"/>
        </w:rPr>
        <w:t xml:space="preserve"> </w:t>
      </w:r>
      <w:r>
        <w:rPr/>
        <w:t>(AMF).</w:t>
      </w:r>
    </w:p>
    <w:p>
      <w:pPr>
        <w:pStyle w:val="B1"/>
        <w:rPr/>
      </w:pPr>
      <w:r>
        <w:rPr/>
        <w:t>5.</w:t>
        <w:tab/>
        <w:t>The Core CP sends a NAS Reactivate CLS (UCLSI) to request the UE to reactivate the UCLSI.</w:t>
      </w:r>
    </w:p>
    <w:p>
      <w:pPr>
        <w:pStyle w:val="B1"/>
        <w:rPr/>
      </w:pPr>
      <w:r>
        <w:rPr/>
        <w:t>6.</w:t>
        <w:tab/>
        <w:t>The UE issues an UL Data request on the UCLSI (according to clause 6.29.4.3.2). The request contains in the UL CLS data Header the UCLSI as well as an indication that the data is dummy (if the UE has no data to send and chooses to send a dummy PDU). The UPF drops the data (if it indicated as a dummy data) and updates the UCLSI context: The UPF starts UE Location Freshness Timer for UCLSI and stores the UCLSI to RAN transport interface mapping.</w:t>
      </w:r>
    </w:p>
    <w:p>
      <w:pPr>
        <w:pStyle w:val="B1"/>
        <w:rPr>
          <w:lang w:eastAsia="zh-CN"/>
        </w:rPr>
      </w:pPr>
      <w:r>
        <w:rPr/>
        <w:t>7.</w:t>
        <w:tab/>
        <w:t>The UPF restarts the DL data transmission according to Figure 6.29.4.3.3-1.</w:t>
      </w:r>
    </w:p>
    <w:p>
      <w:pPr>
        <w:pStyle w:val="Heading5"/>
        <w:ind w:left="1701" w:hanging="1701"/>
        <w:rPr/>
      </w:pPr>
      <w:bookmarkStart w:id="548" w:name="__RefHeading___Toc11146676"/>
      <w:bookmarkEnd w:id="548"/>
      <w:r>
        <w:rPr/>
        <w:t>6.29.4.3.5</w:t>
        <w:tab/>
        <w:t>Mobility support</w:t>
      </w:r>
    </w:p>
    <w:p>
      <w:pPr>
        <w:pStyle w:val="TH"/>
        <w:rPr>
          <w:lang w:eastAsia="zh-CN"/>
        </w:rPr>
      </w:pPr>
      <w:r>
        <w:rPr/>
        <w:drawing>
          <wp:inline distT="0" distB="0" distL="0" distR="0">
            <wp:extent cx="4677410" cy="2478405"/>
            <wp:effectExtent l="0" t="0" r="0" b="0"/>
            <wp:docPr id="54"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5" descr=""/>
                    <pic:cNvPicPr>
                      <a:picLocks noChangeAspect="1" noChangeArrowheads="1"/>
                    </pic:cNvPicPr>
                  </pic:nvPicPr>
                  <pic:blipFill>
                    <a:blip r:embed="rId164"/>
                    <a:srcRect l="-8" t="-15" r="-8" b="-15"/>
                    <a:stretch>
                      <a:fillRect/>
                    </a:stretch>
                  </pic:blipFill>
                  <pic:spPr bwMode="auto">
                    <a:xfrm>
                      <a:off x="0" y="0"/>
                      <a:ext cx="4677410" cy="2478405"/>
                    </a:xfrm>
                    <a:prstGeom prst="rect">
                      <a:avLst/>
                    </a:prstGeom>
                  </pic:spPr>
                </pic:pic>
              </a:graphicData>
            </a:graphic>
          </wp:inline>
        </w:drawing>
      </w:r>
    </w:p>
    <w:p>
      <w:pPr>
        <w:pStyle w:val="TF"/>
        <w:rPr>
          <w:lang w:eastAsia="zh-CN"/>
        </w:rPr>
      </w:pPr>
      <w:r>
        <w:rPr/>
        <w:t>Figure 6.29.4.3.5-1: Mobility support</w:t>
      </w:r>
    </w:p>
    <w:p>
      <w:pPr>
        <w:pStyle w:val="B1"/>
        <w:rPr/>
      </w:pPr>
      <w:r>
        <w:rPr/>
        <w:t>1.</w:t>
        <w:tab/>
        <w:t>The UE and UPF exchange UL and DL connectionless data.</w:t>
      </w:r>
    </w:p>
    <w:p>
      <w:pPr>
        <w:pStyle w:val="B1"/>
        <w:rPr/>
      </w:pPr>
      <w:r>
        <w:rPr/>
        <w:t>2.</w:t>
        <w:tab/>
        <w:t>The UE detects cell change while UCLSI remains valid.</w:t>
      </w:r>
    </w:p>
    <w:p>
      <w:pPr>
        <w:pStyle w:val="B1"/>
        <w:rPr/>
      </w:pPr>
      <w:r>
        <w:rPr/>
        <w:t>3.</w:t>
        <w:tab/>
        <w:t>The UE issues an UL Data request on the UCLSI (per clause 6.29.4.3.2). The request contains in the UL CLS data Header the UCLSI as well as an indication that the data is dummy (if the UE has no data to send and chooses to send a dummy PDU). RAN stores the mapping between UCLSI and UE RAN identifier.</w:t>
      </w:r>
    </w:p>
    <w:p>
      <w:pPr>
        <w:pStyle w:val="B1"/>
        <w:rPr/>
      </w:pPr>
      <w:r>
        <w:rPr/>
        <w:t>4.</w:t>
        <w:tab/>
        <w:t>Using the UCLSI, the UPF retrieves the context of the PDU Session.</w:t>
      </w:r>
    </w:p>
    <w:p>
      <w:pPr>
        <w:pStyle w:val="B2"/>
        <w:rPr/>
      </w:pPr>
      <w:r>
        <w:rPr/>
        <w:t>4a.</w:t>
        <w:tab/>
        <w:t>If such context is not available the UPF may send a query to the Core control plane (SMF).</w:t>
      </w:r>
    </w:p>
    <w:p>
      <w:pPr>
        <w:pStyle w:val="B2"/>
        <w:rPr>
          <w:lang w:eastAsia="zh-CN"/>
        </w:rPr>
      </w:pPr>
      <w:r>
        <w:rPr/>
        <w:t>4b.</w:t>
        <w:tab/>
        <w:t>The UPF verifies the integrity check signature and decrypts incoming uplink data and drops the data (if it was indicated as a dummy data) and updates the UCLSI context: the UPF restarts UE Location Freshness Timer for UCLSI and stores the UCLSI to RAN transport interface mapping.</w:t>
      </w:r>
    </w:p>
    <w:p>
      <w:pPr>
        <w:pStyle w:val="Heading5"/>
        <w:ind w:left="1701" w:hanging="1701"/>
        <w:rPr/>
      </w:pPr>
      <w:bookmarkStart w:id="549" w:name="__RefHeading___Toc11146677"/>
      <w:bookmarkEnd w:id="549"/>
      <w:r>
        <w:rPr/>
        <w:t>6.29.4.4.6</w:t>
      </w:r>
      <w:r>
        <w:rPr>
          <w:lang w:eastAsia="zh-CN"/>
        </w:rPr>
        <w:tab/>
      </w:r>
      <w:r>
        <w:rPr/>
        <w:t>UPF Triggered Release and Redirection During UE Connectionless Active Mode</w:t>
      </w:r>
    </w:p>
    <w:p>
      <w:pPr>
        <w:pStyle w:val="TH"/>
        <w:rPr>
          <w:lang w:eastAsia="zh-CN"/>
        </w:rPr>
      </w:pPr>
      <w:r>
        <w:rPr/>
        <w:drawing>
          <wp:inline distT="0" distB="0" distL="0" distR="0">
            <wp:extent cx="4677410" cy="2247900"/>
            <wp:effectExtent l="0" t="0" r="0" b="0"/>
            <wp:docPr id="55"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6" descr=""/>
                    <pic:cNvPicPr>
                      <a:picLocks noChangeAspect="1" noChangeArrowheads="1"/>
                    </pic:cNvPicPr>
                  </pic:nvPicPr>
                  <pic:blipFill>
                    <a:blip r:embed="rId165"/>
                    <a:srcRect l="-8" t="-16" r="-8" b="-16"/>
                    <a:stretch>
                      <a:fillRect/>
                    </a:stretch>
                  </pic:blipFill>
                  <pic:spPr bwMode="auto">
                    <a:xfrm>
                      <a:off x="0" y="0"/>
                      <a:ext cx="4677410" cy="2247900"/>
                    </a:xfrm>
                    <a:prstGeom prst="rect">
                      <a:avLst/>
                    </a:prstGeom>
                  </pic:spPr>
                </pic:pic>
              </a:graphicData>
            </a:graphic>
          </wp:inline>
        </w:drawing>
      </w:r>
    </w:p>
    <w:p>
      <w:pPr>
        <w:pStyle w:val="TF"/>
        <w:rPr>
          <w:lang w:eastAsia="zh-CN"/>
        </w:rPr>
      </w:pPr>
      <w:r>
        <w:rPr/>
        <w:t>Figure 6.29.4.4.6-1: UPF Initiated Release and Redirection</w:t>
      </w:r>
    </w:p>
    <w:p>
      <w:pPr>
        <w:pStyle w:val="B1"/>
        <w:rPr/>
      </w:pPr>
      <w:r>
        <w:rPr/>
        <w:t>1.</w:t>
        <w:tab/>
        <w:t>The UE and UPF exchange UL and DL connectionless data.</w:t>
      </w:r>
    </w:p>
    <w:p>
      <w:pPr>
        <w:pStyle w:val="B1"/>
        <w:rPr/>
      </w:pPr>
      <w:r>
        <w:rPr/>
        <w:t>2.</w:t>
        <w:tab/>
        <w:t>The UPF detects need for session release (security violation, UE traffic profile violation, gateway overload protection, etc.).</w:t>
      </w:r>
    </w:p>
    <w:p>
      <w:pPr>
        <w:pStyle w:val="B1"/>
        <w:rPr/>
      </w:pPr>
      <w:r>
        <w:rPr/>
        <w:t>3.</w:t>
        <w:tab/>
        <w:t>The UPF sends connectionless release request to the Core-CP (SM) with session identifier UCLSI. The UPF provides a release cause indication.</w:t>
      </w:r>
    </w:p>
    <w:p>
      <w:pPr>
        <w:pStyle w:val="B1"/>
        <w:rPr>
          <w:lang w:eastAsia="zh-CN"/>
        </w:rPr>
      </w:pPr>
      <w:r>
        <w:rPr/>
        <w:t>4.</w:t>
        <w:tab/>
        <w:t>The Core-CP (SM) sends connectionless release request to the UE with session identifier UCLSI. The Core-CP (SM) provides information on the release cause indication and whether or not the network requires that UE request re-establishment of the PDU session using CL and/or CO mode.</w:t>
      </w:r>
    </w:p>
    <w:p>
      <w:pPr>
        <w:pStyle w:val="Heading3"/>
        <w:rPr/>
      </w:pPr>
      <w:bookmarkStart w:id="550" w:name="__RefHeading___Toc11146678"/>
      <w:bookmarkEnd w:id="550"/>
      <w:r>
        <w:rPr/>
        <w:t>6.29.5</w:t>
        <w:tab/>
        <w:t>Impacts on existing entities and interfaces</w:t>
      </w:r>
    </w:p>
    <w:p>
      <w:pPr>
        <w:pStyle w:val="Heading4"/>
        <w:ind w:left="1418" w:hanging="1418"/>
        <w:rPr/>
      </w:pPr>
      <w:bookmarkStart w:id="551" w:name="__RefHeading___Toc11146679"/>
      <w:bookmarkEnd w:id="551"/>
      <w:r>
        <w:rPr/>
        <w:t>6.29.5.1</w:t>
        <w:tab/>
        <w:t>Impact on interfaces</w:t>
      </w:r>
    </w:p>
    <w:p>
      <w:pPr>
        <w:pStyle w:val="Normal"/>
        <w:rPr/>
      </w:pPr>
      <w:r>
        <w:rPr/>
        <w:t>The following interfaces are impacted:</w:t>
      </w:r>
    </w:p>
    <w:p>
      <w:pPr>
        <w:pStyle w:val="Normal"/>
        <w:rPr/>
      </w:pPr>
      <w:r>
        <w:rPr/>
        <w:t>N3:</w:t>
      </w:r>
    </w:p>
    <w:p>
      <w:pPr>
        <w:pStyle w:val="B1"/>
        <w:rPr/>
      </w:pPr>
      <w:r>
        <w:rPr>
          <w:lang w:eastAsia="zh-CN"/>
        </w:rPr>
        <w:t>-</w:t>
        <w:tab/>
        <w:t>Support for a shared N3 tunnel used to transport user data from all active connectionless UEs on a given RAN that are assigned to the same UPF.</w:t>
      </w:r>
    </w:p>
    <w:p>
      <w:pPr>
        <w:pStyle w:val="Heading4"/>
        <w:ind w:left="1418" w:hanging="1418"/>
        <w:rPr/>
      </w:pPr>
      <w:bookmarkStart w:id="552" w:name="__RefHeading___Toc11146680"/>
      <w:bookmarkEnd w:id="552"/>
      <w:r>
        <w:rPr/>
        <w:t>6.29.5.2</w:t>
        <w:tab/>
        <w:t>Impact on entities</w:t>
      </w:r>
    </w:p>
    <w:p>
      <w:pPr>
        <w:pStyle w:val="Normal"/>
        <w:rPr/>
      </w:pPr>
      <w:r>
        <w:rPr/>
        <w:t>The following nodes are impacted:</w:t>
      </w:r>
    </w:p>
    <w:p>
      <w:pPr>
        <w:pStyle w:val="Normal"/>
        <w:rPr/>
      </w:pPr>
      <w:r>
        <w:rPr/>
        <w:t>UPF:</w:t>
      </w:r>
    </w:p>
    <w:p>
      <w:pPr>
        <w:pStyle w:val="B1"/>
        <w:rPr>
          <w:lang w:eastAsia="zh-CN"/>
        </w:rPr>
      </w:pPr>
      <w:r>
        <w:rPr>
          <w:lang w:eastAsia="zh-CN"/>
        </w:rPr>
        <w:t>-</w:t>
        <w:tab/>
        <w:t>support for user data encryption and integrity protection using per UCLSI security key.</w:t>
      </w:r>
    </w:p>
    <w:p>
      <w:pPr>
        <w:pStyle w:val="B1"/>
        <w:rPr>
          <w:lang w:eastAsia="zh-CN"/>
        </w:rPr>
      </w:pPr>
      <w:r>
        <w:rPr>
          <w:lang w:eastAsia="zh-CN"/>
        </w:rPr>
        <w:t>-</w:t>
        <w:tab/>
        <w:t>maintain UCLSI freshness timer and RAN node association.</w:t>
      </w:r>
    </w:p>
    <w:p>
      <w:pPr>
        <w:pStyle w:val="B1"/>
        <w:rPr>
          <w:lang w:eastAsia="zh-CN"/>
        </w:rPr>
      </w:pPr>
      <w:r>
        <w:rPr>
          <w:lang w:eastAsia="zh-CN"/>
        </w:rPr>
        <w:t>-</w:t>
        <w:tab/>
        <w:t>selective trigger paging for incoming traffic addressed to UE with expired UCLSI freshness timer.</w:t>
      </w:r>
    </w:p>
    <w:p>
      <w:pPr>
        <w:pStyle w:val="Normal"/>
        <w:rPr/>
      </w:pPr>
      <w:r>
        <w:rPr/>
        <w:t>RAN:</w:t>
      </w:r>
    </w:p>
    <w:p>
      <w:pPr>
        <w:pStyle w:val="B1"/>
        <w:rPr>
          <w:lang w:eastAsia="zh-CN"/>
        </w:rPr>
      </w:pPr>
      <w:r>
        <w:rPr>
          <w:lang w:eastAsia="zh-CN"/>
        </w:rPr>
        <w:t>-</w:t>
        <w:tab/>
        <w:t>support for at least one connectionless access mechanism (i.e. data over msg3, data over msg5).</w:t>
      </w:r>
    </w:p>
    <w:p>
      <w:pPr>
        <w:pStyle w:val="B1"/>
        <w:rPr>
          <w:lang w:eastAsia="zh-CN"/>
        </w:rPr>
      </w:pPr>
      <w:r>
        <w:rPr>
          <w:lang w:eastAsia="zh-CN"/>
        </w:rPr>
        <w:t>-</w:t>
        <w:tab/>
        <w:t>maintain RAN UCLSI freshness timer and UE RAN identifier association.</w:t>
      </w:r>
    </w:p>
    <w:p>
      <w:pPr>
        <w:pStyle w:val="B1"/>
        <w:rPr>
          <w:lang w:eastAsia="zh-CN"/>
        </w:rPr>
      </w:pPr>
      <w:r>
        <w:rPr>
          <w:lang w:eastAsia="zh-CN"/>
        </w:rPr>
        <w:t>-</w:t>
        <w:tab/>
        <w:t>Resolve the target UPF based on UCLSI.</w:t>
      </w:r>
    </w:p>
    <w:p>
      <w:pPr>
        <w:pStyle w:val="Normal"/>
        <w:rPr/>
      </w:pPr>
      <w:r>
        <w:rPr/>
        <w:t>UE:</w:t>
      </w:r>
    </w:p>
    <w:p>
      <w:pPr>
        <w:pStyle w:val="B1"/>
        <w:rPr>
          <w:lang w:eastAsia="zh-CN"/>
        </w:rPr>
      </w:pPr>
      <w:r>
        <w:rPr>
          <w:lang w:eastAsia="zh-CN"/>
        </w:rPr>
        <w:t>-</w:t>
        <w:tab/>
        <w:t>Ability to request ConnectionLess PDU session type.</w:t>
      </w:r>
    </w:p>
    <w:p>
      <w:pPr>
        <w:pStyle w:val="B1"/>
        <w:rPr>
          <w:lang w:eastAsia="zh-CN"/>
        </w:rPr>
      </w:pPr>
      <w:r>
        <w:rPr>
          <w:lang w:eastAsia="zh-CN"/>
        </w:rPr>
        <w:t>-</w:t>
        <w:tab/>
        <w:t>storing the assigned UCLSI for subsequent CL data transport.</w:t>
      </w:r>
    </w:p>
    <w:p>
      <w:pPr>
        <w:pStyle w:val="B1"/>
        <w:rPr>
          <w:lang w:eastAsia="zh-CN"/>
        </w:rPr>
      </w:pPr>
      <w:r>
        <w:rPr>
          <w:lang w:eastAsia="zh-CN"/>
        </w:rPr>
        <w:t>-</w:t>
        <w:tab/>
        <w:t>support for CL data transport using UCLSI.</w:t>
      </w:r>
    </w:p>
    <w:p>
      <w:pPr>
        <w:pStyle w:val="Normal"/>
        <w:rPr/>
      </w:pPr>
      <w:r>
        <w:rPr/>
        <w:t>SMF:</w:t>
      </w:r>
    </w:p>
    <w:p>
      <w:pPr>
        <w:pStyle w:val="B1"/>
        <w:rPr>
          <w:lang w:eastAsia="zh-CN"/>
        </w:rPr>
      </w:pPr>
      <w:r>
        <w:rPr>
          <w:lang w:eastAsia="zh-CN"/>
        </w:rPr>
        <w:t>-</w:t>
        <w:tab/>
        <w:t>Ability to negotiate ConnectionLess PDU session type.</w:t>
      </w:r>
    </w:p>
    <w:p>
      <w:pPr>
        <w:pStyle w:val="Heading3"/>
        <w:rPr/>
      </w:pPr>
      <w:bookmarkStart w:id="553" w:name="__RefHeading___Toc11146681"/>
      <w:bookmarkEnd w:id="553"/>
      <w:r>
        <w:rPr/>
        <w:t>6.29.6</w:t>
        <w:tab/>
        <w:t>Evaluation</w:t>
      </w:r>
    </w:p>
    <w:p>
      <w:pPr>
        <w:pStyle w:val="Heading2"/>
        <w:rPr>
          <w:lang w:eastAsia="ko-KR"/>
        </w:rPr>
      </w:pPr>
      <w:bookmarkStart w:id="554" w:name="__RefHeading___Toc11146682"/>
      <w:bookmarkEnd w:id="554"/>
      <w:r>
        <w:rPr>
          <w:lang w:eastAsia="ko-KR"/>
        </w:rPr>
        <w:t>6.30</w:t>
        <w:tab/>
        <w:t xml:space="preserve">Solution 30: NEF based infrequent small data transfer via </w:t>
      </w:r>
      <w:r>
        <w:rPr/>
        <w:t>NAS-SM</w:t>
      </w:r>
    </w:p>
    <w:p>
      <w:pPr>
        <w:pStyle w:val="Heading3"/>
        <w:rPr/>
      </w:pPr>
      <w:bookmarkStart w:id="555" w:name="__RefHeading___Toc11146683"/>
      <w:bookmarkEnd w:id="555"/>
      <w:r>
        <w:rPr/>
        <w:t>6.30.1</w:t>
        <w:tab/>
        <w:t>Introduction</w:t>
      </w:r>
    </w:p>
    <w:p>
      <w:pPr>
        <w:pStyle w:val="Heading4"/>
        <w:ind w:left="1418" w:hanging="1418"/>
        <w:rPr/>
      </w:pPr>
      <w:bookmarkStart w:id="556" w:name="__RefHeading___Toc11146684"/>
      <w:bookmarkEnd w:id="556"/>
      <w:r>
        <w:rPr/>
        <w:t>6.30.1.1</w:t>
        <w:tab/>
        <w:t>General</w:t>
      </w:r>
    </w:p>
    <w:p>
      <w:pPr>
        <w:pStyle w:val="Normal"/>
        <w:rPr/>
      </w:pPr>
      <w:r>
        <w:rPr/>
        <w:t>This solution is built on top of Solution 1 in clause 6.1 and allows the exchange of infrequent small data via an API. The Architecture Reference Models, Functional Description, Interworking with EPS and Procedures of Solution 1 are taken as baseline and this solution describes the missing details to support infrequent small data transfer via NAS-SM via NEF between the SMF and AF.</w:t>
      </w:r>
    </w:p>
    <w:p>
      <w:pPr>
        <w:pStyle w:val="NO"/>
        <w:rPr/>
      </w:pPr>
      <w:r>
        <w:rPr/>
        <w:t>NOTE:</w:t>
        <w:tab/>
        <w:t xml:space="preserve">As captured in clause 4, it is assumed that the exposure of network capabilities towards the SCS/AS is done via NEF. In addition, as captured in clause 8.9, </w:t>
      </w:r>
      <w:r>
        <w:rPr>
          <w:i/>
        </w:rPr>
        <w:t>when a UE is capable of switching between EPC and 5GC, it shall only be associated with combined SCEF+NEF node(s) for Service Capability Exposure.</w:t>
      </w:r>
      <w:r>
        <w:rPr/>
        <w:t xml:space="preserve"> Consequently, data towards SCS/AS can be routed via a NEF+SCEF combined node.</w:t>
      </w:r>
    </w:p>
    <w:p>
      <w:pPr>
        <w:pStyle w:val="Normal"/>
        <w:rPr/>
      </w:pPr>
      <w:r>
        <w:rPr/>
        <w:t>The solution also supports exposing small data APIs for infrequent small data transmission to the AF. The APIs are based on the NIDD APIs which are defined for the T8 interface in TS 29.122 [9].</w:t>
      </w:r>
    </w:p>
    <w:p>
      <w:pPr>
        <w:pStyle w:val="Normal"/>
        <w:rPr/>
      </w:pPr>
      <w:r>
        <w:rPr/>
        <w:t>API usage only applies to the case where the PDU Session type is Unstructured.</w:t>
      </w:r>
    </w:p>
    <w:p>
      <w:pPr>
        <w:pStyle w:val="Normal"/>
        <w:rPr/>
      </w:pPr>
      <w:r>
        <w:rPr/>
        <w:t>The following principles apply to this solution:</w:t>
      </w:r>
    </w:p>
    <w:p>
      <w:pPr>
        <w:pStyle w:val="B1"/>
        <w:rPr/>
      </w:pPr>
      <w:r>
        <w:rPr/>
        <w:t>-</w:t>
        <w:tab/>
        <w:t>A PDU Session terminates at NEF.</w:t>
      </w:r>
    </w:p>
    <w:p>
      <w:pPr>
        <w:pStyle w:val="B1"/>
        <w:rPr/>
      </w:pPr>
      <w:r>
        <w:rPr/>
        <w:t>-</w:t>
        <w:tab/>
        <w:t>The NEF exposes APIs to the AF for Small Data. The APIs are based on the T8 APIs that were defined in Release 15.</w:t>
      </w:r>
    </w:p>
    <w:p>
      <w:pPr>
        <w:pStyle w:val="Normal"/>
        <w:rPr/>
      </w:pPr>
      <w:r>
        <w:rPr/>
        <w:t xml:space="preserve">Support for RDS is provided as described in </w:t>
      </w:r>
      <w:r>
        <w:rPr>
          <w:lang w:val="en-US"/>
        </w:rPr>
        <w:t>S</w:t>
      </w:r>
      <w:r>
        <w:rPr/>
        <w:t>olution</w:t>
      </w:r>
      <w:r>
        <w:rPr>
          <w:lang w:val="en-US"/>
        </w:rPr>
        <w:t> 49.</w:t>
      </w:r>
    </w:p>
    <w:p>
      <w:pPr>
        <w:pStyle w:val="Heading4"/>
        <w:ind w:left="1418" w:hanging="1418"/>
        <w:rPr/>
      </w:pPr>
      <w:bookmarkStart w:id="557" w:name="__RefHeading___Toc11146685"/>
      <w:bookmarkEnd w:id="557"/>
      <w:r>
        <w:rPr/>
        <w:t>6.30.1.2</w:t>
        <w:tab/>
        <w:t>Architecture reference models</w:t>
      </w:r>
    </w:p>
    <w:p>
      <w:pPr>
        <w:pStyle w:val="Heading5"/>
        <w:ind w:left="1701" w:hanging="1701"/>
        <w:rPr>
          <w:lang w:val="en-US"/>
        </w:rPr>
      </w:pPr>
      <w:bookmarkStart w:id="558" w:name="__RefHeading___Toc11146686"/>
      <w:bookmarkEnd w:id="558"/>
      <w:r>
        <w:rPr>
          <w:lang w:val="en-US"/>
        </w:rPr>
        <w:t>6.1.1.2.0</w:t>
        <w:tab/>
        <w:t>General</w:t>
      </w:r>
    </w:p>
    <w:p>
      <w:pPr>
        <w:pStyle w:val="Normal"/>
        <w:rPr/>
      </w:pPr>
      <w:r>
        <w:rPr>
          <w:lang w:val="en-US"/>
        </w:rPr>
        <w:t>This clause shows the architecture reference models that support API usage in the cases where a NAS Small Data Delivery PDU Session terminates at a NEF.</w:t>
      </w:r>
    </w:p>
    <w:p>
      <w:pPr>
        <w:pStyle w:val="Normal"/>
        <w:rPr/>
      </w:pPr>
      <w:r>
        <w:rPr>
          <w:lang w:val="en-US"/>
        </w:rPr>
        <w:t>This solution presents no Roaming Reference Architecture for the Local Breakout case because a Small Data API service will not be exposed by the visited network. This is in line with the architecture principle from TS 23.501 [5] which states "</w:t>
      </w:r>
      <w:r>
        <w:rPr>
          <w:i/>
          <w:lang w:val="en-US"/>
        </w:rPr>
        <w:t>For external exposure of services related to specific UE(s), the NEF resides in the HPLMN. Depending on operator agreements, the NEF in the HPLMN may have interface(s) with NF(s) in the VPLMN</w:t>
      </w:r>
      <w:r>
        <w:rPr>
          <w:lang w:val="en-US"/>
        </w:rPr>
        <w:t>".</w:t>
      </w:r>
    </w:p>
    <w:p>
      <w:pPr>
        <w:pStyle w:val="Normal"/>
        <w:rPr/>
      </w:pPr>
      <w:r>
        <w:rPr>
          <w:lang w:val="en-US"/>
        </w:rPr>
        <w:t>APIs are exposed to the AF via the N33/Nnef reference point.</w:t>
      </w:r>
    </w:p>
    <w:p>
      <w:pPr>
        <w:pStyle w:val="Normal"/>
        <w:rPr>
          <w:lang w:val="en-US"/>
        </w:rPr>
      </w:pPr>
      <w:r>
        <w:rPr>
          <w:lang w:val="en-US"/>
        </w:rPr>
        <w:t>The N29 reference point will be used to send and receive small data packets via the NEF.</w:t>
      </w:r>
    </w:p>
    <w:p>
      <w:pPr>
        <w:pStyle w:val="Heading5"/>
        <w:ind w:left="1701" w:hanging="1701"/>
        <w:rPr/>
      </w:pPr>
      <w:bookmarkStart w:id="559" w:name="__RefHeading___Toc11146687"/>
      <w:bookmarkEnd w:id="559"/>
      <w:r>
        <w:rPr/>
        <w:t>6.30.1.2.1</w:t>
        <w:tab/>
        <w:t>Non-roaming reference architectures</w:t>
      </w:r>
    </w:p>
    <w:p>
      <w:pPr>
        <w:pStyle w:val="Normal"/>
        <w:rPr/>
      </w:pPr>
      <w:r>
        <w:rPr/>
        <w:t>Figure 6.30.1.2.1-1 depicts a simplified service based architecture with the entities involved in small data transfer via NEF.</w:t>
      </w:r>
    </w:p>
    <w:p>
      <w:pPr>
        <w:pStyle w:val="TH"/>
        <w:rPr/>
      </w:pPr>
      <w:r>
        <w:rPr/>
        <w:drawing>
          <wp:inline distT="0" distB="0" distL="0" distR="0">
            <wp:extent cx="4286250" cy="2383155"/>
            <wp:effectExtent l="0" t="0" r="0" b="0"/>
            <wp:docPr id="56"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7" descr=""/>
                    <pic:cNvPicPr>
                      <a:picLocks noChangeAspect="1" noChangeArrowheads="1"/>
                    </pic:cNvPicPr>
                  </pic:nvPicPr>
                  <pic:blipFill>
                    <a:blip r:embed="rId166"/>
                    <a:srcRect l="-12" t="-21" r="-12" b="-21"/>
                    <a:stretch>
                      <a:fillRect/>
                    </a:stretch>
                  </pic:blipFill>
                  <pic:spPr bwMode="auto">
                    <a:xfrm>
                      <a:off x="0" y="0"/>
                      <a:ext cx="4286250" cy="2383155"/>
                    </a:xfrm>
                    <a:prstGeom prst="rect">
                      <a:avLst/>
                    </a:prstGeom>
                  </pic:spPr>
                </pic:pic>
              </a:graphicData>
            </a:graphic>
          </wp:inline>
        </w:drawing>
      </w:r>
    </w:p>
    <w:p>
      <w:pPr>
        <w:pStyle w:val="TF"/>
        <w:rPr/>
      </w:pPr>
      <w:r>
        <w:rPr/>
        <w:t>Figure 6.30.1.2.1-1: Simplified Service Based Architecture for small data delivery via NEF (non-roaming)</w:t>
      </w:r>
    </w:p>
    <w:p>
      <w:pPr>
        <w:pStyle w:val="Heading5"/>
        <w:ind w:left="1701" w:hanging="1701"/>
        <w:rPr/>
      </w:pPr>
      <w:bookmarkStart w:id="560" w:name="__RefHeading___Toc11146688"/>
      <w:bookmarkEnd w:id="560"/>
      <w:r>
        <w:rPr/>
        <w:t>6.30.1.2.2</w:t>
        <w:tab/>
        <w:t>Roaming reference architectures</w:t>
      </w:r>
    </w:p>
    <w:p>
      <w:pPr>
        <w:pStyle w:val="TH"/>
        <w:rPr/>
      </w:pPr>
      <w:r>
        <w:rPr/>
        <w:object w:dxaOrig="9543" w:dyaOrig="3769">
          <v:shapetype id="_x0000_tole_rId167" coordsize="21600,21600" o:spt="ole_rId1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7" type="_x0000_tole_rId167" style="width:477.15pt;height:188.45pt" filled="f" o:ole="">
            <v:imagedata r:id="rId168" o:title=""/>
          </v:shape>
          <o:OLEObject Type="Embed" ProgID="" ShapeID="ole_rId167" DrawAspect="Content" ObjectID="_109836793" r:id="rId167"/>
        </w:object>
      </w:r>
    </w:p>
    <w:p>
      <w:pPr>
        <w:pStyle w:val="TF"/>
        <w:rPr/>
      </w:pPr>
      <w:r>
        <w:rPr/>
        <w:t>Figure 6.30.1.2.2-1: Simplified Service Based Architecture for small data delivery via NEF (roaming with home routed scenario)</w:t>
      </w:r>
    </w:p>
    <w:p>
      <w:pPr>
        <w:pStyle w:val="Heading3"/>
        <w:rPr/>
      </w:pPr>
      <w:bookmarkStart w:id="561" w:name="__RefHeading___Toc11146689"/>
      <w:bookmarkEnd w:id="561"/>
      <w:r>
        <w:rPr/>
        <w:t>6.30.2</w:t>
        <w:tab/>
        <w:t>Functional Description</w:t>
      </w:r>
    </w:p>
    <w:p>
      <w:pPr>
        <w:pStyle w:val="Normal"/>
        <w:rPr/>
      </w:pPr>
      <w:r>
        <w:rPr/>
        <w:t>In addition to clause 6.1.2, the following principles apply:</w:t>
      </w:r>
    </w:p>
    <w:p>
      <w:pPr>
        <w:pStyle w:val="B1"/>
        <w:rPr>
          <w:lang w:val="en-US"/>
        </w:rPr>
      </w:pPr>
      <w:r>
        <w:rPr>
          <w:lang w:val="en-US"/>
        </w:rPr>
        <w:t>-</w:t>
        <w:tab/>
        <w:t>Support of NIDD API:</w:t>
      </w:r>
    </w:p>
    <w:p>
      <w:pPr>
        <w:pStyle w:val="B2"/>
        <w:rPr/>
      </w:pPr>
      <w:r>
        <w:rPr>
          <w:lang w:val="en-US"/>
        </w:rPr>
        <w:t>-</w:t>
        <w:tab/>
        <w:t>The NIDD API is supported for PDU sessions of type unstructured.</w:t>
      </w:r>
    </w:p>
    <w:p>
      <w:pPr>
        <w:pStyle w:val="B2"/>
        <w:rPr/>
      </w:pPr>
      <w:r>
        <w:rPr>
          <w:lang w:val="en-US"/>
        </w:rPr>
        <w:t>-</w:t>
        <w:tab/>
        <w:t xml:space="preserve">The </w:t>
      </w:r>
      <w:r>
        <w:rPr>
          <w:rFonts w:eastAsia="SimSun;宋体"/>
          <w:lang w:val="en-US" w:eastAsia="zh-CN"/>
        </w:rPr>
        <w:t>NE</w:t>
      </w:r>
      <w:r>
        <w:rPr>
          <w:lang w:val="en-US"/>
        </w:rPr>
        <w:t xml:space="preserve">F supports the NIDD API towards the SCS/AS for </w:t>
      </w:r>
      <w:r>
        <w:rPr>
          <w:rFonts w:eastAsia="SimSun;宋体"/>
          <w:lang w:val="en-US" w:eastAsia="zh-CN"/>
        </w:rPr>
        <w:t xml:space="preserve">both </w:t>
      </w:r>
      <w:r>
        <w:rPr>
          <w:lang w:val="en-US"/>
        </w:rPr>
        <w:t>non-roaming</w:t>
      </w:r>
      <w:r>
        <w:rPr>
          <w:rFonts w:eastAsia="SimSun;宋体"/>
          <w:lang w:val="en-US" w:eastAsia="zh-CN"/>
        </w:rPr>
        <w:t xml:space="preserve"> and home-routed roaming</w:t>
      </w:r>
      <w:r>
        <w:rPr>
          <w:lang w:val="en-US"/>
        </w:rPr>
        <w:t xml:space="preserve"> scenarios.</w:t>
      </w:r>
    </w:p>
    <w:p>
      <w:pPr>
        <w:pStyle w:val="B2"/>
        <w:rPr/>
      </w:pPr>
      <w:r>
        <w:rPr>
          <w:lang w:val="en-US"/>
        </w:rPr>
        <w:t>-</w:t>
        <w:tab/>
        <w:t>Whether or not the NIDD API shall be invoked for a PDU session is determined by a per DNN per S-NSSAI Invoke NEF Selection indication in the subscription.</w:t>
      </w:r>
    </w:p>
    <w:p>
      <w:pPr>
        <w:pStyle w:val="B2"/>
        <w:rPr>
          <w:lang w:val="en-US"/>
        </w:rPr>
      </w:pPr>
      <w:r>
        <w:rPr>
          <w:lang w:val="en-US"/>
        </w:rPr>
        <w:t>-</w:t>
        <w:tab/>
        <w:t xml:space="preserve">If the subscription includes an Invoke NEF Selection indication and an </w:t>
      </w:r>
      <w:r>
        <w:rPr>
          <w:rFonts w:eastAsia="SimSun;宋体"/>
          <w:lang w:val="en-US" w:eastAsia="zh-CN"/>
        </w:rPr>
        <w:t>NEF</w:t>
      </w:r>
      <w:r>
        <w:rPr>
          <w:lang w:val="en-US"/>
        </w:rPr>
        <w:t xml:space="preserve"> ID for the S-NSSAI / DNN requested by the UE, then the </w:t>
      </w:r>
      <w:r>
        <w:rPr>
          <w:rFonts w:eastAsia="SimSun;宋体"/>
          <w:lang w:val="en-US" w:eastAsia="zh-CN"/>
        </w:rPr>
        <w:t>SMF</w:t>
      </w:r>
      <w:r>
        <w:rPr>
          <w:lang w:val="en-US"/>
        </w:rPr>
        <w:t xml:space="preserve"> selects that </w:t>
      </w:r>
      <w:r>
        <w:rPr>
          <w:rFonts w:eastAsia="SimSun;宋体"/>
          <w:lang w:val="en-US" w:eastAsia="zh-CN"/>
        </w:rPr>
        <w:t>NEF</w:t>
      </w:r>
      <w:r>
        <w:rPr>
          <w:lang w:val="en-US"/>
        </w:rPr>
        <w:t xml:space="preserve"> for the small data PDU session.</w:t>
      </w:r>
    </w:p>
    <w:p>
      <w:pPr>
        <w:pStyle w:val="B2"/>
        <w:rPr/>
      </w:pPr>
      <w:r>
        <w:rPr>
          <w:lang w:val="en-US"/>
        </w:rPr>
        <w:t>-</w:t>
        <w:tab/>
        <w:t xml:space="preserve">The </w:t>
      </w:r>
      <w:r>
        <w:rPr>
          <w:rFonts w:eastAsia="SimSun;宋体"/>
          <w:lang w:val="en-US" w:eastAsia="zh-CN"/>
        </w:rPr>
        <w:t>NEF</w:t>
      </w:r>
      <w:r>
        <w:rPr>
          <w:lang w:val="en-US"/>
        </w:rPr>
        <w:t xml:space="preserve"> ID for a given S-NSSAI / DNN in the subscription can be updated by means of the NIDD configuration procedure.</w:t>
      </w:r>
    </w:p>
    <w:p>
      <w:pPr>
        <w:pStyle w:val="B2"/>
        <w:rPr/>
      </w:pPr>
      <w:r>
        <w:rPr>
          <w:lang w:val="en-US"/>
        </w:rPr>
        <w:t>-</w:t>
        <w:tab/>
        <w:t xml:space="preserve">The </w:t>
      </w:r>
      <w:r>
        <w:rPr>
          <w:rFonts w:eastAsia="SimSun;宋体"/>
          <w:lang w:val="en-US" w:eastAsia="zh-CN"/>
        </w:rPr>
        <w:t>NEF</w:t>
      </w:r>
      <w:r>
        <w:rPr>
          <w:lang w:val="en-US"/>
        </w:rPr>
        <w:t xml:space="preserve"> performs buffering for unstructured DL data received via the NIDD API while the UE is unreachable.</w:t>
      </w:r>
    </w:p>
    <w:p>
      <w:pPr>
        <w:pStyle w:val="NO"/>
        <w:rPr>
          <w:lang w:val="en-US"/>
        </w:rPr>
      </w:pPr>
      <w:r>
        <w:rPr/>
        <w:t>NOTE 1:</w:t>
        <w:tab/>
        <w:t>See Solution 1 for UPF based data transfer.</w:t>
      </w:r>
    </w:p>
    <w:p>
      <w:pPr>
        <w:pStyle w:val="B1"/>
        <w:rPr>
          <w:lang w:val="en-US"/>
        </w:rPr>
      </w:pPr>
      <w:r>
        <w:rPr>
          <w:lang w:val="en-US"/>
        </w:rPr>
        <w:t>-</w:t>
        <w:tab/>
        <w:t>API Exposure for Small Data:</w:t>
      </w:r>
    </w:p>
    <w:p>
      <w:pPr>
        <w:pStyle w:val="B2"/>
        <w:rPr/>
      </w:pPr>
      <w:r>
        <w:rPr>
          <w:lang w:val="en-US"/>
        </w:rPr>
        <w:t>-</w:t>
        <w:tab/>
        <w:t>The NEF exposes the NIDD Configuration, MT NIDD, and MO NIDD APIs that are described in TS 23.682 [6] on the N33/Nnef reference point.</w:t>
      </w:r>
    </w:p>
    <w:p>
      <w:pPr>
        <w:pStyle w:val="B1"/>
        <w:rPr>
          <w:lang w:val="en-US"/>
        </w:rPr>
      </w:pPr>
      <w:r>
        <w:rPr>
          <w:lang w:val="en-US"/>
        </w:rPr>
        <w:t>-</w:t>
        <w:tab/>
        <w:t>Routing Unstructured Data Between the NEF and AF:</w:t>
      </w:r>
    </w:p>
    <w:p>
      <w:pPr>
        <w:pStyle w:val="B2"/>
        <w:rPr>
          <w:lang w:val="en-US"/>
        </w:rPr>
      </w:pPr>
      <w:r>
        <w:rPr>
          <w:lang w:val="en-US"/>
        </w:rPr>
        <w:t>-</w:t>
        <w:tab/>
        <w:t>Consistent with the method that is used in EPS and described in TS 23.682 [6], the NEF uses provisioned policies to map an AF Identity and UE Identity to a DNN/S-NSSAI combination when the Reliable Data Service is not enabled. When the Reliable Data Service is enabled, the NEF determines the association based on RDS port numbers and provisioned policies that may be used to map AF identities and User identity to an DNN.</w:t>
      </w:r>
    </w:p>
    <w:p>
      <w:pPr>
        <w:pStyle w:val="Heading3"/>
        <w:rPr/>
      </w:pPr>
      <w:bookmarkStart w:id="562" w:name="__RefHeading___Toc11146690"/>
      <w:bookmarkEnd w:id="562"/>
      <w:r>
        <w:rPr/>
        <w:t>6.30.3</w:t>
        <w:tab/>
        <w:t>Support of EPC interworking</w:t>
      </w:r>
    </w:p>
    <w:p>
      <w:pPr>
        <w:pStyle w:val="Normal"/>
        <w:rPr/>
      </w:pPr>
      <w:r>
        <w:rPr>
          <w:lang w:val="en-US"/>
        </w:rPr>
        <w:t>EPC interworking is enabled by the principles documented in clause 6.1.3 with the following differences:</w:t>
      </w:r>
    </w:p>
    <w:p>
      <w:pPr>
        <w:pStyle w:val="B1"/>
        <w:rPr/>
      </w:pPr>
      <w:r>
        <w:rPr>
          <w:lang w:val="en-US"/>
        </w:rPr>
        <w:t>-</w:t>
        <w:tab/>
        <w:t xml:space="preserve">NIDD API is terminated on a co-located </w:t>
      </w:r>
      <w:r>
        <w:rPr>
          <w:rFonts w:eastAsia="SimSun;宋体"/>
          <w:lang w:val="en-US" w:eastAsia="zh-CN"/>
        </w:rPr>
        <w:t>NEF</w:t>
      </w:r>
      <w:r>
        <w:rPr>
          <w:lang w:val="en-US"/>
        </w:rPr>
        <w:t xml:space="preserve"> (capable of small data transfer) and SCEF, referred to as </w:t>
      </w:r>
      <w:r>
        <w:rPr>
          <w:rFonts w:eastAsia="SimSun;宋体"/>
          <w:lang w:val="en-US" w:eastAsia="zh-CN"/>
        </w:rPr>
        <w:t>NE</w:t>
      </w:r>
      <w:r>
        <w:rPr>
          <w:lang w:val="en-US"/>
        </w:rPr>
        <w:t>F+SCEF.</w:t>
      </w:r>
    </w:p>
    <w:p>
      <w:pPr>
        <w:pStyle w:val="B1"/>
        <w:rPr/>
      </w:pPr>
      <w:r>
        <w:rPr>
          <w:lang w:val="en-US"/>
        </w:rPr>
        <w:t>-</w:t>
        <w:tab/>
        <w:t>Idle-mode mobility from 5GS to EPS is performed as per the procedure described in TS 23.502 [7] clause 4.11.1.3.2 with the following differences:</w:t>
      </w:r>
    </w:p>
    <w:p>
      <w:pPr>
        <w:pStyle w:val="B2"/>
        <w:rPr/>
      </w:pPr>
      <w:r>
        <w:rPr>
          <w:lang w:val="en-US"/>
        </w:rPr>
        <w:t>-</w:t>
        <w:tab/>
        <w:t xml:space="preserve">Step 5b: </w:t>
      </w:r>
      <w:r>
        <w:rPr>
          <w:rFonts w:eastAsia="SimSun;宋体"/>
          <w:lang w:val="en-US" w:eastAsia="zh-CN"/>
        </w:rPr>
        <w:t>NE</w:t>
      </w:r>
      <w:r>
        <w:rPr>
          <w:lang w:val="en-US"/>
        </w:rPr>
        <w:t>F+SCEF maps the PDU session for Data over NAS-SM to an SCEF PDN Connection and sets the Control Plane Only PDN Connection Indication.</w:t>
      </w:r>
    </w:p>
    <w:p>
      <w:pPr>
        <w:pStyle w:val="B1"/>
        <w:rPr/>
      </w:pPr>
      <w:r>
        <w:rPr>
          <w:lang w:val="en-US"/>
        </w:rPr>
        <w:t>-</w:t>
        <w:tab/>
        <w:t>Idle-mode mobility from EPS to 5GS is performed as per the procedure described in TS 23.502 [7] clause 4.11.1.3.3 with the following differences:</w:t>
      </w:r>
    </w:p>
    <w:p>
      <w:pPr>
        <w:pStyle w:val="B2"/>
        <w:rPr>
          <w:lang w:val="en-US"/>
        </w:rPr>
      </w:pPr>
      <w:r>
        <w:rPr>
          <w:lang w:val="en-US"/>
        </w:rPr>
        <w:t>-</w:t>
        <w:tab/>
        <w:t>AMF indicates support of CIoT Optimizations when requesting the UE context from the MME via N26;</w:t>
      </w:r>
    </w:p>
    <w:p>
      <w:pPr>
        <w:pStyle w:val="B2"/>
        <w:rPr/>
      </w:pPr>
      <w:r>
        <w:rPr>
          <w:lang w:val="en-US"/>
        </w:rPr>
        <w:t>-</w:t>
        <w:tab/>
        <w:t>for a PDN connection for which Control Plane Only PDN Connection Indication is set:</w:t>
      </w:r>
    </w:p>
    <w:p>
      <w:pPr>
        <w:pStyle w:val="B3"/>
        <w:rPr/>
      </w:pPr>
      <w:r>
        <w:rPr>
          <w:lang w:val="en-US"/>
        </w:rPr>
        <w:t>-</w:t>
        <w:tab/>
        <w:t xml:space="preserve">SMF </w:t>
      </w:r>
      <w:r>
        <w:rPr>
          <w:rFonts w:eastAsia="SimSun;宋体"/>
          <w:lang w:val="en-US" w:eastAsia="zh-CN"/>
        </w:rPr>
        <w:t>selects a NEF</w:t>
      </w:r>
      <w:r>
        <w:rPr>
          <w:lang w:val="en-US"/>
        </w:rPr>
        <w:t>;</w:t>
      </w:r>
    </w:p>
    <w:p>
      <w:pPr>
        <w:pStyle w:val="B3"/>
        <w:rPr/>
      </w:pPr>
      <w:r>
        <w:rPr>
          <w:lang w:val="en-US"/>
        </w:rPr>
        <w:t>-</w:t>
        <w:tab/>
        <w:t>in the case of home-routed roaming:</w:t>
      </w:r>
    </w:p>
    <w:p>
      <w:pPr>
        <w:pStyle w:val="B4"/>
        <w:rPr>
          <w:lang w:val="en-US"/>
        </w:rPr>
      </w:pPr>
      <w:r>
        <w:rPr>
          <w:lang w:val="en-US"/>
        </w:rPr>
        <w:t>-</w:t>
        <w:tab/>
        <w:t>Step 14: the AMF selects a V-SMF supporting small data over NAS-SM;</w:t>
      </w:r>
    </w:p>
    <w:p>
      <w:pPr>
        <w:pStyle w:val="B4"/>
        <w:rPr/>
      </w:pPr>
      <w:r>
        <w:rPr>
          <w:lang w:val="en-US"/>
        </w:rPr>
        <w:t>-</w:t>
        <w:tab/>
        <w:t>Step 14: V-SMF select</w:t>
      </w:r>
      <w:r>
        <w:rPr>
          <w:rFonts w:eastAsia="SimSun;宋体"/>
          <w:lang w:val="en-US" w:eastAsia="zh-CN"/>
        </w:rPr>
        <w:t>s</w:t>
      </w:r>
      <w:r>
        <w:rPr>
          <w:lang w:val="en-US"/>
        </w:rPr>
        <w:t xml:space="preserve"> a </w:t>
      </w:r>
      <w:r>
        <w:rPr>
          <w:rFonts w:eastAsia="SimSun;宋体"/>
          <w:lang w:val="en-US" w:eastAsia="zh-CN"/>
        </w:rPr>
        <w:t>IWK</w:t>
      </w:r>
      <w:r>
        <w:rPr>
          <w:lang w:val="en-US"/>
        </w:rPr>
        <w:t>-</w:t>
      </w:r>
      <w:r>
        <w:rPr>
          <w:rFonts w:eastAsia="SimSun;宋体"/>
          <w:lang w:val="en-US" w:eastAsia="zh-CN"/>
        </w:rPr>
        <w:t>NEF</w:t>
      </w:r>
      <w:r>
        <w:rPr>
          <w:lang w:val="en-US"/>
        </w:rPr>
        <w:t>.</w:t>
      </w:r>
    </w:p>
    <w:p>
      <w:pPr>
        <w:pStyle w:val="B2"/>
        <w:rPr/>
      </w:pPr>
      <w:r>
        <w:rPr/>
        <w:t>-</w:t>
        <w:tab/>
        <w:t>When the Invoke NEF Selection flag is present in the UE's subscription information for the PDU Session, the identified NEF will point to an SCEF+NEF if EPC Interworking is supported.</w:t>
      </w:r>
    </w:p>
    <w:p>
      <w:pPr>
        <w:pStyle w:val="Heading3"/>
        <w:rPr/>
      </w:pPr>
      <w:bookmarkStart w:id="563" w:name="__RefHeading___Toc11146691"/>
      <w:bookmarkEnd w:id="563"/>
      <w:r>
        <w:rPr/>
        <w:t>6.30.4</w:t>
        <w:tab/>
        <w:t>Procedures</w:t>
      </w:r>
    </w:p>
    <w:p>
      <w:pPr>
        <w:pStyle w:val="Heading4"/>
        <w:ind w:left="1418" w:hanging="1418"/>
        <w:rPr>
          <w:rFonts w:eastAsia="SimSun;宋体"/>
          <w:lang w:eastAsia="zh-CN"/>
        </w:rPr>
      </w:pPr>
      <w:bookmarkStart w:id="564" w:name="__RefHeading___Toc11146692"/>
      <w:bookmarkEnd w:id="564"/>
      <w:r>
        <w:rPr/>
        <w:t>6.30.4.1</w:t>
      </w:r>
      <w:r>
        <w:rPr>
          <w:lang w:eastAsia="zh-CN"/>
        </w:rPr>
        <w:tab/>
      </w:r>
      <w:r>
        <w:rPr/>
        <w:t xml:space="preserve">PDU Session Establishment </w:t>
      </w:r>
      <w:r>
        <w:rPr>
          <w:rFonts w:eastAsia="SimSun;宋体"/>
          <w:lang w:eastAsia="zh-CN"/>
        </w:rPr>
        <w:t>(non-roaming</w:t>
      </w:r>
      <w:r>
        <w:rPr>
          <w:rFonts w:eastAsia="SimSun;宋体"/>
          <w:lang w:eastAsia="zh-CN"/>
        </w:rPr>
        <w:t>)</w:t>
      </w:r>
    </w:p>
    <w:p>
      <w:pPr>
        <w:pStyle w:val="Normal"/>
        <w:rPr>
          <w:lang w:eastAsia="zh-CN"/>
        </w:rPr>
      </w:pPr>
      <w:r>
        <w:rPr/>
        <w:t xml:space="preserve">It takes the PDU Session </w:t>
      </w:r>
      <w:r>
        <w:rPr>
          <w:lang w:val="sv-SE"/>
        </w:rPr>
        <w:t>E</w:t>
      </w:r>
      <w:r>
        <w:rPr/>
        <w:t>stablishment procedure as described in TS 23.502 [7], subclause 4.3.2.2.1 as the baseline.</w:t>
      </w:r>
    </w:p>
    <w:p>
      <w:pPr>
        <w:pStyle w:val="TH"/>
        <w:rPr/>
      </w:pPr>
      <w:r>
        <w:rPr/>
        <w:object w:dxaOrig="10470" w:dyaOrig="5300">
          <v:shapetype id="_x0000_tole_rId169" coordsize="21600,21600" o:spt="ole_rId1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9" type="_x0000_tole_rId169" style="width:481.65pt;height:243.8pt" filled="f" o:ole="">
            <v:imagedata r:id="rId170" o:title=""/>
          </v:shape>
          <o:OLEObject Type="Embed" ProgID="" ShapeID="ole_rId169" DrawAspect="Content" ObjectID="_1981943992" r:id="rId169"/>
        </w:object>
      </w:r>
    </w:p>
    <w:p>
      <w:pPr>
        <w:pStyle w:val="TF"/>
        <w:rPr/>
      </w:pPr>
      <w:r>
        <w:rPr/>
        <w:t>Figure 6.30.4.1-1: PDU Session Establishment enabling Data over NAS-SM via NEF (non-roaming)</w:t>
      </w:r>
    </w:p>
    <w:p>
      <w:pPr>
        <w:pStyle w:val="B1"/>
        <w:rPr/>
      </w:pPr>
      <w:r>
        <w:rPr/>
        <w:t>1.</w:t>
        <w:tab/>
        <w:t>The UE sends a PDU session establishment request message as SM payload of a NAS transport message. The NAS transport message contains PDU session ID along with other regular information e.g. DNN, S-NSSAI, etc. if applicable.</w:t>
      </w:r>
    </w:p>
    <w:p>
      <w:pPr>
        <w:pStyle w:val="B1"/>
        <w:rPr/>
      </w:pPr>
      <w:r>
        <w:rPr/>
        <w:t>2.</w:t>
        <w:tab/>
        <w:t>The AMF determines if the PDU Session uses NAS-SM to transfer PDUs. If the PDU Session will use NAS-SM to transfer PDUs, the AMF selects an SMF that supports Data over NAS-SM if available for the requested DNN, and S-NSSAI. The AMF stores the association of the PDU Session ID and the selected SMF ID in the UE context.</w:t>
      </w:r>
    </w:p>
    <w:p>
      <w:pPr>
        <w:pStyle w:val="NO"/>
        <w:rPr/>
      </w:pPr>
      <w:r>
        <w:rPr/>
        <w:t>NOTE 1:</w:t>
        <w:tab/>
        <w:t>How the AMF determines if the PDU Session uses NAS-SM to transfer PDUs will be determined as part of the Key Issue 15 conclusion.</w:t>
      </w:r>
    </w:p>
    <w:p>
      <w:pPr>
        <w:pStyle w:val="B1"/>
        <w:rPr>
          <w:lang w:eastAsia="zh-CN"/>
        </w:rPr>
      </w:pPr>
      <w:r>
        <w:rPr/>
        <w:t>3.</w:t>
        <w:tab/>
        <w:t xml:space="preserve">The AMF invokes Nsmf_PDUSession_CreateSMContext request including DNN, S-NSSAI, PDU Session ID. The SMF </w:t>
      </w:r>
      <w:r>
        <w:rPr>
          <w:lang w:eastAsia="zh-CN"/>
        </w:rPr>
        <w:t>replies with an Nsmf_PDUSession_CreateSMContext Response. The AMF also indicates to the SMF if the PDU Session uses NAS-SM to transfer PDUs.</w:t>
      </w:r>
    </w:p>
    <w:p>
      <w:pPr>
        <w:pStyle w:val="B1"/>
        <w:rPr/>
      </w:pPr>
      <w:r>
        <w:rPr>
          <w:rFonts w:eastAsia="SimSun;宋体"/>
          <w:lang w:eastAsia="zh-CN"/>
        </w:rPr>
        <w:t>4.</w:t>
        <w:tab/>
        <w:t xml:space="preserve">The SMF registers with the UDM and retrieves the Session Management Subscription data for the corresponding SUPI, DNN and S-NSSAI. </w:t>
      </w:r>
      <w:r>
        <w:rPr>
          <w:rFonts w:eastAsia="SimSun;宋体"/>
          <w:lang w:eastAsia="zh-CN"/>
        </w:rPr>
        <w:t>I</w:t>
      </w:r>
      <w:r>
        <w:rPr>
          <w:rFonts w:eastAsia="SimSun;宋体"/>
          <w:lang w:eastAsia="zh-CN"/>
        </w:rPr>
        <w:t>f the subscription includes an Invoke</w:t>
      </w:r>
      <w:r>
        <w:rPr>
          <w:rFonts w:eastAsia="SimSun;宋体"/>
          <w:lang w:eastAsia="zh-CN"/>
        </w:rPr>
        <w:t xml:space="preserve"> NEF Selection</w:t>
      </w:r>
      <w:r>
        <w:rPr>
          <w:rFonts w:eastAsia="SimSun;宋体"/>
          <w:lang w:eastAsia="zh-CN"/>
        </w:rPr>
        <w:t xml:space="preserve"> indication for </w:t>
      </w:r>
      <w:r>
        <w:rPr>
          <w:lang w:eastAsia="zh-CN"/>
        </w:rPr>
        <w:t xml:space="preserve">the DNN </w:t>
      </w:r>
      <w:r>
        <w:rPr>
          <w:rFonts w:eastAsia="SimSun;宋体"/>
          <w:lang w:eastAsia="zh-CN"/>
        </w:rPr>
        <w:t>and S-NSSAI</w:t>
      </w:r>
      <w:r>
        <w:rPr>
          <w:lang w:eastAsia="zh-CN"/>
        </w:rPr>
        <w:t xml:space="preserve"> indicated by UE, the SMF retrieves the NIDD information such as External Group Identifier, External Identifier or MSISDN, AF ID and decides to transfer data to the DN via NEF. </w:t>
      </w:r>
      <w:r>
        <w:rPr/>
        <w:t>The SMF selects the NEF based on the UE subscription profile.</w:t>
      </w:r>
    </w:p>
    <w:p>
      <w:pPr>
        <w:pStyle w:val="B1"/>
        <w:rPr/>
      </w:pPr>
      <w:r>
        <w:rPr/>
        <w:t>5.</w:t>
        <w:tab/>
        <w:t>The SMF configures the NEF for data transfer. This procedure is described in clause 6.30.4.</w:t>
      </w:r>
      <w:r>
        <w:rPr>
          <w:lang w:eastAsia="ko-KR"/>
        </w:rPr>
        <w:t>6</w:t>
      </w:r>
      <w:r>
        <w:rPr/>
        <w:t>.</w:t>
      </w:r>
    </w:p>
    <w:p>
      <w:pPr>
        <w:pStyle w:val="B1"/>
        <w:rPr>
          <w:lang w:eastAsia="ko-KR"/>
        </w:rPr>
      </w:pPr>
      <w:r>
        <w:rPr/>
        <w:t>6.</w:t>
        <w:tab/>
        <w:t xml:space="preserve">If NIDD configuration has been performed by the AF with the NEF, then the procedure continues at step 7. </w:t>
      </w:r>
      <w:r>
        <w:rPr>
          <w:rFonts w:cs="Arial"/>
        </w:rPr>
        <w:t>If the polices that may be used to map SUPI, DNN, S-NSSAI and Reliable Data Service Port Numbers (if applicable) to an AF Identity are provisioned in the NEF then the procedure continues at step 7.</w:t>
      </w:r>
      <w:r>
        <w:rPr/>
        <w:tab/>
        <w:t>If NIDD configuration has not been performed by the AF with the NEF and AF Identity is configured at NEF then the NEF may initiate NIDD Configuration as described in clause 6.30.4.7.</w:t>
      </w:r>
    </w:p>
    <w:p>
      <w:pPr>
        <w:pStyle w:val="B1"/>
        <w:rPr/>
      </w:pPr>
      <w:r>
        <w:rPr/>
        <w:tab/>
        <w:t>If an AF identity is not been provisioned for the procedure of clause 6.30.4.7 then the PDU session establishment fails.</w:t>
      </w:r>
    </w:p>
    <w:p>
      <w:pPr>
        <w:pStyle w:val="B1"/>
        <w:rPr/>
      </w:pPr>
      <w:r>
        <w:rPr/>
        <w:t>7.</w:t>
        <w:tab/>
        <w:t>The SMF sends a PDU Session Establishment Accept providing indication that Data Over NAS-SM is enabled for this PDU session without including the N2 SM container.</w:t>
      </w:r>
    </w:p>
    <w:p>
      <w:pPr>
        <w:pStyle w:val="B1"/>
        <w:rPr/>
      </w:pPr>
      <w:r>
        <w:rPr/>
        <w:t>8.</w:t>
        <w:tab/>
        <w:t>The AMF forwards the NAS message to the UE.</w:t>
      </w:r>
    </w:p>
    <w:p>
      <w:pPr>
        <w:pStyle w:val="Heading4"/>
        <w:ind w:left="1418" w:hanging="1418"/>
        <w:rPr>
          <w:rFonts w:eastAsia="SimSun;宋体"/>
          <w:lang w:eastAsia="zh-CN"/>
        </w:rPr>
      </w:pPr>
      <w:bookmarkStart w:id="565" w:name="__RefHeading___Toc11146693"/>
      <w:bookmarkEnd w:id="565"/>
      <w:r>
        <w:rPr/>
        <w:t>6.30.4.</w:t>
      </w:r>
      <w:r>
        <w:rPr>
          <w:rFonts w:eastAsia="SimSun;宋体"/>
          <w:lang w:eastAsia="zh-CN"/>
        </w:rPr>
        <w:t>2</w:t>
      </w:r>
      <w:r>
        <w:rPr>
          <w:lang w:eastAsia="zh-CN"/>
        </w:rPr>
        <w:tab/>
      </w:r>
      <w:r>
        <w:rPr/>
        <w:t>PDU Session Establishment</w:t>
      </w:r>
      <w:r>
        <w:rPr>
          <w:rFonts w:eastAsia="SimSun;宋体"/>
          <w:lang w:eastAsia="zh-CN"/>
        </w:rPr>
        <w:t xml:space="preserve"> (home-routed roaming)</w:t>
      </w:r>
    </w:p>
    <w:p>
      <w:pPr>
        <w:pStyle w:val="Normal"/>
        <w:rPr>
          <w:rFonts w:eastAsia="SimSun;宋体"/>
          <w:lang w:eastAsia="zh-CN"/>
        </w:rPr>
      </w:pPr>
      <w:r>
        <w:rPr/>
        <w:t xml:space="preserve">This procedure takes the PDU Session </w:t>
      </w:r>
      <w:r>
        <w:rPr>
          <w:lang w:val="sv-SE"/>
        </w:rPr>
        <w:t>E</w:t>
      </w:r>
      <w:r>
        <w:rPr/>
        <w:t>stablishment procedure as described in TS 23.502 [7], subclause 4.3.2.2.2 as the baseline.</w:t>
      </w:r>
    </w:p>
    <w:p>
      <w:pPr>
        <w:pStyle w:val="TH"/>
        <w:rPr>
          <w:rFonts w:eastAsia="SimSun;宋体"/>
          <w:lang w:eastAsia="zh-CN"/>
        </w:rPr>
      </w:pPr>
      <w:r>
        <w:rPr/>
        <w:object w:dxaOrig="12832" w:dyaOrig="8450">
          <v:shapetype id="_x0000_tole_rId171" coordsize="21600,21600" o:spt="ole_rId1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1" type="_x0000_tole_rId171" style="width:481.85pt;height:317.25pt" filled="f" o:ole="">
            <v:imagedata r:id="rId172" o:title=""/>
          </v:shape>
          <o:OLEObject Type="Embed" ProgID="" ShapeID="ole_rId171" DrawAspect="Content" ObjectID="_2026337158" r:id="rId171"/>
        </w:object>
      </w:r>
    </w:p>
    <w:p>
      <w:pPr>
        <w:pStyle w:val="TF"/>
        <w:rPr/>
      </w:pPr>
      <w:r>
        <w:rPr/>
        <w:t>Figure 6.30.4.</w:t>
      </w:r>
      <w:r>
        <w:rPr>
          <w:rFonts w:eastAsia="SimSun;宋体"/>
          <w:lang w:eastAsia="zh-CN"/>
        </w:rPr>
        <w:t>2</w:t>
      </w:r>
      <w:r>
        <w:rPr/>
        <w:t>-1: PDU Session Establishment enabling Data over NAS-SM via NEF</w:t>
      </w:r>
      <w:r>
        <w:rPr>
          <w:rFonts w:eastAsia="SimSun;宋体"/>
          <w:lang w:eastAsia="zh-CN"/>
        </w:rPr>
        <w:t xml:space="preserve"> (home-routed roaming)</w:t>
      </w:r>
    </w:p>
    <w:p>
      <w:pPr>
        <w:pStyle w:val="B1"/>
        <w:rPr/>
      </w:pPr>
      <w:r>
        <w:rPr/>
        <w:t>1.</w:t>
        <w:tab/>
        <w:t>The UE sends a PDU session establishment request message as SM payload of a NAS transport message. The NAS transport message contains PDU session ID along with other regular information e.g. DNN, S-NSSAI, etc. if applicable.</w:t>
      </w:r>
    </w:p>
    <w:p>
      <w:pPr>
        <w:pStyle w:val="B1"/>
        <w:rPr/>
      </w:pPr>
      <w:r>
        <w:rPr/>
        <w:t>2.</w:t>
        <w:tab/>
        <w:t>The AMF determines if the PDU Session uses NAS-SM to transfer PDUs. If the PDU Session will use NAS-SM to transfer PDUs, the AMF selectsan SMF that supports Data over NAS-SM if available for the requested DNN, and S-NSSAI. The AMF stores the association of the PDU Session ID and the selected SMF ID in the UE context.</w:t>
      </w:r>
    </w:p>
    <w:p>
      <w:pPr>
        <w:pStyle w:val="NO"/>
        <w:rPr/>
      </w:pPr>
      <w:r>
        <w:rPr/>
        <w:t>NOTE 1:</w:t>
        <w:tab/>
        <w:t>How the AMF determines if the PDU Session uses NAS-SM to transfer PDUs will be determined as part of the Key Issue 15 conclusion.</w:t>
      </w:r>
    </w:p>
    <w:p>
      <w:pPr>
        <w:pStyle w:val="B1"/>
        <w:rPr>
          <w:rFonts w:eastAsia="SimSun;宋体"/>
          <w:lang w:eastAsia="zh-CN"/>
        </w:rPr>
      </w:pPr>
      <w:r>
        <w:rPr/>
        <w:t>3.</w:t>
        <w:tab/>
        <w:t xml:space="preserve">The AMF invokes Nsmf_PDUSession_CreateSMContext request including DNN, S-NSSAI, PDU Session ID. The </w:t>
      </w:r>
      <w:r>
        <w:rPr>
          <w:rFonts w:eastAsia="SimSun;宋体"/>
          <w:lang w:eastAsia="zh-CN"/>
        </w:rPr>
        <w:t>V-</w:t>
      </w:r>
      <w:r>
        <w:rPr/>
        <w:t xml:space="preserve">SMF </w:t>
      </w:r>
      <w:r>
        <w:rPr>
          <w:lang w:eastAsia="zh-CN"/>
        </w:rPr>
        <w:t>replies with an Nsmf_PDUSession_CreateSMContext Response. The AMF also indicates to the V-SMF if the PDU Session uses NAS-SM to transfer PDUs.</w:t>
      </w:r>
    </w:p>
    <w:p>
      <w:pPr>
        <w:pStyle w:val="B1"/>
        <w:rPr>
          <w:rFonts w:eastAsia="SimSun;宋体"/>
          <w:lang w:eastAsia="zh-CN"/>
        </w:rPr>
      </w:pPr>
      <w:r>
        <w:rPr>
          <w:rFonts w:eastAsia="SimSun;宋体"/>
          <w:lang w:eastAsia="zh-CN"/>
        </w:rPr>
        <w:t>4.</w:t>
        <w:tab/>
        <w:t>The V-SMF sends the Nsmf_PDUSession_CreateSMContext request to the H-SMF.</w:t>
      </w:r>
      <w:r>
        <w:rPr>
          <w:rFonts w:eastAsia="SimSun;宋体"/>
          <w:lang w:eastAsia="zh-CN"/>
        </w:rPr>
        <w:t xml:space="preserve"> The V-SMF also indicates to the H-SMF if the PDU Session uses NAS-SM to transfer PDUs.</w:t>
      </w:r>
    </w:p>
    <w:p>
      <w:pPr>
        <w:pStyle w:val="B1"/>
        <w:rPr>
          <w:rFonts w:eastAsia="SimSun;宋体"/>
          <w:lang w:eastAsia="zh-CN"/>
        </w:rPr>
      </w:pPr>
      <w:r>
        <w:rPr>
          <w:rFonts w:eastAsia="SimSun;宋体"/>
          <w:lang w:eastAsia="zh-CN"/>
        </w:rPr>
        <w:t>5.</w:t>
        <w:tab/>
        <w:t xml:space="preserve">The H-SMF registers with the UDM and retrieves the Session Management Subscription data for the corresponding SUPI, DNN and S-NSSAI. </w:t>
      </w:r>
      <w:r>
        <w:rPr>
          <w:rFonts w:eastAsia="SimSun;宋体"/>
          <w:lang w:eastAsia="zh-CN"/>
        </w:rPr>
        <w:t>I</w:t>
      </w:r>
      <w:r>
        <w:rPr>
          <w:rFonts w:eastAsia="SimSun;宋体"/>
          <w:lang w:eastAsia="zh-CN"/>
        </w:rPr>
        <w:t xml:space="preserve">f the subscription includes an Invoke </w:t>
      </w:r>
      <w:r>
        <w:rPr>
          <w:rFonts w:eastAsia="SimSun;宋体"/>
          <w:lang w:eastAsia="zh-CN"/>
        </w:rPr>
        <w:t xml:space="preserve">NEF Selection </w:t>
      </w:r>
      <w:r>
        <w:rPr>
          <w:rFonts w:eastAsia="SimSun;宋体"/>
          <w:lang w:eastAsia="zh-CN"/>
        </w:rPr>
        <w:t xml:space="preserve">indication for </w:t>
      </w:r>
      <w:r>
        <w:rPr>
          <w:lang w:eastAsia="zh-CN"/>
        </w:rPr>
        <w:t>the DNN</w:t>
      </w:r>
      <w:r>
        <w:rPr>
          <w:rFonts w:eastAsia="SimSun;宋体"/>
          <w:lang w:eastAsia="zh-CN"/>
        </w:rPr>
        <w:t xml:space="preserve"> and S-NSSAI</w:t>
      </w:r>
      <w:r>
        <w:rPr>
          <w:lang w:eastAsia="zh-CN"/>
        </w:rPr>
        <w:t xml:space="preserve"> indicated by UE, the </w:t>
      </w:r>
      <w:r>
        <w:rPr>
          <w:rFonts w:eastAsia="SimSun;宋体"/>
          <w:lang w:eastAsia="zh-CN"/>
        </w:rPr>
        <w:t>H-</w:t>
      </w:r>
      <w:r>
        <w:rPr>
          <w:lang w:eastAsia="zh-CN"/>
        </w:rPr>
        <w:t xml:space="preserve">SMF </w:t>
      </w:r>
      <w:r>
        <w:rPr>
          <w:rFonts w:eastAsia="SimSun;宋体"/>
          <w:lang w:eastAsia="zh-CN"/>
        </w:rPr>
        <w:t>informs the V-SMF</w:t>
      </w:r>
      <w:r>
        <w:rPr>
          <w:lang w:eastAsia="zh-CN"/>
        </w:rPr>
        <w:t xml:space="preserve"> to transfer data to the DN via NEF.</w:t>
      </w:r>
    </w:p>
    <w:p>
      <w:pPr>
        <w:pStyle w:val="B1"/>
        <w:rPr>
          <w:rFonts w:eastAsia="SimSun;宋体"/>
          <w:lang w:eastAsia="zh-CN"/>
        </w:rPr>
      </w:pPr>
      <w:r>
        <w:rPr>
          <w:rFonts w:eastAsia="SimSun;宋体"/>
          <w:lang w:eastAsia="zh-CN"/>
        </w:rPr>
        <w:t>6.</w:t>
        <w:tab/>
        <w:t>The H-SMF responds to the V-SMF.</w:t>
      </w:r>
    </w:p>
    <w:p>
      <w:pPr>
        <w:pStyle w:val="B1"/>
        <w:rPr/>
      </w:pPr>
      <w:r>
        <w:rPr>
          <w:rFonts w:eastAsia="SimSun;宋体"/>
          <w:lang w:eastAsia="zh-CN"/>
        </w:rPr>
        <w:t>7</w:t>
      </w:r>
      <w:r>
        <w:rPr/>
        <w:t>.</w:t>
        <w:tab/>
        <w:t xml:space="preserve">The </w:t>
      </w:r>
      <w:r>
        <w:rPr>
          <w:rFonts w:eastAsia="SimSun;宋体"/>
          <w:lang w:eastAsia="zh-CN"/>
        </w:rPr>
        <w:t>V-</w:t>
      </w:r>
      <w:r>
        <w:rPr/>
        <w:t xml:space="preserve">SMF configures the NEF </w:t>
      </w:r>
      <w:r>
        <w:rPr>
          <w:rFonts w:eastAsia="SimSun;宋体"/>
          <w:lang w:eastAsia="zh-CN"/>
        </w:rPr>
        <w:t xml:space="preserve">via the IWK-NEF </w:t>
      </w:r>
      <w:r>
        <w:rPr/>
        <w:t>for data transfer.</w:t>
      </w:r>
    </w:p>
    <w:p>
      <w:pPr>
        <w:pStyle w:val="B1"/>
        <w:rPr/>
      </w:pPr>
      <w:r>
        <w:rPr>
          <w:rFonts w:eastAsia="SimSun;宋体"/>
          <w:lang w:eastAsia="zh-CN"/>
        </w:rPr>
        <w:t>8</w:t>
      </w:r>
      <w:r>
        <w:rPr/>
        <w:t>.</w:t>
        <w:tab/>
        <w:t xml:space="preserve">The </w:t>
      </w:r>
      <w:r>
        <w:rPr>
          <w:rFonts w:eastAsia="SimSun;宋体"/>
          <w:lang w:eastAsia="zh-CN"/>
        </w:rPr>
        <w:t>V-</w:t>
      </w:r>
      <w:r>
        <w:rPr/>
        <w:t>SMF sends a PDU Session Establishment Accept providing indication that Data Over NAS-SM is enabled for this PDU session without including the N2 SM container.</w:t>
      </w:r>
    </w:p>
    <w:p>
      <w:pPr>
        <w:pStyle w:val="B1"/>
        <w:rPr>
          <w:rFonts w:eastAsia="SimSun;宋体"/>
          <w:lang w:eastAsia="zh-CN"/>
        </w:rPr>
      </w:pPr>
      <w:r>
        <w:rPr>
          <w:rFonts w:eastAsia="SimSun;宋体"/>
          <w:lang w:eastAsia="zh-CN"/>
        </w:rPr>
        <w:t>9</w:t>
      </w:r>
      <w:r>
        <w:rPr/>
        <w:t>.</w:t>
        <w:tab/>
        <w:t>The AMF forwards the NAS message to the UE.</w:t>
      </w:r>
    </w:p>
    <w:p>
      <w:pPr>
        <w:pStyle w:val="Heading4"/>
        <w:ind w:left="1418" w:hanging="1418"/>
        <w:rPr/>
      </w:pPr>
      <w:bookmarkStart w:id="566" w:name="__RefHeading___Toc11146694"/>
      <w:r>
        <w:rPr>
          <w:lang w:val="en-US"/>
        </w:rPr>
        <w:t>6.30.4.3</w:t>
        <w:tab/>
        <w:t>Mobile Originated Data Transport via NAS-SM and N6 (NEF Anchored)</w:t>
      </w:r>
      <w:bookmarkEnd w:id="566"/>
      <w:r>
        <w:rPr>
          <w:lang w:val="en-US"/>
        </w:rPr>
        <w:tab/>
      </w:r>
    </w:p>
    <w:p>
      <w:pPr>
        <w:pStyle w:val="Normal"/>
        <w:rPr/>
      </w:pPr>
      <w:r>
        <w:rPr/>
        <w:t xml:space="preserve">The </w:t>
      </w:r>
      <w:r>
        <w:rPr>
          <w:lang w:val="en-US"/>
        </w:rPr>
        <w:t xml:space="preserve">Mobile Originated Data Transport </w:t>
      </w:r>
      <w:r>
        <w:rPr/>
        <w:t>Procedure of Solution 1 (see clause 6.1.4.2) is used, with the following modifications:</w:t>
      </w:r>
    </w:p>
    <w:p>
      <w:pPr>
        <w:pStyle w:val="B1"/>
        <w:rPr/>
      </w:pPr>
      <w:r>
        <w:rPr/>
        <w:t>-</w:t>
        <w:tab/>
        <w:t>The UPF is changed to an NEF.</w:t>
      </w:r>
    </w:p>
    <w:p>
      <w:pPr>
        <w:pStyle w:val="B1"/>
        <w:rPr/>
      </w:pPr>
      <w:r>
        <w:rPr/>
        <w:t>-</w:t>
        <w:tab/>
        <w:t>Between steps 5 and 6, the NEF uses the MO NIDD Indication procedure of TS 23.682 [6], clause 5.13.4 to provide the data to the AF.</w:t>
      </w:r>
    </w:p>
    <w:p>
      <w:pPr>
        <w:pStyle w:val="Heading4"/>
        <w:ind w:left="1418" w:hanging="1418"/>
        <w:rPr/>
      </w:pPr>
      <w:bookmarkStart w:id="567" w:name="__RefHeading___Toc11146695"/>
      <w:bookmarkEnd w:id="567"/>
      <w:r>
        <w:rPr>
          <w:lang w:val="en-US"/>
        </w:rPr>
        <w:t>6.30.4.4</w:t>
        <w:tab/>
        <w:t>Mobile Terminated Data Transport via NAS-SM and N6 (NEF Anchored)</w:t>
      </w:r>
    </w:p>
    <w:p>
      <w:pPr>
        <w:pStyle w:val="Normal"/>
        <w:rPr/>
      </w:pPr>
      <w:r>
        <w:rPr/>
        <w:t xml:space="preserve">The </w:t>
      </w:r>
      <w:r>
        <w:rPr>
          <w:lang w:val="en-US"/>
        </w:rPr>
        <w:t xml:space="preserve">Mobile Terminated Data Transport </w:t>
      </w:r>
      <w:r>
        <w:rPr/>
        <w:t>Procedure of Solution 1 (see clause 6.1.4.3) is used, with the following modifications:</w:t>
      </w:r>
    </w:p>
    <w:p>
      <w:pPr>
        <w:pStyle w:val="B1"/>
        <w:rPr/>
      </w:pPr>
      <w:r>
        <w:rPr/>
        <w:t>-</w:t>
        <w:tab/>
        <w:t>The UPF is changed to an NEF.</w:t>
      </w:r>
    </w:p>
    <w:p>
      <w:pPr>
        <w:pStyle w:val="B1"/>
        <w:rPr/>
      </w:pPr>
      <w:r>
        <w:rPr/>
        <w:t>-</w:t>
        <w:tab/>
        <w:t>The NEF may buffer DL data as described in TS 23.682 [6].</w:t>
      </w:r>
    </w:p>
    <w:p>
      <w:pPr>
        <w:pStyle w:val="B1"/>
        <w:rPr/>
      </w:pPr>
      <w:r>
        <w:rPr/>
        <w:t>-</w:t>
        <w:tab/>
        <w:t>The procedure is initiated by the AF invoking the MT NIDD Submit Request as described in TS 23.682 [6], clause 5.13.3.</w:t>
      </w:r>
    </w:p>
    <w:p>
      <w:pPr>
        <w:pStyle w:val="B1"/>
        <w:rPr/>
      </w:pPr>
      <w:r>
        <w:rPr/>
        <w:t>-</w:t>
        <w:tab/>
        <w:t>If UL Data is included in step 14, then the NEF will uses the MO NIDD Indication procedure of TS 23.682 [6], clause 5.13.4 to provide the data to the AF.</w:t>
      </w:r>
    </w:p>
    <w:p>
      <w:pPr>
        <w:pStyle w:val="Heading4"/>
        <w:ind w:left="1418" w:hanging="1418"/>
        <w:rPr/>
      </w:pPr>
      <w:bookmarkStart w:id="568" w:name="__RefHeading___Toc11146696"/>
      <w:bookmarkEnd w:id="568"/>
      <w:r>
        <w:rPr>
          <w:lang w:val="en-US"/>
        </w:rPr>
        <w:t>6.30.4.5</w:t>
        <w:tab/>
        <w:t>NIDD Configuration for Data Transport via NAS-SM</w:t>
      </w:r>
    </w:p>
    <w:p>
      <w:pPr>
        <w:pStyle w:val="Normal"/>
        <w:rPr/>
      </w:pPr>
      <w:r>
        <w:rPr/>
        <w:t xml:space="preserve">The NIDD Configuration procedure will take place between the AF and NEF </w:t>
      </w:r>
      <w:bookmarkStart w:id="569" w:name="_Hlk527709296"/>
      <w:r>
        <w:rPr/>
        <w:t xml:space="preserve">as described in </w:t>
      </w:r>
      <w:r>
        <w:rPr>
          <w:lang w:val="en-US"/>
        </w:rPr>
        <w:t xml:space="preserve">TS 23.682 [6], </w:t>
      </w:r>
      <w:r>
        <w:rPr/>
        <w:t>clause 5.13.2</w:t>
      </w:r>
      <w:bookmarkEnd w:id="569"/>
      <w:r>
        <w:rPr/>
        <w:t>. The NEF uses the UDM/UDR to authorise the NIDD Configuration.</w:t>
      </w:r>
    </w:p>
    <w:p>
      <w:pPr>
        <w:pStyle w:val="Heading4"/>
        <w:ind w:left="1418" w:hanging="1418"/>
        <w:rPr>
          <w:rFonts w:eastAsia="SimSun;宋体"/>
          <w:lang w:eastAsia="zh-CN"/>
        </w:rPr>
      </w:pPr>
      <w:bookmarkStart w:id="570" w:name="__RefHeading___Toc11146697"/>
      <w:bookmarkEnd w:id="570"/>
      <w:r>
        <w:rPr/>
        <w:t>6.30.4.</w:t>
      </w:r>
      <w:r>
        <w:rPr>
          <w:lang w:eastAsia="ko-KR"/>
        </w:rPr>
        <w:t>6</w:t>
      </w:r>
      <w:r>
        <w:rPr>
          <w:lang w:eastAsia="zh-CN"/>
        </w:rPr>
        <w:tab/>
        <w:t>SMF-NEF Connection</w:t>
      </w:r>
    </w:p>
    <w:p>
      <w:pPr>
        <w:pStyle w:val="TH"/>
        <w:rPr/>
      </w:pPr>
      <w:r>
        <w:rPr/>
        <w:object w:dxaOrig="7423" w:dyaOrig="3845">
          <v:shapetype id="_x0000_tole_rId173" coordsize="21600,21600" o:spt="ole_rId1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3" type="_x0000_tole_rId173" style="width:371.2pt;height:192.25pt" filled="f" o:ole="">
            <v:imagedata r:id="rId174" o:title=""/>
          </v:shape>
          <o:OLEObject Type="Embed" ProgID="" ShapeID="ole_rId173" DrawAspect="Content" ObjectID="_609437190" r:id="rId173"/>
        </w:object>
      </w:r>
    </w:p>
    <w:p>
      <w:pPr>
        <w:pStyle w:val="TF"/>
        <w:rPr/>
      </w:pPr>
      <w:r>
        <w:rPr/>
        <w:t>Figure 6.30.4.</w:t>
      </w:r>
      <w:r>
        <w:rPr>
          <w:lang w:eastAsia="ko-KR"/>
        </w:rPr>
        <w:t>6</w:t>
      </w:r>
      <w:r>
        <w:rPr/>
        <w:t>-1: SMF-NEF Connection Establishment Procedure</w:t>
      </w:r>
    </w:p>
    <w:p>
      <w:pPr>
        <w:pStyle w:val="B1"/>
        <w:rPr/>
      </w:pPr>
      <w:r>
        <w:rPr/>
        <w:t>1.</w:t>
        <w:tab/>
        <w:t xml:space="preserve">UE performs steps 1-4 of PDU Session Establishment Procedure for Data transfer over NAS-SM described in clause 6.30.4.1. The SMF receives the Session Management Subscription data </w:t>
      </w:r>
      <w:r>
        <w:rPr>
          <w:rFonts w:eastAsia="SimSun;宋体"/>
          <w:lang w:eastAsia="zh-CN"/>
        </w:rPr>
        <w:t>for the corresponding SUPI, DNN and S-NSSAI</w:t>
      </w:r>
      <w:r>
        <w:rPr>
          <w:rFonts w:eastAsia="SimSun;宋体"/>
          <w:lang w:eastAsia="zh-CN"/>
        </w:rPr>
        <w:t xml:space="preserve"> </w:t>
      </w:r>
      <w:r>
        <w:rPr/>
        <w:t xml:space="preserve">that is associated with an Invoke NIDD API indication, NEF ID and </w:t>
      </w:r>
      <w:r>
        <w:rPr>
          <w:lang w:eastAsia="zh-CN"/>
        </w:rPr>
        <w:t>NIDD information such as External Group Identifier, External Identifier or MSISDN and AF ID</w:t>
      </w:r>
      <w:r>
        <w:rPr/>
        <w:t>.</w:t>
      </w:r>
    </w:p>
    <w:p>
      <w:pPr>
        <w:pStyle w:val="B1"/>
        <w:rPr/>
      </w:pPr>
      <w:r>
        <w:rPr/>
        <w:t>2.</w:t>
        <w:tab/>
        <w:t>If the subscription information corresponding to DNN and S-NSSAI includes Invoke NIDD API indication, the SMF shall create a PDU session towards the NEF. The SMF does so by sending a Create NEF Connection Request (User Identity, PDU session ID, NEF ID, NIDD information, S-NSSAI, DNN) message towards the NEF. If the IWK-NEF receives the Create NEF Connection Request message from the SMF, it shall forward it toward the NEF.</w:t>
      </w:r>
    </w:p>
    <w:p>
      <w:pPr>
        <w:pStyle w:val="B1"/>
        <w:rPr>
          <w:rFonts w:eastAsia="Yu Mincho;Yu Gothic"/>
        </w:rPr>
      </w:pPr>
      <w:r>
        <w:rPr/>
        <w:tab/>
        <w:t>If an AF has performed the NIDD Configuration procedure (see NIDD configuration procedure of TS 23.682 [6]) with the NEF for User Identity received in step 2, then step 3 is executed. If no AF has performed the NIDD Configuration procedure with the NEF for the User Identity, then the NEF initiates a NIDD Configuration by NEF procedure (see clause 6.30.4.</w:t>
      </w:r>
      <w:r>
        <w:rPr>
          <w:lang w:eastAsia="ko-KR"/>
        </w:rPr>
        <w:t>7</w:t>
      </w:r>
      <w:r>
        <w:rPr/>
        <w:t>) with AF.</w:t>
      </w:r>
    </w:p>
    <w:p>
      <w:pPr>
        <w:pStyle w:val="B1"/>
        <w:rPr/>
      </w:pPr>
      <w:r>
        <w:rPr/>
        <w:t>3.</w:t>
        <w:tab/>
        <w:t>The NEF creates an NEF PDU session Context for the user identified via User Identity and PDU session ID. The NEF sends a Create NEF Connection Response (User Identity, PDU session ID, NEF ID, S-NSSAI, DNN) message towards the SMF confirming establishment of the PDU session to the NEF for the UE. If the IWK-NEF receives the Create NEF Connection Response message from the NEF, it shall forward it toward the SMF.</w:t>
      </w:r>
    </w:p>
    <w:p>
      <w:pPr>
        <w:pStyle w:val="Heading4"/>
        <w:ind w:left="1418" w:hanging="1418"/>
        <w:rPr/>
      </w:pPr>
      <w:bookmarkStart w:id="571" w:name="__RefHeading___Toc11146698"/>
      <w:bookmarkEnd w:id="571"/>
      <w:r>
        <w:rPr/>
        <w:t>6.30.4.</w:t>
      </w:r>
      <w:r>
        <w:rPr>
          <w:lang w:eastAsia="ko-KR"/>
        </w:rPr>
        <w:t>7</w:t>
      </w:r>
      <w:r>
        <w:rPr>
          <w:lang w:eastAsia="zh-CN"/>
        </w:rPr>
        <w:tab/>
        <w:t>NIDD Configuration by NEF</w:t>
      </w:r>
    </w:p>
    <w:p>
      <w:pPr>
        <w:pStyle w:val="Normal"/>
        <w:rPr>
          <w:rFonts w:eastAsia="Yu Mincho;Yu Gothic"/>
          <w:lang w:eastAsia="ja-JP"/>
        </w:rPr>
      </w:pPr>
      <w:r>
        <w:rPr/>
        <w:t>Figure 6.30.4.7-1 illustrates the procedure for configuring necessary information triggered by NEF for data delivery via the NIDD API.</w:t>
      </w:r>
    </w:p>
    <w:p>
      <w:pPr>
        <w:pStyle w:val="TH"/>
        <w:rPr/>
      </w:pPr>
      <w:r>
        <w:rPr/>
        <w:object w:dxaOrig="6056" w:dyaOrig="4487">
          <v:shapetype id="_x0000_tole_rId175" coordsize="21600,21600" o:spt="ole_rId1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5" type="_x0000_tole_rId175" style="width:302.85pt;height:224.35pt" filled="f" o:ole="">
            <v:imagedata r:id="rId176" o:title=""/>
          </v:shape>
          <o:OLEObject Type="Embed" ProgID="" ShapeID="ole_rId175" DrawAspect="Content" ObjectID="_1583289580" r:id="rId175"/>
        </w:object>
      </w:r>
    </w:p>
    <w:p>
      <w:pPr>
        <w:pStyle w:val="TF"/>
        <w:rPr/>
      </w:pPr>
      <w:r>
        <w:rPr/>
        <w:t>Figure 6.30.4.</w:t>
      </w:r>
      <w:r>
        <w:rPr>
          <w:lang w:eastAsia="ko-KR"/>
        </w:rPr>
        <w:t>7</w:t>
      </w:r>
      <w:r>
        <w:rPr/>
        <w:t>-1: NIDD Configuration by NEF Procedure</w:t>
      </w:r>
    </w:p>
    <w:p>
      <w:pPr>
        <w:pStyle w:val="B1"/>
        <w:rPr>
          <w:lang w:eastAsia="ko-KR"/>
        </w:rPr>
      </w:pPr>
      <w:r>
        <w:rPr>
          <w:lang w:eastAsia="ko-KR"/>
        </w:rPr>
        <w:t>0.</w:t>
        <w:tab/>
      </w:r>
      <w:r>
        <w:rPr>
          <w:lang w:eastAsia="ko-KR"/>
        </w:rPr>
        <w:t xml:space="preserve">UE performs steps 1-5 of PDU Session Establishment Procedure for Data transfer over NAS-SM described in clause 6.30.4.1. </w:t>
      </w:r>
      <w:r>
        <w:rPr/>
        <w:t>If NIDD Configuration has not been performed by the AF with the NEF and AF Identity is configured at NEF then the NEF may initiate NIDD Configuration.</w:t>
      </w:r>
    </w:p>
    <w:p>
      <w:pPr>
        <w:pStyle w:val="B1"/>
        <w:rPr/>
      </w:pPr>
      <w:r>
        <w:rPr>
          <w:lang w:eastAsia="ko-KR"/>
        </w:rPr>
        <w:t>1.</w:t>
        <w:tab/>
      </w:r>
      <w:r>
        <w:rPr>
          <w:lang w:eastAsia="ko-KR"/>
        </w:rPr>
        <w:t xml:space="preserve">The NEF sends an NIDD Configuration Trigger (External Group Identifier, </w:t>
      </w:r>
      <w:r>
        <w:rPr/>
        <w:t>External Identifier or MSISDN, AF ID, NEF ID) message to the AF for asking the NIDD Configuration Request for the UE identified by External Identifier or MSISDN.</w:t>
      </w:r>
    </w:p>
    <w:p>
      <w:pPr>
        <w:pStyle w:val="B1"/>
        <w:rPr>
          <w:rFonts w:eastAsia="MS Mincho;Yu Gothic"/>
        </w:rPr>
      </w:pPr>
      <w:r>
        <w:rPr/>
        <w:t>2.</w:t>
        <w:tab/>
        <w:t xml:space="preserve">The AF sends an NIDD Configuration Request message to the NEF as described in </w:t>
      </w:r>
      <w:r>
        <w:rPr>
          <w:lang w:val="en-US"/>
        </w:rPr>
        <w:t xml:space="preserve">TS 23.682 [6], </w:t>
      </w:r>
      <w:r>
        <w:rPr/>
        <w:t>clause 5.13.2. The NIDD Configuration Request includes the Authorization Token. The Authorization Token is used for authorizing the AF by the UDM (the Authorization Token is shared between UDM and AF during SLA).</w:t>
      </w:r>
    </w:p>
    <w:p>
      <w:pPr>
        <w:pStyle w:val="B1"/>
        <w:rPr/>
      </w:pPr>
      <w:r>
        <w:rPr/>
        <w:t>3.</w:t>
        <w:tab/>
        <w:t>The NEF sends an NIDD Authorization Request (External Group Identifier, External Identifier or MSISDN, S-NSSAI, DNN, AF ID, Authorization Token) message to the UDM to authorize the NIDD configuration request for the received External Identifier or MSISDN.</w:t>
      </w:r>
    </w:p>
    <w:p>
      <w:pPr>
        <w:pStyle w:val="B1"/>
        <w:rPr/>
      </w:pPr>
      <w:r>
        <w:rPr/>
        <w:t>4.</w:t>
        <w:tab/>
        <w:t>The UDM examines the NIDD Authorization Request message with Authorization Token. If this check fails, the UDM follows step 5 and provides a result indicating the reason for the failure condition to the NEF.</w:t>
      </w:r>
    </w:p>
    <w:p>
      <w:pPr>
        <w:pStyle w:val="B1"/>
        <w:rPr/>
      </w:pPr>
      <w:r>
        <w:rPr/>
        <w:t>5.</w:t>
        <w:tab/>
        <w:t>The UDM sends an NIDD Authorization Response (SUPI and MSISDN or External Identifier, Result) message to the NEF to acknowledge acceptance of the NIDD Authorization Request. The SUPI and, if available, the MSISDN (when NIDD Configuration Request contains an External Identifier) or if available, External Identifier(s) (when NIDD Configuration Request contains an MSISDN) are returned by the UDM in this message. This allows the NEF to correlate the AF request received in step 1 of this procedure with the PDU session to be established for this subscriber if this procedure takes place during a PDU Session Establishment procedure.</w:t>
      </w:r>
    </w:p>
    <w:p>
      <w:pPr>
        <w:pStyle w:val="B1"/>
        <w:rPr/>
      </w:pPr>
      <w:r>
        <w:rPr/>
        <w:t>6.</w:t>
        <w:tab/>
        <w:t xml:space="preserve">The NEF sends an NIDD Configuration Response message as described in </w:t>
      </w:r>
      <w:r>
        <w:rPr>
          <w:lang w:val="en-US"/>
        </w:rPr>
        <w:t xml:space="preserve">TS 23.682 [6], </w:t>
      </w:r>
      <w:r>
        <w:rPr/>
        <w:t>clause 5.13.2 to the AF to acknowledge acceptance of the NIDD Configuration Request. If the NIDD Configuration was accepted, the NEF assigns a TLTRI to the NIDD Configuration and creates an association between the TLTRI, External Identifier or MSISDN, SUPI, and PDU session ID which is received from the SMF in step 5 of the PDU Session Establishment procedure in clause 6.30.4.1. In the MT NIDD procedure, the NEF will use TLTRI and External Identifier or MSISDN to determine the SUPI and PDU session ID of PDU session for delivering non-IP data. In the MO NIDD procedure, the NEF will use the SUPI and PDU session ID to obtain the TLTRI, External Identifier or MSISDN.</w:t>
      </w:r>
    </w:p>
    <w:p>
      <w:pPr>
        <w:pStyle w:val="Heading3"/>
        <w:rPr/>
      </w:pPr>
      <w:bookmarkStart w:id="572" w:name="__RefHeading___Toc11146699"/>
      <w:bookmarkEnd w:id="572"/>
      <w:r>
        <w:rPr/>
        <w:t>6.30.5</w:t>
        <w:tab/>
        <w:t>Impacts on existing entities and interfaces</w:t>
      </w:r>
    </w:p>
    <w:p>
      <w:pPr>
        <w:pStyle w:val="Normal"/>
        <w:rPr/>
      </w:pPr>
      <w:r>
        <w:rPr>
          <w:lang w:eastAsia="zh-CN"/>
        </w:rPr>
        <w:t>The same impacts indicated in clause 6.1.5 apply, with the following differences:</w:t>
      </w:r>
    </w:p>
    <w:p>
      <w:pPr>
        <w:pStyle w:val="Normal"/>
        <w:rPr>
          <w:lang w:eastAsia="zh-CN"/>
        </w:rPr>
      </w:pPr>
      <w:r>
        <w:rPr>
          <w:lang w:eastAsia="zh-CN"/>
        </w:rPr>
        <w:t>NEF:</w:t>
      </w:r>
    </w:p>
    <w:p>
      <w:pPr>
        <w:pStyle w:val="B1"/>
        <w:rPr/>
      </w:pPr>
      <w:r>
        <w:rPr/>
        <w:t>-</w:t>
        <w:tab/>
        <w:t>Support for extended buffering.</w:t>
      </w:r>
    </w:p>
    <w:p>
      <w:pPr>
        <w:pStyle w:val="B1"/>
        <w:rPr/>
      </w:pPr>
      <w:r>
        <w:rPr/>
        <w:t>-</w:t>
        <w:tab/>
        <w:t>Support for the NIDD Configuration, MT NIDD, and MO NIDD APIs as described in TS 29.122 [9] and TS 23.682 [6].</w:t>
      </w:r>
    </w:p>
    <w:p>
      <w:pPr>
        <w:pStyle w:val="B1"/>
        <w:rPr/>
      </w:pPr>
      <w:r>
        <w:rPr/>
        <w:t>-</w:t>
        <w:tab/>
        <w:t>Support for services on the N29 interface with the SMF for Unstructured PDU Sessions (similar to the functionality that is available on the N4 interface between the SMF and UPF).</w:t>
      </w:r>
    </w:p>
    <w:p>
      <w:pPr>
        <w:pStyle w:val="Heading3"/>
        <w:rPr/>
      </w:pPr>
      <w:bookmarkStart w:id="573" w:name="__RefHeading___Toc11146700"/>
      <w:bookmarkEnd w:id="573"/>
      <w:r>
        <w:rPr/>
        <w:t>6.30.6</w:t>
        <w:tab/>
        <w:t>Evaluation</w:t>
      </w:r>
    </w:p>
    <w:p>
      <w:pPr>
        <w:pStyle w:val="Normal"/>
        <w:rPr>
          <w:lang w:val="en-US"/>
        </w:rPr>
      </w:pPr>
      <w:r>
        <w:rPr/>
        <w:t xml:space="preserve">Solution 30 is part of Solution 1 and allows the exchange of infrequent </w:t>
      </w:r>
      <w:r>
        <w:rPr>
          <w:lang w:val="en-US"/>
        </w:rPr>
        <w:t>unstructured</w:t>
      </w:r>
      <w:r>
        <w:rPr/>
        <w:t xml:space="preserve"> small data via NIDD API. </w:t>
      </w:r>
      <w:r>
        <w:rPr>
          <w:lang w:val="en-US"/>
        </w:rPr>
        <w:t xml:space="preserve">The </w:t>
      </w:r>
      <w:r>
        <w:rPr>
          <w:rFonts w:eastAsia="SimSun;宋体"/>
          <w:lang w:val="en-US" w:eastAsia="zh-CN"/>
        </w:rPr>
        <w:t>NE</w:t>
      </w:r>
      <w:r>
        <w:rPr>
          <w:lang w:val="en-US"/>
        </w:rPr>
        <w:t xml:space="preserve">F supports the NIDD API towards the AF for </w:t>
      </w:r>
      <w:r>
        <w:rPr>
          <w:rFonts w:eastAsia="SimSun;宋体"/>
          <w:lang w:val="en-US" w:eastAsia="zh-CN"/>
        </w:rPr>
        <w:t xml:space="preserve">both </w:t>
      </w:r>
      <w:r>
        <w:rPr>
          <w:lang w:val="en-US"/>
        </w:rPr>
        <w:t>non-roaming</w:t>
      </w:r>
      <w:r>
        <w:rPr>
          <w:rFonts w:eastAsia="SimSun;宋体"/>
          <w:lang w:val="en-US" w:eastAsia="zh-CN"/>
        </w:rPr>
        <w:t xml:space="preserve"> and home-routed roaming</w:t>
      </w:r>
      <w:r>
        <w:rPr>
          <w:lang w:val="en-US"/>
        </w:rPr>
        <w:t xml:space="preserve"> scenarios. The same pros and cons of Solution 1 apply.</w:t>
      </w:r>
    </w:p>
    <w:p>
      <w:pPr>
        <w:pStyle w:val="Normal"/>
        <w:rPr/>
      </w:pPr>
      <w:r>
        <w:rPr/>
        <w:t>This solution successfully addresses Key Issues 1 (Support API(s) for infrequent small data transmission and capability exposure to AF).</w:t>
      </w:r>
    </w:p>
    <w:p>
      <w:pPr>
        <w:pStyle w:val="Heading2"/>
        <w:rPr/>
      </w:pPr>
      <w:bookmarkStart w:id="574" w:name="__RefHeading___Toc11146701"/>
      <w:bookmarkEnd w:id="574"/>
      <w:r>
        <w:rPr>
          <w:lang w:eastAsia="zh-CN"/>
        </w:rPr>
        <w:t>6</w:t>
      </w:r>
      <w:r>
        <w:rPr>
          <w:lang w:eastAsia="zh-CN"/>
        </w:rPr>
        <w:t>.</w:t>
      </w:r>
      <w:r>
        <w:rPr>
          <w:lang w:eastAsia="zh-CN"/>
        </w:rPr>
        <w:t>31</w:t>
      </w:r>
      <w:r>
        <w:rPr>
          <w:lang w:eastAsia="ko-KR"/>
        </w:rPr>
        <w:tab/>
      </w:r>
      <w:r>
        <w:rPr/>
        <w:t>Solution</w:t>
      </w:r>
      <w:r>
        <w:rPr>
          <w:lang w:eastAsia="zh-CN"/>
        </w:rPr>
        <w:t xml:space="preserve"> </w:t>
      </w:r>
      <w:r>
        <w:rPr>
          <w:lang w:eastAsia="zh-CN"/>
        </w:rPr>
        <w:t>31</w:t>
      </w:r>
      <w:r>
        <w:rPr/>
        <w:t>: Deferring of Periodic Registration Update</w:t>
      </w:r>
    </w:p>
    <w:p>
      <w:pPr>
        <w:pStyle w:val="Heading3"/>
        <w:rPr/>
      </w:pPr>
      <w:bookmarkStart w:id="575" w:name="__RefHeading___Toc11146702"/>
      <w:bookmarkEnd w:id="575"/>
      <w:r>
        <w:rPr/>
        <w:t>6.31.</w:t>
      </w:r>
      <w:r>
        <w:rPr/>
        <w:t>1</w:t>
        <w:tab/>
      </w:r>
      <w:r>
        <w:rPr/>
        <w:t>Introduction</w:t>
      </w:r>
    </w:p>
    <w:p>
      <w:pPr>
        <w:pStyle w:val="Normal"/>
        <w:rPr/>
      </w:pPr>
      <w:r>
        <w:rPr/>
        <w:t>This solution applies to Key issue 4 (Power Saving Functions) as maximize sleeping period of the UE when the UE applies extended idle mode DRX.</w:t>
      </w:r>
    </w:p>
    <w:p>
      <w:pPr>
        <w:pStyle w:val="Normal"/>
        <w:rPr>
          <w:lang w:eastAsia="ko-KR"/>
        </w:rPr>
      </w:pPr>
      <w:r>
        <w:rPr>
          <w:lang w:eastAsia="ko-KR"/>
        </w:rPr>
        <w:t>During</w:t>
      </w:r>
      <w:r>
        <w:rPr>
          <w:lang w:eastAsia="ko-KR"/>
        </w:rPr>
        <w:t xml:space="preserve"> in idle mode period</w:t>
      </w:r>
      <w:r>
        <w:rPr>
          <w:lang w:eastAsia="ko-KR"/>
        </w:rPr>
        <w:t xml:space="preserve"> (i.e. CM-IDLE)</w:t>
      </w:r>
      <w:r>
        <w:rPr>
          <w:lang w:eastAsia="ko-KR"/>
        </w:rPr>
        <w:t xml:space="preserve">, UE </w:t>
      </w:r>
      <w:r>
        <w:rPr>
          <w:lang w:eastAsia="ko-KR"/>
        </w:rPr>
        <w:t>repea</w:t>
      </w:r>
      <w:r>
        <w:rPr>
          <w:lang w:eastAsia="ko-KR"/>
        </w:rPr>
        <w:t xml:space="preserve">tedly performs paging </w:t>
      </w:r>
      <w:r>
        <w:rPr>
          <w:lang w:eastAsia="ko-KR"/>
        </w:rPr>
        <w:t>monitoring</w:t>
      </w:r>
      <w:r>
        <w:rPr>
          <w:lang w:eastAsia="ko-KR"/>
        </w:rPr>
        <w:t xml:space="preserve"> procedure in every </w:t>
      </w:r>
      <w:r>
        <w:rPr>
          <w:lang w:eastAsia="ko-KR"/>
        </w:rPr>
        <w:t xml:space="preserve">Paging Occasion </w:t>
      </w:r>
      <w:r>
        <w:rPr>
          <w:lang w:eastAsia="ko-KR"/>
        </w:rPr>
        <w:t xml:space="preserve">to check incoming call. Also, UE shall </w:t>
      </w:r>
      <w:r>
        <w:rPr>
          <w:lang w:eastAsia="ko-KR"/>
        </w:rPr>
        <w:t>perform</w:t>
      </w:r>
      <w:r>
        <w:rPr>
          <w:lang w:eastAsia="ko-KR"/>
        </w:rPr>
        <w:t xml:space="preserve"> periodic </w:t>
      </w:r>
      <w:r>
        <w:rPr>
          <w:lang w:eastAsia="ko-KR"/>
        </w:rPr>
        <w:t xml:space="preserve">Registration Update </w:t>
      </w:r>
      <w:r>
        <w:rPr>
          <w:lang w:eastAsia="ko-KR"/>
        </w:rPr>
        <w:t xml:space="preserve">procedure to update reachability with </w:t>
      </w:r>
      <w:r>
        <w:rPr>
          <w:lang w:eastAsia="ko-KR"/>
        </w:rPr>
        <w:t>AMF</w:t>
      </w:r>
      <w:r>
        <w:rPr>
          <w:lang w:eastAsia="ko-KR"/>
        </w:rPr>
        <w:t xml:space="preserve">. In other words, major jobs of the UE in idle mode period is that paging </w:t>
      </w:r>
      <w:r>
        <w:rPr>
          <w:lang w:eastAsia="ko-KR"/>
        </w:rPr>
        <w:t>reception</w:t>
      </w:r>
      <w:r>
        <w:rPr>
          <w:lang w:eastAsia="ko-KR"/>
        </w:rPr>
        <w:t xml:space="preserve"> and periodic </w:t>
      </w:r>
      <w:r>
        <w:rPr>
          <w:lang w:eastAsia="ko-KR"/>
        </w:rPr>
        <w:t xml:space="preserve">Registration </w:t>
      </w:r>
      <w:r>
        <w:rPr>
          <w:lang w:eastAsia="ko-KR"/>
        </w:rPr>
        <w:t xml:space="preserve">Update. </w:t>
      </w:r>
      <w:r>
        <w:rPr>
          <w:lang w:eastAsia="ko-KR"/>
        </w:rPr>
        <w:t>It is clear that maximization</w:t>
      </w:r>
      <w:r>
        <w:rPr>
          <w:lang w:eastAsia="ko-KR"/>
        </w:rPr>
        <w:t xml:space="preserve"> of idle period is important for the </w:t>
      </w:r>
      <w:r>
        <w:rPr>
          <w:lang w:eastAsia="ko-KR"/>
        </w:rPr>
        <w:t>extreme</w:t>
      </w:r>
      <w:r>
        <w:rPr>
          <w:lang w:eastAsia="ko-KR"/>
        </w:rPr>
        <w:t xml:space="preserve"> power saving requirements</w:t>
      </w:r>
      <w:r>
        <w:rPr>
          <w:lang w:eastAsia="ko-KR"/>
        </w:rPr>
        <w:t>. The time for paging reception is an appointment between UE &amp; eNB (absolute time calculation) so it can't be changed</w:t>
      </w:r>
      <w:r>
        <w:rPr>
          <w:lang w:eastAsia="ko-KR"/>
        </w:rPr>
        <w:t>.</w:t>
      </w:r>
      <w:r>
        <w:rPr>
          <w:lang w:eastAsia="ko-KR"/>
        </w:rPr>
        <w:t xml:space="preserve"> However, the time for periodic Registration update is an appointment between UE &amp; AMF. Therefore the time for Registration update is adjustable if the AMF is aware &amp; allowed of this.</w:t>
      </w:r>
    </w:p>
    <w:p>
      <w:pPr>
        <w:pStyle w:val="Heading3"/>
        <w:rPr/>
      </w:pPr>
      <w:bookmarkStart w:id="576" w:name="__RefHeading___Toc11146703"/>
      <w:bookmarkEnd w:id="576"/>
      <w:r>
        <w:rPr/>
        <w:t>6.31.2</w:t>
      </w:r>
      <w:r>
        <w:rPr/>
        <w:tab/>
      </w:r>
      <w:r>
        <w:rPr/>
        <w:t xml:space="preserve">Functional </w:t>
      </w:r>
      <w:r>
        <w:rPr/>
        <w:t>Description</w:t>
      </w:r>
    </w:p>
    <w:p>
      <w:pPr>
        <w:pStyle w:val="Normal"/>
        <w:rPr/>
      </w:pPr>
      <w:r>
        <w:rPr/>
        <w:t xml:space="preserve">When the </w:t>
      </w:r>
      <w:r>
        <w:rPr/>
        <w:t>AMF</w:t>
      </w:r>
      <w:r>
        <w:rPr/>
        <w:t xml:space="preserve"> configures idle mode eDRX via NAS procedure (i.e. </w:t>
      </w:r>
      <w:r>
        <w:rPr/>
        <w:t>Registration Update</w:t>
      </w:r>
      <w:r>
        <w:rPr/>
        <w:t xml:space="preserve">), the </w:t>
      </w:r>
      <w:r>
        <w:rPr/>
        <w:t xml:space="preserve">AMF </w:t>
      </w:r>
      <w:r>
        <w:rPr/>
        <w:t xml:space="preserve">can additionally provide </w:t>
      </w:r>
      <w:r>
        <w:rPr/>
        <w:t xml:space="preserve">the applicability of "Deferring </w:t>
      </w:r>
      <w:r>
        <w:rPr/>
        <w:t xml:space="preserve">of </w:t>
      </w:r>
      <w:r>
        <w:rPr/>
        <w:t>Periodic Registration Update"</w:t>
      </w:r>
      <w:r>
        <w:rPr/>
        <w:t xml:space="preserve"> for further power saving. If the UE </w:t>
      </w:r>
      <w:r>
        <w:rPr/>
        <w:t>receives</w:t>
      </w:r>
      <w:r>
        <w:rPr/>
        <w:t xml:space="preserve"> the </w:t>
      </w:r>
      <w:r>
        <w:rPr/>
        <w:t>indication</w:t>
      </w:r>
      <w:r>
        <w:rPr/>
        <w:t xml:space="preserve">, the UE can defer the time for next </w:t>
      </w:r>
      <w:r>
        <w:rPr/>
        <w:t xml:space="preserve">Registration Update </w:t>
      </w:r>
      <w:r>
        <w:rPr/>
        <w:t xml:space="preserve">procedure to the </w:t>
      </w:r>
      <w:r>
        <w:rPr/>
        <w:t xml:space="preserve">nearest </w:t>
      </w:r>
      <w:r>
        <w:rPr/>
        <w:t xml:space="preserve">Paging Occasion </w:t>
      </w:r>
      <w:r>
        <w:rPr/>
        <w:t>time when the periodic Registration Update timer is expired</w:t>
      </w:r>
      <w:r>
        <w:rPr/>
        <w:t xml:space="preserve">. So the UE can avoid waking-up twice when the time for paging reception and the time for execution of </w:t>
      </w:r>
      <w:r>
        <w:rPr/>
        <w:t xml:space="preserve">Registration Update </w:t>
      </w:r>
      <w:r>
        <w:rPr/>
        <w:t>is adjacent</w:t>
      </w:r>
      <w:r>
        <w:rPr/>
        <w:t>.</w:t>
      </w:r>
    </w:p>
    <w:p>
      <w:pPr>
        <w:pStyle w:val="Normal"/>
        <w:rPr/>
      </w:pPr>
      <w:r>
        <w:rPr/>
        <w:t xml:space="preserve">If the </w:t>
      </w:r>
      <w:r>
        <w:rPr/>
        <w:t>AMF</w:t>
      </w:r>
      <w:r>
        <w:rPr/>
        <w:t xml:space="preserve"> </w:t>
      </w:r>
      <w:r>
        <w:rPr/>
        <w:t xml:space="preserve">indicates </w:t>
      </w:r>
      <w:r>
        <w:rPr/>
        <w:t xml:space="preserve">to use </w:t>
      </w:r>
      <w:r>
        <w:rPr/>
        <w:t>"Deferring of Periodic Registration Update"</w:t>
      </w:r>
      <w:r>
        <w:rPr/>
        <w:t xml:space="preserve">, then the </w:t>
      </w:r>
      <w:r>
        <w:rPr/>
        <w:t>AMF</w:t>
      </w:r>
      <w:r>
        <w:rPr/>
        <w:t xml:space="preserve"> should respect the UE</w:t>
      </w:r>
      <w:r>
        <w:rPr/>
        <w:t>'</w:t>
      </w:r>
      <w:r>
        <w:rPr/>
        <w:t xml:space="preserve">s behaviour for </w:t>
      </w:r>
      <w:r>
        <w:rPr/>
        <w:t>deferring</w:t>
      </w:r>
      <w:r>
        <w:rPr/>
        <w:t xml:space="preserve"> of periodic </w:t>
      </w:r>
      <w:r>
        <w:rPr/>
        <w:t>Registration Update</w:t>
      </w:r>
      <w:r>
        <w:rPr/>
        <w:t xml:space="preserve">. Therefore the AMF should take the </w:t>
      </w:r>
      <w:r>
        <w:rPr/>
        <w:t xml:space="preserve">eDRX period </w:t>
      </w:r>
      <w:r>
        <w:rPr/>
        <w:t xml:space="preserve">into account when the </w:t>
      </w:r>
      <w:r>
        <w:rPr/>
        <w:t xml:space="preserve">AMF </w:t>
      </w:r>
      <w:r>
        <w:rPr/>
        <w:t>calculates mobile reachable</w:t>
      </w:r>
      <w:r>
        <w:rPr/>
        <w:t xml:space="preserve"> timer</w:t>
      </w:r>
      <w:r>
        <w:rPr/>
        <w:t xml:space="preserve">. Support of the </w:t>
      </w:r>
      <w:r>
        <w:rPr/>
        <w:t>"Deferring of Periodic Registration Update"</w:t>
      </w:r>
      <w:r>
        <w:rPr/>
        <w:t xml:space="preserve"> is optional both for UE and </w:t>
      </w:r>
      <w:r>
        <w:rPr/>
        <w:t>AMF</w:t>
      </w:r>
      <w:r>
        <w:rPr/>
        <w:t>.</w:t>
      </w:r>
    </w:p>
    <w:p>
      <w:pPr>
        <w:pStyle w:val="EditorsNote"/>
        <w:rPr/>
      </w:pPr>
      <w:r>
        <w:rPr/>
        <w:t>Editor's note:</w:t>
      </w:r>
      <w:r>
        <w:rPr/>
        <w:tab/>
      </w:r>
      <w:r>
        <w:rPr>
          <w:lang w:val="en-US"/>
        </w:rPr>
        <w:t xml:space="preserve">whether </w:t>
      </w:r>
      <w:r>
        <w:rPr/>
        <w:t>this batching of period</w:t>
      </w:r>
      <w:r>
        <w:rPr/>
        <w:t>ic</w:t>
      </w:r>
      <w:r>
        <w:rPr/>
        <w:t xml:space="preserve"> registration update and paging reception is covered by implementation is FFS.</w:t>
      </w:r>
    </w:p>
    <w:p>
      <w:pPr>
        <w:pStyle w:val="Heading3"/>
        <w:rPr/>
      </w:pPr>
      <w:bookmarkStart w:id="577" w:name="__RefHeading___Toc11146704"/>
      <w:bookmarkEnd w:id="577"/>
      <w:r>
        <w:rPr/>
        <w:t>6.31.3</w:t>
      </w:r>
      <w:r>
        <w:rPr/>
        <w:tab/>
      </w:r>
      <w:r>
        <w:rPr/>
        <w:t>Support of interworking</w:t>
      </w:r>
    </w:p>
    <w:p>
      <w:pPr>
        <w:pStyle w:val="EditorsNote"/>
        <w:rPr/>
      </w:pPr>
      <w:r>
        <w:rPr/>
        <w:t>Editor's note:</w:t>
        <w:tab/>
      </w:r>
      <w:r>
        <w:rPr>
          <w:lang w:val="en-US"/>
        </w:rPr>
        <w:t>This clause describes if and how EPC-5GC interworking is supported in this solution</w:t>
      </w:r>
      <w:r>
        <w:rPr/>
        <w:t>.</w:t>
      </w:r>
    </w:p>
    <w:p>
      <w:pPr>
        <w:pStyle w:val="Heading3"/>
        <w:rPr/>
      </w:pPr>
      <w:bookmarkStart w:id="578" w:name="__RefHeading___Toc11146705"/>
      <w:bookmarkEnd w:id="578"/>
      <w:r>
        <w:rPr/>
        <w:t>6.31.4</w:t>
        <w:tab/>
        <w:t>Procedures</w:t>
      </w:r>
    </w:p>
    <w:p>
      <w:pPr>
        <w:pStyle w:val="Normal"/>
        <w:rPr/>
      </w:pPr>
      <w:r>
        <w:rPr/>
        <w:t>Figure 6.31</w:t>
      </w:r>
      <w:r>
        <w:rPr/>
        <w:t>.</w:t>
      </w:r>
      <w:r>
        <w:rPr/>
        <w:t>4-</w:t>
      </w:r>
      <w:r>
        <w:rPr/>
        <w:t>1</w:t>
      </w:r>
      <w:r>
        <w:rPr/>
        <w:t xml:space="preserve"> illustrates the procedure of configuring of Deferring of Periodic Registration Update.</w:t>
      </w:r>
    </w:p>
    <w:p>
      <w:pPr>
        <w:pStyle w:val="TH"/>
        <w:rPr/>
      </w:pPr>
      <w:r>
        <w:rPr/>
        <w:drawing>
          <wp:inline distT="0" distB="0" distL="0" distR="0">
            <wp:extent cx="5914390" cy="3142615"/>
            <wp:effectExtent l="0" t="0" r="0" b="0"/>
            <wp:docPr id="57"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8" descr=""/>
                    <pic:cNvPicPr>
                      <a:picLocks noChangeAspect="1" noChangeArrowheads="1"/>
                    </pic:cNvPicPr>
                  </pic:nvPicPr>
                  <pic:blipFill>
                    <a:blip r:embed="rId177"/>
                    <a:srcRect l="-6" t="-11" r="5723" b="-11"/>
                    <a:stretch>
                      <a:fillRect/>
                    </a:stretch>
                  </pic:blipFill>
                  <pic:spPr bwMode="auto">
                    <a:xfrm>
                      <a:off x="0" y="0"/>
                      <a:ext cx="5914390" cy="3142615"/>
                    </a:xfrm>
                    <a:prstGeom prst="rect">
                      <a:avLst/>
                    </a:prstGeom>
                  </pic:spPr>
                </pic:pic>
              </a:graphicData>
            </a:graphic>
          </wp:inline>
        </w:drawing>
      </w:r>
    </w:p>
    <w:p>
      <w:pPr>
        <w:pStyle w:val="TF"/>
        <w:rPr/>
      </w:pPr>
      <w:r>
        <w:rPr/>
        <w:t xml:space="preserve">Figure </w:t>
      </w:r>
      <w:r>
        <w:rPr/>
        <w:t>6</w:t>
      </w:r>
      <w:r>
        <w:rPr/>
        <w:t>.31.4-1: Configuration of Deferring of Periodic Registration Update</w:t>
      </w:r>
    </w:p>
    <w:p>
      <w:pPr>
        <w:pStyle w:val="B1"/>
        <w:rPr>
          <w:lang w:eastAsia="zh-CN"/>
        </w:rPr>
      </w:pPr>
      <w:r>
        <w:rPr/>
        <w:t>1.</w:t>
        <w:tab/>
        <w:t>T</w:t>
      </w:r>
      <w:r>
        <w:rPr/>
        <w:t xml:space="preserve">he UE may indicate capability of </w:t>
      </w:r>
      <w:r>
        <w:rPr/>
        <w:t>"Deferring</w:t>
      </w:r>
      <w:r>
        <w:rPr/>
        <w:t xml:space="preserve"> </w:t>
      </w:r>
      <w:r>
        <w:rPr/>
        <w:t>of Periodic Registration Update"</w:t>
      </w:r>
      <w:r>
        <w:rPr/>
        <w:t xml:space="preserve"> while the UE is performing NAS procedures (i.e. </w:t>
      </w:r>
      <w:r>
        <w:rPr/>
        <w:t>Registration</w:t>
      </w:r>
      <w:r>
        <w:rPr/>
        <w:t xml:space="preserve">) along with desired idle mode eDRX </w:t>
      </w:r>
      <w:r>
        <w:rPr/>
        <w:t xml:space="preserve">parameters </w:t>
      </w:r>
      <w:r>
        <w:rPr/>
        <w:t>for power saving.</w:t>
      </w:r>
    </w:p>
    <w:p>
      <w:pPr>
        <w:pStyle w:val="B1"/>
        <w:rPr>
          <w:lang w:eastAsia="zh-CN"/>
        </w:rPr>
      </w:pPr>
      <w:r>
        <w:rPr/>
        <w:t>2.</w:t>
        <w:tab/>
      </w:r>
      <w:r>
        <w:rPr/>
        <w:t xml:space="preserve">If the </w:t>
      </w:r>
      <w:r>
        <w:rPr/>
        <w:t>AMF</w:t>
      </w:r>
      <w:r>
        <w:rPr/>
        <w:t xml:space="preserve"> </w:t>
      </w:r>
      <w:r>
        <w:rPr/>
        <w:t>accepts</w:t>
      </w:r>
      <w:r>
        <w:rPr/>
        <w:t xml:space="preserve"> the usage of </w:t>
      </w:r>
      <w:r>
        <w:rPr/>
        <w:t>Deferring of Periodic Registration Update</w:t>
      </w:r>
      <w:r>
        <w:rPr/>
        <w:t xml:space="preserve">, the </w:t>
      </w:r>
      <w:r>
        <w:rPr/>
        <w:t>AMF</w:t>
      </w:r>
      <w:r>
        <w:rPr/>
        <w:t xml:space="preserve"> should </w:t>
      </w:r>
      <w:r>
        <w:rPr/>
        <w:t xml:space="preserve">indicate this </w:t>
      </w:r>
      <w:r>
        <w:rPr/>
        <w:t xml:space="preserve">via </w:t>
      </w:r>
      <w:r>
        <w:rPr/>
        <w:t xml:space="preserve">Registration Accept </w:t>
      </w:r>
      <w:r>
        <w:rPr/>
        <w:t>message.</w:t>
      </w:r>
    </w:p>
    <w:p>
      <w:pPr>
        <w:pStyle w:val="B1"/>
        <w:rPr/>
      </w:pPr>
      <w:r>
        <w:rPr/>
        <w:t>3a.</w:t>
        <w:tab/>
        <w:t>T</w:t>
      </w:r>
      <w:r>
        <w:rPr/>
        <w:t>he UE determine</w:t>
      </w:r>
      <w:r>
        <w:rPr/>
        <w:t>s</w:t>
      </w:r>
      <w:r>
        <w:rPr/>
        <w:t xml:space="preserve"> the next periodic </w:t>
      </w:r>
      <w:r>
        <w:rPr/>
        <w:t xml:space="preserve">Registration Update </w:t>
      </w:r>
      <w:r>
        <w:rPr/>
        <w:t>time.</w:t>
      </w:r>
      <w:r>
        <w:rPr/>
        <w:t xml:space="preserve"> If the Deferring of Periodic Registration Update indicated by the AMF, the UE can defer the time for next Periodic Registration Update procedure to the time for nearest Paging Occasion.</w:t>
      </w:r>
    </w:p>
    <w:p>
      <w:pPr>
        <w:pStyle w:val="EditorsNote"/>
        <w:rPr>
          <w:lang w:val="en-US"/>
        </w:rPr>
      </w:pPr>
      <w:r>
        <w:rPr/>
        <w:t>Editor's note:</w:t>
      </w:r>
      <w:r>
        <w:rPr/>
        <w:tab/>
      </w:r>
      <w:r>
        <w:rPr>
          <w:lang w:val="en-US"/>
        </w:rPr>
        <w:t>Necessity of the indication "Deferring of Periodic Registration Update is required" by a UE is FFS.</w:t>
      </w:r>
    </w:p>
    <w:p>
      <w:pPr>
        <w:pStyle w:val="B1"/>
        <w:rPr>
          <w:lang w:eastAsia="zh-CN"/>
        </w:rPr>
      </w:pPr>
      <w:r>
        <w:rPr/>
        <w:t>3b.</w:t>
        <w:tab/>
        <w:t>T</w:t>
      </w:r>
      <w:r>
        <w:rPr/>
        <w:t xml:space="preserve">he </w:t>
      </w:r>
      <w:r>
        <w:rPr/>
        <w:t>AMF</w:t>
      </w:r>
      <w:r>
        <w:rPr/>
        <w:t xml:space="preserve"> applies </w:t>
      </w:r>
      <w:r>
        <w:rPr/>
        <w:t xml:space="preserve">eDRX period </w:t>
      </w:r>
      <w:r>
        <w:rPr/>
        <w:t xml:space="preserve">to set </w:t>
      </w:r>
      <w:r>
        <w:rPr/>
        <w:t>M</w:t>
      </w:r>
      <w:r>
        <w:rPr/>
        <w:t xml:space="preserve">obile </w:t>
      </w:r>
      <w:r>
        <w:rPr/>
        <w:t>R</w:t>
      </w:r>
      <w:r>
        <w:rPr/>
        <w:t xml:space="preserve">eachable </w:t>
      </w:r>
      <w:r>
        <w:rPr/>
        <w:t>T</w:t>
      </w:r>
      <w:r>
        <w:rPr/>
        <w:t>imer</w:t>
      </w:r>
      <w:r>
        <w:rPr/>
        <w:t xml:space="preserve"> and control of PPF (Paging Proceed Flag)</w:t>
      </w:r>
      <w:r>
        <w:rPr/>
        <w:t>.</w:t>
      </w:r>
    </w:p>
    <w:p>
      <w:pPr>
        <w:pStyle w:val="Heading3"/>
        <w:rPr/>
      </w:pPr>
      <w:bookmarkStart w:id="579" w:name="__RefHeading___Toc11146706"/>
      <w:bookmarkEnd w:id="579"/>
      <w:r>
        <w:rPr/>
        <w:t>6.31.5</w:t>
        <w:tab/>
        <w:t>Impacts on existing entities and interfaces</w:t>
      </w:r>
    </w:p>
    <w:p>
      <w:pPr>
        <w:pStyle w:val="EditorsNote"/>
        <w:rPr/>
      </w:pPr>
      <w:r>
        <w:rPr/>
        <w:t>Editor's note:</w:t>
      </w:r>
      <w:r>
        <w:rPr/>
        <w:tab/>
      </w:r>
      <w:r>
        <w:rPr/>
        <w:t>This clause describes impacts to existing entities and interfaces.</w:t>
      </w:r>
    </w:p>
    <w:p>
      <w:pPr>
        <w:pStyle w:val="Normal"/>
        <w:spacing w:before="0" w:after="120"/>
        <w:rPr/>
      </w:pPr>
      <w:r>
        <w:rPr/>
        <w:t>In the AMF:</w:t>
      </w:r>
    </w:p>
    <w:p>
      <w:pPr>
        <w:pStyle w:val="B1"/>
        <w:rPr/>
      </w:pPr>
      <w:r>
        <w:rPr/>
        <w:t>-</w:t>
        <w:tab/>
        <w:t>Considering eDRX period for M</w:t>
      </w:r>
      <w:r>
        <w:rPr/>
        <w:t xml:space="preserve">obile </w:t>
      </w:r>
      <w:r>
        <w:rPr/>
        <w:t>R</w:t>
      </w:r>
      <w:r>
        <w:rPr/>
        <w:t>eachable timer</w:t>
      </w:r>
      <w:r>
        <w:rPr/>
        <w:t xml:space="preserve"> handling</w:t>
      </w:r>
      <w:r>
        <w:rPr>
          <w:lang w:eastAsia="zh-CN"/>
        </w:rPr>
        <w:t>.</w:t>
      </w:r>
    </w:p>
    <w:p>
      <w:pPr>
        <w:pStyle w:val="Normal"/>
        <w:spacing w:before="0" w:after="120"/>
        <w:rPr/>
      </w:pPr>
      <w:r>
        <w:rPr/>
        <w:t xml:space="preserve">In the </w:t>
      </w:r>
      <w:r>
        <w:rPr/>
        <w:t>UE</w:t>
      </w:r>
      <w:r>
        <w:rPr/>
        <w:t>:</w:t>
      </w:r>
    </w:p>
    <w:p>
      <w:pPr>
        <w:pStyle w:val="B1"/>
        <w:rPr/>
      </w:pPr>
      <w:r>
        <w:rPr/>
        <w:t>-</w:t>
        <w:tab/>
      </w:r>
      <w:r>
        <w:rPr/>
        <w:t xml:space="preserve">Indicating the capability of </w:t>
      </w:r>
      <w:r>
        <w:rPr/>
        <w:t>Deferring of Registration Update</w:t>
      </w:r>
      <w:r>
        <w:rPr/>
        <w:t xml:space="preserve"> to </w:t>
      </w:r>
      <w:r>
        <w:rPr/>
        <w:t>AMF</w:t>
      </w:r>
      <w:r>
        <w:rPr/>
        <w:t xml:space="preserve">. </w:t>
      </w:r>
      <w:r>
        <w:rPr/>
        <w:t>A</w:t>
      </w:r>
      <w:r>
        <w:rPr/>
        <w:t>lso adjust</w:t>
      </w:r>
      <w:r>
        <w:rPr/>
        <w:t xml:space="preserve"> (defer)</w:t>
      </w:r>
      <w:r>
        <w:rPr/>
        <w:t xml:space="preserve"> the execution time for </w:t>
      </w:r>
      <w:r>
        <w:rPr/>
        <w:t>next periodic Registration Update to the time for nearest PO</w:t>
      </w:r>
      <w:r>
        <w:rPr>
          <w:lang w:eastAsia="zh-CN"/>
        </w:rPr>
        <w:t>.</w:t>
      </w:r>
    </w:p>
    <w:p>
      <w:pPr>
        <w:pStyle w:val="Heading3"/>
        <w:rPr/>
      </w:pPr>
      <w:bookmarkStart w:id="580" w:name="__RefHeading___Toc11146707"/>
      <w:bookmarkEnd w:id="580"/>
      <w:r>
        <w:rPr/>
        <w:t>6.31.6</w:t>
        <w:tab/>
        <w:t>Evaluation</w:t>
      </w:r>
    </w:p>
    <w:p>
      <w:pPr>
        <w:pStyle w:val="EditorsNote"/>
        <w:rPr/>
      </w:pPr>
      <w:r>
        <w:rPr/>
        <w:t>Editor's note:</w:t>
      </w:r>
      <w:r>
        <w:rPr/>
        <w:tab/>
      </w:r>
      <w:r>
        <w:rPr/>
        <w:t>This clause provides an evaluation of the solution.</w:t>
      </w:r>
    </w:p>
    <w:p>
      <w:pPr>
        <w:pStyle w:val="Normal"/>
        <w:rPr>
          <w:lang w:eastAsia="zh-CN"/>
        </w:rPr>
      </w:pPr>
      <w:r>
        <w:rPr>
          <w:lang w:eastAsia="zh-CN"/>
        </w:rPr>
      </w:r>
    </w:p>
    <w:p>
      <w:pPr>
        <w:pStyle w:val="Heading2"/>
        <w:rPr/>
      </w:pPr>
      <w:bookmarkStart w:id="581" w:name="__RefHeading___Toc11146708"/>
      <w:bookmarkEnd w:id="581"/>
      <w:r>
        <w:rPr>
          <w:lang w:eastAsia="zh-CN"/>
        </w:rPr>
        <w:t>6</w:t>
      </w:r>
      <w:r>
        <w:rPr>
          <w:lang w:eastAsia="zh-CN"/>
        </w:rPr>
        <w:t>.</w:t>
      </w:r>
      <w:r>
        <w:rPr>
          <w:lang w:eastAsia="zh-CN"/>
        </w:rPr>
        <w:t>32</w:t>
      </w:r>
      <w:r>
        <w:rPr>
          <w:lang w:eastAsia="ko-KR"/>
        </w:rPr>
        <w:tab/>
      </w:r>
      <w:r>
        <w:rPr/>
        <w:t>Solution</w:t>
      </w:r>
      <w:r>
        <w:rPr>
          <w:lang w:eastAsia="zh-CN"/>
        </w:rPr>
        <w:t xml:space="preserve"> </w:t>
      </w:r>
      <w:r>
        <w:rPr>
          <w:lang w:eastAsia="zh-CN"/>
        </w:rPr>
        <w:t>32</w:t>
      </w:r>
      <w:r>
        <w:rPr/>
        <w:t>: MO Data Buffering in the UE</w:t>
      </w:r>
    </w:p>
    <w:p>
      <w:pPr>
        <w:pStyle w:val="Heading3"/>
        <w:rPr/>
      </w:pPr>
      <w:bookmarkStart w:id="582" w:name="__RefHeading___Toc11146709"/>
      <w:bookmarkEnd w:id="582"/>
      <w:r>
        <w:rPr/>
        <w:t>6.32.</w:t>
      </w:r>
      <w:r>
        <w:rPr/>
        <w:t>1</w:t>
        <w:tab/>
      </w:r>
      <w:r>
        <w:rPr/>
        <w:t>Introduction</w:t>
      </w:r>
    </w:p>
    <w:p>
      <w:pPr>
        <w:pStyle w:val="Normal"/>
        <w:rPr/>
      </w:pPr>
      <w:r>
        <w:rPr/>
        <w:t>This clause presents a solution for Key Issue 5 - UE Tx Power Saving Functions.</w:t>
      </w:r>
    </w:p>
    <w:p>
      <w:pPr>
        <w:pStyle w:val="Normal"/>
        <w:rPr/>
      </w:pPr>
      <w:r>
        <w:rPr/>
        <w:t>This solution is suitable for UEs whose traffic patterns can be characterized as non-delay sensitive or high-latency. For example, many IoT applications are characterised by the fact that they collect data and send the data to one or more AF(s) (i.e. SCS/AS(s)) in a delay tolerant manner; e.g. they collect data and it is acceptable if the data is not sent to the SCS/AS(s) until hours after it is collected.</w:t>
      </w:r>
    </w:p>
    <w:p>
      <w:pPr>
        <w:pStyle w:val="Normal"/>
        <w:rPr/>
      </w:pPr>
      <w:r>
        <w:rPr/>
        <w:t>The premise of the solution is that when a delay tolerant application on the UE decides to initiate MO traffic and the UE is in RRC Idle Mode, the UE may decide to delay establishing an RRC Connection and transmitting the MO data until the UE decides that it can be sent with relatively low power. For example, when the UE is in good coverage, is able to use a non-3GPP AN, or is in a particular location.</w:t>
      </w:r>
    </w:p>
    <w:p>
      <w:pPr>
        <w:pStyle w:val="Heading3"/>
        <w:rPr/>
      </w:pPr>
      <w:bookmarkStart w:id="583" w:name="__RefHeading___Toc11146710"/>
      <w:bookmarkEnd w:id="583"/>
      <w:r>
        <w:rPr/>
        <w:t>6.32.2</w:t>
      </w:r>
      <w:r>
        <w:rPr/>
        <w:tab/>
      </w:r>
      <w:r>
        <w:rPr/>
        <w:t xml:space="preserve">Functional </w:t>
      </w:r>
      <w:r>
        <w:rPr/>
        <w:t>Description</w:t>
      </w:r>
    </w:p>
    <w:p>
      <w:pPr>
        <w:pStyle w:val="Normal"/>
        <w:rPr/>
      </w:pPr>
      <w:r>
        <w:rPr/>
        <w:t>The following principles apply to this solution:</w:t>
      </w:r>
    </w:p>
    <w:p>
      <w:pPr>
        <w:pStyle w:val="B1"/>
        <w:rPr/>
      </w:pPr>
      <w:r>
        <w:rPr/>
        <w:t>-</w:t>
        <w:tab/>
        <w:t>In order to minimize UE power consumption, the UE delays establishing an RRC connection for sending MO data until it is able to transmit with relatively low power. Thus, MO data might not be sent when the data is collected. The UE may send the data when conditions are suitable to the UE and without regard to whether the AF(s) (i.e. SCS/AS(s)) are ready to receive the data.</w:t>
      </w:r>
    </w:p>
    <w:p>
      <w:pPr>
        <w:pStyle w:val="EditorsNote"/>
        <w:rPr/>
      </w:pPr>
      <w:r>
        <w:rPr/>
        <w:t>Editor's note:</w:t>
        <w:tab/>
        <w:t>It is FFS how the UE determines that traffic is delay tolerant (e.g. it may be implementation dependent and not specified, configured via OMA DM, OMA LwM2M, UICC Application Configuration, or configured NAS/AS signalling).</w:t>
      </w:r>
    </w:p>
    <w:p>
      <w:pPr>
        <w:pStyle w:val="EditorsNote"/>
        <w:rPr/>
      </w:pPr>
      <w:r>
        <w:rPr/>
        <w:t>Editor's note:</w:t>
        <w:tab/>
        <w:t>It is FFS how and when the UE decides to begin transmitting (e.g. it may be implementation dependent and not specified or configuration dependent (e.g. configured signal quality threshold, configured AN type, configured location)).</w:t>
      </w:r>
    </w:p>
    <w:p>
      <w:pPr>
        <w:pStyle w:val="Heading3"/>
        <w:rPr/>
      </w:pPr>
      <w:bookmarkStart w:id="584" w:name="__RefHeading___Toc11146711"/>
      <w:bookmarkEnd w:id="584"/>
      <w:r>
        <w:rPr/>
        <w:t>6.32.3</w:t>
      </w:r>
      <w:r>
        <w:rPr/>
        <w:tab/>
      </w:r>
      <w:r>
        <w:rPr/>
        <w:t>Support of EPC interworking</w:t>
      </w:r>
    </w:p>
    <w:p>
      <w:pPr>
        <w:pStyle w:val="EditorsNote"/>
        <w:rPr/>
      </w:pPr>
      <w:r>
        <w:rPr/>
        <w:t>Editor's note:</w:t>
        <w:tab/>
      </w:r>
      <w:r>
        <w:rPr>
          <w:lang w:val="en-US"/>
        </w:rPr>
        <w:t>This clause describes if and how EPC-5GC interworking is supported by this solution</w:t>
      </w:r>
      <w:r>
        <w:rPr/>
        <w:t>.</w:t>
      </w:r>
    </w:p>
    <w:p>
      <w:pPr>
        <w:pStyle w:val="Heading3"/>
        <w:rPr/>
      </w:pPr>
      <w:bookmarkStart w:id="585" w:name="__RefHeading___Toc11146712"/>
      <w:bookmarkEnd w:id="585"/>
      <w:r>
        <w:rPr/>
        <w:t>6.32.4</w:t>
        <w:tab/>
        <w:t>Procedures</w:t>
      </w:r>
    </w:p>
    <w:p>
      <w:pPr>
        <w:pStyle w:val="Normal"/>
        <w:rPr/>
      </w:pPr>
      <w:r>
        <w:rPr/>
        <w:t>Figure 6.32.4-1 shows the procedure for delaying MO data until it can be transmitted with relatively low power.</w:t>
      </w:r>
    </w:p>
    <w:p>
      <w:pPr>
        <w:pStyle w:val="TH"/>
        <w:rPr/>
      </w:pPr>
      <w:r>
        <w:rPr/>
        <w:object w:dxaOrig="10236" w:dyaOrig="4572">
          <v:shapetype id="_x0000_tole_rId178" coordsize="21600,21600" o:spt="ole_rId1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8" type="_x0000_tole_rId178" style="width:481.6pt;height:215.15pt" filled="f" o:ole="">
            <v:imagedata r:id="rId179" o:title=""/>
          </v:shape>
          <o:OLEObject Type="Embed" ProgID="" ShapeID="ole_rId178" DrawAspect="Content" ObjectID="_240156503" r:id="rId178"/>
        </w:object>
      </w:r>
    </w:p>
    <w:p>
      <w:pPr>
        <w:pStyle w:val="TF"/>
        <w:rPr/>
      </w:pPr>
      <w:r>
        <w:rPr/>
        <w:t>Figure 6.32.4-1: Procedure for Buffering MO Data in the UE</w:t>
      </w:r>
    </w:p>
    <w:p>
      <w:pPr>
        <w:pStyle w:val="B1"/>
        <w:rPr/>
      </w:pPr>
      <w:r>
        <w:rPr/>
        <w:t>1.</w:t>
        <w:tab/>
        <w:t>An application on the UE collects data.</w:t>
      </w:r>
    </w:p>
    <w:p>
      <w:pPr>
        <w:pStyle w:val="NO"/>
        <w:rPr/>
      </w:pPr>
      <w:r>
        <w:rPr/>
        <w:t>NOTE:</w:t>
        <w:tab/>
        <w:t>If there are multiple UE applications, they may collect data separately or in a coordinated manner.</w:t>
      </w:r>
    </w:p>
    <w:p>
      <w:pPr>
        <w:pStyle w:val="B1"/>
        <w:rPr/>
      </w:pPr>
      <w:r>
        <w:rPr/>
        <w:t>2.</w:t>
        <w:tab/>
        <w:t>The UE delays initiating MO data because it is in weak coverage. How the UE ultimately decides when to send the MO data is implementation and/or application dependent and is not specified.</w:t>
      </w:r>
    </w:p>
    <w:p>
      <w:pPr>
        <w:pStyle w:val="B1"/>
        <w:rPr/>
      </w:pPr>
      <w:r>
        <w:rPr/>
        <w:t>3.</w:t>
        <w:tab/>
        <w:t>The UE sends the application data to the AF.</w:t>
      </w:r>
    </w:p>
    <w:p>
      <w:pPr>
        <w:pStyle w:val="Heading3"/>
        <w:rPr/>
      </w:pPr>
      <w:bookmarkStart w:id="586" w:name="__RefHeading___Toc11146713"/>
      <w:bookmarkEnd w:id="586"/>
      <w:r>
        <w:rPr/>
        <w:t>6.32.5</w:t>
        <w:tab/>
        <w:t>Impacts on existing entities and interfaces</w:t>
      </w:r>
    </w:p>
    <w:p>
      <w:pPr>
        <w:pStyle w:val="EditorsNote"/>
        <w:rPr/>
      </w:pPr>
      <w:r>
        <w:rPr/>
        <w:t>Editor's note:</w:t>
        <w:tab/>
        <w:t>This clause describes impacts to existing entities and interfaces.</w:t>
      </w:r>
    </w:p>
    <w:p>
      <w:pPr>
        <w:pStyle w:val="Heading3"/>
        <w:rPr/>
      </w:pPr>
      <w:bookmarkStart w:id="587" w:name="__RefHeading___Toc11146714"/>
      <w:bookmarkEnd w:id="587"/>
      <w:r>
        <w:rPr/>
        <w:t>6.32.6</w:t>
        <w:tab/>
        <w:t>Evaluation</w:t>
      </w:r>
    </w:p>
    <w:p>
      <w:pPr>
        <w:pStyle w:val="EditorsNote"/>
        <w:rPr/>
      </w:pPr>
      <w:r>
        <w:rPr/>
        <w:t>Editor's note:</w:t>
        <w:tab/>
        <w:t>This clause provides an evaluation of the solution.</w:t>
      </w:r>
    </w:p>
    <w:p>
      <w:pPr>
        <w:pStyle w:val="Heading2"/>
        <w:rPr/>
      </w:pPr>
      <w:bookmarkStart w:id="588" w:name="__RefHeading___Toc11146715"/>
      <w:bookmarkEnd w:id="588"/>
      <w:r>
        <w:rPr>
          <w:lang w:eastAsia="zh-CN"/>
        </w:rPr>
        <w:t>6.33</w:t>
      </w:r>
      <w:r>
        <w:rPr>
          <w:lang w:eastAsia="ko-KR"/>
        </w:rPr>
        <w:tab/>
      </w:r>
      <w:r>
        <w:rPr/>
        <w:t>Solution</w:t>
      </w:r>
      <w:r>
        <w:rPr>
          <w:lang w:eastAsia="zh-CN"/>
        </w:rPr>
        <w:t xml:space="preserve"> 33</w:t>
      </w:r>
      <w:r>
        <w:rPr/>
        <w:t xml:space="preserve">: </w:t>
      </w:r>
      <w:bookmarkStart w:id="589" w:name="OLE_LINK12"/>
      <w:r>
        <w:rPr/>
        <w:t>Delayed Paging Response</w:t>
      </w:r>
      <w:bookmarkEnd w:id="589"/>
    </w:p>
    <w:p>
      <w:pPr>
        <w:pStyle w:val="Heading3"/>
        <w:rPr/>
      </w:pPr>
      <w:bookmarkStart w:id="590" w:name="__RefHeading___Toc11146716"/>
      <w:bookmarkEnd w:id="590"/>
      <w:r>
        <w:rPr/>
        <w:t>6.33.1</w:t>
        <w:tab/>
        <w:t>Introduction</w:t>
      </w:r>
    </w:p>
    <w:p>
      <w:pPr>
        <w:pStyle w:val="Normal"/>
        <w:rPr/>
      </w:pPr>
      <w:r>
        <w:rPr/>
        <w:t>This solution propose a solution for Key Issue 5 - UE Tx Power Saving Functions.</w:t>
      </w:r>
    </w:p>
    <w:p>
      <w:pPr>
        <w:pStyle w:val="Normal"/>
        <w:rPr/>
      </w:pPr>
      <w:r>
        <w:rPr>
          <w:lang w:eastAsia="zh-CN"/>
        </w:rPr>
        <w:t>UE transmitting power is sensitive to the link quality, for example, the UE's transmitting power needed is about 100 times higher when RSRP is -100dBm compared to when RSRP is 80dBm. In the current mechanisms, when a page arrives, the UE will attempt to transmit the page response in any coverage condition, e.g. in good, in weak coverage, or even in enhanced coverage. When in weak coverage, UE might transmit with maximum TX power, and maybe try many times; when in enhanced coverage, UE will repeat the TX signal tens or hundred times, all of which consume significant amount of UE battery power.</w:t>
      </w:r>
    </w:p>
    <w:p>
      <w:pPr>
        <w:pStyle w:val="Normal"/>
        <w:rPr/>
      </w:pPr>
      <w:r>
        <w:rPr>
          <w:lang w:eastAsia="zh-CN"/>
        </w:rPr>
        <w:t>Some IoT devices or applications are delay tolerant i.e. the data exchange is not urgent, (e.g. IoT device software update, advertisement push, notification message etc). This solution intends to avoid the UE responds the paging in a very bad coverage, which would consumes much more UE battery power.</w:t>
      </w:r>
    </w:p>
    <w:p>
      <w:pPr>
        <w:pStyle w:val="Normal"/>
        <w:rPr>
          <w:lang w:eastAsia="zh-CN"/>
        </w:rPr>
      </w:pPr>
      <w:r>
        <w:rPr>
          <w:lang w:eastAsia="zh-CN"/>
        </w:rPr>
        <w:t>This solution targeting moving mobile terminals and may not be applied to stationary mobiles for which coverage is unchanged most of the time.</w:t>
      </w:r>
    </w:p>
    <w:p>
      <w:pPr>
        <w:pStyle w:val="Heading3"/>
        <w:rPr/>
      </w:pPr>
      <w:bookmarkStart w:id="591" w:name="__RefHeading___Toc11146717"/>
      <w:bookmarkEnd w:id="591"/>
      <w:r>
        <w:rPr/>
        <w:t>6.33.2</w:t>
        <w:tab/>
        <w:t>Functional Description</w:t>
      </w:r>
    </w:p>
    <w:p>
      <w:pPr>
        <w:pStyle w:val="Normal"/>
        <w:rPr>
          <w:lang w:eastAsia="zh-CN"/>
        </w:rPr>
      </w:pPr>
      <w:r>
        <w:rPr>
          <w:lang w:eastAsia="zh-CN"/>
        </w:rPr>
        <w:t xml:space="preserve">This clause describes a solution for delayed response to the paging by the UE when paged for delay tolerant services. A UE capable of delayed paging response indicates its capability for delayed paging during registration and the UE is allocated a delayed paging response window. The AMF can obtain the delayed paging response window from the specific AF which UE subscribes. When such a UE is paged with indication for delayed paging and </w:t>
      </w:r>
      <w:r>
        <w:rPr/>
        <w:t>the radio coverage conditions are poor, the UE may decide to delay the transmission of the response to the paging until radio conditions improve, while still within the delayed paging response window.</w:t>
      </w:r>
    </w:p>
    <w:p>
      <w:pPr>
        <w:pStyle w:val="Normal"/>
        <w:rPr>
          <w:lang w:eastAsia="zh-CN"/>
        </w:rPr>
      </w:pPr>
      <w:r>
        <w:rPr>
          <w:lang w:eastAsia="zh-CN"/>
        </w:rPr>
        <w:t>Some assumptions and requirements are made:</w:t>
      </w:r>
    </w:p>
    <w:p>
      <w:pPr>
        <w:pStyle w:val="B1"/>
        <w:rPr/>
      </w:pPr>
      <w:r>
        <w:rPr/>
        <w:t>1)</w:t>
        <w:tab/>
        <w:t>The AF may subscribe for delayed paging service so that it is notified when the UE responds to the paging.</w:t>
      </w:r>
    </w:p>
    <w:p>
      <w:pPr>
        <w:pStyle w:val="B1"/>
        <w:rPr/>
      </w:pPr>
      <w:r>
        <w:rPr/>
        <w:t>2)</w:t>
        <w:tab/>
        <w:t>The AMF can determine the delayed paging response window from the subscription data.</w:t>
      </w:r>
    </w:p>
    <w:p>
      <w:pPr>
        <w:pStyle w:val="B1"/>
        <w:rPr/>
      </w:pPr>
      <w:r>
        <w:rPr/>
        <w:t>3)</w:t>
        <w:tab/>
        <w:t>The AMF can obtain the delay tolerant information via the Namf_Communication_N1N2MessageTransfer service operation related to the incoming downlink data.</w:t>
      </w:r>
    </w:p>
    <w:p>
      <w:pPr>
        <w:pStyle w:val="B1"/>
        <w:rPr/>
      </w:pPr>
      <w:r>
        <w:rPr/>
        <w:t>4)</w:t>
        <w:tab/>
        <w:t>The AF or the UPF can buffer the downlink data so it is available at least during the delayed paging response window.</w:t>
      </w:r>
    </w:p>
    <w:p>
      <w:pPr>
        <w:pStyle w:val="B1"/>
        <w:rPr/>
      </w:pPr>
      <w:r>
        <w:rPr/>
        <w:t>5)</w:t>
        <w:tab/>
        <w:t>The mechanism to establish the PDU Session and data transmission depends on the solution defined in other key issues.</w:t>
      </w:r>
    </w:p>
    <w:p>
      <w:pPr>
        <w:pStyle w:val="B1"/>
        <w:rPr/>
      </w:pPr>
      <w:r>
        <w:rPr/>
        <w:t>6)</w:t>
        <w:tab/>
        <w:t>The UE monitors all paging occasions (POs) including POs within the delayed paging response window. In case the UE uses the eDRX feature the UE monitors only the PO's scheduled within the PTW that was received during eDRX negotiation.</w:t>
      </w:r>
    </w:p>
    <w:p>
      <w:pPr>
        <w:pStyle w:val="Heading3"/>
        <w:rPr/>
      </w:pPr>
      <w:bookmarkStart w:id="592" w:name="__RefHeading___Toc11146718"/>
      <w:bookmarkEnd w:id="592"/>
      <w:r>
        <w:rPr/>
        <w:t>6.33.3</w:t>
        <w:tab/>
        <w:t>Support of EPC interworking</w:t>
      </w:r>
    </w:p>
    <w:p>
      <w:pPr>
        <w:pStyle w:val="Normal"/>
        <w:rPr>
          <w:rFonts w:eastAsia="DengXian;Microsoft YaHei"/>
        </w:rPr>
      </w:pPr>
      <w:r>
        <w:rPr>
          <w:rFonts w:eastAsia="DengXian;Microsoft YaHei"/>
        </w:rPr>
        <w:t>Not applicable since there is no corresponding mechanism specified in EPC.</w:t>
      </w:r>
    </w:p>
    <w:p>
      <w:pPr>
        <w:pStyle w:val="Heading3"/>
        <w:rPr/>
      </w:pPr>
      <w:bookmarkStart w:id="593" w:name="__RefHeading___Toc11146719"/>
      <w:bookmarkEnd w:id="593"/>
      <w:r>
        <w:rPr/>
        <w:t>6.33.4</w:t>
        <w:tab/>
        <w:t>Procedures</w:t>
      </w:r>
    </w:p>
    <w:p>
      <w:pPr>
        <w:pStyle w:val="TH"/>
        <w:rPr/>
      </w:pPr>
      <w:r>
        <w:rPr/>
        <w:drawing>
          <wp:inline distT="0" distB="0" distL="0" distR="0">
            <wp:extent cx="6118225" cy="3561080"/>
            <wp:effectExtent l="0" t="0" r="0" b="0"/>
            <wp:docPr id="58"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9" descr=""/>
                    <pic:cNvPicPr>
                      <a:picLocks noChangeAspect="1" noChangeArrowheads="1"/>
                    </pic:cNvPicPr>
                  </pic:nvPicPr>
                  <pic:blipFill>
                    <a:blip r:embed="rId180"/>
                    <a:srcRect l="-4" t="-6" r="-4" b="-6"/>
                    <a:stretch>
                      <a:fillRect/>
                    </a:stretch>
                  </pic:blipFill>
                  <pic:spPr bwMode="auto">
                    <a:xfrm>
                      <a:off x="0" y="0"/>
                      <a:ext cx="6118225" cy="3561080"/>
                    </a:xfrm>
                    <a:prstGeom prst="rect">
                      <a:avLst/>
                    </a:prstGeom>
                  </pic:spPr>
                </pic:pic>
              </a:graphicData>
            </a:graphic>
          </wp:inline>
        </w:drawing>
      </w:r>
    </w:p>
    <w:p>
      <w:pPr>
        <w:pStyle w:val="TF"/>
        <w:rPr>
          <w:lang w:eastAsia="zh-CN"/>
        </w:rPr>
      </w:pPr>
      <w:r>
        <w:rPr>
          <w:lang w:eastAsia="zh-CN"/>
        </w:rPr>
        <w:t xml:space="preserve">Figure 6.33.4-1: </w:t>
      </w:r>
      <w:r>
        <w:rPr/>
        <w:t>Paging for delay tolerant UEs and applications</w:t>
      </w:r>
    </w:p>
    <w:p>
      <w:pPr>
        <w:pStyle w:val="B1"/>
        <w:rPr/>
      </w:pPr>
      <w:r>
        <w:rPr/>
        <w:t>1.</w:t>
        <w:tab/>
        <w:t>An AF may subscribe with the SMF/UPF/AMF for delayed paging response, e.g. to be notified when the UE responds to delayed paging. The AF may also provision the delayed tolerant service level information via the NEF, this information is used by the AMF to determine the delayed paging response window.</w:t>
      </w:r>
    </w:p>
    <w:p>
      <w:pPr>
        <w:pStyle w:val="B1"/>
        <w:rPr/>
      </w:pPr>
      <w:r>
        <w:rPr/>
        <w:t>2.</w:t>
        <w:tab/>
        <w:t>UE initiates Registration Request, indicating to the AMF that UE is delayed paging capable.</w:t>
      </w:r>
    </w:p>
    <w:p>
      <w:pPr>
        <w:pStyle w:val="B1"/>
        <w:rPr/>
      </w:pPr>
      <w:r>
        <w:rPr/>
        <w:t>3. The AMF obtains UE subscription information to verify the UE attributes and the subscribed service characteristic information. The AMF may obtain a delayed paging response service information from the subscription information.</w:t>
      </w:r>
    </w:p>
    <w:p>
      <w:pPr>
        <w:pStyle w:val="B1"/>
        <w:rPr/>
      </w:pPr>
      <w:r>
        <w:rPr/>
        <w:t>4.</w:t>
        <w:tab/>
        <w:t>The AMF accepts the registration request from the UE and returns delayed paging response window. The AMF shall take into account the subscription information when determining the delayed paging response window.</w:t>
      </w:r>
    </w:p>
    <w:p>
      <w:pPr>
        <w:pStyle w:val="B1"/>
        <w:rPr/>
      </w:pPr>
      <w:r>
        <w:rPr/>
        <w:t>5</w:t>
      </w:r>
      <w:r>
        <w:rPr/>
        <w:t>.</w:t>
        <w:tab/>
        <w:t>When an AF wants to exchange delay tolerant data with a UE, the AF invokes downlink Nnef_DataTransfer (external UE Id, delayed_paging_ind). The delayed_paging_ind parameter is present when the AF request is for delayed paging.</w:t>
      </w:r>
    </w:p>
    <w:p>
      <w:pPr>
        <w:pStyle w:val="B1"/>
        <w:rPr/>
      </w:pPr>
      <w:r>
        <w:rPr/>
        <w:t>6.</w:t>
        <w:tab/>
        <w:t>The NEF derives the UE identity from UE's External identifier and triggers Namf_Communication_N1N2_message_transfer service operation.</w:t>
      </w:r>
    </w:p>
    <w:p>
      <w:pPr>
        <w:pStyle w:val="B1"/>
        <w:rPr>
          <w:rFonts w:eastAsia="Malgun Gothic"/>
          <w:lang w:eastAsia="ko-KR"/>
        </w:rPr>
      </w:pPr>
      <w:r>
        <w:rPr/>
        <w:t>7-8. When AMF receives the Namf_Communication_N1N2MessageTransfer with delayed paging indication, the AMF sends paging message to the UE with delayed paging indicator.</w:t>
      </w:r>
      <w:r>
        <w:rPr>
          <w:rFonts w:eastAsia="Malgun Gothic"/>
          <w:lang w:eastAsia="ko-KR"/>
        </w:rPr>
        <w:t xml:space="preserve"> The AMF </w:t>
      </w:r>
      <w:r>
        <w:rPr>
          <w:rFonts w:eastAsia="Malgun Gothic"/>
          <w:lang w:eastAsia="ko-KR"/>
        </w:rPr>
        <w:t xml:space="preserve">may </w:t>
      </w:r>
      <w:r>
        <w:rPr>
          <w:rFonts w:eastAsia="Malgun Gothic"/>
          <w:lang w:eastAsia="ko-KR"/>
        </w:rPr>
        <w:t xml:space="preserve">page the UE in registration area granularity in order to avoid the case </w:t>
      </w:r>
      <w:r>
        <w:rPr>
          <w:rFonts w:eastAsia="Malgun Gothic"/>
          <w:lang w:eastAsia="ko-KR"/>
        </w:rPr>
        <w:t>where the</w:t>
      </w:r>
      <w:r>
        <w:rPr>
          <w:rFonts w:eastAsia="Malgun Gothic"/>
          <w:lang w:eastAsia="ko-KR"/>
        </w:rPr>
        <w:t xml:space="preserve"> UE </w:t>
      </w:r>
      <w:r>
        <w:rPr>
          <w:rFonts w:eastAsia="Malgun Gothic"/>
          <w:lang w:eastAsia="ko-KR"/>
        </w:rPr>
        <w:t xml:space="preserve">has moved out of the paging area, e.g. </w:t>
      </w:r>
      <w:r>
        <w:rPr>
          <w:rFonts w:eastAsia="Malgun Gothic"/>
          <w:lang w:eastAsia="ko-KR"/>
        </w:rPr>
        <w:t>the last known cell or tracking area</w:t>
      </w:r>
      <w:r>
        <w:rPr>
          <w:rFonts w:eastAsia="Malgun Gothic"/>
          <w:lang w:eastAsia="ko-KR"/>
        </w:rPr>
        <w:t>.</w:t>
      </w:r>
      <w:r>
        <w:rPr>
          <w:lang w:eastAsia="ko-KR"/>
        </w:rPr>
        <w:t xml:space="preserve"> The AMF can also page the UE within a narrower area (e.g. the cell list) than the registration area in order to save paging overhead</w:t>
      </w:r>
      <w:bookmarkStart w:id="594" w:name="OLE_LINK2"/>
      <w:r>
        <w:rPr>
          <w:lang w:eastAsia="ko-KR"/>
        </w:rPr>
        <w:t xml:space="preserve">, </w:t>
      </w:r>
      <w:bookmarkEnd w:id="594"/>
      <w:r>
        <w:rPr>
          <w:lang w:eastAsia="ko-KR"/>
        </w:rPr>
        <w:t>and if the AMF does not receive UE paging response during the delayed paging response window, AMF can re-page the UE in the whole registration area.</w:t>
      </w:r>
    </w:p>
    <w:p>
      <w:pPr>
        <w:pStyle w:val="B1"/>
        <w:rPr/>
      </w:pPr>
      <w:r>
        <w:rPr/>
        <w:t>9-10. After receiving the paging message with delayed paging indication, the UE may delay the response to the paging if current radio conditions are not good (based on UE implementation or radio signal quality thresholds configured in the UE via OMA DM, for example) until better radio conditions within the delayed paging response window. If signal quality thresholds are used for the UE to decide when the radio condition are good or not good, the operator may configure the UE with lower signal quality thresholds so that the UE employs the paging delay behaviour only when the current radio coverage is really bad or the worst coverage (e.g. the UE is close to cell borders or coverage hole). This way the UE's chances to get better radio coverage conditions before the delayed paging response window expires are much higher.</w:t>
      </w:r>
    </w:p>
    <w:p>
      <w:pPr>
        <w:pStyle w:val="NO"/>
        <w:rPr/>
      </w:pPr>
      <w:r>
        <w:rPr/>
        <w:t>NOTE 1:</w:t>
        <w:tab/>
        <w:t>If a UE, based on implementation, is determined to be temporary stationary, then the UE may decide not to delay the page response even if the radio conditions are not good.</w:t>
      </w:r>
    </w:p>
    <w:p>
      <w:pPr>
        <w:pStyle w:val="B1"/>
        <w:rPr/>
      </w:pPr>
      <w:r>
        <w:rPr/>
        <w:t>11.</w:t>
        <w:tab/>
        <w:t>The expected Paging Response/Service Request from the UE is received within the delayed paging response window. If the paging response is not received after the delayed paging response window timer expires, AMF will fall back to normal paging and will re-page the UE with normal paging.</w:t>
      </w:r>
    </w:p>
    <w:p>
      <w:pPr>
        <w:pStyle w:val="B1"/>
        <w:rPr/>
      </w:pPr>
      <w:r>
        <w:rPr/>
        <w:t>12.</w:t>
        <w:tab/>
        <w:t>The AMF notifies the AF about the UE response to the delayed paging.</w:t>
      </w:r>
    </w:p>
    <w:p>
      <w:pPr>
        <w:pStyle w:val="NO"/>
        <w:rPr/>
      </w:pPr>
      <w:r>
        <w:rPr/>
        <w:t>NOTE 2:</w:t>
        <w:tab/>
        <w:t>If the UE receives a normal paging message during the delayed paging response window, the UE shall respond to this paging message. All pending DL data can then be delivered including the DL data that triggered the delayed paging message.</w:t>
      </w:r>
    </w:p>
    <w:p>
      <w:pPr>
        <w:pStyle w:val="Heading3"/>
        <w:rPr/>
      </w:pPr>
      <w:bookmarkStart w:id="595" w:name="__RefHeading___Toc11146720"/>
      <w:bookmarkEnd w:id="595"/>
      <w:r>
        <w:rPr/>
        <w:t>6.33.5</w:t>
        <w:tab/>
        <w:t>Impacts on existing entities and interfaces</w:t>
      </w:r>
    </w:p>
    <w:p>
      <w:pPr>
        <w:pStyle w:val="Normal"/>
        <w:rPr/>
      </w:pPr>
      <w:r>
        <w:rPr/>
        <w:t>NEF:</w:t>
      </w:r>
    </w:p>
    <w:p>
      <w:pPr>
        <w:pStyle w:val="B1"/>
        <w:rPr/>
      </w:pPr>
      <w:r>
        <w:rPr/>
        <w:t>-</w:t>
        <w:tab/>
        <w:t>New API allowing the AF to provision the network via the NEF with delayed tolerant service requirements.</w:t>
      </w:r>
    </w:p>
    <w:p>
      <w:pPr>
        <w:pStyle w:val="Normal"/>
        <w:rPr/>
      </w:pPr>
      <w:r>
        <w:rPr/>
        <w:t>AMF:</w:t>
      </w:r>
    </w:p>
    <w:p>
      <w:pPr>
        <w:pStyle w:val="B1"/>
        <w:rPr/>
      </w:pPr>
      <w:r>
        <w:rPr/>
        <w:t>-</w:t>
        <w:tab/>
        <w:t>AMF to support the new function of delayed tolerant paging response window e.g. acquire new subscription info, determine the window size, and provision the delayed paging response window to the UE during Registration procedure.</w:t>
      </w:r>
    </w:p>
    <w:p>
      <w:pPr>
        <w:pStyle w:val="Normal"/>
        <w:rPr/>
      </w:pPr>
      <w:r>
        <w:rPr/>
        <w:t>RAN:</w:t>
      </w:r>
    </w:p>
    <w:p>
      <w:pPr>
        <w:pStyle w:val="B1"/>
        <w:rPr/>
      </w:pPr>
      <w:r>
        <w:rPr/>
        <w:t>-</w:t>
        <w:tab/>
        <w:t>The Uu Paging message need to include one new bit, the "delayed paging indicator", so the UE can differentiate whether the page is for delay tolerant DL data or not.</w:t>
      </w:r>
    </w:p>
    <w:p>
      <w:pPr>
        <w:pStyle w:val="Normal"/>
        <w:rPr/>
      </w:pPr>
      <w:r>
        <w:rPr/>
        <w:t>UE:</w:t>
      </w:r>
    </w:p>
    <w:p>
      <w:pPr>
        <w:pStyle w:val="B1"/>
        <w:rPr/>
      </w:pPr>
      <w:r>
        <w:rPr/>
        <w:t>-</w:t>
        <w:tab/>
        <w:t>UE to support delayed paging capability indication within the Registration Request message and the new behaviour associated with this feature.</w:t>
      </w:r>
    </w:p>
    <w:p>
      <w:pPr>
        <w:pStyle w:val="Heading3"/>
        <w:rPr/>
      </w:pPr>
      <w:bookmarkStart w:id="596" w:name="__RefHeading___Toc11146721"/>
      <w:bookmarkEnd w:id="596"/>
      <w:r>
        <w:rPr/>
        <w:t>6.33.6</w:t>
        <w:tab/>
        <w:t>Evaluation</w:t>
      </w:r>
    </w:p>
    <w:p>
      <w:pPr>
        <w:pStyle w:val="Normal"/>
        <w:rPr>
          <w:lang w:eastAsia="zh-CN"/>
        </w:rPr>
      </w:pPr>
      <w:r>
        <w:rPr/>
        <w:t>In case the UE can delay the page response and corresponding communication until the radio channel improves, the UE can save power. However, there is no guarantee that the radio channel will improve during the delayed paging window, the radio channel could even deteriorate and make the power consumption worse. Based on UE implementation, the UE needs to evaluate the opportunity/risk and determine whether to perform the delayed page response taking into consideration e.g. the added power consumption while monitoring the radio channel and the expected mobility.</w:t>
      </w:r>
    </w:p>
    <w:p>
      <w:pPr>
        <w:pStyle w:val="Heading2"/>
        <w:rPr/>
      </w:pPr>
      <w:bookmarkStart w:id="597" w:name="__RefHeading___Toc11146722"/>
      <w:bookmarkEnd w:id="597"/>
      <w:r>
        <w:rPr>
          <w:lang w:eastAsia="zh-CN"/>
        </w:rPr>
        <w:t>6</w:t>
      </w:r>
      <w:r>
        <w:rPr>
          <w:lang w:eastAsia="zh-CN"/>
        </w:rPr>
        <w:t>.</w:t>
      </w:r>
      <w:r>
        <w:rPr>
          <w:lang w:eastAsia="zh-CN"/>
        </w:rPr>
        <w:t>34</w:t>
      </w:r>
      <w:r>
        <w:rPr>
          <w:lang w:eastAsia="ko-KR"/>
        </w:rPr>
        <w:tab/>
      </w:r>
      <w:r>
        <w:rPr/>
        <w:t>Solution</w:t>
      </w:r>
      <w:r>
        <w:rPr>
          <w:lang w:eastAsia="zh-CN"/>
        </w:rPr>
        <w:t xml:space="preserve"> </w:t>
      </w:r>
      <w:r>
        <w:rPr>
          <w:lang w:eastAsia="zh-CN"/>
        </w:rPr>
        <w:t>34</w:t>
      </w:r>
      <w:r>
        <w:rPr/>
        <w:t>: Provisioning of UE TX power saving parameters</w:t>
      </w:r>
    </w:p>
    <w:p>
      <w:pPr>
        <w:pStyle w:val="Heading3"/>
        <w:rPr/>
      </w:pPr>
      <w:bookmarkStart w:id="598" w:name="__RefHeading___Toc11146723"/>
      <w:bookmarkEnd w:id="598"/>
      <w:r>
        <w:rPr/>
        <w:t>6.34.</w:t>
      </w:r>
      <w:r>
        <w:rPr/>
        <w:t>1</w:t>
        <w:tab/>
      </w:r>
      <w:r>
        <w:rPr/>
        <w:t>Introduction</w:t>
      </w:r>
    </w:p>
    <w:p>
      <w:pPr>
        <w:pStyle w:val="Normal"/>
        <w:rPr/>
      </w:pPr>
      <w:r>
        <w:rPr>
          <w:lang w:val="en-US"/>
        </w:rPr>
        <w:t>This solution addresses the Key Issue#5 - "UE TX Power Saving Functions" and Key Issue #13 - "Support for Expected UE Behaviour".</w:t>
      </w:r>
    </w:p>
    <w:p>
      <w:pPr>
        <w:pStyle w:val="Heading3"/>
        <w:rPr/>
      </w:pPr>
      <w:bookmarkStart w:id="599" w:name="__RefHeading___Toc11146724"/>
      <w:bookmarkEnd w:id="599"/>
      <w:r>
        <w:rPr/>
        <w:t>6.34.2</w:t>
      </w:r>
      <w:r>
        <w:rPr/>
        <w:tab/>
      </w:r>
      <w:r>
        <w:rPr/>
        <w:t xml:space="preserve">Functional </w:t>
      </w:r>
      <w:r>
        <w:rPr/>
        <w:t>Description</w:t>
      </w:r>
    </w:p>
    <w:p>
      <w:pPr>
        <w:pStyle w:val="Normal"/>
        <w:rPr/>
      </w:pPr>
      <w:r>
        <w:rPr/>
        <w:t>UE TX power saving is intended to optimize the power consumption of UE when in bad or weak coverage. This solution has following feature -</w:t>
      </w:r>
    </w:p>
    <w:p>
      <w:pPr>
        <w:pStyle w:val="B1"/>
        <w:rPr/>
      </w:pPr>
      <w:r>
        <w:rPr/>
        <w:t>1.</w:t>
        <w:tab/>
        <w:t>UE applying TX power saving feature are assumed to be Delay Tolerant UEs. Such UE shall be configured as Delay Tolerant, or for Low Access Priority, or Unified Access Control Access Priority 1.</w:t>
      </w:r>
    </w:p>
    <w:p>
      <w:pPr>
        <w:pStyle w:val="B1"/>
        <w:rPr/>
      </w:pPr>
      <w:r>
        <w:rPr/>
        <w:t>2.</w:t>
        <w:tab/>
        <w:t>UE determines bad/weak coverage based on locally configured minimum signal quality threshold i.e. if the serving cell signal drops below a configured minimum signal quality threshold. UEs supporting Enhanced Coverage may derive configured minimum signal quality threshold from CE Mode A &amp; B criterion. For NB-IoT UEs CE level 1 or CE level 2 criterion can be used to determine minimum signal quality threshold.</w:t>
      </w:r>
    </w:p>
    <w:p>
      <w:pPr>
        <w:pStyle w:val="B1"/>
        <w:rPr/>
      </w:pPr>
      <w:r>
        <w:rPr/>
        <w:t>3.</w:t>
        <w:tab/>
        <w:t>Such UE is provisioned with the following UE TX power saving parameters -</w:t>
      </w:r>
    </w:p>
    <w:p>
      <w:pPr>
        <w:pStyle w:val="B2"/>
        <w:rPr/>
      </w:pPr>
      <w:r>
        <w:rPr/>
        <w:t>-</w:t>
        <w:tab/>
      </w:r>
      <w:r>
        <w:rPr>
          <w:b/>
        </w:rPr>
        <w:t>MO Data buffering Indicator</w:t>
      </w:r>
      <w:r>
        <w:rPr/>
        <w:t xml:space="preserve"> - This indicates if MO data buffering is enabled or disabled in the UE when the UE is in bad or weak coverage condition.</w:t>
      </w:r>
    </w:p>
    <w:p>
      <w:pPr>
        <w:pStyle w:val="B2"/>
        <w:rPr/>
      </w:pPr>
      <w:r>
        <w:rPr/>
        <w:t>-</w:t>
        <w:tab/>
      </w:r>
      <w:r>
        <w:rPr>
          <w:b/>
        </w:rPr>
        <w:t>MO Data Buffer Timer</w:t>
      </w:r>
      <w:r>
        <w:rPr/>
        <w:t xml:space="preserve"> - Maximum Time for MO data buffering i.e. maximum time for transmission delay. This timer is started when UE has MO data to send. If running, this timer is stopped when the UE is in good coverage. On expiry of this timer UE may transmit buffered MO data even if coverage condition is not improved.</w:t>
      </w:r>
    </w:p>
    <w:p>
      <w:pPr>
        <w:pStyle w:val="B1"/>
        <w:rPr/>
      </w:pPr>
      <w:r>
        <w:rPr/>
        <w:tab/>
        <w:t>In addition, following parameters may also be provisioned:</w:t>
      </w:r>
    </w:p>
    <w:p>
      <w:pPr>
        <w:pStyle w:val="B2"/>
        <w:rPr/>
      </w:pPr>
      <w:r>
        <w:rPr/>
        <w:t>-</w:t>
        <w:tab/>
      </w:r>
      <w:r>
        <w:rPr>
          <w:b/>
        </w:rPr>
        <w:t>Suggested number of MO PDU to buffer</w:t>
      </w:r>
      <w:r>
        <w:rPr/>
        <w:t xml:space="preserve"> - Indicated suggested maximum number of MO PDUs to be buffered by the UE. In absence of this parameter number of MO PDUs to be buffered is left to the UE implementation.</w:t>
      </w:r>
    </w:p>
    <w:p>
      <w:pPr>
        <w:pStyle w:val="B2"/>
        <w:rPr/>
      </w:pPr>
      <w:r>
        <w:rPr/>
        <w:t>-</w:t>
        <w:tab/>
      </w:r>
      <w:r>
        <w:rPr>
          <w:b/>
        </w:rPr>
        <w:t>Exception Data buffering Indicator</w:t>
      </w:r>
      <w:r>
        <w:rPr/>
        <w:t xml:space="preserve"> - This indicates whether or not to also buffer Exception data when the UE is in bad or weak coverage conditions.</w:t>
      </w:r>
    </w:p>
    <w:p>
      <w:pPr>
        <w:pStyle w:val="B1"/>
        <w:rPr/>
      </w:pPr>
      <w:r>
        <w:rPr/>
        <w:t>4.</w:t>
        <w:tab/>
        <w:t>UE TX power saving parameters may be pre-configured in the UE (e.g. at manufacturing) or by using OTA mechanisms.</w:t>
      </w:r>
    </w:p>
    <w:p>
      <w:pPr>
        <w:pStyle w:val="B1"/>
        <w:rPr/>
      </w:pPr>
      <w:r>
        <w:rPr/>
        <w:t>5.</w:t>
        <w:tab/>
        <w:t>UE TX power saving parameters may be included part of Expected UE Behaviour parameters specified in clause 4.15.6.3 of TS 23.502 [7]. Similar to Expected UE Behaviour parameters, UE TX power saving parameters may be provisioned in AMF from AS/AF via NEF (as specified in clause 4.15.6 of TS 23.502 [7]). AMF provides these parameters to the UE via Registration or Configuration Update procedure.</w:t>
      </w:r>
    </w:p>
    <w:p>
      <w:pPr>
        <w:pStyle w:val="Heading3"/>
        <w:rPr/>
      </w:pPr>
      <w:bookmarkStart w:id="600" w:name="__RefHeading___Toc11146725"/>
      <w:bookmarkEnd w:id="600"/>
      <w:r>
        <w:rPr/>
        <w:t>6.34.3</w:t>
        <w:tab/>
      </w:r>
      <w:r>
        <w:rPr>
          <w:lang w:val="en-US"/>
        </w:rPr>
        <w:t>Support of EPC interworking</w:t>
      </w:r>
    </w:p>
    <w:p>
      <w:pPr>
        <w:pStyle w:val="Normal"/>
        <w:rPr/>
      </w:pPr>
      <w:r>
        <w:rPr/>
        <w:t>No additional impact for EPC interworking. UE that supports connectivity to both EPC and 5GC can be configured with UE Tx power saving parameters and can apply those for MO data buffering when in bad/weak coverage.The UE Tx power saving parameters only apply when the UE is connected to the 5GC.</w:t>
      </w:r>
    </w:p>
    <w:p>
      <w:pPr>
        <w:pStyle w:val="Heading3"/>
        <w:rPr/>
      </w:pPr>
      <w:bookmarkStart w:id="601" w:name="__RefHeading___Toc11146726"/>
      <w:bookmarkEnd w:id="601"/>
      <w:r>
        <w:rPr/>
        <w:t>6.34.4</w:t>
        <w:tab/>
        <w:t>Procedures</w:t>
      </w:r>
    </w:p>
    <w:p>
      <w:pPr>
        <w:pStyle w:val="Normal"/>
        <w:rPr>
          <w:lang w:eastAsia="ko-KR"/>
        </w:rPr>
      </w:pPr>
      <w:r>
        <w:rPr/>
        <w:t>5GS may expose the capability of UE TX power saving towards external AF/AS, NEF may provide APIs that allows external AF/AS to control UE TX power saving parameters. UE TX power saving parameters may be included part of Expected UE Behaviour parameters specified in clause 4.15.6.3 of TS 23.502 [7]. Similar to Expected UE Behaviour parameters, UE TX power saving parameters may be provisioned in AMF from AS/AF via NEF (as specified in clause 4.15.6 of TS 23.502 [7] and Solution 15: External parameter provisioning in the 5GC). AMF sends UE TX power saving parameters to the UE via registration or configuration update procedure. UE TX power saving parameters value provided by the network overrides any pre-configured value in the UE.</w:t>
      </w:r>
    </w:p>
    <w:p>
      <w:pPr>
        <w:pStyle w:val="Heading3"/>
        <w:rPr/>
      </w:pPr>
      <w:bookmarkStart w:id="602" w:name="__RefHeading___Toc11146727"/>
      <w:bookmarkEnd w:id="602"/>
      <w:r>
        <w:rPr/>
        <w:t>6.34.5</w:t>
        <w:tab/>
        <w:t>Impacts on existing entities and interfaces</w:t>
      </w:r>
    </w:p>
    <w:p>
      <w:pPr>
        <w:pStyle w:val="Normal"/>
        <w:rPr/>
      </w:pPr>
      <w:r>
        <w:rPr/>
        <w:t>UE:</w:t>
      </w:r>
    </w:p>
    <w:p>
      <w:pPr>
        <w:pStyle w:val="B1"/>
        <w:rPr/>
      </w:pPr>
      <w:r>
        <w:rPr/>
        <w:t>-</w:t>
        <w:tab/>
        <w:t>Configuration of UE TX power saving parameters for MO data buffering as specified in clause 6.34.2.</w:t>
      </w:r>
    </w:p>
    <w:p>
      <w:pPr>
        <w:pStyle w:val="Normal"/>
        <w:rPr/>
      </w:pPr>
      <w:r>
        <w:rPr/>
        <w:t>NEF:</w:t>
      </w:r>
    </w:p>
    <w:p>
      <w:pPr>
        <w:pStyle w:val="B1"/>
        <w:rPr/>
      </w:pPr>
      <w:r>
        <w:rPr/>
        <w:t>-</w:t>
        <w:tab/>
        <w:t>Capability exposure via API to allows external AF/AS to control UE TX power saving parameters.</w:t>
      </w:r>
    </w:p>
    <w:p>
      <w:pPr>
        <w:pStyle w:val="Normal"/>
        <w:rPr/>
      </w:pPr>
      <w:r>
        <w:rPr/>
        <w:t>AMF:</w:t>
      </w:r>
    </w:p>
    <w:p>
      <w:pPr>
        <w:pStyle w:val="B1"/>
        <w:rPr/>
      </w:pPr>
      <w:r>
        <w:rPr/>
        <w:t>-</w:t>
        <w:tab/>
        <w:t>For external parameter provisioning there is no additional impact on top of solution 15.</w:t>
      </w:r>
    </w:p>
    <w:p>
      <w:pPr>
        <w:pStyle w:val="Heading3"/>
        <w:rPr/>
      </w:pPr>
      <w:bookmarkStart w:id="603" w:name="__RefHeading___Toc11146728"/>
      <w:bookmarkEnd w:id="603"/>
      <w:r>
        <w:rPr/>
        <w:t>6.34.6</w:t>
        <w:tab/>
        <w:t>Evaluation</w:t>
      </w:r>
    </w:p>
    <w:p>
      <w:pPr>
        <w:pStyle w:val="Normal"/>
        <w:rPr/>
      </w:pPr>
      <w:r>
        <w:rPr/>
        <w:t>In order to minimize the impact on the network interfaces the solution allows pre-configuring UE TX power saving parameters in the UE. For the scenarios that require 3</w:t>
      </w:r>
      <w:r>
        <w:rPr>
          <w:vertAlign w:val="superscript"/>
        </w:rPr>
        <w:t>rd</w:t>
      </w:r>
      <w:r>
        <w:rPr/>
        <w:t xml:space="preserve"> party application server /function to have control, UE TX power saving parameters can be exposed via NEF APIs. It is expected that NEF APIs are not used to frequently update UE TX power saving parameters else it may lead to signalling overload in the 5GS. However this aspect is not specific to this solution and applies in general to any external parameter provisioning in the 5GC (covered in solution #15 and solution #26).</w:t>
      </w:r>
    </w:p>
    <w:p>
      <w:pPr>
        <w:pStyle w:val="Heading2"/>
        <w:rPr/>
      </w:pPr>
      <w:bookmarkStart w:id="604" w:name="__RefHeading___Toc11146729"/>
      <w:bookmarkEnd w:id="604"/>
      <w:r>
        <w:rPr>
          <w:lang w:eastAsia="zh-CN"/>
        </w:rPr>
        <w:t>6</w:t>
      </w:r>
      <w:r>
        <w:rPr>
          <w:lang w:eastAsia="zh-CN"/>
        </w:rPr>
        <w:t>.</w:t>
      </w:r>
      <w:r>
        <w:rPr>
          <w:lang w:eastAsia="zh-CN"/>
        </w:rPr>
        <w:t>35</w:t>
      </w:r>
      <w:r>
        <w:rPr>
          <w:lang w:eastAsia="ko-KR"/>
        </w:rPr>
        <w:tab/>
      </w:r>
      <w:r>
        <w:rPr/>
        <w:t>Solution</w:t>
      </w:r>
      <w:r>
        <w:rPr>
          <w:lang w:eastAsia="zh-CN"/>
        </w:rPr>
        <w:t xml:space="preserve"> </w:t>
      </w:r>
      <w:r>
        <w:rPr>
          <w:lang w:eastAsia="zh-CN"/>
        </w:rPr>
        <w:t>35</w:t>
      </w:r>
      <w:r>
        <w:rPr/>
        <w:t>: Small data delivery</w:t>
      </w:r>
    </w:p>
    <w:p>
      <w:pPr>
        <w:pStyle w:val="Heading3"/>
        <w:rPr/>
      </w:pPr>
      <w:bookmarkStart w:id="605" w:name="__RefHeading___Toc11146730"/>
      <w:bookmarkEnd w:id="605"/>
      <w:r>
        <w:rPr/>
        <w:t>6.35.</w:t>
      </w:r>
      <w:r>
        <w:rPr/>
        <w:t>1</w:t>
        <w:tab/>
      </w:r>
      <w:r>
        <w:rPr/>
        <w:t>Introduction</w:t>
      </w:r>
    </w:p>
    <w:p>
      <w:pPr>
        <w:pStyle w:val="Normal"/>
        <w:rPr>
          <w:lang w:val="en-US"/>
        </w:rPr>
      </w:pPr>
      <w:r>
        <w:rPr>
          <w:lang w:val="en-US"/>
        </w:rPr>
        <w:t xml:space="preserve">This solution addresses key issue #1, Infrequent </w:t>
      </w:r>
      <w:r>
        <w:rPr>
          <w:lang w:eastAsia="ko-KR"/>
        </w:rPr>
        <w:t>S</w:t>
      </w:r>
      <w:r>
        <w:rPr/>
        <w:t>mall data communication,</w:t>
      </w:r>
      <w:r>
        <w:rPr>
          <w:lang w:val="en-US"/>
        </w:rPr>
        <w:t xml:space="preserve"> key issue #2, Frequent </w:t>
      </w:r>
      <w:r>
        <w:rPr>
          <w:lang w:eastAsia="ko-KR"/>
        </w:rPr>
        <w:t>S</w:t>
      </w:r>
      <w:r>
        <w:rPr/>
        <w:t>mall data communication, and key issue #9 Support of common north-bound APIs for EPC-5GC Interworking</w:t>
      </w:r>
      <w:r>
        <w:rPr>
          <w:lang w:val="en-US"/>
        </w:rPr>
        <w:t>. This solution enables the NEF to support the same NIDD API for both UP and CP data. If the 3rd party Application Server has to select different NEFs just because the small data is routed over the UP or the CP path to the UE, the route inside the 3GPP network would not be transparent to the Application Server.</w:t>
      </w:r>
    </w:p>
    <w:p>
      <w:pPr>
        <w:pStyle w:val="Heading3"/>
        <w:rPr/>
      </w:pPr>
      <w:bookmarkStart w:id="606" w:name="__RefHeading___Toc11146731"/>
      <w:bookmarkEnd w:id="606"/>
      <w:r>
        <w:rPr/>
        <w:t>6.35.2</w:t>
      </w:r>
      <w:r>
        <w:rPr/>
        <w:tab/>
      </w:r>
      <w:r>
        <w:rPr/>
        <w:t xml:space="preserve">Functional </w:t>
      </w:r>
      <w:r>
        <w:rPr/>
        <w:t>Description</w:t>
      </w:r>
    </w:p>
    <w:p>
      <w:pPr>
        <w:pStyle w:val="Heading4"/>
        <w:ind w:left="1418" w:hanging="1418"/>
        <w:rPr/>
      </w:pPr>
      <w:bookmarkStart w:id="607" w:name="__RefHeading___Toc11146732"/>
      <w:bookmarkEnd w:id="607"/>
      <w:r>
        <w:rPr/>
        <w:t>6.35.2.1</w:t>
        <w:tab/>
        <w:t>Architecture</w:t>
      </w:r>
    </w:p>
    <w:p>
      <w:pPr>
        <w:pStyle w:val="Normal"/>
        <w:rPr/>
      </w:pPr>
      <w:r>
        <w:rPr/>
        <w:t>The 5GS is assumed to support functions for small data communication corresponding to EPS. These EPS functions are aka "NIDD procedures" and involves transmission either using the T8 API (see TS 23.682 [6], clause 5.13) or directly over the SGi (see TS 23.401 [4], clause 4.3.17.8.3.3).</w:t>
      </w:r>
    </w:p>
    <w:p>
      <w:pPr>
        <w:pStyle w:val="Normal"/>
        <w:rPr/>
      </w:pPr>
      <w:r>
        <w:rPr/>
        <w:t>To support small data communication using an API corresponding to T8 NIDD API, this solution uses NEF which supports the T8 NIDD API and a UPF. The UPF supports small data delivery via user plane connectivity to NEF. Optionally the UPF can be co-located with a NEF. The NEF supports an NIDD API, common for EPC CIoT and 5G CIoT, on the northbound interface. The Small data function is also referred to as "UPF-NEF" in figures below.</w:t>
      </w:r>
    </w:p>
    <w:p>
      <w:pPr>
        <w:pStyle w:val="Normal"/>
        <w:spacing w:before="0" w:after="120"/>
        <w:rPr/>
      </w:pPr>
      <w:r>
        <w:rPr/>
        <w:t>The figure 1 below shows two approaches to support frequent small data communication with the SCS/AS, either:</w:t>
      </w:r>
    </w:p>
    <w:p>
      <w:pPr>
        <w:pStyle w:val="B1"/>
        <w:rPr/>
      </w:pPr>
      <w:r>
        <w:rPr/>
        <w:t>-</w:t>
        <w:tab/>
        <w:t>using T8 NIDD API; or</w:t>
      </w:r>
    </w:p>
    <w:p>
      <w:pPr>
        <w:pStyle w:val="B1"/>
        <w:rPr/>
      </w:pPr>
      <w:r>
        <w:rPr/>
        <w:t>-</w:t>
        <w:tab/>
        <w:t>directly over N6.</w:t>
      </w:r>
    </w:p>
    <w:p>
      <w:pPr>
        <w:pStyle w:val="Normal"/>
        <w:rPr/>
      </w:pPr>
      <w:r>
        <w:rPr/>
        <w:t>The former refers to the NIDD API over T8 interface specified in TS 23.682 [6].</w:t>
      </w:r>
    </w:p>
    <w:p>
      <w:pPr>
        <w:pStyle w:val="Normal"/>
        <w:rPr/>
      </w:pPr>
      <w:r>
        <w:rPr/>
        <w:t>Roaming is supported by using UPF in VPLMN and in HPLMN connected with N9 interface as shown in Figure 6.35.2.1-2 below.</w:t>
      </w:r>
    </w:p>
    <w:p>
      <w:pPr>
        <w:pStyle w:val="Normal"/>
        <w:rPr/>
      </w:pPr>
      <w:r>
        <w:rPr/>
        <w:t>This solution includes the connectivity between UPF and NEF for Small Data Communication using T8, and meets the following architecture requirements:</w:t>
      </w:r>
    </w:p>
    <w:p>
      <w:pPr>
        <w:pStyle w:val="B1"/>
        <w:rPr/>
      </w:pPr>
      <w:r>
        <w:rPr/>
        <w:t>-</w:t>
        <w:tab/>
        <w:t>KI 1 and KI 2 architecture requirements of both IP-based and Non-IP based small data communication. The 5G User Plane is designed to handle IP communication and Non-IP/Unstructured communication.</w:t>
      </w:r>
    </w:p>
    <w:p>
      <w:pPr>
        <w:pStyle w:val="B1"/>
        <w:rPr/>
      </w:pPr>
      <w:r>
        <w:rPr/>
        <w:t>-</w:t>
        <w:tab/>
        <w:t>Both infrequent and frequent small data communication can be supported with API access for SCS/AS.</w:t>
      </w:r>
    </w:p>
    <w:p>
      <w:pPr>
        <w:pStyle w:val="B1"/>
        <w:rPr/>
      </w:pPr>
      <w:r>
        <w:rPr/>
        <w:t>-</w:t>
        <w:tab/>
        <w:t>The SMF manages connectivity between UPF and NEF for Small Data Communication using T8.</w:t>
      </w:r>
    </w:p>
    <w:p>
      <w:pPr>
        <w:pStyle w:val="Normal"/>
        <w:rPr/>
      </w:pPr>
      <w:bookmarkStart w:id="608" w:name="_MON_1583058621"/>
      <w:bookmarkEnd w:id="608"/>
      <w:r>
        <w:rPr>
          <w:lang w:eastAsia="ko-KR"/>
        </w:rPr>
        <w:t>Figure</w:t>
      </w:r>
      <w:r>
        <w:rPr>
          <w:lang w:eastAsia="ko-KR"/>
        </w:rPr>
        <w:t> </w:t>
      </w:r>
      <w:r>
        <w:rPr>
          <w:lang w:eastAsia="ko-KR"/>
        </w:rPr>
        <w:t>6.35.2.1-</w:t>
      </w:r>
      <w:r>
        <w:rPr>
          <w:lang w:eastAsia="ko-KR"/>
        </w:rPr>
        <w:t>1</w:t>
      </w:r>
      <w:r>
        <w:rPr>
          <w:lang w:eastAsia="ko-KR"/>
        </w:rPr>
        <w:t xml:space="preserve"> shows </w:t>
      </w:r>
      <w:r>
        <w:rPr>
          <w:lang w:eastAsia="ko-KR"/>
        </w:rPr>
        <w:t>the non-roaming</w:t>
      </w:r>
      <w:r>
        <w:rPr>
          <w:lang w:eastAsia="ko-KR"/>
        </w:rPr>
        <w:t xml:space="preserve"> case.</w:t>
      </w:r>
      <w:r>
        <w:rPr>
          <w:lang w:eastAsia="ko-KR"/>
        </w:rPr>
        <w:t xml:space="preserve"> In this case, small data is tunnelled between the UPF and NEF via N6n.</w:t>
      </w:r>
    </w:p>
    <w:p>
      <w:pPr>
        <w:pStyle w:val="Normal"/>
        <w:rPr/>
      </w:pPr>
      <w:r>
        <w:rPr/>
        <w:t>Roaming is supported as shown in Figure 6.35.2.1-2 below. For roaming case, UPF in VPLMN connects to UPF in HPLMN via N9 interface which has connectivity via N6n with NEF in HPLMN.</w:t>
      </w:r>
    </w:p>
    <w:p>
      <w:pPr>
        <w:pStyle w:val="Normal"/>
        <w:rPr>
          <w:lang w:eastAsia="ko-KR"/>
        </w:rPr>
      </w:pPr>
      <w:r>
        <w:rPr/>
        <w:t>The N6n reference point is between UPF and NEF for support of small data transmission using UP transport. From UPF viewpoint, N6n is like N6 but using tunnelling between UPF and NEF in the same PLMN e.g. based on IP encapsulation/decapsulation as shown below in Figure 6.35.2.1-1.</w:t>
      </w:r>
    </w:p>
    <w:p>
      <w:pPr>
        <w:pStyle w:val="TH"/>
        <w:rPr/>
      </w:pPr>
      <w:r>
        <w:rPr/>
        <w:object w:dxaOrig="7845" w:dyaOrig="3225">
          <v:shapetype id="_x0000_tole_rId181" coordsize="21600,21600" o:spt="ole_rId1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1" type="_x0000_tole_rId181" style="width:393pt;height:160.6pt" filled="f" o:ole="">
            <v:imagedata r:id="rId182" o:title=""/>
          </v:shape>
          <o:OLEObject Type="Embed" ProgID="" ShapeID="ole_rId181" DrawAspect="Content" ObjectID="_1901130996" r:id="rId181"/>
        </w:object>
      </w:r>
    </w:p>
    <w:p>
      <w:pPr>
        <w:pStyle w:val="TF"/>
        <w:rPr/>
      </w:pPr>
      <w:r>
        <w:rPr/>
        <w:t>Figure 6.35.2.1-1: 5G non-roaming architecture reference model</w:t>
      </w:r>
    </w:p>
    <w:p>
      <w:pPr>
        <w:pStyle w:val="TH"/>
        <w:rPr/>
      </w:pPr>
      <w:r>
        <w:rPr/>
        <w:object w:dxaOrig="11070" w:dyaOrig="3959">
          <v:shapetype id="_x0000_tole_rId183" coordsize="21600,21600" o:spt="ole_rId1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3" type="_x0000_tole_rId183" style="width:480.95pt;height:170.65pt" filled="f" o:ole="">
            <v:imagedata r:id="rId184" o:title=""/>
          </v:shape>
          <o:OLEObject Type="Embed" ProgID="" ShapeID="ole_rId183" DrawAspect="Content" ObjectID="_991521666" r:id="rId183"/>
        </w:object>
      </w:r>
    </w:p>
    <w:p>
      <w:pPr>
        <w:pStyle w:val="TF"/>
        <w:rPr>
          <w:lang w:eastAsia="ko-KR"/>
        </w:rPr>
      </w:pPr>
      <w:r>
        <w:rPr/>
        <w:t xml:space="preserve">Figure 6.35.2.1-2: Roaming </w:t>
      </w:r>
      <w:r>
        <w:rPr>
          <w:lang w:val="en-US"/>
        </w:rPr>
        <w:t xml:space="preserve">5G System </w:t>
      </w:r>
      <w:r>
        <w:rPr/>
        <w:t>architecture</w:t>
      </w:r>
    </w:p>
    <w:p>
      <w:pPr>
        <w:pStyle w:val="Heading4"/>
        <w:ind w:left="1418" w:hanging="1418"/>
        <w:rPr/>
      </w:pPr>
      <w:bookmarkStart w:id="609" w:name="__RefHeading___Toc11146733"/>
      <w:bookmarkEnd w:id="609"/>
      <w:r>
        <w:rPr/>
        <w:t>6.35.2.2</w:t>
        <w:tab/>
        <w:t>Small data delivery</w:t>
      </w:r>
    </w:p>
    <w:p>
      <w:pPr>
        <w:pStyle w:val="Normal"/>
        <w:rPr/>
      </w:pPr>
      <w:r>
        <w:rPr/>
        <w:t>The Small data delivery enables UE - SCS/AS communication. The Small data delivery is supported by a NEF which supports the NIDD API and a UPF. The UPF may be dedicated for small data delivery which support N6n connectivity to NEF.</w:t>
      </w:r>
    </w:p>
    <w:p>
      <w:pPr>
        <w:pStyle w:val="Normal"/>
        <w:rPr/>
      </w:pPr>
      <w:r>
        <w:rPr/>
        <w:t>The UPF-NEF interface for small data communication is assumed to be inside the operator domain:</w:t>
      </w:r>
    </w:p>
    <w:p>
      <w:pPr>
        <w:pStyle w:val="Normal"/>
        <w:rPr/>
      </w:pPr>
      <w:r>
        <w:rPr/>
        <w:t>Northbound NEF interface:</w:t>
      </w:r>
    </w:p>
    <w:p>
      <w:pPr>
        <w:pStyle w:val="B1"/>
        <w:rPr/>
      </w:pPr>
      <w:r>
        <w:rPr>
          <w:lang w:eastAsia="zh-CN"/>
        </w:rPr>
        <w:t>-</w:t>
        <w:tab/>
        <w:t>API for NIDD related procedures as specified in the TS 29.122 [9] clause 4.4.5.</w:t>
      </w:r>
    </w:p>
    <w:p>
      <w:pPr>
        <w:pStyle w:val="B1"/>
        <w:rPr>
          <w:lang w:eastAsia="zh-CN"/>
        </w:rPr>
      </w:pPr>
      <w:r>
        <w:rPr>
          <w:lang w:eastAsia="zh-CN"/>
        </w:rPr>
        <w:t>-</w:t>
        <w:tab/>
        <w:t>The Common API Framework (CAPIF).</w:t>
      </w:r>
    </w:p>
    <w:p>
      <w:pPr>
        <w:pStyle w:val="Normal"/>
        <w:rPr/>
      </w:pPr>
      <w:r>
        <w:rPr>
          <w:lang w:eastAsia="zh-CN"/>
        </w:rPr>
        <w:t>Southbound NEF interface:</w:t>
      </w:r>
    </w:p>
    <w:p>
      <w:pPr>
        <w:pStyle w:val="B1"/>
        <w:rPr/>
      </w:pPr>
      <w:r>
        <w:rPr>
          <w:lang w:eastAsia="zh-CN"/>
        </w:rPr>
        <w:t>-</w:t>
        <w:tab/>
        <w:t>N6n interface.</w:t>
      </w:r>
    </w:p>
    <w:p>
      <w:pPr>
        <w:pStyle w:val="B1"/>
        <w:rPr>
          <w:lang w:eastAsia="zh-CN"/>
        </w:rPr>
      </w:pPr>
      <w:r>
        <w:rPr>
          <w:lang w:eastAsia="zh-CN"/>
        </w:rPr>
        <w:t>-</w:t>
        <w:tab/>
        <w:t>Forwarding NIDD received over T8 NIDD API to the UE via user plane.</w:t>
      </w:r>
    </w:p>
    <w:p>
      <w:pPr>
        <w:pStyle w:val="B1"/>
        <w:rPr/>
      </w:pPr>
      <w:r>
        <w:rPr>
          <w:lang w:eastAsia="zh-CN"/>
        </w:rPr>
        <w:t>-</w:t>
        <w:tab/>
        <w:t>The southbound interface has a PDU session layer which support PDU Sessions of different types. IPv6 and IPv4 PDU session type shall be supported. PDU Sessions of Unstructured PDU session type (aka "Non-IP") are also supported.</w:t>
      </w:r>
    </w:p>
    <w:p>
      <w:pPr>
        <w:pStyle w:val="B1"/>
        <w:rPr/>
      </w:pPr>
      <w:r>
        <w:rPr>
          <w:lang w:eastAsia="zh-CN"/>
        </w:rPr>
        <w:t>-</w:t>
        <w:tab/>
        <w:t>All types of data (IP data and Unstructured data) should be tunnelled over N6n. NEF is located within the operator network and its interfaces should not be directly exposed to UEs for security reasons.</w:t>
      </w:r>
    </w:p>
    <w:p>
      <w:pPr>
        <w:pStyle w:val="B1"/>
        <w:rPr>
          <w:lang w:eastAsia="zh-CN"/>
        </w:rPr>
      </w:pPr>
      <w:r>
        <w:rPr>
          <w:lang w:eastAsia="zh-CN"/>
        </w:rPr>
        <w:t>-</w:t>
        <w:tab/>
        <w:t>Higher layer IoT protocols be used towards the UE on top of the PDU Session layer, but those protocols are outside of the scope of 3GPP.</w:t>
      </w:r>
    </w:p>
    <w:p>
      <w:pPr>
        <w:pStyle w:val="Normal"/>
        <w:rPr/>
      </w:pPr>
      <w:r>
        <w:rPr/>
        <w:t>The UPF N4 interface:</w:t>
      </w:r>
    </w:p>
    <w:p>
      <w:pPr>
        <w:pStyle w:val="B1"/>
        <w:rPr/>
      </w:pPr>
      <w:r>
        <w:rPr/>
        <w:t>-</w:t>
        <w:tab/>
        <w:t>PFCP Session Establishment and N6n tunnelling establishment.</w:t>
      </w:r>
    </w:p>
    <w:p>
      <w:pPr>
        <w:pStyle w:val="B1"/>
        <w:rPr/>
      </w:pPr>
      <w:r>
        <w:rPr/>
        <w:t>-</w:t>
        <w:tab/>
        <w:t>SMF support for UDM interaction at NIDD Configuration and NIDD Authorization Update (see TS 23.682 [6]). Stage 3 decision if new UP</w:t>
      </w:r>
      <w:r>
        <w:rPr>
          <w:rFonts w:eastAsia="Wingdings" w:cs="Wingdings" w:ascii="Wingdings" w:hAnsi="Wingdings"/>
        </w:rPr>
        <w:t></w:t>
      </w:r>
      <w:r>
        <w:rPr/>
        <w:t>CP message are used or if the existing PFCP Session Modification message is used.</w:t>
      </w:r>
    </w:p>
    <w:p>
      <w:pPr>
        <w:pStyle w:val="Normal"/>
        <w:rPr/>
      </w:pPr>
      <w:r>
        <w:rPr/>
        <w:t>The NEF supports store-and-forward of small data. The northbound API is terminated in the NEF.</w:t>
      </w:r>
    </w:p>
    <w:p>
      <w:pPr>
        <w:pStyle w:val="Normal"/>
        <w:rPr/>
      </w:pPr>
      <w:r>
        <w:rPr/>
        <w:t>NOTE</w:t>
      </w:r>
      <w:r>
        <w:rPr>
          <w:lang w:eastAsia="ko-KR"/>
        </w:rPr>
        <w:t> 1</w:t>
      </w:r>
      <w:r>
        <w:rPr/>
        <w:t>:</w:t>
        <w:tab/>
        <w:t>Additional application layer functionality of the NEF is beyond the scope of 3GPP.</w:t>
      </w:r>
    </w:p>
    <w:p>
      <w:pPr>
        <w:pStyle w:val="Normal"/>
        <w:rPr>
          <w:lang w:eastAsia="ko-KR"/>
        </w:rPr>
      </w:pPr>
      <w:r>
        <w:rPr>
          <w:lang w:eastAsia="ko-KR"/>
        </w:rPr>
        <w:t>The following principles apply in addition:</w:t>
      </w:r>
    </w:p>
    <w:p>
      <w:pPr>
        <w:pStyle w:val="Normal"/>
        <w:rPr>
          <w:lang w:eastAsia="ko-KR"/>
        </w:rPr>
      </w:pPr>
      <w:r>
        <w:rPr>
          <w:lang w:eastAsia="ko-KR"/>
        </w:rPr>
        <w:t>Southbound as part of the NEF:</w:t>
      </w:r>
    </w:p>
    <w:p>
      <w:pPr>
        <w:pStyle w:val="B1"/>
        <w:rPr/>
      </w:pPr>
      <w:r>
        <w:rPr/>
        <w:t>-</w:t>
        <w:tab/>
        <w:t>N6n tunnelling establishment by Nnef service operation. NEF supports N6n tunnels between UPF and NEF.</w:t>
      </w:r>
    </w:p>
    <w:p>
      <w:pPr>
        <w:pStyle w:val="B1"/>
        <w:rPr/>
      </w:pPr>
      <w:r>
        <w:rPr/>
        <w:t>-</w:t>
        <w:tab/>
        <w:t>The NEF supports Functionalities for Unstructured PDU Session Type data transfer, i.e. IP encapsulation for downlink data and IP decapsulation for uplink data.</w:t>
      </w:r>
    </w:p>
    <w:p>
      <w:pPr>
        <w:pStyle w:val="B1"/>
        <w:rPr/>
      </w:pPr>
      <w:r>
        <w:rPr/>
        <w:t>-</w:t>
        <w:tab/>
        <w:t>The NEF stores its NEF ID in the UDM during NIDD Configuration.</w:t>
      </w:r>
    </w:p>
    <w:p>
      <w:pPr>
        <w:pStyle w:val="B1"/>
        <w:rPr/>
      </w:pPr>
      <w:r>
        <w:rPr/>
        <w:t>-</w:t>
        <w:tab/>
        <w:t>Reliable Data Service between UE and NEF is supported when requested and authorized. The UE indicates its capability of supporting RDS to the network using PCO and the SMF indicates its NEF support for RDS to the UE in the PCO.</w:t>
      </w:r>
    </w:p>
    <w:p>
      <w:pPr>
        <w:pStyle w:val="Normal"/>
        <w:rPr>
          <w:lang w:eastAsia="ko-KR"/>
        </w:rPr>
      </w:pPr>
      <w:r>
        <w:rPr>
          <w:lang w:eastAsia="ko-KR"/>
        </w:rPr>
        <w:t>SMF:</w:t>
      </w:r>
    </w:p>
    <w:p>
      <w:pPr>
        <w:pStyle w:val="B1"/>
        <w:rPr/>
      </w:pPr>
      <w:r>
        <w:rPr/>
        <w:t>-</w:t>
        <w:tab/>
        <w:t>The SMF retrieves the NEF ID from the UDM during PDU Session establishment procedure, and the SMF provides the N6 PtP tunnel information (toward NEF) to the UPF or the UE.</w:t>
      </w:r>
    </w:p>
    <w:p>
      <w:pPr>
        <w:pStyle w:val="B2"/>
        <w:rPr/>
      </w:pPr>
      <w:r>
        <w:rPr/>
        <w:t>-</w:t>
        <w:tab/>
        <w:t>The SMF allocates UPF N6n PtP tunnel information or uses N4 services with UPF to allocate UPF N6n PtP tunnel information (if UPF is used to allocate the end points).</w:t>
      </w:r>
    </w:p>
    <w:p>
      <w:pPr>
        <w:pStyle w:val="B2"/>
        <w:rPr/>
      </w:pPr>
      <w:r>
        <w:rPr/>
        <w:t>-</w:t>
        <w:tab/>
        <w:t>The SMF uses Nnef services to provide the UPF N6n PtP tunnel information (the IPv6 address and the UDP port of the tunnel end at the UPF) to the NEF and to request NEF to allocate a NEF N6n PtP tunnel information.</w:t>
      </w:r>
    </w:p>
    <w:p>
      <w:pPr>
        <w:pStyle w:val="B2"/>
        <w:rPr/>
      </w:pPr>
      <w:r>
        <w:rPr/>
        <w:t>-</w:t>
        <w:tab/>
        <w:t>The SMF uses Nnef services to negotiate support of RDS and maps this information with RDS support indication in PCO .</w:t>
      </w:r>
    </w:p>
    <w:p>
      <w:pPr>
        <w:pStyle w:val="B2"/>
        <w:rPr/>
      </w:pPr>
      <w:r>
        <w:rPr/>
        <w:t>-</w:t>
        <w:tab/>
        <w:t>The SMF provides the NEF N6n PtP tunnel information to the UPF, as a separate N4 service or using the same N4 service as the RAN N3 Tunnel information is provided to the UPF (i.e. the PFCP Session Establishment Request).</w:t>
      </w:r>
    </w:p>
    <w:p>
      <w:pPr>
        <w:pStyle w:val="Heading3"/>
        <w:rPr/>
      </w:pPr>
      <w:bookmarkStart w:id="610" w:name="__RefHeading___Toc11146734"/>
      <w:bookmarkEnd w:id="610"/>
      <w:r>
        <w:rPr/>
        <w:t>6.35.3</w:t>
      </w:r>
      <w:r>
        <w:rPr/>
        <w:tab/>
      </w:r>
      <w:r>
        <w:rPr/>
        <w:t>Support of EPC interworking</w:t>
      </w:r>
    </w:p>
    <w:p>
      <w:pPr>
        <w:pStyle w:val="Normal"/>
        <w:rPr/>
      </w:pPr>
      <w:r>
        <w:rPr/>
        <w:t>Interworking could be supported via explicit 5GS and EPS specifications, but it is proposed to re-use the already specified 5GS - EPS interworking principles.</w:t>
      </w:r>
    </w:p>
    <w:p>
      <w:pPr>
        <w:pStyle w:val="Normal"/>
        <w:rPr/>
      </w:pPr>
      <w:r>
        <w:rPr/>
        <w:t>It is proposed to not add in the EPS specifications the PGW - SCEF interface corresponding to UPF-NEF interface in 5GC, but the already agreed 5GS - EPS interworking principles can be re-used to provide interoperability between EPS and 5GS. TS 23.502 [7] clause 4.11.0a.4 specifies that combined SMF+PGW-C can be assigned to a UE that is indicating 5G NAS capability. The combined SMF+PGW-C can then select a combined UPF+PGW-U node, as shown in TS 23.501 [5] clause 4.3.</w:t>
      </w:r>
    </w:p>
    <w:p>
      <w:pPr>
        <w:pStyle w:val="Normal"/>
        <w:rPr/>
      </w:pPr>
      <w:r>
        <w:rPr/>
        <w:t>The N6n interface is proposed for Rel-16 5GC only, so interoperability requires network support for combined SCEF+NEF node. For UE moving between 5GC and EPC, connectivity options supported by UE and combined SCEF+NEF node may differ.</w:t>
      </w:r>
    </w:p>
    <w:p>
      <w:pPr>
        <w:pStyle w:val="EditorsNote"/>
        <w:rPr/>
      </w:pPr>
      <w:r>
        <w:rPr/>
        <w:t>Editor's note:</w:t>
        <w:tab/>
        <w:t>Maintenance of RDS context in the mobility between EPC and 5GC is FFS.</w:t>
      </w:r>
    </w:p>
    <w:p>
      <w:pPr>
        <w:pStyle w:val="Normal"/>
        <w:rPr/>
      </w:pPr>
      <w:r>
        <w:rPr/>
        <w:t>The capability of tunnelling User Plane small data from UPF to NEF provides thus the same capability for User Plane small data over the combined UPF+PGW-U and combined SCEF+NEF (as specified in solution 13) also when the 5GS + EPS capable UE is served by EPS.</w:t>
      </w:r>
    </w:p>
    <w:p>
      <w:pPr>
        <w:pStyle w:val="EditorsNote"/>
        <w:rPr/>
      </w:pPr>
      <w:r>
        <w:rPr/>
        <w:t>Editor's note:</w:t>
        <w:tab/>
        <w:t>How to determine whether APN corresponds to N6 or N6n DNN after mobility to 5GS is FFS.</w:t>
      </w:r>
    </w:p>
    <w:p>
      <w:pPr>
        <w:pStyle w:val="Normal"/>
        <w:rPr/>
      </w:pPr>
      <w:r>
        <w:rPr/>
        <w:t>Since DNN intended for small data over the user plane is configured in the network to be associated with NEF supporting T8 services, there is no need to indicate small data over user plane in the PDU Session or PDN Connection establishment and the EPS - 5GS mobility does not introduce any additional requirements on the UE context transfer.</w:t>
      </w:r>
    </w:p>
    <w:p>
      <w:pPr>
        <w:pStyle w:val="Heading3"/>
        <w:rPr/>
      </w:pPr>
      <w:bookmarkStart w:id="611" w:name="__RefHeading___Toc11146735"/>
      <w:bookmarkEnd w:id="611"/>
      <w:r>
        <w:rPr/>
        <w:t>6.35.4</w:t>
        <w:tab/>
        <w:t>Procedures</w:t>
      </w:r>
    </w:p>
    <w:p>
      <w:pPr>
        <w:pStyle w:val="Heading4"/>
        <w:ind w:left="1418" w:hanging="1418"/>
        <w:rPr/>
      </w:pPr>
      <w:bookmarkStart w:id="612" w:name="__RefHeading___Toc11146736"/>
      <w:bookmarkEnd w:id="612"/>
      <w:r>
        <w:rPr/>
        <w:t>6.35.4.1</w:t>
        <w:tab/>
        <w:t>Connection establishment for UPF and NEF</w:t>
      </w:r>
    </w:p>
    <w:p>
      <w:pPr>
        <w:pStyle w:val="Normal"/>
        <w:rPr>
          <w:lang w:eastAsia="ko-KR"/>
        </w:rPr>
      </w:pPr>
      <w:r>
        <w:rPr/>
        <w:t xml:space="preserve">Figure 6.35.4.1-1 </w:t>
      </w:r>
      <w:r>
        <w:rPr>
          <w:lang w:eastAsia="ko-KR"/>
        </w:rPr>
        <w:t xml:space="preserve">shows </w:t>
      </w:r>
      <w:r>
        <w:rPr>
          <w:lang w:eastAsia="ko-KR"/>
        </w:rPr>
        <w:t>connection setup procedure for user plane small data delivery</w:t>
      </w:r>
      <w:r>
        <w:rPr/>
        <w:t xml:space="preserve"> using T8 NIDD API</w:t>
      </w:r>
      <w:r>
        <w:rPr>
          <w:lang w:eastAsia="ko-KR"/>
        </w:rPr>
        <w:t xml:space="preserve">. </w:t>
      </w:r>
      <w:r>
        <w:rPr>
          <w:lang w:eastAsia="ko-KR"/>
        </w:rPr>
        <w:t>Transport of small data over IP (IPv4, IPv6) and Unstructured PDU session types is supported. Small data is tunnelled over the N6n interface, the tunnel is configured at connection establishment.</w:t>
      </w:r>
    </w:p>
    <w:p>
      <w:pPr>
        <w:pStyle w:val="TH"/>
        <w:rPr/>
      </w:pPr>
      <w:r>
        <w:rPr/>
        <w:object w:dxaOrig="18975" w:dyaOrig="10035">
          <v:shapetype id="_x0000_tole_rId185" coordsize="21600,21600" o:spt="ole_rId1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5" type="_x0000_tole_rId185" style="width:481pt;height:254.35pt" filled="f" o:ole="">
            <v:imagedata r:id="rId186" o:title=""/>
          </v:shape>
          <o:OLEObject Type="Embed" ProgID="" ShapeID="ole_rId185" DrawAspect="Content" ObjectID="_1539757834" r:id="rId185"/>
        </w:object>
      </w:r>
    </w:p>
    <w:p>
      <w:pPr>
        <w:pStyle w:val="TF"/>
        <w:rPr/>
      </w:pPr>
      <w:r>
        <w:rPr/>
        <w:t>Figure 6.35.4.1-1: NIDD</w:t>
      </w:r>
      <w:r>
        <w:rPr>
          <w:lang w:eastAsia="ko-KR"/>
        </w:rPr>
        <w:t xml:space="preserve"> </w:t>
      </w:r>
      <w:r>
        <w:rPr>
          <w:lang w:eastAsia="ko-KR"/>
        </w:rPr>
        <w:t>configuration and small data t</w:t>
      </w:r>
      <w:r>
        <w:rPr>
          <w:lang w:eastAsia="ko-KR"/>
        </w:rPr>
        <w:t>ransfer path setup</w:t>
      </w:r>
      <w:r>
        <w:rPr>
          <w:lang w:eastAsia="ko-KR"/>
        </w:rPr>
        <w:t xml:space="preserve"> procedure</w:t>
      </w:r>
    </w:p>
    <w:p>
      <w:pPr>
        <w:pStyle w:val="Normal"/>
        <w:rPr>
          <w:lang w:eastAsia="ko-KR"/>
        </w:rPr>
      </w:pPr>
      <w:r>
        <w:rPr>
          <w:lang w:eastAsia="ko-KR"/>
        </w:rPr>
        <w:t>It is assumed that NIDD configuration between NEF and AF has been performed already (Step 0). During NIDD configuration, the NEF stores NIDD configuration parameters along with NEF's routing information (e.g., IPv6 address, port number, etc) to the UE's SM subscription data. The data path to the NEF is established by the UE performing PDU Session Establishment procedure.</w:t>
      </w:r>
    </w:p>
    <w:p>
      <w:pPr>
        <w:pStyle w:val="Normal"/>
        <w:rPr/>
      </w:pPr>
      <w:r>
        <w:rPr>
          <w:lang w:eastAsia="ko-KR"/>
        </w:rPr>
        <w:t>The PDU Session Establishment Procedure is performed as defined in TS</w:t>
      </w:r>
      <w:r>
        <w:rPr>
          <w:lang w:eastAsia="ko-KR"/>
        </w:rPr>
        <w:t> </w:t>
      </w:r>
      <w:r>
        <w:rPr>
          <w:lang w:eastAsia="ko-KR"/>
        </w:rPr>
        <w:t>23.502</w:t>
      </w:r>
      <w:r>
        <w:rPr>
          <w:lang w:eastAsia="ko-KR"/>
        </w:rPr>
        <w:t> </w:t>
      </w:r>
      <w:r>
        <w:rPr>
          <w:lang w:eastAsia="ko-KR"/>
        </w:rPr>
        <w:t>[</w:t>
      </w:r>
      <w:r>
        <w:rPr>
          <w:lang w:eastAsia="ko-KR"/>
        </w:rPr>
        <w:t>7</w:t>
      </w:r>
      <w:r>
        <w:rPr>
          <w:lang w:eastAsia="ko-KR"/>
        </w:rPr>
        <w:t>] with t</w:t>
      </w:r>
      <w:r>
        <w:rPr>
          <w:lang w:eastAsia="ko-KR"/>
        </w:rPr>
        <w:t>he</w:t>
      </w:r>
      <w:r>
        <w:rPr>
          <w:lang w:eastAsia="ko-KR"/>
        </w:rPr>
        <w:t xml:space="preserve"> fol</w:t>
      </w:r>
      <w:r>
        <w:rPr>
          <w:lang w:eastAsia="ko-KR"/>
        </w:rPr>
        <w:t>lowing additions:</w:t>
      </w:r>
    </w:p>
    <w:p>
      <w:pPr>
        <w:pStyle w:val="B1"/>
        <w:rPr/>
      </w:pPr>
      <w:r>
        <w:rPr/>
        <w:t>1.</w:t>
        <w:tab/>
        <w:t xml:space="preserve">The UE includes in PDU Session Establishment Request a specific DNN per URSP. </w:t>
      </w:r>
      <w:bookmarkStart w:id="613" w:name="_Hlk529779507"/>
      <w:r>
        <w:rPr/>
        <w:t>This DNN is configured in the network to be associated with NEF supporting T8 NIDD API services.</w:t>
      </w:r>
      <w:bookmarkEnd w:id="613"/>
    </w:p>
    <w:p>
      <w:pPr>
        <w:pStyle w:val="B1"/>
        <w:rPr/>
      </w:pPr>
      <w:r>
        <w:rPr/>
        <w:t>2.</w:t>
        <w:tab/>
        <w:t>The AMF selects a SMF based on the specific DNN requested by the UE along with the other parameters as specified in TS 23.502 [7].</w:t>
      </w:r>
    </w:p>
    <w:p>
      <w:pPr>
        <w:pStyle w:val="B1"/>
        <w:rPr/>
      </w:pPr>
      <w:r>
        <w:rPr/>
        <w:t>4.</w:t>
        <w:tab/>
        <w:t xml:space="preserve">The SMF determines that the PDU Session requires the involvement of a NEF (i.e. for the T8 NIDD API. The </w:t>
      </w:r>
      <w:r>
        <w:rPr/>
        <w:t xml:space="preserve">SMF retrieves </w:t>
      </w:r>
      <w:r>
        <w:rPr/>
        <w:t>NEF information from the UE's subscription data in the UDM, i.e. NEF ID.</w:t>
      </w:r>
    </w:p>
    <w:p>
      <w:pPr>
        <w:pStyle w:val="B1"/>
        <w:rPr/>
      </w:pPr>
      <w:r>
        <w:rPr/>
        <w:t>5.</w:t>
        <w:tab/>
        <w:t>The SMF selects UPF. The SMF allocates UPF N6n Tunnel information and UPF N3/N9 Tunnel information. If the UE requests IP PDU session type (e.g., IPv4, IPv6), the SMF allocates an IP address/prefix for the PDU Session as described in TS 23.501 [5] clause 5.8.1. If the UE requests Unstructured PDU session type, the SMF allocates an IPv6 prefix for the PDU Session without involving the UE.</w:t>
      </w:r>
    </w:p>
    <w:p>
      <w:pPr>
        <w:pStyle w:val="B1"/>
        <w:rPr/>
      </w:pPr>
      <w:r>
        <w:rPr/>
        <w:t>6.</w:t>
        <w:tab/>
        <w:t>The SMF provides the NEF with the UPF N6n Tunnel information, the PDU Session Type and optionally the allocated IP address/prefix for the UE for the N6n UPF-NEF tunnel and with NIDD configuration parameters, e.g., External Identifier, AF ID (i.e. T8 destination address), and DNN as retrieved in Step 4. The NEF associates the NIDD configuration for the UE with the UPF N6n Tunnel information and the allocated IP address/prefix for the UE for the PDU Session. The NEF stores the N6n Tunnel information in order to route the DL small data towards the UE on PDU session determined based on DNN associated with the NIDD configuration and the user identity.</w:t>
      </w:r>
    </w:p>
    <w:p>
      <w:pPr>
        <w:pStyle w:val="B1"/>
        <w:rPr/>
      </w:pPr>
      <w:r>
        <w:rPr/>
        <w:tab/>
        <w:t>The NEF responds to the SMF including the NEF N6n Tunnel information. New Nnef service operations that supports the above parameters is used for the N6n tunnel configuration.</w:t>
      </w:r>
    </w:p>
    <w:p>
      <w:pPr>
        <w:pStyle w:val="B1"/>
        <w:rPr/>
      </w:pPr>
      <w:r>
        <w:rPr/>
        <w:tab/>
        <w:t>If the UE indicated in the PCO its willingness to support RDS, the SMF negotiates RDS with the NEF during that step.</w:t>
      </w:r>
    </w:p>
    <w:p>
      <w:pPr>
        <w:pStyle w:val="B1"/>
        <w:rPr/>
      </w:pPr>
      <w:r>
        <w:rPr/>
        <w:t>7.</w:t>
        <w:tab/>
        <w:t>SMF includes the APN Rate Control parameters in the PCO. If RDS has been successfully negotiated with the NEF, the SMF sends a RDS indication to the UE in PCO;</w:t>
      </w:r>
    </w:p>
    <w:p>
      <w:pPr>
        <w:pStyle w:val="B1"/>
        <w:rPr/>
      </w:pPr>
      <w:r>
        <w:rPr/>
        <w:t>8-9.</w:t>
        <w:tab/>
        <w:t>Same as</w:t>
      </w:r>
      <w:r>
        <w:rPr/>
        <w:t xml:space="preserve"> </w:t>
      </w:r>
      <w:r>
        <w:rPr/>
        <w:t>t</w:t>
      </w:r>
      <w:r>
        <w:rPr/>
        <w:t>he PDU Session Establishment Procedure defined in TS</w:t>
      </w:r>
      <w:r>
        <w:rPr/>
        <w:t> </w:t>
      </w:r>
      <w:r>
        <w:rPr/>
        <w:t>23.502</w:t>
      </w:r>
      <w:r>
        <w:rPr/>
        <w:t> </w:t>
      </w:r>
      <w:r>
        <w:rPr/>
        <w:t>[</w:t>
      </w:r>
      <w:r>
        <w:rPr/>
        <w:t>7</w:t>
      </w:r>
      <w:r>
        <w:rPr/>
        <w:t>]</w:t>
      </w:r>
    </w:p>
    <w:p>
      <w:pPr>
        <w:pStyle w:val="B1"/>
        <w:rPr/>
      </w:pPr>
      <w:r>
        <w:rPr/>
        <w:t>10.</w:t>
        <w:tab/>
        <w:t>SMF updates the UPF using N4 Session Modification Request with the NEF N6n Tunnel information and the RAN N3 Tunnel Information.</w:t>
      </w:r>
    </w:p>
    <w:p>
      <w:pPr>
        <w:pStyle w:val="Heading4"/>
        <w:ind w:left="1418" w:hanging="1418"/>
        <w:rPr>
          <w:lang w:eastAsia="ko-KR"/>
        </w:rPr>
      </w:pPr>
      <w:bookmarkStart w:id="614" w:name="__RefHeading___Toc11146737"/>
      <w:bookmarkEnd w:id="614"/>
      <w:r>
        <w:rPr/>
        <w:t>6.35.4.2</w:t>
        <w:tab/>
        <w:t>MO small data transfer</w:t>
      </w:r>
    </w:p>
    <w:p>
      <w:pPr>
        <w:pStyle w:val="Normal"/>
        <w:rPr>
          <w:lang w:eastAsia="ko-KR"/>
        </w:rPr>
      </w:pPr>
      <w:r>
        <w:rPr>
          <w:lang w:eastAsia="ko-KR"/>
        </w:rPr>
        <w:t>Figure</w:t>
      </w:r>
      <w:r>
        <w:rPr>
          <w:lang w:eastAsia="ko-KR"/>
        </w:rPr>
        <w:t> </w:t>
      </w:r>
      <w:r>
        <w:rPr>
          <w:lang w:eastAsia="ko-KR"/>
        </w:rPr>
        <w:t>6.</w:t>
      </w:r>
      <w:r>
        <w:rPr>
          <w:lang w:eastAsia="ko-KR"/>
        </w:rPr>
        <w:t>35</w:t>
      </w:r>
      <w:r>
        <w:rPr>
          <w:lang w:eastAsia="ko-KR"/>
        </w:rPr>
        <w:t>.4.</w:t>
      </w:r>
      <w:r>
        <w:rPr>
          <w:lang w:eastAsia="ko-KR"/>
        </w:rPr>
        <w:t>2</w:t>
      </w:r>
      <w:r>
        <w:rPr>
          <w:lang w:eastAsia="ko-KR"/>
        </w:rPr>
        <w:t>-</w:t>
      </w:r>
      <w:r>
        <w:rPr>
          <w:lang w:eastAsia="ko-KR"/>
        </w:rPr>
        <w:t>1</w:t>
      </w:r>
      <w:r>
        <w:rPr>
          <w:lang w:eastAsia="ko-KR"/>
        </w:rPr>
        <w:t xml:space="preserve"> shows </w:t>
      </w:r>
      <w:r>
        <w:rPr>
          <w:lang w:eastAsia="ko-KR"/>
        </w:rPr>
        <w:t xml:space="preserve">delivery over user-plane </w:t>
      </w:r>
      <w:r>
        <w:rPr>
          <w:lang w:eastAsia="ko-KR"/>
        </w:rPr>
        <w:t>procedure.</w:t>
      </w:r>
    </w:p>
    <w:p>
      <w:pPr>
        <w:pStyle w:val="TH"/>
        <w:rPr>
          <w:lang w:eastAsia="ko-KR"/>
        </w:rPr>
      </w:pPr>
      <w:r>
        <w:rPr/>
        <w:object w:dxaOrig="11654" w:dyaOrig="12495">
          <v:shapetype id="_x0000_tole_rId187" coordsize="21600,21600" o:spt="ole_rId1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7" type="_x0000_tole_rId187" style="width:353.7pt;height:378.55pt" filled="f" o:ole="">
            <v:imagedata r:id="rId188" o:title=""/>
          </v:shape>
          <o:OLEObject Type="Embed" ProgID="" ShapeID="ole_rId187" DrawAspect="Content" ObjectID="_1867740982" r:id="rId187"/>
        </w:object>
      </w:r>
    </w:p>
    <w:p>
      <w:pPr>
        <w:pStyle w:val="TF"/>
        <w:rPr/>
      </w:pPr>
      <w:r>
        <w:rPr/>
        <w:t>Figure 6.35.4.2-1: Small Data delivery over User Plane using T8 NIDD API</w:t>
      </w:r>
    </w:p>
    <w:p>
      <w:pPr>
        <w:pStyle w:val="Normal"/>
        <w:rPr/>
      </w:pPr>
      <w:r>
        <w:rPr>
          <w:lang w:eastAsia="ko-KR"/>
        </w:rPr>
        <w:t>F</w:t>
      </w:r>
      <w:r>
        <w:rPr>
          <w:lang w:eastAsia="ko-KR"/>
        </w:rPr>
        <w:t xml:space="preserve">or </w:t>
      </w:r>
      <w:r>
        <w:rPr>
          <w:lang w:eastAsia="ko-KR"/>
        </w:rPr>
        <w:t>uplink data:</w:t>
      </w:r>
    </w:p>
    <w:p>
      <w:pPr>
        <w:pStyle w:val="B1"/>
        <w:rPr/>
      </w:pPr>
      <w:r>
        <w:rPr/>
        <w:t>1.</w:t>
        <w:tab/>
        <w:t>The UE sends uplink data via user plane.</w:t>
      </w:r>
    </w:p>
    <w:p>
      <w:pPr>
        <w:pStyle w:val="B1"/>
        <w:rPr/>
      </w:pPr>
      <w:r>
        <w:rPr/>
        <w:t>2-3.</w:t>
        <w:tab/>
        <w:t>The UL PDU is encapsulated and forwarded on the N6n tunnel.</w:t>
      </w:r>
    </w:p>
    <w:p>
      <w:pPr>
        <w:pStyle w:val="B1"/>
        <w:rPr/>
      </w:pPr>
      <w:r>
        <w:rPr/>
        <w:t>4.</w:t>
        <w:tab/>
        <w:t>The NEF receives the small data over the N6n connection and determines target AF. The NEF performs IP decapsulation (i.e. removes the IP header).</w:t>
      </w:r>
    </w:p>
    <w:p>
      <w:pPr>
        <w:pStyle w:val="B1"/>
        <w:rPr/>
      </w:pPr>
      <w:r>
        <w:rPr/>
        <w:t>5.</w:t>
        <w:tab/>
        <w:t>NEF forwards the received small data as NIDD to the AF via T8 NIDD API using public user identity.</w:t>
      </w:r>
    </w:p>
    <w:p>
      <w:pPr>
        <w:pStyle w:val="Normal"/>
        <w:rPr>
          <w:lang w:eastAsia="ko-KR"/>
        </w:rPr>
      </w:pPr>
      <w:r>
        <w:rPr>
          <w:lang w:eastAsia="ko-KR"/>
        </w:rPr>
        <w:t>For downlink data:</w:t>
      </w:r>
    </w:p>
    <w:p>
      <w:pPr>
        <w:pStyle w:val="B1"/>
        <w:rPr/>
      </w:pPr>
      <w:r>
        <w:rPr/>
        <w:t>1.</w:t>
        <w:tab/>
        <w:t>NEF receives the NIDD from the AF via T8 NIDD API targeted for public user identity.</w:t>
      </w:r>
    </w:p>
    <w:p>
      <w:pPr>
        <w:pStyle w:val="B1"/>
        <w:rPr/>
      </w:pPr>
      <w:r>
        <w:rPr/>
        <w:t>2.</w:t>
        <w:tab/>
        <w:t>The NEF resolves the 3GPP user identities, determines if UP or CP shall be used for the received DL packet and determines target N6n Tunnel and the UE IP address (if any). The NEF performs IP encapsulation based on the N6n Tunnelling information.</w:t>
      </w:r>
    </w:p>
    <w:p>
      <w:pPr>
        <w:pStyle w:val="B1"/>
        <w:rPr/>
      </w:pPr>
      <w:r>
        <w:rPr/>
        <w:t>3-4.</w:t>
        <w:tab/>
        <w:t>The NEF transfers downlink data to the UPF. The UPF acting as PDU Session Anchor performs IP decapsulation for the received data (i.e. removes the N6n tunnelling headers) and determines the PDU Session for the UE to deliver the data.</w:t>
      </w:r>
    </w:p>
    <w:p>
      <w:pPr>
        <w:pStyle w:val="B1"/>
        <w:rPr/>
      </w:pPr>
      <w:r>
        <w:rPr/>
        <w:t>5.</w:t>
        <w:tab/>
        <w:t>The UPF forwards the small data to the UE.</w:t>
      </w:r>
    </w:p>
    <w:p>
      <w:pPr>
        <w:pStyle w:val="Heading3"/>
        <w:rPr/>
      </w:pPr>
      <w:bookmarkStart w:id="615" w:name="__RefHeading___Toc11146738"/>
      <w:bookmarkEnd w:id="615"/>
      <w:r>
        <w:rPr/>
        <w:t>6.35.5</w:t>
        <w:tab/>
        <w:t>Impacts on existing entities and interfaces</w:t>
      </w:r>
    </w:p>
    <w:p>
      <w:pPr>
        <w:pStyle w:val="Normal"/>
        <w:rPr/>
      </w:pPr>
      <w:r>
        <w:rPr/>
        <w:t>Impacts on SMF: establishment of a N6n tunnel between UPF and NEF.</w:t>
      </w:r>
    </w:p>
    <w:p>
      <w:pPr>
        <w:pStyle w:val="Normal"/>
        <w:rPr/>
      </w:pPr>
      <w:r>
        <w:rPr/>
        <w:t>Impacts on UDM to support UDM Services equivalent to the NIDD Configuration and NIDD Authorization Update procedures in TS 23.682 [6]. Provision of NEF ID to the SMF.</w:t>
      </w:r>
    </w:p>
    <w:p>
      <w:pPr>
        <w:pStyle w:val="Normal"/>
        <w:rPr/>
      </w:pPr>
      <w:r>
        <w:rPr/>
        <w:t>The NEF supports tunnelling of small data over N6n with a UPF and new Nnef service operation needed for the point-to-point tunnel management between UPF and NEF.</w:t>
      </w:r>
    </w:p>
    <w:p>
      <w:pPr>
        <w:pStyle w:val="NO"/>
        <w:rPr/>
      </w:pPr>
      <w:r>
        <w:rPr/>
        <w:t>NOTE:</w:t>
        <w:tab/>
        <w:t>In this solution IP tunnelling at N6n is assumed, but the tunnel type is expected to be specified as part of Stage 3.</w:t>
      </w:r>
    </w:p>
    <w:p>
      <w:pPr>
        <w:pStyle w:val="Normal"/>
        <w:rPr/>
      </w:pPr>
      <w:r>
        <w:rPr/>
        <w:t>Impacts on UPF to support N6n Tunnelling with NEF including encapsulation/decapsulation.</w:t>
      </w:r>
    </w:p>
    <w:p>
      <w:pPr>
        <w:pStyle w:val="Heading3"/>
        <w:rPr/>
      </w:pPr>
      <w:bookmarkStart w:id="616" w:name="__RefHeading___Toc11146739"/>
      <w:bookmarkEnd w:id="616"/>
      <w:r>
        <w:rPr/>
        <w:t>6.35.6</w:t>
        <w:tab/>
        <w:t>Evaluation</w:t>
      </w:r>
    </w:p>
    <w:p>
      <w:pPr>
        <w:pStyle w:val="Normal"/>
        <w:rPr/>
      </w:pPr>
      <w:r>
        <w:rPr/>
        <w:t>In addition to small data over N6, this solution can support as a new feature also small data via NEF over user plane.</w:t>
      </w:r>
    </w:p>
    <w:p>
      <w:pPr>
        <w:pStyle w:val="Normal"/>
        <w:rPr/>
      </w:pPr>
      <w:r>
        <w:rPr>
          <w:lang w:val="en-US"/>
        </w:rPr>
        <w:t xml:space="preserve">This solution enables the 5GC to use the same NEF and NIDD API for both UP and CP data. </w:t>
      </w:r>
      <w:bookmarkStart w:id="617" w:name="_Hlk529780828"/>
      <w:bookmarkStart w:id="618" w:name="_Hlk529780337"/>
      <w:r>
        <w:rPr>
          <w:lang w:val="en-US"/>
        </w:rPr>
        <w:t xml:space="preserve">A 3rd party Application Server can use T8 NIDD API towards the UE whether the UE supports UP data or CP data for its small data transmission. </w:t>
      </w:r>
      <w:bookmarkEnd w:id="618"/>
      <w:r>
        <w:rPr>
          <w:lang w:val="en-US"/>
        </w:rPr>
        <w:t>That is, the route inside the 3GPP network is transparent to the Application Server, and the T8 NIDD API is available also for UEs supporting UP data.</w:t>
      </w:r>
    </w:p>
    <w:p>
      <w:pPr>
        <w:pStyle w:val="Normal"/>
        <w:rPr/>
      </w:pPr>
      <w:bookmarkEnd w:id="617"/>
      <w:r>
        <w:rPr/>
        <w:t>The solution supports UPF and NEF inter-connected via N6n reference point.</w:t>
      </w:r>
    </w:p>
    <w:p>
      <w:pPr>
        <w:pStyle w:val="Normal"/>
        <w:rPr/>
      </w:pPr>
      <w:r>
        <w:rPr/>
        <w:t>This solution can be deployed via combined node that supports UPF and NEF functionality in a single node.</w:t>
      </w:r>
    </w:p>
    <w:p>
      <w:pPr>
        <w:pStyle w:val="Heading2"/>
        <w:rPr/>
      </w:pPr>
      <w:bookmarkStart w:id="619" w:name="__RefHeading___Toc11146740"/>
      <w:bookmarkEnd w:id="619"/>
      <w:r>
        <w:rPr>
          <w:lang w:eastAsia="zh-CN"/>
        </w:rPr>
        <w:t>6</w:t>
      </w:r>
      <w:r>
        <w:rPr>
          <w:lang w:eastAsia="zh-CN"/>
        </w:rPr>
        <w:t>.</w:t>
      </w:r>
      <w:r>
        <w:rPr>
          <w:lang w:eastAsia="zh-CN"/>
        </w:rPr>
        <w:t>36</w:t>
      </w:r>
      <w:r>
        <w:rPr>
          <w:lang w:eastAsia="ko-KR"/>
        </w:rPr>
        <w:tab/>
      </w:r>
      <w:r>
        <w:rPr/>
        <w:t>Solution</w:t>
      </w:r>
      <w:r>
        <w:rPr>
          <w:lang w:eastAsia="zh-CN"/>
        </w:rPr>
        <w:t xml:space="preserve"> </w:t>
      </w:r>
      <w:r>
        <w:rPr>
          <w:lang w:eastAsia="zh-CN"/>
        </w:rPr>
        <w:t>36</w:t>
      </w:r>
      <w:r>
        <w:rPr/>
        <w:t>: CM-CONNECTED with RRC Inactive state for frequent small data transmission</w:t>
      </w:r>
    </w:p>
    <w:p>
      <w:pPr>
        <w:pStyle w:val="Heading3"/>
        <w:rPr/>
      </w:pPr>
      <w:bookmarkStart w:id="620" w:name="__RefHeading___Toc11146741"/>
      <w:bookmarkEnd w:id="620"/>
      <w:r>
        <w:rPr/>
        <w:t>6.36.</w:t>
      </w:r>
      <w:r>
        <w:rPr/>
        <w:t>1</w:t>
        <w:tab/>
      </w:r>
      <w:r>
        <w:rPr/>
        <w:t>Introduction</w:t>
      </w:r>
    </w:p>
    <w:p>
      <w:pPr>
        <w:pStyle w:val="Normal"/>
        <w:rPr/>
      </w:pPr>
      <w:r>
        <w:rPr/>
        <w:t>This solution applies to Key issue 2 (Frequent small data communication). The key idea of the solution is to introduce CM-CONNECTED with RRC Inactive for frequent small data transmission.</w:t>
      </w:r>
    </w:p>
    <w:p>
      <w:pPr>
        <w:pStyle w:val="Heading3"/>
        <w:rPr/>
      </w:pPr>
      <w:bookmarkStart w:id="621" w:name="__RefHeading___Toc11146742"/>
      <w:bookmarkEnd w:id="621"/>
      <w:r>
        <w:rPr/>
        <w:t>6.36.2</w:t>
      </w:r>
      <w:r>
        <w:rPr/>
        <w:tab/>
      </w:r>
      <w:r>
        <w:rPr/>
        <w:t xml:space="preserve">Functional </w:t>
      </w:r>
      <w:r>
        <w:rPr/>
        <w:t>Description</w:t>
      </w:r>
    </w:p>
    <w:p>
      <w:pPr>
        <w:pStyle w:val="Normal"/>
        <w:rPr/>
      </w:pPr>
      <w:r>
        <w:rPr/>
        <w:t>CM-CONNECTED with RRC Inactive is used for frequent small data transmission with following enhancement to avoid frequent N3 tunnel switching for UE with mobility within the RNA, especially for frequent single UL or single UL/DL scenarios:</w:t>
      </w:r>
    </w:p>
    <w:p>
      <w:pPr>
        <w:pStyle w:val="B1"/>
        <w:rPr/>
      </w:pPr>
      <w:r>
        <w:rPr/>
        <w:t>-</w:t>
        <w:tab/>
        <w:t>The SMF sends Small Data Information to the RAN to assist the RAN's decision whether the UE can be sent to RRC Inactive state as described in subclause 6.28.2. The Frequent Small Data Information may include frequent small data indication, communication pattern, etc</w:t>
      </w:r>
      <w:r>
        <w:rPr>
          <w:rFonts w:eastAsia="DengXian;Microsoft YaHei"/>
        </w:rPr>
        <w:t>. The SMF may retrieve Small Data Information based on network configuration, user subscription, etc.</w:t>
      </w:r>
    </w:p>
    <w:p>
      <w:pPr>
        <w:pStyle w:val="B1"/>
        <w:rPr>
          <w:rFonts w:eastAsia="DengXian;Microsoft YaHei"/>
        </w:rPr>
      </w:pPr>
      <w:r>
        <w:rPr>
          <w:rFonts w:eastAsia="DengXian;Microsoft YaHei"/>
        </w:rPr>
        <w:t>-</w:t>
        <w:tab/>
        <w:t>The UE may send Request for Small amount of Data in RRC Resume Request.</w:t>
      </w:r>
    </w:p>
    <w:p>
      <w:pPr>
        <w:pStyle w:val="B1"/>
        <w:rPr>
          <w:rFonts w:eastAsia="DengXian;Microsoft YaHei"/>
        </w:rPr>
      </w:pPr>
      <w:r>
        <w:rPr>
          <w:rFonts w:eastAsia="DengXian;Microsoft YaHei"/>
        </w:rPr>
        <w:t>-</w:t>
        <w:tab/>
        <w:t xml:space="preserve">The RAN may decide not to </w:t>
      </w:r>
      <w:r>
        <w:rPr/>
        <w:t>switching N3 path to serving RAN to avoid unnecessary N2 signalling and UE reconfiguration of RNA due to new anchor RAN node after the path switch.</w:t>
      </w:r>
    </w:p>
    <w:p>
      <w:pPr>
        <w:pStyle w:val="Normal"/>
        <w:rPr/>
      </w:pPr>
      <w:r>
        <w:rPr/>
        <w:t>Additionally, following enhancement for supporting the UP CN-initiated deactivation of UP connection procedure specified in clause 6.36.4.3:</w:t>
      </w:r>
    </w:p>
    <w:p>
      <w:pPr>
        <w:pStyle w:val="B1"/>
        <w:rPr>
          <w:rFonts w:eastAsia="DengXian;Microsoft YaHei"/>
        </w:rPr>
      </w:pPr>
      <w:r>
        <w:rPr/>
        <w:t>-</w:t>
        <w:tab/>
        <w:t>The RAN may remove the PDU session context locally without RAN paging during the CN-initiated deactivation of UP connection for a UE in RRC connection inactive state.</w:t>
      </w:r>
    </w:p>
    <w:p>
      <w:pPr>
        <w:pStyle w:val="Heading3"/>
        <w:rPr/>
      </w:pPr>
      <w:bookmarkStart w:id="622" w:name="__RefHeading___Toc11146743"/>
      <w:bookmarkEnd w:id="622"/>
      <w:r>
        <w:rPr/>
        <w:t>6.36.3</w:t>
      </w:r>
      <w:r>
        <w:rPr/>
        <w:tab/>
      </w:r>
      <w:r>
        <w:rPr/>
        <w:t>Support of EPC interworking</w:t>
      </w:r>
    </w:p>
    <w:p>
      <w:pPr>
        <w:pStyle w:val="Normal"/>
        <w:rPr/>
      </w:pPr>
      <w:r>
        <w:rPr/>
        <w:t>There is no interworking with EPC since this solution requires support for RRC Inactive and EPC does not support RRC Inactive.</w:t>
      </w:r>
    </w:p>
    <w:p>
      <w:pPr>
        <w:pStyle w:val="Heading3"/>
        <w:rPr/>
      </w:pPr>
      <w:bookmarkStart w:id="623" w:name="__RefHeading___Toc11146744"/>
      <w:bookmarkEnd w:id="623"/>
      <w:r>
        <w:rPr/>
        <w:t>6.36.4</w:t>
        <w:tab/>
        <w:t>Procedures</w:t>
      </w:r>
    </w:p>
    <w:p>
      <w:pPr>
        <w:pStyle w:val="Heading4"/>
        <w:ind w:left="1418" w:hanging="1418"/>
        <w:rPr>
          <w:lang w:val="en-US"/>
        </w:rPr>
      </w:pPr>
      <w:bookmarkStart w:id="624" w:name="__RefHeading___Toc11146745"/>
      <w:bookmarkEnd w:id="624"/>
      <w:r>
        <w:rPr>
          <w:lang w:val="en-US"/>
        </w:rPr>
        <w:t>6.36.4.1</w:t>
      </w:r>
      <w:r>
        <w:rPr>
          <w:lang w:val="en-US" w:eastAsia="zh-CN"/>
        </w:rPr>
        <w:tab/>
      </w:r>
      <w:r>
        <w:rPr>
          <w:lang w:val="en-US"/>
        </w:rPr>
        <w:t>Connection Inactive procedure</w:t>
      </w:r>
    </w:p>
    <w:p>
      <w:pPr>
        <w:pStyle w:val="Normal"/>
        <w:rPr/>
      </w:pPr>
      <w:r>
        <w:rPr/>
        <w:t>The serving RAN node may decide to move the UE to RRC Inactive state based on UE activity, small data Information, etc. as described in subclause 6.28.2, when the UE is in CM-CONNECTED with RRC Connected state.</w:t>
      </w:r>
    </w:p>
    <w:p>
      <w:pPr>
        <w:pStyle w:val="NO"/>
        <w:rPr>
          <w:lang w:val="en-US"/>
        </w:rPr>
      </w:pPr>
      <w:r>
        <w:rPr>
          <w:lang w:val="en-US"/>
        </w:rPr>
        <w:t>NOTE:</w:t>
        <w:tab/>
        <w:t>The details of the procedure will be defined by RAN Group in Rel-15.</w:t>
      </w:r>
    </w:p>
    <w:p>
      <w:pPr>
        <w:pStyle w:val="Heading4"/>
        <w:ind w:left="1418" w:hanging="1418"/>
        <w:rPr>
          <w:lang w:val="en-US"/>
        </w:rPr>
      </w:pPr>
      <w:bookmarkStart w:id="625" w:name="__RefHeading___Toc11146746"/>
      <w:bookmarkEnd w:id="625"/>
      <w:r>
        <w:rPr>
          <w:lang w:val="en-US"/>
        </w:rPr>
        <w:t>6.36.4.2</w:t>
      </w:r>
      <w:r>
        <w:rPr>
          <w:lang w:val="en-US" w:eastAsia="zh-CN"/>
        </w:rPr>
        <w:tab/>
      </w:r>
      <w:r>
        <w:rPr>
          <w:lang w:val="en-US"/>
        </w:rPr>
        <w:t>Connection Resume procedure</w:t>
      </w:r>
    </w:p>
    <w:p>
      <w:pPr>
        <w:pStyle w:val="Normal"/>
        <w:rPr/>
      </w:pPr>
      <w:r>
        <w:rPr/>
        <w:t>The Connection Resume procedure is used by the UE to perform RRC Inactive to RRC Connected state transition. After the Resume procedure, the UE may deliver small data via resumed user plane.</w:t>
      </w:r>
    </w:p>
    <w:p>
      <w:pPr>
        <w:pStyle w:val="TH"/>
        <w:rPr/>
      </w:pPr>
      <w:r>
        <w:rPr/>
        <w:object w:dxaOrig="8328" w:dyaOrig="5964">
          <v:shapetype id="_x0000_tole_rId189" coordsize="21600,21600" o:spt="ole_rId1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9" type="_x0000_tole_rId189" style="width:311.45pt;height:248.4pt" filled="f" o:ole="">
            <v:imagedata r:id="rId190" o:title=""/>
          </v:shape>
          <o:OLEObject Type="Embed" ProgID="" ShapeID="ole_rId189" DrawAspect="Content" ObjectID="_1251268936" r:id="rId189"/>
        </w:object>
      </w:r>
    </w:p>
    <w:p>
      <w:pPr>
        <w:pStyle w:val="TF"/>
        <w:rPr>
          <w:lang w:val="en-US"/>
        </w:rPr>
      </w:pPr>
      <w:r>
        <w:rPr/>
        <w:t>Figure 6.36.4.2-1: Resume procedure for small data transmission</w:t>
      </w:r>
    </w:p>
    <w:p>
      <w:pPr>
        <w:pStyle w:val="B1"/>
        <w:rPr/>
      </w:pPr>
      <w:r>
        <w:rPr/>
        <w:t>0.</w:t>
        <w:tab/>
        <w:t>The "Small Data Information" has been provided to the old RAN node at PDU session establishment as PDU Session specific information (called 'SMF assisted NG-RAN information') within the N2 SM information, see clause 6.28.2</w:t>
      </w:r>
    </w:p>
    <w:p>
      <w:pPr>
        <w:pStyle w:val="B1"/>
        <w:rPr/>
      </w:pPr>
      <w:r>
        <w:rPr/>
        <w:t>1.</w:t>
        <w:tab/>
        <w:t xml:space="preserve">UE to RAN: RRC Resume Request (Resume ID, Request for </w:t>
      </w:r>
      <w:r>
        <w:rPr>
          <w:rFonts w:eastAsia="DengXian;Microsoft YaHei"/>
        </w:rPr>
        <w:t>Small amount of Data</w:t>
      </w:r>
      <w:r>
        <w:rPr/>
        <w:t>).</w:t>
      </w:r>
    </w:p>
    <w:p>
      <w:pPr>
        <w:pStyle w:val="B1"/>
        <w:rPr/>
      </w:pPr>
      <w:r>
        <w:rPr/>
        <w:tab/>
        <w:t>The UE initiates the transition from RRC Inactive state to RRC Connected state. Optionally, the UE may include Request for Small amount of Data in the Resume Request.</w:t>
      </w:r>
    </w:p>
    <w:p>
      <w:pPr>
        <w:pStyle w:val="B1"/>
        <w:rPr/>
      </w:pPr>
      <w:r>
        <w:rPr/>
        <w:t>NOTE 1:</w:t>
        <w:tab/>
        <w:t>The details of how the request for "Small amount of Data" is indicated in the RRC Resume request is up to RAN WG2 to define.</w:t>
      </w:r>
    </w:p>
    <w:p>
      <w:pPr>
        <w:pStyle w:val="B1"/>
        <w:rPr/>
      </w:pPr>
      <w:r>
        <w:rPr/>
        <w:t>2.</w:t>
        <w:tab/>
        <w:t>[Conditional] The new RAN node performs UE Context Retrieval.</w:t>
      </w:r>
    </w:p>
    <w:p>
      <w:pPr>
        <w:pStyle w:val="B1"/>
        <w:rPr/>
      </w:pPr>
      <w:r>
        <w:rPr/>
        <w:tab/>
        <w:t>UE Context Retrieval is performed when the UE Context associated with the UE attempting to resume its connection is not locally available at the new RAN. The UE Context Retrieval via radio access network is specified in TS 38.300 [19].</w:t>
      </w:r>
    </w:p>
    <w:p>
      <w:pPr>
        <w:pStyle w:val="B1"/>
        <w:rPr/>
      </w:pPr>
      <w:r>
        <w:rPr/>
        <w:tab/>
        <w:t xml:space="preserve">The new RAN, based on the </w:t>
      </w:r>
      <w:r>
        <w:rPr>
          <w:lang w:val="en-US"/>
        </w:rPr>
        <w:t>"Small Data Information" received in the UE Context or Request for Small amount of Data received from the UE,</w:t>
      </w:r>
      <w:r>
        <w:rPr/>
        <w:t xml:space="preserve"> may decide to establish a forwarding tunnel between target RAN and old RAN rather than to perform N3 Path switch for frequent small data transmission.</w:t>
      </w:r>
    </w:p>
    <w:p>
      <w:pPr>
        <w:pStyle w:val="NO"/>
        <w:rPr/>
      </w:pPr>
      <w:r>
        <w:rPr/>
        <w:t>NOTE 2:</w:t>
        <w:tab/>
        <w:t>The old RAN node keep the UE context, since the N3 tunnel is not switched to the new RAN node.</w:t>
      </w:r>
    </w:p>
    <w:p>
      <w:pPr>
        <w:pStyle w:val="NO"/>
        <w:rPr/>
      </w:pPr>
      <w:r>
        <w:rPr/>
        <w:t>NOTE 3:</w:t>
        <w:tab/>
        <w:t>Is up to RAN to define the mechanisms to establish the forwarding tunnel between the Old RAN and the target RAN.</w:t>
      </w:r>
    </w:p>
    <w:p>
      <w:pPr>
        <w:pStyle w:val="NO"/>
        <w:rPr/>
      </w:pPr>
      <w:r>
        <w:rPr/>
        <w:t>NOTE 4:</w:t>
        <w:tab/>
        <w:t>How RAN makes decision whether to establish forwarding tunnel or N3 path switch on receiving both "Small Data Information" and Request for Small amount of Data is up to RAN implementation.</w:t>
      </w:r>
    </w:p>
    <w:p>
      <w:pPr>
        <w:pStyle w:val="B1"/>
        <w:rPr/>
      </w:pPr>
      <w:r>
        <w:rPr/>
        <w:t>3.</w:t>
        <w:tab/>
        <w:t>New RAN to UE: RRC Resume message.</w:t>
      </w:r>
    </w:p>
    <w:p>
      <w:pPr>
        <w:pStyle w:val="B1"/>
        <w:rPr/>
      </w:pPr>
      <w:r>
        <w:rPr/>
        <w:tab/>
        <w:t>The new RAN confirms to the UE that the UE has entered RRC Connected state.</w:t>
      </w:r>
    </w:p>
    <w:p>
      <w:pPr>
        <w:pStyle w:val="B1"/>
        <w:rPr/>
      </w:pPr>
      <w:r>
        <w:rPr/>
        <w:t>4.</w:t>
        <w:tab/>
        <w:t>The UE delivers small data via user plane.</w:t>
      </w:r>
    </w:p>
    <w:p>
      <w:pPr>
        <w:pStyle w:val="B1"/>
        <w:rPr/>
      </w:pPr>
      <w:r>
        <w:rPr/>
        <w:t>5.</w:t>
        <w:tab/>
        <w:t>The new RAN may trigger Connection Inactive procedure to move UE to RRC inactive state. The old RAN node will remain as Anchor RAN node and the UE will reuse the same Resume ID and RNA as before the transitioning to RRC_Connected state. After this procedure, the new RAN removes UE context and forwarding tunnel and indicates the old RAN that the UE enters RRC inactive state.</w:t>
      </w:r>
    </w:p>
    <w:p>
      <w:pPr>
        <w:pStyle w:val="NO"/>
        <w:rPr>
          <w:lang w:val="en-US"/>
        </w:rPr>
      </w:pPr>
      <w:r>
        <w:rPr>
          <w:lang w:val="en-US"/>
        </w:rPr>
        <w:t>NOTE 5:</w:t>
        <w:tab/>
        <w:t>This procedure refers to the Connection Resume Procedure defined for NG-RAN. The detailed procedure will be aligned to the procedure for E-UTRA which will be defined by RAN Group in Rel-15.</w:t>
      </w:r>
    </w:p>
    <w:p>
      <w:pPr>
        <w:pStyle w:val="Heading4"/>
        <w:ind w:left="1418" w:hanging="1418"/>
        <w:rPr/>
      </w:pPr>
      <w:bookmarkStart w:id="626" w:name="__RefHeading___Toc11146747"/>
      <w:bookmarkEnd w:id="626"/>
      <w:r>
        <w:rPr/>
        <w:t>6.36.4.3</w:t>
        <w:tab/>
        <w:t>CN-initiated deactivation of UP connection when the UE is in RRC inactive state</w:t>
      </w:r>
    </w:p>
    <w:p>
      <w:pPr>
        <w:pStyle w:val="Normal"/>
        <w:rPr/>
      </w:pPr>
      <w:r>
        <w:rPr>
          <w:lang w:eastAsia="ko-KR"/>
        </w:rPr>
        <w:t>T</w:t>
      </w:r>
      <w:r>
        <w:rPr>
          <w:lang w:eastAsia="ko-KR"/>
        </w:rPr>
        <w:t>he following procedure is used to deactivate UP connection (i.e. data radio bearer and N3 tunnel) for an established PDU session of a UE in CM-CONNECTED state and RRC_Inactive state.</w:t>
      </w:r>
    </w:p>
    <w:p>
      <w:pPr>
        <w:pStyle w:val="NO"/>
        <w:rPr>
          <w:lang w:val="en-US"/>
        </w:rPr>
      </w:pPr>
      <w:r>
        <w:rPr>
          <w:lang w:val="en-US"/>
        </w:rPr>
        <w:t>NOTE 1:</w:t>
        <w:tab/>
      </w:r>
      <w:r>
        <w:rPr/>
        <w:t>This procedure can be evaluated separately from clauses 6.36.4.1 and 6.36.4.2</w:t>
      </w:r>
      <w:r>
        <w:rPr>
          <w:lang w:eastAsia="ko-KR"/>
        </w:rPr>
        <w:t>.</w:t>
      </w:r>
    </w:p>
    <w:p>
      <w:pPr>
        <w:pStyle w:val="TH"/>
        <w:rPr/>
      </w:pPr>
      <w:r>
        <w:rPr/>
        <w:object w:dxaOrig="11310" w:dyaOrig="10200">
          <v:shapetype id="_x0000_tole_rId191" coordsize="21600,21600" o:spt="ole_rId1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1" type="_x0000_tole_rId191" style="width:444.45pt;height:359.55pt" filled="f" o:ole="">
            <v:imagedata r:id="rId192" o:title=""/>
          </v:shape>
          <o:OLEObject Type="Embed" ProgID="" ShapeID="ole_rId191" DrawAspect="Content" ObjectID="_1102002425" r:id="rId191"/>
        </w:object>
      </w:r>
    </w:p>
    <w:p>
      <w:pPr>
        <w:pStyle w:val="TF"/>
        <w:rPr/>
      </w:pPr>
      <w:r>
        <w:rPr/>
        <w:t>Figure 6.36.4.3-1</w:t>
      </w:r>
    </w:p>
    <w:p>
      <w:pPr>
        <w:pStyle w:val="B1"/>
        <w:rPr/>
      </w:pPr>
      <w:r>
        <w:rPr/>
        <w:t>1.</w:t>
        <w:tab/>
        <w:t>The SMF determines that the UP connection of the PDU session needs to be deactivated.</w:t>
      </w:r>
    </w:p>
    <w:p>
      <w:pPr>
        <w:pStyle w:val="B1"/>
        <w:rPr/>
      </w:pPr>
      <w:r>
        <w:rPr/>
        <w:t>2.</w:t>
        <w:tab/>
        <w:t>The SMF initiates an N4 Session Modification procedure indicating the need to remove (R)AN Tunnel Info for N3 tunnel of the corresponding PDU session.</w:t>
      </w:r>
    </w:p>
    <w:p>
      <w:pPr>
        <w:pStyle w:val="B1"/>
        <w:rPr/>
      </w:pPr>
      <w:r>
        <w:rPr/>
        <w:t>3.</w:t>
        <w:tab/>
        <w:t>The SMF sends an N11 message containing N2 SM Session Release Request to release the (R)AN resources associated with the PDU session.</w:t>
      </w:r>
    </w:p>
    <w:p>
      <w:pPr>
        <w:pStyle w:val="B1"/>
        <w:rPr/>
      </w:pPr>
      <w:r>
        <w:rPr/>
        <w:t>4.</w:t>
        <w:tab/>
        <w:t>The AMF forwards the N2 SM Session Release Request to the RAN.</w:t>
      </w:r>
    </w:p>
    <w:p>
      <w:pPr>
        <w:pStyle w:val="B1"/>
        <w:rPr/>
      </w:pPr>
      <w:r>
        <w:rPr/>
        <w:t>5.</w:t>
        <w:tab/>
        <w:t>The RAN removes UP resources for the PDU session(s) received in step 4 and do not perform RAN paging, if the UE is in RRC_inactive state;</w:t>
      </w:r>
    </w:p>
    <w:p>
      <w:pPr>
        <w:pStyle w:val="B1"/>
        <w:rPr/>
      </w:pPr>
      <w:r>
        <w:rPr/>
        <w:t>6.</w:t>
        <w:tab/>
        <w:t>The RAN acknowledges the N2 Session Release Request by sending an N2 PDU Session Response ("N1 SM Message Not Transferred") to the AMF.</w:t>
      </w:r>
    </w:p>
    <w:p>
      <w:pPr>
        <w:pStyle w:val="B1"/>
        <w:rPr/>
      </w:pPr>
      <w:r>
        <w:rPr/>
        <w:t>7.</w:t>
        <w:tab/>
        <w:t>The AMF sends an N11 message to acknowledge the SM request received in step 4.</w:t>
      </w:r>
    </w:p>
    <w:p>
      <w:pPr>
        <w:pStyle w:val="B1"/>
        <w:rPr/>
      </w:pPr>
      <w:r>
        <w:rPr/>
        <w:t>8.</w:t>
        <w:tab/>
        <w:t>When the UE triggers the Connection Resume procedure, the UE provides its Resume ID needed by the RAN to access the UE's stored Context;</w:t>
      </w:r>
    </w:p>
    <w:p>
      <w:pPr>
        <w:pStyle w:val="B1"/>
        <w:rPr/>
      </w:pPr>
      <w:r>
        <w:rPr/>
        <w:t>9.</w:t>
        <w:tab/>
        <w:t>The RAN confirms the Resume Procedure UE entered RRC Connected state. The RAN indicates the resumed PDU sessions via PDU session IDs;</w:t>
      </w:r>
    </w:p>
    <w:p>
      <w:pPr>
        <w:pStyle w:val="NO"/>
        <w:rPr/>
      </w:pPr>
      <w:r>
        <w:rPr/>
        <w:t>NOTE 2:</w:t>
        <w:tab/>
        <w:t>The exact mechanism by which the PDU sessions are synchronized will be defined by RAN WG2.</w:t>
      </w:r>
    </w:p>
    <w:p>
      <w:pPr>
        <w:pStyle w:val="B1"/>
        <w:rPr/>
      </w:pPr>
      <w:r>
        <w:rPr/>
        <w:t>10.</w:t>
        <w:tab/>
        <w:t>The UE releases locally the UP resources related to the PDU Sessions not received from the NG-RAN in step 9.</w:t>
      </w:r>
    </w:p>
    <w:p>
      <w:pPr>
        <w:pStyle w:val="Heading3"/>
        <w:rPr/>
      </w:pPr>
      <w:bookmarkStart w:id="627" w:name="__RefHeading___Toc11146748"/>
      <w:bookmarkEnd w:id="627"/>
      <w:r>
        <w:rPr/>
        <w:t>6.36.5</w:t>
        <w:tab/>
        <w:t>Impacts on existing entities and interfaces</w:t>
      </w:r>
    </w:p>
    <w:p>
      <w:pPr>
        <w:pStyle w:val="Normal"/>
        <w:rPr/>
      </w:pPr>
      <w:r>
        <w:rPr/>
        <w:t>RAN:</w:t>
      </w:r>
    </w:p>
    <w:p>
      <w:pPr>
        <w:pStyle w:val="B1"/>
        <w:rPr/>
      </w:pPr>
      <w:r>
        <w:rPr>
          <w:lang w:val="en-US"/>
        </w:rPr>
        <w:t>-</w:t>
        <w:tab/>
        <w:t>The RAN decides whether the UE can be sent to RRC Inactive state based on the frequent small data indication received from the SMF.</w:t>
      </w:r>
    </w:p>
    <w:p>
      <w:pPr>
        <w:pStyle w:val="B1"/>
        <w:rPr>
          <w:lang w:val="en-US"/>
        </w:rPr>
      </w:pPr>
      <w:r>
        <w:rPr/>
        <w:t>-</w:t>
        <w:tab/>
        <w:t xml:space="preserve">The RAN, based on the </w:t>
      </w:r>
      <w:r>
        <w:rPr>
          <w:lang w:val="en-US"/>
        </w:rPr>
        <w:t>"Small Data Information" received from the SMF,</w:t>
      </w:r>
      <w:r>
        <w:rPr/>
        <w:t xml:space="preserve"> may decide establish a forwarding tunnel between target RAN and old RAN during the Resume procedure.</w:t>
      </w:r>
    </w:p>
    <w:p>
      <w:pPr>
        <w:pStyle w:val="Normal"/>
        <w:rPr>
          <w:lang w:val="en-US"/>
        </w:rPr>
      </w:pPr>
      <w:r>
        <w:rPr>
          <w:lang w:val="en-US"/>
        </w:rPr>
        <w:t>SMF:</w:t>
      </w:r>
    </w:p>
    <w:p>
      <w:pPr>
        <w:pStyle w:val="B1"/>
        <w:rPr/>
      </w:pPr>
      <w:r>
        <w:rPr>
          <w:lang w:val="en-US"/>
        </w:rPr>
        <w:t>-</w:t>
        <w:tab/>
        <w:t>The SMF includes "Small Data Information" in the N2 SM information if the SMF determines the PDU session is used for frequent small data.</w:t>
      </w:r>
    </w:p>
    <w:p>
      <w:pPr>
        <w:pStyle w:val="Normal"/>
        <w:rPr>
          <w:lang w:val="en-US"/>
        </w:rPr>
      </w:pPr>
      <w:r>
        <w:rPr>
          <w:lang w:val="en-US"/>
        </w:rPr>
        <w:t>UE:</w:t>
      </w:r>
    </w:p>
    <w:p>
      <w:pPr>
        <w:pStyle w:val="B1"/>
        <w:rPr/>
      </w:pPr>
      <w:r>
        <w:rPr>
          <w:lang w:val="en-US"/>
        </w:rPr>
        <w:t>-</w:t>
        <w:tab/>
        <w:t xml:space="preserve">The UE includes </w:t>
      </w:r>
      <w:r>
        <w:rPr/>
        <w:t>Request for Small Data in the RRC Resume Request</w:t>
      </w:r>
      <w:r>
        <w:rPr>
          <w:lang w:val="en-US"/>
        </w:rPr>
        <w:t>.</w:t>
      </w:r>
    </w:p>
    <w:p>
      <w:pPr>
        <w:pStyle w:val="Normal"/>
        <w:rPr/>
      </w:pPr>
      <w:r>
        <w:rPr/>
        <w:t>Additionally, following impacts for supporting the UP CN-initiated deactivation of UP connection procedure specified in clause 6.36.4.3.</w:t>
      </w:r>
    </w:p>
    <w:p>
      <w:pPr>
        <w:pStyle w:val="Normal"/>
        <w:rPr>
          <w:lang w:val="en-US"/>
        </w:rPr>
      </w:pPr>
      <w:r>
        <w:rPr>
          <w:lang w:val="en-US"/>
        </w:rPr>
        <w:t>RAN:</w:t>
      </w:r>
    </w:p>
    <w:p>
      <w:pPr>
        <w:pStyle w:val="B1"/>
        <w:rPr/>
      </w:pPr>
      <w:r>
        <w:rPr/>
        <w:t>-</w:t>
        <w:tab/>
        <w:t xml:space="preserve">The RAN </w:t>
      </w:r>
      <w:r>
        <w:rPr>
          <w:lang w:eastAsia="ko-KR"/>
        </w:rPr>
        <w:t xml:space="preserve">removes UP resources for the PDU session(s) and do not perform RAN paging during the </w:t>
      </w:r>
      <w:r>
        <w:rPr/>
        <w:t>CN-initiated deactivation of UP connection procedure, if the UE is in RRC inactive state.</w:t>
      </w:r>
    </w:p>
    <w:p>
      <w:pPr>
        <w:pStyle w:val="B1"/>
        <w:rPr>
          <w:lang w:val="en-US"/>
        </w:rPr>
      </w:pPr>
      <w:r>
        <w:rPr/>
        <w:t>-</w:t>
        <w:tab/>
        <w:t xml:space="preserve">The RAN </w:t>
      </w:r>
      <w:r>
        <w:rPr>
          <w:lang w:eastAsia="ko-KR"/>
        </w:rPr>
        <w:t>notifies the available PDU sessions during the Resume procedure</w:t>
      </w:r>
      <w:r>
        <w:rPr/>
        <w:t>.</w:t>
      </w:r>
    </w:p>
    <w:p>
      <w:pPr>
        <w:pStyle w:val="Normal"/>
        <w:rPr>
          <w:lang w:val="en-US"/>
        </w:rPr>
      </w:pPr>
      <w:r>
        <w:rPr>
          <w:lang w:val="en-US"/>
        </w:rPr>
        <w:t>UE:</w:t>
      </w:r>
    </w:p>
    <w:p>
      <w:pPr>
        <w:pStyle w:val="B1"/>
        <w:rPr>
          <w:lang w:val="en-US"/>
        </w:rPr>
      </w:pPr>
      <w:r>
        <w:rPr>
          <w:lang w:val="en-US"/>
        </w:rPr>
        <w:t>-</w:t>
        <w:tab/>
        <w:t>The UE releases locally the UP resources related to the PDU Sessions not received during the Resume procedure.</w:t>
      </w:r>
    </w:p>
    <w:p>
      <w:pPr>
        <w:pStyle w:val="Heading3"/>
        <w:rPr/>
      </w:pPr>
      <w:bookmarkStart w:id="628" w:name="__RefHeading___Toc11146749"/>
      <w:bookmarkEnd w:id="628"/>
      <w:r>
        <w:rPr/>
        <w:t>6.36.6</w:t>
        <w:tab/>
        <w:t>Evaluation</w:t>
      </w:r>
    </w:p>
    <w:p>
      <w:pPr>
        <w:pStyle w:val="Normal"/>
        <w:rPr/>
      </w:pPr>
      <w:r>
        <w:rPr/>
        <w:t>RAN-CN signalling load can be minimized for small data communication for UEs that have mobility within a RAN Notification Area.</w:t>
      </w:r>
    </w:p>
    <w:p>
      <w:pPr>
        <w:pStyle w:val="Normal"/>
        <w:rPr/>
      </w:pPr>
      <w:r>
        <w:rPr/>
        <w:t>With CN-initiated deactivation of UP connection when the UE is in RRC inactive state (subclause 6.36.4.3), the paging signalling caused by UP connection deactivation can be avoided. There is minor impact on the RRC resume message and no additional signalling is introduced.</w:t>
      </w:r>
    </w:p>
    <w:p>
      <w:pPr>
        <w:pStyle w:val="Heading2"/>
        <w:rPr/>
      </w:pPr>
      <w:bookmarkStart w:id="629" w:name="__RefHeading___Toc11146750"/>
      <w:bookmarkEnd w:id="629"/>
      <w:r>
        <w:rPr>
          <w:lang w:eastAsia="zh-CN"/>
        </w:rPr>
        <w:t>6</w:t>
      </w:r>
      <w:r>
        <w:rPr>
          <w:lang w:eastAsia="zh-CN"/>
        </w:rPr>
        <w:t>.</w:t>
      </w:r>
      <w:r>
        <w:rPr>
          <w:lang w:eastAsia="zh-CN"/>
        </w:rPr>
        <w:t>37</w:t>
      </w:r>
      <w:r>
        <w:rPr>
          <w:lang w:eastAsia="ko-KR"/>
        </w:rPr>
        <w:tab/>
      </w:r>
      <w:r>
        <w:rPr/>
        <w:t>Solution</w:t>
      </w:r>
      <w:r>
        <w:rPr>
          <w:lang w:eastAsia="zh-CN"/>
        </w:rPr>
        <w:t xml:space="preserve"> </w:t>
      </w:r>
      <w:r>
        <w:rPr>
          <w:lang w:eastAsia="zh-CN"/>
        </w:rPr>
        <w:t>37</w:t>
      </w:r>
      <w:r>
        <w:rPr/>
        <w:t>: Monitoring</w:t>
      </w:r>
    </w:p>
    <w:p>
      <w:pPr>
        <w:pStyle w:val="Heading3"/>
        <w:rPr/>
      </w:pPr>
      <w:bookmarkStart w:id="630" w:name="__RefHeading___Toc11146751"/>
      <w:bookmarkEnd w:id="630"/>
      <w:r>
        <w:rPr/>
        <w:t>6.37.</w:t>
      </w:r>
      <w:r>
        <w:rPr/>
        <w:t>1</w:t>
        <w:tab/>
      </w:r>
      <w:r>
        <w:rPr/>
        <w:t>Introduction</w:t>
      </w:r>
    </w:p>
    <w:p>
      <w:pPr>
        <w:pStyle w:val="Normal"/>
        <w:rPr/>
      </w:pPr>
      <w:r>
        <w:rPr>
          <w:lang w:val="en-US"/>
        </w:rPr>
        <w:t>This solution addresses key issue #11 - "Monitoring".</w:t>
      </w:r>
    </w:p>
    <w:p>
      <w:pPr>
        <w:pStyle w:val="Heading3"/>
        <w:rPr/>
      </w:pPr>
      <w:bookmarkStart w:id="631" w:name="__RefHeading___Toc11146752"/>
      <w:bookmarkEnd w:id="631"/>
      <w:r>
        <w:rPr/>
        <w:t>6.37.2</w:t>
      </w:r>
      <w:r>
        <w:rPr/>
        <w:tab/>
      </w:r>
      <w:r>
        <w:rPr/>
        <w:t xml:space="preserve">Functional </w:t>
      </w:r>
      <w:r>
        <w:rPr/>
        <w:t>Description</w:t>
      </w:r>
    </w:p>
    <w:p>
      <w:pPr>
        <w:pStyle w:val="Normal"/>
        <w:rPr/>
      </w:pPr>
      <w:r>
        <w:rPr/>
        <w:t>The Monitoring Events feature is intended for monitoring of specific events in 3GPP system and making such monitoring events information reported via the NEF. It is comprised of means that allow NFs in 5GS for configuring the specific events, the event detection, and the event reporting to the requested party.</w:t>
      </w:r>
    </w:p>
    <w:p>
      <w:pPr>
        <w:pStyle w:val="Normal"/>
        <w:rPr/>
      </w:pPr>
      <w:r>
        <w:rPr/>
        <w:t>5GS supports various monitoring events. List of monitoring event already supported in 5GC are specified in Table 4.15.3.1-1 of TS 23.502 [7].</w:t>
      </w:r>
    </w:p>
    <w:p>
      <w:pPr>
        <w:pStyle w:val="EditorsNote"/>
        <w:rPr/>
      </w:pPr>
      <w:r>
        <w:rPr/>
        <w:t>Editor's note:</w:t>
        <w:tab/>
        <w:t>It is FFS if any additional Monitoring event is required to be supported by 5GS.</w:t>
      </w:r>
    </w:p>
    <w:p>
      <w:pPr>
        <w:pStyle w:val="Normal"/>
        <w:rPr/>
      </w:pPr>
      <w:r>
        <w:rPr/>
        <w:t xml:space="preserve">Support for Monitoring Events can be offered either via AMF (as described in clause 6.37.4.1), or via UDM (as described in clause 6.37.4.2), or via PCF (as described in clause 6.37.4.2) and can be reported via the NEF (as specified in </w:t>
      </w:r>
      <w:r>
        <w:rPr>
          <w:lang w:eastAsia="ko-KR"/>
        </w:rPr>
        <w:t>in clause 4.15.3 of TS 23.502 [7])</w:t>
      </w:r>
      <w:r>
        <w:rPr/>
        <w:t>. Based on operator policies, it shall be possible to configure Monitoring Events such that some Monitoring Event follows procedures in clause 6.37.4.1 while another Monitoring Event follows procedures in clause 6.37.4.3.</w:t>
      </w:r>
    </w:p>
    <w:p>
      <w:pPr>
        <w:pStyle w:val="Heading3"/>
        <w:rPr/>
      </w:pPr>
      <w:bookmarkStart w:id="632" w:name="__RefHeading___Toc11146753"/>
      <w:bookmarkEnd w:id="632"/>
      <w:r>
        <w:rPr/>
        <w:t>6.37.3</w:t>
        <w:tab/>
      </w:r>
      <w:r>
        <w:rPr>
          <w:lang w:val="en-US"/>
        </w:rPr>
        <w:t>Support of EPC interworking</w:t>
      </w:r>
    </w:p>
    <w:p>
      <w:pPr>
        <w:pStyle w:val="Heading4"/>
        <w:ind w:left="1418" w:hanging="1418"/>
        <w:rPr/>
      </w:pPr>
      <w:bookmarkStart w:id="633" w:name="__RefHeading___Toc11146754"/>
      <w:bookmarkEnd w:id="633"/>
      <w:r>
        <w:rPr/>
        <w:t>6.37.3.1</w:t>
        <w:tab/>
        <w:t>General</w:t>
      </w:r>
    </w:p>
    <w:p>
      <w:pPr>
        <w:pStyle w:val="Normal"/>
        <w:rPr/>
      </w:pPr>
      <w:r>
        <w:rPr/>
        <w:t>The support of EPC interworking relies on combined SCEF + NEF node as specified in solution #13. Interaction between the SCEF and NEF in the SCEF+NEF need not be standardized.</w:t>
      </w:r>
    </w:p>
    <w:p>
      <w:pPr>
        <w:pStyle w:val="Normal"/>
        <w:rPr/>
      </w:pPr>
      <w:r>
        <w:rPr/>
        <w:t>Monitoring events only need to be configured by the SCEF+NEF one time, by using either EPC or 5GC procedures. In other words, when a monitoring event has been configured by the SCEF procedures towards the HSS, the NEF need not repeat the same monitoring event configuration towards the UDM, and vice versa.</w:t>
      </w:r>
    </w:p>
    <w:p>
      <w:pPr>
        <w:pStyle w:val="Normal"/>
        <w:rPr/>
      </w:pPr>
      <w:r>
        <w:rPr/>
        <w:t>Consistent with existing EPS-5GS interworking scenarios in TS 23.501 [5], the subscriber data base is managed by a combined HSS+UDM node.</w:t>
      </w:r>
    </w:p>
    <w:p>
      <w:pPr>
        <w:pStyle w:val="Heading4"/>
        <w:ind w:left="1418" w:hanging="1418"/>
        <w:rPr/>
      </w:pPr>
      <w:bookmarkStart w:id="634" w:name="__RefHeading___Toc11146755"/>
      <w:bookmarkEnd w:id="634"/>
      <w:r>
        <w:rPr/>
        <w:t>6.37.3.2</w:t>
        <w:tab/>
        <w:t>Interworking with N26 interface</w:t>
      </w:r>
    </w:p>
    <w:p>
      <w:pPr>
        <w:pStyle w:val="Normal"/>
        <w:rPr/>
      </w:pPr>
      <w:r>
        <w:rPr/>
        <w:t>When UE moves from 5GS to EPS, the UE context information sent by AMF to MME includes the monitoring event configuration information. Similarly when UE moves from EPS to 5GS, the MME's MM context information sent by MME to AMF includes the monitoring event configuration information.</w:t>
      </w:r>
    </w:p>
    <w:p>
      <w:pPr>
        <w:pStyle w:val="Heading4"/>
        <w:ind w:left="1418" w:hanging="1418"/>
        <w:rPr>
          <w:lang w:eastAsia="zh-CN"/>
        </w:rPr>
      </w:pPr>
      <w:bookmarkStart w:id="635" w:name="__RefHeading___Toc11146756"/>
      <w:bookmarkEnd w:id="635"/>
      <w:r>
        <w:rPr/>
        <w:t>6.37.3.3</w:t>
        <w:tab/>
        <w:t>Interworking without N26 interface</w:t>
      </w:r>
    </w:p>
    <w:p>
      <w:pPr>
        <w:pStyle w:val="Normal"/>
        <w:rPr/>
      </w:pPr>
      <w:r>
        <w:rPr>
          <w:lang w:eastAsia="zh-CN"/>
        </w:rPr>
        <w:t>When SCEF+NEF performs the procedure of monitoring via the AMF as described in clause 4.15.3.2.4 ("Exposure with bulk subscription") in TS 23.502 [7], if the AMF determines the interworking without N26 interface is supported, the AMF shall subscribe UE's mobility from 5GS to EPS from UDM+HSS on behalf of SCEF+NEF as described in clause 7.1.2 of TS 23.501 [5] .When UE's mobility from 5GS to EPS happens and Serving MME sends Update Location Request to the UDM+HSS, the UDM+HSS sends Serving MME ID to the SCEF+NEF which is the Notification Consumer.Then the SCEF+NEF performs the procedure of configuring monitoring at the MME as described in clause 5.6.1.1 of TS 23.682 [6].</w:t>
      </w:r>
    </w:p>
    <w:p>
      <w:pPr>
        <w:pStyle w:val="Normal"/>
        <w:rPr/>
      </w:pPr>
      <w:r>
        <w:rPr>
          <w:lang w:eastAsia="zh-CN"/>
        </w:rPr>
        <w:t>When SCEF+NEF performs the procedure of monitoring via the UDM+HSS as described in clause 4.15.3.2.2, when UE's mobility between 5GS and EPS happens, the UDM+HSS performs the procedure of configuring monitoring at the MME as described in clause 5.6.1.1 of TS 23.682 [6] and at the AMF as described in clause 4.15.3.2.2 of TS 23.502 [7].</w:t>
      </w:r>
    </w:p>
    <w:p>
      <w:pPr>
        <w:pStyle w:val="Heading3"/>
        <w:rPr/>
      </w:pPr>
      <w:bookmarkStart w:id="636" w:name="__RefHeading___Toc11146757"/>
      <w:bookmarkEnd w:id="636"/>
      <w:r>
        <w:rPr/>
        <w:t>6.37.4</w:t>
        <w:tab/>
        <w:t>Procedures</w:t>
      </w:r>
    </w:p>
    <w:p>
      <w:pPr>
        <w:pStyle w:val="Heading4"/>
        <w:ind w:left="1418" w:hanging="1418"/>
        <w:rPr/>
      </w:pPr>
      <w:bookmarkStart w:id="637" w:name="__RefHeading___Toc11146758"/>
      <w:bookmarkEnd w:id="637"/>
      <w:r>
        <w:rPr>
          <w:lang w:eastAsia="ko-KR"/>
        </w:rPr>
        <w:t>6.37.4.1</w:t>
        <w:tab/>
        <w:t>Monitoring events at AMF</w:t>
      </w:r>
    </w:p>
    <w:p>
      <w:pPr>
        <w:pStyle w:val="Normal"/>
        <w:rPr/>
      </w:pPr>
      <w:r>
        <w:rPr>
          <w:lang w:eastAsia="ko-KR"/>
        </w:rPr>
        <w:t>Procedure for monitoring via AMF is specified in clause 4.15.3.2.1 of TS 23.502 [7].</w:t>
      </w:r>
    </w:p>
    <w:p>
      <w:pPr>
        <w:pStyle w:val="Heading4"/>
        <w:ind w:left="1418" w:hanging="1418"/>
        <w:rPr/>
      </w:pPr>
      <w:bookmarkStart w:id="638" w:name="__RefHeading___Toc11146759"/>
      <w:bookmarkEnd w:id="638"/>
      <w:r>
        <w:rPr>
          <w:lang w:eastAsia="ko-KR"/>
        </w:rPr>
        <w:t>6.37.4.2</w:t>
        <w:tab/>
        <w:t>Monitoring events at UDM</w:t>
      </w:r>
    </w:p>
    <w:p>
      <w:pPr>
        <w:pStyle w:val="Normal"/>
        <w:rPr/>
      </w:pPr>
      <w:r>
        <w:rPr>
          <w:lang w:eastAsia="ko-KR"/>
        </w:rPr>
        <w:t>Procedure for monitoring via UDM is specified in clause 4.15.3.2.2 of TS 23.502 [7].</w:t>
      </w:r>
    </w:p>
    <w:p>
      <w:pPr>
        <w:pStyle w:val="Heading4"/>
        <w:ind w:left="1418" w:hanging="1418"/>
        <w:rPr/>
      </w:pPr>
      <w:bookmarkStart w:id="639" w:name="__RefHeading___Toc11146760"/>
      <w:bookmarkEnd w:id="639"/>
      <w:r>
        <w:rPr>
          <w:lang w:eastAsia="ko-KR"/>
        </w:rPr>
        <w:t>6.37.4.3</w:t>
        <w:tab/>
        <w:t>Monitoring events at PCF</w:t>
      </w:r>
    </w:p>
    <w:p>
      <w:pPr>
        <w:pStyle w:val="Heading5"/>
        <w:ind w:left="1701" w:hanging="1701"/>
        <w:rPr>
          <w:lang w:eastAsia="ko-KR"/>
        </w:rPr>
      </w:pPr>
      <w:bookmarkStart w:id="640" w:name="__RefHeading___Toc11146761"/>
      <w:bookmarkEnd w:id="640"/>
      <w:r>
        <w:rPr>
          <w:lang w:eastAsia="ko-KR"/>
        </w:rPr>
        <w:t>6.37.4.3.1</w:t>
        <w:tab/>
      </w:r>
      <w:r>
        <w:rPr/>
        <w:t>General</w:t>
      </w:r>
    </w:p>
    <w:p>
      <w:pPr>
        <w:pStyle w:val="Normal"/>
        <w:rPr>
          <w:lang w:eastAsia="ko-KR"/>
        </w:rPr>
      </w:pPr>
      <w:r>
        <w:rPr>
          <w:lang w:eastAsia="ko-KR"/>
        </w:rPr>
        <w:t>In EPC Monitoring Events via the PCRF enables the SCEF (or AF/AS) to retrieve the location information and to report communication failure of a UE. In 5GC Location reporting and communication failure event reporting are supported via AMF and PCF.</w:t>
      </w:r>
    </w:p>
    <w:p>
      <w:pPr>
        <w:pStyle w:val="Heading5"/>
        <w:ind w:left="1701" w:hanging="1701"/>
        <w:rPr>
          <w:lang w:eastAsia="ko-KR"/>
        </w:rPr>
      </w:pPr>
      <w:bookmarkStart w:id="641" w:name="__RefHeading___Toc11146762"/>
      <w:bookmarkEnd w:id="641"/>
      <w:r>
        <w:rPr>
          <w:lang w:eastAsia="ko-KR"/>
        </w:rPr>
        <w:t>6.37.4.3.2</w:t>
        <w:tab/>
      </w:r>
      <w:r>
        <w:rPr/>
        <w:t>PCF service operations information flow</w:t>
      </w:r>
    </w:p>
    <w:p>
      <w:pPr>
        <w:pStyle w:val="TH"/>
        <w:rPr>
          <w:rFonts w:eastAsia="SimSun;宋体"/>
        </w:rPr>
      </w:pPr>
      <w:bookmarkStart w:id="642" w:name="_1583994411"/>
      <w:bookmarkEnd w:id="642"/>
      <w:r>
        <w:rPr>
          <w:lang w:eastAsia="zh-CN"/>
        </w:rPr>
        <w:object w:dxaOrig="10162" w:dyaOrig="4814">
          <v:shapetype id="_x0000_tole_rId193" coordsize="21600,21600" o:spt="ole_rId1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3" type="_x0000_tole_rId193" style="width:481.65pt;height:228.15pt" filled="f" o:ole="">
            <v:imagedata r:id="rId194" o:title=""/>
          </v:shape>
          <o:OLEObject Type="Embed" ProgID="" ShapeID="ole_rId193" DrawAspect="Content" ObjectID="_2120767774" r:id="rId193"/>
        </w:object>
      </w:r>
    </w:p>
    <w:p>
      <w:pPr>
        <w:pStyle w:val="TF"/>
        <w:rPr/>
      </w:pPr>
      <w:r>
        <w:rPr>
          <w:rFonts w:eastAsia="SimSun;宋体"/>
        </w:rPr>
        <w:t>Figure 6.37.4.3.2-1: Npcf_EventExposure_</w:t>
      </w:r>
      <w:r>
        <w:rPr>
          <w:rFonts w:eastAsia="SimSun;宋体"/>
          <w:lang w:val="en-CA"/>
        </w:rPr>
        <w:t>S</w:t>
      </w:r>
      <w:r>
        <w:rPr>
          <w:rFonts w:eastAsia="SimSun;宋体"/>
        </w:rPr>
        <w:t xml:space="preserve">ubscribe and </w:t>
      </w:r>
      <w:r>
        <w:rPr>
          <w:rFonts w:eastAsia="SimSun;宋体"/>
          <w:lang w:val="en-CA"/>
        </w:rPr>
        <w:t>N</w:t>
      </w:r>
      <w:r>
        <w:rPr>
          <w:rFonts w:eastAsia="SimSun;宋体"/>
        </w:rPr>
        <w:t>otify operations</w:t>
      </w:r>
    </w:p>
    <w:p>
      <w:pPr>
        <w:pStyle w:val="B1"/>
        <w:rPr/>
      </w:pPr>
      <w:r>
        <w:rPr/>
        <w:t>1.</w:t>
        <w:tab/>
        <w:t>The AS subscribes to one or several Event(s) (identified by Event ID) and provides the associated notification endpoint of the AS by sending Nnef_EventExposure_</w:t>
      </w:r>
      <w:r>
        <w:rPr>
          <w:lang w:val="en-CA"/>
        </w:rPr>
        <w:t>S</w:t>
      </w:r>
      <w:r>
        <w:rPr/>
        <w:t>ubs</w:t>
      </w:r>
      <w:r>
        <w:rPr>
          <w:lang w:val="en-CA"/>
        </w:rPr>
        <w:t>cribe</w:t>
      </w:r>
      <w:r>
        <w:rPr/>
        <w:t xml:space="preserve"> request.</w:t>
      </w:r>
    </w:p>
    <w:p>
      <w:pPr>
        <w:pStyle w:val="B1"/>
        <w:rPr/>
      </w:pPr>
      <w:r>
        <w:rPr/>
        <w:tab/>
        <w:t>Event Reporting Information defines the type of reporting requested (e.g. one-time reporting, periodic reporting or event based reporting, for Monitoring Events). If the reporting event subscription is authorized by the NEF, the NEF records the association of the event trigger and the requester identity. The subscription may also include Maximum number of reports and/or Maximum duration of reporting IE.</w:t>
      </w:r>
    </w:p>
    <w:p>
      <w:pPr>
        <w:pStyle w:val="B1"/>
        <w:rPr/>
      </w:pPr>
      <w:r>
        <w:rPr/>
        <w:t>2.</w:t>
        <w:tab/>
        <w:t>The NEF subscribes to received Event(s) (identified by Event ID) and provides the associated notification endpoint of the NEF to PCF by sending Npcf_EventExposure_</w:t>
      </w:r>
      <w:r>
        <w:rPr>
          <w:lang w:val="en-CA"/>
        </w:rPr>
        <w:t>S</w:t>
      </w:r>
      <w:r>
        <w:rPr/>
        <w:t>ubs</w:t>
      </w:r>
      <w:r>
        <w:rPr>
          <w:lang w:val="en-CA"/>
        </w:rPr>
        <w:t>cribe</w:t>
      </w:r>
      <w:r>
        <w:rPr/>
        <w:t xml:space="preserve"> request.</w:t>
      </w:r>
    </w:p>
    <w:p>
      <w:pPr>
        <w:pStyle w:val="B1"/>
        <w:rPr/>
      </w:pPr>
      <w:r>
        <w:rPr/>
        <w:t>3a.</w:t>
        <w:tab/>
        <w:t>[Conditional] If the requested event (e.g. monitoring of Loss of Connectivity) requires AMF assistance, then the PCF sends the Namf_EventExposure_</w:t>
      </w:r>
      <w:r>
        <w:rPr>
          <w:lang w:val="en-CA"/>
        </w:rPr>
        <w:t>S</w:t>
      </w:r>
      <w:r>
        <w:rPr/>
        <w:t>ubs</w:t>
      </w:r>
      <w:r>
        <w:rPr>
          <w:lang w:val="en-CA"/>
        </w:rPr>
        <w:t>cribe</w:t>
      </w:r>
      <w:r>
        <w:rPr/>
        <w:t xml:space="preserve"> to the AMF serving the requested user. As the PCF itself is not the Event Receiving NF, the PCF shall additionally provide the notification endpoint of itself besides the notification endpoint of NEF. Each notification endpoint is associated with the related (set of) Event ID(s).This is to assure the PCF can receive the notification of subscription change related event.</w:t>
      </w:r>
    </w:p>
    <w:p>
      <w:pPr>
        <w:pStyle w:val="B1"/>
        <w:rPr/>
      </w:pPr>
      <w:r>
        <w:rPr/>
        <w:t>3b.</w:t>
        <w:tab/>
        <w:t>[Conditional] AMF acknowledges the execution of Namf_EventExposure_</w:t>
      </w:r>
      <w:r>
        <w:rPr>
          <w:lang w:val="en-CA"/>
        </w:rPr>
        <w:t>S</w:t>
      </w:r>
      <w:r>
        <w:rPr/>
        <w:t>ubs</w:t>
      </w:r>
      <w:r>
        <w:rPr>
          <w:lang w:val="en-CA"/>
        </w:rPr>
        <w:t>cribe</w:t>
      </w:r>
      <w:r>
        <w:rPr/>
        <w:t>.</w:t>
      </w:r>
    </w:p>
    <w:p>
      <w:pPr>
        <w:pStyle w:val="B1"/>
        <w:rPr/>
      </w:pPr>
      <w:r>
        <w:rPr/>
        <w:tab/>
        <w:t>If the subscription in step 1 is applicable to a group of UE(s) or any UE, the PCF sends the Namf_EventExposure subs request to the corresponding AMF in case subscripton applied to a UE or a group of UE(s), or all the AMF in this PLMN in case subscription applied to any UE.</w:t>
      </w:r>
    </w:p>
    <w:p>
      <w:pPr>
        <w:pStyle w:val="B1"/>
        <w:rPr/>
      </w:pPr>
      <w:r>
        <w:rPr/>
        <w:t>4.</w:t>
        <w:tab/>
        <w:t>PCF acknowledges the execution of Npcf_EventExposure_</w:t>
      </w:r>
      <w:r>
        <w:rPr>
          <w:lang w:val="en-CA"/>
        </w:rPr>
        <w:t>S</w:t>
      </w:r>
      <w:r>
        <w:rPr/>
        <w:t>ubs</w:t>
      </w:r>
      <w:r>
        <w:rPr>
          <w:lang w:val="en-CA"/>
        </w:rPr>
        <w:t>cribe.</w:t>
      </w:r>
    </w:p>
    <w:p>
      <w:pPr>
        <w:pStyle w:val="B1"/>
        <w:rPr/>
      </w:pPr>
      <w:r>
        <w:rPr/>
        <w:tab/>
        <w:t>If the subscription is applicable to a group of UE(s) and the Maximum number of reports is included in the Event Report information in step 1, the Number of UEs is included in the acknowledgement.</w:t>
      </w:r>
    </w:p>
    <w:p>
      <w:pPr>
        <w:pStyle w:val="B1"/>
        <w:rPr/>
      </w:pPr>
      <w:r>
        <w:rPr/>
        <w:t>5.</w:t>
        <w:tab/>
        <w:t>NEF acknowledges the execution of Nnef_EventExposure_</w:t>
      </w:r>
      <w:r>
        <w:rPr>
          <w:lang w:val="en-CA"/>
        </w:rPr>
        <w:t>S</w:t>
      </w:r>
      <w:r>
        <w:rPr/>
        <w:t>ubs</w:t>
      </w:r>
      <w:r>
        <w:rPr>
          <w:lang w:val="en-CA"/>
        </w:rPr>
        <w:t>cribe</w:t>
      </w:r>
      <w:r>
        <w:rPr/>
        <w:t xml:space="preserve"> to the requester that initiated the request.</w:t>
      </w:r>
    </w:p>
    <w:p>
      <w:pPr>
        <w:pStyle w:val="B1"/>
        <w:rPr/>
      </w:pPr>
      <w:r>
        <w:rPr/>
        <w:t>6a.</w:t>
        <w:tab/>
      </w:r>
      <w:r>
        <w:rPr>
          <w:lang w:eastAsia="zh-CN"/>
        </w:rPr>
        <w:t xml:space="preserve">[Conditional - </w:t>
      </w:r>
      <w:r>
        <w:rPr/>
        <w:t>depending on the Event</w:t>
      </w:r>
      <w:r>
        <w:rPr>
          <w:lang w:eastAsia="zh-CN"/>
        </w:rPr>
        <w:t xml:space="preserve">] </w:t>
      </w:r>
      <w:r>
        <w:rPr/>
        <w:t>The PCF detects the event occurs and sends the event report, by means of Npcf_EventExposure_</w:t>
      </w:r>
      <w:r>
        <w:rPr>
          <w:lang w:val="en-CA"/>
        </w:rPr>
        <w:t>N</w:t>
      </w:r>
      <w:r>
        <w:rPr/>
        <w:t>otif</w:t>
      </w:r>
      <w:r>
        <w:rPr>
          <w:lang w:val="en-CA"/>
        </w:rPr>
        <w:t>y</w:t>
      </w:r>
      <w:r>
        <w:rPr/>
        <w:t xml:space="preserve"> message to the associated notification endpoint of the NEF.</w:t>
      </w:r>
    </w:p>
    <w:p>
      <w:pPr>
        <w:pStyle w:val="B1"/>
        <w:rPr/>
      </w:pPr>
      <w:r>
        <w:rPr/>
        <w:t>6b.</w:t>
        <w:tab/>
      </w:r>
      <w:r>
        <w:rPr>
          <w:lang w:eastAsia="zh-CN"/>
        </w:rPr>
        <w:t xml:space="preserve">[Conditional - </w:t>
      </w:r>
      <w:r>
        <w:rPr/>
        <w:t>depending on the Event</w:t>
      </w:r>
      <w:r>
        <w:rPr>
          <w:lang w:eastAsia="zh-CN"/>
        </w:rPr>
        <w:t xml:space="preserve">] </w:t>
      </w:r>
      <w:r>
        <w:rPr/>
        <w:t>The AMF detects the event occurs and sends the event report, by means of Namf_EventExposure_</w:t>
      </w:r>
      <w:r>
        <w:rPr>
          <w:lang w:val="en-CA"/>
        </w:rPr>
        <w:t>N</w:t>
      </w:r>
      <w:r>
        <w:rPr/>
        <w:t>otif</w:t>
      </w:r>
      <w:r>
        <w:rPr>
          <w:lang w:val="en-CA"/>
        </w:rPr>
        <w:t>y</w:t>
      </w:r>
      <w:r>
        <w:rPr/>
        <w:t xml:space="preserve"> message to associated notification endpoint of the NEF.</w:t>
      </w:r>
    </w:p>
    <w:p>
      <w:pPr>
        <w:pStyle w:val="B1"/>
        <w:rPr/>
      </w:pPr>
      <w:r>
        <w:rPr/>
        <w:tab/>
        <w:t>If the AMF has a maximum number of reports stored for the UE or the individual member UE the AMF shall decrease its value by one for the reported event if the UE or the individual member UE.</w:t>
      </w:r>
    </w:p>
    <w:p>
      <w:pPr>
        <w:pStyle w:val="B1"/>
        <w:rPr/>
      </w:pPr>
      <w:r>
        <w:rPr/>
        <w:tab/>
        <w:t>For both step 6a and step 6b, when the maximum number of reports is reached and if the subscription is applied to a one UE, The NEF unsubscribes the monitoring event(s) to the PCF and the PCF unsubscribes the monitoring event(s) to AMF for the UE.</w:t>
      </w:r>
    </w:p>
    <w:p>
      <w:pPr>
        <w:pStyle w:val="B1"/>
        <w:rPr/>
      </w:pPr>
      <w:r>
        <w:rPr/>
        <w:tab/>
        <w:t>For both step 6a and step 6b, when the maximum number of reports is reached for an individual group member UE, the NEF uses the Number of UEs received in step 4 to determine if reporting for the group is complete. If the NEF determines that reporting for the group is complete, the NEF unsubscribes the monitoring event(s) to the PCF and the PCF unsubscribes the monitoring event(s) to AMF for each individual UE within that group.</w:t>
      </w:r>
    </w:p>
    <w:p>
      <w:pPr>
        <w:pStyle w:val="B1"/>
        <w:rPr/>
      </w:pPr>
      <w:r>
        <w:rPr/>
        <w:tab/>
        <w:t>When the Maximum duration of reporting expires in the NEF, the PCF and the AMF, then each of these nodes shall locally unsubscribe the monitoring event.</w:t>
      </w:r>
    </w:p>
    <w:p>
      <w:pPr>
        <w:pStyle w:val="B1"/>
        <w:rPr/>
      </w:pPr>
      <w:r>
        <w:rPr/>
        <w:t>7.</w:t>
        <w:tab/>
      </w:r>
      <w:r>
        <w:rPr>
          <w:lang w:eastAsia="zh-CN"/>
        </w:rPr>
        <w:t xml:space="preserve">[Conditional - </w:t>
      </w:r>
      <w:r>
        <w:rPr/>
        <w:t>depending on the Event</w:t>
      </w:r>
      <w:r>
        <w:rPr>
          <w:lang w:eastAsia="zh-CN"/>
        </w:rPr>
        <w:t xml:space="preserve">] </w:t>
      </w:r>
      <w:r>
        <w:rPr/>
        <w:t>The NEF forwards to the AS the reporting event received by either Npcf_EventExposure_</w:t>
      </w:r>
      <w:r>
        <w:rPr>
          <w:lang w:val="en-CA"/>
        </w:rPr>
        <w:t>N</w:t>
      </w:r>
      <w:r>
        <w:rPr/>
        <w:t>otif</w:t>
      </w:r>
      <w:r>
        <w:rPr>
          <w:lang w:val="en-CA"/>
        </w:rPr>
        <w:t>y</w:t>
      </w:r>
      <w:r>
        <w:rPr/>
        <w:t xml:space="preserve"> and/or Npcf_EventExposure_</w:t>
      </w:r>
      <w:r>
        <w:rPr>
          <w:lang w:val="en-CA"/>
        </w:rPr>
        <w:t>N</w:t>
      </w:r>
      <w:r>
        <w:rPr/>
        <w:t>otif</w:t>
      </w:r>
      <w:r>
        <w:rPr>
          <w:lang w:val="en-CA"/>
        </w:rPr>
        <w:t>y</w:t>
      </w:r>
      <w:r>
        <w:rPr/>
        <w:t>.</w:t>
      </w:r>
    </w:p>
    <w:p>
      <w:pPr>
        <w:pStyle w:val="B1"/>
        <w:rPr>
          <w:rFonts w:eastAsia="SimSun;宋体"/>
        </w:rPr>
      </w:pPr>
      <w:r>
        <w:rPr>
          <w:rFonts w:eastAsia="SimSun;宋体"/>
        </w:rPr>
        <w:t>8.</w:t>
        <w:tab/>
        <w:t>[Conditional - depending on the Event] The AMF detects the subscription change related event occurs, e.g. Subscription Correlation ID change due to AMF reallocation, it sends the event report, by means of Namf_EventExposure_Notify message to the associated notification endpoint of the PCF.</w:t>
      </w:r>
    </w:p>
    <w:p>
      <w:pPr>
        <w:pStyle w:val="Heading3"/>
        <w:rPr/>
      </w:pPr>
      <w:bookmarkStart w:id="643" w:name="__RefHeading___Toc11146763"/>
      <w:bookmarkEnd w:id="643"/>
      <w:r>
        <w:rPr/>
        <w:t>6.37.5</w:t>
        <w:tab/>
        <w:t>Impacts on existing entities and interfaces</w:t>
      </w:r>
    </w:p>
    <w:p>
      <w:pPr>
        <w:pStyle w:val="Normal"/>
        <w:rPr/>
      </w:pPr>
      <w:r>
        <w:rPr/>
        <w:t>PCF:</w:t>
      </w:r>
    </w:p>
    <w:p>
      <w:pPr>
        <w:pStyle w:val="B1"/>
        <w:rPr/>
      </w:pPr>
      <w:r>
        <w:rPr/>
        <w:t>-</w:t>
        <w:tab/>
        <w:t>Support of new service operations - Npcf_EventExposure_Subscribe, Npcf_EventExposure_</w:t>
      </w:r>
      <w:r>
        <w:rPr>
          <w:lang w:val="en-CA"/>
        </w:rPr>
        <w:t>Notify.</w:t>
      </w:r>
    </w:p>
    <w:p>
      <w:pPr>
        <w:pStyle w:val="Heading3"/>
        <w:rPr/>
      </w:pPr>
      <w:bookmarkStart w:id="644" w:name="__RefHeading___Toc11146764"/>
      <w:bookmarkEnd w:id="644"/>
      <w:r>
        <w:rPr/>
        <w:t>6.37.6</w:t>
        <w:tab/>
        <w:t>Evaluation</w:t>
      </w:r>
    </w:p>
    <w:p>
      <w:pPr>
        <w:pStyle w:val="Normal"/>
        <w:rPr/>
      </w:pPr>
      <w:r>
        <w:rPr/>
        <w:t xml:space="preserve">This solution addresses the architectural requirements for the Key Issue </w:t>
      </w:r>
      <w:r>
        <w:rPr>
          <w:lang w:val="en-US"/>
        </w:rPr>
        <w:t>#11 - "Monitoring".</w:t>
      </w:r>
    </w:p>
    <w:p>
      <w:pPr>
        <w:pStyle w:val="Heading2"/>
        <w:rPr/>
      </w:pPr>
      <w:bookmarkStart w:id="645" w:name="__RefHeading___Toc11146765"/>
      <w:bookmarkEnd w:id="645"/>
      <w:r>
        <w:rPr>
          <w:lang w:eastAsia="zh-CN"/>
        </w:rPr>
        <w:t>6</w:t>
      </w:r>
      <w:r>
        <w:rPr>
          <w:lang w:eastAsia="zh-CN"/>
        </w:rPr>
        <w:t>.</w:t>
      </w:r>
      <w:r>
        <w:rPr>
          <w:lang w:eastAsia="zh-CN"/>
        </w:rPr>
        <w:t>38</w:t>
      </w:r>
      <w:r>
        <w:rPr>
          <w:lang w:eastAsia="ko-KR"/>
        </w:rPr>
        <w:tab/>
      </w:r>
      <w:r>
        <w:rPr/>
        <w:t>Solution</w:t>
      </w:r>
      <w:r>
        <w:rPr>
          <w:lang w:eastAsia="zh-CN"/>
        </w:rPr>
        <w:t xml:space="preserve"> </w:t>
      </w:r>
      <w:r>
        <w:rPr>
          <w:lang w:eastAsia="zh-CN"/>
        </w:rPr>
        <w:t>38</w:t>
      </w:r>
      <w:r>
        <w:rPr/>
        <w:t>: eDRX RRC_INACTIVE STATE in 5GS</w:t>
      </w:r>
    </w:p>
    <w:p>
      <w:pPr>
        <w:pStyle w:val="Heading3"/>
        <w:rPr/>
      </w:pPr>
      <w:bookmarkStart w:id="646" w:name="__RefHeading___Toc11146766"/>
      <w:bookmarkEnd w:id="646"/>
      <w:r>
        <w:rPr/>
        <w:t>6.38.</w:t>
      </w:r>
      <w:r>
        <w:rPr/>
        <w:t>1</w:t>
        <w:tab/>
      </w:r>
      <w:r>
        <w:rPr/>
        <w:t>Introduction</w:t>
      </w:r>
    </w:p>
    <w:p>
      <w:pPr>
        <w:pStyle w:val="Normal"/>
        <w:rPr/>
      </w:pPr>
      <w:r>
        <w:rPr/>
        <w:t>The proposal is to enable an eDRX equivalent feature from EPS in 5GS for UE in RRC_INACTIVE. It addresses Key Issue 4, Power saving functions.</w:t>
      </w:r>
    </w:p>
    <w:p>
      <w:pPr>
        <w:pStyle w:val="Heading3"/>
        <w:rPr/>
      </w:pPr>
      <w:bookmarkStart w:id="647" w:name="__RefHeading___Toc11146767"/>
      <w:bookmarkEnd w:id="647"/>
      <w:r>
        <w:rPr/>
        <w:t>6.38.2</w:t>
      </w:r>
      <w:r>
        <w:rPr/>
        <w:tab/>
      </w:r>
      <w:r>
        <w:rPr/>
        <w:t xml:space="preserve">Functional </w:t>
      </w:r>
      <w:r>
        <w:rPr/>
        <w:t>Description</w:t>
      </w:r>
    </w:p>
    <w:p>
      <w:pPr>
        <w:pStyle w:val="Normal"/>
        <w:rPr/>
      </w:pPr>
      <w:r>
        <w:rPr/>
        <w:t>The proposal is to enable an eDRX equivalent feature from EPS in 5GS for UE in RRC_INACTIVE.</w:t>
      </w:r>
    </w:p>
    <w:p>
      <w:pPr>
        <w:pStyle w:val="Normal"/>
        <w:rPr/>
      </w:pPr>
      <w:r>
        <w:rPr/>
        <w:t>As the 5GC has a different architecture and some new functionality compared to EPC some adaptions are needed compared to eDRX in EPS. The following adoptions are needed:</w:t>
      </w:r>
    </w:p>
    <w:p>
      <w:pPr>
        <w:pStyle w:val="B1"/>
        <w:rPr/>
      </w:pPr>
      <w:r>
        <w:rPr/>
        <w:t>-</w:t>
        <w:tab/>
        <w:t>eDRX sleep cycle negotiation:</w:t>
      </w:r>
    </w:p>
    <w:p>
      <w:pPr>
        <w:pStyle w:val="B1"/>
        <w:rPr>
          <w:rStyle w:val="B1Char"/>
        </w:rPr>
      </w:pPr>
      <w:r>
        <w:rPr/>
        <w:tab/>
      </w:r>
      <w:r>
        <w:rPr>
          <w:rStyle w:val="B1Char"/>
        </w:rPr>
        <w:t>In EPC the UE requests extended idle mode DRX parameters during attach procedure and RAU/TAU procedure and the SGSN/MME may reject or accept the UE request for enabling extended idle mode DRX .</w:t>
        <w:br/>
        <w:t>In case the SGSN/MME accepts the extended idle mode DRX, the SGSN/MME based on operator policies and, if available, the extended idle mode DRX cycle length value in the subscription data from the HSS, may also provide different values of the extended idle mode DRX parameters than what was requested by the UE. If the SGSN/MME accepts the use of extended idle mode DRX, the UE applies extended idle mode DRX parameters either as received or modified by SGSN/MME.</w:t>
      </w:r>
    </w:p>
    <w:p>
      <w:pPr>
        <w:pStyle w:val="B1"/>
        <w:rPr>
          <w:rStyle w:val="B1Char"/>
        </w:rPr>
      </w:pPr>
      <w:r>
        <w:rPr>
          <w:rStyle w:val="B1Char"/>
        </w:rPr>
        <w:tab/>
        <w:t>The same principles can be used on 5GC but the procedures used by the UE to request extended DRX parameters will be Registration and Registration Update.</w:t>
      </w:r>
    </w:p>
    <w:p>
      <w:pPr>
        <w:pStyle w:val="B1"/>
        <w:rPr/>
      </w:pPr>
      <w:r>
        <w:rPr>
          <w:rStyle w:val="B1Char"/>
        </w:rPr>
        <w:t>Three alternatives regarding extended DRX parameters are listed:</w:t>
      </w:r>
    </w:p>
    <w:p>
      <w:pPr>
        <w:pStyle w:val="B1"/>
        <w:rPr/>
      </w:pPr>
      <w:r>
        <w:rPr>
          <w:rStyle w:val="B1Char"/>
        </w:rPr>
        <w:tab/>
        <w:t>Alternative 1: The same extended DRX parameters and thus DRX cycle is used for UE in CM-IDLE as well as in CM-CONNECTED with RRC_INACTIVE. This ensures that paging occasions will overlap when UE is paged by the CN (CM-IDLE) or by NG-RAN (RRC_INACTIVE).</w:t>
      </w:r>
    </w:p>
    <w:p>
      <w:pPr>
        <w:pStyle w:val="B1"/>
        <w:rPr>
          <w:rStyle w:val="B1Char"/>
        </w:rPr>
      </w:pPr>
      <w:r>
        <w:rPr>
          <w:rStyle w:val="B1Char"/>
        </w:rPr>
        <w:tab/>
        <w:t xml:space="preserve">Alternative 2: The UE requests different extended DRX parameters in the registration request to be used when in UE is in CM-IDLE and CM-CONNECTED with RRC_INACTIVE. The AMF may reject or accept the UE request for enabling extended DRX for RRC inactive. If the AMF accepts the use of extended DRX for RRC inactive, the AMF indicates the enabling of extended DRX for inactive to the UE and passes the requested </w:t>
      </w:r>
      <w:r>
        <w:rPr>
          <w:lang w:eastAsia="zh-CN"/>
        </w:rPr>
        <w:t xml:space="preserve">extended RRC inactive DRX parameters </w:t>
      </w:r>
      <w:r>
        <w:rPr>
          <w:rStyle w:val="B1Char"/>
        </w:rPr>
        <w:t xml:space="preserve">to RAN. Then the RAN decides and configures </w:t>
      </w:r>
      <w:r>
        <w:rPr>
          <w:lang w:eastAsia="zh-CN"/>
        </w:rPr>
        <w:t xml:space="preserve">DRX parameters </w:t>
      </w:r>
      <w:r>
        <w:rPr>
          <w:rStyle w:val="B1Char"/>
        </w:rPr>
        <w:t>for RRC inactive as specified in TS 38.300 [19].</w:t>
      </w:r>
    </w:p>
    <w:p>
      <w:pPr>
        <w:pStyle w:val="B1"/>
        <w:rPr>
          <w:rStyle w:val="B1Char"/>
        </w:rPr>
      </w:pPr>
      <w:r>
        <w:rPr>
          <w:rStyle w:val="B1Char"/>
        </w:rPr>
        <w:tab/>
        <w:t>Alternative 3: The UE requests idle mode eDRX parameters from the AMF. The AMF passes the UE's Accepted idle mode eDRX parameters to the RAN. If the UE supports eDRX in RRC inactive, the RAN configures the UE with an eDRX cycle in RRC-INACTIVE</w:t>
      </w:r>
      <w:r>
        <w:rPr/>
        <w:t xml:space="preserve"> </w:t>
      </w:r>
      <w:r>
        <w:rPr>
          <w:rStyle w:val="B1Char"/>
        </w:rPr>
        <w:t>up to the value for the UE's idle mode eDRX cycle as provided by the AMF or up to the maximum value allowed based on the NAS (and SMS) retransmission timers (whichever is lower). The RAN buffers DL packets up to the duration of the eDRX cycle chosen by RAN.</w:t>
      </w:r>
    </w:p>
    <w:p>
      <w:pPr>
        <w:pStyle w:val="NO"/>
        <w:rPr/>
      </w:pPr>
      <w:r>
        <w:rPr>
          <w:rStyle w:val="B1Char"/>
          <w:lang w:val="en-US"/>
        </w:rPr>
        <w:t>NOTE 1:</w:t>
        <w:tab/>
        <w:t>The maximum value will be determined by CT groups and is assumed to be configured in the RAN.</w:t>
      </w:r>
    </w:p>
    <w:p>
      <w:pPr>
        <w:pStyle w:val="B1"/>
        <w:rPr/>
      </w:pPr>
      <w:r>
        <w:rPr>
          <w:rStyle w:val="B1Char"/>
        </w:rPr>
        <w:br/>
        <w:t>In EPS the UE and the SGSN/MME handle the request. In 5GS the UE handling shall be the same but in 5GC it will be the AMF instead of SGSN/MME.</w:t>
      </w:r>
    </w:p>
    <w:p>
      <w:pPr>
        <w:pStyle w:val="B1"/>
        <w:rPr/>
      </w:pPr>
      <w:r>
        <w:rPr/>
        <w:t>-</w:t>
        <w:tab/>
      </w:r>
      <w:r>
        <w:rPr>
          <w:lang w:eastAsia="zh-CN"/>
        </w:rPr>
        <w:t>Subscription information</w:t>
      </w:r>
      <w:r>
        <w:rPr/>
        <w:tab/>
        <w:t>:</w:t>
      </w:r>
    </w:p>
    <w:p>
      <w:pPr>
        <w:pStyle w:val="B1"/>
        <w:rPr/>
      </w:pPr>
      <w:r>
        <w:rPr/>
        <w:tab/>
      </w:r>
      <w:r>
        <w:rPr>
          <w:rStyle w:val="B1Char"/>
        </w:rPr>
        <w:t>Extended DRX cycle length value needs to be added in the subscription data from the UDM using the same principles as in EPS. For alternative 2, an RRC_INACTIVE specific extended DRX cycle needs to be added.</w:t>
      </w:r>
    </w:p>
    <w:p>
      <w:pPr>
        <w:pStyle w:val="B1"/>
        <w:rPr/>
      </w:pPr>
      <w:r>
        <w:rPr>
          <w:rStyle w:val="B1Char"/>
        </w:rPr>
        <w:t>-</w:t>
        <w:tab/>
        <w:t>Hyper SFN, Paging Hyperframe and Paging Time Window.</w:t>
      </w:r>
    </w:p>
    <w:p>
      <w:pPr>
        <w:pStyle w:val="B1"/>
        <w:rPr>
          <w:rStyle w:val="B1Char"/>
        </w:rPr>
      </w:pPr>
      <w:r>
        <w:rPr>
          <w:rStyle w:val="B1Char"/>
        </w:rPr>
        <w:tab/>
        <w:t>Same handling as in EPC but in 5GC the AMF will assign the Paging Time Window. The AMF will include the Paging Time Window in the extended DRX parameters to the UE and in the paging eDRX information to the NG-RAN.</w:t>
      </w:r>
    </w:p>
    <w:p>
      <w:pPr>
        <w:pStyle w:val="NO"/>
        <w:rPr>
          <w:rStyle w:val="B1Char"/>
        </w:rPr>
      </w:pPr>
      <w:r>
        <w:rPr>
          <w:rStyle w:val="B1Char"/>
        </w:rPr>
        <w:t>NOTE 2:</w:t>
        <w:tab/>
        <w:t>Whether the solution for Hyper SFN and Paging Hyperframe in NB-IoT and WB-E-UTRAN in the 5GS Rel-16 will look the same as extended idle mode DRX (eDRX) in E-UTRAN depends on RAN further work.</w:t>
      </w:r>
    </w:p>
    <w:p>
      <w:pPr>
        <w:pStyle w:val="Heading3"/>
        <w:rPr/>
      </w:pPr>
      <w:bookmarkStart w:id="648" w:name="__RefHeading___Toc11146768"/>
      <w:bookmarkEnd w:id="648"/>
      <w:r>
        <w:rPr/>
        <w:t>6.38.3</w:t>
      </w:r>
      <w:r>
        <w:rPr/>
        <w:tab/>
      </w:r>
      <w:r>
        <w:rPr/>
        <w:t>Support of EPC interworking</w:t>
      </w:r>
    </w:p>
    <w:p>
      <w:pPr>
        <w:pStyle w:val="Normal"/>
        <w:rPr/>
      </w:pPr>
      <w:r>
        <w:rPr/>
        <w:t>eDRX depends on UE provided parameters in Attach/TAU respective Registration Requests, plus subscription information and local policies in the MME respective AMF. This means the eDRX handling can be kept separate in EPC and 5GC and no specific interworking is required.</w:t>
      </w:r>
    </w:p>
    <w:p>
      <w:pPr>
        <w:pStyle w:val="Normal"/>
        <w:rPr/>
      </w:pPr>
      <w:r>
        <w:rPr/>
      </w:r>
    </w:p>
    <w:p>
      <w:pPr>
        <w:pStyle w:val="Heading3"/>
        <w:rPr/>
      </w:pPr>
      <w:bookmarkStart w:id="649" w:name="__RefHeading___Toc11146769"/>
      <w:bookmarkEnd w:id="649"/>
      <w:r>
        <w:rPr/>
        <w:t>6.38.4</w:t>
        <w:tab/>
        <w:t>Procedures</w:t>
      </w:r>
    </w:p>
    <w:p>
      <w:pPr>
        <w:pStyle w:val="Normal"/>
        <w:rPr>
          <w:lang w:val="en-US"/>
        </w:rPr>
      </w:pPr>
      <w:r>
        <w:rPr>
          <w:lang w:val="en-US"/>
        </w:rPr>
        <w:t>The existing procedures in 5GC will be reused to handle the eDRX signalling between AMF, NG-RAN, UDM and UE.</w:t>
      </w:r>
    </w:p>
    <w:p>
      <w:pPr>
        <w:pStyle w:val="Heading3"/>
        <w:rPr/>
      </w:pPr>
      <w:bookmarkStart w:id="650" w:name="__RefHeading___Toc11146770"/>
      <w:bookmarkEnd w:id="650"/>
      <w:r>
        <w:rPr/>
        <w:t>6.38.5</w:t>
        <w:tab/>
        <w:t>Impacts on existing entities and interfaces</w:t>
      </w:r>
    </w:p>
    <w:p>
      <w:pPr>
        <w:pStyle w:val="Normal"/>
        <w:rPr/>
      </w:pPr>
      <w:r>
        <w:rPr/>
        <w:t xml:space="preserve">In alternative 1 the UE shall send request for </w:t>
      </w:r>
      <w:r>
        <w:rPr>
          <w:rStyle w:val="B1Char"/>
        </w:rPr>
        <w:t xml:space="preserve">extended DRX parameters, that are valid for CM-IDLE and CM-CONNECTED with RRC_INACTIVE </w:t>
      </w:r>
      <w:r>
        <w:rPr/>
        <w:t>to the AMF.</w:t>
      </w:r>
    </w:p>
    <w:p>
      <w:pPr>
        <w:pStyle w:val="Normal"/>
        <w:rPr/>
      </w:pPr>
      <w:r>
        <w:rPr/>
        <w:t>In alternative 2 the UE sends RRC_INACTIVE specific extended DRX parameters to the AMF. The UE will also receive the extended DRX parameters and utilize this information for extended DRX handling.</w:t>
      </w:r>
    </w:p>
    <w:p>
      <w:pPr>
        <w:pStyle w:val="Normal"/>
        <w:rPr/>
      </w:pPr>
      <w:r>
        <w:rPr/>
        <w:t xml:space="preserve">In alternative 3 the UE </w:t>
      </w:r>
      <w:r>
        <w:rPr>
          <w:rStyle w:val="B1Char"/>
        </w:rPr>
        <w:t>requests idle mode eDRX parameters from the AMF. The AMF passes the UE's Accepted idle mode eDRX parameters to the RAN. The RAN configures the UE with an eDRX cycle up to the value for the UE's idle mode eDRX cycle as provided by the AMF or up to the maximum value allowed based on the NAS (and SMS) retransmission timers (whichever is lower). For CM-CONNECTED with RRC-INACTIVE, the RAN is assumed to be able to buffer DL packets for the duration of the eDRX cycle chosen by RAN.</w:t>
      </w:r>
    </w:p>
    <w:p>
      <w:pPr>
        <w:pStyle w:val="Normal"/>
        <w:rPr>
          <w:rStyle w:val="B1Char"/>
        </w:rPr>
      </w:pPr>
      <w:r>
        <w:rPr/>
        <w:t xml:space="preserve">The AMF shall handle the request from the UE and reject, modify or accept the request. If accepted (as is or with modification) the AMF shall set the </w:t>
      </w:r>
      <w:r>
        <w:rPr>
          <w:rStyle w:val="B1Char"/>
        </w:rPr>
        <w:t>extended DRX parameters and supply relevant parameters to UE and NG-RAN.</w:t>
      </w:r>
    </w:p>
    <w:p>
      <w:pPr>
        <w:pStyle w:val="Normal"/>
        <w:rPr/>
      </w:pPr>
      <w:r>
        <w:rPr/>
        <w:t xml:space="preserve">The UDM may include the </w:t>
      </w:r>
      <w:r>
        <w:rPr>
          <w:rStyle w:val="B1Char"/>
        </w:rPr>
        <w:t>extended DRX cycle length value in the subscription data to the AMF.</w:t>
      </w:r>
    </w:p>
    <w:p>
      <w:pPr>
        <w:pStyle w:val="Normal"/>
        <w:rPr/>
      </w:pPr>
      <w:r>
        <w:rPr/>
        <w:t>The NG-RAN will receive the paging eDRX information from the AMF.</w:t>
      </w:r>
    </w:p>
    <w:p>
      <w:pPr>
        <w:pStyle w:val="Heading3"/>
        <w:rPr/>
      </w:pPr>
      <w:bookmarkStart w:id="651" w:name="__RefHeading___Toc11146771"/>
      <w:bookmarkEnd w:id="651"/>
      <w:r>
        <w:rPr/>
        <w:t>6.38.6</w:t>
        <w:tab/>
        <w:t>Evaluation</w:t>
      </w:r>
    </w:p>
    <w:p>
      <w:pPr>
        <w:pStyle w:val="Normal"/>
        <w:rPr/>
      </w:pPr>
      <w:r>
        <w:rPr>
          <w:rStyle w:val="B1Char"/>
        </w:rPr>
        <w:t>This solution uses eDRX for CM-CONNECTED with RRC_INACTIVE. It allows eDRX cycles longer than the 2.54 seconds to increase device battery efficiency while UEs are using CM-CONNECTED with RRC_INACTIVE. The length of the eDRX cycle supported in RRC inactive depends on the alternative chosen during study conclusion.</w:t>
      </w:r>
    </w:p>
    <w:p>
      <w:pPr>
        <w:pStyle w:val="Heading2"/>
        <w:rPr/>
      </w:pPr>
      <w:bookmarkStart w:id="652" w:name="__RefHeading___Toc11146772"/>
      <w:bookmarkStart w:id="653" w:name="_Hlk518672639"/>
      <w:bookmarkEnd w:id="652"/>
      <w:bookmarkEnd w:id="653"/>
      <w:r>
        <w:rPr>
          <w:lang w:eastAsia="zh-CN"/>
        </w:rPr>
        <w:t>6</w:t>
      </w:r>
      <w:r>
        <w:rPr>
          <w:lang w:eastAsia="zh-CN"/>
        </w:rPr>
        <w:t>.</w:t>
      </w:r>
      <w:r>
        <w:rPr>
          <w:lang w:eastAsia="zh-CN"/>
        </w:rPr>
        <w:t>39</w:t>
      </w:r>
      <w:r>
        <w:rPr>
          <w:lang w:eastAsia="ko-KR"/>
        </w:rPr>
        <w:tab/>
      </w:r>
      <w:r>
        <w:rPr/>
        <w:t>Solution</w:t>
      </w:r>
      <w:r>
        <w:rPr>
          <w:lang w:eastAsia="zh-CN"/>
        </w:rPr>
        <w:t xml:space="preserve"> </w:t>
      </w:r>
      <w:r>
        <w:rPr>
          <w:lang w:eastAsia="zh-CN"/>
        </w:rPr>
        <w:t>39</w:t>
      </w:r>
      <w:r>
        <w:rPr/>
        <w:t>: UE availability after DDN failure for multiple AFs</w:t>
      </w:r>
    </w:p>
    <w:p>
      <w:pPr>
        <w:pStyle w:val="Heading3"/>
        <w:rPr/>
      </w:pPr>
      <w:bookmarkStart w:id="654" w:name="__RefHeading___Toc11146773"/>
      <w:bookmarkEnd w:id="654"/>
      <w:r>
        <w:rPr/>
        <w:t>6.39.</w:t>
      </w:r>
      <w:r>
        <w:rPr/>
        <w:t>1</w:t>
        <w:tab/>
      </w:r>
      <w:r>
        <w:rPr/>
        <w:t>Introduction</w:t>
      </w:r>
    </w:p>
    <w:p>
      <w:pPr>
        <w:pStyle w:val="Normal"/>
        <w:rPr/>
      </w:pPr>
      <w:r>
        <w:rPr>
          <w:rFonts w:eastAsia="SimSun;宋体"/>
          <w:lang w:eastAsia="zh-CN"/>
        </w:rPr>
        <w:t>This solution addresses Key Issue 3 (</w:t>
      </w:r>
      <w:r>
        <w:rPr/>
        <w:t>High latency communication) in case of multiple Application Functions (AFs)</w:t>
      </w:r>
      <w:r>
        <w:rPr>
          <w:lang w:eastAsia="zh-CN"/>
        </w:rPr>
        <w:t>.</w:t>
      </w:r>
    </w:p>
    <w:p>
      <w:pPr>
        <w:pStyle w:val="Normal"/>
        <w:rPr>
          <w:lang w:eastAsia="ko-KR"/>
        </w:rPr>
      </w:pPr>
      <w:r>
        <w:rPr/>
        <w:t xml:space="preserve">When multiple AFs communicate with a UE, each of them can subscribe to the "Availability after DDN failure" event. When a Downlink Data Notification (DDN) failure occurs it should be possible for </w:t>
      </w:r>
      <w:r>
        <w:rPr>
          <w:lang w:eastAsia="ko-KR"/>
        </w:rPr>
        <w:t xml:space="preserve">the CN to notify only a subset of all the AFs that subscribed to the </w:t>
      </w:r>
      <w:r>
        <w:rPr/>
        <w:t>"Availability after DDN failure" event (e.g., onl</w:t>
      </w:r>
      <w:r>
        <w:rPr>
          <w:lang w:eastAsia="ko-KR"/>
        </w:rPr>
        <w:t>y the AF(s) that previously sent the data which trigged the DDN failure, or only the AF(s) that want to be notified for a specific traffic type).</w:t>
      </w:r>
    </w:p>
    <w:p>
      <w:pPr>
        <w:pStyle w:val="Heading3"/>
        <w:rPr/>
      </w:pPr>
      <w:bookmarkStart w:id="655" w:name="__RefHeading___Toc11146774"/>
      <w:bookmarkEnd w:id="655"/>
      <w:r>
        <w:rPr/>
        <w:t>6.39.2</w:t>
      </w:r>
      <w:r>
        <w:rPr/>
        <w:tab/>
      </w:r>
      <w:r>
        <w:rPr/>
        <w:t xml:space="preserve">Functional </w:t>
      </w:r>
      <w:r>
        <w:rPr/>
        <w:t>Description</w:t>
      </w:r>
    </w:p>
    <w:p>
      <w:pPr>
        <w:pStyle w:val="Normal"/>
        <w:rPr/>
      </w:pPr>
      <w:r>
        <w:rPr>
          <w:bCs/>
        </w:rPr>
        <w:t>When an AF subscribes to the "Availability after DDN failure" event, the AF includes a Traffic Descriptor to identify the data sent by the AF. The event is subscribed to UDM through NEF.</w:t>
      </w:r>
    </w:p>
    <w:p>
      <w:pPr>
        <w:pStyle w:val="Normal"/>
        <w:rPr>
          <w:bCs/>
        </w:rPr>
      </w:pPr>
      <w:r>
        <w:rPr>
          <w:bCs/>
        </w:rPr>
        <w:t>When the AF sends the downlink data, CN identifies which AF sent the down link data by using the Traffic description information received from AF. When the UE becomes available, the CN notifies the AF that has subscribed to the event and sent the data.</w:t>
      </w:r>
    </w:p>
    <w:p>
      <w:pPr>
        <w:pStyle w:val="Normal"/>
        <w:rPr/>
      </w:pPr>
      <w:r>
        <w:rPr>
          <w:bCs/>
        </w:rPr>
        <w:t>The function can be divided into Event Subscription and Activate Event Report:</w:t>
      </w:r>
    </w:p>
    <w:p>
      <w:pPr>
        <w:pStyle w:val="B1"/>
        <w:rPr/>
      </w:pPr>
      <w:r>
        <w:rPr/>
        <w:t>-</w:t>
        <w:tab/>
        <w:t>Event Subscription:</w:t>
      </w:r>
    </w:p>
    <w:p>
      <w:pPr>
        <w:pStyle w:val="B2"/>
        <w:rPr>
          <w:lang w:val="en-US"/>
        </w:rPr>
      </w:pPr>
      <w:r>
        <w:rPr/>
        <w:t>-</w:t>
        <w:tab/>
        <w:t>AF subscribe the "availability after DDN failure event". The subscribing event includes traffic description information to identify the data sent by the AF. The event is subscribed to UDM through NEF. The NEF generate NEF Reference ID for the event. The NEF Reference ID identify the correlation between the event and the AF that subscribe the event.</w:t>
      </w:r>
    </w:p>
    <w:p>
      <w:pPr>
        <w:pStyle w:val="B2"/>
        <w:rPr>
          <w:lang w:val="en-US"/>
        </w:rPr>
      </w:pPr>
      <w:r>
        <w:rPr/>
        <w:t>-</w:t>
        <w:tab/>
        <w:t>The UDM sends the subscription to AMF including NEF ID, NEF Reference ID and Event type.</w:t>
      </w:r>
    </w:p>
    <w:p>
      <w:pPr>
        <w:pStyle w:val="B2"/>
        <w:keepLines/>
        <w:rPr>
          <w:lang w:val="en-US"/>
        </w:rPr>
      </w:pPr>
      <w:r>
        <w:rPr/>
        <w:t>-</w:t>
        <w:tab/>
        <w:t>Based on Slice information, DNN, and/or AF Service ID, the UDM sends the subscription to (V-)SMF for existing PDU Session or during PDU Session establishment. The SMF send traffic filters to detect the traffics sent by the AF. These traffic filters are designed according to the traffic description info sent by AF. The (V-)UPF detects the traffic sent by AF and report to the (V-)SMF in the DDN message.</w:t>
      </w:r>
    </w:p>
    <w:p>
      <w:pPr>
        <w:pStyle w:val="B1"/>
        <w:rPr/>
      </w:pPr>
      <w:r>
        <w:rPr/>
        <w:t>-</w:t>
        <w:tab/>
        <w:t>Activate Event Report:</w:t>
      </w:r>
    </w:p>
    <w:p>
      <w:pPr>
        <w:pStyle w:val="B2"/>
        <w:rPr>
          <w:lang w:val="en-US"/>
        </w:rPr>
      </w:pPr>
      <w:r>
        <w:rPr/>
        <w:t>-</w:t>
        <w:tab/>
        <w:t>After receiving the DDN message for the AF service, the (V-)SMF sends message to AMF including the NEF Reference ID.</w:t>
      </w:r>
    </w:p>
    <w:p>
      <w:pPr>
        <w:pStyle w:val="B2"/>
        <w:rPr>
          <w:lang w:val="en-US"/>
        </w:rPr>
      </w:pPr>
      <w:r>
        <w:rPr/>
        <w:t>-</w:t>
        <w:tab/>
        <w:t>AMF activates the event after DDN failure based on the NEF Reference ID.</w:t>
      </w:r>
    </w:p>
    <w:p>
      <w:pPr>
        <w:pStyle w:val="B2"/>
        <w:rPr>
          <w:lang w:val="en-US"/>
        </w:rPr>
      </w:pPr>
      <w:r>
        <w:rPr/>
        <w:t>-</w:t>
        <w:tab/>
        <w:t>When the UE become reachable, the AMF notify the corresponding AF that has subscribed the event and sent the data.</w:t>
      </w:r>
    </w:p>
    <w:p>
      <w:pPr>
        <w:pStyle w:val="Heading3"/>
        <w:rPr/>
      </w:pPr>
      <w:bookmarkStart w:id="656" w:name="__RefHeading___Toc11146775"/>
      <w:bookmarkEnd w:id="656"/>
      <w:r>
        <w:rPr/>
        <w:t>6.39.3</w:t>
      </w:r>
      <w:r>
        <w:rPr/>
        <w:tab/>
      </w:r>
      <w:r>
        <w:rPr/>
        <w:t>Support of EPC interworking</w:t>
      </w:r>
    </w:p>
    <w:p>
      <w:pPr>
        <w:pStyle w:val="Normal"/>
        <w:rPr>
          <w:rFonts w:eastAsia="SimSun;宋体"/>
          <w:lang w:eastAsia="zh-CN"/>
        </w:rPr>
      </w:pPr>
      <w:r>
        <w:rPr>
          <w:rFonts w:eastAsia="SimSun;宋体"/>
          <w:lang w:eastAsia="zh-CN"/>
        </w:rPr>
        <w:t>The solution</w:t>
      </w:r>
      <w:r>
        <w:rPr>
          <w:rFonts w:eastAsia="SimSun;宋体"/>
          <w:lang w:eastAsia="zh-CN"/>
        </w:rPr>
        <w:t xml:space="preserve"> is only applied for 5GC.</w:t>
      </w:r>
    </w:p>
    <w:p>
      <w:pPr>
        <w:pStyle w:val="Heading3"/>
        <w:rPr/>
      </w:pPr>
      <w:bookmarkStart w:id="657" w:name="__RefHeading___Toc11146776"/>
      <w:bookmarkEnd w:id="657"/>
      <w:r>
        <w:rPr/>
        <w:t>6.39.4</w:t>
        <w:tab/>
        <w:t>Procedures</w:t>
      </w:r>
    </w:p>
    <w:p>
      <w:pPr>
        <w:pStyle w:val="Heading4"/>
        <w:ind w:left="1418" w:hanging="1418"/>
        <w:rPr>
          <w:lang w:eastAsia="en-US"/>
        </w:rPr>
      </w:pPr>
      <w:bookmarkStart w:id="658" w:name="__RefHeading___Toc11146777"/>
      <w:bookmarkEnd w:id="658"/>
      <w:r>
        <w:rPr>
          <w:lang w:eastAsia="en-US"/>
        </w:rPr>
        <w:t>6.39.4.1</w:t>
        <w:tab/>
        <w:t>Event Configuration</w:t>
      </w:r>
    </w:p>
    <w:p>
      <w:pPr>
        <w:pStyle w:val="Normal"/>
        <w:rPr/>
      </w:pPr>
      <w:r>
        <w:rPr/>
        <w:t>The procedure of Event Configuration is depicted in Figure 6.39.4.1-1</w:t>
      </w:r>
      <w:r>
        <w:rPr/>
        <w:t>.</w:t>
      </w:r>
    </w:p>
    <w:p>
      <w:pPr>
        <w:pStyle w:val="Normal"/>
        <w:rPr/>
      </w:pPr>
      <w:r>
        <w:rPr/>
        <w:t>The procedure supports the non-roaming case, the local breakout (LBO) case as well as the home routed case.</w:t>
      </w:r>
    </w:p>
    <w:p>
      <w:pPr>
        <w:pStyle w:val="Normal"/>
        <w:rPr/>
      </w:pPr>
      <w:r>
        <w:rPr/>
        <w:t>The procedures' message flows for the non roaming and LBO cases are the same. The only difference is that in the latter case the AMF, the SMF, the UPF are located in the visited network.</w:t>
      </w:r>
    </w:p>
    <w:p>
      <w:pPr>
        <w:pStyle w:val="Normal"/>
        <w:rPr/>
      </w:pPr>
      <w:r>
        <w:rPr/>
        <w:t>In case of home routed roaming, the UDM subscribes the event to the V-SMF through the H-SMF.</w:t>
      </w:r>
    </w:p>
    <w:p>
      <w:pPr>
        <w:pStyle w:val="TH"/>
        <w:rPr/>
      </w:pPr>
      <w:r>
        <w:rPr/>
        <w:drawing>
          <wp:inline distT="0" distB="0" distL="0" distR="0">
            <wp:extent cx="6092190" cy="3372485"/>
            <wp:effectExtent l="0" t="0" r="0" b="0"/>
            <wp:docPr id="59"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0" descr=""/>
                    <pic:cNvPicPr>
                      <a:picLocks noChangeAspect="1" noChangeArrowheads="1"/>
                    </pic:cNvPicPr>
                  </pic:nvPicPr>
                  <pic:blipFill>
                    <a:blip r:embed="rId195"/>
                    <a:srcRect l="-5" t="-9" r="-5" b="-9"/>
                    <a:stretch>
                      <a:fillRect/>
                    </a:stretch>
                  </pic:blipFill>
                  <pic:spPr bwMode="auto">
                    <a:xfrm>
                      <a:off x="0" y="0"/>
                      <a:ext cx="6092190" cy="3372485"/>
                    </a:xfrm>
                    <a:prstGeom prst="rect">
                      <a:avLst/>
                    </a:prstGeom>
                  </pic:spPr>
                </pic:pic>
              </a:graphicData>
            </a:graphic>
          </wp:inline>
        </w:drawing>
      </w:r>
    </w:p>
    <w:p>
      <w:pPr>
        <w:pStyle w:val="TF"/>
        <w:rPr/>
      </w:pPr>
      <w:r>
        <w:rPr/>
        <w:t xml:space="preserve">Figure </w:t>
      </w:r>
      <w:r>
        <w:rPr/>
        <w:t>6</w:t>
      </w:r>
      <w:r>
        <w:rPr/>
        <w:t>.39.4.1-1: Event Configuration - Availability Notification after DDN Failure</w:t>
      </w:r>
    </w:p>
    <w:p>
      <w:pPr>
        <w:pStyle w:val="B1"/>
        <w:rPr/>
      </w:pPr>
      <w:r>
        <w:rPr/>
        <w:t>1.</w:t>
        <w:tab/>
        <w:t>The AF subscribes to the "Availability after DDN failure" event by invoking Nnef_EventExposure_subscribe (UE ID/Group ID, AF ID, Availability after DDN failure, DNN/S-NSSAI/AF-Service-ID, Traffic Descriptor) service of the NEF. The "Availability after DDN failure" element is used to identify the event type of the subscription.</w:t>
      </w:r>
    </w:p>
    <w:p>
      <w:pPr>
        <w:pStyle w:val="B1"/>
        <w:rPr/>
      </w:pPr>
      <w:r>
        <w:rPr/>
        <w:tab/>
        <w:t>The Traffic Descriptor is sent by the AF if it wants to be notified of the availability after DDN failure for a specific traffic type. The Traffic Descriptor can be e.g. an IP-3-Tuple(destination IP address/IPv6 prefix, port number, protocol in use), an Application ID, a non-IP descriptor, or an Ethernet traffic descriptor or other descriptor information that can be used to identify specific AF service. UE ID can be GPSI and Group ID can be external group ID.</w:t>
      </w:r>
    </w:p>
    <w:p>
      <w:pPr>
        <w:pStyle w:val="B1"/>
        <w:rPr/>
      </w:pPr>
      <w:r>
        <w:rPr/>
        <w:t>2.</w:t>
        <w:tab/>
        <w:t>The NEF receives the request from the AF and invokes Nudm_EventExposure_subscribe (UE ID/Group ID, AF ID, Availability after DDN failure, DNN/S-NSSAI/AF-Service-ID, Traffic Descriptor, NEF ID, NEF Reference ID) towards the UDM. The NEF Reference ID is used to identify the correlation between the event and the AF that subscribe the event.</w:t>
      </w:r>
    </w:p>
    <w:p>
      <w:pPr>
        <w:pStyle w:val="B1"/>
        <w:rPr/>
      </w:pPr>
      <w:r>
        <w:rPr/>
        <w:t>3.</w:t>
        <w:tab/>
        <w:t>From UDM to AMF: Namf_EventExposure_Subscribe request(Availability after DDN failure, NEF ID, NEF Reference ID). The AMF responds to the request.</w:t>
      </w:r>
    </w:p>
    <w:p>
      <w:pPr>
        <w:pStyle w:val="B1"/>
        <w:rPr/>
      </w:pPr>
      <w:r>
        <w:rPr/>
        <w:t>4.</w:t>
        <w:tab/>
        <w:t>The UDM determines the  (V-)SMF based on the Slice information, DNN, and/or AF Service ID. From UDM to  (V-)SMF: Nsmf_EventExposure_Subscribe(Availability after DDN failure, Traffic Descriptor, NEF ID, NEF Reference ID). Traffic Descriptor is used to indicate the traffic corresponding to the event and identify the AF that provide the service. The  (V-)SMF generates a Traffic Indicator that allows the  (V-)SMF to correlate the Traffic Descriptor, NEF ID and NEF Reference ID for future events.</w:t>
      </w:r>
    </w:p>
    <w:p>
      <w:pPr>
        <w:pStyle w:val="NO"/>
        <w:rPr/>
      </w:pPr>
      <w:r>
        <w:rPr/>
        <w:t>NOTE 1:</w:t>
        <w:tab/>
        <w:t>In the home routed case, the UDM sends the subscription to the V-SMF via the H-SMF.</w:t>
      </w:r>
    </w:p>
    <w:p>
      <w:pPr>
        <w:pStyle w:val="B1"/>
        <w:rPr/>
      </w:pPr>
      <w:r>
        <w:rPr/>
        <w:t>5.</w:t>
        <w:tab/>
        <w:t>The (V-)SMF sends an N4 Session Establishment/Modification Request to the (V-)UPF and provides Traffic Descriptor and the related Traffic Indicator to the UPF.</w:t>
      </w:r>
    </w:p>
    <w:p>
      <w:pPr>
        <w:pStyle w:val="B1"/>
        <w:rPr/>
      </w:pPr>
      <w:r>
        <w:rPr/>
        <w:t>6.</w:t>
        <w:tab/>
        <w:t>The (V-)SMF acknowledges the execution of Nsmf_EventExposure_Subscribe.</w:t>
      </w:r>
    </w:p>
    <w:p>
      <w:pPr>
        <w:pStyle w:val="NO"/>
        <w:rPr/>
      </w:pPr>
      <w:r>
        <w:rPr/>
        <w:t>NOTE 2:</w:t>
        <w:tab/>
        <w:t>In the home routed case, the V-SMF sends the subscription to the UDM via the H-SMF.</w:t>
      </w:r>
    </w:p>
    <w:p>
      <w:pPr>
        <w:pStyle w:val="B1"/>
        <w:rPr/>
      </w:pPr>
      <w:r>
        <w:rPr/>
        <w:t>7.</w:t>
        <w:tab/>
        <w:t>The UDM acknowledges the execution of Nudm_EventExposure_Subscribe.</w:t>
      </w:r>
    </w:p>
    <w:p>
      <w:pPr>
        <w:pStyle w:val="B1"/>
        <w:rPr/>
      </w:pPr>
      <w:r>
        <w:rPr/>
        <w:t>8.</w:t>
        <w:tab/>
        <w:t>The NEF acknowledges the execution of Nnef_EventExposure_Subscribe.</w:t>
      </w:r>
    </w:p>
    <w:p>
      <w:pPr>
        <w:pStyle w:val="Heading4"/>
        <w:ind w:left="1418" w:hanging="1418"/>
        <w:rPr>
          <w:lang w:eastAsia="en-US"/>
        </w:rPr>
      </w:pPr>
      <w:bookmarkStart w:id="659" w:name="__RefHeading___Toc11146778"/>
      <w:bookmarkEnd w:id="659"/>
      <w:r>
        <w:rPr>
          <w:lang w:eastAsia="en-US"/>
        </w:rPr>
        <w:t>6.39.4.2</w:t>
        <w:tab/>
        <w:t>Notification</w:t>
      </w:r>
    </w:p>
    <w:p>
      <w:pPr>
        <w:pStyle w:val="Normal"/>
        <w:rPr/>
      </w:pPr>
      <w:r>
        <w:rPr/>
        <w:t>The procedure for notification after DDN failure is depicted if Figure 6.39.4.2-1</w:t>
      </w:r>
      <w:r>
        <w:rPr/>
        <w:t>.</w:t>
      </w:r>
    </w:p>
    <w:p>
      <w:pPr>
        <w:pStyle w:val="TH"/>
        <w:rPr/>
      </w:pPr>
      <w:bookmarkStart w:id="660" w:name="_1603109456"/>
      <w:bookmarkEnd w:id="660"/>
      <w:r>
        <w:rPr/>
        <w:object w:dxaOrig="10868" w:dyaOrig="5968">
          <v:shapetype id="_x0000_tole_rId196" coordsize="21600,21600" o:spt="ole_rId1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6" type="_x0000_tole_rId196" style="width:480.35pt;height:264.95pt" filled="f" o:ole="">
            <v:imagedata r:id="rId197" o:title=""/>
          </v:shape>
          <o:OLEObject Type="Embed" ProgID="" ShapeID="ole_rId196" DrawAspect="Content" ObjectID="_788870513" r:id="rId196"/>
        </w:object>
      </w:r>
    </w:p>
    <w:p>
      <w:pPr>
        <w:pStyle w:val="TF"/>
        <w:rPr/>
      </w:pPr>
      <w:r>
        <w:rPr/>
        <w:t xml:space="preserve">Figure </w:t>
      </w:r>
      <w:r>
        <w:rPr/>
        <w:t>6</w:t>
      </w:r>
      <w:r>
        <w:rPr/>
        <w:t>.39.4.2-1: Notification - Availability Notification after DDN Failure</w:t>
      </w:r>
    </w:p>
    <w:p>
      <w:pPr>
        <w:pStyle w:val="B1"/>
        <w:rPr/>
      </w:pPr>
      <w:r>
        <w:rPr/>
        <w:t>1.</w:t>
        <w:tab/>
        <w:t>(V-)UPF receives the downlink data sent by AF.</w:t>
      </w:r>
    </w:p>
    <w:p>
      <w:pPr>
        <w:pStyle w:val="NO"/>
        <w:rPr/>
      </w:pPr>
      <w:r>
        <w:rPr/>
        <w:t>NOTE 1:</w:t>
        <w:tab/>
        <w:t>In the home routed case, the data is received by the V-UPF via the H-UPF.</w:t>
      </w:r>
    </w:p>
    <w:p>
      <w:pPr>
        <w:pStyle w:val="B1"/>
        <w:rPr/>
      </w:pPr>
      <w:r>
        <w:rPr/>
        <w:t>2.</w:t>
        <w:tab/>
        <w:t>(V-)UPF sends Downlink Data Notification (DDN) message to the (V-)SMF, including the Traffic Indicator related to the Traffic Descriptor that triggered the event so the (V-)SMF can determine which service the downlink data belongs to. If multiple applications are bound to the same QoS flow, the UPF sends the DDN message per application to the (V-)SMF for this QoS flow.</w:t>
      </w:r>
    </w:p>
    <w:p>
      <w:pPr>
        <w:pStyle w:val="B1"/>
        <w:rPr/>
      </w:pPr>
      <w:r>
        <w:rPr/>
        <w:t>3.</w:t>
        <w:tab/>
        <w:t>Based on the Traffic Indicator, the (V-)SMF can determine which Event the downlink data belongs to and determine the NEF ID and the NEF Reference ID to be sent to the AMF. The (V-)SMF sends Namf_CommunicationN1N2MessageTransfer to AMF including the NEF ID and the NEF Reference ID. This message is sent even if the (V-)SMF had previously been notified that the UE is unreachable.</w:t>
      </w:r>
    </w:p>
    <w:p>
      <w:pPr>
        <w:pStyle w:val="B1"/>
        <w:rPr/>
      </w:pPr>
      <w:r>
        <w:rPr/>
        <w:t>4.</w:t>
        <w:tab/>
        <w:t>If DDN fails (e.g. UE is not reachable), the AMF sends Namf_CommunicationN1N2MessageTransfer response to SMF to notify if of the DDN failure.</w:t>
      </w:r>
    </w:p>
    <w:p>
      <w:pPr>
        <w:pStyle w:val="B1"/>
        <w:rPr/>
      </w:pPr>
      <w:r>
        <w:rPr/>
        <w:t>5.</w:t>
        <w:tab/>
        <w:t>The SMF (V-)sends DDN failure indication to (V-)UPF.</w:t>
      </w:r>
    </w:p>
    <w:p>
      <w:pPr>
        <w:pStyle w:val="B1"/>
        <w:rPr/>
      </w:pPr>
      <w:r>
        <w:rPr/>
        <w:t>6.</w:t>
        <w:tab/>
        <w:t>The AMF notes the subscription option for notification of availability after DDN failure for the UE, and sets a Notify-on-available-after-DDN-failure flag corresponding to the NEF ID and NEF Reference ID received in step 3.</w:t>
      </w:r>
    </w:p>
    <w:p>
      <w:pPr>
        <w:pStyle w:val="B1"/>
        <w:rPr/>
      </w:pPr>
      <w:r>
        <w:rPr/>
        <w:t>7.</w:t>
        <w:tab/>
        <w:t>At some later time, the UE contacts the network, e.g., to perform registration, or as it executes a service request.</w:t>
      </w:r>
    </w:p>
    <w:p>
      <w:pPr>
        <w:pStyle w:val="B1"/>
        <w:rPr/>
      </w:pPr>
      <w:r>
        <w:rPr/>
        <w:t>8.</w:t>
        <w:tab/>
        <w:t>If the Notify-on-available-after-DDN-failure flag for the UE is set then AMF sends Namf_EventExposure_Notify (UE ID, NEF Reference ID) to the NEF to notify that the UE is available.</w:t>
      </w:r>
    </w:p>
    <w:p>
      <w:pPr>
        <w:pStyle w:val="B1"/>
        <w:rPr/>
      </w:pPr>
      <w:r>
        <w:rPr/>
        <w:t>9.</w:t>
        <w:tab/>
        <w:t>NEF identifies the corresponding AF based on NEF Reference ID and sends Nnef_EventExposure_Notify to AF to notify that the UE is available. Only the AFs linked to the Traffic Indicator (and related Traffic Descriptor) are notified.</w:t>
      </w:r>
    </w:p>
    <w:p>
      <w:pPr>
        <w:pStyle w:val="Heading3"/>
        <w:rPr/>
      </w:pPr>
      <w:bookmarkStart w:id="661" w:name="__RefHeading___Toc11146779"/>
      <w:bookmarkEnd w:id="661"/>
      <w:r>
        <w:rPr/>
        <w:t>6.39.5</w:t>
        <w:tab/>
        <w:t>Impacts on existing entities and interfaces</w:t>
      </w:r>
    </w:p>
    <w:p>
      <w:pPr>
        <w:pStyle w:val="Normal"/>
        <w:spacing w:before="0" w:after="120"/>
        <w:rPr/>
      </w:pPr>
      <w:r>
        <w:rPr/>
        <w:t>NEF:</w:t>
      </w:r>
    </w:p>
    <w:p>
      <w:pPr>
        <w:pStyle w:val="B1"/>
        <w:rPr/>
      </w:pPr>
      <w:r>
        <w:rPr/>
        <w:t>-</w:t>
        <w:tab/>
        <w:t>Receives the Traffic Descriptor from the AF and passes to the UDM.</w:t>
      </w:r>
    </w:p>
    <w:p>
      <w:pPr>
        <w:pStyle w:val="Normal"/>
        <w:rPr/>
      </w:pPr>
      <w:r>
        <w:rPr/>
        <w:t>UDM:</w:t>
      </w:r>
    </w:p>
    <w:p>
      <w:pPr>
        <w:pStyle w:val="B1"/>
        <w:rPr/>
      </w:pPr>
      <w:r>
        <w:rPr/>
        <w:t>-</w:t>
        <w:tab/>
        <w:t>Subscribes to the AMF event "Availability after DDN failure", passing the NEF ID and NEF Reference ID to the AMF.</w:t>
      </w:r>
    </w:p>
    <w:p>
      <w:pPr>
        <w:pStyle w:val="B1"/>
        <w:rPr/>
      </w:pPr>
      <w:r>
        <w:rPr/>
        <w:t>-</w:t>
        <w:tab/>
        <w:t>The UDM sends the subscription to "Availability after DDN failure" to the SMF for an existing PDU Session or during PDU Session establishment including Traffic Descriptor, NEF ID and NEF Reference ID.</w:t>
      </w:r>
    </w:p>
    <w:p>
      <w:pPr>
        <w:pStyle w:val="Normal"/>
        <w:rPr/>
      </w:pPr>
      <w:r>
        <w:rPr/>
        <w:t>(V-)SMF:</w:t>
      </w:r>
    </w:p>
    <w:p>
      <w:pPr>
        <w:pStyle w:val="B1"/>
        <w:rPr>
          <w:lang w:val="en-US" w:eastAsia="zh-CN"/>
        </w:rPr>
      </w:pPr>
      <w:r>
        <w:rPr>
          <w:lang w:eastAsia="zh-CN"/>
        </w:rPr>
        <w:t>-</w:t>
        <w:tab/>
        <w:t xml:space="preserve">The SMF sends the </w:t>
      </w:r>
      <w:r>
        <w:rPr/>
        <w:t>Traffic Descriptor</w:t>
      </w:r>
      <w:r>
        <w:rPr>
          <w:lang w:eastAsia="zh-CN"/>
        </w:rPr>
        <w:t xml:space="preserve"> to the UPF so it can detect the traffic sent by the AF along with a Traffic Indicator for UPF to relate the </w:t>
      </w:r>
      <w:r>
        <w:rPr/>
        <w:t xml:space="preserve">Traffic Descriptor with the </w:t>
      </w:r>
      <w:r>
        <w:rPr>
          <w:lang w:eastAsia="zh-CN"/>
        </w:rPr>
        <w:t>Traffic Indicator.</w:t>
      </w:r>
    </w:p>
    <w:p>
      <w:pPr>
        <w:pStyle w:val="B1"/>
        <w:rPr>
          <w:lang w:val="en-US" w:eastAsia="zh-CN"/>
        </w:rPr>
      </w:pPr>
      <w:r>
        <w:rPr>
          <w:lang w:eastAsia="zh-CN"/>
        </w:rPr>
        <w:t>-</w:t>
        <w:tab/>
        <w:t xml:space="preserve">After receiving the DDN message with Traffic Indicator, the SMF sends a message to AMF including the NEF ID and the NEF Reference ID. </w:t>
      </w:r>
      <w:r>
        <w:rPr/>
        <w:t>The SMF sends this message even if it had previously been notified that the UE is unreachable.</w:t>
      </w:r>
    </w:p>
    <w:p>
      <w:pPr>
        <w:pStyle w:val="Normal"/>
        <w:rPr/>
      </w:pPr>
      <w:r>
        <w:rPr/>
        <w:t>H-SMF:</w:t>
      </w:r>
    </w:p>
    <w:p>
      <w:pPr>
        <w:pStyle w:val="B1"/>
        <w:rPr/>
      </w:pPr>
      <w:r>
        <w:rPr/>
        <w:t>-</w:t>
        <w:tab/>
        <w:t>Forward messages between V-SMF and UPF in the home routed case.</w:t>
      </w:r>
    </w:p>
    <w:p>
      <w:pPr>
        <w:pStyle w:val="Normal"/>
        <w:rPr/>
      </w:pPr>
      <w:r>
        <w:rPr/>
        <w:t>UPF:</w:t>
      </w:r>
    </w:p>
    <w:p>
      <w:pPr>
        <w:pStyle w:val="B1"/>
        <w:rPr>
          <w:lang w:val="en-US" w:eastAsia="zh-CN"/>
        </w:rPr>
      </w:pPr>
      <w:r>
        <w:rPr>
          <w:lang w:eastAsia="zh-CN"/>
        </w:rPr>
        <w:t>-</w:t>
        <w:tab/>
        <w:t xml:space="preserve">The UPF detects the traffic sent by AF and sends to the SMF the DDN message including the Traffic Indicator. </w:t>
      </w:r>
      <w:r>
        <w:rPr/>
        <w:t>If multiple applications are bound to the same QoS flow, the UPF sends the DDN message per application to the SMF for this QoS flow.</w:t>
      </w:r>
    </w:p>
    <w:p>
      <w:pPr>
        <w:pStyle w:val="Normal"/>
        <w:rPr>
          <w:lang w:val="en-US"/>
        </w:rPr>
      </w:pPr>
      <w:r>
        <w:rPr>
          <w:lang w:val="en-US"/>
        </w:rPr>
        <w:t>AMF:</w:t>
      </w:r>
    </w:p>
    <w:p>
      <w:pPr>
        <w:pStyle w:val="B1"/>
        <w:rPr>
          <w:lang w:val="en-US" w:eastAsia="zh-CN"/>
        </w:rPr>
      </w:pPr>
      <w:r>
        <w:rPr>
          <w:lang w:eastAsia="zh-CN"/>
        </w:rPr>
        <w:t>-</w:t>
        <w:tab/>
        <w:t>AMF activates the event after DDN failure based on the NEF ID and the NEF Reference ID.</w:t>
      </w:r>
    </w:p>
    <w:p>
      <w:pPr>
        <w:pStyle w:val="B1"/>
        <w:rPr>
          <w:lang w:val="en-US" w:eastAsia="zh-CN"/>
        </w:rPr>
      </w:pPr>
      <w:r>
        <w:rPr>
          <w:lang w:eastAsia="zh-CN"/>
        </w:rPr>
        <w:t>-</w:t>
        <w:tab/>
        <w:t>When the UE becomes reachable, the AMF notifies the corresponding AF that has subscribed the event and sent the data.</w:t>
      </w:r>
    </w:p>
    <w:p>
      <w:pPr>
        <w:pStyle w:val="Heading3"/>
        <w:rPr/>
      </w:pPr>
      <w:bookmarkStart w:id="662" w:name="__RefHeading___Toc11146780"/>
      <w:bookmarkEnd w:id="662"/>
      <w:r>
        <w:rPr/>
        <w:t>6.39.6</w:t>
        <w:tab/>
        <w:t>Evaluation</w:t>
      </w:r>
    </w:p>
    <w:p>
      <w:pPr>
        <w:pStyle w:val="Normal"/>
        <w:rPr>
          <w:rFonts w:eastAsia="SimSun;宋体"/>
          <w:lang w:eastAsia="zh-CN"/>
        </w:rPr>
      </w:pPr>
      <w:r>
        <w:rPr>
          <w:rFonts w:eastAsia="SimSun;宋体"/>
          <w:lang w:eastAsia="zh-CN"/>
        </w:rPr>
        <w:t>The Solutio</w:t>
      </w:r>
      <w:r>
        <w:rPr>
          <w:rFonts w:eastAsia="SimSun;宋体"/>
          <w:lang w:eastAsia="zh-CN"/>
        </w:rPr>
        <w:t xml:space="preserve">n proposes the Availability after DDN failure notification procedure in case of multiple Application Functions (AFs). The AF provides the </w:t>
      </w:r>
      <w:r>
        <w:rPr/>
        <w:t xml:space="preserve">Traffic Descriptor information during the Event Configuration procedure, and the Traffic Descriptor information can be used by the network to determine the </w:t>
      </w:r>
      <w:r>
        <w:rPr>
          <w:lang w:eastAsia="zh-CN"/>
        </w:rPr>
        <w:t>corresponding AF.</w:t>
      </w:r>
    </w:p>
    <w:p>
      <w:pPr>
        <w:pStyle w:val="Normal"/>
        <w:rPr>
          <w:lang w:eastAsia="ko-KR"/>
        </w:rPr>
      </w:pPr>
      <w:r>
        <w:rPr>
          <w:lang w:eastAsia="zh-CN"/>
        </w:rPr>
        <w:t xml:space="preserve">The solution addresses </w:t>
      </w:r>
      <w:r>
        <w:rPr>
          <w:rFonts w:eastAsia="SimSun;宋体"/>
          <w:lang w:eastAsia="zh-CN"/>
        </w:rPr>
        <w:t xml:space="preserve">the </w:t>
      </w:r>
      <w:r>
        <w:rPr>
          <w:lang w:eastAsia="ko-KR"/>
        </w:rPr>
        <w:t>architectural requirements for key issue 3 "</w:t>
      </w:r>
      <w:r>
        <w:rPr>
          <w:lang w:eastAsia="zh-CN"/>
        </w:rPr>
        <w:t xml:space="preserve">Provide the AF (i.e. SCS/AS) with UE status information </w:t>
      </w:r>
      <w:r>
        <w:rPr/>
        <w:t>(e.g. reachability notification or the time when the UE is expected to be reachable)</w:t>
      </w:r>
      <w:r>
        <w:rPr>
          <w:lang w:eastAsia="ko-KR"/>
        </w:rPr>
        <w:t>".</w:t>
      </w:r>
    </w:p>
    <w:p>
      <w:pPr>
        <w:pStyle w:val="Heading2"/>
        <w:rPr>
          <w:rFonts w:eastAsia="SimSun;宋体"/>
        </w:rPr>
      </w:pPr>
      <w:bookmarkStart w:id="663" w:name="_Hlk518672639"/>
      <w:bookmarkStart w:id="664" w:name="__RefHeading___Toc11146781"/>
      <w:bookmarkEnd w:id="663"/>
      <w:bookmarkEnd w:id="664"/>
      <w:r>
        <w:rPr>
          <w:rFonts w:eastAsia="SimSun;宋体"/>
          <w:lang w:eastAsia="zh-CN"/>
        </w:rPr>
        <w:t>6</w:t>
      </w:r>
      <w:r>
        <w:rPr>
          <w:rFonts w:eastAsia="SimSun;宋体"/>
          <w:lang w:eastAsia="zh-CN"/>
        </w:rPr>
        <w:t>.</w:t>
      </w:r>
      <w:r>
        <w:rPr>
          <w:rFonts w:eastAsia="SimSun;宋体"/>
          <w:lang w:eastAsia="zh-CN"/>
        </w:rPr>
        <w:t>40</w:t>
      </w:r>
      <w:r>
        <w:rPr>
          <w:rFonts w:eastAsia="SimSun;宋体"/>
          <w:lang w:eastAsia="ko-KR"/>
        </w:rPr>
        <w:tab/>
      </w:r>
      <w:r>
        <w:rPr>
          <w:rFonts w:eastAsia="SimSun;宋体"/>
        </w:rPr>
        <w:t>Solution</w:t>
      </w:r>
      <w:r>
        <w:rPr>
          <w:rFonts w:eastAsia="SimSun;宋体"/>
          <w:lang w:eastAsia="zh-CN"/>
        </w:rPr>
        <w:t xml:space="preserve"> </w:t>
      </w:r>
      <w:r>
        <w:rPr>
          <w:rFonts w:eastAsia="SimSun;宋体"/>
          <w:lang w:eastAsia="zh-CN"/>
        </w:rPr>
        <w:t>40</w:t>
      </w:r>
      <w:r>
        <w:rPr>
          <w:rFonts w:eastAsia="SimSun;宋体"/>
        </w:rPr>
        <w:t xml:space="preserve">: Infrequent small data transmission </w:t>
      </w:r>
      <w:r>
        <w:rPr>
          <w:rFonts w:eastAsia="SimSun;宋体"/>
          <w:lang w:eastAsia="zh-CN"/>
        </w:rPr>
        <w:t>with temporary</w:t>
      </w:r>
      <w:r>
        <w:rPr>
          <w:rFonts w:eastAsia="SimSun;宋体"/>
          <w:lang w:eastAsia="zh-CN"/>
        </w:rPr>
        <w:t xml:space="preserve"> </w:t>
      </w:r>
      <w:r>
        <w:rPr>
          <w:rFonts w:eastAsia="SimSun;宋体"/>
          <w:lang w:eastAsia="zh-CN"/>
        </w:rPr>
        <w:t>PDU session</w:t>
      </w:r>
    </w:p>
    <w:p>
      <w:pPr>
        <w:pStyle w:val="Heading3"/>
        <w:rPr/>
      </w:pPr>
      <w:bookmarkStart w:id="665" w:name="__RefHeading___Toc11146782"/>
      <w:bookmarkEnd w:id="665"/>
      <w:r>
        <w:rPr>
          <w:rFonts w:eastAsia="SimSun;宋体"/>
        </w:rPr>
        <w:t>6.40.</w:t>
      </w:r>
      <w:r>
        <w:rPr>
          <w:rFonts w:eastAsia="SimSun;宋体"/>
        </w:rPr>
        <w:t>1</w:t>
        <w:tab/>
      </w:r>
      <w:r>
        <w:rPr>
          <w:rFonts w:eastAsia="SimSun;宋体"/>
        </w:rPr>
        <w:t>Introduction</w:t>
      </w:r>
    </w:p>
    <w:p>
      <w:pPr>
        <w:pStyle w:val="Normal"/>
        <w:rPr/>
      </w:pPr>
      <w:r>
        <w:rPr>
          <w:rFonts w:eastAsia="SimSun;宋体"/>
        </w:rPr>
        <w:t>This solution applies to address the Key Issue 1: Support for infrequent small data transmission.</w:t>
      </w:r>
    </w:p>
    <w:p>
      <w:pPr>
        <w:pStyle w:val="Normal"/>
        <w:rPr>
          <w:rFonts w:eastAsia="SimSun;宋体"/>
        </w:rPr>
      </w:pPr>
      <w:r>
        <w:rPr>
          <w:rFonts w:eastAsia="SimSun;宋体"/>
        </w:rPr>
        <w:t xml:space="preserve">The solution assumes that the UE does not establish a PDU session before sending small data packet based on the negotiation with network. The network shall establish a </w:t>
      </w:r>
      <w:r>
        <w:rPr/>
        <w:t>temporary PDU session for the data transmission. During the lifetime of PDU session, the uplink and downlink data can be delivered.</w:t>
      </w:r>
    </w:p>
    <w:p>
      <w:pPr>
        <w:pStyle w:val="Normal"/>
        <w:rPr>
          <w:rFonts w:eastAsia="SimSun;宋体"/>
        </w:rPr>
      </w:pPr>
      <w:r>
        <w:rPr>
          <w:rFonts w:eastAsia="SimSun;宋体"/>
        </w:rPr>
        <w:t>The solution is used to specific application scenario, e.g. MO-initiated infrequent small data transmission.</w:t>
      </w:r>
    </w:p>
    <w:p>
      <w:pPr>
        <w:pStyle w:val="Heading3"/>
        <w:rPr/>
      </w:pPr>
      <w:bookmarkStart w:id="666" w:name="__RefHeading___Toc11146783"/>
      <w:bookmarkEnd w:id="666"/>
      <w:r>
        <w:rPr>
          <w:rFonts w:eastAsia="SimSun;宋体"/>
        </w:rPr>
        <w:t>6.40.2</w:t>
      </w:r>
      <w:r>
        <w:rPr>
          <w:rFonts w:eastAsia="SimSun;宋体"/>
        </w:rPr>
        <w:tab/>
      </w:r>
      <w:r>
        <w:rPr>
          <w:rFonts w:eastAsia="SimSun;宋体"/>
        </w:rPr>
        <w:t xml:space="preserve">Functional </w:t>
      </w:r>
      <w:r>
        <w:rPr>
          <w:rFonts w:eastAsia="SimSun;宋体"/>
        </w:rPr>
        <w:t>Description</w:t>
      </w:r>
    </w:p>
    <w:p>
      <w:pPr>
        <w:pStyle w:val="Normal"/>
        <w:rPr/>
      </w:pPr>
      <w:r>
        <w:rPr>
          <w:rFonts w:eastAsia="SimSun;宋体"/>
        </w:rPr>
        <w:t xml:space="preserve">The AMF decides PDU session mode based on UE support and preference for temporary session, the UE subscription data, local configuration, </w:t>
      </w:r>
      <w:r>
        <w:rPr>
          <w:bCs/>
        </w:rPr>
        <w:t>Expected UE Behaviour</w:t>
      </w:r>
      <w:r>
        <w:rPr>
          <w:rFonts w:eastAsia="SimSun;宋体"/>
        </w:rPr>
        <w:t xml:space="preserve">, or negotiated MICO mode. To avoid additional </w:t>
      </w:r>
      <w:r>
        <w:rPr/>
        <w:t xml:space="preserve">PDU session </w:t>
      </w:r>
      <w:r>
        <w:rPr>
          <w:rFonts w:eastAsia="SimSun;宋体"/>
        </w:rPr>
        <w:t>establishment/release</w:t>
      </w:r>
      <w:r>
        <w:rPr/>
        <w:t xml:space="preserve"> signalling at every MO-initiated small data transaction, the AMF may take into account the interval time of small data transaction if available, e.g. the Periodic Time parameter of Expected UE Behaviour.</w:t>
      </w:r>
    </w:p>
    <w:p>
      <w:pPr>
        <w:pStyle w:val="Normal"/>
        <w:rPr/>
      </w:pPr>
      <w:r>
        <w:rPr>
          <w:rFonts w:eastAsia="SimSun;宋体"/>
        </w:rPr>
        <w:t xml:space="preserve">The </w:t>
      </w:r>
      <w:r>
        <w:rPr>
          <w:rFonts w:eastAsia="SimSun;宋体"/>
          <w:lang w:eastAsia="zh-CN"/>
        </w:rPr>
        <w:t>infrequent</w:t>
      </w:r>
      <w:r>
        <w:rPr>
          <w:rFonts w:eastAsia="SimSun;宋体"/>
        </w:rPr>
        <w:t xml:space="preserve"> </w:t>
      </w:r>
      <w:r>
        <w:rPr>
          <w:rFonts w:eastAsia="SimSun;宋体"/>
          <w:lang w:eastAsia="zh-CN"/>
        </w:rPr>
        <w:t>small</w:t>
      </w:r>
      <w:r>
        <w:rPr>
          <w:rFonts w:eastAsia="SimSun;宋体"/>
        </w:rPr>
        <w:t xml:space="preserve"> data transmission procedure for a scenario where the user data is forwarded to application server via control plane is illustrated in figure 6.40.4-1</w:t>
      </w:r>
      <w:r>
        <w:rPr>
          <w:rFonts w:eastAsia="SimSun;宋体"/>
          <w:lang w:eastAsia="zh-CN"/>
        </w:rPr>
        <w:t>.</w:t>
      </w:r>
    </w:p>
    <w:p>
      <w:pPr>
        <w:pStyle w:val="Heading3"/>
        <w:rPr/>
      </w:pPr>
      <w:bookmarkStart w:id="667" w:name="__RefHeading___Toc11146784"/>
      <w:bookmarkEnd w:id="667"/>
      <w:r>
        <w:rPr>
          <w:rFonts w:eastAsia="SimSun;宋体"/>
        </w:rPr>
        <w:t>6.40.3</w:t>
      </w:r>
      <w:r>
        <w:rPr>
          <w:rFonts w:eastAsia="SimSun;宋体"/>
        </w:rPr>
        <w:tab/>
      </w:r>
      <w:r>
        <w:rPr>
          <w:rFonts w:eastAsia="SimSun;宋体"/>
        </w:rPr>
        <w:t>Support of EPC interworking</w:t>
      </w:r>
    </w:p>
    <w:p>
      <w:pPr>
        <w:pStyle w:val="Normal"/>
        <w:rPr>
          <w:rFonts w:eastAsia="SimSun;宋体"/>
          <w:lang w:val="en-US" w:eastAsia="zh-CN"/>
        </w:rPr>
      </w:pPr>
      <w:r>
        <w:rPr>
          <w:lang w:val="en-US"/>
        </w:rPr>
        <w:t xml:space="preserve">This solution </w:t>
      </w:r>
      <w:r>
        <w:rPr/>
        <w:t>does not support EPC-5GC interworking. When the UE with a PDN connection moves from EPC to 5GC, the UE shall release the PDN connection and deliver small data as shown in 6.40.4. When the UE with temporary PDU session moves from 5GC to EPC, the UE establishes a PDN connections for small data delivery.</w:t>
      </w:r>
    </w:p>
    <w:p>
      <w:pPr>
        <w:pStyle w:val="Heading3"/>
        <w:rPr>
          <w:rFonts w:eastAsia="MS Mincho;Yu Gothic"/>
        </w:rPr>
      </w:pPr>
      <w:bookmarkStart w:id="668" w:name="__RefHeading___Toc11146785"/>
      <w:bookmarkEnd w:id="668"/>
      <w:r>
        <w:rPr>
          <w:rFonts w:eastAsia="SimSun;宋体"/>
        </w:rPr>
        <w:t>6.40.</w:t>
      </w:r>
      <w:r>
        <w:rPr>
          <w:rFonts w:eastAsia="SimSun;宋体"/>
          <w:lang w:eastAsia="zh-CN"/>
        </w:rPr>
        <w:t>4</w:t>
      </w:r>
      <w:r>
        <w:rPr>
          <w:rFonts w:eastAsia="SimSun;宋体"/>
        </w:rPr>
        <w:tab/>
        <w:t>Procedures</w:t>
      </w:r>
    </w:p>
    <w:p>
      <w:pPr>
        <w:pStyle w:val="TH"/>
        <w:rPr>
          <w:rFonts w:eastAsia="SimSun;宋体"/>
        </w:rPr>
      </w:pPr>
      <w:r>
        <w:rPr/>
        <w:object w:dxaOrig="11235" w:dyaOrig="11685">
          <v:shapetype id="_x0000_tole_rId198" coordsize="21600,21600" o:spt="ole_rId1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8" type="_x0000_tole_rId198" style="width:415.65pt;height:432.95pt" filled="f" o:ole="">
            <v:imagedata r:id="rId199" o:title=""/>
          </v:shape>
          <o:OLEObject Type="Embed" ProgID="" ShapeID="ole_rId198" DrawAspect="Content" ObjectID="_832109384" r:id="rId198"/>
        </w:object>
      </w:r>
    </w:p>
    <w:p>
      <w:pPr>
        <w:pStyle w:val="TF"/>
        <w:rPr/>
      </w:pPr>
      <w:r>
        <w:rPr>
          <w:rFonts w:eastAsia="SimSun;宋体"/>
        </w:rPr>
        <w:t>Figure 6.40.4-1: Small data transmission procedure</w:t>
      </w:r>
    </w:p>
    <w:p>
      <w:pPr>
        <w:pStyle w:val="B1"/>
        <w:rPr/>
      </w:pPr>
      <w:r>
        <w:rPr>
          <w:rFonts w:eastAsia="SimSun;宋体"/>
          <w:lang w:eastAsia="zh-CN"/>
        </w:rPr>
        <w:t>0.</w:t>
        <w:tab/>
      </w:r>
      <w:r>
        <w:rPr>
          <w:rFonts w:eastAsia="SimSun;宋体"/>
        </w:rPr>
        <w:t>During UE Registration procedure, the UE and AMF negotiate the PDU session mode to determine either temporary PDU session mode or normal PDU session mode is used. The AMF decides PDU session mode based on UE support and preference of</w:t>
      </w:r>
      <w:r>
        <w:rPr>
          <w:rFonts w:eastAsia="SimSun;宋体"/>
          <w:lang w:eastAsia="zh-CN"/>
        </w:rPr>
        <w:t xml:space="preserve"> temporary</w:t>
      </w:r>
      <w:r>
        <w:rPr>
          <w:rFonts w:eastAsia="SimSun;宋体"/>
        </w:rPr>
        <w:t xml:space="preserve"> </w:t>
      </w:r>
      <w:r>
        <w:rPr>
          <w:rFonts w:eastAsia="SimSun;宋体"/>
          <w:lang w:eastAsia="zh-CN"/>
        </w:rPr>
        <w:t>session</w:t>
      </w:r>
      <w:r>
        <w:rPr>
          <w:rFonts w:eastAsia="SimSun;宋体"/>
        </w:rPr>
        <w:t>, the UE subscription data</w:t>
      </w:r>
      <w:r>
        <w:rPr>
          <w:rFonts w:eastAsia="SimSun;宋体"/>
          <w:lang w:eastAsia="zh-CN"/>
        </w:rPr>
        <w:t>,</w:t>
      </w:r>
      <w:r>
        <w:rPr>
          <w:rFonts w:eastAsia="SimSun;宋体"/>
        </w:rPr>
        <w:t xml:space="preserve"> local configuration</w:t>
      </w:r>
      <w:r>
        <w:rPr>
          <w:rFonts w:eastAsia="SimSun;宋体"/>
          <w:lang w:eastAsia="zh-CN"/>
        </w:rPr>
        <w:t>,</w:t>
      </w:r>
      <w:r>
        <w:rPr>
          <w:rFonts w:eastAsia="SimSun;宋体"/>
          <w:lang w:eastAsia="zh-CN"/>
        </w:rPr>
        <w:t xml:space="preserve"> Expected UE Behaviour if available</w:t>
      </w:r>
      <w:r>
        <w:rPr>
          <w:rFonts w:eastAsia="SimSun;宋体"/>
          <w:lang w:eastAsia="zh-CN"/>
        </w:rPr>
        <w:t xml:space="preserve">, or </w:t>
      </w:r>
      <w:r>
        <w:rPr>
          <w:rFonts w:eastAsia="SimSun;宋体"/>
        </w:rPr>
        <w:t>negotiated MICO mode.</w:t>
      </w:r>
    </w:p>
    <w:p>
      <w:pPr>
        <w:pStyle w:val="B1"/>
        <w:rPr>
          <w:rFonts w:eastAsia="SimSun;宋体"/>
        </w:rPr>
      </w:pPr>
      <w:r>
        <w:rPr>
          <w:rFonts w:eastAsia="SimSun;宋体"/>
          <w:lang w:eastAsia="zh-CN"/>
        </w:rPr>
        <w:t>1.</w:t>
        <w:tab/>
        <w:t xml:space="preserve">If the </w:t>
      </w:r>
      <w:r>
        <w:rPr>
          <w:rFonts w:eastAsia="SimSun;宋体"/>
        </w:rPr>
        <w:t xml:space="preserve">temporary PDU session is applied, the UE transmits the NAS Data PDU with the related DNN and S-NSSAI to the AMF without any established PDU session. </w:t>
      </w:r>
      <w:r>
        <w:rPr>
          <w:rFonts w:eastAsia="SimSun;宋体"/>
          <w:lang w:eastAsia="zh-CN"/>
        </w:rPr>
        <w:t>For IP data, the UE uses a locally created IP address as the source IP address of the IP packet.</w:t>
      </w:r>
    </w:p>
    <w:p>
      <w:pPr>
        <w:pStyle w:val="B1"/>
        <w:rPr/>
      </w:pPr>
      <w:r>
        <w:rPr>
          <w:rFonts w:eastAsia="MS Mincho;Yu Gothic"/>
        </w:rPr>
        <w:t>2.</w:t>
        <w:tab/>
        <w:t>The AMF checks the integrity of the incoming NAS PDU and decrypts the user data it contains.</w:t>
      </w:r>
    </w:p>
    <w:p>
      <w:pPr>
        <w:pStyle w:val="B1"/>
        <w:rPr>
          <w:rFonts w:eastAsia="DengXian;Microsoft YaHei"/>
          <w:lang w:val="en-US" w:eastAsia="zh-CN"/>
        </w:rPr>
      </w:pPr>
      <w:r>
        <w:rPr>
          <w:rFonts w:eastAsia="DengXian;Microsoft YaHei"/>
          <w:lang w:val="en-US" w:eastAsia="zh-CN"/>
        </w:rPr>
        <w:t>3.</w:t>
        <w:tab/>
        <w:t xml:space="preserve">If the UE has no PDU Session for this DNN </w:t>
      </w:r>
      <w:r>
        <w:rPr>
          <w:rFonts w:eastAsia="DengXian;Microsoft YaHei"/>
          <w:lang w:val="en-US" w:eastAsia="zh-CN"/>
        </w:rPr>
        <w:t>and S-NSSAI</w:t>
      </w:r>
      <w:r>
        <w:rPr>
          <w:rFonts w:eastAsia="DengXian;Microsoft YaHei"/>
          <w:lang w:val="en-US" w:eastAsia="zh-CN"/>
        </w:rPr>
        <w:t xml:space="preserve"> and the </w:t>
      </w:r>
      <w:r>
        <w:rPr>
          <w:rFonts w:eastAsia="SimSun;宋体"/>
        </w:rPr>
        <w:t>temporary PDU session mode is applied</w:t>
      </w:r>
      <w:r>
        <w:rPr>
          <w:rFonts w:eastAsia="DengXian;Microsoft YaHei"/>
          <w:lang w:val="en-US" w:eastAsia="zh-CN"/>
        </w:rPr>
        <w:t xml:space="preserve">, based on one or any combination of </w:t>
      </w:r>
      <w:r>
        <w:rPr>
          <w:rFonts w:eastAsia="DengXian;Microsoft YaHei"/>
          <w:lang w:val="en-US" w:eastAsia="zh-CN"/>
        </w:rPr>
        <w:t>DNN,</w:t>
      </w:r>
      <w:r>
        <w:rPr>
          <w:rFonts w:eastAsia="DengXian;Microsoft YaHei"/>
          <w:lang w:val="en-US" w:eastAsia="zh-CN"/>
        </w:rPr>
        <w:t xml:space="preserve"> Network Slice Selection Assistance Information</w:t>
      </w:r>
      <w:r>
        <w:rPr>
          <w:rFonts w:eastAsia="DengXian;Microsoft YaHei"/>
          <w:lang w:val="en-US" w:eastAsia="zh-CN"/>
        </w:rPr>
        <w:t xml:space="preserve">, </w:t>
      </w:r>
      <w:r>
        <w:rPr>
          <w:rFonts w:eastAsia="DengXian;Microsoft YaHei"/>
          <w:lang w:val="en-US" w:eastAsia="zh-CN"/>
        </w:rPr>
        <w:t>operator's local configuration or policy</w:t>
      </w:r>
      <w:r>
        <w:rPr>
          <w:rFonts w:eastAsia="DengXian;Microsoft YaHei"/>
          <w:lang w:val="en-US" w:eastAsia="zh-CN"/>
        </w:rPr>
        <w:t xml:space="preserve"> </w:t>
      </w:r>
      <w:r>
        <w:rPr>
          <w:rFonts w:eastAsia="DengXian;Microsoft YaHei"/>
          <w:lang w:val="en-US" w:eastAsia="zh-CN"/>
        </w:rPr>
        <w:t xml:space="preserve">and </w:t>
      </w:r>
      <w:r>
        <w:rPr>
          <w:rFonts w:eastAsia="DengXian;Microsoft YaHei"/>
          <w:lang w:val="en-US" w:eastAsia="zh-CN"/>
        </w:rPr>
        <w:t>routing information</w:t>
      </w:r>
      <w:r>
        <w:rPr>
          <w:rFonts w:eastAsia="DengXian;Microsoft YaHei"/>
          <w:lang w:val="en-US" w:eastAsia="zh-CN"/>
        </w:rPr>
        <w:t xml:space="preserve">, the AMF selects a SMF and </w:t>
      </w:r>
      <w:r>
        <w:rPr>
          <w:rFonts w:eastAsia="SimSun;宋体"/>
        </w:rPr>
        <w:t>initiates the PDU session establishment procedure with a temporary PDU session indication to the SMF.</w:t>
      </w:r>
    </w:p>
    <w:p>
      <w:pPr>
        <w:pStyle w:val="B1"/>
        <w:rPr>
          <w:rFonts w:eastAsia="SimSun;宋体"/>
          <w:lang w:eastAsia="zh-CN"/>
        </w:rPr>
      </w:pPr>
      <w:r>
        <w:rPr>
          <w:rFonts w:eastAsia="DengXian;Microsoft YaHei"/>
          <w:lang w:eastAsia="zh-CN"/>
        </w:rPr>
        <w:t>4.</w:t>
        <w:tab/>
        <w:t xml:space="preserve">The SMF selects a specific pre-configured UPF and </w:t>
      </w:r>
      <w:r>
        <w:rPr>
          <w:rFonts w:eastAsia="SimSun;宋体"/>
        </w:rPr>
        <w:t>initiates the N4 session establishment procedure with a temporary PDU session indication to the UPF.</w:t>
      </w:r>
    </w:p>
    <w:p>
      <w:pPr>
        <w:pStyle w:val="B1"/>
        <w:rPr/>
      </w:pPr>
      <w:r>
        <w:rPr>
          <w:rFonts w:eastAsia="SimSun;宋体"/>
          <w:lang w:eastAsia="zh-CN"/>
        </w:rPr>
        <w:t>5.</w:t>
        <w:tab/>
        <w:t>The SMF sends the response message to the AMF.</w:t>
      </w:r>
    </w:p>
    <w:p>
      <w:pPr>
        <w:pStyle w:val="B1"/>
        <w:rPr/>
      </w:pPr>
      <w:r>
        <w:rPr>
          <w:rFonts w:eastAsia="SimSun;宋体"/>
          <w:lang w:eastAsia="zh-CN"/>
        </w:rPr>
        <w:t>6.</w:t>
        <w:tab/>
        <w:t>The AMF forward the user data to the SMF.</w:t>
      </w:r>
    </w:p>
    <w:p>
      <w:pPr>
        <w:pStyle w:val="B1"/>
        <w:rPr/>
      </w:pPr>
      <w:r>
        <w:rPr>
          <w:rFonts w:eastAsia="SimSun;宋体"/>
          <w:lang w:eastAsia="zh-CN"/>
        </w:rPr>
        <w:t>7.</w:t>
        <w:tab/>
        <w:t>The SMF forward the user data to the UPF and the UPF forward the user data to the DN via N6 interface. For IP data, if the temporary PDU session indication is received from the SMF in step 4, the UPF shall store the source IP address of the IP packet and change it to the IP address allocated by the SMF.</w:t>
      </w:r>
    </w:p>
    <w:p>
      <w:pPr>
        <w:pStyle w:val="B1"/>
        <w:rPr>
          <w:rFonts w:eastAsia="DengXian;Microsoft YaHei"/>
          <w:lang w:eastAsia="zh-CN"/>
        </w:rPr>
      </w:pPr>
      <w:r>
        <w:rPr>
          <w:rFonts w:eastAsia="DengXian;Microsoft YaHei"/>
          <w:lang w:eastAsia="zh-CN"/>
        </w:rPr>
        <w:t>8.</w:t>
        <w:tab/>
        <w:t>The UPF receives the DL user data and forwards the user data to the SMF.</w:t>
      </w:r>
      <w:r>
        <w:rPr>
          <w:rFonts w:eastAsia="SimSun;宋体"/>
          <w:lang w:eastAsia="zh-CN"/>
        </w:rPr>
        <w:t xml:space="preserve"> For IP data, the UPF change</w:t>
      </w:r>
      <w:r>
        <w:rPr>
          <w:rFonts w:eastAsia="SimSun;宋体"/>
          <w:lang w:eastAsia="zh-CN"/>
        </w:rPr>
        <w:t>s</w:t>
      </w:r>
      <w:r>
        <w:rPr>
          <w:rFonts w:eastAsia="SimSun;宋体"/>
          <w:lang w:eastAsia="zh-CN"/>
        </w:rPr>
        <w:t xml:space="preserve"> the destination IP address of external IP packet to the IP address </w:t>
      </w:r>
      <w:r>
        <w:rPr>
          <w:rFonts w:eastAsia="SimSun;宋体"/>
          <w:lang w:eastAsia="zh-CN"/>
        </w:rPr>
        <w:t>stored</w:t>
      </w:r>
      <w:r>
        <w:rPr>
          <w:rFonts w:eastAsia="SimSun;宋体"/>
          <w:lang w:eastAsia="zh-CN"/>
        </w:rPr>
        <w:t xml:space="preserve"> for the UE.</w:t>
      </w:r>
    </w:p>
    <w:p>
      <w:pPr>
        <w:pStyle w:val="B1"/>
        <w:rPr>
          <w:rFonts w:eastAsia="DengXian;Microsoft YaHei"/>
          <w:lang w:eastAsia="zh-CN"/>
        </w:rPr>
      </w:pPr>
      <w:r>
        <w:rPr>
          <w:rFonts w:eastAsia="DengXian;Microsoft YaHei"/>
          <w:lang w:eastAsia="zh-CN"/>
        </w:rPr>
        <w:t>9.</w:t>
        <w:tab/>
        <w:t>The SMF receives the DL user data and forwards the user data to the AMF.</w:t>
      </w:r>
    </w:p>
    <w:p>
      <w:pPr>
        <w:pStyle w:val="B1"/>
        <w:rPr/>
      </w:pPr>
      <w:r>
        <w:rPr>
          <w:rFonts w:eastAsia="DengXian;Microsoft YaHei"/>
          <w:lang w:eastAsia="zh-CN"/>
        </w:rPr>
        <w:t>10.</w:t>
        <w:tab/>
        <w:t xml:space="preserve">If </w:t>
      </w:r>
      <w:r>
        <w:rPr>
          <w:rFonts w:eastAsia="DengXian;Microsoft YaHei"/>
          <w:lang w:eastAsia="zh-CN"/>
        </w:rPr>
        <w:t>d</w:t>
      </w:r>
      <w:r>
        <w:rPr>
          <w:rFonts w:eastAsia="DengXian;Microsoft YaHei"/>
          <w:lang w:eastAsia="zh-CN"/>
        </w:rPr>
        <w:t xml:space="preserve">ownlink data is received, the AMF encrypts and integrity protects the </w:t>
      </w:r>
      <w:r>
        <w:rPr>
          <w:rFonts w:eastAsia="SimSun;宋体"/>
          <w:lang w:val="en-US"/>
        </w:rPr>
        <w:t xml:space="preserve">NAS transport message </w:t>
      </w:r>
      <w:r>
        <w:rPr>
          <w:rFonts w:eastAsia="SimSun;宋体"/>
          <w:lang w:val="en-US" w:eastAsia="zh-CN"/>
        </w:rPr>
        <w:t>with</w:t>
      </w:r>
      <w:r>
        <w:rPr>
          <w:rFonts w:eastAsia="SimSun;宋体"/>
          <w:lang w:val="en-US"/>
        </w:rPr>
        <w:t xml:space="preserve"> </w:t>
      </w:r>
      <w:r>
        <w:rPr>
          <w:rFonts w:eastAsia="DengXian;Microsoft YaHei"/>
          <w:lang w:eastAsia="zh-CN"/>
        </w:rPr>
        <w:t>d</w:t>
      </w:r>
      <w:r>
        <w:rPr>
          <w:rFonts w:eastAsia="DengXian;Microsoft YaHei"/>
          <w:lang w:eastAsia="zh-CN"/>
        </w:rPr>
        <w:t xml:space="preserve">ownlink </w:t>
      </w:r>
      <w:r>
        <w:rPr>
          <w:rFonts w:eastAsia="DengXian;Microsoft YaHei"/>
          <w:lang w:eastAsia="zh-CN"/>
        </w:rPr>
        <w:t>user</w:t>
      </w:r>
      <w:r>
        <w:rPr>
          <w:rFonts w:eastAsia="DengXian;Microsoft YaHei"/>
          <w:lang w:eastAsia="zh-CN"/>
        </w:rPr>
        <w:t xml:space="preserve"> data.</w:t>
      </w:r>
    </w:p>
    <w:p>
      <w:pPr>
        <w:pStyle w:val="B1"/>
        <w:rPr/>
      </w:pPr>
      <w:r>
        <w:rPr>
          <w:rFonts w:eastAsia="SimSun;宋体"/>
        </w:rPr>
        <w:t>11.</w:t>
        <w:tab/>
        <w:t xml:space="preserve">The AMF transmits the </w:t>
      </w:r>
      <w:r>
        <w:rPr>
          <w:rFonts w:eastAsia="SimSun;宋体"/>
          <w:lang w:val="en-US"/>
        </w:rPr>
        <w:t xml:space="preserve">DL </w:t>
      </w:r>
      <w:r>
        <w:rPr>
          <w:rFonts w:eastAsia="SimSun;宋体"/>
        </w:rPr>
        <w:t>NAS Data PDU to the UE.</w:t>
      </w:r>
    </w:p>
    <w:p>
      <w:pPr>
        <w:pStyle w:val="B1"/>
        <w:rPr>
          <w:rFonts w:eastAsia="SimSun;宋体"/>
        </w:rPr>
      </w:pPr>
      <w:r>
        <w:rPr>
          <w:rFonts w:eastAsia="SimSun;宋体"/>
        </w:rPr>
        <w:t>12.</w:t>
        <w:tab/>
        <w:t xml:space="preserve">After the data transmission, the temporary PDU session is released. The temporary PDU session may be released by the AMF based on the </w:t>
      </w:r>
      <w:r>
        <w:rPr/>
        <w:t>Release Assistance Indication</w:t>
      </w:r>
      <w:r>
        <w:rPr>
          <w:rFonts w:eastAsia="SimSun;宋体"/>
        </w:rPr>
        <w:t xml:space="preserve"> information from the UE, or by the SMF based on the expiration of inactivity timer (see TS 23.502 [7] clause 4.3.4.2).</w:t>
      </w:r>
    </w:p>
    <w:p>
      <w:pPr>
        <w:pStyle w:val="Heading3"/>
        <w:rPr/>
      </w:pPr>
      <w:bookmarkStart w:id="669" w:name="__RefHeading___Toc11146786"/>
      <w:bookmarkEnd w:id="669"/>
      <w:r>
        <w:rPr>
          <w:rFonts w:eastAsia="SimSun;宋体"/>
        </w:rPr>
        <w:t>6.40.</w:t>
      </w:r>
      <w:r>
        <w:rPr>
          <w:rFonts w:eastAsia="SimSun;宋体"/>
          <w:lang w:eastAsia="zh-CN"/>
        </w:rPr>
        <w:t>5</w:t>
      </w:r>
      <w:r>
        <w:rPr>
          <w:rFonts w:eastAsia="SimSun;宋体"/>
        </w:rPr>
        <w:tab/>
        <w:t>Impacts on existing entities and interfaces</w:t>
      </w:r>
    </w:p>
    <w:p>
      <w:pPr>
        <w:pStyle w:val="Normal"/>
        <w:rPr/>
      </w:pPr>
      <w:r>
        <w:rPr/>
        <w:t>Impacts on AMF:</w:t>
      </w:r>
    </w:p>
    <w:p>
      <w:pPr>
        <w:pStyle w:val="B1"/>
        <w:rPr/>
      </w:pPr>
      <w:r>
        <w:rPr/>
        <w:t>-</w:t>
        <w:tab/>
        <w:t>Support of the negotiation of PDU session mode with UE;</w:t>
      </w:r>
    </w:p>
    <w:p>
      <w:pPr>
        <w:pStyle w:val="B1"/>
        <w:rPr/>
      </w:pPr>
      <w:r>
        <w:rPr/>
        <w:t>-</w:t>
        <w:tab/>
        <w:t>Support of the establishment/release of temporary PDU session;</w:t>
      </w:r>
    </w:p>
    <w:p>
      <w:pPr>
        <w:pStyle w:val="Normal"/>
        <w:rPr/>
      </w:pPr>
      <w:r>
        <w:rPr/>
        <w:t>Impacts on SMF:</w:t>
      </w:r>
    </w:p>
    <w:p>
      <w:pPr>
        <w:pStyle w:val="B1"/>
        <w:rPr/>
      </w:pPr>
      <w:r>
        <w:rPr/>
        <w:t>-</w:t>
        <w:tab/>
        <w:t>Support of the establishment of temporary PDU session without N1 SM message (PDU Session Establishment Request) sent from the UE;</w:t>
      </w:r>
    </w:p>
    <w:p>
      <w:pPr>
        <w:pStyle w:val="B1"/>
        <w:rPr/>
      </w:pPr>
      <w:r>
        <w:rPr/>
        <w:t>-</w:t>
        <w:tab/>
        <w:t>Support of the release of temporary PDU session;</w:t>
      </w:r>
    </w:p>
    <w:p>
      <w:pPr>
        <w:pStyle w:val="Normal"/>
        <w:rPr/>
      </w:pPr>
      <w:r>
        <w:rPr/>
        <w:t>Impacts on UPF:</w:t>
      </w:r>
    </w:p>
    <w:p>
      <w:pPr>
        <w:pStyle w:val="B1"/>
        <w:rPr/>
      </w:pPr>
      <w:r>
        <w:rPr/>
        <w:t>-</w:t>
        <w:tab/>
        <w:t>Support of IP address translation of UL/DL IP packet for temporary PDU session;</w:t>
      </w:r>
    </w:p>
    <w:p>
      <w:pPr>
        <w:pStyle w:val="Normal"/>
        <w:rPr/>
      </w:pPr>
      <w:r>
        <w:rPr/>
        <w:t>Impacts on UE:</w:t>
      </w:r>
    </w:p>
    <w:p>
      <w:pPr>
        <w:pStyle w:val="B1"/>
        <w:rPr/>
      </w:pPr>
      <w:r>
        <w:rPr/>
        <w:t>-</w:t>
        <w:tab/>
        <w:t>Support of negotiation of PDU session mode with AMF;</w:t>
      </w:r>
    </w:p>
    <w:p>
      <w:pPr>
        <w:pStyle w:val="B1"/>
        <w:rPr/>
      </w:pPr>
      <w:r>
        <w:rPr/>
        <w:t>-</w:t>
        <w:tab/>
        <w:t>Support of sending small data packet without PDU session establishment.</w:t>
      </w:r>
    </w:p>
    <w:p>
      <w:pPr>
        <w:pStyle w:val="Heading3"/>
        <w:rPr/>
      </w:pPr>
      <w:bookmarkStart w:id="670" w:name="__RefHeading___Toc11146787"/>
      <w:bookmarkEnd w:id="670"/>
      <w:r>
        <w:rPr>
          <w:rFonts w:eastAsia="SimSun;宋体"/>
        </w:rPr>
        <w:t>6.40.</w:t>
      </w:r>
      <w:r>
        <w:rPr>
          <w:rFonts w:eastAsia="SimSun;宋体"/>
          <w:lang w:eastAsia="zh-CN"/>
        </w:rPr>
        <w:t>6</w:t>
      </w:r>
      <w:r>
        <w:rPr>
          <w:rFonts w:eastAsia="SimSun;宋体"/>
        </w:rPr>
        <w:tab/>
        <w:t>Evaluation</w:t>
      </w:r>
    </w:p>
    <w:p>
      <w:pPr>
        <w:pStyle w:val="Normal"/>
        <w:rPr>
          <w:rFonts w:eastAsia="SimSun;宋体"/>
        </w:rPr>
      </w:pPr>
      <w:r>
        <w:rPr>
          <w:rFonts w:eastAsia="SimSun;宋体"/>
        </w:rPr>
        <w:t>T</w:t>
      </w:r>
      <w:r>
        <w:rPr>
          <w:rFonts w:eastAsia="SimSun;宋体"/>
        </w:rPr>
        <w:t xml:space="preserve">he </w:t>
      </w:r>
      <w:r>
        <w:rPr>
          <w:rFonts w:eastAsia="SimSun;宋体"/>
        </w:rPr>
        <w:t>solution proposes that the UE can send small data packets without having to support a user-plane stack, AS security and without PDU session establishment between UE and network based on the negotiation with the network. The temporary PDU session is introduced for the small data transmission, and established in an on-demand way, which sa</w:t>
      </w:r>
      <w:r>
        <w:rPr>
          <w:rFonts w:eastAsia="SimSun;宋体"/>
        </w:rPr>
        <w:t>v</w:t>
      </w:r>
      <w:r>
        <w:rPr>
          <w:rFonts w:eastAsia="SimSun;宋体"/>
        </w:rPr>
        <w:t xml:space="preserve">es session resource </w:t>
      </w:r>
      <w:r>
        <w:rPr>
          <w:rFonts w:eastAsia="SimSun;宋体"/>
        </w:rPr>
        <w:t>consumption</w:t>
      </w:r>
      <w:r>
        <w:rPr>
          <w:rFonts w:eastAsia="SimSun;宋体"/>
        </w:rPr>
        <w:t xml:space="preserve"> of PDU session in 5</w:t>
      </w:r>
      <w:r>
        <w:rPr>
          <w:rFonts w:eastAsia="SimSun;宋体"/>
        </w:rPr>
        <w:t>GC</w:t>
      </w:r>
      <w:r>
        <w:rPr>
          <w:rFonts w:eastAsia="SimSun;宋体"/>
        </w:rPr>
        <w:t>. The core network signalling will increase due to establishment and release of temporary PDU session. The amount of signalling depends on how frequently the UE sends UL small data and how quickly the network releases the PDU session based on Release Assistance Indication information from the UE or expiration of inactivity timer (e.g. determined by interval of data transmission). There is no support for DL-initiated small data.</w:t>
      </w:r>
    </w:p>
    <w:p>
      <w:pPr>
        <w:pStyle w:val="Normal"/>
        <w:rPr/>
      </w:pPr>
      <w:r>
        <w:rPr>
          <w:rFonts w:eastAsia="SimSun;宋体"/>
          <w:lang w:eastAsia="zh-CN"/>
        </w:rPr>
        <w:t xml:space="preserve">The solution </w:t>
      </w:r>
      <w:r>
        <w:rPr>
          <w:rFonts w:eastAsia="DengXian;Microsoft YaHei"/>
          <w:lang w:eastAsia="zh-CN"/>
        </w:rPr>
        <w:t>a</w:t>
      </w:r>
      <w:r>
        <w:rPr>
          <w:rFonts w:eastAsia="SimSun;宋体"/>
          <w:lang w:eastAsia="zh-CN"/>
        </w:rPr>
        <w:t>voids the PDU session related signalling between UE and network and avoids storing a PDU session context in the UE.</w:t>
      </w:r>
    </w:p>
    <w:p>
      <w:pPr>
        <w:pStyle w:val="Normal"/>
        <w:rPr>
          <w:rFonts w:eastAsia="SimSun;宋体"/>
          <w:lang w:eastAsia="zh-CN"/>
        </w:rPr>
      </w:pPr>
      <w:r>
        <w:rPr>
          <w:rFonts w:eastAsia="SimSun;宋体"/>
          <w:lang w:eastAsia="zh-CN"/>
        </w:rPr>
        <w:t>In case there is no default DNN and S-NSSAI for the UE and the AMF, the UE needs to send the DNN and S-NSSAI together with UL small data.</w:t>
      </w:r>
    </w:p>
    <w:p>
      <w:pPr>
        <w:pStyle w:val="Heading2"/>
        <w:rPr/>
      </w:pPr>
      <w:bookmarkStart w:id="671" w:name="__RefHeading___Toc11146788"/>
      <w:bookmarkEnd w:id="671"/>
      <w:r>
        <w:rPr>
          <w:lang w:eastAsia="zh-CN"/>
        </w:rPr>
        <w:t>6</w:t>
      </w:r>
      <w:r>
        <w:rPr>
          <w:lang w:eastAsia="zh-CN"/>
        </w:rPr>
        <w:t>.</w:t>
      </w:r>
      <w:r>
        <w:rPr>
          <w:lang w:eastAsia="zh-CN"/>
        </w:rPr>
        <w:t>41</w:t>
      </w:r>
      <w:r>
        <w:rPr>
          <w:lang w:eastAsia="ko-KR"/>
        </w:rPr>
        <w:tab/>
      </w:r>
      <w:r>
        <w:rPr/>
        <w:t>Solution</w:t>
      </w:r>
      <w:r>
        <w:rPr>
          <w:lang w:eastAsia="zh-CN"/>
        </w:rPr>
        <w:t xml:space="preserve"> </w:t>
      </w:r>
      <w:r>
        <w:rPr>
          <w:lang w:eastAsia="zh-CN"/>
        </w:rPr>
        <w:t>41</w:t>
      </w:r>
      <w:r>
        <w:rPr/>
        <w:t>: Combining RRC-INACTIVE and 5G UP optimization</w:t>
      </w:r>
    </w:p>
    <w:p>
      <w:pPr>
        <w:pStyle w:val="Heading3"/>
        <w:rPr/>
      </w:pPr>
      <w:bookmarkStart w:id="672" w:name="__RefHeading___Toc11146789"/>
      <w:bookmarkEnd w:id="672"/>
      <w:r>
        <w:rPr/>
        <w:t>6.41.</w:t>
      </w:r>
      <w:r>
        <w:rPr/>
        <w:t>1</w:t>
        <w:tab/>
      </w:r>
      <w:r>
        <w:rPr/>
        <w:t>Introduction</w:t>
      </w:r>
    </w:p>
    <w:p>
      <w:pPr>
        <w:pStyle w:val="Normal"/>
        <w:rPr/>
      </w:pPr>
      <w:r>
        <w:rPr/>
        <w:t>This solution addresses key issue 2, key issue 4 and key issue 13.</w:t>
      </w:r>
    </w:p>
    <w:p>
      <w:pPr>
        <w:pStyle w:val="Normal"/>
        <w:rPr/>
      </w:pPr>
      <w:r>
        <w:rPr/>
        <w:t>While RRC-INACTIVE could be an appropriate solution to handle frequent small data, one open question is how to efficiently handle traffic patterns where the frequent small data occurs in bursts with significantly long silence periods in-between the bursts. To optimize UE power consumption during those silence periods, the UE may benefit from using power saving methods like MICO mode or eDRX.</w:t>
      </w:r>
    </w:p>
    <w:p>
      <w:pPr>
        <w:pStyle w:val="Normal"/>
        <w:rPr/>
      </w:pPr>
      <w:r>
        <w:rPr/>
        <w:t>Given that MICO mode assumes the UE to be in CM-IDLE it anyhow does not apply to RRC-INACTIVE. However, eDRX may apply to RRC_INACTIVE (as has been proposed in solution 38).</w:t>
      </w:r>
    </w:p>
    <w:p>
      <w:pPr>
        <w:pStyle w:val="Normal"/>
        <w:rPr/>
      </w:pPr>
      <w:r>
        <w:rPr/>
        <w:t>The latter has led to the question where DL data buffering should be performed while the UE is in RRC-INACTIVE with eDRX.</w:t>
      </w:r>
    </w:p>
    <w:p>
      <w:pPr>
        <w:pStyle w:val="Normal"/>
        <w:rPr/>
      </w:pPr>
      <w:r>
        <w:rPr/>
        <w:t>One option to address this problem has been proposed in solution 7 where the buffering is performed in the core network while the UE is in RRC-INACTIVE state, i.e. while the N3 interface is still up and the core network is thus far - by design - not aware of UE reachability. This solution proposes an alternative.</w:t>
      </w:r>
    </w:p>
    <w:p>
      <w:pPr>
        <w:pStyle w:val="Heading3"/>
        <w:rPr/>
      </w:pPr>
      <w:bookmarkStart w:id="673" w:name="__RefHeading___Toc11146790"/>
      <w:bookmarkEnd w:id="673"/>
      <w:r>
        <w:rPr/>
        <w:t>6.41.2</w:t>
      </w:r>
      <w:r>
        <w:rPr/>
        <w:tab/>
      </w:r>
      <w:r>
        <w:rPr/>
        <w:t xml:space="preserve">Functional </w:t>
      </w:r>
      <w:r>
        <w:rPr/>
        <w:t>Description</w:t>
      </w:r>
    </w:p>
    <w:p>
      <w:pPr>
        <w:pStyle w:val="Normal"/>
        <w:rPr/>
      </w:pPr>
      <w:r>
        <w:rPr/>
        <w:t>The following principles apply to this solution:</w:t>
      </w:r>
    </w:p>
    <w:p>
      <w:pPr>
        <w:pStyle w:val="B1"/>
        <w:rPr/>
      </w:pPr>
      <w:r>
        <w:rPr>
          <w:lang w:val="en-US"/>
        </w:rPr>
        <w:t>-</w:t>
        <w:tab/>
        <w:t>The UE is assumed to request idle mode eDRX parameters from the AMF taking the delay tolerance of all expected mobile terminating communication into account. The AMF determines the Accepted eDRX parameters.</w:t>
      </w:r>
    </w:p>
    <w:p>
      <w:pPr>
        <w:pStyle w:val="NO"/>
        <w:rPr/>
      </w:pPr>
      <w:r>
        <w:rPr/>
        <w:t>NOTE</w:t>
      </w:r>
      <w:r>
        <w:rPr>
          <w:lang w:val="en-US"/>
        </w:rPr>
        <w:t> 1</w:t>
      </w:r>
      <w:r>
        <w:rPr/>
        <w:t>:</w:t>
        <w:tab/>
        <w:t xml:space="preserve">This </w:t>
      </w:r>
      <w:r>
        <w:rPr>
          <w:lang w:val="en-US"/>
        </w:rPr>
        <w:t xml:space="preserve">assumption </w:t>
      </w:r>
      <w:r>
        <w:rPr/>
        <w:t>is in line with similar assumptions made in 23.682 [6] clause 4.5.13.1: "</w:t>
      </w:r>
      <w:r>
        <w:rPr>
          <w:i/>
        </w:rPr>
        <w:t>A UE should request for extended idle mode DRX only when all expected mobile terminating communication is tolerant to delay.</w:t>
      </w:r>
      <w:r>
        <w:rPr/>
        <w:t>" and "</w:t>
      </w:r>
      <w:r>
        <w:rPr>
          <w:i/>
        </w:rPr>
        <w:t>The extended idle mode DRX cycle length requested by UE takes into account requirements of applications running on the UE.</w:t>
      </w:r>
      <w:r>
        <w:rPr/>
        <w:t>"</w:t>
      </w:r>
    </w:p>
    <w:p>
      <w:pPr>
        <w:pStyle w:val="B1"/>
        <w:rPr/>
      </w:pPr>
      <w:r>
        <w:rPr>
          <w:lang w:val="en-US"/>
        </w:rPr>
        <w:t>-</w:t>
        <w:tab/>
        <w:t>The AMF also passes the UE's Accepted eDRX parameter to the RAN.</w:t>
      </w:r>
    </w:p>
    <w:p>
      <w:pPr>
        <w:pStyle w:val="B1"/>
        <w:rPr/>
      </w:pPr>
      <w:r>
        <w:rPr>
          <w:lang w:val="en-US"/>
        </w:rPr>
        <w:t>-</w:t>
        <w:tab/>
        <w:t>The RAN configures the UE's eDRX parameters while the UE is in RRC_INACTIVE as follows:</w:t>
      </w:r>
    </w:p>
    <w:p>
      <w:pPr>
        <w:pStyle w:val="B2"/>
        <w:rPr/>
      </w:pPr>
      <w:r>
        <w:rPr/>
        <w:t>-</w:t>
        <w:tab/>
        <w:t xml:space="preserve">The RAN </w:t>
      </w:r>
      <w:r>
        <w:rPr>
          <w:lang w:val="en-US"/>
        </w:rPr>
        <w:t>configures</w:t>
      </w:r>
      <w:r>
        <w:rPr/>
        <w:t xml:space="preserve"> </w:t>
      </w:r>
      <w:r>
        <w:rPr>
          <w:lang w:val="en-US"/>
        </w:rPr>
        <w:t>the</w:t>
      </w:r>
      <w:r>
        <w:rPr>
          <w:rStyle w:val="B1Char"/>
        </w:rPr>
        <w:t xml:space="preserve"> </w:t>
      </w:r>
      <w:r>
        <w:rPr>
          <w:rStyle w:val="B1Char"/>
          <w:lang w:val="en-US"/>
        </w:rPr>
        <w:t>e</w:t>
      </w:r>
      <w:r>
        <w:rPr>
          <w:rStyle w:val="B1Char"/>
        </w:rPr>
        <w:t>DRX cycle</w:t>
      </w:r>
      <w:r>
        <w:rPr>
          <w:rStyle w:val="B1Char"/>
          <w:lang w:val="en-US"/>
        </w:rPr>
        <w:t xml:space="preserve"> up to the UE's Accepted eDRX parameters as provided by the AMF or or up to the maximum value allowed based on the NAS retransmission timers (whichever is lower).</w:t>
      </w:r>
    </w:p>
    <w:p>
      <w:pPr>
        <w:pStyle w:val="NO"/>
        <w:rPr/>
      </w:pPr>
      <w:r>
        <w:rPr>
          <w:rStyle w:val="B1Char"/>
          <w:lang w:val="en-US"/>
        </w:rPr>
        <w:t>NOTE 2:</w:t>
        <w:tab/>
        <w:t>The maximum value will be determined by CT groups and is assumed to be configured in the RAN.</w:t>
      </w:r>
    </w:p>
    <w:p>
      <w:pPr>
        <w:pStyle w:val="B2"/>
        <w:rPr/>
      </w:pPr>
      <w:r>
        <w:rPr/>
        <w:t>-</w:t>
        <w:tab/>
        <w:t xml:space="preserve">The RAN shall only </w:t>
      </w:r>
      <w:r>
        <w:rPr>
          <w:lang w:val="en-US"/>
        </w:rPr>
        <w:t xml:space="preserve">configure an </w:t>
      </w:r>
      <w:r>
        <w:rPr/>
        <w:t xml:space="preserve">eDRX </w:t>
      </w:r>
      <w:r>
        <w:rPr>
          <w:lang w:val="en-US"/>
        </w:rPr>
        <w:t xml:space="preserve">cycle for which </w:t>
      </w:r>
      <w:r>
        <w:rPr/>
        <w:t>the RAN is capable and willing to buffer DL data.</w:t>
      </w:r>
    </w:p>
    <w:p>
      <w:pPr>
        <w:pStyle w:val="B1"/>
        <w:rPr/>
      </w:pPr>
      <w:r>
        <w:rPr/>
        <w:t>-</w:t>
        <w:tab/>
        <w:t xml:space="preserve">While the UE is in RRC_INACTIVE with </w:t>
      </w:r>
      <w:r>
        <w:rPr>
          <w:lang w:val="en-US"/>
        </w:rPr>
        <w:t>e</w:t>
      </w:r>
      <w:r>
        <w:rPr/>
        <w:t>DRX the buffering is performed in the RAN</w:t>
      </w:r>
      <w:r>
        <w:rPr>
          <w:lang w:val="en-US"/>
        </w:rPr>
        <w:t>.</w:t>
      </w:r>
    </w:p>
    <w:p>
      <w:pPr>
        <w:pStyle w:val="B1"/>
        <w:rPr>
          <w:lang w:val="en-US"/>
        </w:rPr>
      </w:pPr>
      <w:r>
        <w:rPr>
          <w:lang w:val="en-US"/>
        </w:rPr>
        <w:t>-</w:t>
        <w:tab/>
        <w:t xml:space="preserve">Based on the </w:t>
      </w:r>
      <w:r>
        <w:rPr>
          <w:rStyle w:val="B1Char"/>
          <w:lang w:val="en-US"/>
        </w:rPr>
        <w:t>UE's idle mode eDRX cycle as provided by the AMF</w:t>
      </w:r>
      <w:r>
        <w:rPr>
          <w:lang w:val="en-US"/>
        </w:rPr>
        <w:t xml:space="preserve"> and taking the UE's inactivity into account the RAN dynamically determines if:</w:t>
      </w:r>
    </w:p>
    <w:p>
      <w:pPr>
        <w:pStyle w:val="B2"/>
        <w:rPr/>
      </w:pPr>
      <w:r>
        <w:rPr/>
        <w:t>-</w:t>
        <w:tab/>
        <w:t>the RAN keeps the UE in RRC_INACTIVE with a</w:t>
      </w:r>
      <w:r>
        <w:rPr>
          <w:lang w:val="en-US"/>
        </w:rPr>
        <w:t>n</w:t>
      </w:r>
      <w:r>
        <w:rPr/>
        <w:t xml:space="preserve"> eDRX cycle up to the</w:t>
      </w:r>
      <w:r>
        <w:rPr>
          <w:lang w:val="en-US"/>
        </w:rPr>
        <w:t xml:space="preserve"> </w:t>
      </w:r>
      <w:r>
        <w:rPr>
          <w:rStyle w:val="B1Char"/>
          <w:lang w:val="en-US"/>
        </w:rPr>
        <w:t>UE's Accepted eDRX parameters as provided by the AMF or up to the maximum value allowed based on the NAS retransmission timers (whichever is lower) (implying that the RAN buffers DL packets up to the duration of the eDRX cycle chosen by RAN); or alternatively,</w:t>
      </w:r>
    </w:p>
    <w:p>
      <w:pPr>
        <w:pStyle w:val="B2"/>
        <w:rPr/>
      </w:pPr>
      <w:r>
        <w:rPr/>
        <w:t>-</w:t>
        <w:tab/>
        <w:t>the RAN uses 5GS UP Optimization (see solution 19), i.e. suspends the UE's RRC connection. In this case the buffering of DL data is performed in the core network using normal CM-IDLE procedures.</w:t>
      </w:r>
    </w:p>
    <w:p>
      <w:pPr>
        <w:pStyle w:val="NO"/>
        <w:rPr>
          <w:rStyle w:val="B1Char"/>
          <w:lang w:val="en-US"/>
        </w:rPr>
      </w:pPr>
      <w:r>
        <w:rPr/>
        <w:t>NOTE 3:</w:t>
        <w:tab/>
        <w:t xml:space="preserve">For eDRX cycles requested by the UE that are significantly longer than the </w:t>
      </w:r>
      <w:r>
        <w:rPr>
          <w:rStyle w:val="B1Char"/>
          <w:lang w:val="en-US"/>
        </w:rPr>
        <w:t xml:space="preserve">maximum value allowed based on the NAS retransmission timers, the RAN is assumed to use </w:t>
      </w:r>
      <w:r>
        <w:rPr/>
        <w:t>5GS UP Optimization</w:t>
      </w:r>
      <w:r>
        <w:rPr>
          <w:lang w:val="en-US"/>
        </w:rPr>
        <w:t xml:space="preserve"> </w:t>
      </w:r>
      <w:r>
        <w:rPr/>
        <w:t xml:space="preserve"> (see solution</w:t>
      </w:r>
      <w:r>
        <w:rPr>
          <w:lang w:val="en-US"/>
        </w:rPr>
        <w:t> </w:t>
      </w:r>
      <w:r>
        <w:rPr/>
        <w:t xml:space="preserve">19), i.e. </w:t>
      </w:r>
      <w:r>
        <w:rPr>
          <w:lang w:val="en-US"/>
        </w:rPr>
        <w:t xml:space="preserve">to </w:t>
      </w:r>
      <w:r>
        <w:rPr/>
        <w:t>suspend the UE's RRC connection</w:t>
      </w:r>
      <w:r>
        <w:rPr>
          <w:lang w:val="en-US"/>
        </w:rPr>
        <w:t xml:space="preserve"> instead of using RRC-INACTIVE,</w:t>
      </w:r>
      <w:r>
        <w:rPr/>
        <w:t xml:space="preserve"> after sustained UE inactivity.</w:t>
      </w:r>
    </w:p>
    <w:p>
      <w:pPr>
        <w:pStyle w:val="Heading3"/>
        <w:rPr/>
      </w:pPr>
      <w:bookmarkStart w:id="674" w:name="__RefHeading___Toc11146791"/>
      <w:bookmarkEnd w:id="674"/>
      <w:r>
        <w:rPr/>
        <w:t>6.41.3</w:t>
      </w:r>
      <w:r>
        <w:rPr/>
        <w:tab/>
      </w:r>
      <w:r>
        <w:rPr/>
        <w:t>Support of EPC interworking</w:t>
      </w:r>
    </w:p>
    <w:p>
      <w:pPr>
        <w:pStyle w:val="Normal"/>
        <w:rPr>
          <w:lang w:val="en-US"/>
        </w:rPr>
      </w:pPr>
      <w:r>
        <w:rPr>
          <w:lang w:val="en-US"/>
        </w:rPr>
        <w:t>Solution does not apply to EPC.</w:t>
      </w:r>
    </w:p>
    <w:p>
      <w:pPr>
        <w:pStyle w:val="Heading3"/>
        <w:rPr/>
      </w:pPr>
      <w:bookmarkStart w:id="675" w:name="__RefHeading___Toc11146792"/>
      <w:bookmarkEnd w:id="675"/>
      <w:r>
        <w:rPr/>
        <w:t>6.41.4</w:t>
        <w:tab/>
        <w:t>Procedures</w:t>
      </w:r>
    </w:p>
    <w:p>
      <w:pPr>
        <w:pStyle w:val="Normal"/>
        <w:rPr/>
      </w:pPr>
      <w:r>
        <w:rPr>
          <w:rFonts w:eastAsia="SimSun;宋体"/>
          <w:lang w:val="en-US" w:eastAsia="zh-CN"/>
        </w:rPr>
        <w:t>Existing procedures are reused.</w:t>
      </w:r>
    </w:p>
    <w:p>
      <w:pPr>
        <w:pStyle w:val="Heading3"/>
        <w:rPr/>
      </w:pPr>
      <w:bookmarkStart w:id="676" w:name="__RefHeading___Toc11146793"/>
      <w:bookmarkEnd w:id="676"/>
      <w:r>
        <w:rPr/>
        <w:t>6.41.5</w:t>
        <w:tab/>
        <w:t>Impacts on existing entities and interfaces</w:t>
      </w:r>
    </w:p>
    <w:p>
      <w:pPr>
        <w:pStyle w:val="Normal"/>
        <w:rPr/>
      </w:pPr>
      <w:r>
        <w:rPr/>
        <w:t>General:</w:t>
      </w:r>
    </w:p>
    <w:p>
      <w:pPr>
        <w:pStyle w:val="B1"/>
        <w:rPr/>
      </w:pPr>
      <w:r>
        <w:rPr/>
        <w:t>-</w:t>
        <w:tab/>
        <w:t xml:space="preserve">Support for eDRX in RRC-INACTIVE (see related impacts documented </w:t>
      </w:r>
      <w:r>
        <w:rPr>
          <w:lang w:val="en-US"/>
        </w:rPr>
        <w:t>for</w:t>
      </w:r>
      <w:r>
        <w:rPr/>
        <w:t xml:space="preserve"> solution 38) and 5GS UP optimization (see related impacts documented </w:t>
      </w:r>
      <w:r>
        <w:rPr>
          <w:lang w:val="en-US"/>
        </w:rPr>
        <w:t>for</w:t>
      </w:r>
      <w:r>
        <w:rPr/>
        <w:t xml:space="preserve"> solution 19).</w:t>
      </w:r>
    </w:p>
    <w:p>
      <w:pPr>
        <w:pStyle w:val="Normal"/>
        <w:rPr/>
      </w:pPr>
      <w:r>
        <w:rPr/>
        <w:t>RAN:</w:t>
      </w:r>
    </w:p>
    <w:p>
      <w:pPr>
        <w:pStyle w:val="B1"/>
        <w:rPr>
          <w:lang w:val="en-US"/>
        </w:rPr>
      </w:pPr>
      <w:r>
        <w:rPr/>
        <w:t>-</w:t>
        <w:tab/>
        <w:t xml:space="preserve">Support for buffering </w:t>
      </w:r>
      <w:r>
        <w:rPr>
          <w:lang w:val="en-US"/>
        </w:rPr>
        <w:t>up to the maximum value allowed based on the NAS retransmission timers.</w:t>
      </w:r>
    </w:p>
    <w:p>
      <w:pPr>
        <w:pStyle w:val="EditorsNote"/>
        <w:rPr/>
      </w:pPr>
      <w:r>
        <w:rPr/>
        <w:t>Editor's note:</w:t>
        <w:tab/>
        <w:t>This clause</w:t>
      </w:r>
      <w:r>
        <w:rPr>
          <w:lang w:val="en-GB"/>
        </w:rPr>
        <w:t xml:space="preserve"> </w:t>
      </w:r>
      <w:r>
        <w:rPr/>
        <w:t>describes impacts to existing entities and interfaces.</w:t>
      </w:r>
    </w:p>
    <w:p>
      <w:pPr>
        <w:pStyle w:val="Heading3"/>
        <w:rPr/>
      </w:pPr>
      <w:bookmarkStart w:id="677" w:name="__RefHeading___Toc11146794"/>
      <w:bookmarkEnd w:id="677"/>
      <w:r>
        <w:rPr/>
        <w:t>6.41.6</w:t>
        <w:tab/>
        <w:t>Evaluation</w:t>
      </w:r>
    </w:p>
    <w:p>
      <w:pPr>
        <w:pStyle w:val="Normal"/>
        <w:rPr>
          <w:lang w:val="en-US"/>
        </w:rPr>
      </w:pPr>
      <w:r>
        <w:rPr>
          <w:lang w:val="en-US"/>
        </w:rPr>
        <w:t>Solution 41</w:t>
      </w:r>
      <w:r>
        <w:rPr>
          <w:b/>
          <w:lang w:val="en-US"/>
        </w:rPr>
        <w:t xml:space="preserve"> </w:t>
      </w:r>
      <w:r>
        <w:rPr>
          <w:lang w:val="en-US"/>
        </w:rPr>
        <w:t xml:space="preserve">illustrates how RRC-INACTIVE as defined in Rel-15 can be combined with 5G UP optimization (see Solution 19) and eDRX to efficiently support bursty frequent small data. The key idea is to use RRC-INACTIVE (combined with short eDRX sleep cycles as needed) while a frequent small data burst is sent; during a silence period (i.e. in-between two bursts) the UE's RRC connection is suspended and long eDRX sleep cycles can be applied as needed. To reduce over-the-air signaling when the next frequent small data bursts begins, i.e. when the UE sends small data from </w:t>
      </w:r>
      <w:r>
        <w:rPr/>
        <w:t>CM-IDLE, 5G UP optimization (as per Solution 19) is proposed to be used.</w:t>
      </w:r>
    </w:p>
    <w:p>
      <w:pPr>
        <w:pStyle w:val="Normal"/>
        <w:rPr>
          <w:lang w:val="en-US"/>
        </w:rPr>
      </w:pPr>
      <w:r>
        <w:rPr/>
        <w:t xml:space="preserve">In combination with RRC-INACTIVE 5G UP optimization jointly ensures that bursty frequent </w:t>
      </w:r>
      <w:r>
        <w:rPr>
          <w:lang w:val="en-US"/>
        </w:rPr>
        <w:t>small data can be sent with minimal signaling overhead while extended DRX sleep cycles ranging from a few seconds to hours can be supported without causing significant system impacts. The impacts are the same as for Solution 19.</w:t>
      </w:r>
    </w:p>
    <w:p>
      <w:pPr>
        <w:pStyle w:val="Heading2"/>
        <w:rPr/>
      </w:pPr>
      <w:bookmarkStart w:id="678" w:name="__RefHeading___Toc11146795"/>
      <w:bookmarkEnd w:id="678"/>
      <w:r>
        <w:rPr>
          <w:lang w:eastAsia="zh-CN"/>
        </w:rPr>
        <w:t>6</w:t>
      </w:r>
      <w:r>
        <w:rPr>
          <w:lang w:eastAsia="zh-CN"/>
        </w:rPr>
        <w:t>.</w:t>
      </w:r>
      <w:r>
        <w:rPr>
          <w:lang w:eastAsia="zh-CN"/>
        </w:rPr>
        <w:t>42</w:t>
      </w:r>
      <w:r>
        <w:rPr>
          <w:lang w:eastAsia="ko-KR"/>
        </w:rPr>
        <w:tab/>
      </w:r>
      <w:r>
        <w:rPr/>
        <w:t>Solution</w:t>
      </w:r>
      <w:r>
        <w:rPr>
          <w:lang w:eastAsia="zh-CN"/>
        </w:rPr>
        <w:t xml:space="preserve"> </w:t>
      </w:r>
      <w:r>
        <w:rPr>
          <w:lang w:eastAsia="zh-CN"/>
        </w:rPr>
        <w:t>42</w:t>
      </w:r>
      <w:r>
        <w:rPr/>
        <w:t>: NAS based Redirection between Core Networks</w:t>
      </w:r>
    </w:p>
    <w:p>
      <w:pPr>
        <w:pStyle w:val="Heading3"/>
        <w:rPr/>
      </w:pPr>
      <w:bookmarkStart w:id="679" w:name="__RefHeading___Toc11146796"/>
      <w:bookmarkEnd w:id="679"/>
      <w:r>
        <w:rPr/>
        <w:t>6.42.</w:t>
      </w:r>
      <w:r>
        <w:rPr/>
        <w:t>1</w:t>
        <w:tab/>
      </w:r>
      <w:r>
        <w:rPr/>
        <w:t>Introduction</w:t>
      </w:r>
    </w:p>
    <w:p>
      <w:pPr>
        <w:pStyle w:val="Normal"/>
        <w:rPr/>
      </w:pPr>
      <w:r>
        <w:rPr/>
        <w:t>This NAS based solution applies to Key issue 15 of load balancing the UEs between the two systems.</w:t>
      </w:r>
    </w:p>
    <w:p>
      <w:pPr>
        <w:pStyle w:val="Heading3"/>
        <w:rPr/>
      </w:pPr>
      <w:bookmarkStart w:id="680" w:name="__RefHeading___Toc11146797"/>
      <w:bookmarkEnd w:id="680"/>
      <w:r>
        <w:rPr/>
        <w:t>6.42.2</w:t>
      </w:r>
      <w:r>
        <w:rPr/>
        <w:tab/>
      </w:r>
      <w:r>
        <w:rPr/>
        <w:t xml:space="preserve">Functional </w:t>
      </w:r>
      <w:r>
        <w:rPr/>
        <w:t>Description</w:t>
      </w:r>
    </w:p>
    <w:p>
      <w:pPr>
        <w:pStyle w:val="Normal"/>
        <w:rPr/>
      </w:pPr>
      <w:r>
        <w:rPr/>
        <w:t>This solution is a procedure to steer the UE during the (re-)registration procedure.</w:t>
      </w:r>
    </w:p>
    <w:p>
      <w:pPr>
        <w:pStyle w:val="Normal"/>
        <w:rPr/>
      </w:pPr>
      <w:r>
        <w:rPr/>
        <w:t xml:space="preserve">In EPC, when UE sends the Attach Request to the MME and MME determines that the UE need to move to the 5G system, the MME shall reject the Attach Request and send an </w:t>
      </w:r>
      <w:r>
        <w:rPr>
          <w:lang w:eastAsia="zh-CN"/>
        </w:rPr>
        <w:t xml:space="preserve">appropriate </w:t>
      </w:r>
      <w:r>
        <w:rPr/>
        <w:t>EMM cause indicating the target CN system to the UE. After, the UE shall disable S1 mode and re-enable the N1 mode if it was disabled and perform registration in the target 5G system. Similar, in case of 5GC, the AMF will send a Registration Reject with a cause indicating to the UE to register in the EPC network. Upon the indication, the UE shall disable the N1 mode and re-enable the S1 mode if was disabled.</w:t>
      </w:r>
    </w:p>
    <w:p>
      <w:pPr>
        <w:pStyle w:val="Heading3"/>
        <w:rPr/>
      </w:pPr>
      <w:bookmarkStart w:id="681" w:name="__RefHeading___Toc11146798"/>
      <w:bookmarkEnd w:id="681"/>
      <w:r>
        <w:rPr/>
        <w:t>6.42.3</w:t>
      </w:r>
      <w:r>
        <w:rPr/>
        <w:tab/>
      </w:r>
      <w:r>
        <w:rPr/>
        <w:t>Support of EPC interworking</w:t>
      </w:r>
    </w:p>
    <w:p>
      <w:pPr>
        <w:pStyle w:val="Normal"/>
        <w:rPr/>
      </w:pPr>
      <w:r>
        <w:rPr/>
        <w:t>TS 23.501 [5], clause 5.17 applies when a registered/connected UE(s) is moved to 5GC or EPC systems.</w:t>
      </w:r>
    </w:p>
    <w:p>
      <w:pPr>
        <w:pStyle w:val="Heading3"/>
        <w:rPr/>
      </w:pPr>
      <w:bookmarkStart w:id="682" w:name="__RefHeading___Toc11146799"/>
      <w:bookmarkEnd w:id="682"/>
      <w:r>
        <w:rPr/>
        <w:t>6.42.4</w:t>
        <w:tab/>
        <w:t>Procedures</w:t>
      </w:r>
    </w:p>
    <w:p>
      <w:pPr>
        <w:pStyle w:val="Heading4"/>
        <w:ind w:left="1418" w:hanging="1418"/>
        <w:rPr/>
      </w:pPr>
      <w:bookmarkStart w:id="683" w:name="__RefHeading___Toc11146800"/>
      <w:bookmarkEnd w:id="683"/>
      <w:r>
        <w:rPr/>
        <w:t>6.42.4</w:t>
      </w:r>
      <w:r>
        <w:rPr/>
        <w:t>.1</w:t>
      </w:r>
      <w:r>
        <w:rPr/>
        <w:tab/>
        <w:t>Redirection using NAS indication</w:t>
      </w:r>
    </w:p>
    <w:p>
      <w:pPr>
        <w:pStyle w:val="Heading5"/>
        <w:ind w:left="1701" w:hanging="1701"/>
        <w:rPr>
          <w:lang w:val="en-US" w:eastAsia="en-US"/>
        </w:rPr>
      </w:pPr>
      <w:bookmarkStart w:id="684" w:name="__RefHeading___Toc11146801"/>
      <w:bookmarkEnd w:id="684"/>
      <w:r>
        <w:rPr/>
        <w:t>6.42.4.1.1</w:t>
        <w:tab/>
        <w:t>General</w:t>
      </w:r>
    </w:p>
    <w:p>
      <w:pPr>
        <w:pStyle w:val="Normal"/>
        <w:rPr/>
      </w:pPr>
      <w:r>
        <w:rPr>
          <w:rFonts w:eastAsia="SimSun;宋体"/>
          <w:lang w:eastAsia="zh-CN"/>
        </w:rPr>
        <w:t>When a UE triggered registration either in EPC or 5GC network, network redirects the UE to target system by indication in the NAS layer.</w:t>
      </w:r>
    </w:p>
    <w:p>
      <w:pPr>
        <w:pStyle w:val="Heading5"/>
        <w:ind w:left="1701" w:hanging="1701"/>
        <w:rPr>
          <w:lang w:val="en-US" w:eastAsia="en-US"/>
        </w:rPr>
      </w:pPr>
      <w:bookmarkStart w:id="685" w:name="__RefHeading___Toc11146802"/>
      <w:bookmarkEnd w:id="685"/>
      <w:r>
        <w:rPr/>
        <w:t>6.42.4.1.2</w:t>
        <w:tab/>
        <w:t>Redirection from EPC to 5GC network</w:t>
      </w:r>
    </w:p>
    <w:p>
      <w:pPr>
        <w:pStyle w:val="TH"/>
        <w:rPr>
          <w:rFonts w:eastAsia="SimSun;宋体"/>
          <w:lang w:eastAsia="zh-CN"/>
        </w:rPr>
      </w:pPr>
      <w:r>
        <w:rPr/>
        <w:object w:dxaOrig="5405" w:dyaOrig="3121">
          <v:shapetype id="_x0000_tole_rId200" coordsize="21600,21600" o:spt="ole_rId2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0" type="_x0000_tole_rId200" style="width:292.95pt;height:168.65pt" filled="f" o:ole="">
            <v:imagedata r:id="rId201" o:title=""/>
          </v:shape>
          <o:OLEObject Type="Embed" ProgID="" ShapeID="ole_rId200" DrawAspect="Content" ObjectID="_892663535" r:id="rId200"/>
        </w:object>
      </w:r>
    </w:p>
    <w:p>
      <w:pPr>
        <w:pStyle w:val="TF"/>
        <w:rPr>
          <w:rFonts w:eastAsia="SimSun;宋体"/>
          <w:lang w:eastAsia="zh-CN"/>
        </w:rPr>
      </w:pPr>
      <w:r>
        <w:rPr/>
        <w:t>Figure 6.42.</w:t>
      </w:r>
      <w:r>
        <w:rPr/>
        <w:t>4</w:t>
      </w:r>
      <w:r>
        <w:rPr>
          <w:rFonts w:eastAsia="SimSun;宋体"/>
          <w:lang w:eastAsia="zh-CN"/>
        </w:rPr>
        <w:t>.1</w:t>
      </w:r>
      <w:r>
        <w:rPr>
          <w:rFonts w:eastAsia="SimSun;宋体"/>
          <w:lang w:eastAsia="zh-CN"/>
        </w:rPr>
        <w:t>.2</w:t>
      </w:r>
      <w:r>
        <w:rPr/>
        <w:t>-1:</w:t>
      </w:r>
      <w:r>
        <w:rPr/>
        <w:t xml:space="preserve"> </w:t>
      </w:r>
      <w:r>
        <w:rPr/>
        <w:t>Redirection from EPC to 5GC network</w:t>
      </w:r>
    </w:p>
    <w:p>
      <w:pPr>
        <w:pStyle w:val="B1"/>
        <w:rPr/>
      </w:pPr>
      <w:r>
        <w:rPr>
          <w:lang w:eastAsia="zh-CN"/>
        </w:rPr>
        <w:t>1.</w:t>
      </w:r>
      <w:r>
        <w:rPr>
          <w:lang w:eastAsia="zh-CN"/>
        </w:rPr>
        <w:tab/>
        <w:t>The UE sends the Attach or TAU Request as step#1-2 of Figure 5.3.2.1-1 in TS 23.401 [4]</w:t>
      </w:r>
      <w:r>
        <w:rPr>
          <w:lang w:eastAsia="zh-CN"/>
        </w:rPr>
        <w:t>.</w:t>
      </w:r>
      <w:r>
        <w:rPr>
          <w:lang w:eastAsia="zh-CN"/>
        </w:rPr>
        <w:t xml:space="preserve"> The UE includes an indication that it supports N1 mode and its Preferred Network Behaviour. The Preferred Network Behaviour includes the 5GS/EPS CIoT optimisations the UE supports and what it would prefer to use. Based on the indication that the UE supports N1 mode and that Preferred Network Behaviour, the MME knows the UE can be redirected to 5GC.</w:t>
      </w:r>
    </w:p>
    <w:p>
      <w:pPr>
        <w:pStyle w:val="B1"/>
        <w:rPr>
          <w:lang w:eastAsia="zh-CN"/>
        </w:rPr>
      </w:pPr>
      <w:r>
        <w:rPr>
          <w:lang w:eastAsia="zh-CN"/>
        </w:rPr>
        <w:t>2.</w:t>
      </w:r>
      <w:r>
        <w:rPr>
          <w:lang w:eastAsia="zh-CN"/>
        </w:rPr>
        <w:tab/>
        <w:t>If the MME decides to redirect the UE to the 5GC network, then the MME rejects the UE's attach request and sends an Attach / TAU Reject with appropriate EMM cause to indicating the UE to be registered in the 5GC network</w:t>
      </w:r>
      <w:r>
        <w:rPr>
          <w:lang w:eastAsia="zh-CN"/>
        </w:rPr>
        <w:t>.</w:t>
      </w:r>
    </w:p>
    <w:p>
      <w:pPr>
        <w:pStyle w:val="NO"/>
        <w:rPr/>
      </w:pPr>
      <w:r>
        <w:rPr/>
        <w:t>NOTE:</w:t>
        <w:tab/>
        <w:t>If 5GC is not available for a UE that is redirected from EPC, it can lead to the UE returning to EPC. This can be avoided by taking the 5GC coverage into account in the redirection policy in the MME.</w:t>
      </w:r>
    </w:p>
    <w:p>
      <w:pPr>
        <w:pStyle w:val="B1"/>
        <w:rPr>
          <w:lang w:eastAsia="zh-CN"/>
        </w:rPr>
      </w:pPr>
      <w:r>
        <w:rPr>
          <w:lang w:eastAsia="zh-CN"/>
        </w:rPr>
        <w:t>3.</w:t>
      </w:r>
      <w:r>
        <w:rPr>
          <w:lang w:eastAsia="zh-CN"/>
        </w:rPr>
        <w:tab/>
        <w:t xml:space="preserve">Upon target CN type indication in the Attach Reject the </w:t>
      </w:r>
      <w:r>
        <w:rPr/>
        <w:t xml:space="preserve">UE disables S1 mode and </w:t>
      </w:r>
      <w:r>
        <w:rPr>
          <w:lang w:eastAsia="zh-CN"/>
        </w:rPr>
        <w:t xml:space="preserve">re-enables the N1 mode if disabled, and the UE starts the 5GC Registration procedure, see </w:t>
      </w:r>
      <w:r>
        <w:rPr/>
        <w:t>Figure 4.2.2.2.2-1 in TS 23.502 </w:t>
      </w:r>
      <w:r>
        <w:rPr>
          <w:lang w:eastAsia="zh-CN"/>
        </w:rPr>
        <w:t>[7]</w:t>
      </w:r>
      <w:r>
        <w:rPr>
          <w:lang w:eastAsia="zh-CN"/>
        </w:rPr>
        <w:t>.</w:t>
      </w:r>
    </w:p>
    <w:p>
      <w:pPr>
        <w:pStyle w:val="B1"/>
        <w:rPr>
          <w:lang w:val="en-US" w:eastAsia="ko-KR"/>
        </w:rPr>
      </w:pPr>
      <w:r>
        <w:rPr/>
        <w:tab/>
        <w:t>If the UE cannot find a cell supporting connectivity to 5GC, the UE re-enables the S1 mode and attempts to attach to EPC</w:t>
      </w:r>
      <w:r>
        <w:rPr>
          <w:lang w:val="en-US"/>
        </w:rPr>
        <w:t>.</w:t>
      </w:r>
    </w:p>
    <w:p>
      <w:pPr>
        <w:pStyle w:val="B1"/>
        <w:rPr/>
      </w:pPr>
      <w:r>
        <w:rPr>
          <w:lang w:eastAsia="zh-CN"/>
        </w:rPr>
        <w:t>4.</w:t>
      </w:r>
      <w:r>
        <w:rPr>
          <w:lang w:eastAsia="zh-CN"/>
        </w:rPr>
        <w:tab/>
        <w:t xml:space="preserve">After, the 5GC will accept the UE registration as described in the </w:t>
      </w:r>
      <w:r>
        <w:rPr/>
        <w:t>Figure 4.2.2.2.2-1 in TS 23.502 </w:t>
      </w:r>
      <w:r>
        <w:rPr>
          <w:lang w:eastAsia="zh-CN"/>
        </w:rPr>
        <w:t>[7].</w:t>
      </w:r>
    </w:p>
    <w:p>
      <w:pPr>
        <w:pStyle w:val="Heading5"/>
        <w:ind w:left="1701" w:hanging="1701"/>
        <w:rPr>
          <w:rFonts w:eastAsia="SimSun;宋体"/>
          <w:lang w:eastAsia="zh-CN"/>
        </w:rPr>
      </w:pPr>
      <w:bookmarkStart w:id="686" w:name="__RefHeading___Toc11146803"/>
      <w:bookmarkEnd w:id="686"/>
      <w:r>
        <w:rPr/>
        <w:t>6.42.4.1.3</w:t>
        <w:tab/>
        <w:t>Redirection from 5GC to EPC network</w:t>
      </w:r>
    </w:p>
    <w:p>
      <w:pPr>
        <w:pStyle w:val="TH"/>
        <w:rPr>
          <w:rFonts w:eastAsia="SimSun;宋体"/>
          <w:lang w:eastAsia="zh-CN"/>
        </w:rPr>
      </w:pPr>
      <w:r>
        <w:rPr/>
        <w:object w:dxaOrig="5405" w:dyaOrig="3121">
          <v:shapetype id="_x0000_tole_rId202" coordsize="21600,21600" o:spt="ole_rId2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2" type="_x0000_tole_rId202" style="width:292.95pt;height:168.65pt" filled="f" o:ole="">
            <v:imagedata r:id="rId203" o:title=""/>
          </v:shape>
          <o:OLEObject Type="Embed" ProgID="" ShapeID="ole_rId202" DrawAspect="Content" ObjectID="_1546011923" r:id="rId202"/>
        </w:object>
      </w:r>
    </w:p>
    <w:p>
      <w:pPr>
        <w:pStyle w:val="TF"/>
        <w:rPr>
          <w:rFonts w:eastAsia="SimSun;宋体"/>
          <w:lang w:eastAsia="zh-CN"/>
        </w:rPr>
      </w:pPr>
      <w:r>
        <w:rPr/>
        <w:t>Figure 6.42.</w:t>
      </w:r>
      <w:r>
        <w:rPr/>
        <w:t>4</w:t>
      </w:r>
      <w:r>
        <w:rPr>
          <w:rFonts w:eastAsia="SimSun;宋体"/>
          <w:lang w:eastAsia="zh-CN"/>
        </w:rPr>
        <w:t>.1</w:t>
      </w:r>
      <w:r>
        <w:rPr>
          <w:rFonts w:eastAsia="SimSun;宋体"/>
          <w:lang w:eastAsia="zh-CN"/>
        </w:rPr>
        <w:t>.3</w:t>
      </w:r>
      <w:r>
        <w:rPr/>
        <w:t>-1:</w:t>
      </w:r>
      <w:r>
        <w:rPr/>
        <w:t xml:space="preserve"> </w:t>
      </w:r>
      <w:r>
        <w:rPr/>
        <w:t>Redirection from 5GC to EPC network</w:t>
      </w:r>
    </w:p>
    <w:p>
      <w:pPr>
        <w:pStyle w:val="B1"/>
        <w:rPr/>
      </w:pPr>
      <w:r>
        <w:rPr>
          <w:lang w:eastAsia="zh-CN"/>
        </w:rPr>
        <w:t>1.</w:t>
      </w:r>
      <w:r>
        <w:rPr>
          <w:lang w:eastAsia="zh-CN"/>
        </w:rPr>
        <w:tab/>
        <w:t>The UE sends the Registration Request as step#1-3 of Figure </w:t>
      </w:r>
      <w:r>
        <w:rPr/>
        <w:t>4.2.2.2.2-1</w:t>
      </w:r>
      <w:r>
        <w:rPr>
          <w:lang w:eastAsia="zh-CN"/>
        </w:rPr>
        <w:t xml:space="preserve"> </w:t>
      </w:r>
      <w:r>
        <w:rPr/>
        <w:t>in TS 23.502 </w:t>
      </w:r>
      <w:r>
        <w:rPr>
          <w:lang w:eastAsia="zh-CN"/>
        </w:rPr>
        <w:t>[7]</w:t>
      </w:r>
      <w:r>
        <w:rPr>
          <w:lang w:eastAsia="zh-CN"/>
        </w:rPr>
        <w:t>.</w:t>
      </w:r>
      <w:r>
        <w:rPr>
          <w:lang w:eastAsia="zh-CN"/>
        </w:rPr>
        <w:t xml:space="preserve"> This can be initial, mobility or periodic registration. The UE includes an indication that it supports S1 mode and </w:t>
      </w:r>
      <w:r>
        <w:rPr/>
        <w:t>its Preferred Network Behaviour</w:t>
      </w:r>
      <w:r>
        <w:rPr>
          <w:lang w:eastAsia="zh-CN"/>
        </w:rPr>
        <w:t xml:space="preserve">. The </w:t>
      </w:r>
      <w:r>
        <w:rPr/>
        <w:t>Preferred Network Behaviour</w:t>
      </w:r>
      <w:r>
        <w:rPr>
          <w:lang w:eastAsia="zh-CN"/>
        </w:rPr>
        <w:t xml:space="preserve"> includes the 5GS/EPS CIoT optimisations the </w:t>
      </w:r>
      <w:r>
        <w:rPr>
          <w:lang w:val="en-US" w:eastAsia="zh-CN"/>
        </w:rPr>
        <w:t xml:space="preserve">UE supports and </w:t>
      </w:r>
      <w:r>
        <w:rPr>
          <w:lang w:eastAsia="ja-JP"/>
        </w:rPr>
        <w:t>what it would prefer to use</w:t>
      </w:r>
      <w:r>
        <w:rPr>
          <w:lang w:eastAsia="zh-CN"/>
        </w:rPr>
        <w:t xml:space="preserve">. Based on the indication that the UE supports S1 mode and the </w:t>
      </w:r>
      <w:r>
        <w:rPr/>
        <w:t>Preferred Network Behaviour</w:t>
      </w:r>
      <w:r>
        <w:rPr>
          <w:lang w:eastAsia="zh-CN"/>
        </w:rPr>
        <w:t>, the AMF knows the UE can be redirected to EPC.</w:t>
      </w:r>
    </w:p>
    <w:p>
      <w:pPr>
        <w:pStyle w:val="B1"/>
        <w:rPr>
          <w:lang w:eastAsia="zh-CN"/>
        </w:rPr>
      </w:pPr>
      <w:r>
        <w:rPr>
          <w:lang w:eastAsia="zh-CN"/>
        </w:rPr>
        <w:t>2.</w:t>
      </w:r>
      <w:r>
        <w:rPr>
          <w:lang w:eastAsia="zh-CN"/>
        </w:rPr>
        <w:tab/>
        <w:t>AMF decides to redirect the UE to the EPC, the AMF rejects the UE's Registration Request and sends a Registration Reject with appropriate MM cause to indicating to the UE to attempt a registration in the EPC network</w:t>
      </w:r>
      <w:r>
        <w:rPr>
          <w:lang w:eastAsia="zh-CN"/>
        </w:rPr>
        <w:t>.</w:t>
      </w:r>
    </w:p>
    <w:p>
      <w:pPr>
        <w:pStyle w:val="NO"/>
        <w:rPr>
          <w:lang w:eastAsia="zh-CN"/>
        </w:rPr>
      </w:pPr>
      <w:r>
        <w:rPr>
          <w:lang w:eastAsia="zh-CN"/>
        </w:rPr>
        <w:t>NOTE:</w:t>
        <w:tab/>
        <w:t>If EPC is not available for a UE that is redirected from 5GC, it can lead to the UE returning to 5GC. This can be avoided by taking the EPC coverage into account in the redirection policy in the AMF.</w:t>
      </w:r>
    </w:p>
    <w:p>
      <w:pPr>
        <w:pStyle w:val="B1"/>
        <w:rPr>
          <w:lang w:eastAsia="zh-CN"/>
        </w:rPr>
      </w:pPr>
      <w:r>
        <w:rPr>
          <w:lang w:eastAsia="zh-CN"/>
        </w:rPr>
        <w:t>3.</w:t>
      </w:r>
      <w:r>
        <w:rPr>
          <w:lang w:eastAsia="zh-CN"/>
        </w:rPr>
        <w:tab/>
        <w:t>Upon CN type indication in the Registration Reject, the UE disables the N1 mode and re-enables the S1 mode if disabled, and the UE starts the EPC Attach or TAU procedure, see Figure 5.3.2.1-1 in TS 23.401 [4]</w:t>
      </w:r>
      <w:r>
        <w:rPr>
          <w:lang w:eastAsia="zh-CN"/>
        </w:rPr>
        <w:t>.</w:t>
      </w:r>
    </w:p>
    <w:p>
      <w:pPr>
        <w:pStyle w:val="B1"/>
        <w:rPr>
          <w:lang w:val="en-US" w:eastAsia="ko-KR"/>
        </w:rPr>
      </w:pPr>
      <w:r>
        <w:rPr>
          <w:lang w:eastAsia="zh-CN"/>
        </w:rPr>
        <w:tab/>
        <w:t xml:space="preserve">If the UE cannot find a cell supporting connectivity to </w:t>
      </w:r>
      <w:r>
        <w:rPr>
          <w:lang w:val="en-US" w:eastAsia="zh-CN"/>
        </w:rPr>
        <w:t>EPC,</w:t>
      </w:r>
      <w:r>
        <w:rPr>
          <w:lang w:eastAsia="zh-CN"/>
        </w:rPr>
        <w:t xml:space="preserve"> the UE re-enables the </w:t>
      </w:r>
      <w:r>
        <w:rPr>
          <w:lang w:val="en-US" w:eastAsia="zh-CN"/>
        </w:rPr>
        <w:t>N</w:t>
      </w:r>
      <w:r>
        <w:rPr>
          <w:lang w:eastAsia="zh-CN"/>
        </w:rPr>
        <w:t xml:space="preserve">1 mode and attempts to attach to </w:t>
      </w:r>
      <w:r>
        <w:rPr>
          <w:lang w:val="en-US" w:eastAsia="zh-CN"/>
        </w:rPr>
        <w:t>5GC.</w:t>
      </w:r>
    </w:p>
    <w:p>
      <w:pPr>
        <w:pStyle w:val="B1"/>
        <w:rPr/>
      </w:pPr>
      <w:r>
        <w:rPr>
          <w:lang w:eastAsia="zh-CN"/>
        </w:rPr>
        <w:t>4.</w:t>
      </w:r>
      <w:r>
        <w:rPr>
          <w:lang w:eastAsia="zh-CN"/>
        </w:rPr>
        <w:tab/>
        <w:t>After, the EPC will accept the UE Attach/TAU as described in the Figure 5.3.2.1-1 in TS 23.401 [4].</w:t>
      </w:r>
    </w:p>
    <w:p>
      <w:pPr>
        <w:pStyle w:val="Heading5"/>
        <w:ind w:left="1701" w:hanging="1701"/>
        <w:rPr>
          <w:lang w:eastAsia="zh-CN"/>
        </w:rPr>
      </w:pPr>
      <w:bookmarkStart w:id="687" w:name="__RefHeading___Toc11146804"/>
      <w:bookmarkEnd w:id="687"/>
      <w:r>
        <w:rPr/>
        <w:t>6.42.4.1.4</w:t>
        <w:tab/>
        <w:t>Interaction with Steering of Roaming</w:t>
      </w:r>
    </w:p>
    <w:p>
      <w:pPr>
        <w:pStyle w:val="Normal"/>
        <w:rPr/>
      </w:pPr>
      <w:r>
        <w:rPr/>
        <w:t>If the AMF rejects the registration request and redirects the UE to EPC, the steering of roaming as described in Annex C in TS 23.122 [21] cannot be applied. In this case the UE may be redirected to EPC as described in this solution.</w:t>
      </w:r>
    </w:p>
    <w:p>
      <w:pPr>
        <w:pStyle w:val="Heading3"/>
        <w:rPr/>
      </w:pPr>
      <w:bookmarkStart w:id="688" w:name="__RefHeading___Toc11146805"/>
      <w:bookmarkEnd w:id="688"/>
      <w:r>
        <w:rPr/>
        <w:t>6.42.5</w:t>
        <w:tab/>
        <w:t>Impacts on existing entities and interfaces</w:t>
      </w:r>
    </w:p>
    <w:p>
      <w:pPr>
        <w:pStyle w:val="Normal"/>
        <w:rPr>
          <w:lang w:eastAsia="zh-CN"/>
        </w:rPr>
      </w:pPr>
      <w:r>
        <w:rPr>
          <w:lang w:eastAsia="zh-CN"/>
        </w:rPr>
        <w:t>EPC impacts:</w:t>
      </w:r>
    </w:p>
    <w:p>
      <w:pPr>
        <w:pStyle w:val="B1"/>
        <w:rPr/>
      </w:pPr>
      <w:r>
        <w:rPr/>
        <w:t>-</w:t>
        <w:tab/>
        <w:t>If a MME determines that the UE needs to be redirected to other system, then MME needs to use a appropriate EMM cause and notify to the UE in NAS layer.</w:t>
      </w:r>
    </w:p>
    <w:p>
      <w:pPr>
        <w:pStyle w:val="Normal"/>
        <w:rPr>
          <w:lang w:eastAsia="zh-CN"/>
        </w:rPr>
      </w:pPr>
      <w:r>
        <w:rPr>
          <w:lang w:eastAsia="zh-CN"/>
        </w:rPr>
        <w:t>5GC impacts:</w:t>
      </w:r>
    </w:p>
    <w:p>
      <w:pPr>
        <w:pStyle w:val="B1"/>
        <w:rPr/>
      </w:pPr>
      <w:r>
        <w:rPr/>
        <w:t>-</w:t>
        <w:tab/>
        <w:t>AMF uses an appropriate EMM cause and notifies to the UE over NAS.</w:t>
      </w:r>
    </w:p>
    <w:p>
      <w:pPr>
        <w:pStyle w:val="Normal"/>
        <w:rPr>
          <w:lang w:val="en-US"/>
        </w:rPr>
      </w:pPr>
      <w:r>
        <w:rPr>
          <w:lang w:val="en-US"/>
        </w:rPr>
        <w:t>UE impacts:</w:t>
      </w:r>
    </w:p>
    <w:p>
      <w:pPr>
        <w:pStyle w:val="B1"/>
        <w:rPr/>
      </w:pPr>
      <w:r>
        <w:rPr/>
        <w:t>-</w:t>
        <w:tab/>
        <w:t xml:space="preserve">UE needs to understand the </w:t>
      </w:r>
      <w:r>
        <w:rPr>
          <w:lang w:val="en-US"/>
        </w:rPr>
        <w:t xml:space="preserve">NAS rejection </w:t>
      </w:r>
      <w:r>
        <w:rPr/>
        <w:t xml:space="preserve">value and performs actions accordingly, i.e. disable the S1 </w:t>
      </w:r>
      <w:r>
        <w:rPr>
          <w:lang w:val="en-US"/>
        </w:rPr>
        <w:t xml:space="preserve">or N1 </w:t>
      </w:r>
      <w:r>
        <w:rPr/>
        <w:t>mode.</w:t>
      </w:r>
    </w:p>
    <w:p>
      <w:pPr>
        <w:pStyle w:val="Heading3"/>
        <w:rPr/>
      </w:pPr>
      <w:bookmarkStart w:id="689" w:name="__RefHeading___Toc11146806"/>
      <w:bookmarkEnd w:id="689"/>
      <w:r>
        <w:rPr/>
        <w:t>6.42.6</w:t>
        <w:tab/>
        <w:t>Evaluation</w:t>
      </w:r>
    </w:p>
    <w:p>
      <w:pPr>
        <w:pStyle w:val="Normal"/>
        <w:rPr/>
      </w:pPr>
      <w:r>
        <w:rPr/>
        <w:t>This solution uses a NAS level indication in registration/attach rejection to indicate to the UE that the N1/S1 mode needs to be disabled. The UE then disables the N1/S1 mode and performs an attach/registration to the target CN type. The solution uses existing procedures.</w:t>
      </w:r>
    </w:p>
    <w:p>
      <w:pPr>
        <w:pStyle w:val="NO"/>
        <w:rPr/>
      </w:pPr>
      <w:r>
        <w:rPr/>
        <w:t>NOTE:</w:t>
        <w:tab/>
        <w:t>Whether a new cause value needs to be defined for a redirection, is up to Stage 3.</w:t>
      </w:r>
    </w:p>
    <w:p>
      <w:pPr>
        <w:pStyle w:val="Heading2"/>
        <w:rPr/>
      </w:pPr>
      <w:bookmarkStart w:id="690" w:name="__RefHeading___Toc11146807"/>
      <w:bookmarkEnd w:id="690"/>
      <w:r>
        <w:rPr>
          <w:lang w:eastAsia="zh-CN"/>
        </w:rPr>
        <w:t>6</w:t>
      </w:r>
      <w:r>
        <w:rPr>
          <w:lang w:eastAsia="zh-CN"/>
        </w:rPr>
        <w:t>.</w:t>
      </w:r>
      <w:r>
        <w:rPr>
          <w:lang w:eastAsia="zh-CN"/>
        </w:rPr>
        <w:t>43</w:t>
      </w:r>
      <w:r>
        <w:rPr>
          <w:lang w:eastAsia="ko-KR"/>
        </w:rPr>
        <w:tab/>
      </w:r>
      <w:r>
        <w:rPr/>
        <w:t>Solution</w:t>
      </w:r>
      <w:r>
        <w:rPr>
          <w:lang w:eastAsia="zh-CN"/>
        </w:rPr>
        <w:t xml:space="preserve"> </w:t>
      </w:r>
      <w:r>
        <w:rPr>
          <w:lang w:eastAsia="zh-CN"/>
        </w:rPr>
        <w:t>43</w:t>
      </w:r>
      <w:r>
        <w:rPr/>
        <w:t>: RRC based Redirection between Core networks</w:t>
      </w:r>
    </w:p>
    <w:p>
      <w:pPr>
        <w:pStyle w:val="Heading3"/>
        <w:rPr/>
      </w:pPr>
      <w:bookmarkStart w:id="691" w:name="__RefHeading___Toc11146808"/>
      <w:bookmarkEnd w:id="691"/>
      <w:r>
        <w:rPr/>
        <w:t>6.43.</w:t>
      </w:r>
      <w:r>
        <w:rPr/>
        <w:t>1</w:t>
        <w:tab/>
      </w:r>
      <w:r>
        <w:rPr/>
        <w:t>Introduction</w:t>
      </w:r>
    </w:p>
    <w:p>
      <w:pPr>
        <w:pStyle w:val="Normal"/>
        <w:rPr/>
      </w:pPr>
      <w:r>
        <w:rPr/>
        <w:t>This RRC based solution applies to Key issue 15 of load balancing the UEs between the two systems.</w:t>
      </w:r>
    </w:p>
    <w:p>
      <w:pPr>
        <w:pStyle w:val="Heading3"/>
        <w:rPr/>
      </w:pPr>
      <w:bookmarkStart w:id="692" w:name="__RefHeading___Toc11146809"/>
      <w:bookmarkEnd w:id="692"/>
      <w:r>
        <w:rPr/>
        <w:t>6.43.2</w:t>
      </w:r>
      <w:r>
        <w:rPr/>
        <w:tab/>
      </w:r>
      <w:r>
        <w:rPr/>
        <w:t xml:space="preserve">Functional </w:t>
      </w:r>
      <w:r>
        <w:rPr/>
        <w:t>Description</w:t>
      </w:r>
    </w:p>
    <w:p>
      <w:pPr>
        <w:pStyle w:val="Normal"/>
        <w:rPr/>
      </w:pPr>
      <w:r>
        <w:rPr/>
        <w:t>This solution provides a procedure to redirect the UE between the 5GC or EPC by the network over a RRC notification.</w:t>
      </w:r>
    </w:p>
    <w:p>
      <w:pPr>
        <w:pStyle w:val="Normal"/>
        <w:rPr/>
      </w:pPr>
      <w:r>
        <w:rPr>
          <w:lang w:eastAsia="zh-CN"/>
        </w:rPr>
        <w:t>Proposed to re-use the "</w:t>
      </w:r>
      <w:r>
        <w:rPr>
          <w:b/>
          <w:i/>
        </w:rPr>
        <w:t xml:space="preserve">target CN indication" </w:t>
      </w:r>
      <w:r>
        <w:rPr>
          <w:lang w:eastAsia="zh-CN"/>
        </w:rPr>
        <w:t xml:space="preserve">in the N2 release message by the AMF (in Rel-15 specified for </w:t>
      </w:r>
      <w:r>
        <w:rPr/>
        <w:t>Emergency Services) for the load balancing purpose. In this case, when the AMF is notified (e.g. by O&amp;M) or determines based on local policy, and UE's Preferred Network Behaviour, then the AMF triggers N2 release with an indication to redirect the UE to the target CN. After, the UE performs Attach/TAU procedure in EPC.</w:t>
      </w:r>
    </w:p>
    <w:p>
      <w:pPr>
        <w:pStyle w:val="Normal"/>
        <w:rPr/>
      </w:pPr>
      <w:r>
        <w:rPr/>
        <w:t>In addition, similar indication needs to be introduced in the S1-AP interface i.e. MME will indicate the RAN to perform the redirection of a UE to the target 5GC system which will be notified to the UE in the RRC release. In fact, similar mechanism is defined in TS 36.413 [22] (cause IE "</w:t>
      </w:r>
      <w:r>
        <w:rPr>
          <w:rFonts w:cs="Arial"/>
        </w:rPr>
        <w:t>Load Balancing TAU Required</w:t>
      </w:r>
      <w:r>
        <w:rPr/>
        <w:t>") for load balancing between MMEs within the EPC. Similar, upon determining (e.g. by O&amp;M notification or by local policy, and UE's Preferred Network Behaviour) by the MME that the UE(s) needs to move to target network, then MME will trigger UE context release command with a cause IE i.e. target CN information (i.e. 5GC) to the RAN which is notified to the UE in the RRC release, thus UE can perform the registration procedure in target CN system (i.e. 5GC). In addition, MME may provide the RFSP Index and handover restriction list to the RAN which allows the RAN to set proper camping policies to the UE to ensure the UE stays in 5GC when it returns to Idle mode, and to prevent handovers to 5GC in Connected mode. After, the UE performs registration procedure in 5G system.</w:t>
      </w:r>
    </w:p>
    <w:p>
      <w:pPr>
        <w:pStyle w:val="NO"/>
        <w:rPr/>
      </w:pPr>
      <w:r>
        <w:rPr/>
        <w:t>NOTE:</w:t>
        <w:tab/>
      </w:r>
      <w:r>
        <w:rPr>
          <w:lang w:val="en-US"/>
        </w:rPr>
        <w:t xml:space="preserve">Idle-mode camping policies are not supported </w:t>
      </w:r>
      <w:r>
        <w:rPr/>
        <w:t>for NB-IoT UEs.</w:t>
      </w:r>
    </w:p>
    <w:p>
      <w:pPr>
        <w:pStyle w:val="EditorsNote"/>
        <w:rPr/>
      </w:pPr>
      <w:r>
        <w:rPr/>
        <w:t>Editor's note:</w:t>
      </w:r>
      <w:r>
        <w:rPr/>
        <w:tab/>
      </w:r>
      <w:r>
        <w:rPr/>
        <w:t>I</w:t>
      </w:r>
      <w:r>
        <w:rPr>
          <w:lang w:val="en-US"/>
        </w:rPr>
        <w:t xml:space="preserve">t is FFS if the </w:t>
      </w:r>
      <w:r>
        <w:rPr/>
        <w:t xml:space="preserve">target CN </w:t>
      </w:r>
      <w:r>
        <w:rPr>
          <w:lang w:val="en-US"/>
        </w:rPr>
        <w:t xml:space="preserve">needs </w:t>
      </w:r>
      <w:r>
        <w:rPr/>
        <w:t xml:space="preserve">to know </w:t>
      </w:r>
      <w:r>
        <w:rPr>
          <w:lang w:val="en-US"/>
        </w:rPr>
        <w:t xml:space="preserve">that </w:t>
      </w:r>
      <w:r>
        <w:rPr/>
        <w:t xml:space="preserve">the UE </w:t>
      </w:r>
      <w:r>
        <w:rPr>
          <w:lang w:val="en-US"/>
        </w:rPr>
        <w:t>has been</w:t>
      </w:r>
      <w:r>
        <w:rPr/>
        <w:t xml:space="preserve"> redirected.</w:t>
      </w:r>
    </w:p>
    <w:p>
      <w:pPr>
        <w:pStyle w:val="Heading3"/>
        <w:rPr/>
      </w:pPr>
      <w:bookmarkStart w:id="693" w:name="__RefHeading___Toc11146810"/>
      <w:bookmarkEnd w:id="693"/>
      <w:r>
        <w:rPr/>
        <w:t>6.43.3</w:t>
      </w:r>
      <w:r>
        <w:rPr/>
        <w:tab/>
      </w:r>
      <w:r>
        <w:rPr/>
        <w:t>Support of EPC interworking</w:t>
      </w:r>
    </w:p>
    <w:p>
      <w:pPr>
        <w:pStyle w:val="Normal"/>
        <w:rPr/>
      </w:pPr>
      <w:r>
        <w:rPr/>
        <w:t>TS 23.501 [5], clause 5.17 applies when a registered/connected UE(s) is moved to 5GC or EPCsystems.</w:t>
      </w:r>
    </w:p>
    <w:p>
      <w:pPr>
        <w:pStyle w:val="Heading3"/>
        <w:rPr/>
      </w:pPr>
      <w:bookmarkStart w:id="694" w:name="__RefHeading___Toc11146811"/>
      <w:bookmarkEnd w:id="694"/>
      <w:r>
        <w:rPr/>
        <w:t>6.43.4</w:t>
      </w:r>
      <w:r>
        <w:rPr/>
        <w:tab/>
      </w:r>
      <w:r>
        <w:rPr/>
        <w:t>Procedures</w:t>
      </w:r>
    </w:p>
    <w:p>
      <w:pPr>
        <w:pStyle w:val="Heading4"/>
        <w:ind w:left="1418" w:hanging="1418"/>
        <w:rPr/>
      </w:pPr>
      <w:bookmarkStart w:id="695" w:name="__RefHeading___Toc11146812"/>
      <w:bookmarkEnd w:id="695"/>
      <w:r>
        <w:rPr/>
        <w:t>6.43.4</w:t>
      </w:r>
      <w:r>
        <w:rPr/>
        <w:t>.</w:t>
      </w:r>
      <w:r>
        <w:rPr/>
        <w:t>1</w:t>
        <w:tab/>
        <w:t>Redirection using RRC indication</w:t>
      </w:r>
    </w:p>
    <w:p>
      <w:pPr>
        <w:pStyle w:val="Heading5"/>
        <w:ind w:left="1701" w:hanging="1701"/>
        <w:rPr>
          <w:lang w:val="en-US" w:eastAsia="en-US"/>
        </w:rPr>
      </w:pPr>
      <w:bookmarkStart w:id="696" w:name="__RefHeading___Toc11146813"/>
      <w:bookmarkEnd w:id="696"/>
      <w:r>
        <w:rPr/>
        <w:t>6.43.4.1.1</w:t>
        <w:tab/>
        <w:t>General</w:t>
      </w:r>
    </w:p>
    <w:p>
      <w:pPr>
        <w:pStyle w:val="Normal"/>
        <w:rPr>
          <w:rFonts w:eastAsia="SimSun;宋体"/>
          <w:lang w:eastAsia="zh-CN"/>
        </w:rPr>
      </w:pPr>
      <w:r>
        <w:rPr>
          <w:rFonts w:eastAsia="SimSun;宋体"/>
          <w:lang w:eastAsia="zh-CN"/>
        </w:rPr>
        <w:t>The network will redirect the UEs to the target system based on load balancing determination as below.</w:t>
      </w:r>
    </w:p>
    <w:p>
      <w:pPr>
        <w:pStyle w:val="Heading5"/>
        <w:ind w:left="1701" w:hanging="1701"/>
        <w:rPr>
          <w:lang w:val="en-US" w:eastAsia="en-US"/>
        </w:rPr>
      </w:pPr>
      <w:bookmarkStart w:id="697" w:name="__RefHeading___Toc11146814"/>
      <w:bookmarkEnd w:id="697"/>
      <w:r>
        <w:rPr/>
        <w:t>6.43.4.1.2</w:t>
        <w:tab/>
        <w:t>Redirection from EPC to 5GC network</w:t>
      </w:r>
    </w:p>
    <w:p>
      <w:pPr>
        <w:pStyle w:val="TH"/>
        <w:rPr>
          <w:rFonts w:eastAsia="SimSun;宋体"/>
          <w:lang w:eastAsia="zh-CN"/>
        </w:rPr>
      </w:pPr>
      <w:r>
        <w:rPr/>
        <w:object w:dxaOrig="5405" w:dyaOrig="3173">
          <v:shapetype id="_x0000_tole_rId204" coordsize="21600,21600" o:spt="ole_rId2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4" type="_x0000_tole_rId204" style="width:292.95pt;height:171.45pt" filled="f" o:ole="">
            <v:imagedata r:id="rId205" o:title=""/>
          </v:shape>
          <o:OLEObject Type="Embed" ProgID="" ShapeID="ole_rId204" DrawAspect="Content" ObjectID="_1670572166" r:id="rId204"/>
        </w:object>
      </w:r>
    </w:p>
    <w:p>
      <w:pPr>
        <w:pStyle w:val="TF"/>
        <w:rPr>
          <w:rFonts w:eastAsia="SimSun;宋体"/>
          <w:lang w:eastAsia="zh-CN"/>
        </w:rPr>
      </w:pPr>
      <w:r>
        <w:rPr/>
        <w:t>Figure 6.43.</w:t>
      </w:r>
      <w:r>
        <w:rPr/>
        <w:t>4</w:t>
      </w:r>
      <w:r>
        <w:rPr>
          <w:rFonts w:eastAsia="SimSun;宋体"/>
          <w:lang w:eastAsia="zh-CN"/>
        </w:rPr>
        <w:t>.</w:t>
      </w:r>
      <w:r>
        <w:rPr>
          <w:rFonts w:eastAsia="SimSun;宋体"/>
          <w:lang w:eastAsia="zh-CN"/>
        </w:rPr>
        <w:t>1.2</w:t>
      </w:r>
      <w:r>
        <w:rPr/>
        <w:t>-1:</w:t>
      </w:r>
      <w:r>
        <w:rPr/>
        <w:t xml:space="preserve"> </w:t>
      </w:r>
      <w:r>
        <w:rPr/>
        <w:t>Redirection from EPC to 5GC network</w:t>
      </w:r>
    </w:p>
    <w:p>
      <w:pPr>
        <w:pStyle w:val="B1"/>
        <w:rPr/>
      </w:pPr>
      <w:r>
        <w:rPr>
          <w:lang w:eastAsia="zh-CN"/>
        </w:rPr>
        <w:t>0</w:t>
      </w:r>
      <w:r>
        <w:rPr>
          <w:lang w:eastAsia="zh-CN"/>
        </w:rPr>
        <w:t>.</w:t>
      </w:r>
      <w:r>
        <w:rPr>
          <w:lang w:eastAsia="zh-CN"/>
        </w:rPr>
        <w:tab/>
        <w:t xml:space="preserve">A UE is attached to the EPC network. As part of Attach / TAU procedure, the UE includes an indication that it supports N1 mode and </w:t>
      </w:r>
      <w:r>
        <w:rPr/>
        <w:t>its Preferred Network Behaviour</w:t>
      </w:r>
      <w:r>
        <w:rPr>
          <w:lang w:eastAsia="zh-CN"/>
        </w:rPr>
        <w:t xml:space="preserve">. The </w:t>
      </w:r>
      <w:r>
        <w:rPr/>
        <w:t>Preferred Network Behaviour</w:t>
      </w:r>
      <w:r>
        <w:rPr>
          <w:lang w:eastAsia="zh-CN"/>
        </w:rPr>
        <w:t xml:space="preserve"> includes the 5GS/EPS CIoT optimisations the </w:t>
      </w:r>
      <w:r>
        <w:rPr>
          <w:lang w:val="en-US" w:eastAsia="zh-CN"/>
        </w:rPr>
        <w:t xml:space="preserve">UE supports and </w:t>
      </w:r>
      <w:r>
        <w:rPr>
          <w:lang w:eastAsia="ja-JP"/>
        </w:rPr>
        <w:t>what it would prefer to use</w:t>
      </w:r>
      <w:r>
        <w:rPr>
          <w:lang w:eastAsia="zh-CN"/>
        </w:rPr>
        <w:t xml:space="preserve">. Based on the indication that the UE supports N1 mode and the </w:t>
      </w:r>
      <w:r>
        <w:rPr/>
        <w:t>Preferred Network Behaviour</w:t>
      </w:r>
      <w:r>
        <w:rPr>
          <w:lang w:eastAsia="zh-CN"/>
        </w:rPr>
        <w:t>, the MME knows the UE can be redirected to 5GC.</w:t>
      </w:r>
    </w:p>
    <w:p>
      <w:pPr>
        <w:pStyle w:val="B1"/>
        <w:rPr>
          <w:lang w:eastAsia="zh-CN"/>
        </w:rPr>
      </w:pPr>
      <w:r>
        <w:rPr>
          <w:lang w:eastAsia="zh-CN"/>
        </w:rPr>
        <w:t>1</w:t>
      </w:r>
      <w:r>
        <w:rPr>
          <w:lang w:eastAsia="zh-CN"/>
        </w:rPr>
        <w:t>.</w:t>
      </w:r>
      <w:r>
        <w:rPr>
          <w:lang w:eastAsia="zh-CN"/>
        </w:rPr>
        <w:tab/>
        <w:t>If the MME has determined that the UE need to be redirected to the 5GC, when the MME releases the S1 context, the MME includes an indication of the target CN information (i.e. 5GC) to the Initial Context Release command.</w:t>
        <w:br/>
        <w:br/>
      </w:r>
      <w:r>
        <w:rPr/>
        <w:t>In addition, MME may provide the RFSP Index to the RAN which allows the RAN to set proper camping policies to the UE to ensure the UE stays in 5GC when it returns to Idle mode.</w:t>
      </w:r>
    </w:p>
    <w:p>
      <w:pPr>
        <w:pStyle w:val="NO"/>
        <w:rPr/>
      </w:pPr>
      <w:r>
        <w:rPr/>
        <w:t>NOTE 1:</w:t>
        <w:tab/>
        <w:t xml:space="preserve">Defining the </w:t>
      </w:r>
      <w:r>
        <w:rPr>
          <w:lang w:eastAsia="zh-CN"/>
        </w:rPr>
        <w:t xml:space="preserve">appropriate </w:t>
      </w:r>
      <w:r>
        <w:rPr/>
        <w:t>cause value of indication is up to the Stage 3.</w:t>
      </w:r>
    </w:p>
    <w:p>
      <w:pPr>
        <w:pStyle w:val="B1"/>
        <w:rPr/>
      </w:pPr>
      <w:r>
        <w:rPr>
          <w:lang w:eastAsia="zh-CN"/>
        </w:rPr>
        <w:t>2</w:t>
      </w:r>
      <w:r>
        <w:rPr>
          <w:lang w:eastAsia="zh-CN"/>
        </w:rPr>
        <w:t>.</w:t>
      </w:r>
      <w:r>
        <w:rPr>
          <w:lang w:eastAsia="zh-CN"/>
        </w:rPr>
        <w:tab/>
        <w:t xml:space="preserve">RAN node will release the RRC connection </w:t>
      </w:r>
      <w:r>
        <w:rPr>
          <w:rStyle w:val="B1Char"/>
        </w:rPr>
        <w:t>with an indication of</w:t>
      </w:r>
      <w:r>
        <w:rPr>
          <w:lang w:eastAsia="zh-CN"/>
        </w:rPr>
        <w:t xml:space="preserve"> the target core network</w:t>
      </w:r>
      <w:r>
        <w:rPr>
          <w:rStyle w:val="B1Char"/>
        </w:rPr>
        <w:t xml:space="preserve"> type </w:t>
      </w:r>
      <w:r>
        <w:rPr>
          <w:lang w:eastAsia="zh-CN"/>
        </w:rPr>
        <w:t xml:space="preserve">and </w:t>
      </w:r>
      <w:r>
        <w:rPr>
          <w:rStyle w:val="B1Char"/>
        </w:rPr>
        <w:t>idle-mode camping policies</w:t>
      </w:r>
      <w:r>
        <w:rPr>
          <w:lang w:eastAsia="zh-CN"/>
        </w:rPr>
        <w:t>.</w:t>
      </w:r>
    </w:p>
    <w:p>
      <w:pPr>
        <w:pStyle w:val="B1"/>
        <w:rPr/>
      </w:pPr>
      <w:r>
        <w:rPr>
          <w:lang w:eastAsia="zh-CN"/>
        </w:rPr>
        <w:t>3</w:t>
      </w:r>
      <w:r>
        <w:rPr>
          <w:lang w:eastAsia="zh-CN"/>
        </w:rPr>
        <w:t>.</w:t>
      </w:r>
      <w:r>
        <w:rPr>
          <w:lang w:eastAsia="zh-CN"/>
        </w:rPr>
        <w:tab/>
        <w:t>RAN node sends the Release complete to the MME.</w:t>
      </w:r>
    </w:p>
    <w:p>
      <w:pPr>
        <w:pStyle w:val="B1"/>
        <w:rPr>
          <w:lang w:eastAsia="zh-CN"/>
        </w:rPr>
      </w:pPr>
      <w:r>
        <w:rPr>
          <w:lang w:eastAsia="zh-CN"/>
        </w:rPr>
        <w:t>4</w:t>
      </w:r>
      <w:r>
        <w:rPr>
          <w:lang w:eastAsia="zh-CN"/>
        </w:rPr>
        <w:t>.</w:t>
      </w:r>
      <w:r>
        <w:rPr>
          <w:lang w:eastAsia="zh-CN"/>
        </w:rPr>
        <w:tab/>
        <w:t>After the RRC release, the UE attempts to perform a registration procedure to the 5G system.</w:t>
      </w:r>
    </w:p>
    <w:p>
      <w:pPr>
        <w:pStyle w:val="B1"/>
        <w:rPr/>
      </w:pPr>
      <w:r>
        <w:rPr>
          <w:lang w:eastAsia="zh-CN"/>
        </w:rPr>
        <w:tab/>
        <w:t xml:space="preserve">The AS layer in the UE informs the NAS about the CN type. If the UE </w:t>
      </w:r>
      <w:r>
        <w:rPr/>
        <w:t>finds</w:t>
      </w:r>
      <w:r>
        <w:rPr>
          <w:lang w:eastAsia="zh-CN"/>
        </w:rPr>
        <w:t xml:space="preserve"> a cell supporting connection to 5GC, NAS layer sends a Registration Request to 5GC </w:t>
      </w:r>
      <w:r>
        <w:rPr/>
        <w:t>based on the target CN type from the AS layer.</w:t>
      </w:r>
    </w:p>
    <w:p>
      <w:pPr>
        <w:pStyle w:val="B1"/>
        <w:rPr/>
      </w:pPr>
      <w:r>
        <w:rPr>
          <w:lang w:eastAsia="zh-CN"/>
        </w:rPr>
        <w:tab/>
        <w:t xml:space="preserve">The AMF gets the UE context from EPC as described in the </w:t>
      </w:r>
      <w:r>
        <w:rPr/>
        <w:t>clause 4.11 in TS 23.502 [7]</w:t>
      </w:r>
      <w:r>
        <w:rPr>
          <w:lang w:eastAsia="zh-CN"/>
        </w:rPr>
        <w:t>,</w:t>
      </w:r>
      <w:r>
        <w:rPr/>
        <w:t xml:space="preserve"> if the N26 interface exists</w:t>
      </w:r>
      <w:r>
        <w:rPr>
          <w:lang w:eastAsia="zh-CN"/>
        </w:rPr>
        <w:t>.</w:t>
      </w:r>
    </w:p>
    <w:p>
      <w:pPr>
        <w:pStyle w:val="B1"/>
        <w:rPr>
          <w:lang w:eastAsia="zh-CN"/>
        </w:rPr>
      </w:pPr>
      <w:r>
        <w:rPr>
          <w:lang w:eastAsia="zh-CN"/>
        </w:rPr>
        <w:t>5</w:t>
      </w:r>
      <w:r>
        <w:rPr>
          <w:lang w:eastAsia="zh-CN"/>
        </w:rPr>
        <w:t>.</w:t>
      </w:r>
      <w:r>
        <w:rPr>
          <w:lang w:eastAsia="zh-CN"/>
        </w:rPr>
        <w:tab/>
        <w:t xml:space="preserve">The AMF sends the Registration Accept to the UE. Afterwards, the </w:t>
      </w:r>
      <w:r>
        <w:rPr/>
        <w:t>AMF may provide a handover restriction list to the RAN to prevent the handovers to EPC.</w:t>
      </w:r>
    </w:p>
    <w:p>
      <w:pPr>
        <w:pStyle w:val="Heading5"/>
        <w:ind w:left="1701" w:hanging="1701"/>
        <w:rPr>
          <w:rFonts w:eastAsia="SimSun;宋体"/>
          <w:lang w:eastAsia="zh-CN"/>
        </w:rPr>
      </w:pPr>
      <w:bookmarkStart w:id="698" w:name="__RefHeading___Toc11146815"/>
      <w:bookmarkEnd w:id="698"/>
      <w:r>
        <w:rPr/>
        <w:t>6.43.4.1.3</w:t>
        <w:tab/>
        <w:t>Redirection from 5GC to EPC network</w:t>
      </w:r>
    </w:p>
    <w:p>
      <w:pPr>
        <w:pStyle w:val="TH"/>
        <w:rPr>
          <w:rFonts w:eastAsia="SimSun;宋体"/>
          <w:lang w:eastAsia="zh-CN"/>
        </w:rPr>
      </w:pPr>
      <w:r>
        <w:rPr/>
        <w:object w:dxaOrig="5405" w:dyaOrig="3173">
          <v:shapetype id="_x0000_tole_rId206" coordsize="21600,21600" o:spt="ole_rId2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6" type="_x0000_tole_rId206" style="width:292.95pt;height:171.45pt" filled="f" o:ole="">
            <v:imagedata r:id="rId207" o:title=""/>
          </v:shape>
          <o:OLEObject Type="Embed" ProgID="" ShapeID="ole_rId206" DrawAspect="Content" ObjectID="_1403606755" r:id="rId206"/>
        </w:object>
      </w:r>
    </w:p>
    <w:p>
      <w:pPr>
        <w:pStyle w:val="TF"/>
        <w:rPr>
          <w:rFonts w:eastAsia="SimSun;宋体"/>
          <w:lang w:eastAsia="zh-CN"/>
        </w:rPr>
      </w:pPr>
      <w:r>
        <w:rPr/>
        <w:t>Figure 6.43.</w:t>
      </w:r>
      <w:r>
        <w:rPr/>
        <w:t>4</w:t>
      </w:r>
      <w:r>
        <w:rPr>
          <w:rFonts w:eastAsia="SimSun;宋体"/>
          <w:lang w:eastAsia="zh-CN"/>
        </w:rPr>
        <w:t>.</w:t>
      </w:r>
      <w:r>
        <w:rPr>
          <w:rFonts w:eastAsia="SimSun;宋体"/>
          <w:lang w:eastAsia="zh-CN"/>
        </w:rPr>
        <w:t>1.3</w:t>
      </w:r>
      <w:r>
        <w:rPr/>
        <w:t>-1:</w:t>
      </w:r>
      <w:r>
        <w:rPr/>
        <w:t xml:space="preserve"> </w:t>
      </w:r>
      <w:r>
        <w:rPr/>
        <w:t>Redirection from 5GC to EPC network</w:t>
      </w:r>
    </w:p>
    <w:p>
      <w:pPr>
        <w:pStyle w:val="B1"/>
        <w:rPr/>
      </w:pPr>
      <w:r>
        <w:rPr>
          <w:lang w:eastAsia="zh-CN"/>
        </w:rPr>
        <w:t>0</w:t>
      </w:r>
      <w:r>
        <w:rPr>
          <w:lang w:eastAsia="zh-CN"/>
        </w:rPr>
        <w:t>.</w:t>
      </w:r>
      <w:r>
        <w:rPr>
          <w:lang w:eastAsia="zh-CN"/>
        </w:rPr>
        <w:tab/>
        <w:t>A UE is registered in the 5G system</w:t>
      </w:r>
      <w:r>
        <w:rPr>
          <w:lang w:eastAsia="zh-CN"/>
        </w:rPr>
        <w:t>.</w:t>
      </w:r>
      <w:r>
        <w:rPr>
          <w:lang w:eastAsia="zh-CN"/>
        </w:rPr>
        <w:t xml:space="preserve"> As part of Registration procedure, the UE includes an indication that it supports S1 mode and </w:t>
      </w:r>
      <w:r>
        <w:rPr/>
        <w:t>its Preferred Network Behaviour</w:t>
      </w:r>
      <w:r>
        <w:rPr>
          <w:lang w:eastAsia="zh-CN"/>
        </w:rPr>
        <w:t xml:space="preserve">. The </w:t>
      </w:r>
      <w:r>
        <w:rPr/>
        <w:t>Preferred Network Behaviour</w:t>
      </w:r>
      <w:r>
        <w:rPr>
          <w:lang w:eastAsia="zh-CN"/>
        </w:rPr>
        <w:t xml:space="preserve"> includes the 5GS/EPS CIoT optimisations the </w:t>
      </w:r>
      <w:r>
        <w:rPr>
          <w:lang w:val="en-US" w:eastAsia="zh-CN"/>
        </w:rPr>
        <w:t xml:space="preserve">UE supports and </w:t>
      </w:r>
      <w:r>
        <w:rPr>
          <w:lang w:eastAsia="ja-JP"/>
        </w:rPr>
        <w:t>what it would prefer to use</w:t>
      </w:r>
      <w:r>
        <w:rPr>
          <w:lang w:eastAsia="zh-CN"/>
        </w:rPr>
        <w:t xml:space="preserve">. Based on the indication that the UE supports S1 mode and that </w:t>
      </w:r>
      <w:r>
        <w:rPr/>
        <w:t>Preferred Network Behaviour</w:t>
      </w:r>
      <w:r>
        <w:rPr>
          <w:lang w:eastAsia="zh-CN"/>
        </w:rPr>
        <w:t>, the AMF knows the UE can be redirected to EPC.</w:t>
      </w:r>
    </w:p>
    <w:p>
      <w:pPr>
        <w:pStyle w:val="B1"/>
        <w:rPr>
          <w:lang w:eastAsia="zh-CN"/>
        </w:rPr>
      </w:pPr>
      <w:r>
        <w:rPr>
          <w:lang w:eastAsia="zh-CN"/>
        </w:rPr>
        <w:t>1</w:t>
      </w:r>
      <w:r>
        <w:rPr>
          <w:lang w:eastAsia="zh-CN"/>
        </w:rPr>
        <w:t>.</w:t>
      </w:r>
      <w:r>
        <w:rPr>
          <w:lang w:eastAsia="zh-CN"/>
        </w:rPr>
        <w:tab/>
        <w:t xml:space="preserve">If the AMF has determined that the UE need to be redirected to the EPC, when the AMF releases the N2 connection, the AMF includes an indication of the target CN information (i.e. EPC) to the N2 release command. </w:t>
        <w:br/>
        <w:br/>
      </w:r>
      <w:r>
        <w:rPr/>
        <w:t>In addition, AMF may provide the RFSP Index to the RAN which allows the RAN to set proper camping policies to the UE to ensure the UE stays in EPC when it returns to Idle mode.</w:t>
      </w:r>
    </w:p>
    <w:p>
      <w:pPr>
        <w:pStyle w:val="B1"/>
        <w:rPr>
          <w:lang w:eastAsia="zh-CN"/>
        </w:rPr>
      </w:pPr>
      <w:r>
        <w:rPr>
          <w:lang w:eastAsia="zh-CN"/>
        </w:rPr>
        <w:t>2</w:t>
      </w:r>
      <w:r>
        <w:rPr>
          <w:lang w:eastAsia="zh-CN"/>
        </w:rPr>
        <w:t>.</w:t>
      </w:r>
      <w:r>
        <w:rPr>
          <w:lang w:eastAsia="zh-CN"/>
        </w:rPr>
        <w:tab/>
        <w:t xml:space="preserve">RAN triggers RRC release procedure includes </w:t>
      </w:r>
      <w:r>
        <w:rPr/>
        <w:t>target CN indicated received in N2 procedure is conveyed to the UE</w:t>
      </w:r>
      <w:r>
        <w:rPr>
          <w:lang w:eastAsia="zh-CN"/>
        </w:rPr>
        <w:t>.</w:t>
      </w:r>
    </w:p>
    <w:p>
      <w:pPr>
        <w:pStyle w:val="B1"/>
        <w:rPr>
          <w:lang w:eastAsia="zh-CN"/>
        </w:rPr>
      </w:pPr>
      <w:r>
        <w:rPr>
          <w:lang w:eastAsia="zh-CN"/>
        </w:rPr>
        <w:t>3</w:t>
      </w:r>
      <w:r>
        <w:rPr>
          <w:lang w:eastAsia="zh-CN"/>
        </w:rPr>
        <w:t>.</w:t>
      </w:r>
      <w:r>
        <w:rPr>
          <w:lang w:eastAsia="zh-CN"/>
        </w:rPr>
        <w:tab/>
        <w:t>RAN sends N2 release acknowledgement to the AMF.</w:t>
      </w:r>
    </w:p>
    <w:p>
      <w:pPr>
        <w:pStyle w:val="B1"/>
        <w:rPr>
          <w:lang w:eastAsia="zh-CN"/>
        </w:rPr>
      </w:pPr>
      <w:r>
        <w:rPr>
          <w:lang w:eastAsia="zh-CN"/>
        </w:rPr>
        <w:t>4</w:t>
      </w:r>
      <w:r>
        <w:rPr>
          <w:lang w:eastAsia="zh-CN"/>
        </w:rPr>
        <w:t>.</w:t>
      </w:r>
      <w:r>
        <w:rPr>
          <w:lang w:eastAsia="zh-CN"/>
        </w:rPr>
        <w:tab/>
        <w:t>Based on the RRC indication, the UE attempts to perform the registration procedure i.e. mobility Attach or TAU procedure in EPC.</w:t>
      </w:r>
    </w:p>
    <w:p>
      <w:pPr>
        <w:pStyle w:val="B1"/>
        <w:rPr/>
      </w:pPr>
      <w:r>
        <w:rPr>
          <w:lang w:eastAsia="zh-CN"/>
        </w:rPr>
        <w:tab/>
        <w:t xml:space="preserve">The AS layer in the UE informs the NAS about the available and target CN types. If the UE </w:t>
      </w:r>
      <w:r>
        <w:rPr/>
        <w:t>finds</w:t>
      </w:r>
      <w:r>
        <w:rPr>
          <w:lang w:eastAsia="zh-CN"/>
        </w:rPr>
        <w:t xml:space="preserve"> a cell supporting connection to </w:t>
      </w:r>
      <w:r>
        <w:rPr>
          <w:lang w:val="en-US" w:eastAsia="zh-CN"/>
        </w:rPr>
        <w:t>EPC</w:t>
      </w:r>
      <w:r>
        <w:rPr>
          <w:lang w:eastAsia="zh-CN"/>
        </w:rPr>
        <w:t xml:space="preserve">, the NAS layer sends an Attach or TAU Request to EPC </w:t>
      </w:r>
      <w:r>
        <w:rPr/>
        <w:t>based on the target CN type from the AS layer.</w:t>
      </w:r>
    </w:p>
    <w:p>
      <w:pPr>
        <w:pStyle w:val="B1"/>
        <w:rPr/>
      </w:pPr>
      <w:r>
        <w:rPr>
          <w:lang w:eastAsia="zh-CN"/>
        </w:rPr>
        <w:tab/>
        <w:t xml:space="preserve">The MME retrieves the UE context from 5GC as described in the </w:t>
      </w:r>
      <w:r>
        <w:rPr/>
        <w:t>clause 4.11 in TS 23.502 [7]</w:t>
      </w:r>
      <w:r>
        <w:rPr>
          <w:lang w:eastAsia="zh-CN"/>
        </w:rPr>
        <w:t>,</w:t>
      </w:r>
      <w:r>
        <w:rPr/>
        <w:t xml:space="preserve"> if the N26 interface exists</w:t>
      </w:r>
      <w:r>
        <w:rPr>
          <w:lang w:eastAsia="zh-CN"/>
        </w:rPr>
        <w:t>.</w:t>
      </w:r>
    </w:p>
    <w:p>
      <w:pPr>
        <w:pStyle w:val="NO"/>
        <w:rPr/>
      </w:pPr>
      <w:r>
        <w:rPr/>
        <w:t>NOTE:</w:t>
        <w:tab/>
        <w:t>As per current procedures the AS layer indicates the available core networks to the NAS layer. If the target CN is not available for the UE, the UE stays registered in the source core network.</w:t>
      </w:r>
    </w:p>
    <w:p>
      <w:pPr>
        <w:pStyle w:val="B1"/>
        <w:rPr>
          <w:lang w:eastAsia="zh-CN"/>
        </w:rPr>
      </w:pPr>
      <w:r>
        <w:rPr>
          <w:lang w:eastAsia="zh-CN"/>
        </w:rPr>
        <w:t>5</w:t>
      </w:r>
      <w:r>
        <w:rPr>
          <w:lang w:eastAsia="zh-CN"/>
        </w:rPr>
        <w:t>.</w:t>
      </w:r>
      <w:r>
        <w:rPr>
          <w:lang w:eastAsia="zh-CN"/>
        </w:rPr>
        <w:tab/>
        <w:t>After, the MME sends the Attach/TAU Accept message to the UE.</w:t>
      </w:r>
      <w:r>
        <w:rPr>
          <w:lang w:val="en-US" w:eastAsia="zh-CN"/>
        </w:rPr>
        <w:t xml:space="preserve"> T</w:t>
      </w:r>
      <w:r>
        <w:rPr>
          <w:lang w:eastAsia="zh-CN"/>
        </w:rPr>
        <w:t xml:space="preserve">he </w:t>
      </w:r>
      <w:r>
        <w:rPr/>
        <w:t xml:space="preserve">MME may provide </w:t>
      </w:r>
      <w:r>
        <w:rPr>
          <w:lang w:val="en-US"/>
        </w:rPr>
        <w:t>a</w:t>
      </w:r>
      <w:r>
        <w:rPr/>
        <w:t xml:space="preserve"> handover restriction list to the RAN </w:t>
      </w:r>
      <w:r>
        <w:rPr>
          <w:lang w:val="en-US"/>
        </w:rPr>
        <w:t>to</w:t>
      </w:r>
      <w:r>
        <w:rPr/>
        <w:t xml:space="preserve"> prevent handovers to 5GC.</w:t>
      </w:r>
    </w:p>
    <w:p>
      <w:pPr>
        <w:pStyle w:val="Heading3"/>
        <w:rPr/>
      </w:pPr>
      <w:bookmarkStart w:id="699" w:name="__RefHeading___Toc11146816"/>
      <w:bookmarkEnd w:id="699"/>
      <w:r>
        <w:rPr/>
        <w:t>6.43.5</w:t>
        <w:tab/>
        <w:t>Impacts on existing entities and interfaces</w:t>
      </w:r>
    </w:p>
    <w:p>
      <w:pPr>
        <w:pStyle w:val="Normal"/>
        <w:rPr/>
      </w:pPr>
      <w:r>
        <w:rPr>
          <w:lang w:eastAsia="zh-CN"/>
        </w:rPr>
        <w:t>EPC impacts:</w:t>
      </w:r>
    </w:p>
    <w:p>
      <w:pPr>
        <w:pStyle w:val="B1"/>
        <w:rPr/>
      </w:pPr>
      <w:r>
        <w:rPr/>
        <w:t>-</w:t>
        <w:tab/>
        <w:t>If a MME determines that the UE needs to be redirected to other system, then the MME needs to create an appropriate cause and notify to the RAN in S1-AP.</w:t>
      </w:r>
    </w:p>
    <w:p>
      <w:pPr>
        <w:pStyle w:val="B1"/>
        <w:rPr/>
      </w:pPr>
      <w:r>
        <w:rPr/>
        <w:t>-</w:t>
        <w:tab/>
        <w:t>RAN needs to provide the redirection indicationin RRC to the UE.</w:t>
      </w:r>
    </w:p>
    <w:p>
      <w:pPr>
        <w:pStyle w:val="Normal"/>
        <w:rPr/>
      </w:pPr>
      <w:r>
        <w:rPr/>
        <w:t>5GC impacts:</w:t>
      </w:r>
    </w:p>
    <w:p>
      <w:pPr>
        <w:pStyle w:val="Normal"/>
        <w:rPr/>
      </w:pPr>
      <w:r>
        <w:rPr/>
        <w:tab/>
      </w:r>
      <w:r>
        <w:rPr>
          <w:lang w:val="en-US"/>
        </w:rPr>
        <w:t>none identified.</w:t>
      </w:r>
      <w:r>
        <w:rPr>
          <w:lang w:eastAsia="zh-CN"/>
        </w:rPr>
        <w:t>UE Impacts:</w:t>
      </w:r>
    </w:p>
    <w:p>
      <w:pPr>
        <w:pStyle w:val="B1"/>
        <w:rPr/>
      </w:pPr>
      <w:r>
        <w:rPr/>
        <w:t>-</w:t>
        <w:tab/>
        <w:t>The UE needs to understand redirection indication and perform actions accordingly. The existing redirection indication in RRC Connection Release (cnType) in WB-E-UTRAN can be reused and a similar indication needs to be added for NB-IoT.</w:t>
      </w:r>
    </w:p>
    <w:p>
      <w:pPr>
        <w:pStyle w:val="NO"/>
        <w:rPr>
          <w:lang w:val="en-US" w:eastAsia="en-US"/>
        </w:rPr>
      </w:pPr>
      <w:r>
        <w:rPr>
          <w:lang w:val="en-US" w:eastAsia="en-US"/>
        </w:rPr>
        <w:t>NOTE:</w:t>
        <w:tab/>
        <w:t>Defining the appropriate cause value of indication is up to the Stage 3.</w:t>
      </w:r>
    </w:p>
    <w:p>
      <w:pPr>
        <w:pStyle w:val="Heading3"/>
        <w:rPr/>
      </w:pPr>
      <w:bookmarkStart w:id="700" w:name="__RefHeading___Toc11146817"/>
      <w:bookmarkEnd w:id="700"/>
      <w:r>
        <w:rPr/>
        <w:t>6.43.6</w:t>
        <w:tab/>
        <w:t>Evaluation</w:t>
      </w:r>
    </w:p>
    <w:p>
      <w:pPr>
        <w:pStyle w:val="Normal"/>
        <w:rPr/>
      </w:pPr>
      <w:r>
        <w:rPr/>
        <w:t>This solution uses an RRC level indication in RRC connection release after the registration/attach procedure to indicate to the UE that the target CN type needs to be selected. Such procedure exists for 5GS, but a similar procedure for EPS would need to be specified. Handovers and idle-mode mobility to the old CN type are prevented using existing procedures. The solution is not applicable for NB-IoT UE. Idle-mode mobility to the old CN type cannot be prevented if the operator uses the same RAT type(s) and frequencies in both EPS and 5GS.</w:t>
      </w:r>
    </w:p>
    <w:p>
      <w:pPr>
        <w:pStyle w:val="Heading2"/>
        <w:rPr/>
      </w:pPr>
      <w:bookmarkStart w:id="701" w:name="__RefHeading___Toc11146818"/>
      <w:bookmarkEnd w:id="701"/>
      <w:r>
        <w:rPr>
          <w:lang w:eastAsia="zh-CN"/>
        </w:rPr>
        <w:t>6</w:t>
      </w:r>
      <w:r>
        <w:rPr>
          <w:lang w:eastAsia="zh-CN"/>
        </w:rPr>
        <w:t>.</w:t>
      </w:r>
      <w:r>
        <w:rPr>
          <w:lang w:eastAsia="zh-CN"/>
        </w:rPr>
        <w:t>44</w:t>
      </w:r>
      <w:r>
        <w:rPr>
          <w:lang w:eastAsia="ko-KR"/>
        </w:rPr>
        <w:tab/>
      </w:r>
      <w:r>
        <w:rPr/>
        <w:t>Solution</w:t>
      </w:r>
      <w:r>
        <w:rPr>
          <w:lang w:eastAsia="zh-CN"/>
        </w:rPr>
        <w:t xml:space="preserve"> </w:t>
      </w:r>
      <w:r>
        <w:rPr>
          <w:lang w:eastAsia="zh-CN"/>
        </w:rPr>
        <w:t>44</w:t>
      </w:r>
      <w:r>
        <w:rPr/>
        <w:t>: C-IoT UE Core Network selection based on S-NSSAIs</w:t>
      </w:r>
    </w:p>
    <w:p>
      <w:pPr>
        <w:pStyle w:val="Heading3"/>
        <w:rPr/>
      </w:pPr>
      <w:bookmarkStart w:id="702" w:name="__RefHeading___Toc11146819"/>
      <w:bookmarkEnd w:id="702"/>
      <w:r>
        <w:rPr/>
        <w:t>6.44.</w:t>
      </w:r>
      <w:r>
        <w:rPr/>
        <w:t>1</w:t>
        <w:tab/>
      </w:r>
      <w:r>
        <w:rPr/>
        <w:t>Introduction</w:t>
      </w:r>
    </w:p>
    <w:p>
      <w:pPr>
        <w:pStyle w:val="Normal"/>
        <w:rPr/>
      </w:pPr>
      <w:r>
        <w:rPr>
          <w:lang w:eastAsia="zh-CN"/>
        </w:rPr>
        <w:t xml:space="preserve">This solution applies to </w:t>
      </w:r>
      <w:r>
        <w:rPr>
          <w:lang w:eastAsia="zh-CN"/>
        </w:rPr>
        <w:t xml:space="preserve">Key Issue </w:t>
      </w:r>
      <w:r>
        <w:rPr>
          <w:lang w:eastAsia="zh-CN"/>
        </w:rPr>
        <w:t>15</w:t>
      </w:r>
      <w:r>
        <w:rPr>
          <w:lang w:eastAsia="zh-CN"/>
        </w:rPr>
        <w:t xml:space="preserve">: </w:t>
      </w:r>
      <w:r>
        <w:rPr>
          <w:lang w:eastAsia="zh-CN"/>
        </w:rPr>
        <w:t>Core Network selection for Cellular IoT.</w:t>
      </w:r>
    </w:p>
    <w:p>
      <w:pPr>
        <w:pStyle w:val="Heading3"/>
        <w:rPr/>
      </w:pPr>
      <w:bookmarkStart w:id="703" w:name="__RefHeading___Toc11146820"/>
      <w:bookmarkEnd w:id="703"/>
      <w:r>
        <w:rPr/>
        <w:t>6.44.2</w:t>
      </w:r>
      <w:r>
        <w:rPr/>
        <w:tab/>
      </w:r>
      <w:r>
        <w:rPr/>
        <w:t xml:space="preserve">Functional </w:t>
      </w:r>
      <w:r>
        <w:rPr/>
        <w:t>Description</w:t>
      </w:r>
    </w:p>
    <w:p>
      <w:pPr>
        <w:pStyle w:val="Heading4"/>
        <w:ind w:left="1418" w:hanging="1418"/>
        <w:rPr/>
      </w:pPr>
      <w:bookmarkStart w:id="704" w:name="__RefHeading___Toc11146821"/>
      <w:bookmarkEnd w:id="704"/>
      <w:r>
        <w:rPr/>
        <w:t>6.44.2.1</w:t>
        <w:tab/>
        <w:t>General</w:t>
      </w:r>
    </w:p>
    <w:p>
      <w:pPr>
        <w:pStyle w:val="Normal"/>
        <w:rPr/>
      </w:pPr>
      <w:r>
        <w:rPr/>
        <w:t>The following applies for Whether and how the 5GS C-IoT feature(s) are indicated to UE:</w:t>
      </w:r>
    </w:p>
    <w:p>
      <w:pPr>
        <w:pStyle w:val="B1"/>
        <w:rPr/>
      </w:pPr>
      <w:r>
        <w:rPr>
          <w:lang w:val="en-US"/>
        </w:rPr>
        <w:t>-</w:t>
        <w:tab/>
      </w:r>
      <w:r>
        <w:rPr/>
        <w:t>An NG-RAN node that supports access to both EPC and 5G-CN is configured to broadcast in system information broadcast</w:t>
      </w:r>
      <w:r>
        <w:rPr>
          <w:lang w:val="en-US"/>
        </w:rPr>
        <w:t xml:space="preserve"> the</w:t>
      </w:r>
      <w:r>
        <w:rPr/>
        <w:t xml:space="preserve"> </w:t>
      </w:r>
      <w:r>
        <w:rPr>
          <w:b/>
        </w:rPr>
        <w:t>5G Cellular IoT support information</w:t>
      </w:r>
      <w:r>
        <w:rPr/>
        <w:t>.</w:t>
      </w:r>
    </w:p>
    <w:p>
      <w:pPr>
        <w:pStyle w:val="NO"/>
        <w:rPr>
          <w:lang w:val="en-US"/>
        </w:rPr>
      </w:pPr>
      <w:r>
        <w:rPr>
          <w:lang w:val="en-US"/>
        </w:rPr>
        <w:t>NOTE 1:</w:t>
      </w:r>
      <w:r>
        <w:rPr/>
        <w:tab/>
        <w:t xml:space="preserve">For WB-E-UTRAN/EPS there already exists SIB2 broadcast of </w:t>
      </w:r>
      <w:bookmarkStart w:id="705" w:name="_Hlk517325992"/>
      <w:r>
        <w:rPr>
          <w:lang w:val="en-US"/>
        </w:rPr>
        <w:t xml:space="preserve">"up-CIoT-EPS-Optimisation-r13" and/or "cp-CIoT-EPS-Optimisation-r13" </w:t>
      </w:r>
      <w:bookmarkEnd w:id="705"/>
      <w:r>
        <w:rPr>
          <w:lang w:val="en-US"/>
        </w:rPr>
        <w:t>(see TS 36.331 [23]). Therefore the UE receives information on C-IoT support for both EPC and 5G CN with no impacts to EPS.</w:t>
      </w:r>
    </w:p>
    <w:p>
      <w:pPr>
        <w:pStyle w:val="Normal"/>
        <w:rPr/>
      </w:pPr>
      <w:r>
        <w:rPr/>
        <w:t>The UE supporting both EPC and 5G Cellular IoT and requiring Cellular IoT services performs CN selection as follows:</w:t>
      </w:r>
    </w:p>
    <w:p>
      <w:pPr>
        <w:pStyle w:val="B1"/>
        <w:rPr/>
      </w:pPr>
      <w:r>
        <w:rPr>
          <w:lang w:val="en-US"/>
        </w:rPr>
        <w:t>-</w:t>
        <w:tab/>
        <w:t>The UE first checks in SIB whether there is 5G Cellular IoT information. If the 5G Cellular IoT support is present and  consistent with UE required Cellular IoT feature(s), the UE selects 5G CN.</w:t>
      </w:r>
    </w:p>
    <w:p>
      <w:pPr>
        <w:pStyle w:val="NO"/>
        <w:rPr>
          <w:lang w:val="en-US"/>
        </w:rPr>
      </w:pPr>
      <w:r>
        <w:rPr>
          <w:lang w:val="en-US"/>
        </w:rPr>
        <w:t>NOTE 2:</w:t>
        <w:tab/>
        <w:t>Whether 5G C-IoT may have incompatible support scenarios is dependent on the conclusion of other key issues in this TR.</w:t>
      </w:r>
    </w:p>
    <w:p>
      <w:pPr>
        <w:pStyle w:val="B1"/>
        <w:rPr/>
      </w:pPr>
      <w:r>
        <w:rPr>
          <w:lang w:val="en-US"/>
        </w:rPr>
        <w:t>-</w:t>
        <w:tab/>
        <w:t>If the UE does not find in SIB 5G Cellular support information consistent with its own requirements, the UE checks the presence of "up-CIoT-EPS-Optimisation-r13" and/or "cp-CIoT-EPS-Optimisation-r13". If the EPC CIoT support is compatible with UE EPC CIoT support (e.g. UE and EPS support Control Plane CIoT EPS optimization), the UE selects EPC.</w:t>
      </w:r>
    </w:p>
    <w:p>
      <w:pPr>
        <w:pStyle w:val="Normal"/>
        <w:rPr>
          <w:rFonts w:eastAsia="Malgun Gothic"/>
          <w:lang w:val="en-US"/>
        </w:rPr>
      </w:pPr>
      <w:r>
        <w:rPr>
          <w:rFonts w:eastAsia="Malgun Gothic"/>
          <w:lang w:val="en-US"/>
        </w:rPr>
        <w:t>UE Cellular IoT indication of Requested 5G Cellular IoT feature:</w:t>
      </w:r>
    </w:p>
    <w:p>
      <w:pPr>
        <w:pStyle w:val="B1"/>
        <w:rPr/>
      </w:pPr>
      <w:r>
        <w:rPr/>
        <w:t>-</w:t>
        <w:tab/>
        <w:t>When the UE initiates RRC connection establishment procedure, the UE indicates which CN is selected as per Rel</w:t>
        <w:noBreakHyphen/>
        <w:t>15 for E-UTRA.</w:t>
      </w:r>
    </w:p>
    <w:p>
      <w:pPr>
        <w:pStyle w:val="B1"/>
        <w:rPr/>
      </w:pPr>
      <w:r>
        <w:rPr/>
        <w:t>-</w:t>
        <w:tab/>
        <w:t>If the UE selected EPS, the UE proceeds as per TS 23.401 [4].</w:t>
      </w:r>
    </w:p>
    <w:p>
      <w:pPr>
        <w:pStyle w:val="B1"/>
        <w:rPr/>
      </w:pPr>
      <w:r>
        <w:rPr/>
        <w:t>-</w:t>
        <w:tab/>
        <w:t>If the UE selected 5G CN, the UE further indicates Requested 5G Cellular IoT support information in RRC. The NG-RAN uses this information for AMF selection.</w:t>
      </w:r>
    </w:p>
    <w:p>
      <w:pPr>
        <w:pStyle w:val="B1"/>
        <w:rPr/>
      </w:pPr>
      <w:r>
        <w:rPr/>
        <w:t>-</w:t>
        <w:tab/>
        <w:t>The UE furthers indicates the Requested 5G Cellular IoT support information at NAS layer for the AMF to perform SMF selection based on this information.</w:t>
      </w:r>
    </w:p>
    <w:p>
      <w:pPr>
        <w:pStyle w:val="Heading4"/>
        <w:ind w:left="1418" w:hanging="1418"/>
        <w:rPr/>
      </w:pPr>
      <w:bookmarkStart w:id="706" w:name="__RefHeading___Toc11146822"/>
      <w:bookmarkEnd w:id="706"/>
      <w:r>
        <w:rPr/>
        <w:t>6.44.2.2</w:t>
        <w:tab/>
      </w:r>
      <w:bookmarkStart w:id="707" w:name="_Hlk517327603"/>
      <w:r>
        <w:rPr/>
        <w:t>5G Cellular IoT support information</w:t>
      </w:r>
      <w:bookmarkEnd w:id="707"/>
      <w:r>
        <w:rPr/>
        <w:t xml:space="preserve"> based on S-NSSAIs</w:t>
      </w:r>
    </w:p>
    <w:p>
      <w:pPr>
        <w:pStyle w:val="Normal"/>
        <w:rPr/>
      </w:pPr>
      <w:r>
        <w:rPr/>
        <w:t>The key idea is that 3GPP standardizes S-NSSAI value(s) that correspond to a specific (set of) 5G Cellular IoT feature(s).</w:t>
      </w:r>
    </w:p>
    <w:p>
      <w:pPr>
        <w:pStyle w:val="NO"/>
        <w:rPr>
          <w:lang w:val="en-US"/>
        </w:rPr>
      </w:pPr>
      <w:r>
        <w:rPr>
          <w:lang w:val="en-US"/>
        </w:rPr>
        <w:t>NOTE:</w:t>
        <w:tab/>
        <w:t>This correspondence is dependent on which 5G CIoT features are selected for normative work.</w:t>
      </w:r>
    </w:p>
    <w:p>
      <w:pPr>
        <w:pStyle w:val="Normal"/>
        <w:rPr/>
      </w:pPr>
      <w:r>
        <w:rPr/>
        <w:t>The 5G Cellular IoT support information as described in clause 6.44.2.1 is the S-NSSAI(s). The NG-RAN broadcasts the S-NSSAI(s) corresponding to 5G Cellular IoT features.</w:t>
      </w:r>
    </w:p>
    <w:p>
      <w:pPr>
        <w:pStyle w:val="Normal"/>
        <w:rPr/>
      </w:pPr>
      <w:r>
        <w:rPr/>
        <w:t>In this option, the Requested 5G Cellular IoT support information as per clause  6.44.2.1 is an S-NSSAI in the Requested NSSAI.</w:t>
      </w:r>
    </w:p>
    <w:p>
      <w:pPr>
        <w:pStyle w:val="Normal"/>
        <w:rPr/>
      </w:pPr>
      <w:r>
        <w:rPr/>
        <w:t>The UE already includes the Requested NSSAI in RRC and in NAS, the NG-RAN node already performs AMF selction based on Requested NSSAI. Therefore, this option does not have RRC or NAS signalling impacts, and no impacts to AMF selection, as it reuses Network slicing feature for those aspects.</w:t>
      </w:r>
    </w:p>
    <w:p>
      <w:pPr>
        <w:pStyle w:val="Heading3"/>
        <w:rPr/>
      </w:pPr>
      <w:bookmarkStart w:id="708" w:name="__RefHeading___Toc11146823"/>
      <w:bookmarkEnd w:id="708"/>
      <w:r>
        <w:rPr/>
        <w:t>6.44.3</w:t>
      </w:r>
      <w:r>
        <w:rPr/>
        <w:tab/>
      </w:r>
      <w:r>
        <w:rPr/>
        <w:t>Support of EPC interworking</w:t>
      </w:r>
    </w:p>
    <w:p>
      <w:pPr>
        <w:pStyle w:val="Normal"/>
        <w:rPr/>
      </w:pPr>
      <w:r>
        <w:rPr/>
        <w:t>By broadcasting C-IoT support in 5G CN, the UE can select the appropriate CN type based on C-IoT support before initiating RRC connection establishment procedures.</w:t>
      </w:r>
    </w:p>
    <w:p>
      <w:pPr>
        <w:pStyle w:val="Heading3"/>
        <w:rPr/>
      </w:pPr>
      <w:bookmarkStart w:id="709" w:name="__RefHeading___Toc11146824"/>
      <w:bookmarkEnd w:id="709"/>
      <w:r>
        <w:rPr/>
        <w:t>6.44.4</w:t>
        <w:tab/>
        <w:t>Procedures</w:t>
      </w:r>
    </w:p>
    <w:p>
      <w:pPr>
        <w:pStyle w:val="Normal"/>
        <w:rPr/>
      </w:pPr>
      <w:r>
        <w:rPr>
          <w:lang w:eastAsia="zh-CN"/>
        </w:rPr>
        <w:t>Figure 6.44.4-1 shows the call flow for Core Network selection for Cellular IoT.</w:t>
      </w:r>
    </w:p>
    <w:p>
      <w:pPr>
        <w:pStyle w:val="TH"/>
        <w:rPr>
          <w:lang w:eastAsia="zh-CN"/>
        </w:rPr>
      </w:pPr>
      <w:r>
        <w:rPr>
          <w:rFonts w:eastAsia="Arial"/>
        </w:rPr>
        <w:t xml:space="preserve"> </w:t>
      </w:r>
      <w:r>
        <w:rPr/>
        <w:object w:dxaOrig="7865" w:dyaOrig="6869">
          <v:shapetype id="_x0000_tole_rId208" coordsize="21600,21600" o:spt="ole_rId2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8" type="_x0000_tole_rId208" style="width:481.55pt;height:420.1pt" filled="f" o:ole="">
            <v:imagedata r:id="rId209" o:title=""/>
          </v:shape>
          <o:OLEObject Type="Embed" ProgID="" ShapeID="ole_rId208" DrawAspect="Content" ObjectID="_83116328" r:id="rId208"/>
        </w:object>
      </w:r>
    </w:p>
    <w:p>
      <w:pPr>
        <w:pStyle w:val="TF"/>
        <w:rPr>
          <w:lang w:val="en-US" w:eastAsia="zh-CN"/>
        </w:rPr>
      </w:pPr>
      <w:r>
        <w:rPr>
          <w:lang w:val="en-US" w:eastAsia="zh-CN"/>
        </w:rPr>
        <w:t>Figure 6.44.4-1: Core Network Selection</w:t>
      </w:r>
    </w:p>
    <w:p>
      <w:pPr>
        <w:pStyle w:val="B1"/>
        <w:rPr/>
      </w:pPr>
      <w:r>
        <w:rPr>
          <w:lang w:val="en-US" w:eastAsia="zh-CN"/>
        </w:rPr>
        <w:t>1.</w:t>
        <w:tab/>
        <w:t>The NG-RAN broadcasts 5G Cellular IoT support information in SIB via S-NSSAIs and also broadcasts "up-CIoT-EPS-Optimisation-r13" and/or "cp-CIoT-EPS-Optimisation-r13" for EPS CIoT support if it applies.</w:t>
      </w:r>
    </w:p>
    <w:p>
      <w:pPr>
        <w:pStyle w:val="B1"/>
        <w:rPr/>
      </w:pPr>
      <w:r>
        <w:rPr>
          <w:lang w:val="en-US" w:eastAsia="zh-CN"/>
        </w:rPr>
        <w:t>2.</w:t>
        <w:tab/>
        <w:t>The UE uses the received broadcasted information to perform CN selection with the criteria described in clause 6.44.4.1.</w:t>
      </w:r>
    </w:p>
    <w:p>
      <w:pPr>
        <w:pStyle w:val="B1"/>
        <w:rPr>
          <w:b/>
          <w:b/>
          <w:lang w:val="en-US" w:eastAsia="zh-CN"/>
        </w:rPr>
      </w:pPr>
      <w:r>
        <w:rPr>
          <w:b/>
          <w:lang w:val="en-US" w:eastAsia="zh-CN"/>
        </w:rPr>
        <w:t>A)</w:t>
        <w:tab/>
        <w:t>UE selects 5G CN, use of S-NSSAI.</w:t>
      </w:r>
    </w:p>
    <w:p>
      <w:pPr>
        <w:pStyle w:val="B1"/>
        <w:rPr/>
      </w:pPr>
      <w:r>
        <w:rPr>
          <w:lang w:val="en-US" w:eastAsia="zh-CN"/>
        </w:rPr>
        <w:t>3a.</w:t>
        <w:tab/>
        <w:t>The UE initiates Registration procedure including the S-NSSAI corresponding to the UE 5G CIoT features in the Requested NSSAI in both RRC and NAS.  Registration procedure continues as per TS 23.501 [5] using regular Network slicing feature for AMF selection, Allowed NSSAI, etc. The UE receices in the Allowed NSSAI an S-NSSAI corresponding to the 5G CIoT features enabled by the network.</w:t>
      </w:r>
    </w:p>
    <w:p>
      <w:pPr>
        <w:pStyle w:val="B1"/>
        <w:rPr/>
      </w:pPr>
      <w:r>
        <w:rPr>
          <w:lang w:val="en-US" w:eastAsia="zh-CN"/>
        </w:rPr>
        <w:t>4b. The NG-RAN takes into consideration the Requested 5G CIoT support information when selecting the AMF.</w:t>
      </w:r>
    </w:p>
    <w:p>
      <w:pPr>
        <w:pStyle w:val="B1"/>
        <w:rPr/>
      </w:pPr>
      <w:r>
        <w:rPr>
          <w:lang w:val="en-US" w:eastAsia="zh-CN"/>
        </w:rPr>
        <w:t>5b. Registration procedure continues as per TS 23.501 [5] with the following modifications. The AMF decides based on the UE Reqeusted 5G CIoT support information, netowrk support, subscription information and/or local policies what is the Allowed 5G CIoT support information, and provides it to the UE in registratrion accept message. UE knows which features are enabled based on the Allowed 5G CIoT support information.</w:t>
      </w:r>
    </w:p>
    <w:p>
      <w:pPr>
        <w:pStyle w:val="B1"/>
        <w:rPr>
          <w:b/>
          <w:b/>
          <w:lang w:val="en-US" w:eastAsia="zh-CN"/>
        </w:rPr>
      </w:pPr>
      <w:r>
        <w:rPr>
          <w:b/>
          <w:lang w:val="en-US" w:eastAsia="zh-CN"/>
        </w:rPr>
        <w:t>B)</w:t>
        <w:tab/>
        <w:t>UE selects EPC.</w:t>
      </w:r>
    </w:p>
    <w:p>
      <w:pPr>
        <w:pStyle w:val="B1"/>
        <w:rPr>
          <w:lang w:val="en-US" w:eastAsia="zh-CN"/>
        </w:rPr>
      </w:pPr>
      <w:r>
        <w:rPr/>
        <w:t>3</w:t>
      </w:r>
      <w:r>
        <w:rPr>
          <w:lang w:val="en-US"/>
        </w:rPr>
        <w:t>b</w:t>
      </w:r>
      <w:r>
        <w:rPr>
          <w:b/>
          <w:lang w:val="en-US" w:eastAsia="zh-CN"/>
        </w:rPr>
        <w:t>.</w:t>
        <w:tab/>
      </w:r>
      <w:r>
        <w:rPr>
          <w:lang w:val="en-US" w:eastAsia="zh-CN"/>
        </w:rPr>
        <w:t>Attach/TAU procedure as per TS 23.401 [4]</w:t>
      </w:r>
    </w:p>
    <w:p>
      <w:pPr>
        <w:pStyle w:val="Heading3"/>
        <w:rPr/>
      </w:pPr>
      <w:bookmarkStart w:id="710" w:name="__RefHeading___Toc11146825"/>
      <w:bookmarkEnd w:id="710"/>
      <w:r>
        <w:rPr/>
        <w:t>6.44.5</w:t>
        <w:tab/>
        <w:t>Impacts on existing entities and interfaces</w:t>
      </w:r>
    </w:p>
    <w:p>
      <w:pPr>
        <w:pStyle w:val="Normal"/>
        <w:rPr>
          <w:lang w:eastAsia="zh-CN"/>
        </w:rPr>
      </w:pPr>
      <w:r>
        <w:rPr>
          <w:lang w:eastAsia="zh-CN"/>
        </w:rPr>
        <w:t>In UE:</w:t>
      </w:r>
    </w:p>
    <w:p>
      <w:pPr>
        <w:pStyle w:val="B1"/>
        <w:rPr>
          <w:lang w:val="en-US" w:eastAsia="zh-CN"/>
        </w:rPr>
      </w:pPr>
      <w:r>
        <w:rPr>
          <w:lang w:val="en-US" w:eastAsia="zh-CN"/>
        </w:rPr>
        <w:t>-</w:t>
        <w:tab/>
        <w:t>Receive broadcast information regarding 5G CIoT support.</w:t>
      </w:r>
    </w:p>
    <w:p>
      <w:pPr>
        <w:pStyle w:val="B1"/>
        <w:rPr>
          <w:lang w:val="en-US" w:eastAsia="zh-CN"/>
        </w:rPr>
      </w:pPr>
      <w:r>
        <w:rPr>
          <w:lang w:val="en-US" w:eastAsia="zh-CN"/>
        </w:rPr>
        <w:t>-</w:t>
        <w:tab/>
        <w:t>Perform CN selection based on which 5G CIoT features are supported in 5G CN and/or EPC.</w:t>
      </w:r>
    </w:p>
    <w:p>
      <w:pPr>
        <w:pStyle w:val="B1"/>
        <w:rPr/>
      </w:pPr>
      <w:r>
        <w:rPr>
          <w:lang w:val="en-US" w:eastAsia="zh-CN"/>
        </w:rPr>
        <w:t>-</w:t>
        <w:tab/>
        <w:t>Know S-NSSAI value corresponds to certain 5G CIoT feature(s).</w:t>
      </w:r>
    </w:p>
    <w:p>
      <w:pPr>
        <w:pStyle w:val="Normal"/>
        <w:rPr/>
      </w:pPr>
      <w:r>
        <w:rPr/>
        <w:t>In NG-RAN:</w:t>
      </w:r>
    </w:p>
    <w:p>
      <w:pPr>
        <w:pStyle w:val="B1"/>
        <w:rPr/>
      </w:pPr>
      <w:r>
        <w:rPr>
          <w:lang w:val="en-US" w:eastAsia="zh-CN"/>
        </w:rPr>
        <w:t>-</w:t>
        <w:tab/>
        <w:t>Broadcast in SIB new information for 5G Cellular IoT support.</w:t>
      </w:r>
    </w:p>
    <w:p>
      <w:pPr>
        <w:pStyle w:val="Heading3"/>
        <w:rPr/>
      </w:pPr>
      <w:bookmarkStart w:id="711" w:name="__RefHeading___Toc11146826"/>
      <w:bookmarkEnd w:id="711"/>
      <w:r>
        <w:rPr/>
        <w:t>6.44.6</w:t>
        <w:tab/>
        <w:t>Evaluation</w:t>
      </w:r>
    </w:p>
    <w:p>
      <w:pPr>
        <w:pStyle w:val="EditorsNote"/>
        <w:rPr/>
      </w:pPr>
      <w:r>
        <w:rPr/>
        <w:t>Editor's note:</w:t>
      </w:r>
      <w:r>
        <w:rPr/>
        <w:tab/>
      </w:r>
      <w:r>
        <w:rPr/>
        <w:t>This clause provides an evaluation of the solution.</w:t>
      </w:r>
    </w:p>
    <w:p>
      <w:pPr>
        <w:pStyle w:val="Heading2"/>
        <w:rPr/>
      </w:pPr>
      <w:bookmarkStart w:id="712" w:name="__RefHeading___Toc11146827"/>
      <w:bookmarkEnd w:id="712"/>
      <w:r>
        <w:rPr>
          <w:lang w:eastAsia="zh-CN"/>
        </w:rPr>
        <w:t>6</w:t>
      </w:r>
      <w:r>
        <w:rPr>
          <w:lang w:eastAsia="zh-CN"/>
        </w:rPr>
        <w:t>.</w:t>
      </w:r>
      <w:r>
        <w:rPr>
          <w:lang w:eastAsia="zh-CN"/>
        </w:rPr>
        <w:t>45</w:t>
      </w:r>
      <w:r>
        <w:rPr>
          <w:lang w:eastAsia="ko-KR"/>
        </w:rPr>
        <w:tab/>
      </w:r>
      <w:r>
        <w:rPr/>
        <w:t>Solution</w:t>
      </w:r>
      <w:r>
        <w:rPr>
          <w:lang w:eastAsia="zh-CN"/>
        </w:rPr>
        <w:t xml:space="preserve"> </w:t>
      </w:r>
      <w:r>
        <w:rPr>
          <w:lang w:eastAsia="zh-CN"/>
        </w:rPr>
        <w:t>45</w:t>
      </w:r>
      <w:r>
        <w:rPr/>
        <w:t xml:space="preserve">: </w:t>
      </w:r>
      <w:r>
        <w:rPr>
          <w:lang w:val="en-US"/>
        </w:rPr>
        <w:t>Core Network Type and Node Selection for CIoT UE Using Explicit Indications</w:t>
      </w:r>
    </w:p>
    <w:p>
      <w:pPr>
        <w:pStyle w:val="Heading3"/>
        <w:rPr/>
      </w:pPr>
      <w:bookmarkStart w:id="713" w:name="__RefHeading___Toc11146828"/>
      <w:bookmarkEnd w:id="713"/>
      <w:r>
        <w:rPr/>
        <w:t>6.45.</w:t>
      </w:r>
      <w:r>
        <w:rPr/>
        <w:t>1</w:t>
        <w:tab/>
      </w:r>
      <w:r>
        <w:rPr/>
        <w:t>Introduction</w:t>
      </w:r>
    </w:p>
    <w:p>
      <w:pPr>
        <w:pStyle w:val="Normal"/>
        <w:rPr/>
      </w:pPr>
      <w:r>
        <w:rPr/>
        <w:t>This clause presents a solution for Key Issue 15: Core Network selection for Cellular IoT. It addresses the requirements captured in the key issue to support core network type selection at UE, core network node selection at RAN, AMF and MME.</w:t>
      </w:r>
    </w:p>
    <w:p>
      <w:pPr>
        <w:pStyle w:val="Heading3"/>
        <w:rPr/>
      </w:pPr>
      <w:bookmarkStart w:id="714" w:name="__RefHeading___Toc11146829"/>
      <w:bookmarkEnd w:id="714"/>
      <w:r>
        <w:rPr/>
        <w:t>6.45.2</w:t>
      </w:r>
      <w:r>
        <w:rPr/>
        <w:tab/>
      </w:r>
      <w:r>
        <w:rPr/>
        <w:t xml:space="preserve">Functional </w:t>
      </w:r>
      <w:r>
        <w:rPr/>
        <w:t>Description</w:t>
      </w:r>
    </w:p>
    <w:p>
      <w:pPr>
        <w:pStyle w:val="Normal"/>
        <w:rPr/>
      </w:pPr>
      <w:r>
        <w:rPr/>
        <w:t>When camping on an E-UTRA cell connected to both EPC and 5GC, in order to support UEs with different capabilities in the same network, the eNB that supports access to 5GC broadcasts that it can connect to 5GC (as described in TS 23.501 [5], clause 5.17.1). In addition, RAN broadcasts the 5G CIoT optimisations supported by the 5GS via NB-IoT/WB-E-UTRA access. The UE AS layer indicates the 5G CIoT optimisations broadcast  to the UE NAS layer as well as the "E-UTRA connected to 5GC" capability. The UE selects a core network type (5GC or EPC) taking into account the CIoT optimisations broadcast for each network type and which optimisations the UE supports and prefers.</w:t>
      </w:r>
    </w:p>
    <w:p>
      <w:pPr>
        <w:pStyle w:val="Normal"/>
        <w:rPr/>
      </w:pPr>
      <w:r>
        <w:rPr/>
        <w:t xml:space="preserve">The UE AS layer is made aware of whether a NAS signalling connection is to be initiated to 5GC (the existing "5GC requested" indication) and additionally the 5GS CIoT optimisations supported. The UE </w:t>
      </w:r>
      <w:r>
        <w:rPr>
          <w:lang w:eastAsia="ko-KR"/>
        </w:rPr>
        <w:t xml:space="preserve">shall inform RAN of the "5GC requested" and the supported 5GS CIoT optimisations in an RRC message </w:t>
      </w:r>
      <w:r>
        <w:rPr/>
        <w:t>during the RRC connection establishment procedure. The RAN will take those optimisations supported by UE and AMF supported optimizations into account for AMF selection when 5GC is requested.</w:t>
      </w:r>
    </w:p>
    <w:p>
      <w:pPr>
        <w:pStyle w:val="Normal"/>
        <w:rPr>
          <w:lang w:eastAsia="ko-KR"/>
        </w:rPr>
      </w:pPr>
      <w:r>
        <w:rPr/>
        <w:t>When the UE performs the registration procedure it includes its Preferred Network Behaviour in the Registration Request message and the AMF replies with the Supported Network Behaviour in the Registration Accept message. The Preferred Network Behaviour indicates t</w:t>
      </w:r>
      <w:r>
        <w:rPr>
          <w:lang w:eastAsia="ja-JP"/>
        </w:rPr>
        <w:t>he Network Behaviour the UE can support and what it would prefer to use. The Supported Network Behaviour indicates the 5G CIoT Optimisations the network accepts.</w:t>
      </w:r>
    </w:p>
    <w:p>
      <w:pPr>
        <w:pStyle w:val="Heading3"/>
        <w:rPr/>
      </w:pPr>
      <w:bookmarkStart w:id="715" w:name="__RefHeading___Toc11146830"/>
      <w:bookmarkEnd w:id="715"/>
      <w:r>
        <w:rPr/>
        <w:t>6.45.3</w:t>
      </w:r>
      <w:r>
        <w:rPr/>
        <w:tab/>
      </w:r>
      <w:r>
        <w:rPr/>
        <w:t>Support of EPC interworking</w:t>
      </w:r>
    </w:p>
    <w:p>
      <w:pPr>
        <w:pStyle w:val="Normal"/>
        <w:rPr/>
      </w:pPr>
      <w:r>
        <w:rPr/>
        <w:t>The supported CIoT optimisations broadcast for EPC and 5GC allows a UE to select the CN type before initiating the RRC connection establishment. The optimisations indicated to the RAN during RRC connection establishment allows RAN to select an AMF in 5GC.</w:t>
      </w:r>
    </w:p>
    <w:p>
      <w:pPr>
        <w:pStyle w:val="Heading3"/>
        <w:rPr/>
      </w:pPr>
      <w:bookmarkStart w:id="716" w:name="__RefHeading___Toc11146831"/>
      <w:bookmarkEnd w:id="716"/>
      <w:r>
        <w:rPr/>
        <w:t>6.45.4</w:t>
        <w:tab/>
        <w:t>Procedures</w:t>
      </w:r>
    </w:p>
    <w:p>
      <w:pPr>
        <w:pStyle w:val="Heading4"/>
        <w:ind w:left="1418" w:hanging="1418"/>
        <w:rPr/>
      </w:pPr>
      <w:bookmarkStart w:id="717" w:name="__RefHeading___Toc11146832"/>
      <w:bookmarkEnd w:id="717"/>
      <w:r>
        <w:rPr>
          <w:lang w:eastAsia="ko-KR"/>
        </w:rPr>
        <w:t>6.45.4.1</w:t>
        <w:tab/>
        <w:t>Registration Procedure</w:t>
      </w:r>
    </w:p>
    <w:p>
      <w:pPr>
        <w:pStyle w:val="Normal"/>
        <w:rPr/>
      </w:pPr>
      <w:r>
        <w:rPr/>
        <w:t>Steps 1-23 are executed according to TS 23.502 [7], clause 4.2.2.2.2 with the following changes:</w:t>
      </w:r>
    </w:p>
    <w:p>
      <w:pPr>
        <w:pStyle w:val="B1"/>
        <w:rPr>
          <w:lang w:eastAsia="ko-KR"/>
        </w:rPr>
      </w:pPr>
      <w:r>
        <w:rPr>
          <w:lang w:eastAsia="ko-KR"/>
        </w:rPr>
        <w:t>Step 1:</w:t>
        <w:tab/>
        <w:t xml:space="preserve">The UE includes the Preferred Network Behaviour in the </w:t>
      </w:r>
      <w:r>
        <w:rPr/>
        <w:t>Registration Request message.</w:t>
      </w:r>
    </w:p>
    <w:p>
      <w:pPr>
        <w:pStyle w:val="B1"/>
        <w:rPr>
          <w:lang w:eastAsia="ko-KR"/>
        </w:rPr>
      </w:pPr>
      <w:r>
        <w:rPr>
          <w:lang w:eastAsia="ko-KR"/>
        </w:rPr>
        <w:t>Step 21:</w:t>
        <w:tab/>
        <w:t>The AMF includes the Supported Network Behaviour in the Registration Accept message.</w:t>
      </w:r>
    </w:p>
    <w:p>
      <w:pPr>
        <w:pStyle w:val="EditorsNote"/>
        <w:rPr/>
      </w:pPr>
      <w:r>
        <w:rPr/>
        <w:t>Editor's note:</w:t>
        <w:tab/>
      </w:r>
      <w:r>
        <w:rPr>
          <w:lang w:val="en-US"/>
        </w:rPr>
        <w:t xml:space="preserve">The </w:t>
      </w:r>
      <w:r>
        <w:rPr/>
        <w:t>granularity of CIoT optimisations indicated in the Preferred and Supported Network Behaviour is FFS.</w:t>
      </w:r>
    </w:p>
    <w:p>
      <w:pPr>
        <w:pStyle w:val="Heading4"/>
        <w:ind w:left="1418" w:hanging="1418"/>
        <w:rPr/>
      </w:pPr>
      <w:bookmarkStart w:id="718" w:name="__RefHeading___Toc11146833"/>
      <w:bookmarkEnd w:id="718"/>
      <w:r>
        <w:rPr/>
        <w:t>6.45.4.2</w:t>
        <w:tab/>
        <w:t>Core network type selection at UE and AMF selection at RAN</w:t>
      </w:r>
    </w:p>
    <w:p>
      <w:pPr>
        <w:pStyle w:val="TH"/>
        <w:rPr>
          <w:lang w:val="en-US"/>
        </w:rPr>
      </w:pPr>
      <w:r>
        <w:rPr>
          <w:lang w:val="en-US"/>
        </w:rPr>
        <w:object w:dxaOrig="8609" w:dyaOrig="4605">
          <v:shapetype id="_x0000_tole_rId210" coordsize="21600,21600" o:spt="ole_rId2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0" type="_x0000_tole_rId210" style="width:316pt;height:169pt" filled="f" o:ole="">
            <v:imagedata r:id="rId211" o:title=""/>
          </v:shape>
          <o:OLEObject Type="Embed" ProgID="" ShapeID="ole_rId210" DrawAspect="Content" ObjectID="_255796465" r:id="rId210"/>
        </w:object>
      </w:r>
    </w:p>
    <w:p>
      <w:pPr>
        <w:pStyle w:val="TF"/>
        <w:rPr/>
      </w:pPr>
      <w:r>
        <w:rPr/>
        <w:t>Figure 6.45.4.2-</w:t>
      </w:r>
      <w:r>
        <w:rPr>
          <w:lang w:val="en-US" w:eastAsia="en-US"/>
        </w:rPr>
        <w:t>1</w:t>
      </w:r>
      <w:r>
        <w:rPr/>
        <w:t>: Core network type selection at UE and AMF selection at RAN</w:t>
      </w:r>
    </w:p>
    <w:p>
      <w:pPr>
        <w:pStyle w:val="B1"/>
        <w:rPr>
          <w:lang w:val="en-US" w:eastAsia="zh-CN"/>
        </w:rPr>
      </w:pPr>
      <w:r>
        <w:rPr/>
        <w:t>1.</w:t>
        <w:tab/>
      </w:r>
      <w:r>
        <w:rPr>
          <w:lang w:eastAsia="zh-CN"/>
        </w:rPr>
        <w:t>The RAN is connected to both EPC and 5GC, and broadcasts the following information:</w:t>
      </w:r>
    </w:p>
    <w:p>
      <w:pPr>
        <w:pStyle w:val="B2"/>
        <w:rPr/>
      </w:pPr>
      <w:r>
        <w:rPr>
          <w:lang w:eastAsia="zh-CN"/>
        </w:rPr>
        <w:t>-</w:t>
        <w:tab/>
        <w:t xml:space="preserve">5GC </w:t>
      </w:r>
      <w:r>
        <w:rPr/>
        <w:t>Connected</w:t>
      </w:r>
      <w:r>
        <w:rPr>
          <w:lang w:eastAsia="zh-CN"/>
        </w:rPr>
        <w:t xml:space="preserve"> Indication: indicate that </w:t>
      </w:r>
      <w:r>
        <w:rPr>
          <w:lang w:val="en-US" w:eastAsia="zh-CN"/>
        </w:rPr>
        <w:t>RAN</w:t>
      </w:r>
      <w:r>
        <w:rPr>
          <w:lang w:eastAsia="zh-CN"/>
        </w:rPr>
        <w:t xml:space="preserve"> can connect to 5GC</w:t>
      </w:r>
      <w:r>
        <w:rPr>
          <w:lang w:val="en-US" w:eastAsia="zh-CN"/>
        </w:rPr>
        <w:t xml:space="preserve"> </w:t>
      </w:r>
      <w:r>
        <w:rPr>
          <w:lang w:eastAsia="zh-CN"/>
        </w:rPr>
        <w:t>(as described in TS 23.501 [5], clause 5.17.1), and</w:t>
      </w:r>
    </w:p>
    <w:p>
      <w:pPr>
        <w:pStyle w:val="B2"/>
        <w:rPr>
          <w:lang w:eastAsia="zh-CN"/>
        </w:rPr>
      </w:pPr>
      <w:r>
        <w:rPr>
          <w:lang w:eastAsia="zh-CN"/>
        </w:rPr>
        <w:t>-</w:t>
        <w:tab/>
        <w:t>EP</w:t>
      </w:r>
      <w:r>
        <w:rPr>
          <w:lang w:val="en-US" w:eastAsia="zh-CN"/>
        </w:rPr>
        <w:t>S</w:t>
      </w:r>
      <w:r>
        <w:rPr>
          <w:lang w:eastAsia="zh-CN"/>
        </w:rPr>
        <w:t xml:space="preserve"> CIoT optimisations that the </w:t>
      </w:r>
      <w:r>
        <w:rPr>
          <w:lang w:val="en-US" w:eastAsia="zh-CN"/>
        </w:rPr>
        <w:t xml:space="preserve">network supports </w:t>
      </w:r>
      <w:r>
        <w:rPr/>
        <w:t>(as described in TS 23.401 [4], clause 5.3.2.1)</w:t>
      </w:r>
      <w:r>
        <w:rPr>
          <w:lang w:eastAsia="zh-CN"/>
        </w:rPr>
        <w:t xml:space="preserve">, e.g., </w:t>
      </w:r>
      <w:r>
        <w:rPr>
          <w:i/>
        </w:rPr>
        <w:t>up-CIoT-EPS-Optimisation</w:t>
      </w:r>
      <w:r>
        <w:rPr>
          <w:lang w:val="en-US" w:eastAsia="ko-KR"/>
        </w:rPr>
        <w:t>, c</w:t>
      </w:r>
      <w:r>
        <w:rPr>
          <w:i/>
        </w:rPr>
        <w:t>p-CIoT-EPS-Optimisation</w:t>
      </w:r>
      <w:r>
        <w:rPr>
          <w:lang w:val="en-US" w:eastAsia="ko-KR"/>
        </w:rPr>
        <w:t>, and</w:t>
      </w:r>
    </w:p>
    <w:p>
      <w:pPr>
        <w:pStyle w:val="B2"/>
        <w:rPr/>
      </w:pPr>
      <w:r>
        <w:rPr>
          <w:lang w:eastAsia="zh-CN"/>
        </w:rPr>
        <w:t>-</w:t>
        <w:tab/>
      </w:r>
      <w:r>
        <w:rPr>
          <w:lang w:val="en-US" w:eastAsia="zh-CN"/>
        </w:rPr>
        <w:t xml:space="preserve">whether it supports </w:t>
      </w:r>
      <w:r>
        <w:rPr>
          <w:lang w:eastAsia="zh-CN"/>
        </w:rPr>
        <w:t>5G</w:t>
      </w:r>
      <w:r>
        <w:rPr>
          <w:lang w:val="en-US" w:eastAsia="zh-CN"/>
        </w:rPr>
        <w:t>S</w:t>
      </w:r>
      <w:r>
        <w:rPr>
          <w:lang w:eastAsia="zh-CN"/>
        </w:rPr>
        <w:t xml:space="preserve"> CIoT optimisations and it can connect to an AMF that  supports 5GS CIoT optimisations.</w:t>
      </w:r>
    </w:p>
    <w:p>
      <w:pPr>
        <w:pStyle w:val="EditorsNote"/>
        <w:rPr>
          <w:lang w:eastAsia="zh-CN"/>
        </w:rPr>
      </w:pPr>
      <w:r>
        <w:rPr/>
        <w:t>Editor's note:</w:t>
        <w:tab/>
      </w:r>
      <w:r>
        <w:rPr>
          <w:lang w:val="en-US"/>
        </w:rPr>
        <w:t xml:space="preserve">The </w:t>
      </w:r>
      <w:r>
        <w:rPr/>
        <w:t xml:space="preserve">granularity of </w:t>
      </w:r>
      <w:r>
        <w:rPr>
          <w:lang w:val="en-US"/>
        </w:rPr>
        <w:t xml:space="preserve">5GC </w:t>
      </w:r>
      <w:r>
        <w:rPr/>
        <w:t xml:space="preserve">CIoT </w:t>
      </w:r>
      <w:r>
        <w:rPr>
          <w:lang w:val="en-GB"/>
        </w:rPr>
        <w:t>optimisations</w:t>
      </w:r>
      <w:r>
        <w:rPr/>
        <w:t xml:space="preserve"> to be </w:t>
      </w:r>
      <w:r>
        <w:rPr>
          <w:lang w:val="en-US"/>
        </w:rPr>
        <w:t>broadcasted</w:t>
      </w:r>
      <w:r>
        <w:rPr/>
        <w:t xml:space="preserve"> are for FFS.</w:t>
      </w:r>
    </w:p>
    <w:p>
      <w:pPr>
        <w:pStyle w:val="B1"/>
        <w:rPr/>
      </w:pPr>
      <w:r>
        <w:rPr>
          <w:lang w:eastAsia="zh-CN"/>
        </w:rPr>
        <w:t>2.</w:t>
        <w:tab/>
        <w:t xml:space="preserve">The UE selects the core network type (EPC or 5GC) based on the broadcast indications for both EPC and 5GC, and the UE's </w:t>
      </w:r>
      <w:r>
        <w:rPr/>
        <w:t>Preferred Network Behaviour</w:t>
      </w:r>
      <w:r>
        <w:rPr>
          <w:lang w:eastAsia="zh-CN"/>
        </w:rPr>
        <w:t>.</w:t>
      </w:r>
    </w:p>
    <w:p>
      <w:pPr>
        <w:pStyle w:val="B1"/>
        <w:rPr/>
      </w:pPr>
      <w:r>
        <w:rPr/>
        <w:t>3.</w:t>
        <w:tab/>
        <w:t xml:space="preserve">5GC is selected and the UE indicates the </w:t>
      </w:r>
      <w:r>
        <w:rPr>
          <w:lang w:val="en-US"/>
        </w:rPr>
        <w:t xml:space="preserve">5GS </w:t>
      </w:r>
      <w:r>
        <w:rPr/>
        <w:t xml:space="preserve">CIoT </w:t>
      </w:r>
      <w:r>
        <w:rPr>
          <w:lang w:eastAsia="zh-CN"/>
        </w:rPr>
        <w:t xml:space="preserve">optimisations supported by UE, which is used for AMF selection, </w:t>
      </w:r>
      <w:r>
        <w:rPr/>
        <w:t>to RAN at RRC layer</w:t>
      </w:r>
      <w:r>
        <w:rPr>
          <w:lang w:eastAsia="zh-CN"/>
        </w:rPr>
        <w:t>.</w:t>
      </w:r>
    </w:p>
    <w:p>
      <w:pPr>
        <w:pStyle w:val="EditorsNote"/>
        <w:rPr>
          <w:lang w:val="en-US" w:eastAsia="zh-CN"/>
        </w:rPr>
      </w:pPr>
      <w:r>
        <w:rPr/>
        <w:t>Editor's note:</w:t>
        <w:tab/>
      </w:r>
      <w:r>
        <w:rPr>
          <w:lang w:val="en-US"/>
        </w:rPr>
        <w:t>The</w:t>
      </w:r>
      <w:r>
        <w:rPr/>
        <w:t xml:space="preserve"> granularity of CIoT </w:t>
      </w:r>
      <w:r>
        <w:rPr>
          <w:lang w:val="en-US"/>
        </w:rPr>
        <w:t>optimisations</w:t>
      </w:r>
      <w:r>
        <w:rPr/>
        <w:t xml:space="preserve"> to be indicated over RRC </w:t>
      </w:r>
      <w:r>
        <w:rPr>
          <w:lang w:val="en-US"/>
        </w:rPr>
        <w:t xml:space="preserve">layer </w:t>
      </w:r>
      <w:r>
        <w:rPr/>
        <w:t>are for FFS.</w:t>
      </w:r>
    </w:p>
    <w:p>
      <w:pPr>
        <w:pStyle w:val="B1"/>
        <w:rPr/>
      </w:pPr>
      <w:r>
        <w:rPr>
          <w:lang w:eastAsia="zh-CN"/>
        </w:rPr>
        <w:t>4.</w:t>
        <w:tab/>
        <w:t xml:space="preserve">In addition to the existing AMF selection behaviour, </w:t>
      </w:r>
      <w:r>
        <w:rPr>
          <w:lang w:val="en-US" w:eastAsia="zh-CN"/>
        </w:rPr>
        <w:t xml:space="preserve">the 5GS </w:t>
      </w:r>
      <w:r>
        <w:rPr/>
        <w:t xml:space="preserve">CIoT </w:t>
      </w:r>
      <w:r>
        <w:rPr>
          <w:lang w:eastAsia="zh-CN"/>
        </w:rPr>
        <w:t xml:space="preserve">optimisations information supported by UE and AMF </w:t>
      </w:r>
      <w:r>
        <w:rPr/>
        <w:t>is taken into account when the RAN selects an AMF</w:t>
      </w:r>
      <w:r>
        <w:rPr>
          <w:lang w:eastAsia="zh-CN"/>
        </w:rPr>
        <w:t>.</w:t>
      </w:r>
    </w:p>
    <w:p>
      <w:pPr>
        <w:pStyle w:val="B1"/>
        <w:rPr/>
      </w:pPr>
      <w:r>
        <w:rPr/>
        <w:t>5.</w:t>
        <w:tab/>
        <w:t>RAN sends Initial UE Message to the selected AMF.</w:t>
      </w:r>
    </w:p>
    <w:p>
      <w:pPr>
        <w:pStyle w:val="Heading3"/>
        <w:rPr/>
      </w:pPr>
      <w:bookmarkStart w:id="719" w:name="__RefHeading___Toc11146834"/>
      <w:bookmarkEnd w:id="719"/>
      <w:r>
        <w:rPr/>
        <w:t>6.45.5</w:t>
        <w:tab/>
        <w:t>Impacts on existing entities and interfaces</w:t>
      </w:r>
    </w:p>
    <w:p>
      <w:pPr>
        <w:pStyle w:val="Normal"/>
        <w:rPr/>
      </w:pPr>
      <w:r>
        <w:rPr/>
        <w:t>Enhancements on UE include the following:</w:t>
      </w:r>
    </w:p>
    <w:p>
      <w:pPr>
        <w:pStyle w:val="B1"/>
        <w:rPr/>
      </w:pPr>
      <w:r>
        <w:rPr/>
        <w:t>-</w:t>
        <w:tab/>
        <w:t>Core network type selection based on UE's Preferred Network Behaviour, and CIoT optimisations broadcast by the RAN that connects to both EPC and 5GC;</w:t>
      </w:r>
    </w:p>
    <w:p>
      <w:pPr>
        <w:pStyle w:val="B1"/>
        <w:rPr/>
      </w:pPr>
      <w:r>
        <w:rPr/>
        <w:t>-</w:t>
        <w:tab/>
        <w:t>Indicate the Preferred Network Behaviour to the MME during Attach/TAU procedure or to AMF during Registration procedure;</w:t>
      </w:r>
    </w:p>
    <w:p>
      <w:pPr>
        <w:pStyle w:val="B1"/>
        <w:rPr/>
      </w:pPr>
      <w:r>
        <w:rPr/>
        <w:t>-</w:t>
        <w:tab/>
        <w:t>Indicate the 5GS CIoT optimisations supported by UE, which is for AMF selection, to RAN during the RRC connection establishment procedure.</w:t>
      </w:r>
    </w:p>
    <w:p>
      <w:pPr>
        <w:pStyle w:val="Normal"/>
        <w:rPr/>
      </w:pPr>
      <w:r>
        <w:rPr/>
        <w:t>Enhancements on RAN include the following:</w:t>
      </w:r>
    </w:p>
    <w:p>
      <w:pPr>
        <w:pStyle w:val="B1"/>
        <w:rPr/>
      </w:pPr>
      <w:r>
        <w:rPr/>
        <w:t>-</w:t>
        <w:tab/>
        <w:t>Take the 5GS CIoT optimisations supported information from UE into consideration in case of AMF selection.</w:t>
      </w:r>
    </w:p>
    <w:p>
      <w:pPr>
        <w:pStyle w:val="Heading3"/>
        <w:rPr/>
      </w:pPr>
      <w:bookmarkStart w:id="720" w:name="__RefHeading___Toc11146835"/>
      <w:bookmarkEnd w:id="720"/>
      <w:r>
        <w:rPr/>
        <w:t>6.45.6</w:t>
        <w:tab/>
        <w:t>Evaluation</w:t>
      </w:r>
    </w:p>
    <w:p>
      <w:pPr>
        <w:pStyle w:val="Normal"/>
        <w:rPr/>
      </w:pPr>
      <w:r>
        <w:rPr/>
        <w:t>This solution addresses the architectural requirements for key issue 15 i.e. UE selecting a core network type taking into account:</w:t>
      </w:r>
    </w:p>
    <w:p>
      <w:pPr>
        <w:pStyle w:val="B1"/>
        <w:rPr/>
      </w:pPr>
      <w:r>
        <w:rPr/>
        <w:t>-</w:t>
        <w:tab/>
        <w:t>the CIoT optimizations broadcast by the RAN for each network type (EPC, 5GC); and</w:t>
      </w:r>
    </w:p>
    <w:p>
      <w:pPr>
        <w:pStyle w:val="B1"/>
        <w:rPr/>
      </w:pPr>
      <w:r>
        <w:rPr/>
        <w:t>-</w:t>
        <w:tab/>
        <w:t>the CIoT optimizations supported by the UE.</w:t>
      </w:r>
    </w:p>
    <w:p>
      <w:pPr>
        <w:pStyle w:val="Normal"/>
        <w:rPr/>
      </w:pPr>
      <w:r>
        <w:rPr/>
        <w:t>This solution supports Preferred and Supported network behavior based on the same principles as in EPS. The difference is in terms of the preferred and supported network behavior parameters information for 5G system.</w:t>
      </w:r>
    </w:p>
    <w:p>
      <w:pPr>
        <w:pStyle w:val="Heading2"/>
        <w:rPr/>
      </w:pPr>
      <w:bookmarkStart w:id="721" w:name="__RefHeading___Toc11146836"/>
      <w:bookmarkEnd w:id="721"/>
      <w:r>
        <w:rPr>
          <w:lang w:eastAsia="zh-CN"/>
        </w:rPr>
        <w:t>6</w:t>
      </w:r>
      <w:r>
        <w:rPr>
          <w:lang w:eastAsia="zh-CN"/>
        </w:rPr>
        <w:t>.</w:t>
      </w:r>
      <w:r>
        <w:rPr>
          <w:lang w:eastAsia="zh-CN"/>
        </w:rPr>
        <w:t>46</w:t>
      </w:r>
      <w:r>
        <w:rPr>
          <w:lang w:eastAsia="ko-KR"/>
        </w:rPr>
        <w:tab/>
      </w:r>
      <w:r>
        <w:rPr/>
        <w:t>Solution</w:t>
      </w:r>
      <w:r>
        <w:rPr>
          <w:lang w:eastAsia="zh-CN"/>
        </w:rPr>
        <w:t xml:space="preserve"> </w:t>
      </w:r>
      <w:r>
        <w:rPr>
          <w:lang w:eastAsia="zh-CN"/>
        </w:rPr>
        <w:t>46</w:t>
      </w:r>
      <w:r>
        <w:rPr/>
        <w:t xml:space="preserve">: </w:t>
      </w:r>
      <w:bookmarkStart w:id="722" w:name="OLE_LINK6"/>
      <w:r>
        <w:rPr/>
        <w:t>Network controlled UL data transmission delay</w:t>
      </w:r>
      <w:bookmarkEnd w:id="722"/>
    </w:p>
    <w:p>
      <w:pPr>
        <w:pStyle w:val="Heading3"/>
        <w:rPr/>
      </w:pPr>
      <w:bookmarkStart w:id="723" w:name="__RefHeading___Toc11146837"/>
      <w:bookmarkEnd w:id="723"/>
      <w:r>
        <w:rPr/>
        <w:t>6.46.</w:t>
      </w:r>
      <w:r>
        <w:rPr/>
        <w:t>1</w:t>
        <w:tab/>
      </w:r>
      <w:r>
        <w:rPr/>
        <w:t>Introduction</w:t>
      </w:r>
    </w:p>
    <w:p>
      <w:pPr>
        <w:pStyle w:val="Normal"/>
        <w:rPr/>
      </w:pPr>
      <w:r>
        <w:rPr>
          <w:lang w:eastAsia="zh-CN"/>
        </w:rPr>
        <w:t>UE transmitting power is sensitive to the link quality, for example, the transmitting power under -100dBm coverage is about 100 times than the power under -80dBm. In the current mechanisms, when uplink data arrives, the UE will attempt to transmit the data in any coverage condition, e.g. in weak coverage, or in enhanced coverage. When in weak coverage, UE will transmit the data with maximum TX power, and maybe try many times; when in enhanced coverage, UE will repeat tens of re-transmission, all of which consume greatly UE power.</w:t>
      </w:r>
    </w:p>
    <w:p>
      <w:pPr>
        <w:pStyle w:val="Normal"/>
        <w:rPr/>
      </w:pPr>
      <w:r>
        <w:rPr>
          <w:lang w:eastAsia="zh-CN"/>
        </w:rPr>
        <w:t>F</w:t>
      </w:r>
      <w:r>
        <w:rPr>
          <w:lang w:eastAsia="zh-CN"/>
        </w:rPr>
        <w:t>or some IoT applications that do not require urgent transmission; these applications are very tolerant with transmission delay, e.g. daily routine data report, etc. This solution allows the UE to choose a time with better coverage to transmit uplink data under the tolerant time for more power saving purpose.</w:t>
      </w:r>
    </w:p>
    <w:p>
      <w:pPr>
        <w:pStyle w:val="Normal"/>
        <w:rPr>
          <w:lang w:eastAsia="zh-CN"/>
        </w:rPr>
      </w:pPr>
      <w:r>
        <w:rPr>
          <w:lang w:eastAsia="zh-CN"/>
        </w:rPr>
        <w:t>The AF shall have some prior knowledge on the maximum delaye time the UE reports the monitored data, then AF can know the exact time at which AF can collect the reported data. For example, UE is configured to report daily routine data to the AF at 8:00 am each day, and this routine data may contain the data of 24hour (from 8:00 am to 8:00 am). If one hour delayed time is configured to the UE, the AF knows the UE may not report the data at 8:00 am and may report at 9:00 pm.</w:t>
      </w:r>
    </w:p>
    <w:p>
      <w:pPr>
        <w:pStyle w:val="Heading3"/>
        <w:rPr/>
      </w:pPr>
      <w:bookmarkStart w:id="724" w:name="__RefHeading___Toc11146838"/>
      <w:bookmarkEnd w:id="724"/>
      <w:r>
        <w:rPr/>
        <w:t>6.46.2</w:t>
      </w:r>
      <w:r>
        <w:rPr/>
        <w:tab/>
      </w:r>
      <w:r>
        <w:rPr/>
        <w:t xml:space="preserve">Functional </w:t>
      </w:r>
      <w:r>
        <w:rPr/>
        <w:t>Description</w:t>
      </w:r>
    </w:p>
    <w:p>
      <w:pPr>
        <w:pStyle w:val="Normal"/>
        <w:rPr/>
      </w:pPr>
      <w:r>
        <w:rPr>
          <w:lang w:eastAsia="zh-CN"/>
        </w:rPr>
        <w:t>T</w:t>
      </w:r>
      <w:r>
        <w:rPr>
          <w:lang w:eastAsia="zh-CN"/>
        </w:rPr>
        <w:t>his clause describes the solution for uplink data. In this solution, the network authorizes the UE to delay the uplink data transmission within the configured delay tolerant window. UE can find a better coverage during the authorized delay tolerant window, when there is uplink data to be transmitted. Some assumptions and requirements are made.</w:t>
      </w:r>
    </w:p>
    <w:p>
      <w:pPr>
        <w:pStyle w:val="B1"/>
        <w:rPr/>
      </w:pPr>
      <w:r>
        <w:rPr/>
        <w:t>1)</w:t>
        <w:tab/>
        <w:t>The services characteristic can be subscribed, and the AMF/SMF can obtain the subscribed service characteristic information.</w:t>
      </w:r>
    </w:p>
    <w:p>
      <w:pPr>
        <w:pStyle w:val="B1"/>
        <w:rPr/>
      </w:pPr>
      <w:r>
        <w:rPr/>
        <w:t>2)</w:t>
        <w:tab/>
        <w:t>The mechanism to establish PDU Session and data transmission depends on the solution defined in other key issues.</w:t>
      </w:r>
    </w:p>
    <w:p>
      <w:pPr>
        <w:pStyle w:val="B1"/>
        <w:rPr/>
      </w:pPr>
      <w:r>
        <w:rPr/>
        <w:t>3)</w:t>
        <w:tab/>
        <w:t>There is a direct or indirect interface between the SMF and the AF for information exchange.</w:t>
      </w:r>
    </w:p>
    <w:p>
      <w:pPr>
        <w:pStyle w:val="Heading3"/>
        <w:rPr/>
      </w:pPr>
      <w:bookmarkStart w:id="725" w:name="__RefHeading___Toc11146839"/>
      <w:bookmarkEnd w:id="725"/>
      <w:r>
        <w:rPr/>
        <w:t>6.46.3</w:t>
      </w:r>
      <w:r>
        <w:rPr/>
        <w:tab/>
      </w:r>
      <w:r>
        <w:rPr/>
        <w:t>Support of EPC interworking</w:t>
      </w:r>
    </w:p>
    <w:p>
      <w:pPr>
        <w:pStyle w:val="Normal"/>
        <w:rPr/>
      </w:pPr>
      <w:r>
        <w:rPr/>
        <w:t>Not applicable since there is no corresponding mechanism specified in EPC.</w:t>
      </w:r>
    </w:p>
    <w:p>
      <w:pPr>
        <w:pStyle w:val="Heading3"/>
        <w:rPr/>
      </w:pPr>
      <w:bookmarkStart w:id="726" w:name="__RefHeading___Toc11146840"/>
      <w:bookmarkEnd w:id="726"/>
      <w:r>
        <w:rPr/>
        <w:t>6.46.4</w:t>
        <w:tab/>
        <w:t>Procedures</w:t>
      </w:r>
    </w:p>
    <w:p>
      <w:pPr>
        <w:pStyle w:val="Normal"/>
        <w:rPr/>
      </w:pPr>
      <w:r>
        <w:rPr/>
        <w:t xml:space="preserve">This clause describes </w:t>
      </w:r>
      <w:r>
        <w:rPr>
          <w:lang w:eastAsia="ko-KR"/>
        </w:rPr>
        <w:t xml:space="preserve">high-level </w:t>
      </w:r>
      <w:r>
        <w:rPr/>
        <w:t>procedures and information flows for the solution.</w:t>
      </w:r>
    </w:p>
    <w:p>
      <w:pPr>
        <w:pStyle w:val="TH"/>
        <w:rPr/>
      </w:pPr>
      <w:r>
        <w:rPr/>
        <w:object w:dxaOrig="22785" w:dyaOrig="10650">
          <v:shapetype id="_x0000_tole_rId212" coordsize="21600,21600" o:spt="ole_rId2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2" type="_x0000_tole_rId212" style="width:481.9pt;height:225.2pt" filled="f" o:ole="">
            <v:imagedata r:id="rId213" o:title=""/>
          </v:shape>
          <o:OLEObject Type="Embed" ProgID="" ShapeID="ole_rId212" DrawAspect="Content" ObjectID="_1833608961" r:id="rId212"/>
        </w:object>
      </w:r>
    </w:p>
    <w:p>
      <w:pPr>
        <w:pStyle w:val="TF"/>
        <w:rPr>
          <w:lang w:eastAsia="zh-CN"/>
        </w:rPr>
      </w:pPr>
      <w:r>
        <w:rPr>
          <w:lang w:eastAsia="zh-CN"/>
        </w:rPr>
        <w:t xml:space="preserve">Figure </w:t>
      </w:r>
      <w:r>
        <w:rPr>
          <w:lang w:eastAsia="zh-CN"/>
        </w:rPr>
        <w:t xml:space="preserve">6.46.4-1: </w:t>
      </w:r>
      <w:r>
        <w:rPr/>
        <w:t>Delay UL transmission for MO case</w:t>
      </w:r>
    </w:p>
    <w:p>
      <w:pPr>
        <w:pStyle w:val="B1"/>
        <w:rPr/>
      </w:pPr>
      <w:r>
        <w:rPr/>
        <w:t>1</w:t>
      </w:r>
      <w:r>
        <w:rPr/>
        <w:t>.</w:t>
        <w:tab/>
        <w:t>UE initiates PDU Session Establishment Request, indicating to the SMF that UE is requesting delayed transmission and the identity of the AF the UE intends to transmit data to in this PDU Session.</w:t>
      </w:r>
    </w:p>
    <w:p>
      <w:pPr>
        <w:pStyle w:val="B1"/>
        <w:rPr/>
      </w:pPr>
      <w:r>
        <w:rPr/>
        <w:t>2</w:t>
      </w:r>
      <w:r>
        <w:rPr/>
        <w:t>.</w:t>
        <w:tab/>
        <w:t>After receiving the request, the AMF selects the SMF and send Nsmf_PDUSession_CreateSMContext Request to SMF (with delayed transmission indication and AF identity).</w:t>
      </w:r>
    </w:p>
    <w:p>
      <w:pPr>
        <w:pStyle w:val="B1"/>
        <w:rPr/>
      </w:pPr>
      <w:r>
        <w:rPr/>
        <w:t>3</w:t>
      </w:r>
      <w:r>
        <w:rPr/>
        <w:t>.</w:t>
        <w:tab/>
        <w:t>SMF verifies in the UE subscription information the validity of the UE request.</w:t>
      </w:r>
    </w:p>
    <w:p>
      <w:pPr>
        <w:pStyle w:val="B1"/>
        <w:rPr/>
      </w:pPr>
      <w:r>
        <w:rPr/>
        <w:t>4</w:t>
      </w:r>
      <w:r>
        <w:rPr/>
        <w:t>.</w:t>
        <w:tab/>
        <w:t xml:space="preserve">Optionally, SMF can interact with AF via direct or indirect interface to obtain </w:t>
      </w:r>
      <w:bookmarkStart w:id="727" w:name="OLE_LINK4"/>
      <w:r>
        <w:rPr/>
        <w:t>the allowed delay time window</w:t>
      </w:r>
      <w:bookmarkEnd w:id="727"/>
      <w:r>
        <w:rPr/>
        <w:t xml:space="preserve"> from the AF the UE requests. Or SMF can obtain the allowed delay time window based on UE subscription information.</w:t>
      </w:r>
    </w:p>
    <w:p>
      <w:pPr>
        <w:pStyle w:val="EditorsNote"/>
        <w:rPr/>
      </w:pPr>
      <w:r>
        <w:rPr/>
        <w:t>Editor's note:</w:t>
        <w:tab/>
        <w:t>The way how the SMF identifies the AF in this case is FFS.</w:t>
      </w:r>
    </w:p>
    <w:p>
      <w:pPr>
        <w:pStyle w:val="EditorsNote"/>
        <w:rPr/>
      </w:pPr>
      <w:r>
        <w:rPr/>
        <w:t>Editor's note:</w:t>
        <w:tab/>
        <w:t>Security issues need to be considered for a direct interaction between SMF and AF. Indirect interaction need to be detailed.</w:t>
      </w:r>
    </w:p>
    <w:p>
      <w:pPr>
        <w:pStyle w:val="B1"/>
        <w:rPr/>
      </w:pPr>
      <w:r>
        <w:rPr/>
        <w:t>5-6.</w:t>
        <w:tab/>
        <w:t>The SMF accepts the PDU Session to the UE with the delay time window.</w:t>
      </w:r>
    </w:p>
    <w:p>
      <w:pPr>
        <w:pStyle w:val="Normal"/>
        <w:rPr>
          <w:lang w:eastAsia="zh-CN"/>
        </w:rPr>
      </w:pPr>
      <w:r>
        <w:rPr>
          <w:lang w:eastAsia="zh-CN"/>
        </w:rPr>
        <w:t>NOTE:</w:t>
        <w:tab/>
        <w:t>The delayed time window can also be configured in the UE.</w:t>
      </w:r>
    </w:p>
    <w:p>
      <w:pPr>
        <w:pStyle w:val="B1"/>
        <w:rPr/>
      </w:pPr>
      <w:r>
        <w:rPr/>
        <w:t>7.</w:t>
        <w:tab/>
        <w:t>When UL data belonging to the PDU Session arrives from the application, UE can choose to wait for a better coverage to send UL data within the delay time window. It can be based on UE implementation or radio signal quality thresholds configured in the UE via device management, to determine whether the coverage is really bad. Or, the operator may configure the UE with lower signal quality thresholds so that the UE employs the transmission delay behavior only when the current radio coverage is really bad or the worst coverage (e.g. the UE is close to cell borders or coverage hole).</w:t>
      </w:r>
    </w:p>
    <w:p>
      <w:pPr>
        <w:pStyle w:val="EditorsNote"/>
        <w:rPr>
          <w:lang w:val="en-US" w:eastAsia="zh-CN"/>
        </w:rPr>
      </w:pPr>
      <w:r>
        <w:rPr/>
        <w:t>Editor's note:</w:t>
      </w:r>
      <w:r>
        <w:rPr>
          <w:lang w:val="en-US" w:eastAsia="zh-CN"/>
        </w:rPr>
        <w:tab/>
        <w:t>It is FFS how the UE can predict whether the coverage is likely to improve or degrade during the delayed time window, e.g. if the UE is close to a coverage hole.</w:t>
      </w:r>
    </w:p>
    <w:p>
      <w:pPr>
        <w:pStyle w:val="B1"/>
        <w:rPr/>
      </w:pPr>
      <w:r>
        <w:rPr/>
        <w:t>8.</w:t>
        <w:tab/>
        <w:t>The AF expects the UL data could be received not later than the allowed delayed time window.</w:t>
      </w:r>
    </w:p>
    <w:p>
      <w:pPr>
        <w:pStyle w:val="Heading3"/>
        <w:rPr/>
      </w:pPr>
      <w:bookmarkStart w:id="728" w:name="__RefHeading___Toc11146841"/>
      <w:bookmarkEnd w:id="728"/>
      <w:r>
        <w:rPr/>
        <w:t>6.46.5</w:t>
        <w:tab/>
        <w:t>Impacts on existing entities and interfaces</w:t>
      </w:r>
    </w:p>
    <w:p>
      <w:pPr>
        <w:pStyle w:val="B1"/>
        <w:rPr>
          <w:lang w:eastAsia="ja-JP"/>
        </w:rPr>
      </w:pPr>
      <w:r>
        <w:rPr/>
        <w:t>-</w:t>
        <w:tab/>
        <w:t>New API allowing the AF to provision the network via the NEF with delayed tolerant service requirements.</w:t>
      </w:r>
    </w:p>
    <w:p>
      <w:pPr>
        <w:pStyle w:val="B1"/>
        <w:rPr/>
      </w:pPr>
      <w:r>
        <w:rPr/>
        <w:t>-</w:t>
        <w:tab/>
        <w:t>UE, AMF and SMF to support the new function to establish a delay tolerant PDU Session.</w:t>
      </w:r>
    </w:p>
    <w:p>
      <w:pPr>
        <w:pStyle w:val="B1"/>
        <w:rPr/>
      </w:pPr>
      <w:r>
        <w:rPr>
          <w:lang w:eastAsia="zh-CN"/>
        </w:rPr>
        <w:t>-</w:t>
        <w:tab/>
        <w:t>Delay tolerant indication needs to be added in PDU Session Establishment Request.</w:t>
      </w:r>
    </w:p>
    <w:p>
      <w:pPr>
        <w:pStyle w:val="B1"/>
        <w:rPr>
          <w:lang w:eastAsia="zh-CN"/>
        </w:rPr>
      </w:pPr>
      <w:r>
        <w:rPr>
          <w:lang w:eastAsia="zh-CN"/>
        </w:rPr>
        <w:t>-</w:t>
        <w:tab/>
        <w:t>The delay time window is optionally added in PDU Session Establishment Accept.</w:t>
      </w:r>
    </w:p>
    <w:p>
      <w:pPr>
        <w:pStyle w:val="Heading3"/>
        <w:rPr/>
      </w:pPr>
      <w:bookmarkStart w:id="729" w:name="__RefHeading___Toc11146842"/>
      <w:bookmarkEnd w:id="729"/>
      <w:r>
        <w:rPr/>
        <w:t>6.46.6</w:t>
        <w:tab/>
        <w:t>Evaluation</w:t>
      </w:r>
    </w:p>
    <w:p>
      <w:pPr>
        <w:pStyle w:val="EditorsNote"/>
        <w:rPr/>
      </w:pPr>
      <w:r>
        <w:rPr/>
        <w:t>Editor's note:</w:t>
        <w:tab/>
        <w:t>This clause provides an evaluation of the solution.</w:t>
      </w:r>
    </w:p>
    <w:p>
      <w:pPr>
        <w:pStyle w:val="Heading2"/>
        <w:rPr>
          <w:rFonts w:eastAsia="SimSun;宋体"/>
        </w:rPr>
      </w:pPr>
      <w:bookmarkStart w:id="730" w:name="__RefHeading___Toc11146843"/>
      <w:bookmarkEnd w:id="730"/>
      <w:r>
        <w:rPr>
          <w:rFonts w:eastAsia="SimSun;宋体"/>
          <w:lang w:eastAsia="zh-CN"/>
        </w:rPr>
        <w:t>6</w:t>
      </w:r>
      <w:r>
        <w:rPr>
          <w:rFonts w:eastAsia="SimSun;宋体"/>
          <w:lang w:eastAsia="zh-CN"/>
        </w:rPr>
        <w:t>.</w:t>
      </w:r>
      <w:r>
        <w:rPr>
          <w:rFonts w:eastAsia="SimSun;宋体"/>
          <w:lang w:eastAsia="zh-CN"/>
        </w:rPr>
        <w:t>47</w:t>
      </w:r>
      <w:r>
        <w:rPr>
          <w:rFonts w:eastAsia="SimSun;宋体"/>
          <w:lang w:eastAsia="ko-KR"/>
        </w:rPr>
        <w:tab/>
      </w:r>
      <w:r>
        <w:rPr>
          <w:rFonts w:eastAsia="SimSun;宋体"/>
        </w:rPr>
        <w:t>Solution</w:t>
      </w:r>
      <w:r>
        <w:rPr>
          <w:rFonts w:eastAsia="SimSun;宋体"/>
          <w:lang w:eastAsia="zh-CN"/>
        </w:rPr>
        <w:t xml:space="preserve"> </w:t>
      </w:r>
      <w:r>
        <w:rPr>
          <w:rFonts w:eastAsia="SimSun;宋体"/>
          <w:lang w:eastAsia="zh-CN"/>
        </w:rPr>
        <w:t>47</w:t>
      </w:r>
      <w:r>
        <w:rPr>
          <w:rFonts w:eastAsia="SimSun;宋体"/>
        </w:rPr>
        <w:t>: Improved Signalling/Data plane separation for Data over NAS small data solutions</w:t>
      </w:r>
    </w:p>
    <w:p>
      <w:pPr>
        <w:pStyle w:val="Heading3"/>
        <w:rPr/>
      </w:pPr>
      <w:bookmarkStart w:id="731" w:name="__RefHeading___Toc11146844"/>
      <w:bookmarkEnd w:id="731"/>
      <w:r>
        <w:rPr>
          <w:rFonts w:eastAsia="SimSun;宋体"/>
        </w:rPr>
        <w:t>6.47.</w:t>
      </w:r>
      <w:r>
        <w:rPr>
          <w:rFonts w:eastAsia="SimSun;宋体"/>
        </w:rPr>
        <w:t>1</w:t>
        <w:tab/>
      </w:r>
      <w:r>
        <w:rPr>
          <w:rFonts w:eastAsia="SimSun;宋体"/>
        </w:rPr>
        <w:t>Introduction</w:t>
      </w:r>
    </w:p>
    <w:p>
      <w:pPr>
        <w:pStyle w:val="Normal"/>
        <w:rPr>
          <w:rFonts w:eastAsia="SimSun;宋体"/>
        </w:rPr>
      </w:pPr>
      <w:r>
        <w:rPr>
          <w:rFonts w:eastAsia="SimSun;宋体"/>
        </w:rPr>
        <w:t xml:space="preserve">This solution applies to Key Issue 1: Support for infrequent small data transmission and </w:t>
      </w:r>
      <w:r>
        <w:rPr>
          <w:lang w:eastAsia="ko-KR"/>
        </w:rPr>
        <w:t>Key Issue 2: Frequent s</w:t>
      </w:r>
      <w:r>
        <w:rPr/>
        <w:t>mall data communication</w:t>
      </w:r>
      <w:r>
        <w:rPr>
          <w:rFonts w:eastAsia="SimSun;宋体"/>
        </w:rPr>
        <w:t>.</w:t>
      </w:r>
    </w:p>
    <w:p>
      <w:pPr>
        <w:pStyle w:val="Normal"/>
        <w:rPr>
          <w:rFonts w:eastAsia="SimSun;宋体"/>
        </w:rPr>
      </w:pPr>
      <w:r>
        <w:rPr>
          <w:rFonts w:eastAsia="SimSun;宋体"/>
        </w:rPr>
        <w:t>The solution is applicable as an addition to solutions 1, 2, 3, 6 and 40.</w:t>
      </w:r>
    </w:p>
    <w:p>
      <w:pPr>
        <w:pStyle w:val="Heading3"/>
        <w:rPr/>
      </w:pPr>
      <w:bookmarkStart w:id="732" w:name="__RefHeading___Toc11146845"/>
      <w:bookmarkEnd w:id="732"/>
      <w:r>
        <w:rPr>
          <w:rFonts w:eastAsia="SimSun;宋体"/>
        </w:rPr>
        <w:t>6.47.2</w:t>
      </w:r>
      <w:r>
        <w:rPr>
          <w:rFonts w:eastAsia="SimSun;宋体"/>
        </w:rPr>
        <w:tab/>
      </w:r>
      <w:r>
        <w:rPr>
          <w:rFonts w:eastAsia="SimSun;宋体"/>
        </w:rPr>
        <w:t xml:space="preserve">Functional </w:t>
      </w:r>
      <w:r>
        <w:rPr>
          <w:rFonts w:eastAsia="SimSun;宋体"/>
        </w:rPr>
        <w:t>Description</w:t>
      </w:r>
    </w:p>
    <w:p>
      <w:pPr>
        <w:pStyle w:val="Normal"/>
        <w:rPr/>
      </w:pPr>
      <w:r>
        <w:rPr>
          <w:rFonts w:eastAsia="SimSun;宋体"/>
        </w:rPr>
        <w:t>To enable more independent scalability of the data plane and signalling plane security functions for "Data over NAS", it is proposed that different encryption and integrity protection key sequences are used for "data" and for "signalling".</w:t>
      </w:r>
    </w:p>
    <w:p>
      <w:pPr>
        <w:pStyle w:val="Normal"/>
        <w:rPr>
          <w:rFonts w:eastAsia="SimSun;宋体"/>
          <w:lang w:val="en-US"/>
        </w:rPr>
      </w:pPr>
      <w:r>
        <w:rPr>
          <w:rFonts w:eastAsia="SimSun;宋体"/>
          <w:lang w:val="en-US"/>
        </w:rPr>
        <w:t>This approach was used in 2G-GPRS but was ignored in R13 CIoT optimisations.</w:t>
      </w:r>
    </w:p>
    <w:p>
      <w:pPr>
        <w:pStyle w:val="Heading3"/>
        <w:rPr/>
      </w:pPr>
      <w:bookmarkStart w:id="733" w:name="__RefHeading___Toc11146846"/>
      <w:bookmarkEnd w:id="733"/>
      <w:r>
        <w:rPr>
          <w:rFonts w:eastAsia="SimSun;宋体"/>
        </w:rPr>
        <w:t>6.47.3</w:t>
      </w:r>
      <w:r>
        <w:rPr>
          <w:rFonts w:eastAsia="SimSun;宋体"/>
        </w:rPr>
        <w:tab/>
      </w:r>
      <w:r>
        <w:rPr>
          <w:rFonts w:eastAsia="SimSun;宋体"/>
        </w:rPr>
        <w:t>Support of EPC interworking</w:t>
      </w:r>
    </w:p>
    <w:p>
      <w:pPr>
        <w:pStyle w:val="Normal"/>
        <w:rPr/>
      </w:pPr>
      <w:r>
        <w:rPr>
          <w:rFonts w:eastAsia="SimSun;宋体"/>
        </w:rPr>
        <w:t>The EPC security mechanisms are used in EPC, e.g. EPC security is enabled during the TAU to EPC, and 5GC security is enabled during TAU to NG-RAN.</w:t>
      </w:r>
    </w:p>
    <w:p>
      <w:pPr>
        <w:pStyle w:val="Heading3"/>
        <w:rPr>
          <w:rFonts w:eastAsia="MS Mincho;Yu Gothic"/>
        </w:rPr>
      </w:pPr>
      <w:bookmarkStart w:id="734" w:name="__RefHeading___Toc11146847"/>
      <w:bookmarkEnd w:id="734"/>
      <w:r>
        <w:rPr>
          <w:rFonts w:eastAsia="SimSun;宋体"/>
        </w:rPr>
        <w:t>6.47.</w:t>
      </w:r>
      <w:r>
        <w:rPr>
          <w:rFonts w:eastAsia="SimSun;宋体"/>
          <w:lang w:eastAsia="zh-CN"/>
        </w:rPr>
        <w:t>4</w:t>
      </w:r>
      <w:r>
        <w:rPr>
          <w:rFonts w:eastAsia="SimSun;宋体"/>
        </w:rPr>
        <w:tab/>
        <w:t>Procedures</w:t>
      </w:r>
    </w:p>
    <w:p>
      <w:pPr>
        <w:pStyle w:val="Normal"/>
        <w:rPr>
          <w:lang w:val="en-US"/>
        </w:rPr>
      </w:pPr>
      <w:r>
        <w:rPr>
          <w:lang w:val="en-US"/>
        </w:rPr>
        <w:t>These are the same as in the base solution, except that for:</w:t>
      </w:r>
    </w:p>
    <w:p>
      <w:pPr>
        <w:pStyle w:val="B1"/>
        <w:rPr>
          <w:lang w:val="en-US"/>
        </w:rPr>
      </w:pPr>
      <w:r>
        <w:rPr>
          <w:lang w:val="en-US"/>
        </w:rPr>
        <w:t>-</w:t>
        <w:tab/>
        <w:t>Integrity protection, ciphering and header compression:</w:t>
      </w:r>
    </w:p>
    <w:p>
      <w:pPr>
        <w:pStyle w:val="B2"/>
        <w:rPr/>
      </w:pPr>
      <w:r>
        <w:rPr>
          <w:lang w:val="en-US"/>
        </w:rPr>
        <w:t>-</w:t>
        <w:tab/>
        <w:t>Integrity protection and ciphering for small data are performed by AMF (existing NAS PDU integrity protection and ciphering functionality are re-used, except that the "data over NAS" PDUs use a per-PDU session parameter (and which is different to those used for NAS signaling) for the "BEARER" input to the NAS integrity and confidentiality algorithms).</w:t>
      </w:r>
    </w:p>
    <w:p>
      <w:pPr>
        <w:pStyle w:val="NO"/>
        <w:rPr>
          <w:lang w:val="en-US"/>
        </w:rPr>
      </w:pPr>
      <w:r>
        <w:rPr>
          <w:lang w:val="en-US"/>
        </w:rPr>
        <w:t>NOTE:</w:t>
        <w:tab/>
        <w:t>The "Data over NAS" PDU already has to carry information on the PDU session to enable routing towards the correct data network, etc. However, this information would now need to be sent unencrypted.</w:t>
      </w:r>
    </w:p>
    <w:p>
      <w:pPr>
        <w:pStyle w:val="Normal"/>
        <w:rPr/>
      </w:pPr>
      <w:r>
        <w:rPr>
          <w:rFonts w:eastAsia="SimSun;宋体"/>
        </w:rPr>
        <w:t>TS 33.501 [25] is very closely modelled on TS 33.401 [24] and both these specifications use a parameter called BEARER as an input into the generation of the key sequences for the confidentiality and integrity protection.</w:t>
      </w:r>
    </w:p>
    <w:p>
      <w:pPr>
        <w:pStyle w:val="Normal"/>
        <w:rPr>
          <w:rFonts w:eastAsia="SimSun;宋体"/>
        </w:rPr>
      </w:pPr>
      <w:r>
        <w:rPr>
          <w:rFonts w:eastAsia="SimSun;宋体"/>
        </w:rPr>
        <w:t>However, currently the BEARER parameter is not used fully within the NAS security.</w:t>
      </w:r>
      <w:r>
        <w:rPr>
          <w:lang w:val="en-US" w:eastAsia="ko-KR"/>
        </w:rPr>
        <w:t xml:space="preserve"> TS 33.401 </w:t>
      </w:r>
      <w:r>
        <w:rPr>
          <w:rFonts w:eastAsia="SimSun;宋体"/>
        </w:rPr>
        <w:t>[24]</w:t>
      </w:r>
      <w:r>
        <w:rPr>
          <w:lang w:val="en-US" w:eastAsia="ko-KR"/>
        </w:rPr>
        <w:t xml:space="preserve"> clause 8.1.1 ("</w:t>
      </w:r>
      <w:r>
        <w:rPr/>
        <w:t>NAS input parameters</w:t>
      </w:r>
      <w:r>
        <w:rPr>
          <w:lang w:eastAsia="zh-CN"/>
        </w:rPr>
        <w:t xml:space="preserve"> and mechanism</w:t>
      </w:r>
      <w:r>
        <w:rPr>
          <w:lang w:eastAsia="zh-CN"/>
        </w:rPr>
        <w:t>"</w:t>
      </w:r>
      <w:r>
        <w:rPr>
          <w:lang w:val="en-US" w:eastAsia="ko-KR"/>
        </w:rPr>
        <w:t>) states "</w:t>
      </w:r>
      <w:r>
        <w:rPr>
          <w:i/>
        </w:rPr>
        <w:t>The BEARER identity is not necessary since there is only one NAS signalling connection per pair of MME and UE, but is included as a constant value so that the input parameters for AS and NAS will be the same, which simplifies specification and implementation work</w:t>
      </w:r>
      <w:r>
        <w:rPr/>
        <w:t>".</w:t>
      </w:r>
    </w:p>
    <w:p>
      <w:pPr>
        <w:pStyle w:val="Normal"/>
        <w:rPr/>
      </w:pPr>
      <w:r>
        <w:rPr>
          <w:rFonts w:eastAsia="SimSun;宋体"/>
        </w:rPr>
        <w:t>This creates the opportunity to use (in a somewhat similar manner to GPRS) different security streams for signalling and data (and different security streams per PDN connection) by setting the BEARER parameter according to the PDU session ID.</w:t>
      </w:r>
    </w:p>
    <w:p>
      <w:pPr>
        <w:pStyle w:val="Normal"/>
        <w:rPr/>
      </w:pPr>
      <w:r>
        <w:rPr>
          <w:rFonts w:eastAsia="SimSun;宋体"/>
        </w:rPr>
        <w:t>As TS 33.501 [25] is still under development, some extracts from TS 33.401 [24] are copied below:</w:t>
      </w:r>
    </w:p>
    <w:p>
      <w:pPr>
        <w:pStyle w:val="Normal"/>
        <w:pBdr>
          <w:top w:val="single" w:sz="4" w:space="1" w:color="000000"/>
          <w:left w:val="single" w:sz="4" w:space="4" w:color="000000"/>
          <w:bottom w:val="single" w:sz="4" w:space="1" w:color="000000"/>
          <w:right w:val="single" w:sz="4" w:space="4" w:color="000000"/>
        </w:pBdr>
        <w:rPr>
          <w:rFonts w:ascii="Arial" w:hAnsi="Arial" w:cs="Arial"/>
          <w:i/>
          <w:i/>
          <w:sz w:val="32"/>
          <w:szCs w:val="32"/>
        </w:rPr>
      </w:pPr>
      <w:r>
        <w:rPr>
          <w:rFonts w:cs="Arial" w:ascii="Arial" w:hAnsi="Arial"/>
          <w:i/>
          <w:sz w:val="32"/>
          <w:szCs w:val="32"/>
        </w:rPr>
        <w:t>Annex B</w:t>
      </w:r>
    </w:p>
    <w:p>
      <w:pPr>
        <w:pStyle w:val="Normal"/>
        <w:pBdr>
          <w:top w:val="single" w:sz="4" w:space="1" w:color="000000"/>
          <w:left w:val="single" w:sz="4" w:space="4" w:color="000000"/>
          <w:bottom w:val="single" w:sz="4" w:space="1" w:color="000000"/>
          <w:right w:val="single" w:sz="4" w:space="4" w:color="000000"/>
        </w:pBdr>
        <w:rPr/>
      </w:pPr>
      <w:r>
        <w:rPr/>
        <w:t>/…./</w:t>
      </w:r>
    </w:p>
    <w:p>
      <w:pPr>
        <w:pStyle w:val="Normal"/>
        <w:pBdr>
          <w:top w:val="single" w:sz="4" w:space="1" w:color="000000"/>
          <w:left w:val="single" w:sz="4" w:space="4" w:color="000000"/>
          <w:bottom w:val="single" w:sz="4" w:space="1" w:color="000000"/>
          <w:right w:val="single" w:sz="4" w:space="4" w:color="000000"/>
        </w:pBdr>
        <w:rPr/>
      </w:pPr>
      <w:r>
        <w:rPr>
          <w:i/>
        </w:rPr>
        <w:t>The input parameters to the ciphering algorithm are a 128-bit cipher key named KEY, a 32-bit COUNT, a 5-bit bearer identity BEARER, the 1-bit direction of the transmission i.e. DIRECTION, and the length of the keystream required i.e. LENGTH. The DIRECTION bit shall be 0 for uplink and 1 for downlink.</w:t>
      </w:r>
    </w:p>
    <w:p>
      <w:pPr>
        <w:pStyle w:val="Normal"/>
        <w:pBdr>
          <w:top w:val="single" w:sz="4" w:space="1" w:color="000000"/>
          <w:left w:val="single" w:sz="4" w:space="4" w:color="000000"/>
          <w:bottom w:val="single" w:sz="4" w:space="1" w:color="000000"/>
          <w:right w:val="single" w:sz="4" w:space="4" w:color="000000"/>
        </w:pBdr>
        <w:rPr/>
      </w:pPr>
      <w:r>
        <w:rPr/>
        <w:t>/…/</w:t>
      </w:r>
    </w:p>
    <w:p>
      <w:pPr>
        <w:pStyle w:val="TH"/>
        <w:pBdr>
          <w:top w:val="single" w:sz="4" w:space="1" w:color="000000"/>
          <w:left w:val="single" w:sz="4" w:space="4" w:color="000000"/>
          <w:bottom w:val="single" w:sz="4" w:space="1" w:color="000000"/>
          <w:right w:val="single" w:sz="4" w:space="4" w:color="000000"/>
        </w:pBdr>
        <w:rPr/>
      </w:pPr>
      <w:bookmarkStart w:id="735" w:name="_1275899699"/>
      <w:bookmarkStart w:id="736" w:name="_1275899691"/>
      <w:bookmarkStart w:id="737" w:name="_1275899589"/>
      <w:bookmarkStart w:id="738" w:name="_1272973038"/>
      <w:bookmarkStart w:id="739" w:name="_1272961784"/>
      <w:bookmarkEnd w:id="735"/>
      <w:bookmarkEnd w:id="736"/>
      <w:bookmarkEnd w:id="737"/>
      <w:bookmarkEnd w:id="738"/>
      <w:bookmarkEnd w:id="739"/>
      <w:r>
        <w:rPr/>
        <w:object w:dxaOrig="8775" w:dyaOrig="4755">
          <v:shapetype id="_x0000_tole_rId214" coordsize="21600,21600" o:spt="ole_rId2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4" type="_x0000_tole_rId214" style="width:438.75pt;height:237.75pt" filled="f" o:ole="">
            <v:imagedata r:id="rId215" o:title=""/>
          </v:shape>
          <o:OLEObject Type="Embed" ProgID="" ShapeID="ole_rId214" DrawAspect="Content" ObjectID="_1887464213" r:id="rId214"/>
        </w:object>
      </w:r>
    </w:p>
    <w:p>
      <w:pPr>
        <w:pStyle w:val="TF"/>
        <w:pBdr>
          <w:top w:val="single" w:sz="4" w:space="1" w:color="000000"/>
          <w:left w:val="single" w:sz="4" w:space="4" w:color="000000"/>
          <w:bottom w:val="single" w:sz="4" w:space="1" w:color="000000"/>
          <w:right w:val="single" w:sz="4" w:space="4" w:color="000000"/>
        </w:pBdr>
        <w:rPr/>
      </w:pPr>
      <w:r>
        <w:rPr/>
        <w:t>Figure B.1-1: Ciphering of data</w:t>
      </w:r>
    </w:p>
    <w:p>
      <w:pPr>
        <w:pStyle w:val="Normal"/>
        <w:pBdr>
          <w:top w:val="single" w:sz="4" w:space="1" w:color="000000"/>
          <w:left w:val="single" w:sz="4" w:space="4" w:color="000000"/>
          <w:bottom w:val="single" w:sz="4" w:space="1" w:color="000000"/>
          <w:right w:val="single" w:sz="4" w:space="4" w:color="000000"/>
        </w:pBdr>
        <w:rPr/>
      </w:pPr>
      <w:r>
        <w:rPr/>
        <w:t>/…./</w:t>
      </w:r>
    </w:p>
    <w:p>
      <w:pPr>
        <w:pStyle w:val="TH"/>
        <w:pBdr>
          <w:top w:val="single" w:sz="4" w:space="1" w:color="000000"/>
          <w:left w:val="single" w:sz="4" w:space="4" w:color="000000"/>
          <w:bottom w:val="single" w:sz="4" w:space="1" w:color="000000"/>
          <w:right w:val="single" w:sz="4" w:space="4" w:color="000000"/>
        </w:pBdr>
        <w:rPr/>
      </w:pPr>
      <w:bookmarkStart w:id="740" w:name="_1333832967"/>
      <w:bookmarkStart w:id="741" w:name="_1332848892"/>
      <w:bookmarkStart w:id="742" w:name="_1332848872"/>
      <w:bookmarkEnd w:id="740"/>
      <w:bookmarkEnd w:id="741"/>
      <w:bookmarkEnd w:id="742"/>
      <w:r>
        <w:rPr/>
        <w:object w:dxaOrig="9360" w:dyaOrig="2895">
          <v:shapetype id="_x0000_tole_rId216" coordsize="21600,21600" o:spt="ole_rId2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6" type="_x0000_tole_rId216" style="width:468pt;height:144.15pt" filled="f" o:ole="">
            <v:imagedata r:id="rId217" o:title=""/>
          </v:shape>
          <o:OLEObject Type="Embed" ProgID="" ShapeID="ole_rId216" DrawAspect="Content" ObjectID="_1604322660" r:id="rId216"/>
        </w:object>
      </w:r>
    </w:p>
    <w:p>
      <w:pPr>
        <w:pStyle w:val="TF"/>
        <w:pBdr>
          <w:top w:val="single" w:sz="4" w:space="1" w:color="000000"/>
          <w:left w:val="single" w:sz="4" w:space="4" w:color="000000"/>
          <w:bottom w:val="single" w:sz="4" w:space="1" w:color="000000"/>
          <w:right w:val="single" w:sz="4" w:space="4" w:color="000000"/>
        </w:pBdr>
        <w:rPr/>
      </w:pPr>
      <w:r>
        <w:rPr/>
        <w:t xml:space="preserve">Figure </w:t>
      </w:r>
      <w:r>
        <w:rPr>
          <w:lang w:val="en-US" w:eastAsia="en-US"/>
        </w:rPr>
        <w:t>B.2-1</w:t>
      </w:r>
      <w:r>
        <w:rPr/>
        <w:t>: Derivation of MAC-I/NAS-MAC (or XMAC-I/XNAS-MAC)</w:t>
      </w:r>
    </w:p>
    <w:p>
      <w:pPr>
        <w:pStyle w:val="Normal"/>
        <w:pBdr>
          <w:top w:val="single" w:sz="4" w:space="1" w:color="000000"/>
          <w:left w:val="single" w:sz="4" w:space="4" w:color="000000"/>
          <w:bottom w:val="single" w:sz="4" w:space="1" w:color="000000"/>
          <w:right w:val="single" w:sz="4" w:space="4" w:color="000000"/>
        </w:pBdr>
        <w:rPr/>
      </w:pPr>
      <w:r>
        <w:rPr>
          <w:rFonts w:eastAsia="SimSun;宋体"/>
        </w:rPr>
        <w:t>/ end of extracts from TS 33.401 [24] /</w:t>
      </w:r>
    </w:p>
    <w:p>
      <w:pPr>
        <w:pStyle w:val="FP"/>
        <w:rPr>
          <w:rFonts w:eastAsia="SimSun;宋体"/>
        </w:rPr>
      </w:pPr>
      <w:r>
        <w:rPr>
          <w:rFonts w:eastAsia="SimSun;宋体"/>
        </w:rPr>
      </w:r>
    </w:p>
    <w:p>
      <w:pPr>
        <w:pStyle w:val="Heading3"/>
        <w:rPr/>
      </w:pPr>
      <w:bookmarkStart w:id="743" w:name="__RefHeading___Toc11146848"/>
      <w:bookmarkEnd w:id="743"/>
      <w:r>
        <w:rPr>
          <w:rFonts w:eastAsia="SimSun;宋体"/>
        </w:rPr>
        <w:t>6.47.</w:t>
      </w:r>
      <w:r>
        <w:rPr>
          <w:rFonts w:eastAsia="SimSun;宋体"/>
          <w:lang w:eastAsia="zh-CN"/>
        </w:rPr>
        <w:t>5</w:t>
      </w:r>
      <w:r>
        <w:rPr>
          <w:rFonts w:eastAsia="SimSun;宋体"/>
        </w:rPr>
        <w:tab/>
        <w:t>Impacts on existing entities and interfaces</w:t>
      </w:r>
    </w:p>
    <w:p>
      <w:pPr>
        <w:pStyle w:val="Normal"/>
        <w:rPr>
          <w:rFonts w:eastAsia="SimSun;宋体"/>
        </w:rPr>
      </w:pPr>
      <w:r>
        <w:rPr/>
        <w:t>The UE and the security termination point in the network (e.g. AMF) need to have a common way to generate the PDU Session ID, and, then need to use it with their existing implementations of the confidentiality and integrity algorithms.</w:t>
      </w:r>
    </w:p>
    <w:p>
      <w:pPr>
        <w:pStyle w:val="Heading3"/>
        <w:rPr/>
      </w:pPr>
      <w:bookmarkStart w:id="744" w:name="__RefHeading___Toc11146849"/>
      <w:bookmarkEnd w:id="744"/>
      <w:r>
        <w:rPr>
          <w:rFonts w:eastAsia="SimSun;宋体"/>
        </w:rPr>
        <w:t>6.47.</w:t>
      </w:r>
      <w:r>
        <w:rPr>
          <w:rFonts w:eastAsia="SimSun;宋体"/>
          <w:lang w:eastAsia="zh-CN"/>
        </w:rPr>
        <w:t>6</w:t>
      </w:r>
      <w:r>
        <w:rPr>
          <w:rFonts w:eastAsia="SimSun;宋体"/>
        </w:rPr>
        <w:tab/>
        <w:t>Evaluation</w:t>
      </w:r>
    </w:p>
    <w:p>
      <w:pPr>
        <w:pStyle w:val="EditorsNote"/>
        <w:rPr>
          <w:rFonts w:eastAsia="SimSun;宋体"/>
        </w:rPr>
      </w:pPr>
      <w:r>
        <w:rPr/>
        <w:t>Editor's note:</w:t>
      </w:r>
      <w:r>
        <w:rPr>
          <w:rFonts w:eastAsia="SimSun;宋体"/>
        </w:rPr>
        <w:tab/>
        <w:t>This clause provides an evaluation of the solution.</w:t>
      </w:r>
    </w:p>
    <w:p>
      <w:pPr>
        <w:pStyle w:val="EditorsNote"/>
        <w:rPr>
          <w:rFonts w:eastAsia="SimSun;宋体"/>
        </w:rPr>
      </w:pPr>
      <w:r>
        <w:rPr/>
        <w:t>Editor's note</w:t>
      </w:r>
      <w:r>
        <w:rPr>
          <w:rFonts w:eastAsia="SimSun;宋体"/>
        </w:rPr>
        <w:t>:</w:t>
        <w:tab/>
      </w:r>
      <w:r>
        <w:rPr>
          <w:rFonts w:eastAsia="SimSun;宋体"/>
          <w:lang w:val="en-GB"/>
        </w:rPr>
        <w:t>T</w:t>
      </w:r>
      <w:r>
        <w:rPr>
          <w:rFonts w:eastAsia="SimSun;宋体"/>
        </w:rPr>
        <w:t>his solution needs to be evaluated by SA</w:t>
      </w:r>
      <w:r>
        <w:rPr>
          <w:rFonts w:eastAsia="SimSun;宋体"/>
          <w:lang w:val="en-GB"/>
        </w:rPr>
        <w:t> WG</w:t>
      </w:r>
      <w:r>
        <w:rPr>
          <w:rFonts w:eastAsia="SimSun;宋体"/>
        </w:rPr>
        <w:t>3.</w:t>
      </w:r>
    </w:p>
    <w:p>
      <w:pPr>
        <w:pStyle w:val="Heading2"/>
        <w:rPr/>
      </w:pPr>
      <w:bookmarkStart w:id="745" w:name="__RefHeading___Toc11146850"/>
      <w:bookmarkEnd w:id="745"/>
      <w:r>
        <w:rPr>
          <w:lang w:eastAsia="zh-CN"/>
        </w:rPr>
        <w:t>6</w:t>
      </w:r>
      <w:r>
        <w:rPr>
          <w:lang w:eastAsia="zh-CN"/>
        </w:rPr>
        <w:t>.</w:t>
      </w:r>
      <w:r>
        <w:rPr>
          <w:lang w:eastAsia="zh-CN"/>
        </w:rPr>
        <w:t>48</w:t>
      </w:r>
      <w:r>
        <w:rPr>
          <w:lang w:eastAsia="ko-KR"/>
        </w:rPr>
        <w:tab/>
      </w:r>
      <w:r>
        <w:rPr/>
        <w:t>Solution</w:t>
      </w:r>
      <w:r>
        <w:rPr>
          <w:lang w:eastAsia="zh-CN"/>
        </w:rPr>
        <w:t xml:space="preserve"> </w:t>
      </w:r>
      <w:r>
        <w:rPr>
          <w:lang w:eastAsia="zh-CN"/>
        </w:rPr>
        <w:t>48</w:t>
      </w:r>
      <w:r>
        <w:rPr/>
        <w:t>: NB-IoT idle mode inter-RAT mobility reusing EPS features</w:t>
      </w:r>
    </w:p>
    <w:p>
      <w:pPr>
        <w:pStyle w:val="Heading3"/>
        <w:rPr/>
      </w:pPr>
      <w:bookmarkStart w:id="746" w:name="__RefHeading___Toc11146851"/>
      <w:bookmarkEnd w:id="746"/>
      <w:r>
        <w:rPr/>
        <w:t>6.48.</w:t>
      </w:r>
      <w:r>
        <w:rPr/>
        <w:t>1</w:t>
        <w:tab/>
      </w:r>
      <w:r>
        <w:rPr/>
        <w:t>Introduction</w:t>
      </w:r>
    </w:p>
    <w:p>
      <w:pPr>
        <w:pStyle w:val="Normal"/>
        <w:rPr/>
      </w:pPr>
      <w:r>
        <w:rPr/>
        <w:t>This solution addresses KI#12 Inter-RAT mobility support to/from NB-IoT.</w:t>
      </w:r>
    </w:p>
    <w:p>
      <w:pPr>
        <w:pStyle w:val="Normal"/>
        <w:rPr/>
      </w:pPr>
      <w:r>
        <w:rPr/>
        <w:t>The Key Issue as a baseline assumes the radio capabilities for NB-IoT are different to those for WB-E-UTRAN and NR, therefore 2 sets of capabilities are maintained by the AMF. In the KI the SMF is also responsible for whether a PDU session is maintained, reconnected or released. Both of these aspects are described in this solution.</w:t>
      </w:r>
    </w:p>
    <w:p>
      <w:pPr>
        <w:pStyle w:val="Normal"/>
        <w:rPr/>
      </w:pPr>
      <w:r>
        <w:rPr/>
        <w:t>In order to support the baseline and architectural requirement from the key issue, the relevant features are reused from EPS for NB-IoT idle mode inter-RAT mobility.</w:t>
      </w:r>
    </w:p>
    <w:p>
      <w:pPr>
        <w:pStyle w:val="Heading3"/>
        <w:rPr/>
      </w:pPr>
      <w:bookmarkStart w:id="747" w:name="__RefHeading___Toc11146852"/>
      <w:bookmarkEnd w:id="747"/>
      <w:r>
        <w:rPr/>
        <w:t>6.48.2</w:t>
      </w:r>
      <w:r>
        <w:rPr/>
        <w:tab/>
      </w:r>
      <w:r>
        <w:rPr/>
        <w:t xml:space="preserve">Functional </w:t>
      </w:r>
      <w:r>
        <w:rPr/>
        <w:t>Description</w:t>
      </w:r>
    </w:p>
    <w:p>
      <w:pPr>
        <w:pStyle w:val="Heading4"/>
        <w:ind w:left="1418" w:hanging="1418"/>
        <w:rPr/>
      </w:pPr>
      <w:bookmarkStart w:id="748" w:name="__RefHeading___Toc11146853"/>
      <w:bookmarkEnd w:id="748"/>
      <w:r>
        <w:rPr/>
        <w:t>6.48.2.1</w:t>
        <w:tab/>
        <w:t>General</w:t>
      </w:r>
    </w:p>
    <w:p>
      <w:pPr>
        <w:pStyle w:val="Normal"/>
        <w:rPr/>
      </w:pPr>
      <w:r>
        <w:rPr/>
        <w:t>Inter-RAT mobility to/from NB-IoT, follows the existing limitations in EPS and is limited to idle mode mobility only.</w:t>
      </w:r>
    </w:p>
    <w:p>
      <w:pPr>
        <w:pStyle w:val="Heading4"/>
        <w:ind w:left="1418" w:hanging="1418"/>
        <w:rPr/>
      </w:pPr>
      <w:bookmarkStart w:id="749" w:name="__RefHeading___Toc11146854"/>
      <w:bookmarkEnd w:id="749"/>
      <w:r>
        <w:rPr/>
        <w:t>6.48.2.2</w:t>
        <w:tab/>
        <w:t>UE Radio Capability Handling</w:t>
      </w:r>
    </w:p>
    <w:p>
      <w:pPr>
        <w:pStyle w:val="Normal"/>
        <w:rPr/>
      </w:pPr>
      <w:r>
        <w:rPr/>
        <w:t>A UE only provides its NB-IoT radio capabilities to the network over NB-IoT and these are stored separately from radio capabilities from other RATs by the AMF.</w:t>
      </w:r>
    </w:p>
    <w:p>
      <w:pPr>
        <w:pStyle w:val="Normal"/>
        <w:rPr/>
      </w:pPr>
      <w:r>
        <w:rPr/>
        <w:t>When the UE Radio Capabilities are sent to the RAN, only the related capabilities for the RAT type the UE is using are sent to RAN, e.g. if the UE is using NB-IoT then only the NB-IoT radio capabilities are sent to RAN.</w:t>
      </w:r>
    </w:p>
    <w:p>
      <w:pPr>
        <w:pStyle w:val="Heading4"/>
        <w:ind w:left="1418" w:hanging="1418"/>
        <w:rPr/>
      </w:pPr>
      <w:bookmarkStart w:id="750" w:name="__RefHeading___Toc11146855"/>
      <w:bookmarkEnd w:id="750"/>
      <w:r>
        <w:rPr/>
        <w:t>6.48.2.3</w:t>
        <w:tab/>
        <w:t>PDU Session Handling</w:t>
      </w:r>
    </w:p>
    <w:p>
      <w:pPr>
        <w:pStyle w:val="Normal"/>
        <w:rPr/>
      </w:pPr>
      <w:r>
        <w:rPr/>
        <w:t>PDU session handling is controlled by "PDU session continuity at inter RAT mobility information" in the UDM, which indicates per DNN/S-NSSAI whether to:</w:t>
      </w:r>
    </w:p>
    <w:p>
      <w:pPr>
        <w:pStyle w:val="B1"/>
        <w:rPr/>
      </w:pPr>
      <w:r>
        <w:rPr/>
        <w:t>-</w:t>
        <w:tab/>
        <w:t>maintain the PDU session;</w:t>
      </w:r>
    </w:p>
    <w:p>
      <w:pPr>
        <w:pStyle w:val="B1"/>
        <w:rPr/>
      </w:pPr>
      <w:r>
        <w:rPr/>
        <w:t>-</w:t>
        <w:tab/>
        <w:t>disconnect the PDU session with a reactivation request;</w:t>
      </w:r>
    </w:p>
    <w:p>
      <w:pPr>
        <w:pStyle w:val="B1"/>
        <w:rPr/>
      </w:pPr>
      <w:r>
        <w:rPr/>
        <w:t>-</w:t>
        <w:tab/>
        <w:t>disconnect the PDU session without reactivation request;</w:t>
      </w:r>
    </w:p>
    <w:p>
      <w:pPr>
        <w:pStyle w:val="B1"/>
        <w:rPr/>
      </w:pPr>
      <w:r>
        <w:rPr/>
        <w:t>-</w:t>
        <w:tab/>
        <w:t>leave it up to local VPLMN policy.</w:t>
      </w:r>
    </w:p>
    <w:p>
      <w:pPr>
        <w:pStyle w:val="Normal"/>
        <w:rPr/>
      </w:pPr>
      <w:r>
        <w:rPr/>
        <w:t xml:space="preserve">when the UE moves between a "broadband" RAT (WB-E-UTRAN or NR) and a "narrowband" RAT (NB-IoT).During PDU session establishment the SMF retrieves the "PDU session continuity at inter RAT mobility information" (if available) from the UDM. </w:t>
      </w:r>
      <w:r>
        <w:rPr>
          <w:lang w:val="en-US"/>
        </w:rPr>
        <w:t>Local SMF configuration is used when the UDM provides no information.</w:t>
      </w:r>
    </w:p>
    <w:p>
      <w:pPr>
        <w:pStyle w:val="Normal"/>
        <w:rPr/>
      </w:pPr>
      <w:r>
        <w:rPr>
          <w:lang w:val="en-US"/>
        </w:rPr>
        <w:t xml:space="preserve">The AMF informs the SMF at an inter-RAT idle mobility event, e.g. between NB-IoT connected to 5GC and WB-EUTRAN or NR connected to 5GC about a RAT type change in the Nsmf_PDUSession_UpdateSMContext message during the Registration procedure. Based on this (h-)SMF handles the PDU session according to </w:t>
      </w:r>
      <w:r>
        <w:rPr/>
        <w:t>"PDU session continuity at inter RAT mobility information" from the UDM</w:t>
      </w:r>
      <w:r>
        <w:rPr>
          <w:lang w:val="en-US"/>
        </w:rPr>
        <w:t xml:space="preserve"> or based on local policy.</w:t>
      </w:r>
    </w:p>
    <w:p>
      <w:pPr>
        <w:pStyle w:val="NO"/>
        <w:rPr>
          <w:lang w:val="en-US"/>
        </w:rPr>
      </w:pPr>
      <w:r>
        <w:rPr>
          <w:lang w:val="en-US"/>
        </w:rPr>
        <w:t>NOTE:</w:t>
        <w:tab/>
        <w:t>The "</w:t>
      </w:r>
      <w:r>
        <w:rPr/>
        <w:t>PDU session continuity at inter RAT mobility information" and "PDN continuity at inter-RAT mobility" subscription should be the same so that the PDU sessions/PDN connections are handled the same by both CN types.</w:t>
      </w:r>
    </w:p>
    <w:p>
      <w:pPr>
        <w:pStyle w:val="Heading4"/>
        <w:ind w:left="1418" w:hanging="1418"/>
        <w:rPr/>
      </w:pPr>
      <w:bookmarkStart w:id="751" w:name="__RefHeading___Toc11146856"/>
      <w:bookmarkEnd w:id="751"/>
      <w:r>
        <w:rPr/>
        <w:t>6.48.2.4</w:t>
        <w:tab/>
        <w:t>Determining RAT Type Change</w:t>
      </w:r>
    </w:p>
    <w:p>
      <w:pPr>
        <w:pStyle w:val="Normal"/>
        <w:rPr/>
      </w:pPr>
      <w:r>
        <w:rPr/>
        <w:t>Dedicated TAIs are used for NB-IoT; AMF ensures that the TAI list that is allocated either only contains TAIs of NB-IoT or other RAT types. This approach ensures that a Registration request is triggered when the UE moves to or from NB-IoT.</w:t>
      </w:r>
    </w:p>
    <w:p>
      <w:pPr>
        <w:pStyle w:val="Normal"/>
        <w:rPr/>
      </w:pPr>
      <w:r>
        <w:rPr/>
        <w:t>As documented in 23.502 [7], the AMF determines the RAT Type based on the Global RAN Node ID associated with the N2 interface. In other words, as per Rel-15 AMF distinguishes WB-EUTRA from NR based on the node type (gNB vs. NG-eNB).</w:t>
      </w:r>
    </w:p>
    <w:p>
      <w:pPr>
        <w:pStyle w:val="Normal"/>
        <w:rPr/>
      </w:pPr>
      <w:r>
        <w:rPr/>
        <w:t>By additionally considering the dedicated TAIs assigned for NB-IoT, the AMF distinguishes WB-EUTRA and NB-IoT (which are both served by an NG-eNB).</w:t>
      </w:r>
    </w:p>
    <w:p>
      <w:pPr>
        <w:pStyle w:val="Normal"/>
        <w:rPr/>
      </w:pPr>
      <w:r>
        <w:rPr/>
        <w:t>For mobility to EPC, the MME can continue to determine whether the RAT type has changed based on TAIs that can only be assigned to an NB-IoT RAT type or other RAT types, and a TAI List cannot mix NB-IoT RAT types with other RAT types.</w:t>
      </w:r>
    </w:p>
    <w:p>
      <w:pPr>
        <w:pStyle w:val="Normal"/>
        <w:rPr/>
      </w:pPr>
      <w:r>
        <w:rPr/>
        <w:t>When the RAT type has changed the SMF(s) are informed to allow them to update the PDU sessions accordingly. The SMF also stores the last RAT type to help with the PDU session handling.</w:t>
      </w:r>
    </w:p>
    <w:p>
      <w:pPr>
        <w:pStyle w:val="Heading3"/>
        <w:rPr/>
      </w:pPr>
      <w:bookmarkStart w:id="752" w:name="__RefHeading___Toc11146857"/>
      <w:bookmarkEnd w:id="752"/>
      <w:r>
        <w:rPr/>
        <w:t>6.48.3</w:t>
      </w:r>
      <w:r>
        <w:rPr/>
        <w:tab/>
      </w:r>
      <w:r>
        <w:rPr/>
        <w:t>Support of EPC interworking</w:t>
      </w:r>
    </w:p>
    <w:p>
      <w:pPr>
        <w:pStyle w:val="Normal"/>
        <w:rPr/>
      </w:pPr>
      <w:r>
        <w:rPr>
          <w:lang w:val="en-US"/>
        </w:rPr>
        <w:t>Idle-mode mobility from 5GS to EPS and from EPS to 5GS is performed as per the procedure described in TS 23.502 [7] clause 4.11.1.3.2 and clause 4.11.1.3.3 respectively.</w:t>
      </w:r>
    </w:p>
    <w:p>
      <w:pPr>
        <w:pStyle w:val="Normal"/>
        <w:rPr/>
      </w:pPr>
      <w:r>
        <w:rPr>
          <w:lang w:val="en-US"/>
        </w:rPr>
        <w:t>For Idle-mode mobility from 5GS to EPS, the "</w:t>
      </w:r>
      <w:r>
        <w:rPr/>
        <w:t>PDN continuity at inter RAT mobility" which is received in the subscription information from HSS is taken into account by the target MME to decide how to handle the PDU session.</w:t>
      </w:r>
    </w:p>
    <w:p>
      <w:pPr>
        <w:pStyle w:val="Normal"/>
        <w:rPr>
          <w:lang w:val="en-US"/>
        </w:rPr>
      </w:pPr>
      <w:r>
        <w:rPr>
          <w:lang w:val="en-US"/>
        </w:rPr>
        <w:t>After the Idle-mode mobility from EPS to 5GS, SMF interacts with UDM to retrieve the subscription information for the PDU session, the "</w:t>
      </w:r>
      <w:r>
        <w:rPr/>
        <w:t>PDU session continuity at inter RAT mobility information" included in the subscription is taken into account by the SMF to decide how to handle the PDU session.</w:t>
      </w:r>
    </w:p>
    <w:p>
      <w:pPr>
        <w:pStyle w:val="Heading3"/>
        <w:rPr/>
      </w:pPr>
      <w:bookmarkStart w:id="753" w:name="__RefHeading___Toc11146858"/>
      <w:bookmarkEnd w:id="753"/>
      <w:r>
        <w:rPr/>
        <w:t>6.48.4</w:t>
        <w:tab/>
        <w:t>Procedures</w:t>
      </w:r>
    </w:p>
    <w:p>
      <w:pPr>
        <w:pStyle w:val="Heading4"/>
        <w:ind w:left="1418" w:hanging="1418"/>
        <w:rPr/>
      </w:pPr>
      <w:bookmarkStart w:id="754" w:name="__RefHeading___Toc11146859"/>
      <w:bookmarkEnd w:id="754"/>
      <w:r>
        <w:rPr/>
        <w:t>6.48.4.1</w:t>
        <w:tab/>
        <w:t>RAT change with mobility between 5GC and EPC with N26</w:t>
      </w:r>
    </w:p>
    <w:p>
      <w:pPr>
        <w:pStyle w:val="Normal"/>
        <w:rPr/>
      </w:pPr>
      <w:r>
        <w:rPr/>
        <w:t>When idle mode inter-RAT mobility includes changing the core network type, i.e. between EPC and 5GC and vice versa, at the same time as changing RAT types no additional procedures are required.</w:t>
      </w:r>
    </w:p>
    <w:p>
      <w:pPr>
        <w:pStyle w:val="Normal"/>
        <w:rPr/>
      </w:pPr>
      <w:r>
        <w:rPr/>
        <w:t>The procedure for idle mode mobility towards EPC defined in TS 23.502 [7] clause 4.11.1.3.2 is reused (5GS to EPC handover with N26). When mobility towards EPC occurs, the MME performs the actions related to RAT type change defined in TS 23.401 [4], clause 5.3.3.1 (tracking area update procedure with S-GW change), i.e. take the "PDN continuity at inter RAT mobility" into account and perform the relevant actions.</w:t>
      </w:r>
    </w:p>
    <w:p>
      <w:pPr>
        <w:pStyle w:val="Normal"/>
        <w:rPr/>
      </w:pPr>
      <w:r>
        <w:rPr/>
        <w:t>The procedures for idle mode mobility towards 5GC defined in TS 23.502 [7] clause 4.11.1.3.3 (EPS to 5GC Mobility Registration using N26) are reused. If there is the subscription information for the PDU session in the SMF, the SMF then subsequently maintains, reconnects or releases the PDU session according to the "PDU session continuity at inter RAT mobility information". If there is no subscription information for the PDU session in the SMF, SMF first retrieves the "PDU session continuity at inter RAT mobility information" from the UDM and then decides how to handle the PDU session.</w:t>
      </w:r>
    </w:p>
    <w:p>
      <w:pPr>
        <w:pStyle w:val="Heading4"/>
        <w:ind w:left="1418" w:hanging="1418"/>
        <w:rPr/>
      </w:pPr>
      <w:bookmarkStart w:id="755" w:name="__RefHeading___Toc11146860"/>
      <w:bookmarkEnd w:id="755"/>
      <w:r>
        <w:rPr/>
        <w:t>6.48.4.2</w:t>
        <w:tab/>
        <w:t>RAT change with mobility between 5GC and EPC without N26</w:t>
      </w:r>
    </w:p>
    <w:p>
      <w:pPr>
        <w:pStyle w:val="Normal"/>
        <w:rPr/>
      </w:pPr>
      <w:r>
        <w:rPr/>
        <w:t>When idle mode inter-RAT mobility includes changing the core network type, i.e. between EPC and 5GC and vice versa, at the same time as changing RAT types no additional procedures are required.</w:t>
      </w:r>
    </w:p>
    <w:p>
      <w:pPr>
        <w:pStyle w:val="Normal"/>
        <w:rPr/>
      </w:pPr>
      <w:r>
        <w:rPr/>
        <w:t>The procedure defined in TS 23.501 [5] clause 5.17.2.3.2 (Mobility for UEs in single-registration mode) is reused with the following addition:</w:t>
      </w:r>
    </w:p>
    <w:p>
      <w:pPr>
        <w:pStyle w:val="B1"/>
        <w:rPr/>
      </w:pPr>
      <w:r>
        <w:rPr/>
        <w:t>-</w:t>
        <w:tab/>
        <w:t xml:space="preserve">If the network determines that the UE is changing RAT type, if the UE requests to relocate the PDU session from EPC to 5GC or 5GC to EPC, the SMF/MME uses the </w:t>
      </w:r>
      <w:r>
        <w:rPr>
          <w:lang w:val="en-US"/>
        </w:rPr>
        <w:t>"</w:t>
      </w:r>
      <w:r>
        <w:rPr/>
        <w:t>PDU session continuity at inter RAT mobility" or "PDN continuity at inter-RAT mobility" information, respectively, in the subscription to determine whether to maintain the PDU session/PDN connection (if being handed over) or reject the PDU session request, with the relevant cause.</w:t>
      </w:r>
    </w:p>
    <w:p>
      <w:pPr>
        <w:pStyle w:val="B2"/>
        <w:rPr/>
      </w:pPr>
      <w:r>
        <w:rPr/>
        <w:t>-</w:t>
        <w:tab/>
        <w:t xml:space="preserve">If the UE requested to move the PDU session and the </w:t>
      </w:r>
      <w:r>
        <w:rPr>
          <w:lang w:val="en-US"/>
        </w:rPr>
        <w:t>"</w:t>
      </w:r>
      <w:r>
        <w:rPr/>
        <w:t>PDN continuity at inter RAT mobility" information indicated "disconnect the PDN connection with a reactivation request" the network should provide a suitable cause code to the UE so that it can request a new PDU session.</w:t>
      </w:r>
    </w:p>
    <w:p>
      <w:pPr>
        <w:pStyle w:val="Heading4"/>
        <w:ind w:left="1418" w:hanging="1418"/>
        <w:rPr/>
      </w:pPr>
      <w:bookmarkStart w:id="756" w:name="__RefHeading___Toc11146861"/>
      <w:bookmarkEnd w:id="756"/>
      <w:r>
        <w:rPr/>
        <w:t>6.48.4.3</w:t>
        <w:tab/>
        <w:t>RAT change without mobility between 5GC and EPC</w:t>
      </w:r>
    </w:p>
    <w:p>
      <w:pPr>
        <w:pStyle w:val="Normal"/>
        <w:rPr/>
      </w:pPr>
      <w:r>
        <w:rPr/>
        <w:t>When the UE remains connected to 5GC but is performing idle mode inter-RAT mobility, the registration procedure defined in TS 23.502 [7], clause 4.2.2.2.2 is reused. As specific TACs are allocated for NB-IoT, the procedure is triggered by the UE when the UE moves between NB-IoT and "broadband" RAT (WB-E-UTRAN or NR). In this case the following steps are updated to account for the idle mode mobility:</w:t>
      </w:r>
    </w:p>
    <w:p>
      <w:pPr>
        <w:pStyle w:val="B1"/>
        <w:rPr/>
      </w:pPr>
      <w:r>
        <w:rPr/>
        <w:t>-</w:t>
        <w:tab/>
        <w:t>Steps 4 and 5 fetch the MM context from the old AMF in the case of AMF change.</w:t>
      </w:r>
    </w:p>
    <w:p>
      <w:pPr>
        <w:pStyle w:val="B1"/>
        <w:rPr/>
      </w:pPr>
      <w:r>
        <w:rPr/>
        <w:t>-</w:t>
        <w:tab/>
        <w:t xml:space="preserve">Step 17 is executed when RAT Type change occurs the </w:t>
      </w:r>
      <w:r>
        <w:rPr>
          <w:lang w:eastAsia="zh-CN"/>
        </w:rPr>
        <w:t xml:space="preserve">Nsmf_PDUSession_UpdateSMContext service is used </w:t>
      </w:r>
      <w:r>
        <w:rPr/>
        <w:t xml:space="preserve">to inform the SMF(s) about the RAT type change for all PDU sessions where the UE has not released them. If any PDU session are released by the UE then the </w:t>
      </w:r>
      <w:r>
        <w:rPr>
          <w:lang w:eastAsia="zh-CN"/>
        </w:rPr>
        <w:t>Nsmf_PDUSession_ReleaseSMContext is used instead as currently defined.</w:t>
      </w:r>
    </w:p>
    <w:p>
      <w:pPr>
        <w:pStyle w:val="Normal"/>
        <w:rPr/>
      </w:pPr>
      <w:r>
        <w:rPr/>
        <w:t xml:space="preserve">Step 17 of the procedure invokes steps 5 onwards, without the N11 and N2 interactions, of TS 23.502 [7] clause 4.2.3.2 (UE triggered service request). In the procedure when the SMF receives the indication that the RAT Type has changed it uses the stored </w:t>
      </w:r>
      <w:r>
        <w:rPr>
          <w:lang w:val="en-US"/>
        </w:rPr>
        <w:t>"</w:t>
      </w:r>
      <w:r>
        <w:rPr/>
        <w:t>PDU session continuity at inter RAT mobility" information to determine whether to maintain the PDU session (if being handed over) or reject the PDU session request, with the relevant cause.</w:t>
      </w:r>
    </w:p>
    <w:p>
      <w:pPr>
        <w:pStyle w:val="Heading4"/>
        <w:ind w:left="1418" w:hanging="1418"/>
        <w:rPr/>
      </w:pPr>
      <w:bookmarkStart w:id="757" w:name="__RefHeading___Toc11146862"/>
      <w:bookmarkEnd w:id="757"/>
      <w:r>
        <w:rPr/>
        <w:t>6.48.4.4</w:t>
        <w:tab/>
        <w:t>Determining RAT Type Change</w:t>
      </w:r>
    </w:p>
    <w:p>
      <w:pPr>
        <w:pStyle w:val="Normal"/>
        <w:rPr/>
      </w:pPr>
      <w:r>
        <w:rPr/>
        <w:t>No additional procedures are required to determine RAT type change.</w:t>
      </w:r>
    </w:p>
    <w:p>
      <w:pPr>
        <w:pStyle w:val="Normal"/>
        <w:rPr/>
      </w:pPr>
      <w:r>
        <w:rPr/>
        <w:t>The RAT type the UE is currently using is stored in the UE context so that the AMF can determine that the RAT type has changed. The SMF also stores the current RAT type that a PDU session is using so it can determine whether the RAT type for the PDU session has changed.</w:t>
      </w:r>
    </w:p>
    <w:p>
      <w:pPr>
        <w:pStyle w:val="Heading3"/>
        <w:rPr/>
      </w:pPr>
      <w:bookmarkStart w:id="758" w:name="__RefHeading___Toc11146863"/>
      <w:bookmarkEnd w:id="758"/>
      <w:r>
        <w:rPr/>
        <w:t>6.48.5</w:t>
        <w:tab/>
        <w:t>Impacts on existing entities and interfaces</w:t>
      </w:r>
    </w:p>
    <w:p>
      <w:pPr>
        <w:pStyle w:val="Normal"/>
        <w:rPr>
          <w:lang w:eastAsia="ko-KR"/>
        </w:rPr>
      </w:pPr>
      <w:r>
        <w:rPr>
          <w:lang w:eastAsia="ko-KR"/>
        </w:rPr>
        <w:t>UDM:</w:t>
      </w:r>
    </w:p>
    <w:p>
      <w:pPr>
        <w:pStyle w:val="B1"/>
        <w:rPr/>
      </w:pPr>
      <w:r>
        <w:rPr/>
        <w:t>-</w:t>
        <w:tab/>
        <w:t xml:space="preserve">The subscription data is updated to include </w:t>
      </w:r>
      <w:r>
        <w:rPr>
          <w:lang w:val="en-US"/>
        </w:rPr>
        <w:t>"</w:t>
      </w:r>
      <w:r>
        <w:rPr/>
        <w:t>PDU session continuity at inter RAT mobility information".</w:t>
      </w:r>
    </w:p>
    <w:p>
      <w:pPr>
        <w:pStyle w:val="Normal"/>
        <w:rPr/>
      </w:pPr>
      <w:r>
        <w:rPr/>
        <w:t>SMF:</w:t>
      </w:r>
    </w:p>
    <w:p>
      <w:pPr>
        <w:pStyle w:val="B1"/>
        <w:rPr/>
      </w:pPr>
      <w:r>
        <w:rPr/>
        <w:t>-</w:t>
        <w:tab/>
        <w:t xml:space="preserve">Retrieval and use of </w:t>
      </w:r>
      <w:r>
        <w:rPr>
          <w:lang w:val="en-US"/>
        </w:rPr>
        <w:t>"</w:t>
      </w:r>
      <w:r>
        <w:rPr/>
        <w:t>PDU session continuity at inter RAT mobility information" when PDU sessions are created.</w:t>
      </w:r>
    </w:p>
    <w:p>
      <w:pPr>
        <w:pStyle w:val="B1"/>
        <w:rPr/>
      </w:pPr>
      <w:r>
        <w:rPr/>
        <w:t>-</w:t>
        <w:tab/>
        <w:t xml:space="preserve">Handle indication of idle mode inter-RAT mobility and update PDU Session(s) based on </w:t>
      </w:r>
      <w:r>
        <w:rPr>
          <w:lang w:val="en-US"/>
        </w:rPr>
        <w:t>"</w:t>
      </w:r>
      <w:r>
        <w:rPr/>
        <w:t>PDU session continuity at inter RAT mobility information" or local policy.</w:t>
      </w:r>
    </w:p>
    <w:p>
      <w:pPr>
        <w:pStyle w:val="Normal"/>
        <w:rPr/>
      </w:pPr>
      <w:r>
        <w:rPr/>
        <w:t>AMF:</w:t>
      </w:r>
    </w:p>
    <w:p>
      <w:pPr>
        <w:pStyle w:val="B1"/>
        <w:rPr/>
      </w:pPr>
      <w:r>
        <w:rPr/>
        <w:t>-</w:t>
        <w:tab/>
        <w:t>Retrieval and separate storage of NB-IoT radio capabilities and supply only the relevant radio capabilities depending upon the RAT type in use to RAN.</w:t>
      </w:r>
    </w:p>
    <w:p>
      <w:pPr>
        <w:pStyle w:val="B1"/>
        <w:rPr/>
      </w:pPr>
      <w:r>
        <w:rPr/>
        <w:t>-</w:t>
        <w:tab/>
        <w:t>Determine RAT Type change based on Global RAN Node and TAIs.</w:t>
      </w:r>
    </w:p>
    <w:p>
      <w:pPr>
        <w:pStyle w:val="B1"/>
        <w:rPr/>
      </w:pPr>
      <w:r>
        <w:rPr/>
        <w:t>-</w:t>
        <w:tab/>
        <w:t>Inform SMF about RAT Type change during the UE triggered registration procedure.</w:t>
      </w:r>
    </w:p>
    <w:p>
      <w:pPr>
        <w:pStyle w:val="Heading3"/>
        <w:rPr/>
      </w:pPr>
      <w:bookmarkStart w:id="759" w:name="__RefHeading___Toc11146864"/>
      <w:bookmarkEnd w:id="759"/>
      <w:r>
        <w:rPr/>
        <w:t>6.48.6</w:t>
        <w:tab/>
        <w:t>Evaluation</w:t>
      </w:r>
    </w:p>
    <w:p>
      <w:pPr>
        <w:pStyle w:val="Normal"/>
        <w:rPr/>
      </w:pPr>
      <w:r>
        <w:rPr/>
        <w:t>This solution addresses architectural baseline and requirements of Key Issue #12 while addressing the open issues for handling PDU sessions at idle mode inter-RAT mobility. The solution follows the principles use by EPC to determine the actions (maintain or disconnect, with or without reactivation request, or left to VPLMN policy) for a PDU session being stored in the subscription data or in the absence of subscription data local policy can be used.</w:t>
      </w:r>
    </w:p>
    <w:p>
      <w:pPr>
        <w:pStyle w:val="Heading2"/>
        <w:rPr>
          <w:lang w:val="en-US" w:eastAsia="ko-KR"/>
        </w:rPr>
      </w:pPr>
      <w:bookmarkStart w:id="760" w:name="__RefHeading___Toc11146865"/>
      <w:bookmarkEnd w:id="760"/>
      <w:r>
        <w:rPr>
          <w:lang w:val="en-US" w:eastAsia="ko-KR"/>
        </w:rPr>
        <w:t>6.49</w:t>
        <w:tab/>
        <w:t>Solution 49: Support for RDS with infrequent small data transmission solutions #1, 2, 3</w:t>
      </w:r>
    </w:p>
    <w:p>
      <w:pPr>
        <w:pStyle w:val="Heading3"/>
        <w:rPr>
          <w:lang w:val="en-US"/>
        </w:rPr>
      </w:pPr>
      <w:bookmarkStart w:id="761" w:name="__RefHeading___Toc11146866"/>
      <w:bookmarkEnd w:id="761"/>
      <w:r>
        <w:rPr>
          <w:lang w:val="en-US"/>
        </w:rPr>
        <w:t>6.49.1</w:t>
        <w:tab/>
        <w:t>Introduction</w:t>
      </w:r>
    </w:p>
    <w:p>
      <w:pPr>
        <w:pStyle w:val="Normal"/>
        <w:rPr/>
      </w:pPr>
      <w:r>
        <w:rPr/>
        <w:t>This solution for RDS that can be build on top of existing solutions 1, 2, 3. Solution 4 already has support of RDS so nothing additional is needed for Solution 4 to support RDS.</w:t>
      </w:r>
    </w:p>
    <w:p>
      <w:pPr>
        <w:pStyle w:val="Normal"/>
        <w:rPr/>
      </w:pPr>
      <w:r>
        <w:rPr/>
        <w:t>The following principles apply to this solution:</w:t>
      </w:r>
    </w:p>
    <w:p>
      <w:pPr>
        <w:pStyle w:val="B1"/>
        <w:rPr/>
      </w:pPr>
      <w:r>
        <w:rPr>
          <w:lang w:val="en-US"/>
        </w:rPr>
        <w:t>-</w:t>
        <w:tab/>
        <w:t>RDS runs between two end-points of an unstructured PDU session i.e. between UE and UPF, or between UE and NEF.</w:t>
      </w:r>
    </w:p>
    <w:p>
      <w:pPr>
        <w:pStyle w:val="B1"/>
        <w:rPr/>
      </w:pPr>
      <w:r>
        <w:rPr>
          <w:lang w:val="en-US"/>
        </w:rPr>
        <w:t>-</w:t>
        <w:tab/>
        <w:t>Protocol for Reliable Data Service between UE and SCEF (as defined in TS 24.250 [8]) is used for RDS.</w:t>
      </w:r>
    </w:p>
    <w:p>
      <w:pPr>
        <w:pStyle w:val="B1"/>
        <w:rPr/>
      </w:pPr>
      <w:r>
        <w:rPr>
          <w:lang w:val="en-US"/>
        </w:rPr>
        <w:t>-</w:t>
        <w:tab/>
        <w:t>For a PDU Session between UE and NEF, the NEF exposes APIs to the AF/AS for Small Data transmission. The APIs are based on the NIDD APIs which are defined for the T8 interface in TS 29.122 [9].</w:t>
      </w:r>
    </w:p>
    <w:p>
      <w:pPr>
        <w:pStyle w:val="B1"/>
        <w:rPr/>
      </w:pPr>
      <w:r>
        <w:rPr>
          <w:lang w:val="en-US"/>
        </w:rPr>
        <w:t>-</w:t>
        <w:tab/>
        <w:t>For a PDU Session between UE and UPF, the UPF uses Point-to-Point (PtP) tunnel N6 mechnisms (similar to Point-to-Point SGi tunnel mechnism for EPS defined in TS 23.401 [4]).</w:t>
      </w:r>
    </w:p>
    <w:p>
      <w:pPr>
        <w:pStyle w:val="B1"/>
        <w:rPr/>
      </w:pPr>
      <w:r>
        <w:rPr>
          <w:lang w:val="en-US"/>
        </w:rPr>
        <w:t>-</w:t>
        <w:tab/>
        <w:t>RDS is enabled or disabled based on DNN or NSSAI Configuration per SLA.</w:t>
      </w:r>
    </w:p>
    <w:p>
      <w:pPr>
        <w:pStyle w:val="B1"/>
        <w:rPr/>
      </w:pPr>
      <w:r>
        <w:rPr>
          <w:lang w:val="en-US"/>
        </w:rPr>
        <w:t>-</w:t>
        <w:tab/>
        <w:t>The UE indicates its capability of supporting RDS to the network.</w:t>
      </w:r>
    </w:p>
    <w:p>
      <w:pPr>
        <w:pStyle w:val="B1"/>
        <w:rPr>
          <w:lang w:val="en-US"/>
        </w:rPr>
      </w:pPr>
      <w:r>
        <w:rPr>
          <w:lang w:val="en-US"/>
        </w:rPr>
        <w:t>-</w:t>
        <w:tab/>
        <w:t>The NEF or UPF indicates its support for RDS to the UE.</w:t>
      </w:r>
    </w:p>
    <w:p>
      <w:pPr>
        <w:pStyle w:val="Heading3"/>
        <w:rPr/>
      </w:pPr>
      <w:bookmarkStart w:id="762" w:name="__RefHeading___Toc11146867"/>
      <w:bookmarkEnd w:id="762"/>
      <w:r>
        <w:rPr>
          <w:lang w:val="en-US"/>
        </w:rPr>
        <w:t>6.49.2</w:t>
        <w:tab/>
        <w:t>Functional Description</w:t>
      </w:r>
    </w:p>
    <w:p>
      <w:pPr>
        <w:pStyle w:val="Normal"/>
        <w:rPr/>
      </w:pPr>
      <w:r>
        <w:rPr/>
        <w:t>Protocol stack diagrams for support for RDS are shown below.</w:t>
      </w:r>
    </w:p>
    <w:p>
      <w:pPr>
        <w:pStyle w:val="TH"/>
        <w:rPr/>
      </w:pPr>
      <w:r>
        <w:rPr/>
        <w:drawing>
          <wp:inline distT="0" distB="0" distL="0" distR="0">
            <wp:extent cx="6122670" cy="2062480"/>
            <wp:effectExtent l="0" t="0" r="0" b="0"/>
            <wp:docPr id="6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 descr=""/>
                    <pic:cNvPicPr>
                      <a:picLocks noChangeAspect="1" noChangeArrowheads="1"/>
                    </pic:cNvPicPr>
                  </pic:nvPicPr>
                  <pic:blipFill>
                    <a:blip r:embed="rId218"/>
                    <a:srcRect l="-5" t="-15" r="-5" b="-15"/>
                    <a:stretch>
                      <a:fillRect/>
                    </a:stretch>
                  </pic:blipFill>
                  <pic:spPr bwMode="auto">
                    <a:xfrm>
                      <a:off x="0" y="0"/>
                      <a:ext cx="6122670" cy="2062480"/>
                    </a:xfrm>
                    <a:prstGeom prst="rect">
                      <a:avLst/>
                    </a:prstGeom>
                  </pic:spPr>
                </pic:pic>
              </a:graphicData>
            </a:graphic>
          </wp:inline>
        </w:drawing>
      </w:r>
    </w:p>
    <w:p>
      <w:pPr>
        <w:pStyle w:val="TF"/>
        <w:rPr/>
      </w:pPr>
      <w:r>
        <w:rPr>
          <w:lang w:val="en-US"/>
        </w:rPr>
        <w:t>Figure 6.49.2-1: RDS protocol between UE and NEF (over NAS-SM)</w:t>
      </w:r>
    </w:p>
    <w:p>
      <w:pPr>
        <w:pStyle w:val="TH"/>
        <w:rPr>
          <w:lang w:val="en-US"/>
        </w:rPr>
      </w:pPr>
      <w:r>
        <w:rPr/>
        <w:drawing>
          <wp:inline distT="0" distB="0" distL="0" distR="0">
            <wp:extent cx="6038850" cy="2181225"/>
            <wp:effectExtent l="0" t="0" r="0" b="0"/>
            <wp:docPr id="6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 descr=""/>
                    <pic:cNvPicPr>
                      <a:picLocks noChangeAspect="1" noChangeArrowheads="1"/>
                    </pic:cNvPicPr>
                  </pic:nvPicPr>
                  <pic:blipFill>
                    <a:blip r:embed="rId219"/>
                    <a:srcRect l="-6" t="-17" r="-6" b="-17"/>
                    <a:stretch>
                      <a:fillRect/>
                    </a:stretch>
                  </pic:blipFill>
                  <pic:spPr bwMode="auto">
                    <a:xfrm>
                      <a:off x="0" y="0"/>
                      <a:ext cx="6038850" cy="2181225"/>
                    </a:xfrm>
                    <a:prstGeom prst="rect">
                      <a:avLst/>
                    </a:prstGeom>
                  </pic:spPr>
                </pic:pic>
              </a:graphicData>
            </a:graphic>
          </wp:inline>
        </w:drawing>
      </w:r>
    </w:p>
    <w:p>
      <w:pPr>
        <w:pStyle w:val="TF"/>
        <w:rPr/>
      </w:pPr>
      <w:r>
        <w:rPr>
          <w:lang w:val="en-US"/>
        </w:rPr>
        <w:t>Figure 6.49.2-2: RDS protocol between UE and NEF (over NAS-MM)</w:t>
      </w:r>
    </w:p>
    <w:p>
      <w:pPr>
        <w:pStyle w:val="TH"/>
        <w:rPr>
          <w:lang w:val="en-US"/>
        </w:rPr>
      </w:pPr>
      <w:r>
        <w:rPr/>
        <w:drawing>
          <wp:inline distT="0" distB="0" distL="0" distR="0">
            <wp:extent cx="6118860" cy="2303780"/>
            <wp:effectExtent l="0" t="0" r="0" b="0"/>
            <wp:docPr id="6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 descr=""/>
                    <pic:cNvPicPr>
                      <a:picLocks noChangeAspect="1" noChangeArrowheads="1"/>
                    </pic:cNvPicPr>
                  </pic:nvPicPr>
                  <pic:blipFill>
                    <a:blip r:embed="rId220"/>
                    <a:srcRect l="-6" t="-15" r="-6" b="-15"/>
                    <a:stretch>
                      <a:fillRect/>
                    </a:stretch>
                  </pic:blipFill>
                  <pic:spPr bwMode="auto">
                    <a:xfrm>
                      <a:off x="0" y="0"/>
                      <a:ext cx="6118860" cy="2303780"/>
                    </a:xfrm>
                    <a:prstGeom prst="rect">
                      <a:avLst/>
                    </a:prstGeom>
                  </pic:spPr>
                </pic:pic>
              </a:graphicData>
            </a:graphic>
          </wp:inline>
        </w:drawing>
      </w:r>
    </w:p>
    <w:p>
      <w:pPr>
        <w:pStyle w:val="TF"/>
        <w:rPr/>
      </w:pPr>
      <w:r>
        <w:rPr>
          <w:lang w:val="en-US"/>
        </w:rPr>
        <w:t>Figure 6.49.2-3: RDS protocol between UE and UPF</w:t>
      </w:r>
    </w:p>
    <w:p>
      <w:pPr>
        <w:pStyle w:val="Normal"/>
        <w:rPr/>
      </w:pPr>
      <w:r>
        <w:rPr/>
        <w:t>Solution 1 requires RDS support between UE and NEF and UE and UPF as shown in Figure 6.49.2-1 and Figure 6.49.2-3, respectively.</w:t>
      </w:r>
    </w:p>
    <w:p>
      <w:pPr>
        <w:pStyle w:val="Normal"/>
        <w:rPr/>
      </w:pPr>
      <w:r>
        <w:rPr/>
        <w:t>Solution 2 requires RDS support between UE and NEF and UE and UPF as shown in Figure 6.49.2-2 and Figure 6.49.2-3, respectively.</w:t>
      </w:r>
    </w:p>
    <w:p>
      <w:pPr>
        <w:pStyle w:val="Normal"/>
        <w:rPr/>
      </w:pPr>
      <w:r>
        <w:rPr/>
        <w:t>Solution 3 requires RDS support UE and UPF as shown in Figure 6.49.2-3.</w:t>
      </w:r>
    </w:p>
    <w:p>
      <w:pPr>
        <w:pStyle w:val="Normal"/>
        <w:rPr/>
      </w:pPr>
      <w:r>
        <w:rPr/>
        <w:t>In addition, Solution 1 needs to be updated to have capability to have PDU session to NEF.</w:t>
      </w:r>
    </w:p>
    <w:p>
      <w:pPr>
        <w:pStyle w:val="Normal"/>
        <w:rPr/>
      </w:pPr>
      <w:r>
        <w:rPr/>
        <w:t>PDU session to NEF can be based on using new flag "Invoke NEF selection" and "NEF ID" associated with each DNN, NSSAI and stored as part of UE subscription data in the UDM. Based on "Invoke NEF selection" flag SMF (for Solution 1) or AMF (for Solution 2) selects the identified NEF and establishes the PDU session to NEF.</w:t>
      </w:r>
    </w:p>
    <w:p>
      <w:pPr>
        <w:pStyle w:val="Normal"/>
        <w:rPr/>
      </w:pPr>
      <w:r>
        <w:rPr/>
        <w:t>The UE indicates its capability of supporting RDS to the network using PCO and the SMF negotiates RDS support with the NEF or UPF. The SMF indicates network support for RDS to the UE in the PCO. This is similar to how it is done in EPS with the SCEF or P-GW (as described in TS 23.682 [6]).</w:t>
      </w:r>
    </w:p>
    <w:p>
      <w:pPr>
        <w:pStyle w:val="Heading3"/>
        <w:rPr/>
      </w:pPr>
      <w:bookmarkStart w:id="763" w:name="__RefHeading___Toc11146868"/>
      <w:bookmarkEnd w:id="763"/>
      <w:r>
        <w:rPr>
          <w:lang w:val="en-US"/>
        </w:rPr>
        <w:t>6.49.3</w:t>
        <w:tab/>
        <w:t>Support of EPC interworking</w:t>
      </w:r>
    </w:p>
    <w:p>
      <w:pPr>
        <w:pStyle w:val="Normal"/>
        <w:rPr/>
      </w:pPr>
      <w:r>
        <w:rPr>
          <w:lang w:val="en-US"/>
        </w:rPr>
        <w:t>In addition to the EPC Interworking principles that are described for Solutions 1, 2, and 3, the following principles apply:</w:t>
      </w:r>
    </w:p>
    <w:p>
      <w:pPr>
        <w:pStyle w:val="B1"/>
        <w:rPr/>
      </w:pPr>
      <w:r>
        <w:rPr>
          <w:lang w:val="en-US"/>
        </w:rPr>
        <w:t>-</w:t>
        <w:tab/>
        <w:t>When the "Invoke NEF Selection" flag is present in the UE's subscription information for the PDU Session, the identified NEF will point to an SCEF+NEF if EPC Interworking is supported.</w:t>
      </w:r>
    </w:p>
    <w:p>
      <w:pPr>
        <w:pStyle w:val="B1"/>
        <w:rPr>
          <w:lang w:val="en-US"/>
        </w:rPr>
      </w:pPr>
      <w:r>
        <w:rPr>
          <w:lang w:val="en-US"/>
        </w:rPr>
        <w:t>-</w:t>
        <w:tab/>
        <w:t>When the "Invoke NEF Selection" flag is not present in the UE's subscription information for the PDU Session, the identified SMF will select a PGW+UPF as the PDU Session anchor.</w:t>
      </w:r>
    </w:p>
    <w:p>
      <w:pPr>
        <w:pStyle w:val="Heading3"/>
        <w:rPr/>
      </w:pPr>
      <w:bookmarkStart w:id="764" w:name="__RefHeading___Toc11146869"/>
      <w:bookmarkEnd w:id="764"/>
      <w:r>
        <w:rPr>
          <w:lang w:val="en-US"/>
        </w:rPr>
        <w:t>6.49.4</w:t>
        <w:tab/>
        <w:t>Procedures</w:t>
      </w:r>
    </w:p>
    <w:p>
      <w:pPr>
        <w:pStyle w:val="Normal"/>
        <w:rPr/>
      </w:pPr>
      <w:r>
        <w:rPr/>
        <w:t xml:space="preserve">Same as defined for </w:t>
      </w:r>
      <w:r>
        <w:rPr>
          <w:lang w:val="en-US"/>
        </w:rPr>
        <w:t>Solution 1, 2, 3 with additional aspects specified in clause 6.49.2 above.</w:t>
      </w:r>
    </w:p>
    <w:p>
      <w:pPr>
        <w:pStyle w:val="Heading3"/>
        <w:rPr/>
      </w:pPr>
      <w:bookmarkStart w:id="765" w:name="__RefHeading___Toc11146870"/>
      <w:bookmarkEnd w:id="765"/>
      <w:r>
        <w:rPr>
          <w:lang w:val="en-US"/>
        </w:rPr>
        <w:t>6.49.5</w:t>
        <w:tab/>
        <w:t>Impacts on existing entities and interfaces</w:t>
      </w:r>
    </w:p>
    <w:p>
      <w:pPr>
        <w:pStyle w:val="Normal"/>
        <w:rPr/>
      </w:pPr>
      <w:r>
        <w:rPr/>
        <w:t>Support of RDS protocol (as defined in TS 24.250 [8]) by UE, NEF and UPF.</w:t>
      </w:r>
    </w:p>
    <w:p>
      <w:pPr>
        <w:pStyle w:val="Heading3"/>
        <w:rPr/>
      </w:pPr>
      <w:bookmarkStart w:id="766" w:name="__RefHeading___Toc11146871"/>
      <w:bookmarkEnd w:id="766"/>
      <w:r>
        <w:rPr>
          <w:lang w:val="en-US"/>
        </w:rPr>
        <w:t>6.49.6</w:t>
        <w:tab/>
        <w:t>Evaluation</w:t>
      </w:r>
    </w:p>
    <w:p>
      <w:pPr>
        <w:pStyle w:val="Normal"/>
        <w:rPr/>
      </w:pPr>
      <w:r>
        <w:rPr/>
        <w:t>This solution provides support of Reliable Data Service using same design priciples as the support of RDS in EPS and using exisiting RDS protocol as defined in TS 24.250 [8]. RDS runs between two end-points of an unstructured PDU session, i.e. between UE and UPF, or between UE and NEF. This solution offers a flexible approach and can be built on top of exisiting solutions for infrequent and frequent small data.</w:t>
      </w:r>
    </w:p>
    <w:p>
      <w:pPr>
        <w:pStyle w:val="Heading2"/>
        <w:rPr/>
      </w:pPr>
      <w:bookmarkStart w:id="767" w:name="__RefHeading___Toc11146872"/>
      <w:bookmarkEnd w:id="767"/>
      <w:r>
        <w:rPr>
          <w:lang w:eastAsia="zh-CN"/>
        </w:rPr>
        <w:t>6</w:t>
      </w:r>
      <w:r>
        <w:rPr>
          <w:lang w:eastAsia="zh-CN"/>
        </w:rPr>
        <w:t>.</w:t>
      </w:r>
      <w:r>
        <w:rPr>
          <w:lang w:eastAsia="zh-CN"/>
        </w:rPr>
        <w:t>50</w:t>
      </w:r>
      <w:r>
        <w:rPr>
          <w:lang w:eastAsia="ko-KR"/>
        </w:rPr>
        <w:tab/>
      </w:r>
      <w:r>
        <w:rPr/>
        <w:t>Solution</w:t>
      </w:r>
      <w:r>
        <w:rPr>
          <w:lang w:eastAsia="zh-CN"/>
        </w:rPr>
        <w:t xml:space="preserve"> </w:t>
      </w:r>
      <w:r>
        <w:rPr>
          <w:lang w:eastAsia="zh-CN"/>
        </w:rPr>
        <w:t>50</w:t>
      </w:r>
      <w:r>
        <w:rPr/>
        <w:t>: AF Notifications after DDN failure</w:t>
      </w:r>
    </w:p>
    <w:p>
      <w:pPr>
        <w:pStyle w:val="Heading3"/>
        <w:rPr/>
      </w:pPr>
      <w:bookmarkStart w:id="768" w:name="__RefHeading___Toc11146873"/>
      <w:bookmarkEnd w:id="768"/>
      <w:r>
        <w:rPr/>
        <w:t>6.50.</w:t>
      </w:r>
      <w:r>
        <w:rPr/>
        <w:t>1</w:t>
        <w:tab/>
      </w:r>
      <w:r>
        <w:rPr/>
        <w:t>Introduction</w:t>
      </w:r>
    </w:p>
    <w:p>
      <w:pPr>
        <w:pStyle w:val="Normal"/>
        <w:rPr/>
      </w:pPr>
      <w:r>
        <w:rPr>
          <w:lang w:eastAsia="zh-CN"/>
        </w:rPr>
        <w:t>This solution addresses Key Issue 3 (</w:t>
      </w:r>
      <w:r>
        <w:rPr/>
        <w:t>High latency communication) in case of multiple Application Functions (AFs)</w:t>
      </w:r>
      <w:r>
        <w:rPr>
          <w:lang w:eastAsia="zh-CN"/>
        </w:rPr>
        <w:t>.</w:t>
      </w:r>
    </w:p>
    <w:p>
      <w:pPr>
        <w:pStyle w:val="Normal"/>
        <w:rPr>
          <w:lang w:eastAsia="ko-KR"/>
        </w:rPr>
      </w:pPr>
      <w:r>
        <w:rPr/>
        <w:t xml:space="preserve">When multiple AFs communicate with a UE, each of them can subscribe to the "Availability after DDN failure" event. When a Downlink Data Notification (DDN) failure occurs it should be possible for </w:t>
      </w:r>
      <w:r>
        <w:rPr>
          <w:lang w:eastAsia="ko-KR"/>
        </w:rPr>
        <w:t xml:space="preserve">the CN to notify only a subset of all the AFs that subscribed to the </w:t>
      </w:r>
      <w:r>
        <w:rPr/>
        <w:t>"Availability after DDN failure" event (e.g., onl</w:t>
      </w:r>
      <w:r>
        <w:rPr>
          <w:lang w:eastAsia="ko-KR"/>
        </w:rPr>
        <w:t>y the AF(s) that previously sent the data which trigged the DDN failure, or only the AF(s) that want to be notified for a specific traffic type).</w:t>
      </w:r>
    </w:p>
    <w:p>
      <w:pPr>
        <w:pStyle w:val="Heading3"/>
        <w:rPr/>
      </w:pPr>
      <w:bookmarkStart w:id="769" w:name="__RefHeading___Toc11146874"/>
      <w:bookmarkEnd w:id="769"/>
      <w:r>
        <w:rPr/>
        <w:t>6.50.2</w:t>
      </w:r>
      <w:r>
        <w:rPr/>
        <w:tab/>
      </w:r>
      <w:r>
        <w:rPr/>
        <w:t xml:space="preserve">Functional </w:t>
      </w:r>
      <w:r>
        <w:rPr/>
        <w:t>Description</w:t>
      </w:r>
    </w:p>
    <w:p>
      <w:pPr>
        <w:pStyle w:val="Normal"/>
        <w:rPr/>
      </w:pPr>
      <w:r>
        <w:rPr>
          <w:bCs/>
        </w:rPr>
        <w:t>When an AF subscribes to the "Availability after DDN failure" event, an application ID which identifies the AF is included in the message. The event is subscribed to UDM through NEF.</w:t>
      </w:r>
    </w:p>
    <w:p>
      <w:pPr>
        <w:pStyle w:val="Normal"/>
        <w:rPr>
          <w:bCs/>
        </w:rPr>
      </w:pPr>
      <w:r>
        <w:rPr>
          <w:bCs/>
        </w:rPr>
        <w:t>When the AF send the downlink data, CN identifies the AF by using the application detection function. When the UE becomes available, the CN notifies the AF that has subscribed to the event and sent the data.</w:t>
      </w:r>
    </w:p>
    <w:p>
      <w:pPr>
        <w:pStyle w:val="Normal"/>
        <w:rPr/>
      </w:pPr>
      <w:r>
        <w:rPr>
          <w:bCs/>
        </w:rPr>
        <w:t>The function can be divided into Event Subscription and Activate Event Report:</w:t>
      </w:r>
    </w:p>
    <w:p>
      <w:pPr>
        <w:pStyle w:val="B1"/>
        <w:rPr/>
      </w:pPr>
      <w:r>
        <w:rPr/>
        <w:t>-</w:t>
        <w:tab/>
        <w:t>Event Subscription:</w:t>
      </w:r>
    </w:p>
    <w:p>
      <w:pPr>
        <w:pStyle w:val="B2"/>
        <w:rPr>
          <w:lang w:val="en-US"/>
        </w:rPr>
      </w:pPr>
      <w:r>
        <w:rPr/>
        <w:t>-</w:t>
        <w:tab/>
        <w:t xml:space="preserve">AF subscribe the "availability after DDN failure event" together with application ID </w:t>
      </w:r>
      <w:r>
        <w:rPr>
          <w:lang w:eastAsia="zh-CN"/>
        </w:rPr>
        <w:t>to NEF</w:t>
      </w:r>
      <w:r>
        <w:rPr/>
        <w:t>. The NEF generate NEF Reference for the event. The NEF Reference ID identify the correlation between the event and the AF that subscribe the event.</w:t>
      </w:r>
    </w:p>
    <w:p>
      <w:pPr>
        <w:pStyle w:val="B2"/>
        <w:rPr>
          <w:lang w:val="en-US"/>
        </w:rPr>
      </w:pPr>
      <w:r>
        <w:rPr/>
        <w:t>-</w:t>
        <w:tab/>
        <w:t>The NEF sends the subscription to AMF via UDM including NEF Reference ID, Event type("availability after DDN failure event"). The AMF stores the "availability after DDN failure" monitoring event.</w:t>
      </w:r>
    </w:p>
    <w:p>
      <w:pPr>
        <w:pStyle w:val="B2"/>
        <w:rPr/>
      </w:pPr>
      <w:r>
        <w:rPr/>
        <w:t>-</w:t>
        <w:tab/>
        <w:t>The NEF sends the subscription to (h)SMF via UDM for existing PDU Session or during PDU Session establishment. The subscription request includes NEF Reference ID ,Event type("application detection event") and Application ID. The (h)SMF activates the application detection in the (h)UPF for the application ID. The (h)UPF detects the traffic sent by AF and report to the (h)SMF in the N4 Report message.</w:t>
      </w:r>
    </w:p>
    <w:p>
      <w:pPr>
        <w:pStyle w:val="B2"/>
        <w:rPr>
          <w:lang w:val="en-US"/>
        </w:rPr>
      </w:pPr>
      <w:r>
        <w:rPr/>
        <w:t>-</w:t>
        <w:tab/>
        <w:t>After receives N4 Report message from the (h)UPF, the (h)SMF notifies the NEF that the traffic sent by AF has been detected. The NEF maintains the list of AF which has subscribed the "UE availability after DDN failure" event and sent the downlink data, and need to be notified after the UE becomes available.</w:t>
      </w:r>
    </w:p>
    <w:p>
      <w:pPr>
        <w:pStyle w:val="B2"/>
        <w:rPr/>
      </w:pPr>
      <w:r>
        <w:rPr/>
        <w:t>-</w:t>
        <w:tab/>
        <w:t>The NEF further subscribes the "UE reachability" event after receiving application detection notification from (h)SMF. The AMF stores the "UE reachability" event.</w:t>
      </w:r>
    </w:p>
    <w:p>
      <w:pPr>
        <w:pStyle w:val="B1"/>
        <w:rPr/>
      </w:pPr>
      <w:r>
        <w:rPr/>
        <w:t>-</w:t>
        <w:tab/>
        <w:t>Event Report:</w:t>
      </w:r>
    </w:p>
    <w:p>
      <w:pPr>
        <w:pStyle w:val="B2"/>
        <w:rPr/>
      </w:pPr>
      <w:r>
        <w:rPr/>
        <w:t>-</w:t>
        <w:tab/>
        <w:t>When the UE is reachable, the downlink data will be delivered to UE successfully. In this case the AMF notifies the "UE reachability" event to NEF. The NEF then removes the AF list and stop storing any new detected Application ID into the list.</w:t>
      </w:r>
    </w:p>
    <w:p>
      <w:pPr>
        <w:pStyle w:val="B2"/>
        <w:rPr/>
      </w:pPr>
      <w:r>
        <w:rPr/>
        <w:t>-</w:t>
        <w:tab/>
        <w:t>When the UE becomes unreachable, the AMF notifies the NEF. The NEF then starts to store the new detected Application ID into the list.</w:t>
      </w:r>
    </w:p>
    <w:p>
      <w:pPr>
        <w:pStyle w:val="B2"/>
        <w:rPr>
          <w:lang w:val="en-US"/>
        </w:rPr>
      </w:pPr>
      <w:r>
        <w:rPr/>
        <w:t>-</w:t>
        <w:tab/>
        <w:t>When the UE is not reachable, the AMF remembers the DDN failure. When the UE becomes reachable again, the AMF notifies the "UE availability after DDN failure" to the NEF. The NEF then notifies the corresponding AF that has subscribed the event and sent the data.</w:t>
      </w:r>
    </w:p>
    <w:p>
      <w:pPr>
        <w:pStyle w:val="Heading3"/>
        <w:rPr/>
      </w:pPr>
      <w:bookmarkStart w:id="770" w:name="__RefHeading___Toc11146875"/>
      <w:bookmarkEnd w:id="770"/>
      <w:r>
        <w:rPr/>
        <w:t>6.50.3</w:t>
      </w:r>
      <w:r>
        <w:rPr/>
        <w:tab/>
      </w:r>
      <w:r>
        <w:rPr/>
        <w:t>Support of EPC interworking</w:t>
      </w:r>
    </w:p>
    <w:p>
      <w:pPr>
        <w:pStyle w:val="Normal"/>
        <w:rPr>
          <w:lang w:eastAsia="zh-CN"/>
        </w:rPr>
      </w:pPr>
      <w:r>
        <w:rPr>
          <w:lang w:eastAsia="zh-CN"/>
        </w:rPr>
        <w:t xml:space="preserve">The NEF+SCEF subscribes the </w:t>
      </w:r>
      <w:r>
        <w:rPr/>
        <w:t>"availability after DDN failure event" to the MME</w:t>
      </w:r>
      <w:r>
        <w:rPr>
          <w:lang w:eastAsia="zh-CN"/>
        </w:rPr>
        <w:t>. After it receives notification from the MME about the "UE availability after DDN failure" event, the NEF+SCEF</w:t>
      </w:r>
      <w:r>
        <w:rPr/>
        <w:t xml:space="preserve"> notifies the corresponding AF that has subscribed the event and sent the data</w:t>
      </w:r>
      <w:r>
        <w:rPr>
          <w:lang w:eastAsia="zh-CN"/>
        </w:rPr>
        <w:t>.</w:t>
      </w:r>
    </w:p>
    <w:p>
      <w:pPr>
        <w:pStyle w:val="Normal"/>
        <w:rPr>
          <w:lang w:eastAsia="zh-CN"/>
        </w:rPr>
      </w:pPr>
      <w:r>
        <w:rPr>
          <w:lang w:eastAsia="zh-CN"/>
        </w:rPr>
        <w:t xml:space="preserve">The NEF+SCEF subscribes the application detection event in SMF+PGW-C via the UDM. When the application is detected in SMF+PGW-C, the SMF+PGW-C then notifies the NEF+SCEF so the NEF+SCEF can add the application ID in the AF list and subscribe the </w:t>
      </w:r>
      <w:r>
        <w:rPr/>
        <w:t>"UE reachability" event with Idle State Indication to the MME</w:t>
      </w:r>
      <w:r>
        <w:rPr>
          <w:lang w:eastAsia="zh-CN"/>
        </w:rPr>
        <w:t>.</w:t>
      </w:r>
      <w:r>
        <w:rPr>
          <w:lang w:eastAsia="zh-CN"/>
        </w:rPr>
        <w:t xml:space="preserve"> After the NEF+SCEF receives notification from the MME that the UE is reachable, the NEF+SCEF removes the AF list and stop </w:t>
      </w:r>
      <w:r>
        <w:rPr/>
        <w:t xml:space="preserve">storing any new detected Application ID into the list. </w:t>
      </w:r>
      <w:r>
        <w:rPr>
          <w:lang w:eastAsia="zh-CN"/>
        </w:rPr>
        <w:t>Later w</w:t>
      </w:r>
      <w:r>
        <w:rPr/>
        <w:t>hen the UE becomes idle state, the AMF notifies the NEF. The NEF then starts to store the new detected Application ID into the list.</w:t>
      </w:r>
    </w:p>
    <w:p>
      <w:pPr>
        <w:pStyle w:val="Heading3"/>
        <w:rPr/>
      </w:pPr>
      <w:bookmarkStart w:id="771" w:name="__RefHeading___Toc11146876"/>
      <w:bookmarkEnd w:id="771"/>
      <w:r>
        <w:rPr/>
        <w:t>6.50.4</w:t>
        <w:tab/>
        <w:t>Procedures</w:t>
      </w:r>
    </w:p>
    <w:p>
      <w:pPr>
        <w:pStyle w:val="Heading4"/>
        <w:ind w:left="1418" w:hanging="1418"/>
        <w:rPr>
          <w:lang w:eastAsia="en-US"/>
        </w:rPr>
      </w:pPr>
      <w:bookmarkStart w:id="772" w:name="__RefHeading___Toc11146877"/>
      <w:bookmarkEnd w:id="772"/>
      <w:r>
        <w:rPr>
          <w:lang w:eastAsia="en-US"/>
        </w:rPr>
        <w:t>6.50.4.1</w:t>
        <w:tab/>
        <w:t>Event Configuration</w:t>
      </w:r>
    </w:p>
    <w:p>
      <w:pPr>
        <w:pStyle w:val="Normal"/>
        <w:rPr/>
      </w:pPr>
      <w:r>
        <w:rPr/>
        <w:t>The procedure of Event Configuration is depicted in Figure 6.50.4.1-1</w:t>
      </w:r>
      <w:r>
        <w:rPr/>
        <w:t>.</w:t>
      </w:r>
    </w:p>
    <w:p>
      <w:pPr>
        <w:pStyle w:val="TH"/>
        <w:rPr/>
      </w:pPr>
      <w:bookmarkStart w:id="773" w:name="_1602515030"/>
      <w:bookmarkEnd w:id="773"/>
      <w:r>
        <w:rPr/>
        <w:object w:dxaOrig="10965" w:dyaOrig="6050">
          <v:shapetype id="_x0000_tole_rId221" coordsize="21600,21600" o:spt="ole_rId2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1" type="_x0000_tole_rId221" style="width:479.7pt;height:265.55pt" filled="f" o:ole="">
            <v:imagedata r:id="rId222" o:title=""/>
          </v:shape>
          <o:OLEObject Type="Embed" ProgID="" ShapeID="ole_rId221" DrawAspect="Content" ObjectID="_1400058941" r:id="rId221"/>
        </w:object>
      </w:r>
    </w:p>
    <w:p>
      <w:pPr>
        <w:pStyle w:val="TF"/>
        <w:rPr/>
      </w:pPr>
      <w:r>
        <w:rPr/>
        <w:t xml:space="preserve">Figure </w:t>
      </w:r>
      <w:r>
        <w:rPr/>
        <w:t>6</w:t>
      </w:r>
      <w:r>
        <w:rPr/>
        <w:t>.50.4.1-1: Event Configuration - Availability Notification after DDN Failure</w:t>
      </w:r>
    </w:p>
    <w:p>
      <w:pPr>
        <w:pStyle w:val="B1"/>
        <w:rPr/>
      </w:pPr>
      <w:r>
        <w:rPr/>
        <w:t>1.</w:t>
        <w:tab/>
        <w:t>The AF subscribes to the "Availability after DDN failure" event by invoking Nnef_EventExposure_subscribe(UE ID/Group ID, Application ID, Availability after DDN failure, DNN/S-NSSAI/AF-Service-ID) service of the NEF. The "Availability after DDN failure" element is used to identify the event type of the subscription. UE ID can be GPSI and Group ID can be external group ID.</w:t>
      </w:r>
    </w:p>
    <w:p>
      <w:pPr>
        <w:pStyle w:val="B1"/>
        <w:rPr/>
      </w:pPr>
      <w:r>
        <w:rPr/>
        <w:t>2.</w:t>
        <w:tab/>
        <w:t>The NEF receives the request from the AF and invokes Nudm_EventExposure_subscribe (UE ID/Group ID, Availability after DDN failure, NEF ID, NEF Reference ID) towards the UDM. The NEF Reference ID is used to identify the correlation between the event and the AF that subscribe the event. The UDM sends Namf_EventExposure_Subscribe request(Availability after DDN failure, NEF ID, NEF Reference ID) to AMF. The AMF responds to the request.</w:t>
      </w:r>
    </w:p>
    <w:p>
      <w:pPr>
        <w:pStyle w:val="B1"/>
        <w:rPr/>
      </w:pPr>
      <w:r>
        <w:rPr/>
        <w:t>3.</w:t>
        <w:tab/>
        <w:t>The NEF invokes Nudm_EventExposure_subscribe (UE ID/Group ID, Application Detection, DDN/S-NSSAI/AF Service ID, NEF ID, NEF Reference ID) towards the UDM. The UDM determines the SMF based on the Slice information, DNN, and/or AF Service ID. The UDM invokes Nsmf_EventExposure_subscribe (Application Detection, Application ID, NEF ID, NEF Reference ID) towards the (h)SMF.</w:t>
      </w:r>
    </w:p>
    <w:p>
      <w:pPr>
        <w:pStyle w:val="B1"/>
        <w:rPr/>
      </w:pPr>
      <w:r>
        <w:rPr/>
        <w:tab/>
        <w:t>From UDM to (h)SMF: Nsmf_EventExposure_Subscribe(Application Detection, Application ID, NEF ID, NEF Reference ID).</w:t>
      </w:r>
    </w:p>
    <w:p>
      <w:pPr>
        <w:pStyle w:val="B1"/>
        <w:rPr/>
      </w:pPr>
      <w:r>
        <w:rPr/>
        <w:t>4.</w:t>
        <w:tab/>
        <w:t>If the (h)SMF has no Packet Flow Description of the Application ID, it retrieves the corresponding PFD from the NEF. The (h)SMF activates the application detection function to detect the traffic of the Application ID in the (h)UPF by using N4 Session Establishment/Modification Request.</w:t>
      </w:r>
    </w:p>
    <w:p>
      <w:pPr>
        <w:pStyle w:val="B1"/>
        <w:rPr/>
      </w:pPr>
      <w:r>
        <w:rPr/>
        <w:t>5.</w:t>
        <w:tab/>
        <w:t>The (h)SMF acknowledges the execution of Nsmf_EventExposure_Subscribe.</w:t>
      </w:r>
    </w:p>
    <w:p>
      <w:pPr>
        <w:pStyle w:val="B1"/>
        <w:rPr/>
      </w:pPr>
      <w:r>
        <w:rPr/>
        <w:tab/>
        <w:t>The UDM acknowledges the execution of Nudm_EventExposure_Subscribe.</w:t>
      </w:r>
    </w:p>
    <w:p>
      <w:pPr>
        <w:pStyle w:val="B1"/>
        <w:rPr/>
      </w:pPr>
      <w:r>
        <w:rPr/>
        <w:t>6.</w:t>
        <w:tab/>
        <w:t>The NEF acknowledges to AF.</w:t>
      </w:r>
    </w:p>
    <w:p>
      <w:pPr>
        <w:pStyle w:val="B1"/>
        <w:rPr/>
      </w:pPr>
      <w:r>
        <w:rPr/>
        <w:t>7.</w:t>
        <w:tab/>
        <w:t>(h)UPF receives the downlink data sent by AF.</w:t>
      </w:r>
    </w:p>
    <w:p>
      <w:pPr>
        <w:pStyle w:val="B1"/>
        <w:rPr/>
      </w:pPr>
      <w:r>
        <w:rPr/>
        <w:t>8.</w:t>
        <w:tab/>
        <w:t>The (h)UPF detects the application traffic and reports start of the application by N4 Report message to (h)SMF.</w:t>
      </w:r>
    </w:p>
    <w:p>
      <w:pPr>
        <w:pStyle w:val="B1"/>
        <w:rPr/>
      </w:pPr>
      <w:r>
        <w:rPr/>
        <w:t>9.</w:t>
        <w:tab/>
        <w:t>The (h)SMF notifies the application detection event to NEF including the detected Application ID.</w:t>
      </w:r>
    </w:p>
    <w:p>
      <w:pPr>
        <w:pStyle w:val="B1"/>
        <w:rPr>
          <w:lang w:eastAsia="zh-CN"/>
        </w:rPr>
      </w:pPr>
      <w:r>
        <w:rPr>
          <w:lang w:eastAsia="zh-CN"/>
        </w:rPr>
        <w:t>10.</w:t>
        <w:tab/>
      </w:r>
      <w:r>
        <w:rPr/>
        <w:t>The NEF receives the Application ID and puts it into an AF List. The AF list is composed of Application IDs and indicates who shall be notified UE availability after DDN failure event. If not subscription before, the NEF further subscribes the UE reachability event to AMF via UDM.</w:t>
      </w:r>
    </w:p>
    <w:p>
      <w:pPr>
        <w:pStyle w:val="Heading4"/>
        <w:ind w:left="1418" w:hanging="1418"/>
        <w:rPr>
          <w:lang w:eastAsia="en-US"/>
        </w:rPr>
      </w:pPr>
      <w:bookmarkStart w:id="774" w:name="__RefHeading___Toc11146878"/>
      <w:bookmarkEnd w:id="774"/>
      <w:r>
        <w:rPr>
          <w:lang w:eastAsia="en-US"/>
        </w:rPr>
        <w:t>6.50.4.2</w:t>
        <w:tab/>
        <w:t>Notification</w:t>
      </w:r>
    </w:p>
    <w:p>
      <w:pPr>
        <w:pStyle w:val="Normal"/>
        <w:rPr/>
      </w:pPr>
      <w:r>
        <w:rPr/>
        <w:t>The procedure for notification after DDN failure is depicted in Figure 6.50.4.2-1</w:t>
      </w:r>
      <w:r>
        <w:rPr/>
        <w:t>.</w:t>
      </w:r>
    </w:p>
    <w:p>
      <w:pPr>
        <w:pStyle w:val="TH"/>
        <w:rPr/>
      </w:pPr>
      <w:bookmarkStart w:id="775" w:name="_1602515563"/>
      <w:bookmarkEnd w:id="775"/>
      <w:r>
        <w:rPr/>
        <w:object w:dxaOrig="10868" w:dyaOrig="5968">
          <v:shapetype id="_x0000_tole_rId223" coordsize="21600,21600" o:spt="ole_rId2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3" type="_x0000_tole_rId223" style="width:480.35pt;height:264.95pt" filled="f" o:ole="">
            <v:imagedata r:id="rId224" o:title=""/>
          </v:shape>
          <o:OLEObject Type="Embed" ProgID="" ShapeID="ole_rId223" DrawAspect="Content" ObjectID="_1410265030" r:id="rId223"/>
        </w:object>
      </w:r>
    </w:p>
    <w:p>
      <w:pPr>
        <w:pStyle w:val="TF"/>
        <w:rPr/>
      </w:pPr>
      <w:r>
        <w:rPr/>
        <w:t xml:space="preserve">Figure </w:t>
      </w:r>
      <w:r>
        <w:rPr/>
        <w:t>6</w:t>
      </w:r>
      <w:r>
        <w:rPr/>
        <w:t>.50.4.2-1: Notification - Availability Notification after DDN Failure</w:t>
      </w:r>
    </w:p>
    <w:p>
      <w:pPr>
        <w:pStyle w:val="B1"/>
        <w:rPr/>
      </w:pPr>
      <w:r>
        <w:rPr/>
        <w:t>1.</w:t>
        <w:tab/>
        <w:t>(v)UPF receives the downlink data sent by AF.</w:t>
      </w:r>
    </w:p>
    <w:p>
      <w:pPr>
        <w:pStyle w:val="B1"/>
        <w:rPr/>
      </w:pPr>
      <w:r>
        <w:rPr/>
        <w:t>2.</w:t>
        <w:tab/>
        <w:t>(v)UPF sends Downlink Data Notification (DDN) message to the (v)SMF, on arrival of the first downlink data packet for the QoS flow.</w:t>
      </w:r>
    </w:p>
    <w:p>
      <w:pPr>
        <w:pStyle w:val="B1"/>
        <w:rPr/>
      </w:pPr>
      <w:r>
        <w:rPr/>
        <w:t>3.</w:t>
        <w:tab/>
        <w:t>The (v)SMF sends Namf_CommunicationN1N2MessageTransfer to AMF, if the (v)SMF has not been notified that the UE is unreachable.</w:t>
      </w:r>
    </w:p>
    <w:p>
      <w:pPr>
        <w:pStyle w:val="B1"/>
        <w:rPr/>
      </w:pPr>
      <w:r>
        <w:rPr/>
        <w:t>4.</w:t>
        <w:tab/>
        <w:t>If the UE is reachable, the AMF performs network initiated service request procedure to bring the UE into CONNECTED mode. The AMF then notifies UE reachability event to NEF. The NEF removes the AF list and stop storing any new detected Application ID in the list. The procedure stops.</w:t>
      </w:r>
    </w:p>
    <w:p>
      <w:pPr>
        <w:pStyle w:val="B1"/>
        <w:rPr>
          <w:lang w:eastAsia="zh-CN"/>
        </w:rPr>
      </w:pPr>
      <w:r>
        <w:rPr/>
        <w:tab/>
        <w:t>Later when the UE becomes unreachable, the AMF sends notification to NEF, the NEF then starts to store the new detected Application ID in the list.</w:t>
      </w:r>
    </w:p>
    <w:p>
      <w:pPr>
        <w:pStyle w:val="B1"/>
        <w:rPr/>
      </w:pPr>
      <w:r>
        <w:rPr/>
        <w:t>5.</w:t>
        <w:tab/>
        <w:t>If DDN fails (e.g. UE is not reachable), the AMF sends Namf_CommunicationN1N2MessageTransfer response to (v)SMF to notify the DDN failure.</w:t>
      </w:r>
    </w:p>
    <w:p>
      <w:pPr>
        <w:pStyle w:val="B1"/>
        <w:rPr/>
      </w:pPr>
      <w:r>
        <w:rPr/>
        <w:t>6.</w:t>
        <w:tab/>
        <w:t>The (v)SMF sends DDN failure indication to UPF.</w:t>
      </w:r>
    </w:p>
    <w:p>
      <w:pPr>
        <w:pStyle w:val="B1"/>
        <w:rPr/>
      </w:pPr>
      <w:r>
        <w:rPr/>
        <w:t>7.</w:t>
        <w:tab/>
        <w:t>At some later time, the UE contacts the network, e.g., to perform registration, or as it executes a service request.</w:t>
      </w:r>
    </w:p>
    <w:p>
      <w:pPr>
        <w:pStyle w:val="B1"/>
        <w:rPr/>
      </w:pPr>
      <w:r>
        <w:rPr/>
        <w:t>8.</w:t>
        <w:tab/>
        <w:t>The AMF sends Namf_EventExposure_Notify(UE ID) to the NEF to notify that the UE is available after DDN failure.</w:t>
      </w:r>
    </w:p>
    <w:p>
      <w:pPr>
        <w:pStyle w:val="B1"/>
        <w:rPr/>
      </w:pPr>
      <w:r>
        <w:rPr/>
        <w:t>9.</w:t>
        <w:tab/>
        <w:t>The NEF checks the list of AF which has subscribed the event and sent the downlink data, and sends Nnef_EventExposure_Notify(UE ID, NEF Reference ID) to the AF in that list to notify.</w:t>
      </w:r>
    </w:p>
    <w:p>
      <w:pPr>
        <w:pStyle w:val="Heading3"/>
        <w:rPr/>
      </w:pPr>
      <w:bookmarkStart w:id="776" w:name="__RefHeading___Toc11146879"/>
      <w:bookmarkEnd w:id="776"/>
      <w:r>
        <w:rPr/>
        <w:t>6.50.5</w:t>
        <w:tab/>
        <w:t>Impacts on existing entities and interfaces</w:t>
      </w:r>
    </w:p>
    <w:p>
      <w:pPr>
        <w:pStyle w:val="Normal"/>
        <w:spacing w:before="0" w:after="120"/>
        <w:rPr/>
      </w:pPr>
      <w:r>
        <w:rPr/>
        <w:t>NEF:</w:t>
      </w:r>
    </w:p>
    <w:p>
      <w:pPr>
        <w:pStyle w:val="B1"/>
        <w:rPr/>
      </w:pPr>
      <w:r>
        <w:rPr/>
        <w:t>-</w:t>
        <w:tab/>
        <w:t>Receives the Application ID from the AF and then requests to subscribe the "Availability after DDN failure" event in AMF, and invokes Application detection on the application in (h)SMF.</w:t>
      </w:r>
    </w:p>
    <w:p>
      <w:pPr>
        <w:pStyle w:val="B1"/>
        <w:rPr/>
      </w:pPr>
      <w:r>
        <w:rPr/>
        <w:t>-</w:t>
        <w:tab/>
        <w:t>Receives the application detection report from (h)SMF and requests to subscribe "UE reachability" event in AMF and maintain a AF list.</w:t>
      </w:r>
    </w:p>
    <w:p>
      <w:pPr>
        <w:pStyle w:val="B1"/>
        <w:rPr/>
      </w:pPr>
      <w:r>
        <w:rPr/>
        <w:t>-</w:t>
        <w:tab/>
        <w:t>Receives the notification on UE reachable event from AMF and then remove the AF list and stop storing the new detected Application ID into the list.</w:t>
      </w:r>
    </w:p>
    <w:p>
      <w:pPr>
        <w:pStyle w:val="B1"/>
        <w:rPr>
          <w:lang w:eastAsia="zh-CN"/>
        </w:rPr>
      </w:pPr>
      <w:r>
        <w:rPr/>
        <w:t>. -</w:t>
        <w:tab/>
        <w:t>Receives the notification on UE unreachable event from AMF and then start to store the new detected Application ID into the list.</w:t>
      </w:r>
    </w:p>
    <w:p>
      <w:pPr>
        <w:pStyle w:val="B1"/>
        <w:rPr/>
      </w:pPr>
      <w:r>
        <w:rPr/>
        <w:t>-</w:t>
        <w:tab/>
        <w:t xml:space="preserve">Receives the notification on </w:t>
      </w:r>
      <w:r>
        <w:rPr>
          <w:lang w:eastAsia="zh-CN"/>
        </w:rPr>
        <w:t>the</w:t>
      </w:r>
      <w:r>
        <w:rPr/>
        <w:t xml:space="preserve"> "Availability after DDN failure" event from AMF and then notify "Availability after DDN failure" event to the AF identified in the AF list.</w:t>
      </w:r>
    </w:p>
    <w:p>
      <w:pPr>
        <w:pStyle w:val="Normal"/>
        <w:rPr/>
      </w:pPr>
      <w:r>
        <w:rPr/>
        <w:t>UDM:</w:t>
      </w:r>
    </w:p>
    <w:p>
      <w:pPr>
        <w:pStyle w:val="B1"/>
        <w:rPr/>
      </w:pPr>
      <w:r>
        <w:rPr/>
        <w:t>-</w:t>
        <w:tab/>
        <w:t>The UDM sends the subscription to "Application Detection" to the (h)SMF for an existing PDU Session or during PDU Session establishment including Application ID, NEF ID and NEF Reference ID.</w:t>
      </w:r>
    </w:p>
    <w:p>
      <w:pPr>
        <w:pStyle w:val="B1"/>
        <w:rPr/>
      </w:pPr>
      <w:r>
        <w:rPr/>
        <w:t>-</w:t>
        <w:tab/>
        <w:t>Sends the "Availability after DDN failure" monitoring event subscription to the AMF.</w:t>
      </w:r>
    </w:p>
    <w:p>
      <w:pPr>
        <w:pStyle w:val="Normal"/>
        <w:rPr/>
      </w:pPr>
      <w:r>
        <w:rPr/>
        <w:t>(h)SMF:</w:t>
      </w:r>
    </w:p>
    <w:p>
      <w:pPr>
        <w:pStyle w:val="B1"/>
        <w:rPr>
          <w:lang w:eastAsia="zh-CN"/>
        </w:rPr>
      </w:pPr>
      <w:r>
        <w:rPr>
          <w:lang w:eastAsia="zh-CN"/>
        </w:rPr>
        <w:t>-</w:t>
        <w:tab/>
      </w:r>
      <w:r>
        <w:rPr>
          <w:lang w:eastAsia="zh-CN"/>
        </w:rPr>
        <w:t xml:space="preserve">The (h)SMF receives new subscription event </w:t>
      </w:r>
      <w:r>
        <w:rPr/>
        <w:t xml:space="preserve">"Application Detection" from UDM </w:t>
      </w:r>
      <w:r>
        <w:rPr>
          <w:lang w:eastAsia="zh-CN"/>
        </w:rPr>
        <w:t>to detect the application</w:t>
      </w:r>
      <w:r>
        <w:rPr/>
        <w:t>.</w:t>
      </w:r>
    </w:p>
    <w:p>
      <w:pPr>
        <w:pStyle w:val="B1"/>
        <w:rPr/>
      </w:pPr>
      <w:r>
        <w:rPr/>
        <w:t>-</w:t>
        <w:tab/>
      </w:r>
      <w:r>
        <w:rPr>
          <w:lang w:eastAsia="zh-CN"/>
        </w:rPr>
        <w:t>The (h)SMF notifies the NEF that the application has been detected.</w:t>
      </w:r>
    </w:p>
    <w:p>
      <w:pPr>
        <w:pStyle w:val="Normal"/>
        <w:rPr>
          <w:lang w:val="en-US"/>
        </w:rPr>
      </w:pPr>
      <w:r>
        <w:rPr>
          <w:lang w:val="en-US"/>
        </w:rPr>
        <w:t>AMF:</w:t>
      </w:r>
    </w:p>
    <w:p>
      <w:pPr>
        <w:pStyle w:val="B1"/>
        <w:rPr>
          <w:lang w:val="en-US" w:eastAsia="zh-CN"/>
        </w:rPr>
      </w:pPr>
      <w:r>
        <w:rPr>
          <w:lang w:eastAsia="zh-CN"/>
        </w:rPr>
        <w:t>-</w:t>
        <w:tab/>
        <w:t>When the UE becomes reachable without DDN failure, the AMF notifies the NEF on the</w:t>
      </w:r>
      <w:r>
        <w:rPr/>
        <w:t xml:space="preserve"> "UE reachability" event.</w:t>
      </w:r>
    </w:p>
    <w:p>
      <w:pPr>
        <w:pStyle w:val="B1"/>
        <w:rPr>
          <w:lang w:val="en-US" w:eastAsia="zh-CN"/>
        </w:rPr>
      </w:pPr>
      <w:r>
        <w:rPr>
          <w:lang w:eastAsia="zh-CN"/>
        </w:rPr>
        <w:t>-</w:t>
        <w:tab/>
        <w:t>When the UE becomes reachable after DDN failure, the AMF notifies the NEF on the</w:t>
      </w:r>
      <w:r>
        <w:rPr/>
        <w:t xml:space="preserve"> "Availability after DDN failure" event.</w:t>
      </w:r>
    </w:p>
    <w:p>
      <w:pPr>
        <w:pStyle w:val="Heading3"/>
        <w:rPr/>
      </w:pPr>
      <w:bookmarkStart w:id="777" w:name="__RefHeading___Toc11146880"/>
      <w:bookmarkEnd w:id="777"/>
      <w:r>
        <w:rPr/>
        <w:t>6.50.6</w:t>
        <w:tab/>
        <w:t>Evaluation</w:t>
      </w:r>
    </w:p>
    <w:p>
      <w:pPr>
        <w:pStyle w:val="Normal"/>
        <w:rPr>
          <w:lang w:eastAsia="zh-CN"/>
        </w:rPr>
      </w:pPr>
      <w:r>
        <w:rPr>
          <w:lang w:eastAsia="zh-CN"/>
        </w:rPr>
        <w:t xml:space="preserve">The </w:t>
      </w:r>
      <w:r>
        <w:rPr>
          <w:lang w:eastAsia="zh-CN"/>
        </w:rPr>
        <w:t>s</w:t>
      </w:r>
      <w:r>
        <w:rPr>
          <w:lang w:eastAsia="zh-CN"/>
        </w:rPr>
        <w:t>olutio</w:t>
      </w:r>
      <w:r>
        <w:rPr>
          <w:lang w:eastAsia="zh-CN"/>
        </w:rPr>
        <w:t xml:space="preserve">n proposes the Availability after DDN failure notification procedure in case of multiple Application Functions (AFs). The AF provides the Application ID </w:t>
      </w:r>
      <w:r>
        <w:rPr/>
        <w:t>during the Event Configuration procedure, and the (h)SMF use application detection function to detect the application traffic in the (h)UPF</w:t>
      </w:r>
      <w:r>
        <w:rPr>
          <w:lang w:eastAsia="zh-CN"/>
        </w:rPr>
        <w:t xml:space="preserve">. For PDU Session with home routed it is the home SMF to active the application detection in the home UPF. The NEF subscribes the </w:t>
      </w:r>
      <w:r>
        <w:rPr/>
        <w:t>"Availability after DDN failure" in the AMF</w:t>
      </w:r>
      <w:r>
        <w:rPr>
          <w:lang w:eastAsia="zh-CN"/>
        </w:rPr>
        <w:t xml:space="preserve"> and to notify the AF that has subscribed the event and has sent packet data.</w:t>
      </w:r>
    </w:p>
    <w:p>
      <w:pPr>
        <w:pStyle w:val="Normal"/>
        <w:rPr>
          <w:lang w:eastAsia="ko-KR"/>
        </w:rPr>
      </w:pPr>
      <w:r>
        <w:rPr>
          <w:lang w:eastAsia="zh-CN"/>
        </w:rPr>
        <w:t xml:space="preserve">The solution addresses the </w:t>
      </w:r>
      <w:r>
        <w:rPr>
          <w:lang w:eastAsia="ko-KR"/>
        </w:rPr>
        <w:t>architectural requirements for key issue 3 "</w:t>
      </w:r>
      <w:r>
        <w:rPr>
          <w:lang w:eastAsia="zh-CN"/>
        </w:rPr>
        <w:t xml:space="preserve">Provide the AF (i.e. SCS/AS) with UE status information </w:t>
      </w:r>
      <w:r>
        <w:rPr/>
        <w:t>(e.g. reachability notification or the time when the UE is expected to be reachable)</w:t>
      </w:r>
      <w:r>
        <w:rPr>
          <w:lang w:eastAsia="ko-KR"/>
        </w:rPr>
        <w:t>".</w:t>
      </w:r>
    </w:p>
    <w:p>
      <w:pPr>
        <w:pStyle w:val="Heading2"/>
        <w:rPr/>
      </w:pPr>
      <w:bookmarkStart w:id="778" w:name="__RefHeading___Toc11146881"/>
      <w:bookmarkEnd w:id="778"/>
      <w:r>
        <w:rPr>
          <w:lang w:eastAsia="zh-CN"/>
        </w:rPr>
        <w:t>6</w:t>
      </w:r>
      <w:r>
        <w:rPr>
          <w:lang w:eastAsia="zh-CN"/>
        </w:rPr>
        <w:t>.</w:t>
      </w:r>
      <w:r>
        <w:rPr>
          <w:lang w:eastAsia="zh-CN"/>
        </w:rPr>
        <w:t>51</w:t>
      </w:r>
      <w:r>
        <w:rPr>
          <w:lang w:eastAsia="ko-KR"/>
        </w:rPr>
        <w:tab/>
      </w:r>
      <w:r>
        <w:rPr/>
        <w:t>Solution</w:t>
      </w:r>
      <w:r>
        <w:rPr>
          <w:lang w:eastAsia="zh-CN"/>
        </w:rPr>
        <w:t xml:space="preserve"> </w:t>
      </w:r>
      <w:r>
        <w:rPr>
          <w:lang w:eastAsia="zh-CN"/>
        </w:rPr>
        <w:t>51</w:t>
      </w:r>
      <w:r>
        <w:rPr/>
        <w:t xml:space="preserve">: </w:t>
      </w:r>
      <w:bookmarkStart w:id="779" w:name="_Hlk526804292"/>
      <w:r>
        <w:rPr/>
        <w:t>Core Network steering via CN type selection rules configuration/reconfiguration</w:t>
      </w:r>
      <w:bookmarkEnd w:id="779"/>
    </w:p>
    <w:p>
      <w:pPr>
        <w:pStyle w:val="Heading3"/>
        <w:rPr/>
      </w:pPr>
      <w:bookmarkStart w:id="780" w:name="__RefHeading___Toc11146882"/>
      <w:bookmarkEnd w:id="780"/>
      <w:r>
        <w:rPr/>
        <w:t>6.51.</w:t>
      </w:r>
      <w:r>
        <w:rPr/>
        <w:t>1</w:t>
        <w:tab/>
      </w:r>
      <w:r>
        <w:rPr/>
        <w:t>Introduction</w:t>
      </w:r>
    </w:p>
    <w:p>
      <w:pPr>
        <w:pStyle w:val="Normal"/>
        <w:rPr/>
      </w:pPr>
      <w:r>
        <w:rPr>
          <w:lang w:eastAsia="zh-CN"/>
        </w:rPr>
        <w:t>This solution covers the redirection of a C-IoT UE from 5GC to EPC and viceversa, as per Key issue #15.</w:t>
      </w:r>
    </w:p>
    <w:p>
      <w:pPr>
        <w:pStyle w:val="Heading3"/>
        <w:rPr/>
      </w:pPr>
      <w:bookmarkStart w:id="781" w:name="__RefHeading___Toc11146883"/>
      <w:bookmarkEnd w:id="781"/>
      <w:r>
        <w:rPr/>
        <w:t>6.51.2</w:t>
      </w:r>
      <w:r>
        <w:rPr/>
        <w:tab/>
      </w:r>
      <w:r>
        <w:rPr/>
        <w:t xml:space="preserve">Functional </w:t>
      </w:r>
      <w:r>
        <w:rPr/>
        <w:t>Description</w:t>
      </w:r>
    </w:p>
    <w:p>
      <w:pPr>
        <w:pStyle w:val="Normal"/>
        <w:rPr/>
      </w:pPr>
      <w:r>
        <w:rPr/>
        <w:t>The proposed solution is as follows:</w:t>
      </w:r>
    </w:p>
    <w:p>
      <w:pPr>
        <w:pStyle w:val="B1"/>
        <w:rPr/>
      </w:pPr>
      <w:r>
        <w:rPr/>
        <w:t>-</w:t>
        <w:tab/>
        <w:t>It is proposed to add a new UE configuration parameter named "CN type selection rules". The CN type selection rules are PLMN specific and may be provided in USIM (by HPLMN), or provided by the visited PLMN during registration procedure or via UE configuration update procedure or during registration in registration accept message.</w:t>
      </w:r>
    </w:p>
    <w:p>
      <w:pPr>
        <w:pStyle w:val="B1"/>
        <w:rPr/>
      </w:pPr>
      <w:r>
        <w:rPr/>
        <w:t>-</w:t>
        <w:tab/>
        <w:t>CN type selection rules provided by the HPLMN:</w:t>
      </w:r>
    </w:p>
    <w:p>
      <w:pPr>
        <w:pStyle w:val="B2"/>
        <w:rPr/>
      </w:pPr>
      <w:r>
        <w:rPr/>
        <w:t>-</w:t>
        <w:tab/>
        <w:t>The CN type selection rules that apply to the HPLMN are provided by the HPLMN either in USIM or in ME via a NAS information element in registration accept message or via UE configuration update. The CN type selection rules values may be:</w:t>
      </w:r>
    </w:p>
    <w:p>
      <w:pPr>
        <w:pStyle w:val="B2"/>
        <w:rPr/>
      </w:pPr>
      <w:r>
        <w:rPr/>
        <w:t>-</w:t>
        <w:tab/>
        <w:t>Prefer 5GC over EPC.</w:t>
      </w:r>
    </w:p>
    <w:p>
      <w:pPr>
        <w:pStyle w:val="B3"/>
        <w:rPr/>
      </w:pPr>
      <w:r>
        <w:rPr/>
        <w:t>-</w:t>
        <w:tab/>
        <w:t>The UE shall select 5GC over EPC when 5GC is available for this PLMN.</w:t>
      </w:r>
    </w:p>
    <w:p>
      <w:pPr>
        <w:pStyle w:val="B3"/>
        <w:rPr/>
      </w:pPr>
      <w:r>
        <w:rPr/>
        <w:t>-</w:t>
        <w:tab/>
        <w:t>The UE can still select EPC when 5GC not available.</w:t>
      </w:r>
    </w:p>
    <w:p>
      <w:pPr>
        <w:pStyle w:val="B2"/>
        <w:rPr/>
      </w:pPr>
      <w:r>
        <w:rPr/>
        <w:t>-</w:t>
        <w:tab/>
        <w:t>Prefer EPC over 5GC.</w:t>
      </w:r>
    </w:p>
    <w:p>
      <w:pPr>
        <w:pStyle w:val="B3"/>
        <w:rPr/>
      </w:pPr>
      <w:r>
        <w:rPr/>
        <w:t>-</w:t>
        <w:tab/>
        <w:t>The UE shall select EPC over 5GC when EPC is available for this PLMN.</w:t>
      </w:r>
    </w:p>
    <w:p>
      <w:pPr>
        <w:pStyle w:val="B3"/>
        <w:rPr/>
      </w:pPr>
      <w:r>
        <w:rPr/>
        <w:t>-</w:t>
        <w:tab/>
        <w:t>The UE can still select 5GC when EPC not available.</w:t>
      </w:r>
    </w:p>
    <w:p>
      <w:pPr>
        <w:pStyle w:val="EditorsNote"/>
        <w:rPr/>
      </w:pPr>
      <w:r>
        <w:rPr/>
        <w:t>Editor's note:</w:t>
        <w:tab/>
      </w:r>
      <w:r>
        <w:rPr>
          <w:lang w:val="en-US"/>
        </w:rPr>
        <w:t>How to avoid frequent CN type changes resulting from the CN type selection rule is FFS.</w:t>
      </w:r>
    </w:p>
    <w:p>
      <w:pPr>
        <w:pStyle w:val="B2"/>
        <w:rPr/>
      </w:pPr>
      <w:r>
        <w:rPr/>
        <w:t>-</w:t>
        <w:tab/>
        <w:t>The HPLMN can already from Rel-15 define CN type preference for VPLMNs in the Operator Controlled PLMN Selector with Access Technology (see TS 23.122 [21]), where the Access Technology can refer to E-UTRAN (which refers to EPC) or NG-RAN (which refers to 5GC).</w:t>
      </w:r>
    </w:p>
    <w:p>
      <w:pPr>
        <w:pStyle w:val="B1"/>
        <w:rPr/>
      </w:pPr>
      <w:r>
        <w:rPr/>
        <w:t>-</w:t>
        <w:tab/>
        <w:t>The visited PLMN may override the HPLMN provided CN type preference in Operator Controlled PLMN Selector with Access Technology by providing its own PLMN specific CN type selection rule.</w:t>
      </w:r>
    </w:p>
    <w:p>
      <w:pPr>
        <w:pStyle w:val="EditorsNote"/>
        <w:rPr/>
      </w:pPr>
      <w:r>
        <w:rPr/>
        <w:t>Editor's note:</w:t>
        <w:tab/>
        <w:t>Whether VPLMN specific CN type selection rule always takes precedence is FFS.</w:t>
      </w:r>
    </w:p>
    <w:p>
      <w:pPr>
        <w:pStyle w:val="B2"/>
        <w:rPr/>
      </w:pPr>
      <w:r>
        <w:rPr/>
        <w:t>-</w:t>
        <w:tab/>
        <w:t>The visited PLMN may take into account operator policies or other considerations when providing the PLMN specific CN type selection rules.</w:t>
      </w:r>
    </w:p>
    <w:p>
      <w:pPr>
        <w:pStyle w:val="B2"/>
        <w:rPr/>
      </w:pPr>
      <w:r>
        <w:rPr/>
        <w:t>-</w:t>
        <w:tab/>
        <w:t>When the UE is accessing 5GC the visited PLMN may provide the PLMN specific CN type selection rules in registration accept message and can modify them at any time via the UE Configuration Update procedure for access and mobility management related parameters (TS 23.502 [7] clause 4.2.4.2).</w:t>
      </w:r>
    </w:p>
    <w:p>
      <w:pPr>
        <w:pStyle w:val="B2"/>
        <w:rPr/>
      </w:pPr>
      <w:r>
        <w:rPr/>
        <w:t>-</w:t>
        <w:tab/>
        <w:t>When the UE is accessing EPC the visited PLMN may provide the PLMN specific CN type selection rules in attach/TAU accept message.</w:t>
      </w:r>
    </w:p>
    <w:p>
      <w:pPr>
        <w:pStyle w:val="B1"/>
        <w:rPr/>
      </w:pPr>
      <w:r>
        <w:rPr/>
        <w:t>-</w:t>
        <w:tab/>
        <w:t>The UE behaves as follows:</w:t>
      </w:r>
    </w:p>
    <w:p>
      <w:pPr>
        <w:pStyle w:val="B2"/>
        <w:rPr/>
      </w:pPr>
      <w:r>
        <w:rPr/>
        <w:t>-</w:t>
        <w:tab/>
        <w:t>In initial CN type selection from RM-DEREGISTERED:</w:t>
      </w:r>
    </w:p>
    <w:p>
      <w:pPr>
        <w:pStyle w:val="B3"/>
        <w:rPr/>
      </w:pPr>
      <w:r>
        <w:rPr/>
        <w:t>-</w:t>
        <w:tab/>
        <w:t>In the absence of any CN type selection rules, the UE selects the CN type that indicates support for Cellular IoT features. If both EPC and 5GC support Cellular IoT features, the CN type selection is implementation dependent.</w:t>
      </w:r>
    </w:p>
    <w:p>
      <w:pPr>
        <w:pStyle w:val="B3"/>
        <w:rPr/>
      </w:pPr>
      <w:r>
        <w:rPr/>
        <w:t>-</w:t>
        <w:tab/>
        <w:t>If the UE is performing PLMN selection the Operator Controlled PLMN Selector with Access Technology information is used by the UE if present.</w:t>
      </w:r>
    </w:p>
    <w:p>
      <w:pPr>
        <w:pStyle w:val="B3"/>
        <w:rPr/>
      </w:pPr>
      <w:r>
        <w:rPr/>
        <w:t>-</w:t>
        <w:tab/>
        <w:t>If the UE is configured with PLMN specific CN type selection rule by the V-PLMN, the UE performs CN type selection based on the PLMN specific CN type selection rules, overriding the Access Technology part of Operator Controlled PLMN Selector with Access Technology information.</w:t>
      </w:r>
    </w:p>
    <w:p>
      <w:pPr>
        <w:pStyle w:val="B1"/>
        <w:rPr/>
      </w:pPr>
      <w:r>
        <w:rPr/>
        <w:t>-</w:t>
        <w:tab/>
        <w:t>When the UE is RM-REGISTERED with 5GC and moves from CM-CONNECTED to CM-IDLE:</w:t>
      </w:r>
    </w:p>
    <w:p>
      <w:pPr>
        <w:pStyle w:val="B2"/>
        <w:rPr/>
      </w:pPr>
      <w:r>
        <w:rPr/>
        <w:t>-</w:t>
        <w:tab/>
        <w:t>If the UE has a CN type selection rule indicating "Prefer EPC over 5GC" then the UE shall prioritize cells supporting EPC when performing cell selection/reselection and shall select EPC if available in the cell the UE is camping on.</w:t>
      </w:r>
    </w:p>
    <w:p>
      <w:pPr>
        <w:pStyle w:val="B2"/>
        <w:rPr/>
      </w:pPr>
      <w:r>
        <w:rPr/>
        <w:t>-</w:t>
        <w:tab/>
        <w:t>If the UE has a CN type selection rule indicating "Prefer 5GC over EPC" then the UE shall prioritize cells supporting 5GC when performing cell selection/reselection.</w:t>
      </w:r>
    </w:p>
    <w:p>
      <w:pPr>
        <w:pStyle w:val="EditorsNote"/>
        <w:rPr/>
      </w:pPr>
      <w:r>
        <w:rPr/>
        <w:t>Editor's note:</w:t>
        <w:tab/>
        <w:t>Prioritizing CN type during cell selection/reselection needs to be confirmed by RAN WG2.</w:t>
      </w:r>
    </w:p>
    <w:p>
      <w:pPr>
        <w:pStyle w:val="B1"/>
        <w:rPr/>
      </w:pPr>
      <w:r>
        <w:rPr/>
        <w:t>-</w:t>
        <w:tab/>
        <w:t>When the UE is EMM-REGISTERED with EPC and moves from EMM-CONNECTED to EMM-IDLE:</w:t>
      </w:r>
    </w:p>
    <w:p>
      <w:pPr>
        <w:pStyle w:val="B2"/>
        <w:rPr/>
      </w:pPr>
      <w:r>
        <w:rPr/>
        <w:t>-</w:t>
        <w:tab/>
        <w:t>If the UE has a CN type selection rule indicating "Prefer 5GC over EPC" then the UE shall prioritize cells supporting 5GC when performing cell selection/reselection and shall select 5GC if available in the cell the UE is camping on.</w:t>
      </w:r>
    </w:p>
    <w:p>
      <w:pPr>
        <w:pStyle w:val="B2"/>
        <w:rPr/>
      </w:pPr>
      <w:r>
        <w:rPr/>
        <w:t>-</w:t>
        <w:tab/>
        <w:t>If the UE has a CN type selection rule indicating "Prefer EPC over 5GC" then the UE shall prioritize cells supporting EPC when performing cell selection/reselection.</w:t>
      </w:r>
    </w:p>
    <w:p>
      <w:pPr>
        <w:pStyle w:val="EditorsNote"/>
        <w:rPr/>
      </w:pPr>
      <w:r>
        <w:rPr/>
        <w:t>Editor's note:</w:t>
        <w:tab/>
      </w:r>
      <w:r>
        <w:rPr>
          <w:lang w:val="en-US"/>
        </w:rPr>
        <w:t>Prioritizing CN type during cell selection/reselection needs to be confirmed by RAN WG2</w:t>
      </w:r>
      <w:r>
        <w:rPr/>
        <w:t>.</w:t>
      </w:r>
    </w:p>
    <w:p>
      <w:pPr>
        <w:pStyle w:val="Normal"/>
        <w:rPr/>
      </w:pPr>
      <w:r>
        <w:rPr/>
        <w:t>When the network prefers the UE to select 5GC and the UE is in CM-CONNECTED state with 5GC, the core network may prevent the RAN to redirect/handover the UE to EPC using the Mobility Restrictions to the radio access network within Handover Restriction List.</w:t>
      </w:r>
    </w:p>
    <w:p>
      <w:pPr>
        <w:pStyle w:val="Normal"/>
        <w:rPr/>
      </w:pPr>
      <w:r>
        <w:rPr/>
        <w:t>When the network prefers the UE to select EPC and the UE is in ECM-CONNECTED state with EPC, the core network may prevent the RAN to redirect/handover the UE to 5GC using the Handover Restriction List.</w:t>
      </w:r>
    </w:p>
    <w:p>
      <w:pPr>
        <w:pStyle w:val="NO"/>
        <w:rPr/>
      </w:pPr>
      <w:r>
        <w:rPr/>
        <w:t>NOTE:</w:t>
        <w:tab/>
        <w:t>CN type selection rules provided by a PLMN during registration or using UE configuration update are assumed to be stored in the ME as long as the UE is registered with that PLMN. This aspect is subject to review and final decision by CT WG1.</w:t>
      </w:r>
    </w:p>
    <w:p>
      <w:pPr>
        <w:pStyle w:val="Heading3"/>
        <w:rPr/>
      </w:pPr>
      <w:bookmarkStart w:id="782" w:name="__RefHeading___Toc11146884"/>
      <w:bookmarkEnd w:id="782"/>
      <w:r>
        <w:rPr/>
        <w:t>6.51.3</w:t>
      </w:r>
      <w:r>
        <w:rPr/>
        <w:tab/>
      </w:r>
      <w:r>
        <w:rPr/>
        <w:t>Support of EPC interworking</w:t>
      </w:r>
    </w:p>
    <w:p>
      <w:pPr>
        <w:pStyle w:val="Normal"/>
        <w:rPr/>
      </w:pPr>
      <w:r>
        <w:rPr>
          <w:lang w:eastAsia="zh-CN"/>
        </w:rPr>
        <w:t>Since the configuration in the UE applies in case of CN type selection, it is only modifying the rules in the UE for a procedure (CN type selection) that is already defined in Rel-15, and already takes into account EPC interworking. The actual procedures of a UE moving between EPC and 5GC in CM-IDLE mode are not modified.</w:t>
      </w:r>
    </w:p>
    <w:p>
      <w:pPr>
        <w:pStyle w:val="Heading3"/>
        <w:rPr/>
      </w:pPr>
      <w:bookmarkStart w:id="783" w:name="__RefHeading___Toc11146885"/>
      <w:bookmarkEnd w:id="783"/>
      <w:r>
        <w:rPr/>
        <w:t>6.51.4</w:t>
        <w:tab/>
        <w:t>Procedures</w:t>
      </w:r>
    </w:p>
    <w:p>
      <w:pPr>
        <w:pStyle w:val="Normal"/>
        <w:rPr/>
      </w:pPr>
      <w:r>
        <w:rPr>
          <w:lang w:eastAsia="zh-CN"/>
        </w:rPr>
        <w:t>No procedures are modified. Only new "CN type selection rules" IE is added to existing messages:</w:t>
      </w:r>
    </w:p>
    <w:p>
      <w:pPr>
        <w:pStyle w:val="B1"/>
        <w:rPr>
          <w:lang w:eastAsia="zh-CN"/>
        </w:rPr>
      </w:pPr>
      <w:r>
        <w:rPr>
          <w:lang w:eastAsia="zh-CN"/>
        </w:rPr>
        <w:t>-</w:t>
        <w:tab/>
        <w:t>Registration accept message (5G NAS);</w:t>
      </w:r>
    </w:p>
    <w:p>
      <w:pPr>
        <w:pStyle w:val="B1"/>
        <w:rPr>
          <w:lang w:eastAsia="zh-CN"/>
        </w:rPr>
      </w:pPr>
      <w:r>
        <w:rPr>
          <w:lang w:eastAsia="zh-CN"/>
        </w:rPr>
        <w:t>-</w:t>
        <w:tab/>
        <w:t>UE configuration update (5G NAS);</w:t>
      </w:r>
    </w:p>
    <w:p>
      <w:pPr>
        <w:pStyle w:val="B1"/>
        <w:rPr>
          <w:lang w:eastAsia="zh-CN"/>
        </w:rPr>
      </w:pPr>
      <w:r>
        <w:rPr>
          <w:lang w:eastAsia="zh-CN"/>
        </w:rPr>
        <w:t>-</w:t>
        <w:tab/>
        <w:t>attach/TAU accept (EPC NAS).</w:t>
      </w:r>
    </w:p>
    <w:p>
      <w:pPr>
        <w:pStyle w:val="Heading3"/>
        <w:rPr/>
      </w:pPr>
      <w:bookmarkStart w:id="784" w:name="__RefHeading___Toc11146886"/>
      <w:bookmarkEnd w:id="784"/>
      <w:r>
        <w:rPr/>
        <w:t>6.51.5</w:t>
        <w:tab/>
        <w:t>Impacts on existing entities and interfaces</w:t>
      </w:r>
    </w:p>
    <w:p>
      <w:pPr>
        <w:pStyle w:val="Normal"/>
        <w:rPr>
          <w:lang w:eastAsia="zh-CN"/>
        </w:rPr>
      </w:pPr>
      <w:r>
        <w:rPr>
          <w:lang w:eastAsia="zh-CN"/>
        </w:rPr>
        <w:t>On AMF/MME:</w:t>
      </w:r>
    </w:p>
    <w:p>
      <w:pPr>
        <w:pStyle w:val="B1"/>
        <w:rPr/>
      </w:pPr>
      <w:r>
        <w:rPr>
          <w:lang w:eastAsia="zh-CN"/>
        </w:rPr>
        <w:t>-</w:t>
        <w:tab/>
        <w:t>New "CN type selection rules" IE in NAS messages;</w:t>
      </w:r>
    </w:p>
    <w:p>
      <w:pPr>
        <w:pStyle w:val="B1"/>
        <w:rPr>
          <w:lang w:eastAsia="zh-CN"/>
        </w:rPr>
      </w:pPr>
      <w:r>
        <w:rPr>
          <w:lang w:eastAsia="zh-CN"/>
        </w:rPr>
        <w:t>-</w:t>
        <w:tab/>
        <w:t>Configuration for CN steering.</w:t>
      </w:r>
    </w:p>
    <w:p>
      <w:pPr>
        <w:pStyle w:val="Normal"/>
        <w:rPr>
          <w:lang w:eastAsia="zh-CN"/>
        </w:rPr>
      </w:pPr>
      <w:r>
        <w:rPr>
          <w:lang w:eastAsia="zh-CN"/>
        </w:rPr>
        <w:t>On UE:</w:t>
      </w:r>
    </w:p>
    <w:p>
      <w:pPr>
        <w:pStyle w:val="B1"/>
        <w:rPr/>
      </w:pPr>
      <w:r>
        <w:rPr>
          <w:lang w:eastAsia="zh-CN"/>
        </w:rPr>
        <w:t>-</w:t>
        <w:tab/>
        <w:t>New "CN type selection rules" IE in NAS messages;</w:t>
      </w:r>
    </w:p>
    <w:p>
      <w:pPr>
        <w:pStyle w:val="B1"/>
        <w:rPr>
          <w:lang w:eastAsia="zh-CN"/>
        </w:rPr>
      </w:pPr>
      <w:r>
        <w:rPr>
          <w:lang w:eastAsia="zh-CN"/>
        </w:rPr>
        <w:t>-</w:t>
        <w:tab/>
        <w:t>Modification in CN selection rules based on CN type selection rules;</w:t>
      </w:r>
    </w:p>
    <w:p>
      <w:pPr>
        <w:pStyle w:val="B1"/>
        <w:rPr>
          <w:lang w:eastAsia="zh-CN"/>
        </w:rPr>
      </w:pPr>
      <w:r>
        <w:rPr>
          <w:lang w:eastAsia="zh-CN"/>
        </w:rPr>
        <w:t>-</w:t>
        <w:tab/>
        <w:t xml:space="preserve">Modification in </w:t>
      </w:r>
      <w:r>
        <w:rPr/>
        <w:t>cell selection/reselection procedures based on the currently registered CN type.</w:t>
      </w:r>
    </w:p>
    <w:p>
      <w:pPr>
        <w:pStyle w:val="Heading3"/>
        <w:rPr/>
      </w:pPr>
      <w:bookmarkStart w:id="785" w:name="__RefHeading___Toc11146887"/>
      <w:bookmarkEnd w:id="785"/>
      <w:r>
        <w:rPr/>
        <w:t>6.51.6</w:t>
        <w:tab/>
        <w:t>Evaluation</w:t>
      </w:r>
    </w:p>
    <w:p>
      <w:pPr>
        <w:pStyle w:val="Normal"/>
        <w:rPr/>
      </w:pPr>
      <w:r>
        <w:rPr/>
        <w:t>This solution provides the CN type selection rules to the UE either in USIM or in NAS in attach/registration acceptance. The UE then prioritizes the cells supporting the preferred CN type in cell selection/reselection and selects the preferred CN type if available in the cell the UE is camping on. The solution has an impact to the cell selection/reselection procedures that needs to be confirmed by 3GPP RAN WG2.</w:t>
      </w:r>
    </w:p>
    <w:p>
      <w:pPr>
        <w:pStyle w:val="Heading2"/>
        <w:rPr/>
      </w:pPr>
      <w:bookmarkStart w:id="786" w:name="__RefHeading___Toc11146888"/>
      <w:bookmarkEnd w:id="786"/>
      <w:r>
        <w:rPr>
          <w:lang w:eastAsia="zh-CN"/>
        </w:rPr>
        <w:t>6</w:t>
      </w:r>
      <w:r>
        <w:rPr>
          <w:lang w:eastAsia="zh-CN"/>
        </w:rPr>
        <w:t>.</w:t>
      </w:r>
      <w:r>
        <w:rPr>
          <w:lang w:eastAsia="zh-CN"/>
        </w:rPr>
        <w:t>52</w:t>
      </w:r>
      <w:r>
        <w:rPr>
          <w:lang w:eastAsia="ko-KR"/>
        </w:rPr>
        <w:tab/>
      </w:r>
      <w:r>
        <w:rPr>
          <w:lang w:eastAsia="ko-KR"/>
        </w:rPr>
        <w:t>Solution 52: Inter-UE QoS differentiation based on retrieval of UE Context</w:t>
      </w:r>
    </w:p>
    <w:p>
      <w:pPr>
        <w:pStyle w:val="Heading3"/>
        <w:rPr/>
      </w:pPr>
      <w:bookmarkStart w:id="787" w:name="__RefHeading___Toc11146889"/>
      <w:bookmarkEnd w:id="787"/>
      <w:r>
        <w:rPr/>
        <w:t>6.52.</w:t>
      </w:r>
      <w:r>
        <w:rPr/>
        <w:t>1</w:t>
        <w:tab/>
      </w:r>
      <w:r>
        <w:rPr/>
        <w:t>Introduction</w:t>
      </w:r>
    </w:p>
    <w:p>
      <w:pPr>
        <w:pStyle w:val="Normal"/>
        <w:rPr/>
      </w:pPr>
      <w:r>
        <w:rPr/>
        <w:t>This solution addresses Key Issue 14: QoS Support for NB-IoT for the case of Data over NAS. This solution is intended to be used in combination with Data over NAS solutions (e.g., Solution 1 and Solution 30) and allows an ng-eNB to schedule resources for RRC connection establishment messages 4 and 5, by retrieving the NB-IoT UE QoS Index from the AMF before message 4 is sent.</w:t>
      </w:r>
    </w:p>
    <w:p>
      <w:pPr>
        <w:pStyle w:val="Heading3"/>
        <w:rPr/>
      </w:pPr>
      <w:bookmarkStart w:id="788" w:name="__RefHeading___Toc11146890"/>
      <w:bookmarkEnd w:id="788"/>
      <w:r>
        <w:rPr/>
        <w:t>6.52.2</w:t>
      </w:r>
      <w:r>
        <w:rPr/>
        <w:tab/>
      </w:r>
      <w:r>
        <w:rPr/>
        <w:t xml:space="preserve">Functional </w:t>
      </w:r>
      <w:r>
        <w:rPr/>
        <w:t>Description</w:t>
      </w:r>
    </w:p>
    <w:p>
      <w:pPr>
        <w:pStyle w:val="Normal"/>
        <w:rPr/>
      </w:pPr>
      <w:r>
        <w:rPr/>
        <w:t>The solution is based on the following principles.</w:t>
      </w:r>
    </w:p>
    <w:p>
      <w:pPr>
        <w:pStyle w:val="Normal"/>
        <w:rPr/>
      </w:pPr>
      <w:r>
        <w:rPr/>
        <w:t>At UE initial registration:</w:t>
      </w:r>
    </w:p>
    <w:p>
      <w:pPr>
        <w:pStyle w:val="B1"/>
        <w:rPr/>
      </w:pPr>
      <w:r>
        <w:rPr/>
        <w:t>a)</w:t>
        <w:tab/>
        <w:t>The UE indicates to the AMF its 5G-S-TMSI.</w:t>
      </w:r>
    </w:p>
    <w:p>
      <w:pPr>
        <w:pStyle w:val="B1"/>
        <w:rPr/>
      </w:pPr>
      <w:r>
        <w:rPr/>
        <w:t>b)</w:t>
        <w:tab/>
        <w:t>The AMF retrieves the newly defined NB-IoT UE QoS Index from the UDM and stores it locally indexing it per 5G-S-TMSI.</w:t>
      </w:r>
    </w:p>
    <w:p>
      <w:pPr>
        <w:pStyle w:val="Normal"/>
        <w:rPr/>
      </w:pPr>
      <w:r>
        <w:rPr/>
        <w:t>At entering CM-CONNECTED:</w:t>
      </w:r>
    </w:p>
    <w:p>
      <w:pPr>
        <w:pStyle w:val="B1"/>
        <w:rPr>
          <w:lang w:val="en-US"/>
        </w:rPr>
      </w:pPr>
      <w:r>
        <w:rPr>
          <w:lang w:eastAsia="zh-CN"/>
        </w:rPr>
        <w:t>a)</w:t>
        <w:tab/>
      </w:r>
      <w:r>
        <w:rPr>
          <w:lang w:val="en-US" w:eastAsia="zh-CN"/>
        </w:rPr>
        <w:t xml:space="preserve">The </w:t>
      </w:r>
      <w:r>
        <w:rPr/>
        <w:t xml:space="preserve">UE provides the 5G-S-TMSI in the </w:t>
      </w:r>
      <w:r>
        <w:rPr>
          <w:i/>
        </w:rPr>
        <w:t>RRCConnectionRequest</w:t>
      </w:r>
      <w:r>
        <w:rPr/>
        <w:t xml:space="preserve"> message.</w:t>
      </w:r>
    </w:p>
    <w:p>
      <w:pPr>
        <w:pStyle w:val="B1"/>
        <w:rPr/>
      </w:pPr>
      <w:r>
        <w:rPr/>
        <w:t>b)</w:t>
        <w:tab/>
        <w:t>The ng-eNB uses the combined information to retrieve the UE information either from the AMF by means of a new N2 procedure.</w:t>
      </w:r>
    </w:p>
    <w:p>
      <w:pPr>
        <w:pStyle w:val="B1"/>
        <w:rPr/>
      </w:pPr>
      <w:r>
        <w:rPr/>
        <w:t>c)</w:t>
        <w:tab/>
        <w:t>Based on the retrieved UE information, which includes at least the NB-IoT UE QoS Index, the ng-eNB is able to differentiate/prioritise the NB-IoT UEs before replying with the RRCConnectionSetup message and provide an appropriate configuration to the UE in RRCConnectionSetup.</w:t>
      </w:r>
    </w:p>
    <w:p>
      <w:pPr>
        <w:pStyle w:val="Heading3"/>
        <w:rPr/>
      </w:pPr>
      <w:bookmarkStart w:id="789" w:name="__RefHeading___Toc11146891"/>
      <w:bookmarkEnd w:id="789"/>
      <w:r>
        <w:rPr/>
        <w:t>6.52.3</w:t>
        <w:tab/>
        <w:t>Support of EPC interworking</w:t>
      </w:r>
    </w:p>
    <w:p>
      <w:pPr>
        <w:pStyle w:val="Normal"/>
        <w:rPr/>
      </w:pPr>
      <w:r>
        <w:rPr/>
        <w:t>There is no interworking with EPC required as the ng-eNB only retrieves information from the CN the UE is already registered with.</w:t>
      </w:r>
    </w:p>
    <w:p>
      <w:pPr>
        <w:pStyle w:val="Heading3"/>
        <w:rPr/>
      </w:pPr>
      <w:bookmarkStart w:id="790" w:name="__RefHeading___Toc11146892"/>
      <w:bookmarkEnd w:id="790"/>
      <w:r>
        <w:rPr/>
        <w:t>6.52.4</w:t>
        <w:tab/>
        <w:t>Procedures</w:t>
      </w:r>
    </w:p>
    <w:p>
      <w:pPr>
        <w:pStyle w:val="Heading4"/>
        <w:ind w:left="1418" w:hanging="1418"/>
        <w:rPr/>
      </w:pPr>
      <w:bookmarkStart w:id="791" w:name="__RefHeading___Toc11146893"/>
      <w:bookmarkStart w:id="792" w:name="_Hlk531795805"/>
      <w:bookmarkStart w:id="793" w:name="_Hlk531795636"/>
      <w:bookmarkEnd w:id="791"/>
      <w:bookmarkEnd w:id="792"/>
      <w:bookmarkEnd w:id="793"/>
      <w:r>
        <w:rPr/>
        <w:t>6.52.4.1</w:t>
        <w:tab/>
        <w:t>Provision of UE Context to AMF</w:t>
      </w:r>
    </w:p>
    <w:p>
      <w:pPr>
        <w:pStyle w:val="TH"/>
        <w:rPr/>
      </w:pPr>
      <w:bookmarkStart w:id="794" w:name="_Hlk531795805"/>
      <w:bookmarkEnd w:id="794"/>
      <w:r>
        <w:rPr/>
        <w:object w:dxaOrig="9855" w:dyaOrig="5463">
          <v:shapetype id="_x0000_tole_rId225" coordsize="21600,21600" o:spt="ole_rId2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5" type="_x0000_tole_rId225" style="width:478.95pt;height:265.2pt" filled="f" o:ole="">
            <v:imagedata r:id="rId226" o:title=""/>
          </v:shape>
          <o:OLEObject Type="Embed" ProgID="" ShapeID="ole_rId225" DrawAspect="Content" ObjectID="_2111628957" r:id="rId225"/>
        </w:object>
      </w:r>
    </w:p>
    <w:p>
      <w:pPr>
        <w:pStyle w:val="TF"/>
        <w:rPr/>
      </w:pPr>
      <w:bookmarkStart w:id="795" w:name="_Hlk531795636"/>
      <w:bookmarkEnd w:id="795"/>
      <w:r>
        <w:rPr/>
        <w:t>Figure 6.52.4.1-1: Provision of QoS context to AMF at UE registration</w:t>
      </w:r>
    </w:p>
    <w:p>
      <w:pPr>
        <w:pStyle w:val="B1"/>
        <w:rPr/>
      </w:pPr>
      <w:r>
        <w:rPr/>
        <w:t>1.</w:t>
        <w:tab/>
        <w:t>During the registration procedure, the UE, based on the Preferred Network Behaviour indication indicates it wants to send data over NAS and provides the AMF with the 5G-S-TMSI.</w:t>
      </w:r>
    </w:p>
    <w:p>
      <w:pPr>
        <w:pStyle w:val="B1"/>
        <w:rPr/>
      </w:pPr>
      <w:r>
        <w:rPr/>
        <w:t>2.</w:t>
        <w:tab/>
        <w:t>Steps 4-13 of the registration procedure in TS 23.502 [7] clause 4.2.2.2.2.</w:t>
      </w:r>
    </w:p>
    <w:p>
      <w:pPr>
        <w:pStyle w:val="B1"/>
        <w:rPr/>
      </w:pPr>
      <w:r>
        <w:rPr/>
        <w:t>3.</w:t>
        <w:tab/>
        <w:t>The AMF retrieves the NB-IoT UE QoS Index from the UDM. The NB-IoT UE QoS Index is a subscription parameter used to differentiate the QoS handling among NB-IoT UEs.</w:t>
      </w:r>
    </w:p>
    <w:p>
      <w:pPr>
        <w:pStyle w:val="B1"/>
        <w:rPr/>
      </w:pPr>
      <w:r>
        <w:rPr/>
        <w:t>4.</w:t>
        <w:tab/>
        <w:t>Step 15-20 of the registration procedure.</w:t>
      </w:r>
    </w:p>
    <w:p>
      <w:pPr>
        <w:pStyle w:val="B1"/>
        <w:rPr/>
      </w:pPr>
      <w:r>
        <w:rPr/>
        <w:t>5.</w:t>
        <w:tab/>
        <w:t>The AMF locally stores the NB-IoT UE QoS Index per 5G-S-TMSI.</w:t>
      </w:r>
    </w:p>
    <w:p>
      <w:pPr>
        <w:pStyle w:val="B1"/>
        <w:rPr/>
      </w:pPr>
      <w:r>
        <w:rPr/>
        <w:t>6,7.</w:t>
        <w:tab/>
        <w:t>Completion of the registration procedure.</w:t>
      </w:r>
    </w:p>
    <w:p>
      <w:pPr>
        <w:pStyle w:val="Heading4"/>
        <w:ind w:left="1418" w:hanging="1418"/>
        <w:rPr/>
      </w:pPr>
      <w:bookmarkStart w:id="796" w:name="__RefHeading___Toc11146894"/>
      <w:bookmarkEnd w:id="796"/>
      <w:r>
        <w:rPr/>
        <w:t>6.52.4.2</w:t>
        <w:tab/>
        <w:t>Retrieval of UE Context from AMF and Inter-UE QoS differentiation</w:t>
      </w:r>
    </w:p>
    <w:p>
      <w:pPr>
        <w:pStyle w:val="Normal"/>
        <w:rPr/>
      </w:pPr>
      <w:r>
        <w:rPr/>
        <w:t>The existing mechanism in EPC for retrieving QoS parameters is updated to allow the ng-eNB to determine whether it should retrieve the UE information from the AMF.</w:t>
      </w:r>
    </w:p>
    <w:p>
      <w:pPr>
        <w:pStyle w:val="NO"/>
        <w:rPr/>
      </w:pPr>
      <w:r>
        <w:rPr/>
        <w:t>NOTE:</w:t>
        <w:tab/>
      </w:r>
      <w:r>
        <w:rPr>
          <w:lang w:val="en-US"/>
        </w:rPr>
        <w:t>As clarified in R3-151181 (and related notes of RAN WG3#88 in R3-151324), since the MMEC for one MME node must be unique across all MME nodes connected to the same eNB, similarly the S-TMSI is enough to select the proper AMF.</w:t>
      </w:r>
    </w:p>
    <w:p>
      <w:pPr>
        <w:pStyle w:val="TH"/>
        <w:rPr>
          <w:lang w:eastAsia="ko-KR"/>
        </w:rPr>
      </w:pPr>
      <w:bookmarkStart w:id="797" w:name="_1603714600"/>
      <w:bookmarkEnd w:id="797"/>
      <w:r>
        <w:rPr>
          <w:lang w:eastAsia="ko-KR"/>
        </w:rPr>
        <w:object w:dxaOrig="4962" w:dyaOrig="3544">
          <v:shapetype id="_x0000_tole_rId227" coordsize="21600,21600" o:spt="ole_rId2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7" type="_x0000_tole_rId227" style="width:338.9pt;height:241.3pt" filled="f" o:ole="">
            <v:imagedata r:id="rId228" o:title=""/>
          </v:shape>
          <o:OLEObject Type="Embed" ProgID="" ShapeID="ole_rId227" DrawAspect="Content" ObjectID="_774658608" r:id="rId227"/>
        </w:object>
      </w:r>
    </w:p>
    <w:p>
      <w:pPr>
        <w:pStyle w:val="TF"/>
        <w:rPr/>
      </w:pPr>
      <w:r>
        <w:rPr/>
        <w:t>Figure 6.52.4.2-1: UE QoS differentiation and context retrieval from the AMF at CM-IDLE to CM-CONNECTED state transition.</w:t>
      </w:r>
    </w:p>
    <w:p>
      <w:pPr>
        <w:pStyle w:val="B1"/>
        <w:rPr/>
      </w:pPr>
      <w:r>
        <w:rPr/>
        <w:t>1)</w:t>
        <w:tab/>
        <w:t>The UE sends RRConnectionRequest message to the ng-eNB which includes the 5G-S-TMSI and CN indication for which CN the UE is registered with. The ng-eNB uses the new CN indication to determine whether to retrieve the UE information from EPC or 5GC.</w:t>
      </w:r>
    </w:p>
    <w:p>
      <w:pPr>
        <w:pStyle w:val="NO"/>
        <w:rPr/>
      </w:pPr>
      <w:r>
        <w:rPr/>
        <w:t>NOTE 1:</w:t>
        <w:tab/>
        <w:t xml:space="preserve">According to TS 36.331 [23], the </w:t>
      </w:r>
      <w:r>
        <w:rPr>
          <w:i/>
        </w:rPr>
        <w:t xml:space="preserve">RRCConnectionRequest-NB </w:t>
      </w:r>
      <w:r>
        <w:rPr/>
        <w:t xml:space="preserve">message already includes the 40-bit S-TMSI and has 17 spare bits. To include the full 48-bit 5G-S-TMSI, assuming the 40 bits of the S-TMSI are re-used, only 8 bits are needed. For other RRC messages, such as the </w:t>
      </w:r>
      <w:r>
        <w:rPr>
          <w:i/>
        </w:rPr>
        <w:t>RRCEarlyDataRequest-NB</w:t>
      </w:r>
      <w:r>
        <w:rPr/>
        <w:t xml:space="preserve"> message for Early Data Transmission, such limitation does not apply because they use different physical RACH resources which are larger.</w:t>
      </w:r>
    </w:p>
    <w:p>
      <w:pPr>
        <w:pStyle w:val="B1"/>
        <w:rPr/>
      </w:pPr>
      <w:r>
        <w:rPr/>
        <w:t>2)</w:t>
        <w:tab/>
        <w:t>The ng-eNB, based on configuration may send the N2 RETRIEVE UE INFORMATION (5G-S-TMSI) message to the AMF to retrieve the NB-IoT QoS Index. The ng-eNB may retrieve additional parameters (e.g., UE Radio Capabilities).</w:t>
      </w:r>
    </w:p>
    <w:p>
      <w:pPr>
        <w:pStyle w:val="B1"/>
        <w:rPr/>
      </w:pPr>
      <w:r>
        <w:rPr/>
        <w:t>3)</w:t>
        <w:tab/>
        <w:t>The AMF replies with the N2 UE INFORMATION TRANSFER (with at least the NB-IoT UE QoS index) message to the ng-eNB with the UE information.</w:t>
      </w:r>
    </w:p>
    <w:p>
      <w:pPr>
        <w:pStyle w:val="NO"/>
        <w:rPr/>
      </w:pPr>
      <w:r>
        <w:rPr/>
        <w:t>NOTE 2:</w:t>
        <w:tab/>
        <w:t>The retrieval of further information from the SMF depends on the solution for KI#13 (see Solution 15 for provision of UE Expected Behaviour to the NG-RAN).</w:t>
      </w:r>
    </w:p>
    <w:p>
      <w:pPr>
        <w:pStyle w:val="B1"/>
        <w:rPr/>
      </w:pPr>
      <w:r>
        <w:rPr/>
        <w:t>4)</w:t>
        <w:tab/>
        <w:t>The ng-eNB uses the retrieved UE information to prioritise the UE as appropriate and determine the configuration for the UE in the RRCConnectionSetup.</w:t>
      </w:r>
    </w:p>
    <w:p>
      <w:pPr>
        <w:pStyle w:val="B1"/>
        <w:rPr/>
      </w:pPr>
      <w:r>
        <w:rPr/>
        <w:t>5)</w:t>
        <w:tab/>
        <w:t>The ng-eNB sends RRConnectionSetup to the UE, including configuration for optional features the UE supports, if required.</w:t>
      </w:r>
    </w:p>
    <w:p>
      <w:pPr>
        <w:pStyle w:val="B1"/>
        <w:rPr/>
      </w:pPr>
      <w:r>
        <w:rPr/>
        <w:t>6)</w:t>
        <w:tab/>
        <w:t>The UE sends RRCConnectionSetupComplete, including the initial NAS-PDU.</w:t>
      </w:r>
    </w:p>
    <w:p>
      <w:pPr>
        <w:pStyle w:val="B1"/>
        <w:rPr/>
      </w:pPr>
      <w:r>
        <w:rPr/>
        <w:t>7)</w:t>
        <w:tab/>
        <w:t>The ng-eNB sends the initial NAS-PDU to the AMF.</w:t>
      </w:r>
    </w:p>
    <w:p>
      <w:pPr>
        <w:pStyle w:val="Heading3"/>
        <w:rPr/>
      </w:pPr>
      <w:bookmarkStart w:id="798" w:name="__RefHeading___Toc11146895"/>
      <w:bookmarkEnd w:id="798"/>
      <w:r>
        <w:rPr/>
        <w:t>6.52.5</w:t>
        <w:tab/>
        <w:t>Impacts on existing entities and interfaces</w:t>
      </w:r>
    </w:p>
    <w:p>
      <w:pPr>
        <w:pStyle w:val="Normal"/>
        <w:rPr/>
      </w:pPr>
      <w:r>
        <w:rPr/>
        <w:t>UE/RRC:</w:t>
      </w:r>
    </w:p>
    <w:p>
      <w:pPr>
        <w:pStyle w:val="B1"/>
        <w:rPr/>
      </w:pPr>
      <w:r>
        <w:rPr/>
        <w:t>-</w:t>
        <w:tab/>
        <w:t>For NB-IoT, sends the whole 5G-S-TMSI to ng-eNB in RRC Message 3</w:t>
      </w:r>
    </w:p>
    <w:p>
      <w:pPr>
        <w:pStyle w:val="B1"/>
        <w:rPr/>
      </w:pPr>
      <w:r>
        <w:rPr/>
        <w:t>-</w:t>
        <w:tab/>
        <w:t>A new N2 procedure to retrieve UE information from the AMF.</w:t>
      </w:r>
    </w:p>
    <w:p>
      <w:pPr>
        <w:pStyle w:val="Normal"/>
        <w:rPr/>
      </w:pPr>
      <w:r>
        <w:rPr/>
        <w:t>AMF:</w:t>
      </w:r>
    </w:p>
    <w:p>
      <w:pPr>
        <w:pStyle w:val="B1"/>
        <w:rPr/>
      </w:pPr>
      <w:r>
        <w:rPr/>
        <w:t>-</w:t>
        <w:tab/>
        <w:t>At registration, retrieve from UDM and store locally the UE QoS Index.</w:t>
      </w:r>
    </w:p>
    <w:p>
      <w:pPr>
        <w:pStyle w:val="B1"/>
        <w:rPr/>
      </w:pPr>
      <w:r>
        <w:rPr/>
        <w:t>-</w:t>
        <w:tab/>
        <w:t>A new N2 procedure to provide UE information to the ng-eNB.</w:t>
      </w:r>
    </w:p>
    <w:p>
      <w:pPr>
        <w:pStyle w:val="Normal"/>
        <w:rPr/>
      </w:pPr>
      <w:r>
        <w:rPr/>
        <w:t>UDM:</w:t>
      </w:r>
    </w:p>
    <w:p>
      <w:pPr>
        <w:pStyle w:val="B1"/>
        <w:rPr/>
      </w:pPr>
      <w:r>
        <w:rPr/>
        <w:t>-</w:t>
        <w:tab/>
        <w:t>Addition of UE QoS Index to subscription data.</w:t>
      </w:r>
    </w:p>
    <w:p>
      <w:pPr>
        <w:pStyle w:val="Heading3"/>
        <w:rPr/>
      </w:pPr>
      <w:bookmarkStart w:id="799" w:name="__RefHeading___Toc11146896"/>
      <w:bookmarkEnd w:id="799"/>
      <w:r>
        <w:rPr/>
        <w:t>6.52.6</w:t>
        <w:tab/>
        <w:t>Evaluation</w:t>
      </w:r>
    </w:p>
    <w:p>
      <w:pPr>
        <w:pStyle w:val="Normal"/>
        <w:rPr/>
      </w:pPr>
      <w:r>
        <w:rPr/>
        <w:t>The solution addresses Key Issue</w:t>
      </w:r>
      <w:r>
        <w:rPr/>
        <w:t xml:space="preserve"> 14 (QoS Support for NB-IoT for the case of Data over NAS) since it allows the ng-eNB to prioritize different NB-IoT UEs before RRC message 4 is sent, therefore allowing to improve the  schedule of resources for RRC connection establishment messages 4 and 5. Similarly to the solution agreed for EPS CIoT Rel-14, the RAN - AMF interaction will cause a delay in the transmission of RRC msg4, which results in a higher power consumption in the NB-IoT UE since it has to constantly monitor the </w:t>
      </w:r>
      <w:r>
        <w:rPr>
          <w:lang w:val="en-US" w:eastAsia="zh-CN"/>
        </w:rPr>
        <w:t>NPDCCH until the msg4 can be decoded.</w:t>
      </w:r>
    </w:p>
    <w:p>
      <w:pPr>
        <w:pStyle w:val="Normal"/>
        <w:rPr/>
      </w:pPr>
      <w:r>
        <w:rPr/>
        <w:t>The solution does not allow to prioritize RRC Message 3 (e.g., in case of Early Data Transmission with a single UL PDU).</w:t>
      </w:r>
    </w:p>
    <w:p>
      <w:pPr>
        <w:pStyle w:val="Normal"/>
        <w:rPr/>
      </w:pPr>
      <w:r>
        <w:rPr/>
        <w:t>Advantages:</w:t>
      </w:r>
    </w:p>
    <w:p>
      <w:pPr>
        <w:pStyle w:val="B1"/>
        <w:rPr/>
      </w:pPr>
      <w:r>
        <w:rPr/>
        <w:t>-</w:t>
        <w:tab/>
        <w:t>Support QoS differentiation among UEs that use NAS to delivery data.</w:t>
      </w:r>
    </w:p>
    <w:p>
      <w:pPr>
        <w:pStyle w:val="B1"/>
        <w:rPr/>
      </w:pPr>
      <w:r>
        <w:rPr/>
        <w:t>-</w:t>
        <w:tab/>
        <w:t>Support any types of data, IP, Ethernet, unstructured data.</w:t>
      </w:r>
    </w:p>
    <w:p>
      <w:pPr>
        <w:pStyle w:val="Normal"/>
        <w:rPr/>
      </w:pPr>
      <w:r>
        <w:rPr/>
        <w:t>Disadvantages:</w:t>
      </w:r>
    </w:p>
    <w:p>
      <w:pPr>
        <w:pStyle w:val="B1"/>
        <w:rPr/>
      </w:pPr>
      <w:r>
        <w:rPr/>
        <w:t>-</w:t>
        <w:tab/>
        <w:t>Increase the size of some RRC messages to carry 5G-S-TMSI.</w:t>
      </w:r>
    </w:p>
    <w:p>
      <w:pPr>
        <w:pStyle w:val="Heading1"/>
        <w:ind w:left="1134" w:hanging="1134"/>
        <w:rPr>
          <w:lang w:eastAsia="ko-KR"/>
        </w:rPr>
      </w:pPr>
      <w:bookmarkStart w:id="800" w:name="__RefHeading___Toc11146897"/>
      <w:bookmarkEnd w:id="800"/>
      <w:r>
        <w:rPr>
          <w:lang w:eastAsia="ko-KR"/>
        </w:rPr>
        <w:t>7</w:t>
      </w:r>
      <w:r>
        <w:rPr>
          <w:lang w:eastAsia="ko-KR"/>
        </w:rPr>
        <w:tab/>
      </w:r>
      <w:r>
        <w:rPr>
          <w:lang w:eastAsia="ko-KR"/>
        </w:rPr>
        <w:t>Evaluation</w:t>
      </w:r>
    </w:p>
    <w:p>
      <w:pPr>
        <w:pStyle w:val="EditorsNote"/>
        <w:rPr/>
      </w:pPr>
      <w:r>
        <w:rPr/>
        <w:t>Editor's note:</w:t>
        <w:tab/>
        <w:t>This clause</w:t>
      </w:r>
      <w:r>
        <w:rPr>
          <w:lang w:val="en-GB"/>
        </w:rPr>
        <w:t xml:space="preserve"> </w:t>
      </w:r>
      <w:r>
        <w:rPr/>
        <w:t>will provide a general evaluation of the solutions.</w:t>
      </w:r>
    </w:p>
    <w:p>
      <w:pPr>
        <w:pStyle w:val="Heading2"/>
        <w:rPr>
          <w:lang w:val="en-US"/>
        </w:rPr>
      </w:pPr>
      <w:bookmarkStart w:id="801" w:name="__RefHeading___Toc11146898"/>
      <w:bookmarkEnd w:id="801"/>
      <w:r>
        <w:rPr/>
        <w:t>7.1</w:t>
        <w:tab/>
      </w:r>
      <w:r>
        <w:rPr>
          <w:lang w:eastAsia="ko-KR"/>
        </w:rPr>
        <w:t xml:space="preserve">Key Issue 1: </w:t>
      </w:r>
      <w:r>
        <w:rPr/>
        <w:t>Support for infrequent small data transmission</w:t>
      </w:r>
    </w:p>
    <w:p>
      <w:pPr>
        <w:pStyle w:val="Normal"/>
        <w:rPr/>
      </w:pPr>
      <w:r>
        <w:rPr>
          <w:lang w:val="en-US"/>
        </w:rPr>
        <w:t>The following solutions are addressing key issue 1:</w:t>
      </w:r>
    </w:p>
    <w:p>
      <w:pPr>
        <w:pStyle w:val="B1"/>
        <w:rPr/>
      </w:pPr>
      <w:r>
        <w:rPr>
          <w:lang w:val="en-US"/>
        </w:rPr>
        <w:t>-</w:t>
        <w:tab/>
      </w:r>
      <w:r>
        <w:rPr>
          <w:b/>
          <w:lang w:val="en-US"/>
        </w:rPr>
        <w:t>Solution 1</w:t>
      </w:r>
      <w:r>
        <w:rPr>
          <w:lang w:val="en-US"/>
        </w:rPr>
        <w:t xml:space="preserve"> supports small data transfer inside a PDU session in NAS-SM via AMF/SMF to UPF. To also support the NIDD API (i.e. to address </w:t>
      </w:r>
      <w:r>
        <w:rPr/>
        <w:t>the</w:t>
      </w:r>
      <w:r>
        <w:rPr>
          <w:lang w:eastAsia="zh-CN"/>
        </w:rPr>
        <w:t xml:space="preserve"> </w:t>
      </w:r>
      <w:r>
        <w:rPr>
          <w:lang w:eastAsia="ko-KR"/>
        </w:rPr>
        <w:t xml:space="preserve">architectural requirements </w:t>
      </w:r>
      <w:r>
        <w:rPr/>
        <w:t>to "support API(s) for infrequent small data transmission and capability exposure to AF"</w:t>
      </w:r>
      <w:r>
        <w:rPr>
          <w:lang w:val="en-US"/>
        </w:rPr>
        <w:t>), solution 1 relies on solution 30, which extends solution 1 by supporting non-IP data in a PDU session via AMF/SMF/NEF and the NIDD API to AFs. Solution 1 supports early data and reuses EPC interworking as defined in Rel-15, i.e. relies on mapping PDU sessions to PDN connections. Solution 1 follows the same concept as EPS CP optimization. This enables low complexity IoT devices that support both EPC and 5GC connectivity to send small data over NAS (i.e. without having to support a user-plane stack, AS security, etc.) regardless of the core network those devices are connected to. Whether to send the existing SM header or a shortened SM header with the small data is up to CT WG1 to decide.</w:t>
      </w:r>
    </w:p>
    <w:p>
      <w:pPr>
        <w:pStyle w:val="B1"/>
        <w:rPr/>
      </w:pPr>
      <w:r>
        <w:rPr>
          <w:lang w:val="en-US"/>
        </w:rPr>
        <w:t>-</w:t>
        <w:tab/>
      </w:r>
      <w:bookmarkStart w:id="802" w:name="_Hlk527702993"/>
      <w:r>
        <w:rPr>
          <w:b/>
          <w:lang w:val="en-US"/>
        </w:rPr>
        <w:t>Solution 2</w:t>
      </w:r>
      <w:r>
        <w:rPr>
          <w:lang w:val="en-US"/>
        </w:rPr>
        <w:t xml:space="preserve"> transfers small data inside a PDU session by means of NAS-MM.</w:t>
      </w:r>
      <w:bookmarkEnd w:id="802"/>
      <w:r>
        <w:rPr>
          <w:lang w:val="en-US"/>
        </w:rPr>
        <w:t xml:space="preserve"> In addition solution 2 introduces a user-plane tunnel (Nx interface) between AMF and UPF to bypass SMF for small data transfer to the UPF. This results in AMF impact to support a user-plane interface (Nx interface) on the AMF and related changes to the SMF to support Nx tunnel establishment. When the UE moves from CM-IDLE to CM-CONNECTED the Nx interface first needs to be established before small data can be forwarded between AMF to UPF. As a result DL data in response to UL data sent by the UE will be delayed compared to solution 1 due to the tunnel setup signaling. No SM header is needed for solution 2.</w:t>
      </w:r>
    </w:p>
    <w:p>
      <w:pPr>
        <w:pStyle w:val="B1"/>
        <w:rPr/>
      </w:pPr>
      <w:r>
        <w:rPr>
          <w:lang w:val="en-US"/>
        </w:rPr>
        <w:t>-</w:t>
        <w:tab/>
        <w:t xml:space="preserve">In contrast to solution 1 and 2, </w:t>
      </w:r>
      <w:r>
        <w:rPr>
          <w:b/>
          <w:lang w:val="en-US"/>
        </w:rPr>
        <w:t>solution 3</w:t>
      </w:r>
      <w:r>
        <w:rPr>
          <w:lang w:val="en-US"/>
        </w:rPr>
        <w:t xml:space="preserve"> is not a generic solution as it only supports small data transfer of non-IP data. The solution does not establish a PDU session but establishes a Non Session Data Delivery (NSDD) context in the SMF instead. The benefit of not establishing a PDU session is however not obvious since NSDD context is anyhow established at the SMF. Interworking with EPC is not supported as per the solution description (the solution targets UEs that only support 5GC-NAS).</w:t>
      </w:r>
    </w:p>
    <w:p>
      <w:pPr>
        <w:pStyle w:val="B1"/>
        <w:rPr/>
      </w:pPr>
      <w:r>
        <w:rPr>
          <w:lang w:val="en-US"/>
        </w:rPr>
        <w:t>-</w:t>
        <w:tab/>
      </w:r>
      <w:r>
        <w:rPr>
          <w:b/>
          <w:lang w:val="en-US"/>
        </w:rPr>
        <w:t>Solution 4</w:t>
      </w:r>
      <w:r>
        <w:rPr>
          <w:lang w:val="en-US"/>
        </w:rPr>
        <w:t xml:space="preserve"> relies on use of the RDS protocol (already defined for EPS) for reliable delivery of small data unstructured PDUs. It does not require establishment of a PDU session as the RDS header contains the routing information for the small data transfer between UE and AF. As compared to solution 30 it carries data over NAS-MM between UE and AMF and then from AMF to NEF directly. For IP small data transfer, solution 4 would need to rely on either solution 1 or 2. From a signaling perspective it is more efficient than solution 30 but when combined with either solution 1 or 2 it would also be required to support PDU session establishment logic for IP data transfer via the UPF.</w:t>
      </w:r>
    </w:p>
    <w:p>
      <w:pPr>
        <w:pStyle w:val="B1"/>
        <w:rPr/>
      </w:pPr>
      <w:r>
        <w:rPr>
          <w:lang w:val="en-US"/>
        </w:rPr>
        <w:t>-</w:t>
        <w:tab/>
      </w:r>
      <w:r>
        <w:rPr>
          <w:b/>
          <w:lang w:val="en-US"/>
        </w:rPr>
        <w:t>Solution 6</w:t>
      </w:r>
      <w:r>
        <w:rPr>
          <w:lang w:val="en-US"/>
        </w:rPr>
        <w:t xml:space="preserve"> proposes to send IP and non-IP small data in a DATA PDU in RRC via SRB to the RAN, which in turn forwards the small data to a UPF. As per the solution description, a single UPF appears to be assumed (as the UE does not include any UPF ID or similar information together with the UL data). As a consequence there is no support for different UPFs for different DNNs, slices or even load-balancing reasons. While this may be addressable, the solution has two other key drawbacks: (1) In contrast to the other infrequent small data solutions, solution 6 requires the UE to support an additional security assocation per PDU session and (2) the solution has RAN impact (handling of new DATA PDU in RRC; determining the target UPF and new forwarding mechanism for small data to/from target UPF) compared to all other solutions which are transparent to the RAN. The latter is important to ensure simple migration to 5GC. This solution does not add any additional load for control plane entities (AMF and SMF).</w:t>
      </w:r>
    </w:p>
    <w:p>
      <w:pPr>
        <w:pStyle w:val="B1"/>
        <w:rPr/>
      </w:pPr>
      <w:r>
        <w:rPr>
          <w:lang w:val="en-US"/>
        </w:rPr>
        <w:t xml:space="preserve"> </w:t>
      </w:r>
      <w:r>
        <w:rPr>
          <w:lang w:val="en-US"/>
        </w:rPr>
        <w:t>-</w:t>
        <w:tab/>
      </w:r>
      <w:r>
        <w:rPr>
          <w:b/>
          <w:lang w:val="en-US"/>
        </w:rPr>
        <w:t>Solution 40</w:t>
      </w:r>
      <w:r>
        <w:rPr>
          <w:lang w:val="en-US"/>
        </w:rPr>
        <w:t xml:space="preserve"> proposes to establish a PDU session for sending UL data, which gets released after UL data is sent and related DL data has been received or after the expiration of the inactivity timer. As a consequence there is no support for DL-initiated small data. </w:t>
      </w:r>
      <w:r>
        <w:rPr>
          <w:lang w:eastAsia="zh-CN"/>
        </w:rPr>
        <w:t>T</w:t>
      </w:r>
      <w:r>
        <w:rPr>
          <w:lang w:eastAsia="zh-CN"/>
        </w:rPr>
        <w:t xml:space="preserve">he </w:t>
      </w:r>
      <w:r>
        <w:rPr>
          <w:lang w:eastAsia="zh-CN"/>
        </w:rPr>
        <w:t xml:space="preserve">solution avoids </w:t>
      </w:r>
      <w:r>
        <w:rPr>
          <w:lang w:val="en-US"/>
        </w:rPr>
        <w:t>user-plane stack and AS security complexity. The solution avoids the PDU session related signaling between UE and network and avoids the complexity of storing a PDU session context in the UE. The temporary PDU session is introduced for the small data transmission, and established in an on-demand way, which saves PDU session resource consumption in 5GC. The core network signaling will increase due to establishment and release of temporary PDU session. The amount of signaling depends on how frequently the UE sends UL small data and how quickly the network releases the PDU session based on Release Assistance Indication information from the UE or expiration of inactivity timer (e.g. determined by interval of data transmission). In case there is no default DNN and S-NSSAI for the UE and the AMF, the UE needs to send the DNN and S-NSSAI together with UL small data. The solution requires a network address translation (NAT) function in the UPF since the UE uses a locally generated IP address, which needs to be translated to a routable IP address.</w:t>
      </w:r>
    </w:p>
    <w:p>
      <w:pPr>
        <w:pStyle w:val="Normal"/>
        <w:rPr>
          <w:lang w:val="en-US"/>
        </w:rPr>
      </w:pPr>
      <w:r>
        <w:rPr>
          <w:lang w:val="en-US"/>
        </w:rPr>
        <w:t>Additional load for control plane entities (AMF and SMF) that is implied by all solutions except solution 6 can be addressed by dynamically adding virtualized AMF and SMF entities as needed. Control plane overload can be addressed by solutions for KI#7.</w:t>
      </w:r>
    </w:p>
    <w:p>
      <w:pPr>
        <w:pStyle w:val="Heading2"/>
        <w:rPr/>
      </w:pPr>
      <w:bookmarkStart w:id="803" w:name="__RefHeading___Toc11146899"/>
      <w:bookmarkEnd w:id="803"/>
      <w:r>
        <w:rPr/>
        <w:t>7.2</w:t>
        <w:tab/>
      </w:r>
      <w:r>
        <w:rPr>
          <w:lang w:eastAsia="ko-KR"/>
        </w:rPr>
        <w:t>Key Issue 2: Frequent s</w:t>
      </w:r>
      <w:r>
        <w:rPr/>
        <w:t>mall data communication</w:t>
      </w:r>
    </w:p>
    <w:p>
      <w:pPr>
        <w:pStyle w:val="Heading3"/>
        <w:rPr/>
      </w:pPr>
      <w:bookmarkStart w:id="804" w:name="__RefHeading___Toc11146900"/>
      <w:bookmarkEnd w:id="804"/>
      <w:r>
        <w:rPr/>
        <w:t>7.2.1</w:t>
        <w:tab/>
        <w:t>Overview</w:t>
      </w:r>
    </w:p>
    <w:p>
      <w:pPr>
        <w:pStyle w:val="Normal"/>
        <w:rPr/>
      </w:pPr>
      <w:r>
        <w:rPr>
          <w:lang w:val="en-US"/>
        </w:rPr>
        <w:t>Solution 5 proposes to send MO small data together with an indication of the target UPF and the UL-TEID to the RAN, which in turn forwards the data to that UPF. Security is provided by a per PDU session security association between UE and UPF, i.e. AS security is not used. For MT data a procedure similar to paging in CM-IDLE state is used. The solution impacts both RAN and CN to support the fast-path model; the UE is impacted due to the need to additionally support a per PDU session security association with the UPF. Solution 5 can be used with Early Data Transfer (EDT) and eDRX. It is also compatible with RRC Inactive.</w:t>
      </w:r>
    </w:p>
    <w:p>
      <w:pPr>
        <w:pStyle w:val="Normal"/>
        <w:rPr/>
      </w:pPr>
      <w:r>
        <w:rPr>
          <w:lang w:val="en-US"/>
        </w:rPr>
        <w:t>Solution 7 proposes two aspects:</w:t>
      </w:r>
    </w:p>
    <w:p>
      <w:pPr>
        <w:pStyle w:val="B1"/>
        <w:rPr>
          <w:lang w:val="en-US"/>
        </w:rPr>
      </w:pPr>
      <w:r>
        <w:rPr>
          <w:lang w:val="en-US"/>
        </w:rPr>
        <w:t>1.</w:t>
        <w:tab/>
        <w:t>Extend RRC Inactive as specified in Rel-15 by support for early data.</w:t>
      </w:r>
    </w:p>
    <w:p>
      <w:pPr>
        <w:pStyle w:val="B1"/>
        <w:rPr>
          <w:lang w:val="en-US"/>
        </w:rPr>
      </w:pPr>
      <w:r>
        <w:rPr>
          <w:lang w:val="en-US"/>
        </w:rPr>
        <w:t>2.</w:t>
        <w:tab/>
        <w:t>Re-building CM-IDLE state and related HLCom functionality in CM-CONNECTED state with RRC Inactive to support eDRX with long sleep cycles in RRC-Inactive.</w:t>
      </w:r>
    </w:p>
    <w:p>
      <w:pPr>
        <w:pStyle w:val="Normal"/>
        <w:rPr/>
      </w:pPr>
      <w:r>
        <w:rPr>
          <w:lang w:val="en-US"/>
        </w:rPr>
        <w:t>Supporting early data for RRC-Inactive has only very limited system impact (UE, RAN and AMF). In contrast to this, RAN and CN impact to support long sleep cycles in RRC Inactive is significant (due to the need to make AMF, SMF and UPF aware about the unreachability of the UE to make the CN behave as if the UE was in CM-IDLE state while the UE is actually in CM-CONNECTED state)</w:t>
      </w:r>
      <w:r>
        <w:rPr>
          <w:lang w:eastAsia="zh-CN"/>
        </w:rPr>
        <w:t>.</w:t>
      </w:r>
    </w:p>
    <w:p>
      <w:pPr>
        <w:pStyle w:val="Normal"/>
        <w:rPr/>
      </w:pPr>
      <w:r>
        <w:rPr>
          <w:lang w:val="en-US"/>
        </w:rPr>
        <w:t>Solution 19 proposes to introduce RRC Connection suspend and resume procedures similar to User Plane CIoT EPS Optimization. The solution bypasses Service Request procedure, based on RAN maintaining the AS context of the suspended UE. In comparison to EPS UP optimization an additional enhancement has been proposed: avoiding to fully resume the RRC connection if the UE sends a single UL packet only (indicated by AS Release Assistance Indication). As the UE is in CM-IDLE state when its RRC connection has been suspended, the solution can be easily combined with eDRX with long sleep cycles and the related HLCom mechanisms for CM-IDLE. The solution has limited impact to UE, RAN and CN.</w:t>
      </w:r>
    </w:p>
    <w:p>
      <w:pPr>
        <w:pStyle w:val="Normal"/>
        <w:rPr/>
      </w:pPr>
      <w:r>
        <w:rPr>
          <w:lang w:val="en-US"/>
        </w:rPr>
        <w:t>Solution 29 proposes to send UL small data together with UPF CL Service information (UCLSI) to the RAN. The RAN in turn looks up the target UPF by performing a DNS look-up using the UCLSI and forwards the data to the UPF using a shared N3 tunnel for UEs that are served by the same NR node. To identity the UE and PDU session the small data belongs to within the shared tunnel, the UCLSI is included as additional header information. For MT data the UPF keeps track of the last known RAN node serving a UE. Until a UE Location Freshness Timer expires, the UPF sends DL data to this last known RAN node. If the UE is not reachable in this last known RAN node, the DL data will be dropped, and the UE will be paged to determine its new serving RAN node. Solution 29 can be used with EDT and eDRX. It is also compatible with RRC Inactive.</w:t>
      </w:r>
    </w:p>
    <w:p>
      <w:pPr>
        <w:pStyle w:val="Normal"/>
        <w:rPr/>
      </w:pPr>
      <w:r>
        <w:rPr>
          <w:lang w:val="en-US"/>
        </w:rPr>
        <w:t>Solution 36 proposes to leverage RRC Inactive with two enhancements for frequent small data:</w:t>
      </w:r>
    </w:p>
    <w:p>
      <w:pPr>
        <w:pStyle w:val="B1"/>
        <w:rPr>
          <w:lang w:val="en-US"/>
        </w:rPr>
      </w:pPr>
      <w:r>
        <w:rPr>
          <w:lang w:val="en-US"/>
        </w:rPr>
        <w:t>1)</w:t>
        <w:tab/>
        <w:t>Enable the RAN to avoid switching the N3 tunnel to the new RAN node by establishing a data forwarding tunnel between old and new RAN nodes.</w:t>
      </w:r>
    </w:p>
    <w:p>
      <w:pPr>
        <w:pStyle w:val="B1"/>
        <w:rPr>
          <w:lang w:val="en-US"/>
        </w:rPr>
      </w:pPr>
      <w:r>
        <w:rPr>
          <w:lang w:val="en-US"/>
        </w:rPr>
        <w:t>2)</w:t>
        <w:tab/>
        <w:t>Enable removing UP resources locally in the RAN, i.e. without paging the UE, in case of CN-initiated PDU session deactivation when the UE is in RRC Inactive.</w:t>
      </w:r>
    </w:p>
    <w:p>
      <w:pPr>
        <w:pStyle w:val="Normal"/>
        <w:rPr>
          <w:lang w:val="en-US"/>
        </w:rPr>
      </w:pPr>
      <w:r>
        <w:rPr>
          <w:lang w:val="en-US"/>
        </w:rPr>
        <w:t>While (1) only impacts the RAN, (2) also impacts the AMF.</w:t>
      </w:r>
    </w:p>
    <w:p>
      <w:pPr>
        <w:pStyle w:val="Normal"/>
        <w:rPr/>
      </w:pPr>
      <w:r>
        <w:rPr/>
        <w:t>Frequent Small Data Information including small data indication, Communication Pattern, etc. is sent to RAN in order to assist the RAN decision whether to send the UE to RRC Inactive state. UE resume request is extended to include small data indication which the NG-RAN can use to decide upon N3 path switching.</w:t>
      </w:r>
    </w:p>
    <w:p>
      <w:pPr>
        <w:pStyle w:val="Normal"/>
        <w:rPr>
          <w:lang w:val="en-US"/>
        </w:rPr>
      </w:pPr>
      <w:r>
        <w:rPr>
          <w:lang w:val="en-US"/>
        </w:rPr>
        <w:t>Solution 41 illustrates how RRC Inactive as defined in Rel-15 can be combined with 5G UP optimization (see solution 19 above) and eDRX to efficiently support bursty frequent small data. The interoperability between RRC Inactive and eDRX is achieved via using short eDRX cycles in RRC Inactive. The solution re-uses</w:t>
      </w:r>
      <w:r>
        <w:rPr/>
        <w:t xml:space="preserve"> the existing procedures for the AMF to pass the NAS negotiated eDRX value to RAN, and RAN configuring eDRX cycle and using RRC Inactive when applicable, taking into account also the RRC Inactive Assistance Information received from the AMF. If RAN chooses to use eDRX in RRC Inactive state, then the RAN node is responsible for DL data buffering.</w:t>
      </w:r>
    </w:p>
    <w:p>
      <w:pPr>
        <w:pStyle w:val="Heading3"/>
        <w:rPr>
          <w:lang w:val="en-US"/>
        </w:rPr>
      </w:pPr>
      <w:bookmarkStart w:id="805" w:name="__RefHeading___Toc11146901"/>
      <w:bookmarkEnd w:id="805"/>
      <w:r>
        <w:rPr>
          <w:lang w:val="en-US"/>
        </w:rPr>
        <w:t>7.2.2</w:t>
        <w:tab/>
        <w:t>Enhancements of existing procedures</w:t>
      </w:r>
    </w:p>
    <w:p>
      <w:pPr>
        <w:pStyle w:val="Normal"/>
        <w:rPr/>
      </w:pPr>
      <w:r>
        <w:rPr/>
        <w:t>RRC Inactive, eDRX, and EDT are already existing signalling optimisations, and even higher optimisation can be achieved by combining them. RRC Inactive can be enhanced further with EDT and eDRX. The feasibility of avoiding N3 tunnel switching by data forwarding would still need to be verified with RAN WG3.</w:t>
      </w:r>
    </w:p>
    <w:p>
      <w:pPr>
        <w:pStyle w:val="Normal"/>
        <w:rPr/>
      </w:pPr>
      <w:r>
        <w:rPr/>
        <w:t>RRC Inactive, specifically when combined with the foreseen enhancements is already a significant improvement over the EPS capabilities, and consequently the 5G User Plane improvements need to be weighed against RRC Inactive.</w:t>
      </w:r>
    </w:p>
    <w:p>
      <w:pPr>
        <w:pStyle w:val="Normal"/>
        <w:rPr/>
      </w:pPr>
      <w:r>
        <w:rPr/>
        <w:t>However, to efficiently address bursty frequent small data scenarios, i.e. scenarios where frequent small data occurs in bursts with significantly long silence periods in-between the bursts, solutions are required to enable UE power saving during those silence periods. Since long eDRX cycles cannot be supported efficiently in CM-CONNECTED with RRC Inactive the UE should be moved to CM-IDLE in order to leverage long eDRX sleep cycles.</w:t>
      </w:r>
    </w:p>
    <w:p>
      <w:pPr>
        <w:pStyle w:val="Normal"/>
        <w:rPr/>
      </w:pPr>
      <w:r>
        <w:rPr/>
        <w:t>To reduce over-the-air signaling when the UE sends small data from CM-IDLE, the subsequent one-shot small data or burst of small data seems to need some User Plane optimisation among the candidate solutions documented in clause 7.2.1.</w:t>
      </w:r>
    </w:p>
    <w:p>
      <w:pPr>
        <w:pStyle w:val="Normal"/>
        <w:rPr/>
      </w:pPr>
      <w:r>
        <w:rPr/>
        <w:t xml:space="preserve">Solution 41 in turn combines 5G UP optimization with RRC Inactive to jointly ensure that bursty frequent </w:t>
      </w:r>
      <w:r>
        <w:rPr>
          <w:lang w:val="en-US"/>
        </w:rPr>
        <w:t>small data can be sent with minimal signaling overhead while extended DRX sleep cycles ranging from a few seconds to hours can be supported without causing significant system impacts.</w:t>
      </w:r>
    </w:p>
    <w:p>
      <w:pPr>
        <w:pStyle w:val="Heading3"/>
        <w:rPr>
          <w:lang w:val="en-US"/>
        </w:rPr>
      </w:pPr>
      <w:bookmarkStart w:id="806" w:name="__RefHeading___Toc11146902"/>
      <w:bookmarkEnd w:id="806"/>
      <w:r>
        <w:rPr>
          <w:lang w:val="en-US"/>
        </w:rPr>
        <w:t>7.2.3</w:t>
        <w:tab/>
        <w:t>Optimised UP data solutions</w:t>
      </w:r>
    </w:p>
    <w:p>
      <w:pPr>
        <w:pStyle w:val="Normal"/>
        <w:rPr/>
      </w:pPr>
      <w:r>
        <w:rPr/>
        <w:t>Solutions 5 and 29 can be used together with RRC Inactive, but since all these are optimising the RRC Connection establishment, some of the radio interface benefits of the proposed UP solutions are already available via RRC Inactive. Consequently, RRC Inactive and EDT can offer comparable optimisations at the radio interface.</w:t>
      </w:r>
    </w:p>
    <w:p>
      <w:pPr>
        <w:pStyle w:val="Normal"/>
        <w:rPr/>
      </w:pPr>
      <w:r>
        <w:rPr/>
        <w:t>Solutions 5 and 29 can be used with EDT and eDRX.</w:t>
      </w:r>
    </w:p>
    <w:p>
      <w:pPr>
        <w:pStyle w:val="Normal"/>
        <w:rPr/>
      </w:pPr>
      <w:r>
        <w:rPr/>
        <w:t>The proposed UP optimisations are characterized by the following aspects:</w:t>
      </w:r>
    </w:p>
    <w:p>
      <w:pPr>
        <w:pStyle w:val="B1"/>
        <w:rPr/>
      </w:pPr>
      <w:r>
        <w:rPr/>
        <w:t>-</w:t>
        <w:tab/>
        <w:t>Shared N3 tunnel.</w:t>
      </w:r>
    </w:p>
    <w:p>
      <w:pPr>
        <w:pStyle w:val="B1"/>
        <w:rPr/>
      </w:pPr>
      <w:r>
        <w:rPr/>
        <w:t>-</w:t>
        <w:tab/>
        <w:t>User Plane data does not require CN overload protection that is needed for Control Plane data.</w:t>
      </w:r>
    </w:p>
    <w:p>
      <w:pPr>
        <w:pStyle w:val="B1"/>
        <w:rPr/>
      </w:pPr>
      <w:r>
        <w:rPr/>
        <w:t>-</w:t>
        <w:tab/>
        <w:t>User plane QoS and HLCom concepts can be re-used.</w:t>
      </w:r>
    </w:p>
    <w:p>
      <w:pPr>
        <w:pStyle w:val="Normal"/>
        <w:rPr/>
      </w:pPr>
      <w:r>
        <w:rPr/>
        <w:t>These capabilities need to be weighed against the additional complexity caused by the solutions.</w:t>
      </w:r>
    </w:p>
    <w:p>
      <w:pPr>
        <w:pStyle w:val="Heading3"/>
        <w:rPr/>
      </w:pPr>
      <w:bookmarkStart w:id="807" w:name="__RefHeading___Toc11146903"/>
      <w:bookmarkEnd w:id="807"/>
      <w:r>
        <w:rPr/>
        <w:t>7.2.4</w:t>
        <w:tab/>
        <w:t>UPF-NEF interface</w:t>
      </w:r>
    </w:p>
    <w:p>
      <w:pPr>
        <w:pStyle w:val="Normal"/>
        <w:rPr/>
      </w:pPr>
      <w:r>
        <w:rPr/>
        <w:t>Solution 35 introduces new interface between UPF and NEF to support communication via NEF (T8 NIDD API) in addtion to communication via UPF.</w:t>
      </w:r>
    </w:p>
    <w:p>
      <w:pPr>
        <w:pStyle w:val="Normal"/>
        <w:rPr>
          <w:lang w:eastAsia="ko-KR"/>
        </w:rPr>
      </w:pPr>
      <w:r>
        <w:rPr/>
        <w:t>Without this interface, T8 NIDD API cannot be provided over user plane.</w:t>
      </w:r>
    </w:p>
    <w:p>
      <w:pPr>
        <w:pStyle w:val="Heading2"/>
        <w:rPr/>
      </w:pPr>
      <w:bookmarkStart w:id="808" w:name="__RefHeading___Toc11146904"/>
      <w:bookmarkEnd w:id="808"/>
      <w:r>
        <w:rPr/>
        <w:t>7.3</w:t>
        <w:tab/>
        <w:t>Key Issue 3: High latency communication</w:t>
      </w:r>
    </w:p>
    <w:p>
      <w:pPr>
        <w:pStyle w:val="Normal"/>
        <w:rPr/>
      </w:pPr>
      <w:r>
        <w:rPr>
          <w:rFonts w:eastAsia="SimSun;宋体"/>
          <w:lang w:eastAsia="zh-CN"/>
        </w:rPr>
        <w:t>F</w:t>
      </w:r>
      <w:r>
        <w:rPr>
          <w:rFonts w:eastAsia="SimSun;宋体"/>
          <w:lang w:eastAsia="zh-CN"/>
        </w:rPr>
        <w:t xml:space="preserve">or </w:t>
      </w:r>
      <w:r>
        <w:rPr>
          <w:rFonts w:eastAsia="SimSun;宋体"/>
          <w:lang w:eastAsia="zh-CN"/>
        </w:rPr>
        <w:t>key issue 3 - High latency communication, the following two categories of solutions are proposed:</w:t>
      </w:r>
    </w:p>
    <w:p>
      <w:pPr>
        <w:pStyle w:val="B1"/>
        <w:rPr>
          <w:rFonts w:eastAsia="SimSun;宋体"/>
          <w:lang w:val="en-US"/>
        </w:rPr>
      </w:pPr>
      <w:r>
        <w:rPr>
          <w:rFonts w:eastAsia="SimSun;宋体"/>
          <w:lang w:val="en-US"/>
        </w:rPr>
        <w:t>-</w:t>
        <w:tab/>
        <w:t>Extended buffering of downlink data in the network (solution 11, solution 24 and solution 25).</w:t>
      </w:r>
    </w:p>
    <w:p>
      <w:pPr>
        <w:pStyle w:val="B1"/>
        <w:rPr>
          <w:rFonts w:eastAsia="SimSun;宋体"/>
          <w:lang w:val="en-US"/>
        </w:rPr>
      </w:pPr>
      <w:r>
        <w:rPr>
          <w:rFonts w:eastAsia="SimSun;宋体"/>
          <w:lang w:val="en-US"/>
        </w:rPr>
        <w:t>-</w:t>
        <w:tab/>
        <w:t>Notification towards the AF(s) (solution 10, Solution 24, Solution 25 and solution 39).</w:t>
      </w:r>
    </w:p>
    <w:p>
      <w:pPr>
        <w:pStyle w:val="Normal"/>
        <w:rPr/>
      </w:pPr>
      <w:r>
        <w:rPr>
          <w:rFonts w:eastAsia="SimSun;宋体"/>
          <w:lang w:val="en-US" w:eastAsia="zh-CN"/>
        </w:rPr>
        <w:t>For Extended buffering of Downlink data in the network:</w:t>
      </w:r>
    </w:p>
    <w:p>
      <w:pPr>
        <w:pStyle w:val="B1"/>
        <w:rPr/>
      </w:pPr>
      <w:r>
        <w:rPr/>
        <w:tab/>
        <w:t>Solution 10 proposes extended data buffering in UPF but use the term/concept of "UE availability after DDN failure" for communication between UPF/SMF/AMF.</w:t>
      </w:r>
    </w:p>
    <w:p>
      <w:pPr>
        <w:pStyle w:val="B1"/>
        <w:rPr/>
      </w:pPr>
      <w:r>
        <w:rPr>
          <w:rFonts w:eastAsia="SimSun;宋体"/>
          <w:lang w:val="en-US" w:eastAsia="zh-CN"/>
        </w:rPr>
        <w:tab/>
        <w:t xml:space="preserve">Solution 11 </w:t>
      </w:r>
      <w:r>
        <w:rPr>
          <w:rFonts w:eastAsia="SimSun;宋体"/>
          <w:lang w:val="en-US" w:eastAsia="zh-CN"/>
        </w:rPr>
        <w:t>propose</w:t>
      </w:r>
      <w:r>
        <w:rPr>
          <w:rFonts w:eastAsia="SimSun;宋体"/>
          <w:lang w:eastAsia="zh-CN"/>
        </w:rPr>
        <w:t>s</w:t>
      </w:r>
      <w:r>
        <w:rPr>
          <w:rFonts w:eastAsia="SimSun;宋体"/>
          <w:lang w:val="en-US" w:eastAsia="zh-CN"/>
        </w:rPr>
        <w:t xml:space="preserve"> to handle the High latency communication by extended buffering of DL data in the SMF. The </w:t>
      </w:r>
      <w:r>
        <w:rPr>
          <w:rFonts w:eastAsia="SimSun;宋体"/>
          <w:lang w:val="en-US" w:eastAsia="zh-CN"/>
        </w:rPr>
        <w:t xml:space="preserve">SMF </w:t>
      </w:r>
      <w:r>
        <w:rPr>
          <w:rFonts w:eastAsia="SimSun;宋体"/>
          <w:lang w:val="en-US" w:eastAsia="zh-CN"/>
        </w:rPr>
        <w:t>determines whether DL data shall be buffered</w:t>
      </w:r>
      <w:r>
        <w:rPr>
          <w:rFonts w:eastAsia="SimSun;宋体"/>
          <w:lang w:val="en-US" w:eastAsia="zh-CN"/>
        </w:rPr>
        <w:t xml:space="preserve"> based on input from the AMF</w:t>
      </w:r>
      <w:r>
        <w:rPr>
          <w:rFonts w:eastAsia="SimSun;宋体"/>
          <w:lang w:val="en-US" w:eastAsia="zh-CN"/>
        </w:rPr>
        <w:t xml:space="preserve">. The AMF indicates </w:t>
      </w:r>
      <w:r>
        <w:rPr>
          <w:rFonts w:eastAsia="SimSun;宋体"/>
          <w:lang w:val="en-US" w:eastAsia="zh-CN"/>
        </w:rPr>
        <w:t xml:space="preserve">to </w:t>
      </w:r>
      <w:r>
        <w:rPr>
          <w:rFonts w:eastAsia="SimSun;宋体"/>
          <w:lang w:val="en-US" w:eastAsia="zh-CN"/>
        </w:rPr>
        <w:t>the SMF that the UE is unreachable, a Maximum estimated wait time for the UE to become reachable</w:t>
      </w:r>
      <w:r>
        <w:rPr>
          <w:rFonts w:eastAsia="SimSun;宋体"/>
          <w:lang w:eastAsia="zh-CN"/>
        </w:rPr>
        <w:t xml:space="preserve"> and, optionally, a DL Buffering Suggested Packet Count</w:t>
      </w:r>
      <w:r>
        <w:rPr>
          <w:rFonts w:eastAsia="SimSun;宋体"/>
          <w:lang w:val="en-US" w:eastAsia="zh-CN"/>
        </w:rPr>
        <w:t>. The buffered DL data can be sent from the UPF</w:t>
      </w:r>
      <w:r>
        <w:rPr>
          <w:rFonts w:eastAsia="SimSun;宋体"/>
          <w:lang w:val="en-US" w:eastAsia="zh-CN"/>
        </w:rPr>
        <w:t>/NEF</w:t>
      </w:r>
      <w:r>
        <w:rPr>
          <w:rFonts w:eastAsia="SimSun;宋体"/>
          <w:lang w:val="en-US" w:eastAsia="zh-CN"/>
        </w:rPr>
        <w:t xml:space="preserve"> to </w:t>
      </w:r>
      <w:r>
        <w:rPr>
          <w:rFonts w:eastAsia="SimSun;宋体"/>
          <w:lang w:val="en-US" w:eastAsia="zh-CN"/>
        </w:rPr>
        <w:t xml:space="preserve">the </w:t>
      </w:r>
      <w:r>
        <w:rPr>
          <w:rFonts w:eastAsia="SimSun;宋体"/>
          <w:lang w:val="en-US" w:eastAsia="zh-CN"/>
        </w:rPr>
        <w:t>RAN</w:t>
      </w:r>
      <w:r>
        <w:rPr>
          <w:rFonts w:eastAsia="SimSun;宋体"/>
          <w:lang w:val="en-US" w:eastAsia="zh-CN"/>
        </w:rPr>
        <w:t>,</w:t>
      </w:r>
      <w:r>
        <w:rPr>
          <w:rFonts w:eastAsia="SimSun;宋体"/>
          <w:lang w:val="en-US" w:eastAsia="zh-CN"/>
        </w:rPr>
        <w:t xml:space="preserve"> </w:t>
      </w:r>
      <w:r>
        <w:rPr>
          <w:rFonts w:eastAsia="SimSun;宋体"/>
          <w:lang w:val="en-US" w:eastAsia="zh-CN"/>
        </w:rPr>
        <w:t xml:space="preserve">as soon as </w:t>
      </w:r>
      <w:r>
        <w:rPr>
          <w:rFonts w:eastAsia="SimSun;宋体"/>
          <w:lang w:val="en-US" w:eastAsia="zh-CN"/>
        </w:rPr>
        <w:t>the UE becomes reachable.</w:t>
      </w:r>
      <w:r>
        <w:rPr>
          <w:rFonts w:eastAsia="SimSun;宋体"/>
          <w:lang w:val="en-US" w:eastAsia="zh-CN"/>
        </w:rPr>
        <w:t xml:space="preserve"> The solutions has n</w:t>
      </w:r>
      <w:r>
        <w:rPr>
          <w:rFonts w:eastAsia="SimSun;宋体"/>
          <w:lang w:val="en-US" w:eastAsia="zh-CN"/>
        </w:rPr>
        <w:t>o impacts on UPF</w:t>
      </w:r>
      <w:r>
        <w:rPr>
          <w:rFonts w:eastAsia="SimSun;宋体"/>
          <w:lang w:val="en-US" w:eastAsia="zh-CN"/>
        </w:rPr>
        <w:t xml:space="preserve"> or NEF</w:t>
      </w:r>
      <w:r>
        <w:rPr>
          <w:rFonts w:eastAsia="SimSun;宋体"/>
          <w:lang w:val="en-US" w:eastAsia="zh-CN"/>
        </w:rPr>
        <w:t xml:space="preserve">. </w:t>
      </w:r>
      <w:r>
        <w:rPr>
          <w:rFonts w:eastAsia="SimSun;宋体"/>
          <w:lang w:val="en-US" w:eastAsia="zh-CN"/>
        </w:rPr>
        <w:t>B</w:t>
      </w:r>
      <w:r>
        <w:rPr>
          <w:rFonts w:eastAsia="SimSun;宋体"/>
          <w:lang w:val="en-US" w:eastAsia="zh-CN"/>
        </w:rPr>
        <w:t>uffering in SMF meet</w:t>
      </w:r>
      <w:r>
        <w:rPr>
          <w:rFonts w:eastAsia="SimSun;宋体"/>
          <w:lang w:val="en-US" w:eastAsia="zh-CN"/>
        </w:rPr>
        <w:t>s</w:t>
      </w:r>
      <w:r>
        <w:rPr>
          <w:rFonts w:eastAsia="SimSun;宋体"/>
          <w:lang w:val="en-US" w:eastAsia="zh-CN"/>
        </w:rPr>
        <w:t xml:space="preserve"> the Architectural Requirement of key issue</w:t>
      </w:r>
      <w:r>
        <w:rPr>
          <w:rFonts w:eastAsia="SimSun;宋体"/>
          <w:lang w:val="en-US" w:eastAsia="zh-CN"/>
        </w:rPr>
        <w:t> </w:t>
      </w:r>
      <w:r>
        <w:rPr>
          <w:rFonts w:eastAsia="SimSun;宋体"/>
          <w:lang w:val="en-US" w:eastAsia="zh-CN"/>
        </w:rPr>
        <w:t xml:space="preserve">3: </w:t>
      </w:r>
      <w:r>
        <w:rPr>
          <w:lang w:eastAsia="ko-KR"/>
        </w:rPr>
        <w:t xml:space="preserve">"Send DL data to UEs at the earliest possible opportunity when the UEs are applying </w:t>
      </w:r>
      <w:r>
        <w:rPr/>
        <w:t>power saving functions". For UEs that remain in idle mode for a long time the associated UPF may change while the associated SMF will not. Since this solution is based on buffering in the SMF, it is more appropriate for this case because it would not require forwarding any buffered data among UPFs in case of UPF change.</w:t>
      </w:r>
    </w:p>
    <w:p>
      <w:pPr>
        <w:pStyle w:val="B1"/>
        <w:rPr/>
      </w:pPr>
      <w:r>
        <w:rPr>
          <w:rFonts w:eastAsia="SimSun;宋体"/>
          <w:lang w:val="en-US" w:eastAsia="zh-CN"/>
        </w:rPr>
        <w:tab/>
        <w:t xml:space="preserve">Solution 24 </w:t>
      </w:r>
      <w:r>
        <w:rPr>
          <w:rFonts w:eastAsia="SimSun;宋体"/>
          <w:lang w:val="en-US" w:eastAsia="zh-CN"/>
        </w:rPr>
        <w:t>propose</w:t>
      </w:r>
      <w:r>
        <w:rPr>
          <w:rFonts w:eastAsia="SimSun;宋体"/>
          <w:lang w:eastAsia="zh-CN"/>
        </w:rPr>
        <w:t>s</w:t>
      </w:r>
      <w:r>
        <w:rPr>
          <w:rFonts w:eastAsia="SimSun;宋体"/>
          <w:lang w:val="en-US" w:eastAsia="zh-CN"/>
        </w:rPr>
        <w:t xml:space="preserve"> to handle the High latency communication by extended buffering of downlink data in the UPF</w:t>
      </w:r>
      <w:r>
        <w:rPr>
          <w:rFonts w:eastAsia="SimSun;宋体"/>
          <w:lang w:val="en-US" w:eastAsia="zh-CN"/>
        </w:rPr>
        <w:t xml:space="preserve"> or SMF</w:t>
      </w:r>
      <w:r>
        <w:rPr>
          <w:rFonts w:eastAsia="SimSun;宋体"/>
          <w:lang w:val="en-US" w:eastAsia="zh-CN"/>
        </w:rPr>
        <w:t>, and controlled by the AMF/SMF. The AMF asks the SMF to buffer downlink data, and provide buffering information to SMF. The SMF forward buffering information to UPF, and may decide the number of packets to buffer.</w:t>
      </w:r>
    </w:p>
    <w:p>
      <w:pPr>
        <w:pStyle w:val="B1"/>
        <w:rPr/>
      </w:pPr>
      <w:r>
        <w:rPr>
          <w:rFonts w:eastAsia="SimSun;宋体"/>
          <w:lang w:val="en-US" w:eastAsia="zh-CN"/>
        </w:rPr>
        <w:tab/>
        <w:t>Solution</w:t>
      </w:r>
      <w:r>
        <w:rPr>
          <w:rFonts w:eastAsia="SimSun;宋体"/>
          <w:lang w:val="en-US" w:eastAsia="zh-CN"/>
        </w:rPr>
        <w:t> </w:t>
      </w:r>
      <w:r>
        <w:rPr>
          <w:rFonts w:eastAsia="SimSun;宋体"/>
          <w:lang w:val="en-US" w:eastAsia="zh-CN"/>
        </w:rPr>
        <w:t>25 propose</w:t>
      </w:r>
      <w:r>
        <w:rPr>
          <w:rFonts w:eastAsia="SimSun;宋体"/>
          <w:lang w:val="en-US" w:eastAsia="zh-CN"/>
        </w:rPr>
        <w:t>s</w:t>
      </w:r>
      <w:r>
        <w:rPr>
          <w:rFonts w:eastAsia="SimSun;宋体"/>
          <w:lang w:val="en-US" w:eastAsia="zh-CN"/>
        </w:rPr>
        <w:t xml:space="preserve"> to buffer the DL data in UPF</w:t>
      </w:r>
      <w:r>
        <w:rPr>
          <w:rFonts w:eastAsia="SimSun;宋体"/>
          <w:lang w:val="en-US" w:eastAsia="zh-CN"/>
        </w:rPr>
        <w:t xml:space="preserve"> (for data via N6) or in the NEF (for data via APIs) based on the decision of the SMF which</w:t>
      </w:r>
      <w:r>
        <w:rPr>
          <w:rFonts w:eastAsia="SimSun;宋体"/>
          <w:lang w:val="en-US" w:eastAsia="zh-CN"/>
        </w:rPr>
        <w:t xml:space="preserve"> determines whether Extended Buffering applies for the downlink packet or not. The AMF indicates </w:t>
      </w:r>
      <w:r>
        <w:rPr>
          <w:rFonts w:eastAsia="SimSun;宋体"/>
          <w:lang w:val="en-US" w:eastAsia="zh-CN"/>
        </w:rPr>
        <w:t xml:space="preserve">to </w:t>
      </w:r>
      <w:r>
        <w:rPr>
          <w:rFonts w:eastAsia="SimSun;宋体"/>
          <w:lang w:val="en-US" w:eastAsia="zh-CN"/>
        </w:rPr>
        <w:t>the SMF that the UE is unreachable, a Maximum estimated wait time for the UE to become reachable</w:t>
      </w:r>
      <w:r>
        <w:rPr>
          <w:rFonts w:eastAsia="SimSun;宋体"/>
          <w:lang w:eastAsia="zh-CN"/>
        </w:rPr>
        <w:t xml:space="preserve"> and optionally a DL Buffering Suggested Packet Count</w:t>
      </w:r>
      <w:r>
        <w:rPr>
          <w:rFonts w:eastAsia="SimSun;宋体"/>
          <w:lang w:val="en-US" w:eastAsia="zh-CN"/>
        </w:rPr>
        <w:t>. The SMF indicate</w:t>
      </w:r>
      <w:r>
        <w:rPr>
          <w:rFonts w:eastAsia="SimSun;宋体"/>
          <w:lang w:val="en-US" w:eastAsia="zh-CN"/>
        </w:rPr>
        <w:t>s to</w:t>
      </w:r>
      <w:r>
        <w:rPr>
          <w:rFonts w:eastAsia="SimSun;宋体"/>
          <w:lang w:val="en-US" w:eastAsia="zh-CN"/>
        </w:rPr>
        <w:t xml:space="preserve"> the UPF</w:t>
      </w:r>
      <w:r>
        <w:rPr>
          <w:rFonts w:eastAsia="SimSun;宋体"/>
          <w:lang w:val="en-US" w:eastAsia="zh-CN"/>
        </w:rPr>
        <w:t>/NEF</w:t>
      </w:r>
      <w:r>
        <w:rPr>
          <w:rFonts w:eastAsia="SimSun;宋体"/>
          <w:lang w:val="en-US" w:eastAsia="zh-CN"/>
        </w:rPr>
        <w:t xml:space="preserve"> to buffer DL data with Extended Buffering time. The buffered DL data can be sent from the UPF</w:t>
      </w:r>
      <w:r>
        <w:rPr>
          <w:rFonts w:eastAsia="SimSun;宋体"/>
          <w:lang w:val="en-US" w:eastAsia="zh-CN"/>
        </w:rPr>
        <w:t>/NEF</w:t>
      </w:r>
      <w:r>
        <w:rPr>
          <w:rFonts w:eastAsia="SimSun;宋体"/>
          <w:lang w:val="en-US" w:eastAsia="zh-CN"/>
        </w:rPr>
        <w:t xml:space="preserve"> to RAN </w:t>
      </w:r>
      <w:r>
        <w:rPr>
          <w:rFonts w:eastAsia="SimSun;宋体"/>
          <w:lang w:val="en-US" w:eastAsia="zh-CN"/>
        </w:rPr>
        <w:t xml:space="preserve">as soon as </w:t>
      </w:r>
      <w:r>
        <w:rPr>
          <w:rFonts w:eastAsia="SimSun;宋体"/>
          <w:lang w:val="en-US" w:eastAsia="zh-CN"/>
        </w:rPr>
        <w:t>the UE becomes reachable.</w:t>
      </w:r>
      <w:r>
        <w:rPr>
          <w:rFonts w:eastAsia="SimSun;宋体"/>
          <w:lang w:val="en-US" w:eastAsia="zh-CN"/>
        </w:rPr>
        <w:t xml:space="preserve"> Contrary to Solution 11, since this solution is based on UPF buffering, it seems more appropriate for UEs in idle mode for short periods of time because the </w:t>
      </w:r>
      <w:r>
        <w:rPr/>
        <w:t>associated UPF will most likely not change.</w:t>
      </w:r>
    </w:p>
    <w:p>
      <w:pPr>
        <w:pStyle w:val="Normal"/>
        <w:rPr/>
      </w:pPr>
      <w:r>
        <w:rPr>
          <w:rFonts w:eastAsia="SimSun;宋体"/>
          <w:lang w:val="en-US" w:eastAsia="zh-CN"/>
        </w:rPr>
        <w:t>F</w:t>
      </w:r>
      <w:r>
        <w:rPr>
          <w:rFonts w:eastAsia="SimSun;宋体"/>
          <w:lang w:val="en-US" w:eastAsia="zh-CN"/>
        </w:rPr>
        <w:t xml:space="preserve">or </w:t>
      </w:r>
      <w:r>
        <w:rPr>
          <w:rFonts w:eastAsia="SimSun;宋体"/>
          <w:lang w:val="en-US" w:eastAsia="zh-CN"/>
        </w:rPr>
        <w:t>solutions for notification towards the AF(s):</w:t>
      </w:r>
    </w:p>
    <w:p>
      <w:pPr>
        <w:pStyle w:val="B1"/>
        <w:rPr>
          <w:lang w:val="en-US" w:eastAsia="zh-CN"/>
        </w:rPr>
      </w:pPr>
      <w:r>
        <w:rPr>
          <w:lang w:val="en-US" w:eastAsia="zh-CN"/>
        </w:rPr>
        <w:t>-</w:t>
        <w:tab/>
        <w:t>Notification towards a single AF:</w:t>
      </w:r>
    </w:p>
    <w:p>
      <w:pPr>
        <w:pStyle w:val="B2"/>
        <w:rPr>
          <w:rFonts w:eastAsia="SimSun;宋体"/>
          <w:lang w:val="en-US"/>
        </w:rPr>
      </w:pPr>
      <w:r>
        <w:rPr>
          <w:rFonts w:eastAsia="SimSun;宋体"/>
          <w:lang w:val="en-US"/>
        </w:rPr>
        <w:t>-</w:t>
        <w:tab/>
        <w:t xml:space="preserve">Solution 10 </w:t>
      </w:r>
      <w:r>
        <w:rPr>
          <w:rFonts w:eastAsia="SimSun;宋体"/>
        </w:rPr>
        <w:t xml:space="preserve">proposes two </w:t>
      </w:r>
      <w:r>
        <w:rPr>
          <w:rFonts w:eastAsia="SimSun;宋体"/>
          <w:lang w:val="en-US"/>
        </w:rPr>
        <w:t>n</w:t>
      </w:r>
      <w:r>
        <w:rPr>
          <w:rFonts w:eastAsia="SimSun;宋体"/>
        </w:rPr>
        <w:t>otification procedures for Mobile Terminated Communication, UE reachability notification and UE availability notification procedure after DDN failure</w:t>
      </w:r>
      <w:r>
        <w:rPr>
          <w:rFonts w:eastAsia="SimSun;宋体"/>
          <w:lang w:val="en-US"/>
        </w:rPr>
        <w:t xml:space="preserve"> and has the same principles of solution 24 and 25</w:t>
      </w:r>
      <w:r>
        <w:rPr>
          <w:rFonts w:eastAsia="SimSun;宋体"/>
        </w:rPr>
        <w:t>.</w:t>
      </w:r>
    </w:p>
    <w:p>
      <w:pPr>
        <w:pStyle w:val="B2"/>
        <w:rPr/>
      </w:pPr>
      <w:r>
        <w:rPr>
          <w:rFonts w:eastAsia="SimSun;宋体"/>
          <w:lang w:val="en-US"/>
        </w:rPr>
        <w:t>-</w:t>
        <w:tab/>
      </w:r>
      <w:r>
        <w:rPr>
          <w:rFonts w:eastAsia="SimSun;宋体"/>
        </w:rPr>
        <w:t>Solution</w:t>
      </w:r>
      <w:r>
        <w:rPr>
          <w:rFonts w:eastAsia="SimSun;宋体"/>
          <w:lang w:val="en-US"/>
        </w:rPr>
        <w:t> </w:t>
      </w:r>
      <w:r>
        <w:rPr>
          <w:rFonts w:eastAsia="SimSun;宋体"/>
        </w:rPr>
        <w:t xml:space="preserve">24 </w:t>
      </w:r>
      <w:r>
        <w:rPr/>
        <w:t xml:space="preserve">proposes the notification procedure from the AMF triggered by UE Reachability event or Availability after DDN failure event. The notification procedure for the UE in CM-CONNECTED with RRC_INACTIVE state is also proposed and this aspect is not in scope for event notifications towards the SCS/AS. The triggers to generate the events within the network depend upon solutions to other key issues and are not in scope for notification procedures aspect of this key issue. </w:t>
      </w:r>
      <w:r>
        <w:rPr>
          <w:rFonts w:eastAsia="SimSun;宋体"/>
        </w:rPr>
        <w:t>T</w:t>
      </w:r>
      <w:r>
        <w:rPr>
          <w:rFonts w:eastAsia="SimSun;宋体"/>
        </w:rPr>
        <w:t xml:space="preserve">he </w:t>
      </w:r>
      <w:r>
        <w:rPr>
          <w:rFonts w:eastAsia="SimSun;宋体"/>
        </w:rPr>
        <w:t xml:space="preserve">proposed </w:t>
      </w:r>
      <w:r>
        <w:rPr/>
        <w:t>notification procedure is based on the same principles as the notification procedure for HLCOM in EPC. In addition, this solution proposes a procedure to notify internal 5GCN NFs of UE availability after MT CP signalling.</w:t>
      </w:r>
    </w:p>
    <w:p>
      <w:pPr>
        <w:pStyle w:val="B2"/>
        <w:rPr>
          <w:lang w:val="en-US"/>
        </w:rPr>
      </w:pPr>
      <w:r>
        <w:rPr>
          <w:rFonts w:eastAsia="SimSun;宋体"/>
          <w:lang w:val="en-US"/>
        </w:rPr>
        <w:t>-</w:t>
        <w:tab/>
        <w:t>Solution 25 proposes two notification procedures towards the AF: one from the AMF for notification of UE reachability and Availability after DDN failure (with reference to solution 24), and a second one from the SMF for data delivery status report to enhance the "extended data buffering" method. For MT control plane signaling handling in this solution, solution 24 is referenced.</w:t>
      </w:r>
    </w:p>
    <w:p>
      <w:pPr>
        <w:pStyle w:val="B1"/>
        <w:rPr>
          <w:lang w:val="en-US" w:eastAsia="zh-CN"/>
        </w:rPr>
      </w:pPr>
      <w:r>
        <w:rPr>
          <w:lang w:val="en-US" w:eastAsia="zh-CN"/>
        </w:rPr>
        <w:t>-</w:t>
        <w:tab/>
        <w:t xml:space="preserve">Notification of </w:t>
      </w:r>
      <w:r>
        <w:rPr/>
        <w:t>availability after DDN failure</w:t>
      </w:r>
      <w:r>
        <w:rPr>
          <w:lang w:eastAsia="zh-CN"/>
        </w:rPr>
        <w:t xml:space="preserve"> </w:t>
      </w:r>
      <w:r>
        <w:rPr>
          <w:lang w:val="en-US" w:eastAsia="zh-CN"/>
        </w:rPr>
        <w:t>towards multiple AFs:</w:t>
      </w:r>
    </w:p>
    <w:p>
      <w:pPr>
        <w:pStyle w:val="B2"/>
        <w:rPr/>
      </w:pPr>
      <w:r>
        <w:rPr>
          <w:rFonts w:eastAsia="SimSun;宋体"/>
        </w:rPr>
        <w:t>-</w:t>
        <w:tab/>
      </w:r>
      <w:r>
        <w:rPr>
          <w:rFonts w:eastAsia="SimSun;宋体"/>
        </w:rPr>
        <w:t>Solution</w:t>
      </w:r>
      <w:r>
        <w:rPr>
          <w:rFonts w:eastAsia="SimSun;宋体"/>
        </w:rPr>
        <w:t xml:space="preserve"> 39 </w:t>
      </w:r>
      <w:r>
        <w:rPr/>
        <w:t xml:space="preserve">is based on Solution 25 and </w:t>
      </w:r>
      <w:r>
        <w:rPr>
          <w:rFonts w:eastAsia="SimSun;宋体"/>
        </w:rPr>
        <w:t xml:space="preserve">proposes the Availability after DDN failure notification procedure in case of multiple Application Functions (AFs). The AF provides the </w:t>
      </w:r>
      <w:r>
        <w:rPr/>
        <w:t>Traffic Descriptor information during the Event Configuration procedure, and the Traffic Descriptor information can be used by the network to determine the corresponding AF at notification. The Availability after DDN failure event is sent to the AMF by the UDM, and the Availability after DDN failure event including Traffic Descriptor information is sent to the SMF by the UDM. After receiving the DDN message for the AF service, the SMF sends the message to the AMF including the NEF Reference ID. Once the event has happened, the AMF notifies the corresponding AF(s).</w:t>
      </w:r>
    </w:p>
    <w:p>
      <w:pPr>
        <w:pStyle w:val="B2"/>
        <w:rPr/>
      </w:pPr>
      <w:r>
        <w:rPr/>
        <w:t>-</w:t>
        <w:tab/>
        <w:t>Solution 50 proposes the Availability after DDN failure notification procedure in case of multiple Application Functions (AFs). The AF provides the application ID during the Event configuration procedure, and the Application ID is used by the network to determine the corresponding AF at notification. The "Application detection event" is sent to the SMF by the UDM, and the "Availability after DDN failure event" is sent to the AMF by the UDM. The SMF activates the "Application detection event" based on the application ID reported by the UPF. Once the event has happened, the SMF notifies the NEF the traffic sent by AF has been detected. Then the NEF subscribes the UE reachability event. The NEF notifies the corresponding AF(s) based on the SMF's notification and AMF's notification.</w:t>
      </w:r>
    </w:p>
    <w:p>
      <w:pPr>
        <w:pStyle w:val="B2"/>
        <w:rPr/>
      </w:pPr>
      <w:r>
        <w:rPr/>
        <w:t>-</w:t>
        <w:tab/>
        <w:t xml:space="preserve">The solutions above address </w:t>
      </w:r>
      <w:r>
        <w:rPr>
          <w:rFonts w:eastAsia="SimSun;宋体"/>
        </w:rPr>
        <w:t xml:space="preserve">the </w:t>
      </w:r>
      <w:r>
        <w:rPr>
          <w:lang w:eastAsia="ko-KR"/>
        </w:rPr>
        <w:t>architectural requirements of key issue 3 to "</w:t>
      </w:r>
      <w:r>
        <w:rPr/>
        <w:t>Provide the AF (i.e. SCS/AS) with UE status information (e.g. reachability notification or the time when the UE is expected to be reachable)</w:t>
      </w:r>
      <w:r>
        <w:rPr>
          <w:lang w:eastAsia="ko-KR"/>
        </w:rPr>
        <w:t xml:space="preserve">". </w:t>
      </w:r>
      <w:r>
        <w:rPr>
          <w:rFonts w:eastAsia="SimSun;宋体"/>
        </w:rPr>
        <w:t>The triggers to generate the events were not considered since they depend upon solutions to other key issues.</w:t>
      </w:r>
    </w:p>
    <w:p>
      <w:pPr>
        <w:pStyle w:val="Normal"/>
        <w:rPr/>
      </w:pPr>
      <w:r>
        <w:rPr>
          <w:rFonts w:eastAsia="SimSun;宋体"/>
          <w:lang w:val="en-US" w:eastAsia="zh-CN"/>
        </w:rPr>
        <w:t>Based on the evaluation above, it can be seen that all solutions support UE reachability notification and Availability after DDN failure notification from AMF in CM-IDLE mode. Solution 25 also covers the delivery of an SMF based buffering status report for the extended buffering approach. Solution 24 covers in addition the handling of these notifications in RRC inactive state and CM-IDLE with suspend.</w:t>
      </w:r>
    </w:p>
    <w:p>
      <w:pPr>
        <w:pStyle w:val="NO"/>
        <w:rPr>
          <w:rFonts w:eastAsia="SimSun;宋体"/>
          <w:lang w:val="en-US" w:eastAsia="zh-CN"/>
        </w:rPr>
      </w:pPr>
      <w:r>
        <w:rPr>
          <w:rFonts w:eastAsia="SimSun;宋体"/>
          <w:lang w:val="en-US" w:eastAsia="zh-CN"/>
        </w:rPr>
        <w:t>NOTE:</w:t>
        <w:tab/>
        <w:t>Due to the limited duration of eDRX cycles for RRC-INACTIVE, it is assumed that there is no need for interaction between RRC-INACTIVE and HLCOM.</w:t>
      </w:r>
    </w:p>
    <w:p>
      <w:pPr>
        <w:pStyle w:val="Heading2"/>
        <w:rPr/>
      </w:pPr>
      <w:bookmarkStart w:id="809" w:name="__RefHeading___Toc11146905"/>
      <w:bookmarkEnd w:id="809"/>
      <w:r>
        <w:rPr/>
        <w:t>7.4</w:t>
        <w:tab/>
        <w:t>Key Issue 4: Power Saving Functions</w:t>
      </w:r>
    </w:p>
    <w:p>
      <w:pPr>
        <w:pStyle w:val="EditorsNote"/>
        <w:rPr/>
      </w:pPr>
      <w:r>
        <w:rPr/>
        <w:t>Editor's note:</w:t>
        <w:tab/>
        <w:t>This clause</w:t>
      </w:r>
      <w:r>
        <w:rPr>
          <w:lang w:val="en-GB"/>
        </w:rPr>
        <w:t xml:space="preserve"> </w:t>
      </w:r>
      <w:r>
        <w:rPr/>
        <w:t xml:space="preserve">will capture </w:t>
      </w:r>
      <w:r>
        <w:rPr>
          <w:lang w:val="en-US"/>
        </w:rPr>
        <w:t>the evaluation for key issue 4</w:t>
      </w:r>
      <w:r>
        <w:rPr/>
        <w:t>.</w:t>
      </w:r>
    </w:p>
    <w:p>
      <w:pPr>
        <w:pStyle w:val="Normal"/>
        <w:rPr/>
      </w:pPr>
      <w:r>
        <w:rPr>
          <w:lang w:eastAsia="zh-CN"/>
        </w:rPr>
        <w:t>For Key Issue 4, Track 1</w:t>
      </w:r>
      <w:r>
        <w:rPr/>
        <w:t xml:space="preserve"> ("</w:t>
      </w:r>
      <w:r>
        <w:rPr>
          <w:lang w:eastAsia="zh-CN"/>
        </w:rPr>
        <w:t>extended DRX support in CM-IDLE"), Solution 22 has been proposed and enables eDRX in CM-IDLE state equivalent to eDRX support in EPS.</w:t>
      </w:r>
    </w:p>
    <w:p>
      <w:pPr>
        <w:pStyle w:val="Normal"/>
        <w:rPr/>
      </w:pPr>
      <w:r>
        <w:rPr>
          <w:lang w:eastAsia="zh-CN"/>
        </w:rPr>
        <w:t>For Key Issue 4, Track 1</w:t>
      </w:r>
      <w:r>
        <w:rPr/>
        <w:t xml:space="preserve"> ("</w:t>
      </w:r>
      <w:r>
        <w:rPr>
          <w:lang w:eastAsia="zh-CN"/>
        </w:rPr>
        <w:t>extended DRX support in RRC-INACTIVE/ CM-CONNECTED"), Solutions 38 and 41 have been proposed.</w:t>
      </w:r>
    </w:p>
    <w:p>
      <w:pPr>
        <w:pStyle w:val="Normal"/>
        <w:rPr/>
      </w:pPr>
      <w:r>
        <w:rPr/>
        <w:t>The key idea of Solution 38, Alternative 3 (and the related Solution 41) is to enable UE power saving as follows:</w:t>
      </w:r>
    </w:p>
    <w:p>
      <w:pPr>
        <w:pStyle w:val="B1"/>
        <w:rPr/>
      </w:pPr>
      <w:r>
        <w:rPr/>
        <w:t>-</w:t>
        <w:tab/>
        <w:t>For short silence periods the ng-eNB can configure extended DRX in RRC-INACTIVE/CM-CONNECTED with sleep cycles up to the duration of the NAS (and SMS) retransmission timers. Limiting the sleep cycles to the NAS (and SMS) retransmission timers enables the core network to consider the UE reachable while the UE is in RRC-INACTIVE/CM-CONNECTED state with extended DRX.</w:t>
      </w:r>
    </w:p>
    <w:p>
      <w:pPr>
        <w:pStyle w:val="B1"/>
        <w:rPr/>
      </w:pPr>
      <w:r>
        <w:rPr/>
        <w:t>-</w:t>
        <w:tab/>
        <w:t>For longer silence periods, CM-IDLE state can be used along with longer extended DRX sleep cycles. As the UE is in CM-IDLE , the buffering and notification mechanisms that need to be specified for CM-IDLE anyhow can be re-used. (Note that this approach can be combined with different UP-based small data solutions, which are discussed as part of key issue 2).</w:t>
      </w:r>
    </w:p>
    <w:p>
      <w:pPr>
        <w:pStyle w:val="Normal"/>
        <w:rPr/>
      </w:pPr>
      <w:r>
        <w:rPr/>
        <w:t>The benefit of this approach is that extended DRX sleep cycles ranging from a few seconds to hours can be supported without additional system impacts.</w:t>
      </w:r>
    </w:p>
    <w:p>
      <w:pPr>
        <w:pStyle w:val="Normal"/>
        <w:rPr/>
      </w:pPr>
      <w:r>
        <w:rPr/>
        <w:t>In contrast to this, Solution 38 Alternative 1 aims at supporting very long sleep cycles in RRC-INACTIVE state, which leads to system impact by re-building CM-IDLE HLcom functionality in CM-CONNECTED state. This stems from the need to make the AMF, SMF and UPF aware about the unreachability of the UE to be able to behave as if the UE was in CM-IDLE state while the UE is actually in CM-CONNECTED state.</w:t>
      </w:r>
    </w:p>
    <w:p>
      <w:pPr>
        <w:pStyle w:val="Normal"/>
        <w:rPr/>
      </w:pPr>
      <w:r>
        <w:rPr>
          <w:rFonts w:eastAsia="SimSun;宋体"/>
          <w:lang w:eastAsia="zh-CN"/>
        </w:rPr>
        <w:t>F</w:t>
      </w:r>
      <w:r>
        <w:rPr>
          <w:rFonts w:eastAsia="SimSun;宋体"/>
          <w:lang w:eastAsia="zh-CN"/>
        </w:rPr>
        <w:t xml:space="preserve">or </w:t>
      </w:r>
      <w:r>
        <w:rPr>
          <w:rFonts w:eastAsia="SimSun;宋体"/>
          <w:lang w:eastAsia="zh-CN"/>
        </w:rPr>
        <w:t>Key Issue 4 Track 2, Solutions 8, 9 and 23 are proposed.</w:t>
      </w:r>
    </w:p>
    <w:p>
      <w:pPr>
        <w:pStyle w:val="Normal"/>
        <w:rPr>
          <w:lang w:val="en-US"/>
        </w:rPr>
      </w:pPr>
      <w:r>
        <w:rPr/>
        <w:t>Solution 8 proposes an enhancement for mobile terminated data</w:t>
      </w:r>
      <w:r>
        <w:rPr>
          <w:rFonts w:eastAsia="SimSun;宋体"/>
          <w:lang w:eastAsia="zh-CN"/>
        </w:rPr>
        <w:t>/signalling</w:t>
      </w:r>
      <w:r>
        <w:rPr/>
        <w:t xml:space="preserve"> by introducing a minimum time to keep UE in RRC_CONNECTED (the </w:t>
      </w:r>
      <w:r>
        <w:rPr>
          <w:lang w:val="en-US"/>
        </w:rPr>
        <w:t>Connected time). The solution can save power and allows a faster DL data delivery</w:t>
      </w:r>
      <w:r>
        <w:rPr/>
        <w:t>.</w:t>
      </w:r>
    </w:p>
    <w:p>
      <w:pPr>
        <w:pStyle w:val="Normal"/>
        <w:rPr/>
      </w:pPr>
      <w:r>
        <w:rPr/>
        <w:t xml:space="preserve">Solution 9 proposed the enhancement for MICO mode with Active Time. The Solution is based on the same principle as Power Saving Mode in EPS, and </w:t>
      </w:r>
      <w:r>
        <w:rPr>
          <w:lang w:val="en-US"/>
        </w:rPr>
        <w:t xml:space="preserve">can save power </w:t>
      </w:r>
      <w:r>
        <w:rPr/>
        <w:t>for the case when the wait for subsequent data is long (e.g., if an external AF has a long response time).</w:t>
      </w:r>
    </w:p>
    <w:p>
      <w:pPr>
        <w:pStyle w:val="Normal"/>
        <w:rPr/>
      </w:pPr>
      <w:r>
        <w:rPr/>
        <w:t>Solution 23 proposed to determining MICO mode and periodic registration timer value for the UE, taking into account communication pattern information, and providing</w:t>
      </w:r>
      <w:r>
        <w:rPr/>
        <w:t xml:space="preserve"> </w:t>
      </w:r>
      <w:r>
        <w:rPr/>
        <w:t xml:space="preserve">a </w:t>
      </w:r>
      <w:r>
        <w:rPr>
          <w:i/>
        </w:rPr>
        <w:t>"</w:t>
      </w:r>
      <w:r>
        <w:rPr>
          <w:i/>
          <w:lang w:eastAsia="zh-CN"/>
        </w:rPr>
        <w:t>do not reset the timer for Periodic Registration"</w:t>
      </w:r>
      <w:r>
        <w:rPr>
          <w:lang w:eastAsia="zh-CN"/>
        </w:rPr>
        <w:t xml:space="preserve"> indication</w:t>
      </w:r>
      <w:r>
        <w:rPr/>
        <w:t xml:space="preserve"> to the UE and saves UE power according to the expected and desired UE and application behaviour.</w:t>
      </w:r>
    </w:p>
    <w:p>
      <w:pPr>
        <w:pStyle w:val="Normal"/>
        <w:rPr/>
      </w:pPr>
      <w:r>
        <w:rPr>
          <w:lang w:eastAsia="zh-CN"/>
        </w:rPr>
        <w:t>T</w:t>
      </w:r>
      <w:r>
        <w:rPr>
          <w:lang w:eastAsia="zh-CN"/>
        </w:rPr>
        <w:t xml:space="preserve">he </w:t>
      </w:r>
      <w:r>
        <w:rPr>
          <w:lang w:eastAsia="zh-CN"/>
        </w:rPr>
        <w:t>above solutions jointly address all Architectural Requirements for Key Issue#4 (Power Saving Function) - Track 2.</w:t>
      </w:r>
    </w:p>
    <w:p>
      <w:pPr>
        <w:pStyle w:val="Heading2"/>
        <w:rPr/>
      </w:pPr>
      <w:bookmarkStart w:id="810" w:name="__RefHeading___Toc11146906"/>
      <w:bookmarkEnd w:id="810"/>
      <w:r>
        <w:rPr/>
        <w:t>7.5</w:t>
        <w:tab/>
        <w:t>Key Issue 5: UE TX Power Saving Functions</w:t>
      </w:r>
    </w:p>
    <w:p>
      <w:pPr>
        <w:pStyle w:val="Normal"/>
        <w:rPr/>
      </w:pPr>
      <w:r>
        <w:rPr/>
        <w:t>The solutions #32, #33, #34, #46 are understood to display some gains in some scenarios, some degradation in some other scenarios; no systematic gain is guaranteed.</w:t>
      </w:r>
    </w:p>
    <w:p>
      <w:pPr>
        <w:pStyle w:val="Heading2"/>
        <w:rPr/>
      </w:pPr>
      <w:bookmarkStart w:id="811" w:name="__RefHeading___Toc11146907"/>
      <w:bookmarkEnd w:id="811"/>
      <w:r>
        <w:rPr/>
        <w:t>7.6</w:t>
        <w:tab/>
        <w:t>Key Issue 6: Management of Enhanced Coverage</w:t>
      </w:r>
    </w:p>
    <w:p>
      <w:pPr>
        <w:pStyle w:val="EditorsNote"/>
        <w:rPr/>
      </w:pPr>
      <w:r>
        <w:rPr/>
        <w:t>Editor's note:</w:t>
        <w:tab/>
        <w:t xml:space="preserve">This clause will capture </w:t>
      </w:r>
      <w:r>
        <w:rPr>
          <w:lang w:val="en-US"/>
        </w:rPr>
        <w:t>the evaluation for key issue 6</w:t>
      </w:r>
      <w:r>
        <w:rPr/>
        <w:t>.</w:t>
      </w:r>
    </w:p>
    <w:p>
      <w:pPr>
        <w:pStyle w:val="Normal"/>
        <w:rPr/>
      </w:pPr>
      <w:r>
        <w:rPr/>
      </w:r>
    </w:p>
    <w:p>
      <w:pPr>
        <w:pStyle w:val="Heading2"/>
        <w:rPr/>
      </w:pPr>
      <w:bookmarkStart w:id="812" w:name="__RefHeading___Toc11146908"/>
      <w:bookmarkEnd w:id="812"/>
      <w:r>
        <w:rPr/>
        <w:t>7.7</w:t>
        <w:tab/>
        <w:t>Key Issue 7: Overload Control for small data</w:t>
      </w:r>
    </w:p>
    <w:p>
      <w:pPr>
        <w:pStyle w:val="Normal"/>
        <w:rPr/>
      </w:pPr>
      <w:r>
        <w:rPr>
          <w:rFonts w:eastAsia="SimSun;宋体"/>
          <w:lang w:eastAsia="zh-CN"/>
        </w:rPr>
        <w:t>Key Issue 7</w:t>
      </w:r>
      <w:r>
        <w:rPr>
          <w:rFonts w:eastAsia="SimSun;宋体"/>
          <w:lang w:eastAsia="zh-CN"/>
        </w:rPr>
        <w:t xml:space="preserve"> has only 1 solution</w:t>
      </w:r>
      <w:r>
        <w:rPr>
          <w:rFonts w:eastAsia="SimSun;宋体"/>
          <w:lang w:eastAsia="zh-CN"/>
        </w:rPr>
        <w:t xml:space="preserve">: </w:t>
      </w:r>
      <w:r>
        <w:rPr>
          <w:rFonts w:eastAsia="SimSun;宋体"/>
          <w:lang w:eastAsia="zh-CN"/>
        </w:rPr>
        <w:t>Solution 27.</w:t>
      </w:r>
    </w:p>
    <w:p>
      <w:pPr>
        <w:pStyle w:val="Normal"/>
        <w:rPr/>
      </w:pPr>
      <w:r>
        <w:rPr>
          <w:rFonts w:eastAsia="SimSun;宋体"/>
          <w:lang w:eastAsia="zh-CN"/>
        </w:rPr>
        <w:t xml:space="preserve">Solution 27 </w:t>
      </w:r>
      <w:r>
        <w:rPr>
          <w:rFonts w:eastAsia="SimSun;宋体"/>
          <w:lang w:eastAsia="zh-CN"/>
        </w:rPr>
        <w:t>introduce</w:t>
      </w:r>
      <w:r>
        <w:rPr>
          <w:rFonts w:eastAsia="SimSun;宋体"/>
          <w:lang w:eastAsia="zh-CN"/>
        </w:rPr>
        <w:t>s</w:t>
      </w:r>
      <w:r>
        <w:rPr>
          <w:rFonts w:eastAsia="SimSun;宋体"/>
          <w:lang w:eastAsia="zh-CN"/>
        </w:rPr>
        <w:t xml:space="preserve"> </w:t>
      </w:r>
      <w:r>
        <w:rPr>
          <w:rFonts w:eastAsia="SimSun;宋体"/>
          <w:lang w:eastAsia="zh-CN"/>
        </w:rPr>
        <w:t xml:space="preserve">Small Data Rate Control, Service Gap Control, AMF/SMF Overload Control and Control plane data back-off timer. The solution is based on the same principles as the Overload Control functions of EPS, and addresses all the </w:t>
      </w:r>
      <w:r>
        <w:rPr>
          <w:lang w:eastAsia="ko-KR"/>
        </w:rPr>
        <w:t>Architectural requirements of Key Issue 7.</w:t>
      </w:r>
    </w:p>
    <w:p>
      <w:pPr>
        <w:pStyle w:val="Heading2"/>
        <w:rPr/>
      </w:pPr>
      <w:bookmarkStart w:id="813" w:name="__RefHeading___Toc11146909"/>
      <w:bookmarkEnd w:id="813"/>
      <w:r>
        <w:rPr/>
        <w:t>7.8</w:t>
        <w:tab/>
        <w:t>Key Issue 8: Support of the Reliable Data Service</w:t>
      </w:r>
    </w:p>
    <w:p>
      <w:pPr>
        <w:pStyle w:val="Normal"/>
        <w:rPr/>
      </w:pPr>
      <w:r>
        <w:rPr/>
        <w:t>For Key Issue 8 following two solutions are specified:</w:t>
      </w:r>
    </w:p>
    <w:p>
      <w:pPr>
        <w:pStyle w:val="B1"/>
        <w:rPr>
          <w:lang w:val="en-US"/>
        </w:rPr>
      </w:pPr>
      <w:r>
        <w:rPr>
          <w:lang w:val="en-US"/>
        </w:rPr>
        <w:t>-</w:t>
        <w:tab/>
        <w:t>Solution 4 (Reliable data Service Support): This solution target both Key Issue 8 and Key Issue 1. Solution 4 has RDS support over NAS-MM layer.</w:t>
      </w:r>
    </w:p>
    <w:p>
      <w:pPr>
        <w:pStyle w:val="B1"/>
        <w:rPr/>
      </w:pPr>
      <w:r>
        <w:rPr>
          <w:lang w:val="en-US"/>
        </w:rPr>
        <w:t>-</w:t>
        <w:tab/>
        <w:t>Solution 49 (Support for RDS with infrequent small data transmission solutions #1, 2, 3): This solution builds on top of other small data solutions i.e. solution #1, #2, and #3.</w:t>
      </w:r>
    </w:p>
    <w:p>
      <w:pPr>
        <w:pStyle w:val="Normal"/>
        <w:rPr>
          <w:lang w:val="en-US"/>
        </w:rPr>
      </w:pPr>
      <w:r>
        <w:rPr>
          <w:lang w:val="en-US"/>
        </w:rPr>
        <w:t>In solution 4 support of RDS is similar to support of RDS over solution 2 (as described in solution 49) i.e. over NS-MM. Solution 49 provides a generic meachanism for RDS support and is based on RDS support design priciples in EPS.</w:t>
      </w:r>
    </w:p>
    <w:p>
      <w:pPr>
        <w:pStyle w:val="Heading2"/>
        <w:rPr/>
      </w:pPr>
      <w:bookmarkStart w:id="814" w:name="__RefHeading___Toc11146910"/>
      <w:bookmarkEnd w:id="814"/>
      <w:r>
        <w:rPr>
          <w:lang w:eastAsia="zh-CN"/>
        </w:rPr>
        <w:t>7</w:t>
      </w:r>
      <w:r>
        <w:rPr>
          <w:lang w:eastAsia="zh-CN"/>
        </w:rPr>
        <w:t>.</w:t>
      </w:r>
      <w:r>
        <w:rPr>
          <w:lang w:eastAsia="zh-CN"/>
        </w:rPr>
        <w:t>9</w:t>
      </w:r>
      <w:r>
        <w:rPr>
          <w:lang w:eastAsia="ko-KR"/>
        </w:rPr>
        <w:tab/>
      </w:r>
      <w:r>
        <w:rPr>
          <w:lang w:eastAsia="ko-KR"/>
        </w:rPr>
        <w:t xml:space="preserve">Key Issue 9: </w:t>
      </w:r>
      <w:r>
        <w:rPr/>
        <w:t>Support of common north-bound APIs for EPC-5GC Interworking</w:t>
      </w:r>
    </w:p>
    <w:p>
      <w:pPr>
        <w:pStyle w:val="Normal"/>
        <w:rPr/>
      </w:pPr>
      <w:r>
        <w:rPr/>
        <w:t>Key Issue 9 has 2 solutions.</w:t>
      </w:r>
    </w:p>
    <w:p>
      <w:pPr>
        <w:pStyle w:val="Normal"/>
        <w:rPr/>
      </w:pPr>
      <w:r>
        <w:rPr/>
        <w:t>Solution 13 introduces the combined SCEF+NEF node. By using a combined node, the solution shows how the API termination point(s) associated with the UE can remain consistent even when the UE switches between EPC and 5GC. Since the solution continues the EPC principle that the exposure function(s) related to a UE will not change, there is no need to provide a way for the AF to detect API termination point changes and there is no need for exposure functions to exchange UE context. Solution 1 also points out that if the level of support of a given service changes (e.g. due to the UE's movement between EPC and 5GC), the SCEF+NEF will notify the SCS/AS.</w:t>
      </w:r>
    </w:p>
    <w:p>
      <w:pPr>
        <w:pStyle w:val="Normal"/>
        <w:rPr>
          <w:lang w:eastAsia="ko-KR"/>
        </w:rPr>
      </w:pPr>
      <w:r>
        <w:rPr/>
        <w:t>Solution 14 builds on solution 13 by showing, in more detail, if the level of support of a given service changes (e.g. due to the UE's movement between EPC and 5GC), the SCEF+NEF notifies the SCS/AS.</w:t>
      </w:r>
    </w:p>
    <w:p>
      <w:pPr>
        <w:pStyle w:val="Heading2"/>
        <w:rPr/>
      </w:pPr>
      <w:bookmarkStart w:id="815" w:name="__RefHeading___Toc11146911"/>
      <w:bookmarkEnd w:id="815"/>
      <w:r>
        <w:rPr/>
        <w:t>7.10</w:t>
        <w:tab/>
        <w:t>Key Issue 10: Network Parameter Configuration API via NEF</w:t>
      </w:r>
    </w:p>
    <w:p>
      <w:pPr>
        <w:pStyle w:val="Heading3"/>
        <w:rPr/>
      </w:pPr>
      <w:bookmarkStart w:id="816" w:name="__RefHeading___Toc11146912"/>
      <w:bookmarkEnd w:id="816"/>
      <w:r>
        <w:rPr/>
        <w:t>7.10.1</w:t>
        <w:tab/>
        <w:t>Overview</w:t>
      </w:r>
    </w:p>
    <w:p>
      <w:pPr>
        <w:pStyle w:val="Normal"/>
        <w:rPr/>
      </w:pPr>
      <w:r>
        <w:rPr/>
        <w:t>Solution 15 addresses Key Issue 10. It aligns with the architectural baseline of the key issue in that it describes how an NEF API can be used to provide the network with Maximum Latency, Maximum Response Time, and Suggested Number of Downlink Packets and add the data to the UE's subscription information in the UDM/UDR.</w:t>
      </w:r>
    </w:p>
    <w:p>
      <w:pPr>
        <w:pStyle w:val="Normal"/>
        <w:rPr/>
      </w:pPr>
      <w:r>
        <w:rPr/>
        <w:t>Solution 15 states that "</w:t>
      </w:r>
      <w:r>
        <w:rPr>
          <w:i/>
        </w:rPr>
        <w:t>It is a subject of local policy in the UDM/UDR which external parameters are classified as AMF- Associated, SMF- Associated, and PCF- Associated parameters</w:t>
      </w:r>
      <w:r>
        <w:rPr/>
        <w:t>" This flexibility, in terms of how parameters are classified, aligns the solution with solutions that have been selected for other Key Issues.</w:t>
      </w:r>
    </w:p>
    <w:p>
      <w:pPr>
        <w:pStyle w:val="Heading3"/>
        <w:rPr/>
      </w:pPr>
      <w:bookmarkStart w:id="817" w:name="__RefHeading___Toc11146913"/>
      <w:bookmarkEnd w:id="817"/>
      <w:r>
        <w:rPr/>
        <w:t>7.10.2</w:t>
        <w:tab/>
        <w:t>Evaluation Relative to Key Issue 3 (High Latency Communication)</w:t>
      </w:r>
    </w:p>
    <w:p>
      <w:pPr>
        <w:pStyle w:val="Normal"/>
        <w:rPr/>
      </w:pPr>
      <w:r>
        <w:rPr/>
        <w:t>Key Issue 3 (High Latency Communication) concluded that Solution 11 (DL data buffered in the SMF) and Solution 25 (DL data buffered in UPF/NEF) are used as the basis for normative work to address the extended buffering for high latency communication.</w:t>
      </w:r>
    </w:p>
    <w:p>
      <w:pPr>
        <w:pStyle w:val="Normal"/>
        <w:rPr/>
      </w:pPr>
      <w:r>
        <w:rPr/>
        <w:t>In Solution 11, the AMF requests that the SMF buffer data and indicates how long the UE is expected to be sleeping. Thus, Maximum Response Time, and Maximum Latency may be considered an AMF- Associated parameters when Solutions 11 is used. The solution also uses the Suggested Number of Downlink Packets, however how the AMF or SMF determines the Suggested Number of Downlink Packets is left for the normative phase.</w:t>
      </w:r>
    </w:p>
    <w:p>
      <w:pPr>
        <w:pStyle w:val="Normal"/>
        <w:rPr/>
      </w:pPr>
      <w:r>
        <w:rPr/>
        <w:t>In Solution 25, the AMF requests that the SMF configure the UPF to buffer data and indicates how long the UE is expected to be sleeping. Thus, Maximum Response Time, and Maximum Latency may also be considered an AMF- Associated parameters when Solutions 25 is used. The solution also uses the Suggested Number of Downlink Packets, however how the AMF or SMF determines the Suggested Number of Downlink Packets is left for the normative phase.</w:t>
      </w:r>
    </w:p>
    <w:p>
      <w:pPr>
        <w:pStyle w:val="Heading3"/>
        <w:rPr/>
      </w:pPr>
      <w:bookmarkStart w:id="818" w:name="__RefHeading___Toc11146914"/>
      <w:bookmarkEnd w:id="818"/>
      <w:r>
        <w:rPr/>
        <w:t>7.10.3</w:t>
        <w:tab/>
        <w:t>Evaluation Relative to Key Issue 4 (Power Savings Functions)</w:t>
      </w:r>
    </w:p>
    <w:p>
      <w:pPr>
        <w:pStyle w:val="Normal"/>
        <w:rPr/>
      </w:pPr>
      <w:r>
        <w:rPr/>
        <w:t>Key Issue 4 (Power Savings Functions) concluded that Solutions 22, 38 (Alternative 3), 8, 9, and 23 are used as the basis for normative work. Solution 22 states that "</w:t>
      </w:r>
      <w:r>
        <w:rPr>
          <w:i/>
        </w:rPr>
        <w:t>Extended idle mode DRX cycle length value needs to be added in the subscription data from the UDM using the same principles as in EPS</w:t>
      </w:r>
      <w:r>
        <w:rPr/>
        <w:t>". In both Solution 22 and Solution 38, alternative 3, the AMF provides the UE's accepted eDRX parameters. Solutions 8 and 9 describe that the AMF considers Maximum Response Time and Maximum Latency when configuring the UE's MICO mode. Thus, Maximum Response Timer and Maximum Latency may be considered AMF- Associated parameters.</w:t>
      </w:r>
    </w:p>
    <w:p>
      <w:pPr>
        <w:pStyle w:val="Heading2"/>
        <w:rPr/>
      </w:pPr>
      <w:bookmarkStart w:id="819" w:name="__RefHeading___Toc11146915"/>
      <w:bookmarkEnd w:id="819"/>
      <w:r>
        <w:rPr/>
        <w:t>7.11</w:t>
        <w:tab/>
        <w:t>Key Issue 11: Monitoring</w:t>
      </w:r>
    </w:p>
    <w:p>
      <w:pPr>
        <w:pStyle w:val="Normal"/>
        <w:rPr/>
      </w:pPr>
      <w:r>
        <w:rPr/>
        <w:t>Solution 37 addresses the architectural requirements for the Key Issue #11 - "Monitoring". Solution 37 describes how events may be monitored via the AMF, UDM, and PCF. It can be concluded that, Monitoring via the PCF is not required since is no scenario identified for Monitoring via the PCF in 5GC.</w:t>
      </w:r>
    </w:p>
    <w:p>
      <w:pPr>
        <w:pStyle w:val="Normal"/>
        <w:rPr>
          <w:lang w:eastAsia="ko-KR"/>
        </w:rPr>
      </w:pPr>
      <w:r>
        <w:rPr>
          <w:lang w:eastAsia="ko-KR"/>
        </w:rPr>
        <w:t>In EPC there are two 2 ways of Monitoring Location and Communication Failure; one via the MME and one via the PCRF. TS 23.682 [6] does not specify why there are 2 methods or when each method should be used. However, one advantage of monitoring via the PCRF in EPC is that it can be used to monitor Location and Communication Failure when the UE accesses the network via WLAN. Since the MME is not involved in a WLAN access, monitoring via the MME is not possible. However, in 5GC, monitoring via the AMF is sufficient since the AMF is involved in when the UE accesses the network via WLAN (via the N3IWF).</w:t>
      </w:r>
    </w:p>
    <w:p>
      <w:pPr>
        <w:pStyle w:val="Heading2"/>
        <w:rPr/>
      </w:pPr>
      <w:bookmarkStart w:id="820" w:name="__RefHeading___Toc11146916"/>
      <w:bookmarkEnd w:id="820"/>
      <w:r>
        <w:rPr/>
        <w:t>7.12</w:t>
        <w:tab/>
        <w:t>Key Issue 12: Inter-RAT mobility support to/from NB-IoT</w:t>
      </w:r>
    </w:p>
    <w:p>
      <w:pPr>
        <w:pStyle w:val="Normal"/>
        <w:rPr>
          <w:lang w:eastAsia="zh-CN"/>
        </w:rPr>
      </w:pPr>
      <w:r>
        <w:rPr>
          <w:lang w:val="en-US" w:eastAsia="zh-CN"/>
        </w:rPr>
        <w:t xml:space="preserve">Solution 48 </w:t>
      </w:r>
      <w:r>
        <w:rPr>
          <w:lang w:eastAsia="zh-CN"/>
        </w:rPr>
        <w:t>addresses the architectural baseline and requirements of Key Issue #12 by supporting separate radio capability handling for NB-IoT and by handling PDU sessions at idle mode inter-RAT mobility following the principles used by EPC, i.e. to determine the actions (maintain or disconnect, with or without reactivation request, or left to VPLMN policy) for a PDU session being stored in the subscription data or in the absence of subscription data based on local policy.</w:t>
      </w:r>
    </w:p>
    <w:p>
      <w:pPr>
        <w:pStyle w:val="Heading2"/>
        <w:rPr/>
      </w:pPr>
      <w:bookmarkStart w:id="821" w:name="__RefHeading___Toc11146917"/>
      <w:bookmarkEnd w:id="821"/>
      <w:r>
        <w:rPr/>
        <w:t>7.13</w:t>
        <w:tab/>
        <w:t>Key Issue 13: Support for Expected UE Behaviour</w:t>
      </w:r>
    </w:p>
    <w:p>
      <w:pPr>
        <w:pStyle w:val="Normal"/>
        <w:rPr/>
      </w:pPr>
      <w:r>
        <w:rPr/>
        <w:t>The combination of Solution 15 and Solution 26 describes in detail how and which parameters are to be provided to AMF and SMF to allow the 5GC to operate as effectively as EPC for devices with communication patterns.</w:t>
      </w:r>
    </w:p>
    <w:p>
      <w:pPr>
        <w:pStyle w:val="Normal"/>
        <w:rPr/>
      </w:pPr>
      <w:r>
        <w:rPr/>
        <w:t>The parameters identified by Solution 26 are also provided by the 5GC to RAN, similarly to EPS, to support NB-IoT UE differentiation, appropriately configure the Uu radio interface, minimize the UE state transitions and achieve optimum network behaviour.</w:t>
      </w:r>
    </w:p>
    <w:p>
      <w:pPr>
        <w:pStyle w:val="B1"/>
        <w:rPr/>
      </w:pPr>
      <w:r>
        <w:rPr/>
        <w:t>-</w:t>
        <w:tab/>
        <w:t>For PDU Session using data over NAS, Solution 28 describes how SMF sends the 'SMF assisted NG-RAN information' to the AMF during PDU Session establishment. The AMF transfers both the 'AMF assisted NG-RAN information' and the 'SMF assisted NG-RAN information' to the NG-RAN within the UE context.</w:t>
      </w:r>
    </w:p>
    <w:p>
      <w:pPr>
        <w:pStyle w:val="B1"/>
        <w:rPr/>
      </w:pPr>
      <w:r>
        <w:rPr/>
        <w:t>-</w:t>
        <w:tab/>
        <w:t>For PDU Session using data over UP, Solution 28 describes how the SMF sends 'SMF assisted NG-RAN information' within the N2 SM information.</w:t>
      </w:r>
    </w:p>
    <w:p>
      <w:pPr>
        <w:pStyle w:val="Heading2"/>
        <w:rPr/>
      </w:pPr>
      <w:bookmarkStart w:id="822" w:name="__RefHeading___Toc11146918"/>
      <w:bookmarkEnd w:id="822"/>
      <w:r>
        <w:rPr/>
        <w:t>7.14</w:t>
        <w:tab/>
        <w:t>Key Issue 14: QoS Support for NB-IoT</w:t>
      </w:r>
    </w:p>
    <w:p>
      <w:pPr>
        <w:pStyle w:val="Normal"/>
        <w:rPr/>
      </w:pPr>
      <w:r>
        <w:rPr/>
        <w:t>For Key Issue #14 four solutions categorized into two groups are captured in this TR:</w:t>
      </w:r>
    </w:p>
    <w:p>
      <w:pPr>
        <w:pStyle w:val="B1"/>
        <w:rPr/>
      </w:pPr>
      <w:r>
        <w:rPr/>
        <w:t>-</w:t>
        <w:tab/>
        <w:t>Solutions for Inter-UE QoS differentiation:</w:t>
      </w:r>
    </w:p>
    <w:p>
      <w:pPr>
        <w:pStyle w:val="B2"/>
        <w:rPr/>
      </w:pPr>
      <w:r>
        <w:rPr/>
        <w:t>-</w:t>
        <w:tab/>
        <w:t>Solution 16 is based on the UDM provisioning the AMF and the UE of a QoS Index which, at service request, is indicated by the UE to the ng-eNB and used by the ng-eNB to prioritize the UE before RRC Message 4 is sent. The AMF later polices the usage of such QoS Index.</w:t>
      </w:r>
    </w:p>
    <w:p>
      <w:pPr>
        <w:pStyle w:val="B2"/>
        <w:rPr/>
      </w:pPr>
      <w:r>
        <w:rPr/>
        <w:t>-</w:t>
        <w:tab/>
        <w:t>In Solution 52 at registration the AMF retrieves from the UDM the NB-IoT QoS Index associated to that UE, it  stores it locally and associates it to the 5G-S-TMSI indicated by the UE in the registration request. Later at service request, the ng-eNB, if not stored locally, can retrieve from the AMF the NB-IoT QoS Index associated to the indicated 5G-S-TMSI and, based on that, it prioritizes the UE before sending RRC Message 4. Such additional roundtrip may lead to some extra delay, but it allows to retrieve other information such as the UE Radio Capabilities.</w:t>
      </w:r>
    </w:p>
    <w:p>
      <w:pPr>
        <w:pStyle w:val="B2"/>
        <w:rPr/>
      </w:pPr>
      <w:r>
        <w:rPr/>
        <w:t>-</w:t>
        <w:tab/>
        <w:t>Both solutions allow to apply Inter-QoS differentiation before the ng-eNB sends RRC Message 4.</w:t>
      </w:r>
    </w:p>
    <w:p>
      <w:pPr>
        <w:pStyle w:val="B1"/>
        <w:rPr/>
      </w:pPr>
      <w:r>
        <w:rPr/>
        <w:t>-</w:t>
        <w:tab/>
        <w:t>Solutions for Intra-UE QoS differentiation:</w:t>
      </w:r>
    </w:p>
    <w:p>
      <w:pPr>
        <w:pStyle w:val="B2"/>
        <w:rPr/>
      </w:pPr>
      <w:r>
        <w:rPr/>
        <w:t>-</w:t>
        <w:tab/>
        <w:t>Solution 17 supports QoS differentiation among QoS flows of the same Unstructured PDU Session. The SMF sends QoS Rules to the UE without packet filters for Unstructured PDU Sessions. The UE uses its own logic to classify PDUs into QoS Flows in the UL. The SMF sends the N6 tunnel headers and mapping between N6 tunnel header and QFI of N3 or N9 tunnel for QoS Flows of Unstructured PDU Session to the UPF. The UPF classifies DL PDUs into N3 or N9 QoS flows using existing mechanism that filters DL PDUs based on N6 tunnel header.</w:t>
      </w:r>
    </w:p>
    <w:p>
      <w:pPr>
        <w:pStyle w:val="B2"/>
        <w:rPr/>
      </w:pPr>
      <w:r>
        <w:rPr/>
        <w:t>-</w:t>
        <w:tab/>
        <w:t>Solution 18 supports QoS differentiation among QoS flows of the same Unstructured PDU Session. A new packet filtering, Field Position Based (FPB) packet filter, is to be standardized. The SMF sends FPB packet filters to the UE and UPF. The UE and UPF need to support the new FPB packet filters for classifying unstructured PDUs into UL and DL QoS Flows, respectively.</w:t>
      </w:r>
    </w:p>
    <w:p>
      <w:pPr>
        <w:pStyle w:val="Heading2"/>
        <w:rPr/>
      </w:pPr>
      <w:bookmarkStart w:id="823" w:name="__RefHeading___Toc11146919"/>
      <w:bookmarkEnd w:id="823"/>
      <w:r>
        <w:rPr/>
        <w:t>7.15</w:t>
        <w:tab/>
        <w:t>Key Issue 15: Core Network selection for Cellular IoT</w:t>
      </w:r>
    </w:p>
    <w:p>
      <w:pPr>
        <w:pStyle w:val="Normal"/>
        <w:rPr/>
      </w:pPr>
      <w:r>
        <w:rPr/>
        <w:t>The solutions for KI#15 either address the architectural requirements for:</w:t>
      </w:r>
    </w:p>
    <w:p>
      <w:pPr>
        <w:pStyle w:val="B1"/>
        <w:rPr/>
      </w:pPr>
      <w:r>
        <w:rPr/>
        <w:t>-</w:t>
        <w:tab/>
        <w:t>core network type selection at UE and core network node selection at RAN, AMF and MME, or</w:t>
      </w:r>
    </w:p>
    <w:p>
      <w:pPr>
        <w:pStyle w:val="B1"/>
        <w:rPr/>
      </w:pPr>
      <w:r>
        <w:rPr/>
        <w:t>-</w:t>
        <w:tab/>
        <w:t>redirection between CN types, e.g. for operator policy or load conditions, architectural requirements.</w:t>
      </w:r>
    </w:p>
    <w:p>
      <w:pPr>
        <w:pStyle w:val="Normal"/>
        <w:rPr/>
      </w:pPr>
      <w:r>
        <w:rPr/>
        <w:t>The following solutions address the core network type selection at UE and core network node selection architectural requirements:</w:t>
      </w:r>
    </w:p>
    <w:p>
      <w:pPr>
        <w:pStyle w:val="B1"/>
        <w:rPr/>
      </w:pPr>
      <w:r>
        <w:rPr/>
        <w:t>-</w:t>
        <w:tab/>
        <w:t>Solution 44. This solution uses standardised S-NSSAI(s) broadcast in system information that indicate sets of 5G CIoT features supported by the network. The solution requires the S-NSSAI(s) broadcast to be standardised and which feature(s) each standardised S-NSSAI represents. The UE provides the S-NSSAI for the feature(s) it wishes to use when establishing a connection.</w:t>
      </w:r>
    </w:p>
    <w:p>
      <w:pPr>
        <w:pStyle w:val="B1"/>
        <w:rPr/>
      </w:pPr>
      <w:r>
        <w:rPr/>
        <w:t>-</w:t>
        <w:tab/>
        <w:t>Solution 45. This solution uses an indication for each 5G CIoT optimisations, relevant for CN selection, broadcast in system information and the UE provides which 5G CIoT optimisations it prefers when establishing a connection in RAN and when performing registration, similar to the existing mechanism used in EPC.</w:t>
      </w:r>
    </w:p>
    <w:p>
      <w:pPr>
        <w:pStyle w:val="Normal"/>
        <w:rPr/>
      </w:pPr>
      <w:r>
        <w:rPr>
          <w:lang w:eastAsia="ja-JP"/>
        </w:rPr>
        <w:t>Both solutions can fulfil the requirements for Key Issue #15. However, solution #45 has following advantages. Solution 45 is based on similar mechanism used in EPC and therefore enables better interworking logic with EPC system. Solution 44 may lead to complex logic of mapping CIoT optimizations in EPC with standardized S-NSSAI values. It is also to be noted that low complexity CIoT devices may support single slice and therefore may not be pre-configured with any S-NSSAI values. In addition given the size of S-NSSAI is 32 bits long, it would be not efficient to broadcast standardized S-NSSAI in system information as compared to only few bits required for Solution 45.</w:t>
      </w:r>
    </w:p>
    <w:p>
      <w:pPr>
        <w:pStyle w:val="Normal"/>
        <w:rPr/>
      </w:pPr>
      <w:r>
        <w:rPr/>
        <w:t>The following solutions address architectural requirements for redirection between CN types:</w:t>
      </w:r>
    </w:p>
    <w:p>
      <w:pPr>
        <w:pStyle w:val="B1"/>
        <w:rPr/>
      </w:pPr>
      <w:r>
        <w:rPr/>
        <w:t>-</w:t>
        <w:tab/>
        <w:t>Solution 42. This solution uses a NAS level indication in registration/attach rejection to indicate to the UE that the N1/S1 mode needs to be disabled. The UE then disables the N1/S1 mode and performs an attach/registration to the target CN type. The solution uses existing procedures.</w:t>
      </w:r>
    </w:p>
    <w:p>
      <w:pPr>
        <w:pStyle w:val="NO"/>
        <w:rPr/>
      </w:pPr>
      <w:r>
        <w:rPr/>
        <w:t>NOTE:</w:t>
        <w:tab/>
        <w:t>Whether a new cause value needs to be defined for a redirection, is up to Stage 3.</w:t>
      </w:r>
    </w:p>
    <w:p>
      <w:pPr>
        <w:pStyle w:val="B1"/>
        <w:rPr/>
      </w:pPr>
      <w:r>
        <w:rPr/>
        <w:t>-</w:t>
        <w:tab/>
        <w:t>Solution 43. This solution uses an RRC level indication in RRC connection release after the registration/attach procedure to indicate to the UE that the target CN type needs to be selected. Such procedure exists for 5GS, but a similar procedure for EPS would need to be specified. Handovers and idle-mode mobility to the old CN type are prevented using existing procedures. The solution is not applicable for NB-IoT UE. Idle-mode mobility to the old CN type cannot be prevented if the operator uses the same RAT type(s) and frequencies in both EPS and 5GS.</w:t>
      </w:r>
    </w:p>
    <w:p>
      <w:pPr>
        <w:pStyle w:val="B1"/>
        <w:rPr/>
      </w:pPr>
      <w:r>
        <w:rPr/>
        <w:t>-</w:t>
        <w:tab/>
        <w:t>Solution 51. This solution provides the CN type selection rules to the UE either in USIM or in NAS in attach/registration acceptance. The UE then prioritizes the cells supporting the preferred CN type in cell selection/reselection and selects the preferred CN type if available in the cell the UE is camping on. The solution has an impact to the cell selection/reselection procedures that needs to be confirmed by 3GPP RAN WG2.</w:t>
      </w:r>
    </w:p>
    <w:p>
      <w:pPr>
        <w:pStyle w:val="Heading2"/>
        <w:rPr/>
      </w:pPr>
      <w:bookmarkStart w:id="824" w:name="__RefHeading___Toc11146920"/>
      <w:bookmarkEnd w:id="824"/>
      <w:r>
        <w:rPr/>
        <w:t>7.16</w:t>
        <w:tab/>
        <w:t>Key Issue 16: Support of Group communication and messaging</w:t>
      </w:r>
    </w:p>
    <w:p>
      <w:pPr>
        <w:pStyle w:val="Normal"/>
        <w:rPr>
          <w:rFonts w:eastAsia="Malgun Gothic"/>
          <w:lang w:eastAsia="ko-KR"/>
        </w:rPr>
      </w:pPr>
      <w:r>
        <w:rPr>
          <w:rFonts w:eastAsia="Malgun Gothic"/>
          <w:lang w:eastAsia="ko-KR"/>
        </w:rPr>
        <w:t>Group Message Delivery service can be supported by unicast MT NIDD between NEF and UE, with group based NIDD API used between AF(SCS/AS) and NEF.</w:t>
      </w:r>
    </w:p>
    <w:p>
      <w:pPr>
        <w:pStyle w:val="Normal"/>
        <w:rPr/>
      </w:pPr>
      <w:r>
        <w:rPr>
          <w:rFonts w:eastAsia="Malgun Gothic"/>
          <w:lang w:eastAsia="ko-KR"/>
        </w:rPr>
        <w:t xml:space="preserve">Several solutions to Key issue#1 and Key Issue #2 supports unicast MT NIDD. For example - </w:t>
      </w:r>
      <w:r>
        <w:rPr>
          <w:rFonts w:eastAsia="Malgun Gothic"/>
          <w:lang w:eastAsia="ko-KR"/>
        </w:rPr>
        <w:t>Solution 30</w:t>
      </w:r>
      <w:r>
        <w:rPr>
          <w:rFonts w:eastAsia="Malgun Gothic"/>
          <w:lang w:eastAsia="ko-KR"/>
        </w:rPr>
        <w:t xml:space="preserve"> supports MT NIDD delivery over control plane and solution 35</w:t>
      </w:r>
      <w:r>
        <w:rPr>
          <w:rFonts w:eastAsia="Malgun Gothic"/>
          <w:lang w:eastAsia="ko-KR"/>
        </w:rPr>
        <w:t xml:space="preserve"> supports unicast MT NIDD</w:t>
      </w:r>
      <w:r>
        <w:rPr>
          <w:rFonts w:eastAsia="Malgun Gothic"/>
          <w:lang w:eastAsia="ko-KR"/>
        </w:rPr>
        <w:t xml:space="preserve"> over user plane</w:t>
      </w:r>
      <w:r>
        <w:rPr>
          <w:rFonts w:eastAsia="Malgun Gothic"/>
          <w:lang w:eastAsia="ko-KR"/>
        </w:rPr>
        <w:t xml:space="preserve">. </w:t>
      </w:r>
      <w:r>
        <w:rPr>
          <w:rFonts w:eastAsia="Malgun Gothic"/>
          <w:lang w:eastAsia="ko-KR"/>
        </w:rPr>
        <w:t>For evaluation of unicast MT NIDD solutions please refer to clause 7.1 and 7.2.</w:t>
      </w:r>
    </w:p>
    <w:p>
      <w:pPr>
        <w:pStyle w:val="Normal"/>
        <w:rPr>
          <w:rFonts w:eastAsia="Malgun Gothic"/>
          <w:lang w:eastAsia="ko-KR"/>
        </w:rPr>
      </w:pPr>
      <w:r>
        <w:rPr>
          <w:rFonts w:eastAsia="Malgun Gothic"/>
          <w:lang w:eastAsia="ko-KR"/>
        </w:rPr>
        <w:t>Solution 30 also supports NIDD Configuration for group basis, which is essential to support Group Message Delivery service provided by NIDD API equivalent to T8 group message delivery API.</w:t>
      </w:r>
    </w:p>
    <w:p>
      <w:pPr>
        <w:pStyle w:val="Heading2"/>
        <w:rPr/>
      </w:pPr>
      <w:bookmarkStart w:id="825" w:name="__RefHeading___Toc11146921"/>
      <w:bookmarkEnd w:id="825"/>
      <w:r>
        <w:rPr/>
        <w:t>7.17</w:t>
        <w:tab/>
        <w:t>Key Issue 17: MSISDN-less MO SMS</w:t>
      </w:r>
    </w:p>
    <w:p>
      <w:pPr>
        <w:pStyle w:val="Normal"/>
        <w:keepNext w:val="true"/>
        <w:rPr/>
      </w:pPr>
      <w:r>
        <w:rPr/>
        <w:t>No new solution is needed for Key Issue 17 as the agreed architectural baseline for this key issue provides sufficient details on a solution to start the normative work.</w:t>
      </w:r>
    </w:p>
    <w:p>
      <w:pPr>
        <w:pStyle w:val="Heading1"/>
        <w:ind w:left="1134" w:hanging="1134"/>
        <w:rPr/>
      </w:pPr>
      <w:bookmarkStart w:id="826" w:name="__RefHeading___Toc11146922"/>
      <w:bookmarkEnd w:id="826"/>
      <w:r>
        <w:rPr>
          <w:lang w:eastAsia="ko-KR"/>
        </w:rPr>
        <w:t>8</w:t>
      </w:r>
      <w:r>
        <w:rPr/>
        <w:tab/>
        <w:t>Conclusions</w:t>
      </w:r>
    </w:p>
    <w:p>
      <w:pPr>
        <w:pStyle w:val="EditorsNote"/>
        <w:rPr/>
      </w:pPr>
      <w:r>
        <w:rPr/>
        <w:t>Editor's note:</w:t>
        <w:tab/>
        <w:t>This clause</w:t>
      </w:r>
      <w:r>
        <w:rPr>
          <w:lang w:val="en-GB"/>
        </w:rPr>
        <w:t xml:space="preserve"> </w:t>
      </w:r>
      <w:r>
        <w:rPr/>
        <w:t xml:space="preserve">will capture conclusions from the </w:t>
      </w:r>
      <w:r>
        <w:rPr/>
        <w:t>study</w:t>
      </w:r>
      <w:r>
        <w:rPr/>
        <w:t>.</w:t>
      </w:r>
    </w:p>
    <w:p>
      <w:pPr>
        <w:pStyle w:val="Heading2"/>
        <w:rPr>
          <w:lang w:val="en-US"/>
        </w:rPr>
      </w:pPr>
      <w:bookmarkStart w:id="827" w:name="__RefHeading___Toc11146923"/>
      <w:bookmarkEnd w:id="827"/>
      <w:r>
        <w:rPr/>
        <w:t>8.1</w:t>
        <w:tab/>
      </w:r>
      <w:r>
        <w:rPr>
          <w:lang w:eastAsia="ko-KR"/>
        </w:rPr>
        <w:t xml:space="preserve">Key Issue 1: </w:t>
      </w:r>
      <w:r>
        <w:rPr/>
        <w:t>Support for infrequent small data transmission</w:t>
      </w:r>
    </w:p>
    <w:p>
      <w:pPr>
        <w:pStyle w:val="Normal"/>
        <w:rPr/>
      </w:pPr>
      <w:bookmarkStart w:id="828" w:name="_Hlk521954399"/>
      <w:bookmarkEnd w:id="828"/>
      <w:r>
        <w:rPr/>
        <w:t>Solution 1 and solution 30 are recommended for normative work to support infrequent small data transmission via N6 and NIDD API.</w:t>
      </w:r>
    </w:p>
    <w:p>
      <w:pPr>
        <w:pStyle w:val="Heading2"/>
        <w:rPr/>
      </w:pPr>
      <w:bookmarkStart w:id="829" w:name="_Hlk521954399"/>
      <w:bookmarkStart w:id="830" w:name="__RefHeading___Toc11146924"/>
      <w:bookmarkEnd w:id="829"/>
      <w:bookmarkEnd w:id="830"/>
      <w:r>
        <w:rPr/>
        <w:t>8.2</w:t>
        <w:tab/>
      </w:r>
      <w:r>
        <w:rPr>
          <w:lang w:eastAsia="ko-KR"/>
        </w:rPr>
        <w:t>Key Issue 2: Frequent s</w:t>
      </w:r>
      <w:r>
        <w:rPr/>
        <w:t>mall data communication</w:t>
      </w:r>
    </w:p>
    <w:p>
      <w:pPr>
        <w:pStyle w:val="Normal"/>
        <w:rPr/>
      </w:pPr>
      <w:r>
        <w:rPr/>
        <w:t>For Key Issue 2, it is recommended to use Solution 19 as the basis for normative work.</w:t>
      </w:r>
    </w:p>
    <w:p>
      <w:pPr>
        <w:pStyle w:val="NO"/>
        <w:rPr/>
      </w:pPr>
      <w:r>
        <w:rPr/>
        <w:t>NOTE:</w:t>
        <w:tab/>
        <w:t>Solution 19 can also be used for infrequent small data scenarios.</w:t>
      </w:r>
    </w:p>
    <w:p>
      <w:pPr>
        <w:pStyle w:val="Heading2"/>
        <w:rPr/>
      </w:pPr>
      <w:bookmarkStart w:id="831" w:name="__RefHeading___Toc11146925"/>
      <w:bookmarkEnd w:id="831"/>
      <w:r>
        <w:rPr/>
        <w:t>8.3</w:t>
        <w:tab/>
        <w:t>Key Issue 3: High latency communication</w:t>
      </w:r>
    </w:p>
    <w:p>
      <w:pPr>
        <w:pStyle w:val="Normal"/>
        <w:rPr>
          <w:lang w:eastAsia="zh-CN"/>
        </w:rPr>
      </w:pPr>
      <w:r>
        <w:rPr>
          <w:lang w:eastAsia="zh-CN"/>
        </w:rPr>
        <w:t>For Key Issue 3, it is concluded that:</w:t>
      </w:r>
    </w:p>
    <w:p>
      <w:pPr>
        <w:pStyle w:val="B1"/>
        <w:rPr/>
      </w:pPr>
      <w:r>
        <w:rPr>
          <w:lang w:eastAsia="zh-CN"/>
        </w:rPr>
        <w:t>-</w:t>
        <w:tab/>
        <w:t>Solution 11 (DL data buffered in the SMF) and Solution 25 (DL data buffered in UPF/NEF) are used as the basis for normative work to address the extended buffering for high latency communication.</w:t>
      </w:r>
    </w:p>
    <w:p>
      <w:pPr>
        <w:pStyle w:val="B1"/>
        <w:rPr/>
      </w:pPr>
      <w:r>
        <w:rPr>
          <w:lang w:eastAsia="zh-CN"/>
        </w:rPr>
        <w:t>-</w:t>
        <w:tab/>
        <w:t xml:space="preserve">Solution 25 is used as the basis for normative work to address the </w:t>
      </w:r>
      <w:r>
        <w:rPr>
          <w:rFonts w:eastAsia="SimSun;宋体"/>
          <w:lang w:val="en-US" w:eastAsia="zh-CN"/>
        </w:rPr>
        <w:t>notification towards the AF for high latency communication.</w:t>
      </w:r>
    </w:p>
    <w:p>
      <w:pPr>
        <w:pStyle w:val="NO"/>
        <w:rPr/>
      </w:pPr>
      <w:r>
        <w:rPr>
          <w:lang w:eastAsia="zh-CN"/>
        </w:rPr>
        <w:t>NOTE 1:</w:t>
        <w:tab/>
        <w:t>For Solution 11 and 25, whether the AMF or SMF determines the DL Buffering Suggested Packet Count will be addressed during the normative phase.</w:t>
      </w:r>
    </w:p>
    <w:p>
      <w:pPr>
        <w:pStyle w:val="NO"/>
        <w:rPr>
          <w:rFonts w:eastAsia="SimSun;宋体"/>
          <w:lang w:val="en-US" w:eastAsia="zh-CN"/>
        </w:rPr>
      </w:pPr>
      <w:r>
        <w:rPr>
          <w:lang w:eastAsia="zh-CN"/>
        </w:rPr>
        <w:t>NOTE 2:</w:t>
        <w:tab/>
        <w:t>For Solution 11, the details of how buffered data is forwarded in the interworking case will be addressed during the normative phase.</w:t>
      </w:r>
    </w:p>
    <w:p>
      <w:pPr>
        <w:pStyle w:val="B1"/>
        <w:rPr>
          <w:lang w:val="en-US" w:eastAsia="zh-CN"/>
        </w:rPr>
      </w:pPr>
      <w:r>
        <w:rPr>
          <w:lang w:val="en-US" w:eastAsia="zh-CN"/>
        </w:rPr>
        <w:t>-</w:t>
        <w:tab/>
        <w:t xml:space="preserve">To </w:t>
      </w:r>
      <w:r>
        <w:rPr>
          <w:lang w:eastAsia="zh-CN"/>
        </w:rPr>
        <w:t xml:space="preserve">address the </w:t>
      </w:r>
      <w:r>
        <w:rPr/>
        <w:t>availability after DDN failure</w:t>
      </w:r>
      <w:r>
        <w:rPr>
          <w:lang w:eastAsia="zh-CN"/>
        </w:rPr>
        <w:t xml:space="preserve"> </w:t>
      </w:r>
      <w:r>
        <w:rPr>
          <w:lang w:val="en-US" w:eastAsia="zh-CN"/>
        </w:rPr>
        <w:t>notification for the case of multiple AFs, Solution 39 is used as the basis for normative work for the event configuration.</w:t>
      </w:r>
    </w:p>
    <w:p>
      <w:pPr>
        <w:pStyle w:val="NO"/>
        <w:rPr>
          <w:rFonts w:eastAsia="SimSun;宋体"/>
          <w:lang w:val="en-US" w:eastAsia="zh-CN"/>
        </w:rPr>
      </w:pPr>
      <w:r>
        <w:rPr>
          <w:lang w:eastAsia="zh-CN"/>
        </w:rPr>
        <w:t>NOTE 3:</w:t>
        <w:tab/>
        <w:t>How to report the detection of the data from the AF will be addressed during the normative phase.</w:t>
      </w:r>
    </w:p>
    <w:p>
      <w:pPr>
        <w:pStyle w:val="Heading2"/>
        <w:rPr/>
      </w:pPr>
      <w:bookmarkStart w:id="832" w:name="__RefHeading___Toc11146926"/>
      <w:bookmarkEnd w:id="832"/>
      <w:r>
        <w:rPr/>
        <w:t>8.4</w:t>
        <w:tab/>
        <w:t>Key Issue 4: Power Saving Functions</w:t>
      </w:r>
    </w:p>
    <w:p>
      <w:pPr>
        <w:pStyle w:val="Normal"/>
        <w:rPr>
          <w:lang w:val="en-US"/>
        </w:rPr>
      </w:pPr>
      <w:r>
        <w:rPr>
          <w:lang w:eastAsia="zh-CN"/>
        </w:rPr>
        <w:t>For key issue 4, track 1, it is recommended that solution 22 is used as the basis for normative work to support extended DRX for UEs in CM-IDLE state.</w:t>
      </w:r>
    </w:p>
    <w:p>
      <w:pPr>
        <w:pStyle w:val="Normal"/>
        <w:rPr/>
      </w:pPr>
      <w:r>
        <w:rPr>
          <w:lang w:eastAsia="zh-CN"/>
        </w:rPr>
        <w:t>For Key Issue 4, Track 1, it is recommended that Solution 38 Alternative 3 is used as the basis for normative work to support extended DRX for UEs in RRC-INACTIVE/CM-CONNECTED state. As eDRX sleep cycles in RRC-INACTIVE are recommended to be supported up to the NAS (and SMS) retransmission timers, the core network considers the UE reachable while the UE is in RRC-INACTIVE/CM-CONNECTED state with extended DRX. This implies that from the perspective of this key issue there is no need to support specific high latency communication functionality for RRC-INACTIVE/CM-CONNECTED with extended DRX.</w:t>
      </w:r>
    </w:p>
    <w:p>
      <w:pPr>
        <w:pStyle w:val="NO"/>
        <w:rPr>
          <w:lang w:eastAsia="zh-CN"/>
        </w:rPr>
      </w:pPr>
      <w:r>
        <w:rPr>
          <w:lang w:eastAsia="zh-CN"/>
        </w:rPr>
        <w:t>NOTE:</w:t>
        <w:tab/>
        <w:t>The maximum value for the eDRX cycle that can be supported in RRC-INACTIVE/CM-CONNECTED taking into account the NAS (and SMS) retransmission timers will be determined by CT groups. How the RAN learns whether a UE supports eDRX in RRC-INACTIVE will be determined as part of the normative phase.</w:t>
      </w:r>
    </w:p>
    <w:p>
      <w:pPr>
        <w:pStyle w:val="Normal"/>
        <w:rPr>
          <w:lang w:val="en-US"/>
        </w:rPr>
      </w:pPr>
      <w:r>
        <w:rPr>
          <w:lang w:eastAsia="zh-CN"/>
        </w:rPr>
        <w:t>For Key Issue 4, Track 2, it is concluded that one solution is not sufficient to address the architectural requirement due to different application scenarios. It is therefore recommended that Solution 8, Solution 9 and Solution 23 are used as the basis for normative work to address UE power saving in different application scenarios.</w:t>
      </w:r>
    </w:p>
    <w:p>
      <w:pPr>
        <w:pStyle w:val="Heading2"/>
        <w:rPr/>
      </w:pPr>
      <w:bookmarkStart w:id="833" w:name="__RefHeading___Toc11146927"/>
      <w:bookmarkEnd w:id="833"/>
      <w:r>
        <w:rPr/>
        <w:t>8.5</w:t>
        <w:tab/>
        <w:t>Key Issue 5: UE TX Power Saving Functions</w:t>
      </w:r>
    </w:p>
    <w:p>
      <w:pPr>
        <w:pStyle w:val="Normal"/>
        <w:rPr/>
      </w:pPr>
      <w:r>
        <w:rPr/>
        <w:t>For Key Issue 5 "UE TX Power Saving Functions" it is recommended that no solution be specified addressing MT data reception and MO data transmission.</w:t>
      </w:r>
    </w:p>
    <w:p>
      <w:pPr>
        <w:pStyle w:val="Heading2"/>
        <w:rPr/>
      </w:pPr>
      <w:bookmarkStart w:id="834" w:name="__RefHeading___Toc11146928"/>
      <w:bookmarkEnd w:id="834"/>
      <w:r>
        <w:rPr/>
        <w:t>8.6</w:t>
        <w:tab/>
        <w:t>Key Issue 6: Management of Enhanced Coverage</w:t>
      </w:r>
    </w:p>
    <w:p>
      <w:pPr>
        <w:pStyle w:val="Normal"/>
        <w:rPr/>
      </w:pPr>
      <w:r>
        <w:rPr/>
        <w:t>For Key Issue #6 (Management of Enhanced Coverage), it is recommended to use Solution #12: "Solution for Management of Enhanced Coverage for 5GC" for normative work in the Rel-16.</w:t>
      </w:r>
    </w:p>
    <w:p>
      <w:pPr>
        <w:pStyle w:val="Heading2"/>
        <w:rPr/>
      </w:pPr>
      <w:bookmarkStart w:id="835" w:name="__RefHeading___Toc11146929"/>
      <w:bookmarkEnd w:id="835"/>
      <w:r>
        <w:rPr/>
        <w:t>8.7</w:t>
        <w:tab/>
        <w:t>Key Issue 7: Overload Control for small data</w:t>
      </w:r>
    </w:p>
    <w:p>
      <w:pPr>
        <w:pStyle w:val="Normal"/>
        <w:rPr/>
      </w:pPr>
      <w:r>
        <w:rPr/>
        <w:t xml:space="preserve">Solution 27 includes configuring the UE with low access priority and signalling it over N1 and it is concluded this is not required. </w:t>
      </w:r>
      <w:r>
        <w:rPr>
          <w:rFonts w:eastAsia="SimSun;宋体"/>
          <w:lang w:eastAsia="zh-CN"/>
        </w:rPr>
        <w:t>Small Data Rate Control, Service Gap Control, AMF/SMF Overload Control and Control plane data back-off timer from Solution 27 are required.</w:t>
      </w:r>
    </w:p>
    <w:p>
      <w:pPr>
        <w:pStyle w:val="Normal"/>
        <w:rPr/>
      </w:pPr>
      <w:r>
        <w:rPr/>
        <w:t xml:space="preserve">For Key Issue #7 (Overload Control for small data), it is recommended to use </w:t>
      </w:r>
      <w:r>
        <w:rPr>
          <w:rFonts w:eastAsia="SimSun;宋体"/>
          <w:lang w:eastAsia="zh-CN"/>
        </w:rPr>
        <w:t>Small Data Rate Control, Service Gap Control, AMF/SMF Overload Control and Control plane data back-off timer</w:t>
      </w:r>
      <w:r>
        <w:rPr/>
        <w:t xml:space="preserve"> from Solution #27: "Reuse of EPS Overload Control Mechanisms" as the basis for normative work.</w:t>
      </w:r>
    </w:p>
    <w:p>
      <w:pPr>
        <w:pStyle w:val="Heading2"/>
        <w:rPr/>
      </w:pPr>
      <w:bookmarkStart w:id="836" w:name="__RefHeading___Toc11146930"/>
      <w:bookmarkEnd w:id="836"/>
      <w:r>
        <w:rPr/>
        <w:t>8.8</w:t>
        <w:tab/>
        <w:t>Key Issue 8: Support of the Reliable Data Service</w:t>
      </w:r>
    </w:p>
    <w:p>
      <w:pPr>
        <w:pStyle w:val="Normal"/>
        <w:rPr/>
      </w:pPr>
      <w:r>
        <w:rPr/>
        <w:t>For Key Issue 8 (Support of the Reliable Data Service) it is proposed to use Solution 49 as the basis for normative work.</w:t>
      </w:r>
    </w:p>
    <w:p>
      <w:pPr>
        <w:pStyle w:val="Heading2"/>
        <w:rPr>
          <w:lang w:val="en-US"/>
        </w:rPr>
      </w:pPr>
      <w:bookmarkStart w:id="837" w:name="__RefHeading___Toc11146931"/>
      <w:bookmarkEnd w:id="837"/>
      <w:r>
        <w:rPr/>
        <w:t>8.9</w:t>
        <w:tab/>
      </w:r>
      <w:r>
        <w:rPr>
          <w:lang w:eastAsia="ko-KR"/>
        </w:rPr>
        <w:t xml:space="preserve">Key Issue 9: </w:t>
      </w:r>
      <w:r>
        <w:rPr/>
        <w:t>Support of common north-bound APIs for EPC-5GC Interworking</w:t>
      </w:r>
    </w:p>
    <w:p>
      <w:pPr>
        <w:pStyle w:val="Normal"/>
        <w:rPr/>
      </w:pPr>
      <w:r>
        <w:rPr/>
        <w:t>For the Key Issue 9 " Support of common north-bound APIs for EPC-5GC Interworking", it is concluded that, when a UE is capable of switching between EPC and 5GC, it shall only be associated with combined SCEF+NEF node(s) for Service Capability Exposure. It is recommended that the principles of Solution 13 be used for normative work.</w:t>
      </w:r>
    </w:p>
    <w:p>
      <w:pPr>
        <w:pStyle w:val="Normal"/>
        <w:keepNext w:val="true"/>
        <w:rPr/>
      </w:pPr>
      <w:r>
        <w:rPr/>
        <w:t>It is recommended that the principles of Solution 14 be used for normative work when specifying how, if availability and expected the level of support of a given service changes (e.g. due to the UE's movement between EPC and 5GC), the SCEF+NEF notifies the SCS/AS of the change and how the SCS/AS queries the SCEF+NEF for the availability and expected level of support of a service.</w:t>
      </w:r>
    </w:p>
    <w:p>
      <w:pPr>
        <w:pStyle w:val="NO"/>
        <w:rPr>
          <w:lang w:val="en-US"/>
        </w:rPr>
      </w:pPr>
      <w:r>
        <w:rPr/>
        <w:t>NOTE:</w:t>
        <w:tab/>
        <w:t xml:space="preserve">The north-bound APIs </w:t>
      </w:r>
      <w:r>
        <w:rPr>
          <w:lang w:val="en-US"/>
        </w:rPr>
        <w:t>which can be supported</w:t>
      </w:r>
      <w:r>
        <w:rPr/>
        <w:t xml:space="preserve"> by an </w:t>
      </w:r>
      <w:r>
        <w:rPr>
          <w:lang w:val="en-US"/>
        </w:rPr>
        <w:t xml:space="preserve">EPC or 5GC network are discovered by </w:t>
      </w:r>
      <w:r>
        <w:rPr/>
        <w:t xml:space="preserve">the SCEF+NEF node via the CAPIF function and/or via local configuration of </w:t>
      </w:r>
      <w:r>
        <w:rPr>
          <w:lang w:val="en-US"/>
        </w:rPr>
        <w:t>the SCEF+NEF node</w:t>
      </w:r>
      <w:r>
        <w:rPr/>
        <w:t>.</w:t>
      </w:r>
      <w:r>
        <w:rPr>
          <w:lang w:val="en-US"/>
        </w:rPr>
        <w:t xml:space="preserve"> Different sets of APIs can be supported by the two network types.</w:t>
      </w:r>
    </w:p>
    <w:p>
      <w:pPr>
        <w:pStyle w:val="Normal"/>
        <w:rPr>
          <w:lang w:val="en-US"/>
        </w:rPr>
      </w:pPr>
      <w:r>
        <w:rPr>
          <w:lang w:val="en-US"/>
        </w:rPr>
      </w:r>
    </w:p>
    <w:p>
      <w:pPr>
        <w:pStyle w:val="Heading2"/>
        <w:rPr/>
      </w:pPr>
      <w:bookmarkStart w:id="838" w:name="__RefHeading___Toc11146932"/>
      <w:bookmarkEnd w:id="838"/>
      <w:r>
        <w:rPr/>
        <w:t>8.10</w:t>
        <w:tab/>
        <w:t>Key Issue 10: Network Parameter Configuration API via NEF</w:t>
      </w:r>
    </w:p>
    <w:p>
      <w:pPr>
        <w:pStyle w:val="Normal"/>
        <w:rPr/>
      </w:pPr>
      <w:r>
        <w:rPr/>
        <w:t>For Key Issue #10 (Network Parameter Configuration API via NEF), it is recommended to use Solution #15: External parameter provisioning in the 5GC as the basis of normative work in Rel-16. Maximum Response Timer and Maximum Latency will be considered AMF- Associated parameters.</w:t>
      </w:r>
    </w:p>
    <w:p>
      <w:pPr>
        <w:pStyle w:val="NO"/>
        <w:rPr/>
      </w:pPr>
      <w:r>
        <w:rPr>
          <w:lang w:eastAsia="zh-CN"/>
        </w:rPr>
        <w:t>NOTE:</w:t>
        <w:tab/>
        <w:t>Consistent with the Key Issue 3 conclusions, whether Suggested Number of Downlink Packets is considered an AMF-, SMF-, or PCF- Associated parameter will be addressed during the normative phase.</w:t>
      </w:r>
    </w:p>
    <w:p>
      <w:pPr>
        <w:pStyle w:val="Heading2"/>
        <w:rPr/>
      </w:pPr>
      <w:bookmarkStart w:id="839" w:name="__RefHeading___Toc11146933"/>
      <w:bookmarkEnd w:id="839"/>
      <w:r>
        <w:rPr/>
        <w:t>8.11</w:t>
        <w:tab/>
        <w:t>Key Issue 11: Monitoring</w:t>
      </w:r>
    </w:p>
    <w:p>
      <w:pPr>
        <w:pStyle w:val="Normal"/>
        <w:rPr/>
      </w:pPr>
      <w:r>
        <w:rPr/>
        <w:t>For Key Issue #11 (Monitoring), it is recommended to use Solution #37: Monitoring as the basis of normative work in Rel-16. Monitoring events at PCF in solution #37 will not be considered for Release -16 normative work.</w:t>
      </w:r>
    </w:p>
    <w:p>
      <w:pPr>
        <w:pStyle w:val="NO"/>
        <w:rPr/>
      </w:pPr>
      <w:r>
        <w:rPr/>
        <w:t>NOTE:</w:t>
        <w:tab/>
        <w:t>For interworking between EPC and 5GC, Monitoring Location and Communication Failure is supported via AMF and MME.</w:t>
      </w:r>
    </w:p>
    <w:p>
      <w:pPr>
        <w:pStyle w:val="Heading2"/>
        <w:rPr/>
      </w:pPr>
      <w:bookmarkStart w:id="840" w:name="__RefHeading___Toc11146934"/>
      <w:bookmarkEnd w:id="840"/>
      <w:r>
        <w:rPr/>
        <w:t>8.12</w:t>
        <w:tab/>
        <w:t>Key Issue 12: Inter-RAT mobility support to/from NB-IoT</w:t>
      </w:r>
    </w:p>
    <w:p>
      <w:pPr>
        <w:pStyle w:val="Normal"/>
        <w:rPr/>
      </w:pPr>
      <w:r>
        <w:rPr/>
        <w:t>It is recommended to select solution 48 as the basis for normative work.</w:t>
      </w:r>
    </w:p>
    <w:p>
      <w:pPr>
        <w:pStyle w:val="Heading2"/>
        <w:rPr/>
      </w:pPr>
      <w:bookmarkStart w:id="841" w:name="__RefHeading___Toc11146935"/>
      <w:bookmarkEnd w:id="841"/>
      <w:r>
        <w:rPr/>
        <w:t>8.13</w:t>
        <w:tab/>
        <w:t>Key Issue 13: Support for Expected UE Behaviour</w:t>
      </w:r>
    </w:p>
    <w:p>
      <w:pPr>
        <w:pStyle w:val="Normal"/>
        <w:rPr/>
      </w:pPr>
      <w:r>
        <w:rPr/>
        <w:t>For Key Issue 13, it is concluded that:</w:t>
      </w:r>
    </w:p>
    <w:p>
      <w:pPr>
        <w:pStyle w:val="B1"/>
        <w:rPr/>
      </w:pPr>
      <w:r>
        <w:rPr/>
        <w:t>-</w:t>
        <w:tab/>
        <w:t>Solution 15 and Solution 26 are used as the basis for normative work to address how and which parameters are provided to the CN.</w:t>
      </w:r>
    </w:p>
    <w:p>
      <w:pPr>
        <w:pStyle w:val="B1"/>
        <w:rPr/>
      </w:pPr>
      <w:r>
        <w:rPr/>
        <w:t>-</w:t>
        <w:tab/>
        <w:t>For the provision of the parameters identified by Solution 26 to the NG-RAN, Solution 28 is used as the basis for normative work.</w:t>
      </w:r>
    </w:p>
    <w:p>
      <w:pPr>
        <w:pStyle w:val="NO"/>
        <w:rPr/>
      </w:pPr>
      <w:r>
        <w:rPr/>
        <w:t>NOTE:</w:t>
        <w:tab/>
        <w:t>The protocol details of the signalling towards NG-RAN are left for normative phase, in cooperation with RAN WGs.</w:t>
      </w:r>
    </w:p>
    <w:p>
      <w:pPr>
        <w:pStyle w:val="Heading2"/>
        <w:rPr/>
      </w:pPr>
      <w:bookmarkStart w:id="842" w:name="__RefHeading___Toc11146936"/>
      <w:bookmarkEnd w:id="842"/>
      <w:r>
        <w:rPr/>
        <w:t>8.14</w:t>
        <w:tab/>
        <w:t>Key Issue 14: QoS Support for NB-IoT</w:t>
      </w:r>
    </w:p>
    <w:p>
      <w:pPr>
        <w:pStyle w:val="Normal"/>
        <w:rPr/>
      </w:pPr>
      <w:r>
        <w:rPr/>
        <w:t>For inter-UE QoS differentiation for Data over NAS, Solution 52 is selected as the basis for the normative phase.</w:t>
      </w:r>
    </w:p>
    <w:p>
      <w:pPr>
        <w:pStyle w:val="NO"/>
        <w:rPr/>
      </w:pPr>
      <w:r>
        <w:rPr/>
        <w:t>NOTE 1:</w:t>
        <w:tab/>
        <w:t>Whether the differentiation is based on the NB-IoT UE QoS Index or on existing parameters is to be decided during the normative phase.</w:t>
      </w:r>
    </w:p>
    <w:p>
      <w:pPr>
        <w:pStyle w:val="Normal"/>
        <w:rPr/>
      </w:pPr>
      <w:r>
        <w:rPr/>
        <w:t>For intra-UE QoS differentiation no solution is selected as the basis for the normative phase.</w:t>
      </w:r>
    </w:p>
    <w:p>
      <w:pPr>
        <w:pStyle w:val="Heading2"/>
        <w:rPr/>
      </w:pPr>
      <w:bookmarkStart w:id="843" w:name="__RefHeading___Toc11146937"/>
      <w:bookmarkEnd w:id="843"/>
      <w:r>
        <w:rPr/>
        <w:t>8.15</w:t>
        <w:tab/>
        <w:t>Key Issue 15: Core Network selection for Cellular IoT</w:t>
      </w:r>
    </w:p>
    <w:p>
      <w:pPr>
        <w:pStyle w:val="Normal"/>
        <w:rPr/>
      </w:pPr>
      <w:r>
        <w:rPr/>
        <w:t>For the architectural requirement on CN Type Selection for CIoT and discovery of 5G CIoT feature(s), it is recommended to use Solution 45 as the basis for the normative work.</w:t>
      </w:r>
    </w:p>
    <w:p>
      <w:pPr>
        <w:pStyle w:val="NO"/>
        <w:rPr/>
      </w:pPr>
      <w:r>
        <w:rPr/>
        <w:t>NOTE:</w:t>
        <w:tab/>
        <w:t>The 5GS CIoT feature(s) to be included in RAN information broadcast, and indicated by the UE in the RRC and NAS signalling will be defined as part of the normative work.</w:t>
      </w:r>
    </w:p>
    <w:p>
      <w:pPr>
        <w:pStyle w:val="Normal"/>
        <w:rPr>
          <w:rFonts w:eastAsia="Malgun Gothic"/>
          <w:lang w:eastAsia="ko-KR"/>
        </w:rPr>
      </w:pPr>
      <w:r>
        <w:rPr>
          <w:rFonts w:eastAsia="Malgun Gothic"/>
          <w:lang w:eastAsia="ko-KR"/>
        </w:rPr>
        <w:t xml:space="preserve">For the </w:t>
      </w:r>
      <w:r>
        <w:rPr>
          <w:rFonts w:eastAsia="Malgun Gothic"/>
          <w:lang w:eastAsia="ko-KR"/>
        </w:rPr>
        <w:t>architectural requirement on CN redirection for CIoT UEs, it is recommended to use Solution 42 as the basis for the normative work.</w:t>
      </w:r>
    </w:p>
    <w:p>
      <w:pPr>
        <w:pStyle w:val="Heading2"/>
        <w:rPr/>
      </w:pPr>
      <w:bookmarkStart w:id="844" w:name="__RefHeading___Toc11146938"/>
      <w:bookmarkEnd w:id="844"/>
      <w:r>
        <w:rPr/>
        <w:t>8.16</w:t>
        <w:tab/>
        <w:t>Key Issue 16: Support of Group communication and messaging</w:t>
      </w:r>
    </w:p>
    <w:p>
      <w:pPr>
        <w:pStyle w:val="Normal"/>
        <w:rPr/>
      </w:pPr>
      <w:r>
        <w:rPr/>
        <w:t>For Group Message Delivery via unicast MT NIDD, NEF shall provide API to the AF (i.e. SCS/AS) equivalent to T8 group message delivery API, also NEF shall support unicast MT NIDD to the UE.</w:t>
      </w:r>
    </w:p>
    <w:p>
      <w:pPr>
        <w:pStyle w:val="Heading2"/>
        <w:rPr/>
      </w:pPr>
      <w:bookmarkStart w:id="845" w:name="__RefHeading___Toc11146939"/>
      <w:bookmarkEnd w:id="845"/>
      <w:r>
        <w:rPr/>
        <w:t>8.17</w:t>
        <w:tab/>
        <w:t>Key Issue 17: MSISDN-less MO SMS</w:t>
      </w:r>
    </w:p>
    <w:p>
      <w:pPr>
        <w:pStyle w:val="Normal"/>
        <w:keepNext w:val="true"/>
        <w:rPr/>
      </w:pPr>
      <w:r>
        <w:rPr/>
        <w:t>The agreed Key Issue 17 architectural baseline will be used as the basis of normative work.</w:t>
      </w:r>
      <w:r>
        <w:br w:type="page"/>
      </w:r>
    </w:p>
    <w:p>
      <w:pPr>
        <w:pStyle w:val="Heading9"/>
        <w:rPr/>
      </w:pPr>
      <w:bookmarkStart w:id="846" w:name="__RefHeading___Toc11146940"/>
      <w:bookmarkStart w:id="847" w:name="historyclause"/>
      <w:bookmarkEnd w:id="846"/>
      <w:bookmarkEnd w:id="847"/>
      <w:r>
        <w:rPr/>
        <w:t>Annex A:</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H"/>
              <w:rPr>
                <w:sz w:val="16"/>
              </w:rPr>
            </w:pPr>
            <w:r>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szCs w:val="16"/>
              </w:rPr>
            </w:pPr>
            <w:r>
              <w:rPr>
                <w:sz w:val="16"/>
                <w:szCs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szCs w:val="16"/>
              </w:rPr>
            </w:pPr>
            <w:r>
              <w:rPr>
                <w:sz w:val="16"/>
                <w:szCs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szCs w:val="16"/>
              </w:rPr>
            </w:pPr>
            <w:r>
              <w:rPr>
                <w:sz w:val="16"/>
                <w:szCs w:val="16"/>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szCs w:val="16"/>
              </w:rPr>
            </w:pPr>
            <w:r>
              <w:rPr>
                <w:sz w:val="16"/>
                <w:szCs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szCs w:val="16"/>
              </w:rPr>
            </w:pPr>
            <w:r>
              <w:rPr>
                <w:sz w:val="16"/>
                <w:szCs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szCs w:val="16"/>
              </w:rPr>
            </w:pPr>
            <w:r>
              <w:rPr>
                <w:sz w:val="16"/>
                <w:szCs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szCs w:val="16"/>
              </w:rPr>
            </w:pPr>
            <w:r>
              <w:rPr>
                <w:sz w:val="16"/>
                <w:szCs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H"/>
              <w:rPr>
                <w:sz w:val="16"/>
                <w:szCs w:val="16"/>
              </w:rPr>
            </w:pPr>
            <w:r>
              <w:rPr>
                <w:sz w:val="16"/>
                <w:szCs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SP#81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SP-180793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FF"/>
                <w:sz w:val="16"/>
                <w:szCs w:val="16"/>
              </w:rPr>
            </w:pPr>
            <w:r>
              <w:rPr>
                <w:color w:val="0000FF"/>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FF"/>
                <w:sz w:val="16"/>
                <w:szCs w:val="16"/>
              </w:rPr>
            </w:pPr>
            <w:r>
              <w:rPr>
                <w:color w:val="0000FF"/>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FF"/>
                <w:sz w:val="16"/>
                <w:szCs w:val="16"/>
              </w:rPr>
            </w:pPr>
            <w:r>
              <w:rPr>
                <w:color w:val="0000FF"/>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MCC editorial update for presentation to TSG SA#81 for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val="en-GB"/>
              </w:rPr>
            </w:pPr>
            <w:r>
              <w:rPr>
                <w:color w:val="0000FF"/>
                <w:sz w:val="16"/>
                <w:szCs w:val="16"/>
                <w:lang w:val="en-GB"/>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SP#82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SP-181109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MCC editorial update for presentation to TSG SA#82 for approval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val="en-GB"/>
              </w:rPr>
            </w:pPr>
            <w:r>
              <w:rPr>
                <w:color w:val="0000FF"/>
                <w:sz w:val="16"/>
                <w:szCs w:val="16"/>
                <w:lang w:val="en-GB"/>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SP#82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MCC editorial update for publication after approval at TSG SA#82 (Release 16). Title corrected.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val="en-GB"/>
              </w:rPr>
            </w:pPr>
            <w:r>
              <w:rPr>
                <w:color w:val="0000FF"/>
                <w:sz w:val="16"/>
                <w:szCs w:val="16"/>
                <w:lang w:val="en-GB"/>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SP-190432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Conclusion for key issue 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16.1.0</w:t>
            </w:r>
          </w:p>
        </w:tc>
      </w:tr>
    </w:tbl>
    <w:p>
      <w:pPr>
        <w:pStyle w:val="Normal"/>
        <w:widowControl/>
        <w:bidi w:val="0"/>
        <w:spacing w:before="0" w:after="180"/>
        <w:rPr/>
      </w:pPr>
      <w:r>
        <w:rPr/>
      </w:r>
    </w:p>
    <w:sectPr>
      <w:headerReference w:type="default" r:id="rId229"/>
      <w:footerReference w:type="default" r:id="rId230"/>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Segoe UI">
    <w:charset w:val="00"/>
    <w:family w:val="swiss"/>
    <w:pitch w:val="variable"/>
  </w:font>
  <w:font w:name="Liberation Sans">
    <w:altName w:val="Arial"/>
    <w:charset w:val="01"/>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422">
              <wp:simplePos x="0" y="0"/>
              <wp:positionH relativeFrom="margin">
                <wp:align>right</wp:align>
              </wp:positionH>
              <wp:positionV relativeFrom="paragraph">
                <wp:posOffset>635</wp:posOffset>
              </wp:positionV>
              <wp:extent cx="1824990" cy="131445"/>
              <wp:effectExtent l="0" t="0" r="0" b="0"/>
              <wp:wrapSquare wrapText="largest"/>
              <wp:docPr id="63"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23.724 V16.1.0 (2019-06)</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23.724 V16.1.0 (2019-06)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696">
              <wp:simplePos x="0" y="0"/>
              <wp:positionH relativeFrom="margin">
                <wp:align>center</wp:align>
              </wp:positionH>
              <wp:positionV relativeFrom="paragraph">
                <wp:posOffset>635</wp:posOffset>
              </wp:positionV>
              <wp:extent cx="191770" cy="131445"/>
              <wp:effectExtent l="0" t="0" r="0" b="0"/>
              <wp:wrapSquare wrapText="largest"/>
              <wp:docPr id="64"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275</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275</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970">
              <wp:simplePos x="0" y="0"/>
              <wp:positionH relativeFrom="margin">
                <wp:align>left</wp:align>
              </wp:positionH>
              <wp:positionV relativeFrom="paragraph">
                <wp:posOffset>635</wp:posOffset>
              </wp:positionV>
              <wp:extent cx="591820" cy="131445"/>
              <wp:effectExtent l="0" t="0" r="0" b="0"/>
              <wp:wrapSquare wrapText="largest"/>
              <wp:docPr id="65"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3z0">
    <w:name w:val="WW8Num3z0"/>
    <w:qFormat/>
    <w:rPr>
      <w:rFonts w:ascii="Times New Roman" w:hAnsi="Times New Roman" w:eastAsia="Times New Roman" w:cs="Times New Roman"/>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DefaultParagraphFont">
    <w:name w:val="Default Paragraph Font"/>
    <w:qFormat/>
    <w:rPr/>
  </w:style>
  <w:style w:type="character" w:styleId="Heading4Char">
    <w:name w:val="Heading 4 Char"/>
    <w:qFormat/>
    <w:rPr>
      <w:rFonts w:ascii="Arial" w:hAnsi="Arial" w:cs="Arial"/>
      <w:sz w:val="24"/>
      <w:lang w:val="en-GB"/>
    </w:rPr>
  </w:style>
  <w:style w:type="character" w:styleId="Heading5Char">
    <w:name w:val="Heading 5 Char"/>
    <w:qFormat/>
    <w:rPr>
      <w:rFonts w:ascii="Arial" w:hAnsi="Arial" w:cs="Arial"/>
      <w:sz w:val="22"/>
      <w:lang w:val="en-GB"/>
    </w:rPr>
  </w:style>
  <w:style w:type="character" w:styleId="ZGSM">
    <w:name w:val="ZGSM"/>
    <w:qFormat/>
    <w:rPr/>
  </w:style>
  <w:style w:type="character" w:styleId="NOZchn">
    <w:name w:val="NO Zchn"/>
    <w:qFormat/>
    <w:rPr>
      <w:lang w:val="en-GB"/>
    </w:rPr>
  </w:style>
  <w:style w:type="character" w:styleId="TALChar">
    <w:name w:val="TAL Char"/>
    <w:qFormat/>
    <w:rPr>
      <w:rFonts w:ascii="Arial" w:hAnsi="Arial" w:cs="Arial"/>
      <w:sz w:val="18"/>
      <w:lang w:val="en-GB"/>
    </w:rPr>
  </w:style>
  <w:style w:type="character" w:styleId="TACChar">
    <w:name w:val="TAC Char"/>
    <w:qFormat/>
    <w:rPr>
      <w:rFonts w:ascii="Arial" w:hAnsi="Arial" w:cs="Arial"/>
      <w:sz w:val="18"/>
    </w:rPr>
  </w:style>
  <w:style w:type="character" w:styleId="TAHCar">
    <w:name w:val="TAH Car"/>
    <w:qFormat/>
    <w:rPr>
      <w:rFonts w:ascii="Arial" w:hAnsi="Arial" w:cs="Arial"/>
      <w:b/>
      <w:sz w:val="18"/>
      <w:lang w:val="en-GB"/>
    </w:rPr>
  </w:style>
  <w:style w:type="character" w:styleId="EXChar">
    <w:name w:val="EX Char"/>
    <w:qFormat/>
    <w:rPr>
      <w:lang w:val="en-GB"/>
    </w:rPr>
  </w:style>
  <w:style w:type="character" w:styleId="B1Char">
    <w:name w:val="B1 Char"/>
    <w:qFormat/>
    <w:rPr>
      <w:lang w:val="en-GB"/>
    </w:rPr>
  </w:style>
  <w:style w:type="character" w:styleId="EditorsNoteChar">
    <w:name w:val="Editor's Note Char"/>
    <w:qFormat/>
    <w:rPr>
      <w:color w:val="FF0000"/>
      <w:lang w:val="en-US" w:eastAsia="ko-KR"/>
    </w:rPr>
  </w:style>
  <w:style w:type="character" w:styleId="THChar">
    <w:name w:val="TH Char"/>
    <w:qFormat/>
    <w:rPr>
      <w:rFonts w:ascii="Arial" w:hAnsi="Arial" w:cs="Arial"/>
      <w:b/>
      <w:lang w:val="en-GB"/>
    </w:rPr>
  </w:style>
  <w:style w:type="character" w:styleId="TFChar">
    <w:name w:val="TF Char"/>
    <w:qFormat/>
    <w:rPr>
      <w:rFonts w:ascii="Arial" w:hAnsi="Arial" w:cs="Arial"/>
      <w:b/>
      <w:lang w:val="en-GB"/>
    </w:rPr>
  </w:style>
  <w:style w:type="character" w:styleId="B2Char">
    <w:name w:val="B2 Char"/>
    <w:qFormat/>
    <w:rPr>
      <w:lang w:val="en-GB"/>
    </w:rPr>
  </w:style>
  <w:style w:type="character" w:styleId="B3Char2">
    <w:name w:val="B3 Char2"/>
    <w:qFormat/>
    <w:rPr>
      <w:lang w:val="en-GB"/>
    </w:rPr>
  </w:style>
  <w:style w:type="character" w:styleId="BalloonTextChar">
    <w:name w:val="Balloon Text Char"/>
    <w:qFormat/>
    <w:rPr>
      <w:rFonts w:ascii="Segoe UI" w:hAnsi="Segoe UI" w:cs="Segoe UI"/>
      <w:sz w:val="18"/>
      <w:szCs w:val="18"/>
      <w:lang w:val="en-GB"/>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lang w:val="en-US"/>
    </w:rPr>
  </w:style>
  <w:style w:type="paragraph" w:styleId="TAH">
    <w:name w:val="TAH"/>
    <w:basedOn w:val="TAC"/>
    <w:qFormat/>
    <w:pPr/>
    <w:rPr>
      <w:b/>
      <w:lang w:val="en-G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ind w:left="1560" w:hanging="1276"/>
    </w:pPr>
    <w:rPr>
      <w:color w:val="FF0000"/>
      <w:lang w:val="en-US" w:eastAsia="ko-KR"/>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NormalWeb">
    <w:name w:val="Normal (Web)"/>
    <w:basedOn w:val="Normal"/>
    <w:qFormat/>
    <w:pPr>
      <w:spacing w:before="100" w:after="100"/>
    </w:pPr>
    <w:rPr>
      <w:rFonts w:eastAsia="SimSun;宋体"/>
      <w:sz w:val="24"/>
      <w:szCs w:val="24"/>
      <w:lang w:val="en-US" w:eastAsia="zh-CN"/>
    </w:rPr>
  </w:style>
  <w:style w:type="paragraph" w:styleId="ListParagraph">
    <w:name w:val="List Paragraph"/>
    <w:basedOn w:val="Normal"/>
    <w:qFormat/>
    <w:pPr>
      <w:spacing w:before="0" w:after="0"/>
      <w:ind w:left="720" w:hanging="0"/>
    </w:pPr>
    <w:rPr>
      <w:rFonts w:eastAsia="SimSun;宋体"/>
      <w:sz w:val="24"/>
      <w:szCs w:val="24"/>
      <w:lang w:val="en-US"/>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BalloonText">
    <w:name w:val="Balloon Text"/>
    <w:basedOn w:val="Normal"/>
    <w:qFormat/>
    <w:pPr>
      <w:spacing w:before="0" w:after="0"/>
    </w:pPr>
    <w:rPr>
      <w:rFonts w:ascii="Segoe UI" w:hAnsi="Segoe UI" w:cs="Segoe UI"/>
      <w:sz w:val="18"/>
      <w:szCs w:val="18"/>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oleObject" Target="embeddings/oleObject16.bin"/><Relationship Id="rId37" Type="http://schemas.openxmlformats.org/officeDocument/2006/relationships/image" Target="media/image18.wmf"/><Relationship Id="rId38" Type="http://schemas.openxmlformats.org/officeDocument/2006/relationships/oleObject" Target="embeddings/oleObject17.bin"/><Relationship Id="rId39" Type="http://schemas.openxmlformats.org/officeDocument/2006/relationships/image" Target="media/image19.wmf"/><Relationship Id="rId40" Type="http://schemas.openxmlformats.org/officeDocument/2006/relationships/oleObject" Target="embeddings/oleObject18.bin"/><Relationship Id="rId41" Type="http://schemas.openxmlformats.org/officeDocument/2006/relationships/image" Target="media/image20.wmf"/><Relationship Id="rId42" Type="http://schemas.openxmlformats.org/officeDocument/2006/relationships/image" Target="media/image21.wmf"/><Relationship Id="rId43" Type="http://schemas.openxmlformats.org/officeDocument/2006/relationships/image" Target="media/image22.wmf"/><Relationship Id="rId44" Type="http://schemas.openxmlformats.org/officeDocument/2006/relationships/image" Target="media/image23.wmf"/><Relationship Id="rId45" Type="http://schemas.openxmlformats.org/officeDocument/2006/relationships/oleObject" Target="embeddings/oleObject19.bin"/><Relationship Id="rId46" Type="http://schemas.openxmlformats.org/officeDocument/2006/relationships/image" Target="media/image24.wmf"/><Relationship Id="rId47" Type="http://schemas.openxmlformats.org/officeDocument/2006/relationships/image" Target="media/image25.wmf"/><Relationship Id="rId48" Type="http://schemas.openxmlformats.org/officeDocument/2006/relationships/image" Target="media/image26.wmf"/><Relationship Id="rId49" Type="http://schemas.openxmlformats.org/officeDocument/2006/relationships/oleObject" Target="embeddings/oleObject20.bin"/><Relationship Id="rId50" Type="http://schemas.openxmlformats.org/officeDocument/2006/relationships/image" Target="media/image27.wmf"/><Relationship Id="rId51" Type="http://schemas.openxmlformats.org/officeDocument/2006/relationships/oleObject" Target="embeddings/oleObject21.bin"/><Relationship Id="rId52" Type="http://schemas.openxmlformats.org/officeDocument/2006/relationships/image" Target="media/image28.wmf"/><Relationship Id="rId53" Type="http://schemas.openxmlformats.org/officeDocument/2006/relationships/oleObject" Target="embeddings/oleObject22.bin"/><Relationship Id="rId54" Type="http://schemas.openxmlformats.org/officeDocument/2006/relationships/image" Target="media/image29.wmf"/><Relationship Id="rId55" Type="http://schemas.openxmlformats.org/officeDocument/2006/relationships/oleObject" Target="embeddings/oleObject23.bin"/><Relationship Id="rId56" Type="http://schemas.openxmlformats.org/officeDocument/2006/relationships/image" Target="media/image30.wmf"/><Relationship Id="rId57" Type="http://schemas.openxmlformats.org/officeDocument/2006/relationships/oleObject" Target="embeddings/oleObject24.bin"/><Relationship Id="rId58" Type="http://schemas.openxmlformats.org/officeDocument/2006/relationships/image" Target="media/image31.wmf"/><Relationship Id="rId59" Type="http://schemas.openxmlformats.org/officeDocument/2006/relationships/oleObject" Target="embeddings/oleObject25.bin"/><Relationship Id="rId60" Type="http://schemas.openxmlformats.org/officeDocument/2006/relationships/image" Target="media/image32.wmf"/><Relationship Id="rId61" Type="http://schemas.openxmlformats.org/officeDocument/2006/relationships/oleObject" Target="embeddings/oleObject26.bin"/><Relationship Id="rId62" Type="http://schemas.openxmlformats.org/officeDocument/2006/relationships/image" Target="media/image33.wmf"/><Relationship Id="rId63" Type="http://schemas.openxmlformats.org/officeDocument/2006/relationships/oleObject" Target="embeddings/oleObject27.bin"/><Relationship Id="rId64" Type="http://schemas.openxmlformats.org/officeDocument/2006/relationships/image" Target="media/image34.wmf"/><Relationship Id="rId65" Type="http://schemas.openxmlformats.org/officeDocument/2006/relationships/oleObject" Target="embeddings/oleObject28.bin"/><Relationship Id="rId66" Type="http://schemas.openxmlformats.org/officeDocument/2006/relationships/image" Target="media/image35.wmf"/><Relationship Id="rId67" Type="http://schemas.openxmlformats.org/officeDocument/2006/relationships/oleObject" Target="embeddings/oleObject29.bin"/><Relationship Id="rId68" Type="http://schemas.openxmlformats.org/officeDocument/2006/relationships/image" Target="media/image36.wmf"/><Relationship Id="rId69" Type="http://schemas.openxmlformats.org/officeDocument/2006/relationships/oleObject" Target="embeddings/oleObject30.bin"/><Relationship Id="rId70" Type="http://schemas.openxmlformats.org/officeDocument/2006/relationships/image" Target="media/image37.wmf"/><Relationship Id="rId71" Type="http://schemas.openxmlformats.org/officeDocument/2006/relationships/oleObject" Target="embeddings/oleObject31.bin"/><Relationship Id="rId72" Type="http://schemas.openxmlformats.org/officeDocument/2006/relationships/image" Target="media/image38.wmf"/><Relationship Id="rId73" Type="http://schemas.openxmlformats.org/officeDocument/2006/relationships/oleObject" Target="embeddings/oleObject32.bin"/><Relationship Id="rId74" Type="http://schemas.openxmlformats.org/officeDocument/2006/relationships/image" Target="media/image39.wmf"/><Relationship Id="rId75" Type="http://schemas.openxmlformats.org/officeDocument/2006/relationships/oleObject" Target="embeddings/oleObject33.bin"/><Relationship Id="rId76" Type="http://schemas.openxmlformats.org/officeDocument/2006/relationships/image" Target="media/image40.wmf"/><Relationship Id="rId77" Type="http://schemas.openxmlformats.org/officeDocument/2006/relationships/oleObject" Target="embeddings/oleObject34.bin"/><Relationship Id="rId78" Type="http://schemas.openxmlformats.org/officeDocument/2006/relationships/image" Target="media/image41.wmf"/><Relationship Id="rId79" Type="http://schemas.openxmlformats.org/officeDocument/2006/relationships/oleObject" Target="embeddings/oleObject35.bin"/><Relationship Id="rId80" Type="http://schemas.openxmlformats.org/officeDocument/2006/relationships/image" Target="media/image42.wmf"/><Relationship Id="rId81" Type="http://schemas.openxmlformats.org/officeDocument/2006/relationships/oleObject" Target="embeddings/oleObject36.bin"/><Relationship Id="rId82" Type="http://schemas.openxmlformats.org/officeDocument/2006/relationships/image" Target="media/image43.wmf"/><Relationship Id="rId83" Type="http://schemas.openxmlformats.org/officeDocument/2006/relationships/oleObject" Target="embeddings/oleObject37.bin"/><Relationship Id="rId84" Type="http://schemas.openxmlformats.org/officeDocument/2006/relationships/image" Target="media/image44.wmf"/><Relationship Id="rId85" Type="http://schemas.openxmlformats.org/officeDocument/2006/relationships/oleObject" Target="embeddings/oleObject38.bin"/><Relationship Id="rId86" Type="http://schemas.openxmlformats.org/officeDocument/2006/relationships/image" Target="media/image45.wmf"/><Relationship Id="rId87" Type="http://schemas.openxmlformats.org/officeDocument/2006/relationships/oleObject" Target="embeddings/oleObject39.bin"/><Relationship Id="rId88" Type="http://schemas.openxmlformats.org/officeDocument/2006/relationships/image" Target="media/image46.wmf"/><Relationship Id="rId89" Type="http://schemas.openxmlformats.org/officeDocument/2006/relationships/oleObject" Target="embeddings/oleObject40.bin"/><Relationship Id="rId90" Type="http://schemas.openxmlformats.org/officeDocument/2006/relationships/image" Target="media/image47.wmf"/><Relationship Id="rId91" Type="http://schemas.openxmlformats.org/officeDocument/2006/relationships/image" Target="media/image48.wmf"/><Relationship Id="rId92" Type="http://schemas.openxmlformats.org/officeDocument/2006/relationships/image" Target="media/image49.wmf"/><Relationship Id="rId93" Type="http://schemas.openxmlformats.org/officeDocument/2006/relationships/image" Target="media/image50.wmf"/><Relationship Id="rId94" Type="http://schemas.openxmlformats.org/officeDocument/2006/relationships/oleObject" Target="embeddings/oleObject41.bin"/><Relationship Id="rId95" Type="http://schemas.openxmlformats.org/officeDocument/2006/relationships/image" Target="media/image51.wmf"/><Relationship Id="rId96" Type="http://schemas.openxmlformats.org/officeDocument/2006/relationships/oleObject" Target="embeddings/oleObject42.bin"/><Relationship Id="rId97" Type="http://schemas.openxmlformats.org/officeDocument/2006/relationships/image" Target="media/image52.wmf"/><Relationship Id="rId98" Type="http://schemas.openxmlformats.org/officeDocument/2006/relationships/image" Target="media/image53.wmf"/><Relationship Id="rId99" Type="http://schemas.openxmlformats.org/officeDocument/2006/relationships/image" Target="media/image54.wmf"/><Relationship Id="rId100" Type="http://schemas.openxmlformats.org/officeDocument/2006/relationships/image" Target="media/image55.wmf"/><Relationship Id="rId101" Type="http://schemas.openxmlformats.org/officeDocument/2006/relationships/oleObject" Target="embeddings/oleObject43.bin"/><Relationship Id="rId102" Type="http://schemas.openxmlformats.org/officeDocument/2006/relationships/image" Target="media/image56.wmf"/><Relationship Id="rId103" Type="http://schemas.openxmlformats.org/officeDocument/2006/relationships/image" Target="media/image57.wmf"/><Relationship Id="rId104" Type="http://schemas.openxmlformats.org/officeDocument/2006/relationships/image" Target="media/image58.wmf"/><Relationship Id="rId105" Type="http://schemas.openxmlformats.org/officeDocument/2006/relationships/image" Target="media/image59.wmf"/><Relationship Id="rId106" Type="http://schemas.openxmlformats.org/officeDocument/2006/relationships/image" Target="media/image60.wmf"/><Relationship Id="rId107" Type="http://schemas.openxmlformats.org/officeDocument/2006/relationships/image" Target="media/image61.wmf"/><Relationship Id="rId108" Type="http://schemas.openxmlformats.org/officeDocument/2006/relationships/image" Target="media/image62.wmf"/><Relationship Id="rId109" Type="http://schemas.openxmlformats.org/officeDocument/2006/relationships/image" Target="media/image63.wmf"/><Relationship Id="rId110" Type="http://schemas.openxmlformats.org/officeDocument/2006/relationships/oleObject" Target="embeddings/oleObject44.bin"/><Relationship Id="rId111" Type="http://schemas.openxmlformats.org/officeDocument/2006/relationships/image" Target="media/image64.wmf"/><Relationship Id="rId112" Type="http://schemas.openxmlformats.org/officeDocument/2006/relationships/oleObject" Target="embeddings/oleObject45.bin"/><Relationship Id="rId113" Type="http://schemas.openxmlformats.org/officeDocument/2006/relationships/image" Target="media/image65.wmf"/><Relationship Id="rId114" Type="http://schemas.openxmlformats.org/officeDocument/2006/relationships/image" Target="media/image66.wmf"/><Relationship Id="rId115" Type="http://schemas.openxmlformats.org/officeDocument/2006/relationships/image" Target="media/image67.wmf"/><Relationship Id="rId116" Type="http://schemas.openxmlformats.org/officeDocument/2006/relationships/oleObject" Target="embeddings/oleObject46.bin"/><Relationship Id="rId117" Type="http://schemas.openxmlformats.org/officeDocument/2006/relationships/image" Target="media/image68.wmf"/><Relationship Id="rId118" Type="http://schemas.openxmlformats.org/officeDocument/2006/relationships/image" Target="media/image69.wmf"/><Relationship Id="rId119" Type="http://schemas.openxmlformats.org/officeDocument/2006/relationships/image" Target="media/image70.wmf"/><Relationship Id="rId120" Type="http://schemas.openxmlformats.org/officeDocument/2006/relationships/image" Target="media/image71.wmf"/><Relationship Id="rId121" Type="http://schemas.openxmlformats.org/officeDocument/2006/relationships/image" Target="media/image72.wmf"/><Relationship Id="rId122" Type="http://schemas.openxmlformats.org/officeDocument/2006/relationships/image" Target="media/image73.wmf"/><Relationship Id="rId123" Type="http://schemas.openxmlformats.org/officeDocument/2006/relationships/image" Target="media/image74.wmf"/><Relationship Id="rId124" Type="http://schemas.openxmlformats.org/officeDocument/2006/relationships/image" Target="media/image75.wmf"/><Relationship Id="rId125" Type="http://schemas.openxmlformats.org/officeDocument/2006/relationships/oleObject" Target="embeddings/oleObject47.bin"/><Relationship Id="rId126" Type="http://schemas.openxmlformats.org/officeDocument/2006/relationships/image" Target="media/image76.wmf"/><Relationship Id="rId127" Type="http://schemas.openxmlformats.org/officeDocument/2006/relationships/oleObject" Target="embeddings/oleObject48.bin"/><Relationship Id="rId128" Type="http://schemas.openxmlformats.org/officeDocument/2006/relationships/image" Target="media/image77.wmf"/><Relationship Id="rId129" Type="http://schemas.openxmlformats.org/officeDocument/2006/relationships/image" Target="media/image78.wmf"/><Relationship Id="rId130" Type="http://schemas.openxmlformats.org/officeDocument/2006/relationships/image" Target="media/image79.wmf"/><Relationship Id="rId131" Type="http://schemas.openxmlformats.org/officeDocument/2006/relationships/image" Target="media/image80.wmf"/><Relationship Id="rId132" Type="http://schemas.openxmlformats.org/officeDocument/2006/relationships/image" Target="media/image81.wmf"/><Relationship Id="rId133" Type="http://schemas.openxmlformats.org/officeDocument/2006/relationships/oleObject" Target="embeddings/oleObject49.bin"/><Relationship Id="rId134" Type="http://schemas.openxmlformats.org/officeDocument/2006/relationships/image" Target="media/image82.wmf"/><Relationship Id="rId135" Type="http://schemas.openxmlformats.org/officeDocument/2006/relationships/image" Target="media/image83.wmf"/><Relationship Id="rId136" Type="http://schemas.openxmlformats.org/officeDocument/2006/relationships/oleObject" Target="embeddings/oleObject50.bin"/><Relationship Id="rId137" Type="http://schemas.openxmlformats.org/officeDocument/2006/relationships/image" Target="media/image84.wmf"/><Relationship Id="rId138" Type="http://schemas.openxmlformats.org/officeDocument/2006/relationships/image" Target="media/image85.wmf"/><Relationship Id="rId139" Type="http://schemas.openxmlformats.org/officeDocument/2006/relationships/oleObject" Target="embeddings/oleObject51.bin"/><Relationship Id="rId140" Type="http://schemas.openxmlformats.org/officeDocument/2006/relationships/image" Target="media/image86.wmf"/><Relationship Id="rId141" Type="http://schemas.openxmlformats.org/officeDocument/2006/relationships/image" Target="media/image87.wmf"/><Relationship Id="rId142" Type="http://schemas.openxmlformats.org/officeDocument/2006/relationships/oleObject" Target="embeddings/oleObject52.bin"/><Relationship Id="rId143" Type="http://schemas.openxmlformats.org/officeDocument/2006/relationships/image" Target="media/image88.wmf"/><Relationship Id="rId144" Type="http://schemas.openxmlformats.org/officeDocument/2006/relationships/oleObject" Target="embeddings/oleObject53.bin"/><Relationship Id="rId145" Type="http://schemas.openxmlformats.org/officeDocument/2006/relationships/image" Target="media/image89.wmf"/><Relationship Id="rId146" Type="http://schemas.openxmlformats.org/officeDocument/2006/relationships/oleObject" Target="embeddings/oleObject54.bin"/><Relationship Id="rId147" Type="http://schemas.openxmlformats.org/officeDocument/2006/relationships/image" Target="media/image90.wmf"/><Relationship Id="rId148" Type="http://schemas.openxmlformats.org/officeDocument/2006/relationships/oleObject" Target="embeddings/oleObject55.bin"/><Relationship Id="rId149" Type="http://schemas.openxmlformats.org/officeDocument/2006/relationships/image" Target="media/image91.wmf"/><Relationship Id="rId150" Type="http://schemas.openxmlformats.org/officeDocument/2006/relationships/oleObject" Target="embeddings/oleObject56.bin"/><Relationship Id="rId151" Type="http://schemas.openxmlformats.org/officeDocument/2006/relationships/image" Target="media/image92.wmf"/><Relationship Id="rId152" Type="http://schemas.openxmlformats.org/officeDocument/2006/relationships/oleObject" Target="embeddings/oleObject57.bin"/><Relationship Id="rId153" Type="http://schemas.openxmlformats.org/officeDocument/2006/relationships/image" Target="media/image93.wmf"/><Relationship Id="rId154" Type="http://schemas.openxmlformats.org/officeDocument/2006/relationships/oleObject" Target="embeddings/oleObject58.bin"/><Relationship Id="rId155" Type="http://schemas.openxmlformats.org/officeDocument/2006/relationships/image" Target="media/image94.wmf"/><Relationship Id="rId156" Type="http://schemas.openxmlformats.org/officeDocument/2006/relationships/oleObject" Target="embeddings/oleObject59.bin"/><Relationship Id="rId157" Type="http://schemas.openxmlformats.org/officeDocument/2006/relationships/image" Target="media/image95.wmf"/><Relationship Id="rId158" Type="http://schemas.openxmlformats.org/officeDocument/2006/relationships/image" Target="media/image96.wmf"/><Relationship Id="rId159" Type="http://schemas.openxmlformats.org/officeDocument/2006/relationships/image" Target="media/image97.wmf"/><Relationship Id="rId160" Type="http://schemas.openxmlformats.org/officeDocument/2006/relationships/image" Target="media/image98.wmf"/><Relationship Id="rId161" Type="http://schemas.openxmlformats.org/officeDocument/2006/relationships/image" Target="media/image99.wmf"/><Relationship Id="rId162" Type="http://schemas.openxmlformats.org/officeDocument/2006/relationships/image" Target="media/image100.wmf"/><Relationship Id="rId163" Type="http://schemas.openxmlformats.org/officeDocument/2006/relationships/image" Target="media/image101.wmf"/><Relationship Id="rId164" Type="http://schemas.openxmlformats.org/officeDocument/2006/relationships/image" Target="media/image102.wmf"/><Relationship Id="rId165" Type="http://schemas.openxmlformats.org/officeDocument/2006/relationships/image" Target="media/image103.wmf"/><Relationship Id="rId166" Type="http://schemas.openxmlformats.org/officeDocument/2006/relationships/image" Target="media/image104.wmf"/><Relationship Id="rId167" Type="http://schemas.openxmlformats.org/officeDocument/2006/relationships/oleObject" Target="embeddings/oleObject60.bin"/><Relationship Id="rId168" Type="http://schemas.openxmlformats.org/officeDocument/2006/relationships/image" Target="media/image105.wmf"/><Relationship Id="rId169" Type="http://schemas.openxmlformats.org/officeDocument/2006/relationships/oleObject" Target="embeddings/oleObject61.bin"/><Relationship Id="rId170" Type="http://schemas.openxmlformats.org/officeDocument/2006/relationships/image" Target="media/image106.wmf"/><Relationship Id="rId171" Type="http://schemas.openxmlformats.org/officeDocument/2006/relationships/oleObject" Target="embeddings/oleObject62.bin"/><Relationship Id="rId172" Type="http://schemas.openxmlformats.org/officeDocument/2006/relationships/image" Target="media/image107.wmf"/><Relationship Id="rId173" Type="http://schemas.openxmlformats.org/officeDocument/2006/relationships/oleObject" Target="embeddings/oleObject63.bin"/><Relationship Id="rId174" Type="http://schemas.openxmlformats.org/officeDocument/2006/relationships/image" Target="media/image108.wmf"/><Relationship Id="rId175" Type="http://schemas.openxmlformats.org/officeDocument/2006/relationships/oleObject" Target="embeddings/oleObject64.bin"/><Relationship Id="rId176" Type="http://schemas.openxmlformats.org/officeDocument/2006/relationships/image" Target="media/image109.wmf"/><Relationship Id="rId177" Type="http://schemas.openxmlformats.org/officeDocument/2006/relationships/image" Target="media/image110.wmf"/><Relationship Id="rId178" Type="http://schemas.openxmlformats.org/officeDocument/2006/relationships/oleObject" Target="embeddings/oleObject65.bin"/><Relationship Id="rId179" Type="http://schemas.openxmlformats.org/officeDocument/2006/relationships/image" Target="media/image111.wmf"/><Relationship Id="rId180" Type="http://schemas.openxmlformats.org/officeDocument/2006/relationships/image" Target="media/image112.wmf"/><Relationship Id="rId181" Type="http://schemas.openxmlformats.org/officeDocument/2006/relationships/oleObject" Target="embeddings/oleObject66.bin"/><Relationship Id="rId182" Type="http://schemas.openxmlformats.org/officeDocument/2006/relationships/image" Target="media/image113.wmf"/><Relationship Id="rId183" Type="http://schemas.openxmlformats.org/officeDocument/2006/relationships/oleObject" Target="embeddings/oleObject67.bin"/><Relationship Id="rId184" Type="http://schemas.openxmlformats.org/officeDocument/2006/relationships/image" Target="media/image114.wmf"/><Relationship Id="rId185" Type="http://schemas.openxmlformats.org/officeDocument/2006/relationships/oleObject" Target="embeddings/oleObject68.bin"/><Relationship Id="rId186" Type="http://schemas.openxmlformats.org/officeDocument/2006/relationships/image" Target="media/image115.wmf"/><Relationship Id="rId187" Type="http://schemas.openxmlformats.org/officeDocument/2006/relationships/oleObject" Target="embeddings/oleObject69.bin"/><Relationship Id="rId188" Type="http://schemas.openxmlformats.org/officeDocument/2006/relationships/image" Target="media/image116.wmf"/><Relationship Id="rId189" Type="http://schemas.openxmlformats.org/officeDocument/2006/relationships/oleObject" Target="embeddings/oleObject70.bin"/><Relationship Id="rId190" Type="http://schemas.openxmlformats.org/officeDocument/2006/relationships/image" Target="media/image117.wmf"/><Relationship Id="rId191" Type="http://schemas.openxmlformats.org/officeDocument/2006/relationships/oleObject" Target="embeddings/oleObject71.bin"/><Relationship Id="rId192" Type="http://schemas.openxmlformats.org/officeDocument/2006/relationships/image" Target="media/image118.wmf"/><Relationship Id="rId193" Type="http://schemas.openxmlformats.org/officeDocument/2006/relationships/oleObject" Target="embeddings/oleObject72.bin"/><Relationship Id="rId194" Type="http://schemas.openxmlformats.org/officeDocument/2006/relationships/image" Target="media/image119.wmf"/><Relationship Id="rId195" Type="http://schemas.openxmlformats.org/officeDocument/2006/relationships/image" Target="media/image120.wmf"/><Relationship Id="rId196" Type="http://schemas.openxmlformats.org/officeDocument/2006/relationships/oleObject" Target="embeddings/oleObject73.bin"/><Relationship Id="rId197" Type="http://schemas.openxmlformats.org/officeDocument/2006/relationships/image" Target="media/image121.wmf"/><Relationship Id="rId198" Type="http://schemas.openxmlformats.org/officeDocument/2006/relationships/oleObject" Target="embeddings/oleObject74.bin"/><Relationship Id="rId199" Type="http://schemas.openxmlformats.org/officeDocument/2006/relationships/image" Target="media/image122.wmf"/><Relationship Id="rId200" Type="http://schemas.openxmlformats.org/officeDocument/2006/relationships/oleObject" Target="embeddings/oleObject75.bin"/><Relationship Id="rId201" Type="http://schemas.openxmlformats.org/officeDocument/2006/relationships/image" Target="media/image123.wmf"/><Relationship Id="rId202" Type="http://schemas.openxmlformats.org/officeDocument/2006/relationships/oleObject" Target="embeddings/oleObject76.bin"/><Relationship Id="rId203" Type="http://schemas.openxmlformats.org/officeDocument/2006/relationships/image" Target="media/image124.wmf"/><Relationship Id="rId204" Type="http://schemas.openxmlformats.org/officeDocument/2006/relationships/oleObject" Target="embeddings/oleObject77.bin"/><Relationship Id="rId205" Type="http://schemas.openxmlformats.org/officeDocument/2006/relationships/image" Target="media/image125.wmf"/><Relationship Id="rId206" Type="http://schemas.openxmlformats.org/officeDocument/2006/relationships/oleObject" Target="embeddings/oleObject78.bin"/><Relationship Id="rId207" Type="http://schemas.openxmlformats.org/officeDocument/2006/relationships/image" Target="media/image126.wmf"/><Relationship Id="rId208" Type="http://schemas.openxmlformats.org/officeDocument/2006/relationships/oleObject" Target="embeddings/oleObject79.bin"/><Relationship Id="rId209" Type="http://schemas.openxmlformats.org/officeDocument/2006/relationships/image" Target="media/image127.wmf"/><Relationship Id="rId210" Type="http://schemas.openxmlformats.org/officeDocument/2006/relationships/oleObject" Target="embeddings/oleObject80.bin"/><Relationship Id="rId211" Type="http://schemas.openxmlformats.org/officeDocument/2006/relationships/image" Target="media/image128.wmf"/><Relationship Id="rId212" Type="http://schemas.openxmlformats.org/officeDocument/2006/relationships/oleObject" Target="embeddings/oleObject81.bin"/><Relationship Id="rId213" Type="http://schemas.openxmlformats.org/officeDocument/2006/relationships/image" Target="media/image129.wmf"/><Relationship Id="rId214" Type="http://schemas.openxmlformats.org/officeDocument/2006/relationships/oleObject" Target="embeddings/oleObject82.bin"/><Relationship Id="rId215" Type="http://schemas.openxmlformats.org/officeDocument/2006/relationships/image" Target="media/image130.wmf"/><Relationship Id="rId216" Type="http://schemas.openxmlformats.org/officeDocument/2006/relationships/oleObject" Target="embeddings/oleObject83.bin"/><Relationship Id="rId217" Type="http://schemas.openxmlformats.org/officeDocument/2006/relationships/image" Target="media/image131.wmf"/><Relationship Id="rId218" Type="http://schemas.openxmlformats.org/officeDocument/2006/relationships/image" Target="media/image132.png"/><Relationship Id="rId219" Type="http://schemas.openxmlformats.org/officeDocument/2006/relationships/image" Target="media/image133.png"/><Relationship Id="rId220" Type="http://schemas.openxmlformats.org/officeDocument/2006/relationships/image" Target="media/image134.png"/><Relationship Id="rId221" Type="http://schemas.openxmlformats.org/officeDocument/2006/relationships/oleObject" Target="embeddings/oleObject84.bin"/><Relationship Id="rId222" Type="http://schemas.openxmlformats.org/officeDocument/2006/relationships/image" Target="media/image135.wmf"/><Relationship Id="rId223" Type="http://schemas.openxmlformats.org/officeDocument/2006/relationships/oleObject" Target="embeddings/oleObject85.bin"/><Relationship Id="rId224" Type="http://schemas.openxmlformats.org/officeDocument/2006/relationships/image" Target="media/image136.wmf"/><Relationship Id="rId225" Type="http://schemas.openxmlformats.org/officeDocument/2006/relationships/oleObject" Target="embeddings/oleObject86.bin"/><Relationship Id="rId226" Type="http://schemas.openxmlformats.org/officeDocument/2006/relationships/image" Target="media/image137.wmf"/><Relationship Id="rId227" Type="http://schemas.openxmlformats.org/officeDocument/2006/relationships/oleObject" Target="embeddings/oleObject87.bin"/><Relationship Id="rId228" Type="http://schemas.openxmlformats.org/officeDocument/2006/relationships/image" Target="media/image138.wmf"/><Relationship Id="rId229" Type="http://schemas.openxmlformats.org/officeDocument/2006/relationships/header" Target="header1.xml"/><Relationship Id="rId230" Type="http://schemas.openxmlformats.org/officeDocument/2006/relationships/footer" Target="footer1.xml"/><Relationship Id="rId231" Type="http://schemas.openxmlformats.org/officeDocument/2006/relationships/numbering" Target="numbering.xml"/><Relationship Id="rId232" Type="http://schemas.openxmlformats.org/officeDocument/2006/relationships/fontTable" Target="fontTable.xml"/><Relationship Id="rId2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3</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2019-06-11T09:52:00Z</dcterms:created>
  <dc:creator>MCC Support</dc:creator>
  <dc:description/>
  <cp:keywords>3GPP 5G evolution Cellular IoT</cp:keywords>
  <dc:language>en-US</dc:language>
  <cp:lastModifiedBy>23501_CR1228r1_5GS_Ph1_(Rel-16)</cp:lastModifiedBy>
  <dcterms:modified xsi:type="dcterms:W3CDTF">2019-06-11T11:47:00Z</dcterms:modified>
  <cp:revision>5</cp:revision>
  <dc:subject>Study on Cellular Internet of Things (CIoT) support and evolution for the 5G System (5GS) (Release 16)</dc:subject>
  <dc:title>3GPP TR 23.724</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-1017441924</vt:r8>
  </property>
  <property fmtid="{D5CDD505-2E9C-101B-9397-08002B2CF9AE}" pid="3" name="_AuthorEmail">
    <vt:lpwstr>harisz@qti.qualcomm.com</vt:lpwstr>
  </property>
  <property fmtid="{D5CDD505-2E9C-101B-9397-08002B2CF9AE}" pid="4" name="_AuthorEmailDisplayName">
    <vt:lpwstr>Haris Zisimopoulos</vt:lpwstr>
  </property>
  <property fmtid="{D5CDD505-2E9C-101B-9397-08002B2CF9AE}" pid="5" name="_EmailSubject">
    <vt:lpwstr>[FS_CIoT_5G] TR 23.724 v0.1.0 for review</vt:lpwstr>
  </property>
  <property fmtid="{D5CDD505-2E9C-101B-9397-08002B2CF9AE}" pid="6" name="_NewReviewCycle">
    <vt:lpwstr/>
  </property>
  <property fmtid="{D5CDD505-2E9C-101B-9397-08002B2CF9AE}" pid="7" name="_ReviewingToolsShownOnce">
    <vt:lpwstr/>
  </property>
</Properties>
</file>